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0" w:rsidRDefault="00917AC0">
      <w:pPr>
        <w:jc w:val="center"/>
      </w:pPr>
      <w:r>
        <w:rPr>
          <w:highlight w:val="yellow"/>
        </w:rPr>
        <w:t>[</w:t>
      </w:r>
      <w:r w:rsidR="00704CC9" w:rsidRPr="001E78F9">
        <w:rPr>
          <w:b/>
          <w:highlight w:val="yellow"/>
        </w:rPr>
        <w:t>COMPANY LETTERHEAD</w:t>
      </w:r>
      <w:r>
        <w:rPr>
          <w:highlight w:val="yellow"/>
        </w:rPr>
        <w:t>]</w:t>
      </w:r>
    </w:p>
    <w:p w:rsidR="00917AC0" w:rsidRDefault="00917AC0"/>
    <w:p w:rsidR="00917AC0" w:rsidRDefault="00917AC0"/>
    <w:p w:rsidR="00917AC0" w:rsidRDefault="00917AC0"/>
    <w:p w:rsidR="00917AC0" w:rsidRDefault="00917AC0"/>
    <w:p w:rsidR="00917AC0" w:rsidRDefault="00917AC0">
      <w:pPr>
        <w:jc w:val="right"/>
      </w:pPr>
      <w:r>
        <w:tab/>
        <w:t>[</w:t>
      </w:r>
      <w:r w:rsidR="00704CC9" w:rsidRPr="001E78F9">
        <w:rPr>
          <w:b/>
          <w:highlight w:val="yellow"/>
        </w:rPr>
        <w:t>PLACE, DD</w:t>
      </w:r>
      <w:r w:rsidR="00704CC9">
        <w:rPr>
          <w:b/>
          <w:highlight w:val="yellow"/>
        </w:rPr>
        <w:t>/</w:t>
      </w:r>
      <w:r w:rsidR="00704CC9" w:rsidRPr="001E78F9">
        <w:rPr>
          <w:b/>
          <w:highlight w:val="yellow"/>
        </w:rPr>
        <w:t>MM</w:t>
      </w:r>
      <w:r w:rsidR="00704CC9">
        <w:rPr>
          <w:b/>
          <w:highlight w:val="yellow"/>
        </w:rPr>
        <w:t>/</w:t>
      </w:r>
      <w:r w:rsidR="00704CC9" w:rsidRPr="001E78F9">
        <w:rPr>
          <w:b/>
          <w:highlight w:val="yellow"/>
        </w:rPr>
        <w:t>YYYY</w:t>
      </w:r>
      <w:r>
        <w:rPr>
          <w:highlight w:val="yellow"/>
        </w:rPr>
        <w:t>]</w:t>
      </w:r>
    </w:p>
    <w:p w:rsidR="00917AC0" w:rsidRPr="00596C9B" w:rsidRDefault="00596C9B">
      <w:pPr>
        <w:rPr>
          <w:b/>
          <w:highlight w:val="yellow"/>
        </w:rPr>
      </w:pPr>
      <w:r>
        <w:rPr>
          <w:b/>
          <w:highlight w:val="yellow"/>
        </w:rPr>
        <w:t>[</w:t>
      </w:r>
      <w:proofErr w:type="spellStart"/>
      <w:r w:rsidR="00704CC9" w:rsidRPr="00596C9B">
        <w:rPr>
          <w:b/>
          <w:highlight w:val="yellow"/>
        </w:rPr>
        <w:t>Mr</w:t>
      </w:r>
      <w:proofErr w:type="spellEnd"/>
      <w:r w:rsidR="00704CC9" w:rsidRPr="00596C9B">
        <w:rPr>
          <w:b/>
          <w:highlight w:val="yellow"/>
        </w:rPr>
        <w:t>/</w:t>
      </w:r>
      <w:proofErr w:type="spellStart"/>
      <w:r w:rsidR="00704CC9" w:rsidRPr="00596C9B">
        <w:rPr>
          <w:b/>
          <w:highlight w:val="yellow"/>
        </w:rPr>
        <w:t>Ms</w:t>
      </w:r>
      <w:proofErr w:type="spellEnd"/>
      <w:r w:rsidR="00704CC9" w:rsidRPr="00596C9B">
        <w:rPr>
          <w:b/>
          <w:highlight w:val="yellow"/>
        </w:rPr>
        <w:t xml:space="preserve"> DIRECTOR</w:t>
      </w:r>
      <w:r>
        <w:rPr>
          <w:b/>
          <w:highlight w:val="yellow"/>
        </w:rPr>
        <w:t>]</w:t>
      </w:r>
    </w:p>
    <w:p w:rsidR="00C82E1D" w:rsidRDefault="00C82E1D" w:rsidP="00C82E1D">
      <w:proofErr w:type="spellStart"/>
      <w:r>
        <w:t>European</w:t>
      </w:r>
      <w:proofErr w:type="spellEnd"/>
      <w:r>
        <w:t xml:space="preserve"> </w:t>
      </w:r>
      <w:proofErr w:type="spellStart"/>
      <w:r>
        <w:t>Commission</w:t>
      </w:r>
      <w:proofErr w:type="spellEnd"/>
    </w:p>
    <w:p w:rsidR="00C82E1D" w:rsidRDefault="00C82E1D" w:rsidP="00C82E1D">
      <w:proofErr w:type="spellStart"/>
      <w:r>
        <w:t>Directorate</w:t>
      </w:r>
      <w:proofErr w:type="spellEnd"/>
      <w:r>
        <w:t xml:space="preserve"> </w:t>
      </w:r>
      <w:proofErr w:type="spellStart"/>
      <w:r>
        <w:t>General</w:t>
      </w:r>
      <w:proofErr w:type="spellEnd"/>
      <w:r>
        <w:t xml:space="preserve"> </w:t>
      </w:r>
      <w:proofErr w:type="spellStart"/>
      <w:r>
        <w:t>for</w:t>
      </w:r>
      <w:proofErr w:type="spellEnd"/>
      <w:r>
        <w:t xml:space="preserve"> </w:t>
      </w:r>
      <w:proofErr w:type="spellStart"/>
      <w:r>
        <w:t>Competition</w:t>
      </w:r>
      <w:proofErr w:type="spellEnd"/>
    </w:p>
    <w:p w:rsidR="00C82E1D" w:rsidRDefault="00C82E1D" w:rsidP="00C82E1D">
      <w:proofErr w:type="spellStart"/>
      <w:r w:rsidRPr="00AB15AA">
        <w:t>Antitrust</w:t>
      </w:r>
      <w:proofErr w:type="spellEnd"/>
      <w:r>
        <w:t xml:space="preserve"> </w:t>
      </w:r>
      <w:proofErr w:type="spellStart"/>
      <w:r>
        <w:t>Registry</w:t>
      </w:r>
      <w:proofErr w:type="spellEnd"/>
    </w:p>
    <w:p w:rsidR="00C82E1D" w:rsidRPr="005C7B4A" w:rsidRDefault="00C82E1D" w:rsidP="00C82E1D">
      <w:r w:rsidRPr="005C7B4A">
        <w:t xml:space="preserve">1049 </w:t>
      </w:r>
      <w:proofErr w:type="spellStart"/>
      <w:r w:rsidRPr="005C7B4A">
        <w:t>Brussels</w:t>
      </w:r>
      <w:proofErr w:type="spellEnd"/>
    </w:p>
    <w:p w:rsidR="00C82E1D" w:rsidRPr="005C7B4A" w:rsidRDefault="00C82E1D" w:rsidP="00C82E1D">
      <w:pPr>
        <w:rPr>
          <w:color w:val="000000"/>
        </w:rPr>
      </w:pPr>
      <w:proofErr w:type="spellStart"/>
      <w:smartTag w:uri="urn:schemas-microsoft-com:office:smarttags" w:element="country-region">
        <w:smartTag w:uri="urn:schemas-microsoft-com:office:smarttags" w:element="place">
          <w:r w:rsidRPr="005C7B4A">
            <w:t>Belgium</w:t>
          </w:r>
        </w:smartTag>
      </w:smartTag>
      <w:proofErr w:type="spellEnd"/>
    </w:p>
    <w:p w:rsidR="00596C9B" w:rsidRPr="005F7102" w:rsidRDefault="00A42EB6" w:rsidP="00596C9B">
      <w:pPr>
        <w:rPr>
          <w:rFonts w:ascii="Arial" w:hAnsi="Arial" w:cs="Arial"/>
          <w:b/>
          <w:color w:val="000000"/>
        </w:rPr>
      </w:pPr>
      <w:r>
        <w:rPr>
          <w:b/>
        </w:rPr>
        <w:t>E-pasts: COMP-GREFFE-ANTITRUST@ec.europa.eu</w:t>
      </w:r>
    </w:p>
    <w:p w:rsidR="005C7B4A" w:rsidRDefault="005C7B4A"/>
    <w:p w:rsidR="00917AC0" w:rsidRDefault="00917AC0"/>
    <w:p w:rsidR="00917AC0" w:rsidRDefault="00566C67">
      <w:pPr>
        <w:rPr>
          <w:b/>
        </w:rPr>
      </w:pPr>
      <w:r>
        <w:rPr>
          <w:b/>
        </w:rPr>
        <w:t>Par pilnvaru – Lieta AT.[</w:t>
      </w:r>
      <w:r w:rsidR="00704CC9" w:rsidRPr="0019773C">
        <w:rPr>
          <w:b/>
          <w:caps/>
          <w:highlight w:val="yellow"/>
        </w:rPr>
        <w:t>n</w:t>
      </w:r>
      <w:r w:rsidR="00704CC9">
        <w:rPr>
          <w:b/>
          <w:caps/>
          <w:highlight w:val="yellow"/>
        </w:rPr>
        <w:t>UMBER - N</w:t>
      </w:r>
      <w:r w:rsidR="00704CC9" w:rsidRPr="0019773C">
        <w:rPr>
          <w:b/>
          <w:caps/>
          <w:highlight w:val="yellow"/>
        </w:rPr>
        <w:t>ame</w:t>
      </w:r>
      <w:r>
        <w:rPr>
          <w:b/>
        </w:rPr>
        <w:t xml:space="preserve">] </w:t>
      </w:r>
    </w:p>
    <w:p w:rsidR="00917AC0" w:rsidRDefault="00917AC0">
      <w:pPr>
        <w:rPr>
          <w:b/>
        </w:rPr>
      </w:pPr>
    </w:p>
    <w:p w:rsidR="00596C9B" w:rsidRPr="00AB15AA" w:rsidRDefault="00917AC0" w:rsidP="00596C9B">
      <w:pPr>
        <w:rPr>
          <w:highlight w:val="yellow"/>
        </w:rPr>
      </w:pPr>
      <w:r>
        <w:rPr>
          <w:highlight w:val="yellow"/>
        </w:rPr>
        <w:t>[Cienītā kundze! / Godā</w:t>
      </w:r>
      <w:bookmarkStart w:id="0" w:name="_GoBack"/>
      <w:bookmarkEnd w:id="0"/>
      <w:r>
        <w:rPr>
          <w:highlight w:val="yellow"/>
        </w:rPr>
        <w:t>tais kungs!]</w:t>
      </w:r>
    </w:p>
    <w:p w:rsidR="00917AC0" w:rsidRPr="00AB15AA" w:rsidRDefault="00917AC0"/>
    <w:p w:rsidR="00FA51B2" w:rsidRDefault="00566C67" w:rsidP="001F747B">
      <w:pPr>
        <w:jc w:val="both"/>
      </w:pPr>
      <w:r>
        <w:t>[</w:t>
      </w:r>
      <w:r w:rsidR="00704CC9" w:rsidRPr="00AB15AA">
        <w:rPr>
          <w:highlight w:val="yellow"/>
        </w:rPr>
        <w:t xml:space="preserve">COMPANY NAME + </w:t>
      </w:r>
      <w:r w:rsidR="00704CC9">
        <w:rPr>
          <w:highlight w:val="yellow"/>
        </w:rPr>
        <w:t xml:space="preserve">COMPANY COMPLETE </w:t>
      </w:r>
      <w:r w:rsidR="00704CC9" w:rsidRPr="00AB15AA">
        <w:rPr>
          <w:highlight w:val="yellow"/>
        </w:rPr>
        <w:t>ADDRESS</w:t>
      </w:r>
      <w:r>
        <w:t>], turpmāk “komercsabiedrība”, [</w:t>
      </w:r>
      <w:r w:rsidRPr="00532D50">
        <w:rPr>
          <w:highlight w:val="yellow"/>
        </w:rPr>
        <w:t>ieskaitot visas tās meitassabiedrības un saistītās sabiedrības</w:t>
      </w:r>
      <w:r w:rsidRPr="00532D50">
        <w:rPr>
          <w:shd w:val="clear" w:color="auto" w:fill="FFFF00"/>
          <w:vertAlign w:val="superscript"/>
        </w:rPr>
        <w:footnoteReference w:id="1"/>
      </w:r>
      <w:r>
        <w:t xml:space="preserve"> </w:t>
      </w:r>
      <w:r>
        <w:rPr>
          <w:highlight w:val="yellow"/>
          <w:shd w:val="clear" w:color="auto" w:fill="FFFF00"/>
        </w:rPr>
        <w:t>[</w:t>
      </w:r>
      <w:r>
        <w:rPr>
          <w:highlight w:val="yellow"/>
        </w:rPr>
        <w:t>uzskaitītas pievienotajā sarakstā]</w:t>
      </w:r>
      <w:r>
        <w:t>], ko pienācīgi pārstāv [</w:t>
      </w:r>
      <w:r w:rsidR="00704CC9" w:rsidRPr="00AB15AA">
        <w:rPr>
          <w:highlight w:val="yellow"/>
        </w:rPr>
        <w:t>COMPANY RESPONSIBLE</w:t>
      </w:r>
      <w:r>
        <w:t>], ar šo pilnvaro [</w:t>
      </w:r>
      <w:r w:rsidR="00704CC9" w:rsidRPr="00AB15AA">
        <w:rPr>
          <w:highlight w:val="yellow"/>
        </w:rPr>
        <w:t>LAW FIRM</w:t>
      </w:r>
      <w:r>
        <w:t>], [</w:t>
      </w:r>
      <w:r w:rsidR="00704CC9" w:rsidRPr="00AB15AA">
        <w:rPr>
          <w:highlight w:val="yellow"/>
        </w:rPr>
        <w:t xml:space="preserve">LAW FIRM </w:t>
      </w:r>
      <w:r w:rsidR="00704CC9">
        <w:rPr>
          <w:highlight w:val="yellow"/>
        </w:rPr>
        <w:t xml:space="preserve">COMPLETE </w:t>
      </w:r>
      <w:r w:rsidR="00704CC9" w:rsidRPr="00AB15AA">
        <w:rPr>
          <w:highlight w:val="yellow"/>
        </w:rPr>
        <w:t>ADDRESS</w:t>
      </w:r>
      <w:r>
        <w:t>], advokātu(-</w:t>
      </w:r>
      <w:proofErr w:type="spellStart"/>
      <w:r>
        <w:t>us</w:t>
      </w:r>
      <w:proofErr w:type="spellEnd"/>
      <w:r>
        <w:t>)</w:t>
      </w:r>
      <w:r w:rsidR="00532D50">
        <w:t xml:space="preserve"> </w:t>
      </w:r>
      <w:r>
        <w:t>[</w:t>
      </w:r>
      <w:r w:rsidR="00704CC9" w:rsidRPr="00AB15AA">
        <w:rPr>
          <w:highlight w:val="yellow"/>
        </w:rPr>
        <w:t>LAWYERS</w:t>
      </w:r>
      <w:r>
        <w:t>] pārstāvēt komercsabiedrību Eiropas Komisijas procedūrā saskaņā ar Līguma par Eiropas Savienības darbību [101./102.] pantu lietā AT.[</w:t>
      </w:r>
      <w:r w:rsidR="00704CC9" w:rsidRPr="00704CC9">
        <w:rPr>
          <w:caps/>
          <w:highlight w:val="yellow"/>
        </w:rPr>
        <w:t xml:space="preserve"> </w:t>
      </w:r>
      <w:r w:rsidR="00704CC9" w:rsidRPr="00AB15AA">
        <w:rPr>
          <w:caps/>
          <w:highlight w:val="yellow"/>
        </w:rPr>
        <w:t>nUMBER – Name</w:t>
      </w:r>
      <w:r>
        <w:t xml:space="preserve">] (“procedūra”). </w:t>
      </w:r>
    </w:p>
    <w:p w:rsidR="00FA51B2" w:rsidRDefault="00FA51B2" w:rsidP="001F747B">
      <w:pPr>
        <w:jc w:val="both"/>
      </w:pPr>
    </w:p>
    <w:p w:rsidR="00FA51B2" w:rsidRDefault="0019773C" w:rsidP="001F747B">
      <w:pPr>
        <w:jc w:val="both"/>
      </w:pPr>
      <w:r>
        <w:t xml:space="preserve">Šī pilnvara ietver pilnvarojumu komercsabiedrības vārdā veikt visas ar procedūru saistītās attiecīgās darbības, tostarp iesniegt un saņemt dokumentus, saņemt informācijas pieprasījumus un atbildēt uz tiem un pārstāvēt komercsabiedrību sanāksmēs ar Eiropas Komisiju. </w:t>
      </w:r>
    </w:p>
    <w:p w:rsidR="00FA51B2" w:rsidRPr="00FA51B2" w:rsidRDefault="00FA51B2" w:rsidP="001F747B">
      <w:pPr>
        <w:jc w:val="both"/>
        <w:rPr>
          <w:i/>
        </w:rPr>
      </w:pPr>
    </w:p>
    <w:p w:rsidR="005C0BB7" w:rsidRPr="00E845EE" w:rsidRDefault="00704CC9" w:rsidP="001F747B">
      <w:pPr>
        <w:jc w:val="both"/>
        <w:rPr>
          <w:i/>
          <w:color w:val="FF0000"/>
        </w:rPr>
      </w:pPr>
      <w:proofErr w:type="spellStart"/>
      <w:r w:rsidRPr="00E845EE">
        <w:rPr>
          <w:i/>
          <w:color w:val="FF0000"/>
        </w:rPr>
        <w:t>Optional</w:t>
      </w:r>
      <w:proofErr w:type="spellEnd"/>
      <w:r w:rsidRPr="00E845EE">
        <w:rPr>
          <w:i/>
          <w:color w:val="FF0000"/>
        </w:rPr>
        <w:t xml:space="preserve"> – </w:t>
      </w:r>
      <w:proofErr w:type="spellStart"/>
      <w:r w:rsidRPr="00E845EE">
        <w:rPr>
          <w:i/>
          <w:color w:val="FF0000"/>
        </w:rPr>
        <w:t>if</w:t>
      </w:r>
      <w:proofErr w:type="spellEnd"/>
      <w:r w:rsidRPr="00E845EE">
        <w:rPr>
          <w:i/>
          <w:color w:val="FF0000"/>
        </w:rPr>
        <w:t xml:space="preserve"> </w:t>
      </w:r>
      <w:proofErr w:type="spellStart"/>
      <w:r w:rsidRPr="00E845EE">
        <w:rPr>
          <w:i/>
          <w:color w:val="FF0000"/>
        </w:rPr>
        <w:t>the</w:t>
      </w:r>
      <w:proofErr w:type="spellEnd"/>
      <w:r w:rsidRPr="00E845EE">
        <w:rPr>
          <w:i/>
          <w:color w:val="FF0000"/>
        </w:rPr>
        <w:t xml:space="preserve"> </w:t>
      </w:r>
      <w:proofErr w:type="spellStart"/>
      <w:r w:rsidRPr="00E845EE">
        <w:rPr>
          <w:i/>
          <w:color w:val="FF0000"/>
        </w:rPr>
        <w:t>Company</w:t>
      </w:r>
      <w:proofErr w:type="spellEnd"/>
      <w:r w:rsidRPr="00E845EE">
        <w:rPr>
          <w:i/>
          <w:color w:val="FF0000"/>
        </w:rPr>
        <w:t xml:space="preserve"> </w:t>
      </w:r>
      <w:proofErr w:type="spellStart"/>
      <w:r w:rsidRPr="00E845EE">
        <w:rPr>
          <w:i/>
          <w:color w:val="FF0000"/>
        </w:rPr>
        <w:t>wishes</w:t>
      </w:r>
      <w:proofErr w:type="spellEnd"/>
      <w:r w:rsidRPr="00E845EE">
        <w:rPr>
          <w:i/>
          <w:color w:val="FF0000"/>
        </w:rPr>
        <w:t xml:space="preserve"> </w:t>
      </w:r>
      <w:proofErr w:type="spellStart"/>
      <w:r w:rsidRPr="00E845EE">
        <w:rPr>
          <w:i/>
          <w:color w:val="FF0000"/>
        </w:rPr>
        <w:t>that</w:t>
      </w:r>
      <w:proofErr w:type="spellEnd"/>
      <w:r w:rsidRPr="00E845EE">
        <w:rPr>
          <w:i/>
          <w:color w:val="FF0000"/>
        </w:rPr>
        <w:t xml:space="preserve"> </w:t>
      </w:r>
      <w:r>
        <w:rPr>
          <w:i/>
          <w:color w:val="FF0000"/>
        </w:rPr>
        <w:t xml:space="preserve">a </w:t>
      </w:r>
      <w:proofErr w:type="spellStart"/>
      <w:r w:rsidRPr="00E845EE">
        <w:rPr>
          <w:i/>
          <w:color w:val="FF0000"/>
        </w:rPr>
        <w:t>decision</w:t>
      </w:r>
      <w:proofErr w:type="spellEnd"/>
      <w:r w:rsidRPr="00E845EE">
        <w:rPr>
          <w:i/>
          <w:color w:val="FF0000"/>
        </w:rPr>
        <w:t xml:space="preserve"> </w:t>
      </w:r>
      <w:proofErr w:type="spellStart"/>
      <w:r>
        <w:rPr>
          <w:i/>
          <w:color w:val="FF0000"/>
        </w:rPr>
        <w:t>or</w:t>
      </w:r>
      <w:proofErr w:type="spellEnd"/>
      <w:r>
        <w:rPr>
          <w:i/>
          <w:color w:val="FF0000"/>
        </w:rPr>
        <w:t xml:space="preserve"> </w:t>
      </w:r>
      <w:proofErr w:type="spellStart"/>
      <w:r>
        <w:rPr>
          <w:i/>
          <w:color w:val="FF0000"/>
        </w:rPr>
        <w:t>other</w:t>
      </w:r>
      <w:proofErr w:type="spellEnd"/>
      <w:r>
        <w:rPr>
          <w:i/>
          <w:color w:val="FF0000"/>
        </w:rPr>
        <w:t xml:space="preserve"> </w:t>
      </w:r>
      <w:proofErr w:type="spellStart"/>
      <w:r>
        <w:rPr>
          <w:i/>
          <w:color w:val="FF0000"/>
        </w:rPr>
        <w:t>formal</w:t>
      </w:r>
      <w:proofErr w:type="spellEnd"/>
      <w:r>
        <w:rPr>
          <w:i/>
          <w:color w:val="FF0000"/>
        </w:rPr>
        <w:t xml:space="preserve"> </w:t>
      </w:r>
      <w:proofErr w:type="spellStart"/>
      <w:r>
        <w:rPr>
          <w:i/>
          <w:color w:val="FF0000"/>
        </w:rPr>
        <w:t>acts</w:t>
      </w:r>
      <w:proofErr w:type="spellEnd"/>
      <w:r>
        <w:rPr>
          <w:i/>
          <w:color w:val="FF0000"/>
        </w:rPr>
        <w:t xml:space="preserve"> </w:t>
      </w:r>
      <w:proofErr w:type="spellStart"/>
      <w:r>
        <w:rPr>
          <w:i/>
          <w:color w:val="FF0000"/>
        </w:rPr>
        <w:t>are</w:t>
      </w:r>
      <w:proofErr w:type="spellEnd"/>
      <w:r w:rsidRPr="00E845EE">
        <w:rPr>
          <w:i/>
          <w:color w:val="FF0000"/>
        </w:rPr>
        <w:t xml:space="preserve"> </w:t>
      </w:r>
      <w:proofErr w:type="spellStart"/>
      <w:r w:rsidRPr="00E845EE">
        <w:rPr>
          <w:i/>
          <w:color w:val="FF0000"/>
        </w:rPr>
        <w:t>notified</w:t>
      </w:r>
      <w:proofErr w:type="spellEnd"/>
      <w:r w:rsidRPr="00E845EE">
        <w:rPr>
          <w:i/>
          <w:color w:val="FF0000"/>
        </w:rPr>
        <w:t xml:space="preserve"> to </w:t>
      </w:r>
      <w:proofErr w:type="spellStart"/>
      <w:r w:rsidRPr="00E845EE">
        <w:rPr>
          <w:i/>
          <w:color w:val="FF0000"/>
        </w:rPr>
        <w:t>the</w:t>
      </w:r>
      <w:proofErr w:type="spellEnd"/>
      <w:r w:rsidRPr="00E845EE">
        <w:rPr>
          <w:i/>
          <w:color w:val="FF0000"/>
        </w:rPr>
        <w:t xml:space="preserve"> </w:t>
      </w:r>
      <w:proofErr w:type="spellStart"/>
      <w:r w:rsidRPr="00E845EE">
        <w:rPr>
          <w:i/>
          <w:color w:val="FF0000"/>
        </w:rPr>
        <w:t>Company</w:t>
      </w:r>
      <w:proofErr w:type="spellEnd"/>
      <w:r w:rsidRPr="00E845EE">
        <w:rPr>
          <w:i/>
          <w:color w:val="FF0000"/>
        </w:rPr>
        <w:t xml:space="preserve"> </w:t>
      </w:r>
      <w:proofErr w:type="spellStart"/>
      <w:r w:rsidRPr="00E845EE">
        <w:rPr>
          <w:i/>
          <w:color w:val="FF0000"/>
        </w:rPr>
        <w:t>via</w:t>
      </w:r>
      <w:proofErr w:type="spellEnd"/>
      <w:r w:rsidRPr="00E845EE">
        <w:rPr>
          <w:i/>
          <w:color w:val="FF0000"/>
        </w:rPr>
        <w:t xml:space="preserve"> </w:t>
      </w:r>
      <w:proofErr w:type="spellStart"/>
      <w:r w:rsidRPr="00E845EE">
        <w:rPr>
          <w:i/>
          <w:color w:val="FF0000"/>
        </w:rPr>
        <w:t>their</w:t>
      </w:r>
      <w:proofErr w:type="spellEnd"/>
      <w:r w:rsidRPr="00E845EE">
        <w:rPr>
          <w:i/>
          <w:color w:val="FF0000"/>
        </w:rPr>
        <w:t xml:space="preserve"> </w:t>
      </w:r>
      <w:proofErr w:type="spellStart"/>
      <w:r w:rsidRPr="00E845EE">
        <w:rPr>
          <w:i/>
          <w:color w:val="FF0000"/>
        </w:rPr>
        <w:t>legal</w:t>
      </w:r>
      <w:proofErr w:type="spellEnd"/>
      <w:r w:rsidRPr="00E845EE">
        <w:rPr>
          <w:i/>
          <w:color w:val="FF0000"/>
        </w:rPr>
        <w:t xml:space="preserve"> </w:t>
      </w:r>
      <w:proofErr w:type="spellStart"/>
      <w:r w:rsidRPr="00E845EE">
        <w:rPr>
          <w:i/>
          <w:color w:val="FF0000"/>
        </w:rPr>
        <w:t>representatives</w:t>
      </w:r>
      <w:proofErr w:type="spellEnd"/>
      <w:r w:rsidRPr="00E845EE">
        <w:rPr>
          <w:i/>
          <w:color w:val="FF0000"/>
        </w:rPr>
        <w:t xml:space="preserve"> </w:t>
      </w:r>
      <w:proofErr w:type="spellStart"/>
      <w:r w:rsidRPr="00E845EE">
        <w:rPr>
          <w:i/>
          <w:color w:val="FF0000"/>
        </w:rPr>
        <w:t>duly</w:t>
      </w:r>
      <w:proofErr w:type="spellEnd"/>
      <w:r w:rsidRPr="00E845EE">
        <w:rPr>
          <w:i/>
          <w:color w:val="FF0000"/>
        </w:rPr>
        <w:t xml:space="preserve"> </w:t>
      </w:r>
      <w:proofErr w:type="spellStart"/>
      <w:r w:rsidRPr="00E845EE">
        <w:rPr>
          <w:i/>
          <w:color w:val="FF0000"/>
        </w:rPr>
        <w:t>empowered</w:t>
      </w:r>
      <w:proofErr w:type="spellEnd"/>
      <w:r w:rsidRPr="00E845EE">
        <w:rPr>
          <w:i/>
          <w:color w:val="FF0000"/>
        </w:rPr>
        <w:t xml:space="preserve"> </w:t>
      </w:r>
      <w:proofErr w:type="spellStart"/>
      <w:r w:rsidRPr="00E845EE">
        <w:rPr>
          <w:i/>
          <w:color w:val="FF0000"/>
        </w:rPr>
        <w:t>by</w:t>
      </w:r>
      <w:proofErr w:type="spellEnd"/>
      <w:r w:rsidRPr="00E845EE">
        <w:rPr>
          <w:i/>
          <w:color w:val="FF0000"/>
        </w:rPr>
        <w:t xml:space="preserve"> </w:t>
      </w:r>
      <w:proofErr w:type="spellStart"/>
      <w:r w:rsidRPr="00E845EE">
        <w:rPr>
          <w:i/>
          <w:color w:val="FF0000"/>
        </w:rPr>
        <w:t>this</w:t>
      </w:r>
      <w:proofErr w:type="spellEnd"/>
      <w:r w:rsidRPr="00E845EE">
        <w:rPr>
          <w:i/>
          <w:color w:val="FF0000"/>
        </w:rPr>
        <w:t xml:space="preserve"> </w:t>
      </w:r>
      <w:proofErr w:type="spellStart"/>
      <w:r w:rsidRPr="00E845EE">
        <w:rPr>
          <w:i/>
          <w:color w:val="FF0000"/>
        </w:rPr>
        <w:t>power</w:t>
      </w:r>
      <w:proofErr w:type="spellEnd"/>
      <w:r w:rsidRPr="00E845EE">
        <w:rPr>
          <w:i/>
          <w:color w:val="FF0000"/>
        </w:rPr>
        <w:t xml:space="preserve"> of </w:t>
      </w:r>
      <w:proofErr w:type="spellStart"/>
      <w:r w:rsidRPr="00E845EE">
        <w:rPr>
          <w:i/>
          <w:color w:val="FF0000"/>
        </w:rPr>
        <w:t>attorney</w:t>
      </w:r>
      <w:proofErr w:type="spellEnd"/>
      <w:r>
        <w:rPr>
          <w:i/>
          <w:color w:val="FF0000"/>
        </w:rPr>
        <w:t>:</w:t>
      </w:r>
    </w:p>
    <w:p w:rsidR="00C519A5" w:rsidRDefault="00FA51B2" w:rsidP="001F747B">
      <w:pPr>
        <w:jc w:val="both"/>
      </w:pPr>
      <w:r>
        <w:t>Šī pilnvara ietver arī pilnvarojumu komercsabiedrības vārdā saņemt paziņojumus saskaņā ar Līguma par Eiropas Savienības darbību 297. pantu par lēmumiem un oficiālajiem aktiem, ko Komisija pieņēmusi šajā procedūrā.</w:t>
      </w:r>
    </w:p>
    <w:p w:rsidR="00C519A5" w:rsidRPr="00E845EE" w:rsidRDefault="00C519A5" w:rsidP="001F747B">
      <w:pPr>
        <w:jc w:val="both"/>
        <w:rPr>
          <w:color w:val="FF0000"/>
        </w:rPr>
      </w:pPr>
    </w:p>
    <w:p w:rsidR="003D7010" w:rsidRPr="00E845EE" w:rsidRDefault="00704CC9" w:rsidP="003D7010">
      <w:pPr>
        <w:jc w:val="both"/>
        <w:rPr>
          <w:i/>
          <w:color w:val="FF0000"/>
        </w:rPr>
      </w:pPr>
      <w:proofErr w:type="spellStart"/>
      <w:r w:rsidRPr="00E845EE">
        <w:rPr>
          <w:i/>
          <w:color w:val="FF0000"/>
        </w:rPr>
        <w:t>Optional</w:t>
      </w:r>
      <w:proofErr w:type="spellEnd"/>
      <w:r w:rsidRPr="00E845EE">
        <w:rPr>
          <w:i/>
          <w:color w:val="FF0000"/>
        </w:rPr>
        <w:t xml:space="preserve"> – </w:t>
      </w:r>
      <w:proofErr w:type="spellStart"/>
      <w:r w:rsidRPr="00E845EE">
        <w:rPr>
          <w:i/>
          <w:color w:val="FF0000"/>
        </w:rPr>
        <w:t>if</w:t>
      </w:r>
      <w:proofErr w:type="spellEnd"/>
      <w:r w:rsidRPr="00E845EE">
        <w:rPr>
          <w:i/>
          <w:color w:val="FF0000"/>
        </w:rPr>
        <w:t xml:space="preserve"> </w:t>
      </w:r>
      <w:proofErr w:type="spellStart"/>
      <w:r w:rsidRPr="00E845EE">
        <w:rPr>
          <w:i/>
          <w:color w:val="FF0000"/>
        </w:rPr>
        <w:t>the</w:t>
      </w:r>
      <w:proofErr w:type="spellEnd"/>
      <w:r w:rsidRPr="00E845EE">
        <w:rPr>
          <w:i/>
          <w:color w:val="FF0000"/>
        </w:rPr>
        <w:t xml:space="preserve"> </w:t>
      </w:r>
      <w:proofErr w:type="spellStart"/>
      <w:r w:rsidRPr="00E845EE">
        <w:rPr>
          <w:i/>
          <w:color w:val="FF0000"/>
        </w:rPr>
        <w:t>Company</w:t>
      </w:r>
      <w:proofErr w:type="spellEnd"/>
      <w:r w:rsidRPr="00E845EE">
        <w:rPr>
          <w:i/>
          <w:color w:val="FF0000"/>
        </w:rPr>
        <w:t xml:space="preserve"> </w:t>
      </w:r>
      <w:proofErr w:type="spellStart"/>
      <w:r w:rsidRPr="00E845EE">
        <w:rPr>
          <w:i/>
          <w:color w:val="FF0000"/>
        </w:rPr>
        <w:t>wishes</w:t>
      </w:r>
      <w:proofErr w:type="spellEnd"/>
      <w:r w:rsidRPr="00E845EE">
        <w:rPr>
          <w:i/>
          <w:color w:val="FF0000"/>
        </w:rPr>
        <w:t xml:space="preserve"> </w:t>
      </w:r>
      <w:proofErr w:type="spellStart"/>
      <w:r w:rsidRPr="00E845EE">
        <w:rPr>
          <w:i/>
          <w:color w:val="FF0000"/>
        </w:rPr>
        <w:t>that</w:t>
      </w:r>
      <w:proofErr w:type="spellEnd"/>
      <w:r w:rsidRPr="00E845EE">
        <w:rPr>
          <w:i/>
          <w:color w:val="FF0000"/>
        </w:rPr>
        <w:t xml:space="preserve"> </w:t>
      </w:r>
      <w:proofErr w:type="spellStart"/>
      <w:r w:rsidRPr="00E845EE">
        <w:rPr>
          <w:i/>
          <w:color w:val="FF0000"/>
        </w:rPr>
        <w:t>their</w:t>
      </w:r>
      <w:proofErr w:type="spellEnd"/>
      <w:r w:rsidRPr="00E845EE">
        <w:rPr>
          <w:i/>
          <w:color w:val="FF0000"/>
        </w:rPr>
        <w:t xml:space="preserve"> </w:t>
      </w:r>
      <w:proofErr w:type="spellStart"/>
      <w:r w:rsidRPr="00E845EE">
        <w:rPr>
          <w:i/>
          <w:color w:val="FF0000"/>
        </w:rPr>
        <w:t>legal</w:t>
      </w:r>
      <w:proofErr w:type="spellEnd"/>
      <w:r w:rsidRPr="00E845EE">
        <w:rPr>
          <w:i/>
          <w:color w:val="FF0000"/>
        </w:rPr>
        <w:t xml:space="preserve"> </w:t>
      </w:r>
      <w:proofErr w:type="spellStart"/>
      <w:r w:rsidRPr="00E845EE">
        <w:rPr>
          <w:i/>
          <w:color w:val="FF0000"/>
        </w:rPr>
        <w:t>representatives</w:t>
      </w:r>
      <w:proofErr w:type="spellEnd"/>
      <w:r w:rsidRPr="00E845EE">
        <w:rPr>
          <w:i/>
          <w:color w:val="FF0000"/>
        </w:rPr>
        <w:t xml:space="preserve"> </w:t>
      </w:r>
      <w:proofErr w:type="spellStart"/>
      <w:r w:rsidRPr="00E845EE">
        <w:rPr>
          <w:i/>
          <w:color w:val="FF0000"/>
        </w:rPr>
        <w:t>are</w:t>
      </w:r>
      <w:proofErr w:type="spellEnd"/>
      <w:r w:rsidRPr="00E845EE">
        <w:rPr>
          <w:i/>
          <w:color w:val="FF0000"/>
        </w:rPr>
        <w:t xml:space="preserve"> </w:t>
      </w:r>
      <w:proofErr w:type="spellStart"/>
      <w:r w:rsidRPr="00E845EE">
        <w:rPr>
          <w:i/>
          <w:color w:val="FF0000"/>
        </w:rPr>
        <w:t>duly</w:t>
      </w:r>
      <w:proofErr w:type="spellEnd"/>
      <w:r w:rsidRPr="00E845EE">
        <w:rPr>
          <w:i/>
          <w:color w:val="FF0000"/>
        </w:rPr>
        <w:t xml:space="preserve"> </w:t>
      </w:r>
      <w:proofErr w:type="spellStart"/>
      <w:r w:rsidRPr="00E845EE">
        <w:rPr>
          <w:i/>
          <w:color w:val="FF0000"/>
        </w:rPr>
        <w:t>empowered</w:t>
      </w:r>
      <w:proofErr w:type="spellEnd"/>
      <w:r w:rsidRPr="00E845EE">
        <w:rPr>
          <w:i/>
          <w:color w:val="FF0000"/>
        </w:rPr>
        <w:t xml:space="preserve"> </w:t>
      </w:r>
      <w:proofErr w:type="spellStart"/>
      <w:r w:rsidRPr="00E845EE">
        <w:rPr>
          <w:i/>
          <w:color w:val="FF0000"/>
        </w:rPr>
        <w:t>by</w:t>
      </w:r>
      <w:proofErr w:type="spellEnd"/>
      <w:r w:rsidRPr="00E845EE">
        <w:rPr>
          <w:i/>
          <w:color w:val="FF0000"/>
        </w:rPr>
        <w:t xml:space="preserve"> </w:t>
      </w:r>
      <w:proofErr w:type="spellStart"/>
      <w:r w:rsidRPr="00E845EE">
        <w:rPr>
          <w:i/>
          <w:color w:val="FF0000"/>
        </w:rPr>
        <w:t>this</w:t>
      </w:r>
      <w:proofErr w:type="spellEnd"/>
      <w:r w:rsidRPr="00E845EE">
        <w:rPr>
          <w:i/>
          <w:color w:val="FF0000"/>
        </w:rPr>
        <w:t xml:space="preserve"> </w:t>
      </w:r>
      <w:proofErr w:type="spellStart"/>
      <w:r w:rsidRPr="00E845EE">
        <w:rPr>
          <w:i/>
          <w:color w:val="FF0000"/>
        </w:rPr>
        <w:t>power</w:t>
      </w:r>
      <w:proofErr w:type="spellEnd"/>
      <w:r w:rsidRPr="00E845EE">
        <w:rPr>
          <w:i/>
          <w:color w:val="FF0000"/>
        </w:rPr>
        <w:t xml:space="preserve"> of </w:t>
      </w:r>
      <w:proofErr w:type="spellStart"/>
      <w:r w:rsidRPr="00E845EE">
        <w:rPr>
          <w:i/>
          <w:color w:val="FF0000"/>
        </w:rPr>
        <w:t>attorney</w:t>
      </w:r>
      <w:proofErr w:type="spellEnd"/>
      <w:r w:rsidRPr="00E845EE">
        <w:rPr>
          <w:i/>
          <w:color w:val="FF0000"/>
        </w:rPr>
        <w:t xml:space="preserve"> to </w:t>
      </w:r>
      <w:proofErr w:type="spellStart"/>
      <w:r>
        <w:rPr>
          <w:i/>
          <w:color w:val="FF0000"/>
        </w:rPr>
        <w:t>gran</w:t>
      </w:r>
      <w:r w:rsidRPr="00E845EE">
        <w:rPr>
          <w:i/>
          <w:color w:val="FF0000"/>
        </w:rPr>
        <w:t>t</w:t>
      </w:r>
      <w:proofErr w:type="spellEnd"/>
      <w:r w:rsidRPr="00E845EE">
        <w:rPr>
          <w:i/>
          <w:color w:val="FF0000"/>
        </w:rPr>
        <w:t xml:space="preserve"> a </w:t>
      </w:r>
      <w:proofErr w:type="spellStart"/>
      <w:r w:rsidRPr="00E845EE">
        <w:rPr>
          <w:i/>
          <w:color w:val="FF0000"/>
        </w:rPr>
        <w:t>language</w:t>
      </w:r>
      <w:proofErr w:type="spellEnd"/>
      <w:r w:rsidRPr="00E845EE">
        <w:rPr>
          <w:i/>
          <w:color w:val="FF0000"/>
        </w:rPr>
        <w:t xml:space="preserve"> </w:t>
      </w:r>
      <w:proofErr w:type="spellStart"/>
      <w:r w:rsidRPr="00E845EE">
        <w:rPr>
          <w:i/>
          <w:color w:val="FF0000"/>
        </w:rPr>
        <w:t>waiver</w:t>
      </w:r>
      <w:proofErr w:type="spellEnd"/>
      <w:r>
        <w:rPr>
          <w:i/>
          <w:color w:val="FF0000"/>
        </w:rPr>
        <w:t>:</w:t>
      </w:r>
    </w:p>
    <w:p w:rsidR="003D7010" w:rsidRDefault="003D7010" w:rsidP="001F747B">
      <w:pPr>
        <w:jc w:val="both"/>
      </w:pPr>
    </w:p>
    <w:p w:rsidR="004B2ADB" w:rsidRPr="004B2ADB" w:rsidRDefault="00C519A5" w:rsidP="004B2ADB">
      <w:pPr>
        <w:autoSpaceDE w:val="0"/>
        <w:autoSpaceDN w:val="0"/>
        <w:adjustRightInd w:val="0"/>
        <w:jc w:val="both"/>
      </w:pPr>
      <w:r>
        <w:t xml:space="preserve">Šī pilnvara turklāt ietver arī pilnvarojumu komercsabiedrības vārdā šajā procedūrā atteikties no tiesībām saņemt visu Eiropas Komisijas korespondenci un tās pieņemtos un </w:t>
      </w:r>
      <w:r>
        <w:lastRenderedPageBreak/>
        <w:t>paziņotos oficiālos aktus tajā(-ās) valodā(-ās), ko nosaka 1958. gada Regula Nr. 1, ar ko nosaka Eiropas Ekonomikas kopienā lietojamās valodas (OV L 17, 6.10.1958., 385. lpp.), un tā vietā saņemt tos [</w:t>
      </w:r>
      <w:r w:rsidR="00704CC9">
        <w:rPr>
          <w:highlight w:val="yellow"/>
        </w:rPr>
        <w:t>LANGUAGE</w:t>
      </w:r>
      <w:r>
        <w:t>] valodā.</w:t>
      </w:r>
    </w:p>
    <w:p w:rsidR="00917AC0" w:rsidRPr="004B2ADB" w:rsidRDefault="00917AC0"/>
    <w:p w:rsidR="00917AC0" w:rsidRDefault="00917AC0">
      <w:r>
        <w:t>Paraksts:</w:t>
      </w:r>
    </w:p>
    <w:p w:rsidR="00917AC0" w:rsidRDefault="00917AC0">
      <w:r>
        <w:t>_______________________</w:t>
      </w:r>
    </w:p>
    <w:p w:rsidR="00917AC0" w:rsidRDefault="00917AC0">
      <w:r>
        <w:t xml:space="preserve"> </w:t>
      </w:r>
    </w:p>
    <w:p w:rsidR="00566C67" w:rsidRDefault="00566C67">
      <w:r>
        <w:t>[</w:t>
      </w:r>
      <w:r w:rsidR="00704CC9" w:rsidRPr="00AB15AA">
        <w:rPr>
          <w:b/>
          <w:highlight w:val="yellow"/>
        </w:rPr>
        <w:t>NAME AND FUNCTION OF PERSON OF THE COMPANY AUTHORIZED TO SIGN</w:t>
      </w:r>
      <w:r>
        <w:t>]</w:t>
      </w:r>
    </w:p>
    <w:p w:rsidR="00917AC0" w:rsidRDefault="00917AC0">
      <w:r>
        <w:t xml:space="preserve">pienācīgi pilnvarots(-a) parakstīt vēstuli </w:t>
      </w:r>
    </w:p>
    <w:p w:rsidR="00917AC0" w:rsidRDefault="00917AC0">
      <w:r>
        <w:t>[</w:t>
      </w:r>
      <w:r w:rsidR="00704CC9" w:rsidRPr="00AB15AA">
        <w:rPr>
          <w:b/>
          <w:highlight w:val="yellow"/>
        </w:rPr>
        <w:t>COMPANY</w:t>
      </w:r>
      <w:r>
        <w:t>] vārdā</w:t>
      </w:r>
    </w:p>
    <w:p w:rsidR="00917AC0" w:rsidRDefault="00917AC0"/>
    <w:p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A8" w:rsidRDefault="00821EA8">
      <w:r>
        <w:separator/>
      </w:r>
    </w:p>
  </w:endnote>
  <w:endnote w:type="continuationSeparator" w:id="0">
    <w:p w:rsidR="00821EA8" w:rsidRDefault="0082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A8" w:rsidRDefault="00821EA8">
      <w:r>
        <w:separator/>
      </w:r>
    </w:p>
  </w:footnote>
  <w:footnote w:type="continuationSeparator" w:id="0">
    <w:p w:rsidR="00821EA8" w:rsidRDefault="00821EA8">
      <w:r>
        <w:continuationSeparator/>
      </w:r>
    </w:p>
  </w:footnote>
  <w:footnote w:id="1">
    <w:p w:rsidR="00B46780" w:rsidRPr="005C3847" w:rsidRDefault="00B46780" w:rsidP="00FD6C04">
      <w:pPr>
        <w:pStyle w:val="FootnoteText"/>
        <w:ind w:left="720" w:hanging="720"/>
      </w:pPr>
      <w:r>
        <w:rPr>
          <w:rStyle w:val="FootnoteReference"/>
        </w:rPr>
        <w:footnoteRef/>
      </w:r>
      <w:r>
        <w:t xml:space="preserve"> </w:t>
      </w:r>
      <w:r>
        <w:tab/>
        <w:t>Pilnvaru visu attiecīgo meitassabiedrību un saistīto sabiedrību vārdā var iesniegt viena konkrētās grupas komercsabiedrība, ja visas attiecīgās meitassabiedrības un saistītās sabiedrības Komisijai rakstveidā apliecina, ka tās pilnvaro konkrēto komercsabiedrību izsniegt šo pilnvaru.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8542B"/>
    <w:rsid w:val="00093366"/>
    <w:rsid w:val="001021D4"/>
    <w:rsid w:val="00116075"/>
    <w:rsid w:val="00166000"/>
    <w:rsid w:val="0019773C"/>
    <w:rsid w:val="001E78F9"/>
    <w:rsid w:val="001F747B"/>
    <w:rsid w:val="00205B63"/>
    <w:rsid w:val="002642C3"/>
    <w:rsid w:val="002B086C"/>
    <w:rsid w:val="002B63E2"/>
    <w:rsid w:val="002D3416"/>
    <w:rsid w:val="002E3282"/>
    <w:rsid w:val="002E7F59"/>
    <w:rsid w:val="00314B1D"/>
    <w:rsid w:val="00324FA0"/>
    <w:rsid w:val="00340038"/>
    <w:rsid w:val="00343D12"/>
    <w:rsid w:val="00380F29"/>
    <w:rsid w:val="00386DFF"/>
    <w:rsid w:val="003A32A9"/>
    <w:rsid w:val="003A5E0B"/>
    <w:rsid w:val="003D08F7"/>
    <w:rsid w:val="003D7010"/>
    <w:rsid w:val="0042555B"/>
    <w:rsid w:val="0046058F"/>
    <w:rsid w:val="00493788"/>
    <w:rsid w:val="004B2ADB"/>
    <w:rsid w:val="004C74D1"/>
    <w:rsid w:val="004C7938"/>
    <w:rsid w:val="004F5C73"/>
    <w:rsid w:val="00516304"/>
    <w:rsid w:val="00532D50"/>
    <w:rsid w:val="00566C67"/>
    <w:rsid w:val="00596C9B"/>
    <w:rsid w:val="005A75F5"/>
    <w:rsid w:val="005C0BB7"/>
    <w:rsid w:val="005C3847"/>
    <w:rsid w:val="005C7B4A"/>
    <w:rsid w:val="006B5DDE"/>
    <w:rsid w:val="006D1547"/>
    <w:rsid w:val="006D22A1"/>
    <w:rsid w:val="00704CC9"/>
    <w:rsid w:val="007429A4"/>
    <w:rsid w:val="00751324"/>
    <w:rsid w:val="00821EA8"/>
    <w:rsid w:val="00917AC0"/>
    <w:rsid w:val="00943F2F"/>
    <w:rsid w:val="009850A7"/>
    <w:rsid w:val="009B3FCD"/>
    <w:rsid w:val="009F3C9F"/>
    <w:rsid w:val="00A3461B"/>
    <w:rsid w:val="00A42EB6"/>
    <w:rsid w:val="00A6033B"/>
    <w:rsid w:val="00A71171"/>
    <w:rsid w:val="00A94908"/>
    <w:rsid w:val="00AB15AA"/>
    <w:rsid w:val="00B05E9F"/>
    <w:rsid w:val="00B46780"/>
    <w:rsid w:val="00BE732C"/>
    <w:rsid w:val="00BF442E"/>
    <w:rsid w:val="00BF587E"/>
    <w:rsid w:val="00C138D3"/>
    <w:rsid w:val="00C1400A"/>
    <w:rsid w:val="00C33ADD"/>
    <w:rsid w:val="00C519A5"/>
    <w:rsid w:val="00C62860"/>
    <w:rsid w:val="00C82E1D"/>
    <w:rsid w:val="00C947AC"/>
    <w:rsid w:val="00CF7C04"/>
    <w:rsid w:val="00D21E0B"/>
    <w:rsid w:val="00D61A7C"/>
    <w:rsid w:val="00D73AEF"/>
    <w:rsid w:val="00D960DC"/>
    <w:rsid w:val="00DA28FB"/>
    <w:rsid w:val="00DA3480"/>
    <w:rsid w:val="00DC516F"/>
    <w:rsid w:val="00E075F9"/>
    <w:rsid w:val="00E12194"/>
    <w:rsid w:val="00E2152E"/>
    <w:rsid w:val="00E44247"/>
    <w:rsid w:val="00E44C81"/>
    <w:rsid w:val="00E845EE"/>
    <w:rsid w:val="00EE0F46"/>
    <w:rsid w:val="00EE4DFE"/>
    <w:rsid w:val="00F270A5"/>
    <w:rsid w:val="00F35A21"/>
    <w:rsid w:val="00F4221E"/>
    <w:rsid w:val="00F461CE"/>
    <w:rsid w:val="00F512AC"/>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lv-LV" w:eastAsia="lv-LV"/>
    </w:rPr>
  </w:style>
  <w:style w:type="character" w:styleId="FootnoteReference">
    <w:name w:val="footnote reference"/>
    <w:rsid w:val="00B46780"/>
    <w:rPr>
      <w:vertAlign w:val="superscript"/>
    </w:rPr>
  </w:style>
  <w:style w:type="character" w:styleId="CommentReference">
    <w:name w:val="annotation reference"/>
    <w:basedOn w:val="DefaultParagraphFont"/>
    <w:rsid w:val="00704CC9"/>
    <w:rPr>
      <w:sz w:val="16"/>
      <w:szCs w:val="16"/>
    </w:rPr>
  </w:style>
  <w:style w:type="paragraph" w:styleId="CommentText">
    <w:name w:val="annotation text"/>
    <w:basedOn w:val="Normal"/>
    <w:link w:val="CommentTextChar"/>
    <w:rsid w:val="00704CC9"/>
    <w:rPr>
      <w:sz w:val="20"/>
      <w:szCs w:val="20"/>
    </w:rPr>
  </w:style>
  <w:style w:type="character" w:customStyle="1" w:styleId="CommentTextChar">
    <w:name w:val="Comment Text Char"/>
    <w:basedOn w:val="DefaultParagraphFont"/>
    <w:link w:val="CommentText"/>
    <w:rsid w:val="00704CC9"/>
  </w:style>
  <w:style w:type="paragraph" w:styleId="CommentSubject">
    <w:name w:val="annotation subject"/>
    <w:basedOn w:val="CommentText"/>
    <w:next w:val="CommentText"/>
    <w:link w:val="CommentSubjectChar"/>
    <w:rsid w:val="00704CC9"/>
    <w:rPr>
      <w:b/>
      <w:bCs/>
    </w:rPr>
  </w:style>
  <w:style w:type="character" w:customStyle="1" w:styleId="CommentSubjectChar">
    <w:name w:val="Comment Subject Char"/>
    <w:basedOn w:val="CommentTextChar"/>
    <w:link w:val="CommentSubject"/>
    <w:rsid w:val="00704CC9"/>
    <w:rPr>
      <w:b/>
      <w:bCs/>
    </w:rPr>
  </w:style>
  <w:style w:type="paragraph" w:styleId="BalloonText">
    <w:name w:val="Balloon Text"/>
    <w:basedOn w:val="Normal"/>
    <w:link w:val="BalloonTextChar"/>
    <w:rsid w:val="00704CC9"/>
    <w:rPr>
      <w:rFonts w:ascii="Tahoma" w:hAnsi="Tahoma" w:cs="Tahoma"/>
      <w:sz w:val="16"/>
      <w:szCs w:val="16"/>
    </w:rPr>
  </w:style>
  <w:style w:type="character" w:customStyle="1" w:styleId="BalloonTextChar">
    <w:name w:val="Balloon Text Char"/>
    <w:basedOn w:val="DefaultParagraphFont"/>
    <w:link w:val="BalloonText"/>
    <w:rsid w:val="00704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lv-LV" w:eastAsia="lv-LV"/>
    </w:rPr>
  </w:style>
  <w:style w:type="character" w:styleId="FootnoteReference">
    <w:name w:val="footnote reference"/>
    <w:rsid w:val="00B46780"/>
    <w:rPr>
      <w:vertAlign w:val="superscript"/>
    </w:rPr>
  </w:style>
  <w:style w:type="character" w:styleId="CommentReference">
    <w:name w:val="annotation reference"/>
    <w:basedOn w:val="DefaultParagraphFont"/>
    <w:rsid w:val="00704CC9"/>
    <w:rPr>
      <w:sz w:val="16"/>
      <w:szCs w:val="16"/>
    </w:rPr>
  </w:style>
  <w:style w:type="paragraph" w:styleId="CommentText">
    <w:name w:val="annotation text"/>
    <w:basedOn w:val="Normal"/>
    <w:link w:val="CommentTextChar"/>
    <w:rsid w:val="00704CC9"/>
    <w:rPr>
      <w:sz w:val="20"/>
      <w:szCs w:val="20"/>
    </w:rPr>
  </w:style>
  <w:style w:type="character" w:customStyle="1" w:styleId="CommentTextChar">
    <w:name w:val="Comment Text Char"/>
    <w:basedOn w:val="DefaultParagraphFont"/>
    <w:link w:val="CommentText"/>
    <w:rsid w:val="00704CC9"/>
  </w:style>
  <w:style w:type="paragraph" w:styleId="CommentSubject">
    <w:name w:val="annotation subject"/>
    <w:basedOn w:val="CommentText"/>
    <w:next w:val="CommentText"/>
    <w:link w:val="CommentSubjectChar"/>
    <w:rsid w:val="00704CC9"/>
    <w:rPr>
      <w:b/>
      <w:bCs/>
    </w:rPr>
  </w:style>
  <w:style w:type="character" w:customStyle="1" w:styleId="CommentSubjectChar">
    <w:name w:val="Comment Subject Char"/>
    <w:basedOn w:val="CommentTextChar"/>
    <w:link w:val="CommentSubject"/>
    <w:rsid w:val="00704CC9"/>
    <w:rPr>
      <w:b/>
      <w:bCs/>
    </w:rPr>
  </w:style>
  <w:style w:type="paragraph" w:styleId="BalloonText">
    <w:name w:val="Balloon Text"/>
    <w:basedOn w:val="Normal"/>
    <w:link w:val="BalloonTextChar"/>
    <w:rsid w:val="00704CC9"/>
    <w:rPr>
      <w:rFonts w:ascii="Tahoma" w:hAnsi="Tahoma" w:cs="Tahoma"/>
      <w:sz w:val="16"/>
      <w:szCs w:val="16"/>
    </w:rPr>
  </w:style>
  <w:style w:type="character" w:customStyle="1" w:styleId="BalloonTextChar">
    <w:name w:val="Balloon Text Char"/>
    <w:basedOn w:val="DefaultParagraphFont"/>
    <w:link w:val="BalloonText"/>
    <w:rsid w:val="00704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Props1.xml><?xml version="1.0" encoding="utf-8"?>
<ds:datastoreItem xmlns:ds="http://schemas.openxmlformats.org/officeDocument/2006/customXml" ds:itemID="{0A887101-8DE8-407C-A1EE-7E07375D4A90}">
  <ds:schemaRefs>
    <ds:schemaRef ds:uri="http://schemas.microsoft.com/office/2006/metadata/longProperties"/>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B44FC-83B6-463C-BACA-632E2922309F}">
  <ds:schemaRefs>
    <ds:schemaRef ds:uri="http://schemas.microsoft.com/office/2006/metadata/properties"/>
    <ds:schemaRef ds:uri="http://schemas.microsoft.com/office/infopath/2007/PartnerControls"/>
    <ds:schemaRef ds:uri="104bc713-7594-423e-b1eb-874a2b485756"/>
    <ds:schemaRef ds:uri="fb03ea41-6df4-4398-a61f-4d3c5a0f87b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267</Words>
  <Characters>1828</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7</cp:revision>
  <cp:lastPrinted>2015-06-24T16:34:00Z</cp:lastPrinted>
  <dcterms:created xsi:type="dcterms:W3CDTF">2016-12-02T13:12:00Z</dcterms:created>
  <dcterms:modified xsi:type="dcterms:W3CDTF">2017-02-03T14:52:00Z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