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F7" w:rsidRDefault="00300F67">
      <w:pPr>
        <w:jc w:val="center"/>
      </w:pPr>
      <w:r>
        <w:rPr>
          <w:highlight w:val="yellow"/>
        </w:rPr>
        <w:t>[</w:t>
      </w:r>
      <w:r>
        <w:rPr>
          <w:b/>
          <w:highlight w:val="yellow"/>
        </w:rPr>
        <w:t>COMPANY LETTERHEAD</w:t>
      </w:r>
      <w:r>
        <w:rPr>
          <w:highlight w:val="yellow"/>
        </w:rPr>
        <w:t>]</w:t>
      </w:r>
    </w:p>
    <w:p w:rsidR="001535F7" w:rsidRDefault="001535F7"/>
    <w:p w:rsidR="001535F7" w:rsidRDefault="001535F7"/>
    <w:p w:rsidR="001535F7" w:rsidRDefault="001535F7"/>
    <w:p w:rsidR="001535F7" w:rsidRDefault="001535F7"/>
    <w:p w:rsidR="001535F7" w:rsidRDefault="00300F67">
      <w:pPr>
        <w:jc w:val="right"/>
      </w:pPr>
      <w:r>
        <w:tab/>
        <w:t>[</w:t>
      </w:r>
      <w:r>
        <w:rPr>
          <w:b/>
          <w:highlight w:val="yellow"/>
        </w:rPr>
        <w:t>PLACE, DD/MM/YYYY</w:t>
      </w:r>
      <w:r>
        <w:rPr>
          <w:highlight w:val="yellow"/>
        </w:rPr>
        <w:t>]</w:t>
      </w:r>
    </w:p>
    <w:p w:rsidR="001535F7" w:rsidRDefault="00300F67">
      <w:pPr>
        <w:rPr>
          <w:b/>
          <w:highlight w:val="yellow"/>
        </w:rPr>
      </w:pPr>
      <w:r>
        <w:rPr>
          <w:b/>
          <w:highlight w:val="yellow"/>
        </w:rPr>
        <w:t>[Mr/Ms DIRECTOR]</w:t>
      </w:r>
    </w:p>
    <w:p w:rsidR="001535F7" w:rsidRDefault="00300F67">
      <w:r>
        <w:t>European Commission</w:t>
      </w:r>
    </w:p>
    <w:p w:rsidR="001535F7" w:rsidRDefault="00300F67">
      <w:r>
        <w:t>Directorate General for Competition</w:t>
      </w:r>
    </w:p>
    <w:p w:rsidR="001535F7" w:rsidRDefault="00300F67">
      <w:r>
        <w:t>Antitrust Registry</w:t>
      </w:r>
    </w:p>
    <w:p w:rsidR="001535F7" w:rsidRDefault="00300F67">
      <w:r>
        <w:t>1049 Brussels</w:t>
      </w:r>
    </w:p>
    <w:p w:rsidR="001535F7" w:rsidRDefault="00374895">
      <w:pPr>
        <w:rPr>
          <w:color w:val="000000"/>
        </w:rPr>
      </w:pPr>
      <w:r>
        <w:t>Belgija</w:t>
      </w:r>
      <w:r w:rsidR="00300F67">
        <w:t xml:space="preserve"> </w:t>
      </w:r>
    </w:p>
    <w:p w:rsidR="001535F7" w:rsidRDefault="00300F67">
      <w:pPr>
        <w:rPr>
          <w:rFonts w:ascii="Arial" w:hAnsi="Arial" w:cs="Arial"/>
          <w:b/>
          <w:color w:val="000000"/>
        </w:rPr>
      </w:pPr>
      <w:r>
        <w:rPr>
          <w:b/>
        </w:rPr>
        <w:t>E. paštas COMP-GREFFE-ANTITRUST@ec.europa.eu.</w:t>
      </w:r>
    </w:p>
    <w:p w:rsidR="001535F7" w:rsidRDefault="001535F7"/>
    <w:p w:rsidR="001535F7" w:rsidRDefault="001535F7"/>
    <w:p w:rsidR="001535F7" w:rsidRDefault="00300F67">
      <w:pPr>
        <w:rPr>
          <w:b/>
        </w:rPr>
      </w:pPr>
      <w:r>
        <w:rPr>
          <w:b/>
        </w:rPr>
        <w:t>Tema: Įgaliojimas – Byla AT. [</w:t>
      </w:r>
      <w:r>
        <w:rPr>
          <w:b/>
          <w:caps/>
          <w:highlight w:val="yellow"/>
        </w:rPr>
        <w:t>NUMBER – NAME</w:t>
      </w:r>
      <w:r>
        <w:rPr>
          <w:b/>
        </w:rPr>
        <w:t xml:space="preserve">] </w:t>
      </w:r>
    </w:p>
    <w:p w:rsidR="001535F7" w:rsidRDefault="001535F7">
      <w:pPr>
        <w:rPr>
          <w:b/>
        </w:rPr>
      </w:pPr>
    </w:p>
    <w:p w:rsidR="001535F7" w:rsidRDefault="00300F67">
      <w:pPr>
        <w:rPr>
          <w:highlight w:val="yellow"/>
        </w:rPr>
      </w:pPr>
      <w:r>
        <w:t xml:space="preserve">Gerb. </w:t>
      </w:r>
      <w:r>
        <w:rPr>
          <w:highlight w:val="yellow"/>
        </w:rPr>
        <w:t>[</w:t>
      </w:r>
      <w:proofErr w:type="spellStart"/>
      <w:r>
        <w:rPr>
          <w:highlight w:val="yellow"/>
        </w:rPr>
        <w:t>Mr</w:t>
      </w:r>
      <w:proofErr w:type="spellEnd"/>
      <w:r>
        <w:rPr>
          <w:highlight w:val="yellow"/>
        </w:rPr>
        <w:t>/</w:t>
      </w:r>
      <w:proofErr w:type="spellStart"/>
      <w:r>
        <w:rPr>
          <w:highlight w:val="yellow"/>
        </w:rPr>
        <w:t>Ms</w:t>
      </w:r>
      <w:proofErr w:type="spellEnd"/>
      <w:r>
        <w:rPr>
          <w:highlight w:val="yellow"/>
        </w:rPr>
        <w:t xml:space="preserve"> DIRECTOR],</w:t>
      </w:r>
    </w:p>
    <w:p w:rsidR="001535F7" w:rsidRDefault="001535F7"/>
    <w:p w:rsidR="001535F7" w:rsidRDefault="00300F67">
      <w:pPr>
        <w:jc w:val="both"/>
      </w:pPr>
      <w:r>
        <w:t>Bendrovė [</w:t>
      </w:r>
      <w:r>
        <w:rPr>
          <w:highlight w:val="yellow"/>
        </w:rPr>
        <w:t>COMPANY NAME + COMPANY COMPLETE ADDRESS</w:t>
      </w:r>
      <w:r>
        <w:t>] (toliau – bendrovė [</w:t>
      </w:r>
      <w:r>
        <w:rPr>
          <w:highlight w:val="yellow"/>
        </w:rPr>
        <w:t>įskaitant visas jos patronuojamas įmones ir filialus</w:t>
      </w:r>
      <w:r>
        <w:rPr>
          <w:highlight w:val="yellow"/>
          <w:shd w:val="clear" w:color="auto" w:fill="FFFF00"/>
        </w:rPr>
        <w:footnoteReference w:id="1"/>
      </w:r>
      <w:r>
        <w:rPr>
          <w:highlight w:val="yellow"/>
        </w:rPr>
        <w:t xml:space="preserve"> </w:t>
      </w:r>
      <w:r>
        <w:rPr>
          <w:highlight w:val="yellow"/>
          <w:shd w:val="clear" w:color="auto" w:fill="FFFF00"/>
        </w:rPr>
        <w:t>[visų</w:t>
      </w:r>
      <w:r>
        <w:rPr>
          <w:highlight w:val="yellow"/>
        </w:rPr>
        <w:t xml:space="preserve"> pirma paminėtas (-us) pridėtame sąraše]</w:t>
      </w:r>
      <w:r>
        <w:t>], tinkamai atstovaujama [</w:t>
      </w:r>
      <w:r>
        <w:rPr>
          <w:highlight w:val="yellow"/>
        </w:rPr>
        <w:t>COMPANY RESPONSIBLE</w:t>
      </w:r>
      <w:r>
        <w:t>], įgalioja advokatų kontoros [</w:t>
      </w:r>
      <w:r>
        <w:rPr>
          <w:highlight w:val="yellow"/>
        </w:rPr>
        <w:t>LAW FIRM</w:t>
      </w:r>
      <w:r>
        <w:t>], [</w:t>
      </w:r>
      <w:r>
        <w:rPr>
          <w:highlight w:val="yellow"/>
        </w:rPr>
        <w:t>LAW FIRM COMPLETE ADDRESS</w:t>
      </w:r>
      <w:r>
        <w:t>], teisininkus [</w:t>
      </w:r>
      <w:r>
        <w:rPr>
          <w:highlight w:val="yellow"/>
        </w:rPr>
        <w:t>LAWYERS</w:t>
      </w:r>
      <w:r>
        <w:t>] atstovauti bendrovei, kiek tai susiję su Europos Komisijos vykdomu bylos AT. [</w:t>
      </w:r>
      <w:r>
        <w:rPr>
          <w:caps/>
          <w:highlight w:val="yellow"/>
        </w:rPr>
        <w:t>NUMBER – NAME</w:t>
      </w:r>
      <w:r>
        <w:rPr>
          <w:caps/>
        </w:rPr>
        <w:t>]</w:t>
      </w:r>
      <w:r>
        <w:t xml:space="preserve"> nagrinėjimu pagal Sutarties dėl Europos Sąjungos veikimo [101/102] straipsnį. </w:t>
      </w:r>
    </w:p>
    <w:p w:rsidR="001535F7" w:rsidRDefault="001535F7">
      <w:pPr>
        <w:jc w:val="both"/>
      </w:pPr>
    </w:p>
    <w:p w:rsidR="001535F7" w:rsidRDefault="00300F67">
      <w:pPr>
        <w:jc w:val="both"/>
      </w:pPr>
      <w:r>
        <w:t xml:space="preserve">Šis įgaliojimas suteikia teisę bendrovės naudai ir jos vardu imtis visų su bylos nagrinėjimu susijusių veiksmų, įskaitant dokumentų teikimą ir gavimą, prašymų pateikti informaciją gavimą ir atsakymų į juos teikimą ir atstovavimą bendrovei susitikimuose su Europos Komisija. </w:t>
      </w:r>
    </w:p>
    <w:p w:rsidR="001535F7" w:rsidRDefault="001535F7">
      <w:pPr>
        <w:jc w:val="both"/>
        <w:rPr>
          <w:i/>
        </w:rPr>
      </w:pPr>
    </w:p>
    <w:p w:rsidR="001535F7" w:rsidRDefault="00300F67">
      <w:pPr>
        <w:jc w:val="both"/>
        <w:rPr>
          <w:i/>
          <w:color w:val="FF0000"/>
        </w:rPr>
      </w:pPr>
      <w:r>
        <w:rPr>
          <w:i/>
          <w:color w:val="FF0000"/>
        </w:rPr>
        <w:t>Optional – if the Company wishes that a decision or other formal acts are notified to the Company via their legal representatives duly empowered by this power of attorney:</w:t>
      </w:r>
    </w:p>
    <w:p w:rsidR="001535F7" w:rsidRDefault="00300F67">
      <w:pPr>
        <w:jc w:val="both"/>
      </w:pPr>
      <w:r>
        <w:t>Šis įgaliojimas taip pat suteikia teisę bendrovės naudai ir jos vardu gauti pranešimus apie sprendimus ir oficialius aktus, kuriuos Europos Komisija priėmė dėl nagrinėjamos bylos pagal Sutarties dėl Europos Sąjungos veikimo 297 straipsnį.</w:t>
      </w:r>
    </w:p>
    <w:p w:rsidR="001535F7" w:rsidRDefault="001535F7">
      <w:pPr>
        <w:jc w:val="both"/>
        <w:rPr>
          <w:color w:val="FF0000"/>
        </w:rPr>
      </w:pPr>
    </w:p>
    <w:p w:rsidR="001535F7" w:rsidRDefault="00300F67">
      <w:pPr>
        <w:jc w:val="both"/>
        <w:rPr>
          <w:i/>
          <w:color w:val="FF0000"/>
        </w:rPr>
      </w:pPr>
      <w:r>
        <w:rPr>
          <w:i/>
          <w:color w:val="FF0000"/>
        </w:rPr>
        <w:t>Optional – if the Company wishes that their legal representatives are duly empowered by this power of attorney to grant a language waiver:</w:t>
      </w:r>
    </w:p>
    <w:p w:rsidR="001535F7" w:rsidRDefault="001535F7">
      <w:pPr>
        <w:jc w:val="both"/>
      </w:pPr>
    </w:p>
    <w:p w:rsidR="001535F7" w:rsidRDefault="00300F67">
      <w:pPr>
        <w:autoSpaceDE w:val="0"/>
        <w:autoSpaceDN w:val="0"/>
        <w:adjustRightInd w:val="0"/>
        <w:jc w:val="both"/>
      </w:pPr>
      <w:r>
        <w:t xml:space="preserve">Be to, šis įgaliojimas suteikia teisę bendrovės vardu atsisakyti teisės visus raštus ir oficialius aktus, kuriuos priėmė ir apie kuriuos praneša Europos Komisija vykstant bylos </w:t>
      </w:r>
      <w:r>
        <w:lastRenderedPageBreak/>
        <w:t>nagrinėjimui, gauti kalba (-omis), nustatyta (-omis) 1958 m. Reglamente Nr. 1, nustatančiame kalbas, kurios turi būti vartojamos Europos ekonominėje bendrijoje (OL L 17, 1958 10 6, p. 385), ir tuos raštus ir oficialius aktus gauti [</w:t>
      </w:r>
      <w:r>
        <w:rPr>
          <w:highlight w:val="yellow"/>
        </w:rPr>
        <w:t>LANGUAGE</w:t>
      </w:r>
      <w:r>
        <w:t>] kalba.</w:t>
      </w:r>
    </w:p>
    <w:p w:rsidR="001535F7" w:rsidRDefault="001535F7"/>
    <w:p w:rsidR="001535F7" w:rsidRDefault="00300F67">
      <w:r>
        <w:t>Parašas</w:t>
      </w:r>
    </w:p>
    <w:p w:rsidR="001535F7" w:rsidRDefault="00300F67">
      <w:r>
        <w:t>_______________________</w:t>
      </w:r>
    </w:p>
    <w:p w:rsidR="001535F7" w:rsidRDefault="00300F67">
      <w:r>
        <w:t xml:space="preserve"> </w:t>
      </w:r>
    </w:p>
    <w:p w:rsidR="001535F7" w:rsidRDefault="00300F67">
      <w:r>
        <w:t>[</w:t>
      </w:r>
      <w:r w:rsidR="005637ED" w:rsidRPr="00AB15AA">
        <w:rPr>
          <w:b/>
          <w:highlight w:val="yellow"/>
        </w:rPr>
        <w:t>NAME AND FUNCTION OF PERSON OF THE COMPANY AUTHORIZED TO SIGN</w:t>
      </w:r>
      <w:r>
        <w:t>]</w:t>
      </w:r>
    </w:p>
    <w:p w:rsidR="001535F7" w:rsidRDefault="00300F67">
      <w:r>
        <w:t xml:space="preserve">tinkamai įgaliotas pasirašyti </w:t>
      </w:r>
    </w:p>
    <w:p w:rsidR="001535F7" w:rsidRDefault="00300F67">
      <w:r>
        <w:t>bendrovės [</w:t>
      </w:r>
      <w:r>
        <w:rPr>
          <w:b/>
          <w:highlight w:val="yellow"/>
        </w:rPr>
        <w:t>COMPANY</w:t>
      </w:r>
      <w:r>
        <w:t>] vardu</w:t>
      </w:r>
      <w:bookmarkStart w:id="0" w:name="_GoBack"/>
      <w:bookmarkEnd w:id="0"/>
    </w:p>
    <w:p w:rsidR="001535F7" w:rsidRDefault="001535F7"/>
    <w:p w:rsidR="001535F7" w:rsidRDefault="001535F7"/>
    <w:sectPr w:rsidR="001535F7">
      <w:footerReference w:type="even" r:id="rId11"/>
      <w:footerReference w:type="firs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5F7" w:rsidRDefault="00300F67">
      <w:r>
        <w:separator/>
      </w:r>
    </w:p>
  </w:endnote>
  <w:endnote w:type="continuationSeparator" w:id="0">
    <w:p w:rsidR="001535F7" w:rsidRDefault="0030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F7" w:rsidRDefault="00300F67">
    <w:pPr>
      <w:framePr w:wrap="around" w:vAnchor="text" w:hAnchor="margin" w:xAlign="center" w:y="1"/>
    </w:pPr>
    <w:r>
      <w:fldChar w:fldCharType="begin"/>
    </w:r>
    <w:r>
      <w:instrText xml:space="preserve">PAGE  </w:instrText>
    </w:r>
    <w:r>
      <w:fldChar w:fldCharType="separate"/>
    </w:r>
    <w:r>
      <w:rPr>
        <w:noProof/>
      </w:rPr>
      <w:t>2</w:t>
    </w:r>
    <w:r>
      <w:fldChar w:fldCharType="end"/>
    </w:r>
  </w:p>
  <w:p w:rsidR="001535F7" w:rsidRDefault="001535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F7" w:rsidRDefault="00300F67">
    <w:pPr>
      <w:pStyle w:val="FooterB"/>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5F7" w:rsidRDefault="00300F67">
      <w:r>
        <w:separator/>
      </w:r>
    </w:p>
  </w:footnote>
  <w:footnote w:type="continuationSeparator" w:id="0">
    <w:p w:rsidR="001535F7" w:rsidRDefault="00300F67">
      <w:r>
        <w:continuationSeparator/>
      </w:r>
    </w:p>
  </w:footnote>
  <w:footnote w:id="1">
    <w:p w:rsidR="001535F7" w:rsidRDefault="00300F67">
      <w:pPr>
        <w:pStyle w:val="FootnoteText"/>
        <w:ind w:left="720" w:hanging="720"/>
      </w:pPr>
      <w:r>
        <w:rPr>
          <w:rStyle w:val="FootnoteReference"/>
        </w:rPr>
        <w:footnoteRef/>
      </w:r>
      <w:r>
        <w:t xml:space="preserve"> </w:t>
      </w:r>
      <w:r>
        <w:tab/>
        <w:t>Įgaliojimą gali pateikti viena grupės bendrovė visų susijusių patronuojamųjų įmonių ir filialų vardu, jei visos susijusios patronuojamosios įmonės ir filialai raštu pareiškia Komisijai aiškiai įgaliojantys šią bendrovę suteikti tokį įgaliojimą.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C366D"/>
    <w:multiLevelType w:val="multilevel"/>
    <w:tmpl w:val="723492A4"/>
    <w:name w:val="DefaultListTemplate"/>
    <w:lvl w:ilvl="0">
      <w:start w:val="1"/>
      <w:numFmt w:val="decimal"/>
      <w:lvlText w:val="%1."/>
      <w:lvlJc w:val="left"/>
      <w:pPr>
        <w:tabs>
          <w:tab w:val="num" w:pos="720"/>
        </w:tabs>
        <w:ind w:left="720" w:hanging="720"/>
      </w:pPr>
      <w:rPr>
        <w:rFonts w:hint="default"/>
        <w:color w:val="000000"/>
      </w:rPr>
    </w:lvl>
    <w:lvl w:ilvl="1">
      <w:start w:val="1"/>
      <w:numFmt w:val="lowerLetter"/>
      <w:lvlText w:val="(%2)"/>
      <w:lvlJc w:val="left"/>
      <w:pPr>
        <w:tabs>
          <w:tab w:val="num" w:pos="1440"/>
        </w:tabs>
        <w:ind w:left="1440" w:hanging="720"/>
      </w:pPr>
      <w:rPr>
        <w:rFonts w:hint="default"/>
        <w:color w:val="000000"/>
      </w:rPr>
    </w:lvl>
    <w:lvl w:ilvl="2">
      <w:start w:val="1"/>
      <w:numFmt w:val="lowerRoman"/>
      <w:lvlText w:val="(%3)"/>
      <w:lvlJc w:val="left"/>
      <w:pPr>
        <w:tabs>
          <w:tab w:val="num" w:pos="2520"/>
        </w:tabs>
        <w:ind w:left="2160" w:hanging="720"/>
      </w:pPr>
      <w:rPr>
        <w:rFonts w:hint="default"/>
        <w:color w:val="000000"/>
      </w:rPr>
    </w:lvl>
    <w:lvl w:ilvl="3">
      <w:start w:val="1"/>
      <w:numFmt w:val="decimal"/>
      <w:lvlText w:val="(%4)"/>
      <w:lvlJc w:val="left"/>
      <w:pPr>
        <w:tabs>
          <w:tab w:val="num" w:pos="2880"/>
        </w:tabs>
        <w:ind w:left="2160" w:firstLine="0"/>
      </w:pPr>
      <w:rPr>
        <w:rFonts w:hint="default"/>
        <w:color w:val="000000"/>
      </w:rPr>
    </w:lvl>
    <w:lvl w:ilvl="4">
      <w:start w:val="1"/>
      <w:numFmt w:val="upperLetter"/>
      <w:lvlText w:val="(%5)"/>
      <w:lvlJc w:val="left"/>
      <w:pPr>
        <w:tabs>
          <w:tab w:val="num" w:pos="3600"/>
        </w:tabs>
        <w:ind w:left="3600" w:hanging="720"/>
      </w:pPr>
      <w:rPr>
        <w:rFonts w:hint="default"/>
        <w:color w:val="000000"/>
      </w:rPr>
    </w:lvl>
    <w:lvl w:ilvl="5">
      <w:start w:val="1"/>
      <w:numFmt w:val="lowerRoman"/>
      <w:lvlText w:val="(%6)"/>
      <w:lvlJc w:val="left"/>
      <w:pPr>
        <w:tabs>
          <w:tab w:val="num" w:pos="2520"/>
        </w:tabs>
        <w:ind w:left="2160" w:hanging="360"/>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535F7"/>
    <w:rsid w:val="001535F7"/>
    <w:rsid w:val="00300F67"/>
    <w:rsid w:val="00374895"/>
    <w:rsid w:val="005637ED"/>
    <w:rsid w:val="00AF1DF1"/>
  </w:rsids>
  <m:mathPr>
    <m:mathFont m:val="Cambria Math"/>
    <m:brkBin m:val="before"/>
    <m:brkBinSub m:val="--"/>
    <m:smallFrac m:val="0"/>
    <m:dispDef/>
    <m:lMargin m:val="0"/>
    <m:rMargin m:val="0"/>
    <m:defJc m:val="centerGroup"/>
    <m:wrapIndent m:val="1440"/>
    <m:intLim m:val="subSup"/>
    <m:naryLim m:val="undOvr"/>
  </m:mathPr>
  <w:themeFontLang w:val="en-GB"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line">
    <w:name w:val="Draftline"/>
    <w:rPr>
      <w:rFonts w:ascii="Times New Roman" w:hAnsi="Times New Roman"/>
      <w:b w:val="0"/>
      <w:i w:val="0"/>
      <w:caps w:val="0"/>
      <w:smallCaps w:val="0"/>
      <w:strike w:val="0"/>
      <w:dstrike w:val="0"/>
      <w:vanish/>
      <w:color w:val="FF0000"/>
      <w:spacing w:val="0"/>
      <w:w w:val="100"/>
      <w:ker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pPr>
      <w:tabs>
        <w:tab w:val="center" w:pos="4320"/>
        <w:tab w:val="right" w:pos="8640"/>
      </w:tabs>
    </w:pPr>
    <w:rPr>
      <w:sz w:val="15"/>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FootnoteText">
    <w:name w:val="footnote text"/>
    <w:basedOn w:val="Normal"/>
    <w:link w:val="FootnoteTextChar"/>
    <w:rPr>
      <w:sz w:val="20"/>
      <w:szCs w:val="20"/>
    </w:rPr>
  </w:style>
  <w:style w:type="character" w:customStyle="1" w:styleId="FootnoteTextChar">
    <w:name w:val="Footnote Text Char"/>
    <w:link w:val="FootnoteText"/>
    <w:rPr>
      <w:lang w:val="lt-LT" w:eastAsia="lt-LT"/>
    </w:rPr>
  </w:style>
  <w:style w:type="character" w:styleId="FootnoteReference">
    <w:name w:val="footnote referen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line">
    <w:name w:val="Draftline"/>
    <w:rPr>
      <w:rFonts w:ascii="Times New Roman" w:hAnsi="Times New Roman"/>
      <w:b w:val="0"/>
      <w:i w:val="0"/>
      <w:caps w:val="0"/>
      <w:smallCaps w:val="0"/>
      <w:strike w:val="0"/>
      <w:dstrike w:val="0"/>
      <w:vanish/>
      <w:color w:val="FF0000"/>
      <w:spacing w:val="0"/>
      <w:w w:val="100"/>
      <w:ker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pPr>
      <w:tabs>
        <w:tab w:val="center" w:pos="4320"/>
        <w:tab w:val="right" w:pos="8640"/>
      </w:tabs>
    </w:pPr>
    <w:rPr>
      <w:sz w:val="15"/>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FootnoteText">
    <w:name w:val="footnote text"/>
    <w:basedOn w:val="Normal"/>
    <w:link w:val="FootnoteTextChar"/>
    <w:rPr>
      <w:sz w:val="20"/>
      <w:szCs w:val="20"/>
    </w:rPr>
  </w:style>
  <w:style w:type="character" w:customStyle="1" w:styleId="FootnoteTextChar">
    <w:name w:val="Footnote Text Char"/>
    <w:link w:val="FootnoteText"/>
    <w:rPr>
      <w:lang w:val="lt-LT" w:eastAsia="lt-LT"/>
    </w:rPr>
  </w:style>
  <w:style w:type="character" w:styleId="FootnoteReference">
    <w:name w:val="foot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bc713-7594-423e-b1eb-874a2b485756"/>
    <le163f84aeac4c978e8c8f59becf4c6c xmlns="104bc713-7594-423e-b1eb-874a2b485756">
      <Terms xmlns="http://schemas.microsoft.com/office/infopath/2007/PartnerControls"/>
    </le163f84aeac4c978e8c8f59becf4c6c>
    <documentTitle xmlns="fb03ea41-6df4-4398-a61f-4d3c5a0f87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Uploaded Document" ma:contentTypeID="0x0101040016E48B8445D941CBBCE81CF8B95DDA2C007618F69333EB3D4CA941EF66A85E1F3A" ma:contentTypeVersion="1" ma:contentTypeDescription="Upload a Document from your Computer to this Library." ma:contentTypeScope="" ma:versionID="b6f30d45436fce9a26912b0eb37d9ea2">
  <xsd:schema xmlns:xsd="http://www.w3.org/2001/XMLSchema" xmlns:xs="http://www.w3.org/2001/XMLSchema" xmlns:p="http://schemas.microsoft.com/office/2006/metadata/properties" xmlns:ns1="fb03ea41-6df4-4398-a61f-4d3c5a0f87bf" xmlns:ns2="104bc713-7594-423e-b1eb-874a2b485756" targetNamespace="http://schemas.microsoft.com/office/2006/metadata/properties" ma:root="true" ma:fieldsID="acde9f2bee82e0c44d77c2109d5a19c7" ns1:_="" ns2:_="">
    <xsd:import namespace="fb03ea41-6df4-4398-a61f-4d3c5a0f87bf"/>
    <xsd:import namespace="104bc713-7594-423e-b1eb-874a2b485756"/>
    <xsd:element name="properties">
      <xsd:complexType>
        <xsd:sequence>
          <xsd:element name="documentManagement">
            <xsd:complexType>
              <xsd:all>
                <xsd:element ref="ns1:documentTitle" minOccurs="0"/>
                <xsd:element ref="ns2:le163f84aeac4c978e8c8f59becf4c6c"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3ea41-6df4-4398-a61f-4d3c5a0f87bf" elementFormDefault="qualified">
    <xsd:import namespace="http://schemas.microsoft.com/office/2006/documentManagement/types"/>
    <xsd:import namespace="http://schemas.microsoft.com/office/infopath/2007/PartnerControls"/>
    <xsd:element name="documentTitle" ma:index="0" nillable="true" ma:displayName="Title" ma:description="The Title of the Document is different than the Filename." ma:internalName="document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bc713-7594-423e-b1eb-874a2b485756" elementFormDefault="qualified">
    <xsd:import namespace="http://schemas.microsoft.com/office/2006/documentManagement/types"/>
    <xsd:import namespace="http://schemas.microsoft.com/office/infopath/2007/PartnerControls"/>
    <xsd:element name="le163f84aeac4c978e8c8f59becf4c6c" ma:index="1" nillable="true" ma:taxonomy="true" ma:internalName="le163f84aeac4c978e8c8f59becf4c6c" ma:taxonomyFieldName="documentLanguages" ma:displayName="Languages" ma:fieldId="{5e163f84-aeac-4c97-8e8c-8f59becf4c6c}" ma:taxonomyMulti="true" ma:sspId="ec101830-7bfe-4cd7-a36a-75e62b3f08e3" ma:termSetId="6885ea15-0cc2-43f4-ac54-976e52fcd41c" ma:anchorId="00000000-0000-0000-0000-000000000000" ma:open="false" ma:isKeyword="false">
      <xsd:complexType>
        <xsd:sequence>
          <xsd:element ref="pc:Terms" minOccurs="0" maxOccurs="1"/>
        </xsd:sequence>
      </xsd:complexType>
    </xsd:element>
    <xsd:element name="TaxCatchAll" ma:index="2" nillable="true" ma:displayName="Taxonomy Catch All Column" ma:description="" ma:hidden="true" ma:list="{2e993545-594d-4e46-b580-99c7d6fb2398}" ma:internalName="TaxCatchAll" ma:showField="CatchAllData" ma:web="104bc713-7594-423e-b1eb-874a2b485756">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description="" ma:hidden="true" ma:list="{2e993545-594d-4e46-b580-99c7d6fb2398}" ma:internalName="TaxCatchAllLabel" ma:readOnly="true" ma:showField="CatchAllDataLabel" ma:web="104bc713-7594-423e-b1eb-874a2b485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41B44FC-83B6-463C-BACA-632E2922309F}">
  <ds:schemaRefs>
    <ds:schemaRef ds:uri="http://purl.org/dc/terms/"/>
    <ds:schemaRef ds:uri="http://purl.org/dc/dcmitype/"/>
    <ds:schemaRef ds:uri="104bc713-7594-423e-b1eb-874a2b485756"/>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fb03ea41-6df4-4398-a61f-4d3c5a0f87bf"/>
    <ds:schemaRef ds:uri="http://www.w3.org/XML/1998/namespace"/>
  </ds:schemaRefs>
</ds:datastoreItem>
</file>

<file path=customXml/itemProps2.xml><?xml version="1.0" encoding="utf-8"?>
<ds:datastoreItem xmlns:ds="http://schemas.openxmlformats.org/officeDocument/2006/customXml" ds:itemID="{C3A08D5E-24F9-44DD-BBB3-BB3412174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3ea41-6df4-4398-a61f-4d3c5a0f87bf"/>
    <ds:schemaRef ds:uri="104bc713-7594-423e-b1eb-874a2b485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87101-8DE8-407C-A1EE-7E07375D4A9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324</Words>
  <Characters>1850</Characters>
  <Application>Microsoft Office Word</Application>
  <DocSecurity>0</DocSecurity>
  <PresentationFormat/>
  <Lines>15</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zaerael</dc:creator>
  <cp:lastModifiedBy>Angela (on behalf of Rainer)</cp:lastModifiedBy>
  <cp:revision>4</cp:revision>
  <cp:lastPrinted>2015-06-24T16:34:00Z</cp:lastPrinted>
  <dcterms:created xsi:type="dcterms:W3CDTF">2017-01-27T09:43:00Z</dcterms:created>
  <dcterms:modified xsi:type="dcterms:W3CDTF">2017-02-03T13:40:00Z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ABAAVOAfoSrQoyxG/42UI/JF/sFp7hbu3myFB1T9C8yIX2FimHNQAZ/N50CdjJni5/y9</vt:lpwstr>
  </property>
  <property fmtid="{D5CDD505-2E9C-101B-9397-08002B2CF9AE}" pid="3" name="MAIL_MSG_ID2">
    <vt:lpwstr>8V7kE7ymmLNDQR2UhrbGNf26svFrTD2lAlxA5oNo1kC2ttq73V5bcsadDRR_x000d_
d8zVCbmFeHjqyA65UN3qtZPPW+If+qclsTvCTQ==</vt:lpwstr>
  </property>
  <property fmtid="{D5CDD505-2E9C-101B-9397-08002B2CF9AE}" pid="4" name="RESPONSE_SENDER_NAME">
    <vt:lpwstr>gAAAdya76B99d4hLGUR1rQ+8TxTv0GGEPdix</vt:lpwstr>
  </property>
  <property fmtid="{D5CDD505-2E9C-101B-9397-08002B2CF9AE}" pid="5" name="EMAIL_OWNER_ADDRESS">
    <vt:lpwstr>ABAAdnH19QYq2YXQxKzeV4ubTnaGAWHzaXbtHRJxk/0RcT3Dp9XFA9UHntiLe8RXeLl3</vt:lpwstr>
  </property>
  <property fmtid="{D5CDD505-2E9C-101B-9397-08002B2CF9AE}" pid="6" name="xd_Signature">
    <vt:lpwstr/>
  </property>
  <property fmtid="{D5CDD505-2E9C-101B-9397-08002B2CF9AE}" pid="7" name="documentLanguages">
    <vt:lpwstr/>
  </property>
  <property fmtid="{D5CDD505-2E9C-101B-9397-08002B2CF9AE}" pid="8" name="display_urn:schemas-microsoft-com:office:office#Editor">
    <vt:lpwstr>comp-spinstall</vt:lpwstr>
  </property>
  <property fmtid="{D5CDD505-2E9C-101B-9397-08002B2CF9AE}" pid="9" name="Order">
    <vt:lpwstr>167500.000000000</vt:lpwstr>
  </property>
  <property fmtid="{D5CDD505-2E9C-101B-9397-08002B2CF9AE}" pid="10" name="documentComments">
    <vt:lpwstr/>
  </property>
  <property fmtid="{D5CDD505-2E9C-101B-9397-08002B2CF9AE}" pid="11" name="documentTemplate">
    <vt:lpwstr/>
  </property>
  <property fmtid="{D5CDD505-2E9C-101B-9397-08002B2CF9AE}" pid="12" name="xd_ProgID">
    <vt:lpwstr/>
  </property>
  <property fmtid="{D5CDD505-2E9C-101B-9397-08002B2CF9AE}" pid="13" name="k07f1fd1eeea4e02b680e7f403dab53b">
    <vt:lpwstr/>
  </property>
  <property fmtid="{D5CDD505-2E9C-101B-9397-08002B2CF9AE}" pid="14" name="display_urn:schemas-microsoft-com:office:office#Author">
    <vt:lpwstr>comp-spinstall</vt:lpwstr>
  </property>
  <property fmtid="{D5CDD505-2E9C-101B-9397-08002B2CF9AE}" pid="15" name="TemplateUrl">
    <vt:lpwstr/>
  </property>
  <property fmtid="{D5CDD505-2E9C-101B-9397-08002B2CF9AE}" pid="16" name="documentSummary">
    <vt:lpwstr/>
  </property>
  <property fmtid="{D5CDD505-2E9C-101B-9397-08002B2CF9AE}" pid="17" name="documentFollowUp">
    <vt:lpwstr/>
  </property>
  <property fmtid="{D5CDD505-2E9C-101B-9397-08002B2CF9AE}" pid="18" name="documentDeploy">
    <vt:lpwstr/>
  </property>
  <property fmtid="{D5CDD505-2E9C-101B-9397-08002B2CF9AE}" pid="19" name="caseInstrument">
    <vt:lpwstr/>
  </property>
  <property fmtid="{D5CDD505-2E9C-101B-9397-08002B2CF9AE}" pid="20" name="ContentTypeId">
    <vt:lpwstr>0x0101040016E48B8445D941CBBCE81CF8B95DDA2C007618F69333EB3D4CA941EF66A85E1F3A</vt:lpwstr>
  </property>
</Properties>
</file>