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DF4017" w14:textId="4B414052" w:rsidR="00B624FB" w:rsidRDefault="00594F29" w:rsidP="00594F29">
      <w:pPr>
        <w:pStyle w:val="Pagedecouverture"/>
        <w:rPr>
          <w:noProof/>
        </w:rPr>
      </w:pPr>
      <w:bookmarkStart w:id="0" w:name="LW_BM_COVERPAGE"/>
      <w:r>
        <w:rPr>
          <w:noProof/>
        </w:rPr>
        <w:pict w14:anchorId="338FBC7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alt="88A29D6B-EABA-4F8F-881B-0E29BD7618F1" style="width:455.25pt;height:438.75pt">
            <v:imagedata r:id="rId11" o:title=""/>
          </v:shape>
        </w:pict>
      </w:r>
    </w:p>
    <w:bookmarkEnd w:id="0"/>
    <w:p w14:paraId="52DF4018" w14:textId="77777777" w:rsidR="00B624FB" w:rsidRDefault="00B624FB" w:rsidP="00B624FB">
      <w:pPr>
        <w:rPr>
          <w:noProof/>
        </w:rPr>
        <w:sectPr w:rsidR="00B624FB" w:rsidSect="00594F29">
          <w:headerReference w:type="even" r:id="rId12"/>
          <w:headerReference w:type="default" r:id="rId13"/>
          <w:footerReference w:type="even" r:id="rId14"/>
          <w:footerReference w:type="default" r:id="rId15"/>
          <w:headerReference w:type="first" r:id="rId16"/>
          <w:footerReference w:type="first" r:id="rId17"/>
          <w:pgSz w:w="11906" w:h="16838"/>
          <w:pgMar w:top="1134" w:right="1417" w:bottom="1134" w:left="1417" w:header="709" w:footer="709" w:gutter="0"/>
          <w:pgNumType w:start="0"/>
          <w:cols w:space="720"/>
          <w:docGrid w:linePitch="360"/>
        </w:sectPr>
      </w:pPr>
    </w:p>
    <w:p w14:paraId="52DF4019" w14:textId="2300A46F" w:rsidR="00CE54AE" w:rsidRPr="00CE54AE" w:rsidRDefault="005201C6" w:rsidP="00B624FB">
      <w:pPr>
        <w:pStyle w:val="Annexetitre"/>
        <w:rPr>
          <w:noProof/>
        </w:rPr>
      </w:pPr>
      <w:bookmarkStart w:id="1" w:name="_Toc69898044"/>
      <w:bookmarkStart w:id="2" w:name="_Toc69898104"/>
      <w:bookmarkStart w:id="3" w:name="_Toc69900427"/>
      <w:bookmarkStart w:id="4" w:name="_Toc73026331"/>
      <w:bookmarkStart w:id="5" w:name="_Toc73027085"/>
      <w:bookmarkStart w:id="6" w:name="_Toc75362464"/>
      <w:bookmarkStart w:id="7" w:name="_GoBack"/>
      <w:bookmarkEnd w:id="7"/>
      <w:r>
        <w:rPr>
          <w:noProof/>
        </w:rPr>
        <w:lastRenderedPageBreak/>
        <w:t>ANNEX II</w:t>
      </w:r>
      <w:r w:rsidR="00B624FB" w:rsidRPr="00997D31">
        <w:rPr>
          <w:noProof/>
        </w:rPr>
        <w:br/>
      </w:r>
      <w:r w:rsidR="00CE54AE" w:rsidRPr="00CE54AE">
        <w:rPr>
          <w:noProof/>
        </w:rPr>
        <w:t xml:space="preserve">SHORT FORM CO FOR THE NOTIFICATION OF A CONCENTRATION PURSUANT TO REGULATION (EC) No 139/2004 </w:t>
      </w:r>
    </w:p>
    <w:p w14:paraId="52DF401A" w14:textId="77777777" w:rsidR="00B624FB" w:rsidRPr="00997D31" w:rsidRDefault="00CE54AE" w:rsidP="00B624FB">
      <w:pPr>
        <w:pStyle w:val="Annexetitre"/>
        <w:rPr>
          <w:noProof/>
        </w:rPr>
      </w:pPr>
      <w:r w:rsidRPr="00CE54AE">
        <w:rPr>
          <w:noProof/>
        </w:rPr>
        <w:t>(SHORT FORM CO)</w:t>
      </w:r>
      <w:r w:rsidR="00B624FB" w:rsidRPr="00997D31">
        <w:rPr>
          <w:noProof/>
        </w:rPr>
        <w:t xml:space="preserve"> </w:t>
      </w:r>
    </w:p>
    <w:bookmarkEnd w:id="1"/>
    <w:bookmarkEnd w:id="2"/>
    <w:bookmarkEnd w:id="3"/>
    <w:bookmarkEnd w:id="4"/>
    <w:bookmarkEnd w:id="5"/>
    <w:bookmarkEnd w:id="6"/>
    <w:p w14:paraId="52DF401B" w14:textId="77777777" w:rsidR="002138D6" w:rsidRPr="002138D6" w:rsidRDefault="002138D6" w:rsidP="002138D6">
      <w:pPr>
        <w:pStyle w:val="Heading1"/>
        <w:numPr>
          <w:ilvl w:val="0"/>
          <w:numId w:val="6"/>
        </w:numPr>
        <w:rPr>
          <w:rFonts w:eastAsia="Times New Roman"/>
          <w:noProof/>
        </w:rPr>
      </w:pPr>
      <w:r w:rsidRPr="002138D6">
        <w:rPr>
          <w:rFonts w:eastAsia="Times New Roman"/>
          <w:noProof/>
        </w:rPr>
        <w:t>Introduction</w:t>
      </w:r>
    </w:p>
    <w:p w14:paraId="52DF401C" w14:textId="77777777" w:rsidR="002138D6" w:rsidRPr="002138D6" w:rsidRDefault="002138D6" w:rsidP="002138D6">
      <w:pPr>
        <w:pStyle w:val="Point0number"/>
        <w:rPr>
          <w:noProof/>
        </w:rPr>
      </w:pPr>
      <w:r w:rsidRPr="002138D6">
        <w:rPr>
          <w:noProof/>
        </w:rPr>
        <w:t xml:space="preserve">The Short Form CO specifies the information that must be provided by the notifying parties when submitting a notification to the European Commission of certain proposed concentrations that are eligible for review under the simplified procedure. </w:t>
      </w:r>
    </w:p>
    <w:p w14:paraId="52DF401D" w14:textId="209C88DB" w:rsidR="002138D6" w:rsidRPr="002138D6" w:rsidRDefault="002138D6" w:rsidP="002138D6">
      <w:pPr>
        <w:pStyle w:val="Point0number"/>
        <w:numPr>
          <w:ilvl w:val="0"/>
          <w:numId w:val="5"/>
        </w:numPr>
        <w:rPr>
          <w:noProof/>
        </w:rPr>
      </w:pPr>
      <w:r w:rsidRPr="002138D6">
        <w:rPr>
          <w:noProof/>
        </w:rPr>
        <w:t>In completing this Short Form CO, your attention is drawn to Council Regulation (EC) No 139/2004 of 20 January 2004 on the control of concentrations between undertakings</w:t>
      </w:r>
      <w:r w:rsidRPr="002138D6">
        <w:rPr>
          <w:rStyle w:val="FootnoteReference"/>
          <w:rFonts w:eastAsia="Calibri"/>
          <w:noProof/>
          <w:szCs w:val="24"/>
        </w:rPr>
        <w:footnoteReference w:id="1"/>
      </w:r>
      <w:r w:rsidRPr="002138D6">
        <w:rPr>
          <w:noProof/>
        </w:rPr>
        <w:t xml:space="preserve"> (the ‘Merger Regulation’) and Commission </w:t>
      </w:r>
      <w:r w:rsidR="00B77EE0">
        <w:rPr>
          <w:noProof/>
        </w:rPr>
        <w:t>Implementing Regulation (EU) [[X]/2023 of [X] 2023]</w:t>
      </w:r>
      <w:r w:rsidRPr="002138D6">
        <w:rPr>
          <w:noProof/>
        </w:rPr>
        <w:t xml:space="preserve"> implementing Council Regulation (EC) No 139/2004 on the control of concentrations between undertakings (the “Implementing Regulation”),</w:t>
      </w:r>
      <w:r w:rsidRPr="002138D6">
        <w:rPr>
          <w:rStyle w:val="FootnoteReference"/>
          <w:noProof/>
          <w:szCs w:val="24"/>
        </w:rPr>
        <w:footnoteReference w:id="2"/>
      </w:r>
      <w:r w:rsidRPr="002138D6">
        <w:rPr>
          <w:noProof/>
        </w:rPr>
        <w:t xml:space="preserve"> to which this Short Form CO is annexed. Your attention is also drawn to the Commission’s Notice on Simplified Procedure for treatment of certain concentrations.</w:t>
      </w:r>
      <w:r w:rsidRPr="002138D6">
        <w:rPr>
          <w:rStyle w:val="FootnoteReference"/>
          <w:noProof/>
          <w:szCs w:val="24"/>
        </w:rPr>
        <w:footnoteReference w:id="3"/>
      </w:r>
      <w:r w:rsidRPr="002138D6">
        <w:rPr>
          <w:noProof/>
        </w:rPr>
        <w:t xml:space="preserve">  </w:t>
      </w:r>
    </w:p>
    <w:p w14:paraId="52DF401E" w14:textId="77777777" w:rsidR="002138D6" w:rsidRPr="002138D6" w:rsidRDefault="002138D6" w:rsidP="002138D6">
      <w:pPr>
        <w:pStyle w:val="Point0number"/>
        <w:numPr>
          <w:ilvl w:val="0"/>
          <w:numId w:val="5"/>
        </w:numPr>
        <w:rPr>
          <w:noProof/>
        </w:rPr>
      </w:pPr>
      <w:r w:rsidRPr="002138D6">
        <w:rPr>
          <w:noProof/>
        </w:rPr>
        <w:t xml:space="preserve">As a general rule, the Short Form CO may be used for the purpose of notifying concentrations where one of the following conditions are met: </w:t>
      </w:r>
    </w:p>
    <w:p w14:paraId="52DF401F" w14:textId="77777777" w:rsidR="002138D6" w:rsidRPr="002138D6" w:rsidRDefault="002138D6" w:rsidP="002138D6">
      <w:pPr>
        <w:pStyle w:val="Point1letter"/>
        <w:numPr>
          <w:ilvl w:val="3"/>
          <w:numId w:val="5"/>
        </w:numPr>
        <w:rPr>
          <w:noProof/>
        </w:rPr>
      </w:pPr>
      <w:r w:rsidRPr="002138D6">
        <w:rPr>
          <w:noProof/>
        </w:rPr>
        <w:t>two or more undertakings acquire joint control of a joint venture, provided that the joint venture has no current turnover within the territory of the European Economic Area (EEA)</w:t>
      </w:r>
      <w:bookmarkStart w:id="8" w:name="_Ref86827794"/>
      <w:r w:rsidRPr="002138D6">
        <w:rPr>
          <w:rStyle w:val="FootnoteReference"/>
          <w:noProof/>
        </w:rPr>
        <w:footnoteReference w:id="4"/>
      </w:r>
      <w:bookmarkEnd w:id="8"/>
      <w:r w:rsidRPr="002138D6">
        <w:rPr>
          <w:noProof/>
        </w:rPr>
        <w:t>, and the undertakings concerned have not planned to transfer any assets within the EEA to the joint venture at the time of notification;</w:t>
      </w:r>
      <w:r w:rsidRPr="002138D6">
        <w:rPr>
          <w:rStyle w:val="FootnoteReference"/>
          <w:noProof/>
          <w:szCs w:val="24"/>
        </w:rPr>
        <w:footnoteReference w:id="5"/>
      </w:r>
      <w:r w:rsidRPr="002138D6">
        <w:rPr>
          <w:noProof/>
        </w:rPr>
        <w:t xml:space="preserve"> </w:t>
      </w:r>
    </w:p>
    <w:p w14:paraId="52DF4020" w14:textId="77777777" w:rsidR="002138D6" w:rsidRPr="002138D6" w:rsidRDefault="002138D6" w:rsidP="002138D6">
      <w:pPr>
        <w:pStyle w:val="Point1letter"/>
        <w:numPr>
          <w:ilvl w:val="3"/>
          <w:numId w:val="5"/>
        </w:numPr>
        <w:rPr>
          <w:noProof/>
        </w:rPr>
      </w:pPr>
      <w:r w:rsidRPr="002138D6">
        <w:rPr>
          <w:noProof/>
        </w:rPr>
        <w:t>two or more undertakings acquire joint control of a joint venture, provided that the joint venture has negligible activities in the EEA. This refers to concentrations where all of the following conditions are fulfilled:</w:t>
      </w:r>
      <w:r w:rsidRPr="002138D6">
        <w:rPr>
          <w:rStyle w:val="FootnoteReference"/>
          <w:noProof/>
          <w:szCs w:val="24"/>
        </w:rPr>
        <w:footnoteReference w:id="6"/>
      </w:r>
    </w:p>
    <w:p w14:paraId="52DF4021" w14:textId="77777777" w:rsidR="002138D6" w:rsidRPr="002138D6" w:rsidRDefault="002138D6" w:rsidP="002138D6">
      <w:pPr>
        <w:pStyle w:val="Point2"/>
        <w:rPr>
          <w:noProof/>
        </w:rPr>
      </w:pPr>
      <w:r w:rsidRPr="002138D6">
        <w:rPr>
          <w:noProof/>
        </w:rPr>
        <w:t>i)</w:t>
      </w:r>
      <w:r w:rsidRPr="002138D6">
        <w:rPr>
          <w:noProof/>
        </w:rPr>
        <w:tab/>
        <w:t>the annual current turnover of the joint venture and/or the turnover of the contributed activities as well as the expected annual turnover is less than EUR 100 million in the EEA;</w:t>
      </w:r>
    </w:p>
    <w:p w14:paraId="52DF4022" w14:textId="77777777" w:rsidR="002138D6" w:rsidRPr="002138D6" w:rsidRDefault="002138D6" w:rsidP="002138D6">
      <w:pPr>
        <w:pStyle w:val="Point2"/>
        <w:rPr>
          <w:noProof/>
        </w:rPr>
      </w:pPr>
      <w:r w:rsidRPr="002138D6">
        <w:rPr>
          <w:noProof/>
        </w:rPr>
        <w:t>ii)</w:t>
      </w:r>
      <w:r w:rsidRPr="002138D6">
        <w:rPr>
          <w:noProof/>
        </w:rPr>
        <w:tab/>
        <w:t>the total value of asset transfers to the joint venture in the EEA planned at the time of notification is less than EUR 100 million;</w:t>
      </w:r>
    </w:p>
    <w:p w14:paraId="52DF4023" w14:textId="77777777" w:rsidR="002138D6" w:rsidRPr="002138D6" w:rsidRDefault="002138D6" w:rsidP="002138D6">
      <w:pPr>
        <w:pStyle w:val="Point1letter"/>
        <w:numPr>
          <w:ilvl w:val="3"/>
          <w:numId w:val="5"/>
        </w:numPr>
        <w:rPr>
          <w:noProof/>
        </w:rPr>
      </w:pPr>
      <w:r w:rsidRPr="002138D6">
        <w:rPr>
          <w:noProof/>
        </w:rPr>
        <w:t>two or more undertakings merge, or one or more undertakings acquire sole or joint control of another undertaking, provided that none of the parties to the concentration are engaged in business activities in the same product and geographic market, or in a relevant product market which is upstream or downstream from a product market in which any other party to the concentration is engaged;</w:t>
      </w:r>
      <w:r w:rsidRPr="002138D6">
        <w:rPr>
          <w:rStyle w:val="FootnoteReference"/>
          <w:noProof/>
          <w:szCs w:val="24"/>
        </w:rPr>
        <w:footnoteReference w:id="7"/>
      </w:r>
    </w:p>
    <w:p w14:paraId="52DF4024" w14:textId="77777777" w:rsidR="002138D6" w:rsidRPr="002138D6" w:rsidRDefault="002138D6" w:rsidP="002138D6">
      <w:pPr>
        <w:pStyle w:val="Point1letter"/>
        <w:numPr>
          <w:ilvl w:val="3"/>
          <w:numId w:val="5"/>
        </w:numPr>
        <w:rPr>
          <w:noProof/>
        </w:rPr>
      </w:pPr>
      <w:r w:rsidRPr="002138D6">
        <w:rPr>
          <w:noProof/>
        </w:rPr>
        <w:t>two or more undertakings merge or one or more undertakings acquire sole or joint control of another undertaking and the conditions set out below are fulfilled under all plausible market definitions:</w:t>
      </w:r>
      <w:r w:rsidRPr="002138D6">
        <w:rPr>
          <w:rStyle w:val="FootnoteReference"/>
          <w:noProof/>
          <w:szCs w:val="24"/>
        </w:rPr>
        <w:footnoteReference w:id="8"/>
      </w:r>
    </w:p>
    <w:p w14:paraId="52DF4025" w14:textId="77777777" w:rsidR="002138D6" w:rsidRPr="002138D6" w:rsidRDefault="002138D6" w:rsidP="002138D6">
      <w:pPr>
        <w:pStyle w:val="Point1"/>
        <w:ind w:left="1985"/>
        <w:rPr>
          <w:noProof/>
        </w:rPr>
      </w:pPr>
      <w:r w:rsidRPr="002138D6">
        <w:rPr>
          <w:noProof/>
        </w:rPr>
        <w:t>i)</w:t>
      </w:r>
      <w:r w:rsidRPr="002138D6">
        <w:rPr>
          <w:noProof/>
        </w:rPr>
        <w:tab/>
        <w:t>the combined market share of all the parties to the concentration that are engaged in business activities in the same product and geographic market (horizontal overlap) meets at least one of the following conditions:</w:t>
      </w:r>
    </w:p>
    <w:p w14:paraId="52DF4026" w14:textId="77777777" w:rsidR="002138D6" w:rsidRPr="002138D6" w:rsidRDefault="002138D6" w:rsidP="002138D6">
      <w:pPr>
        <w:pStyle w:val="Text1"/>
        <w:ind w:left="2552" w:hanging="567"/>
        <w:rPr>
          <w:noProof/>
          <w:szCs w:val="24"/>
        </w:rPr>
      </w:pPr>
      <w:r w:rsidRPr="002138D6">
        <w:rPr>
          <w:noProof/>
          <w:szCs w:val="24"/>
        </w:rPr>
        <w:t xml:space="preserve">(aa) </w:t>
      </w:r>
      <w:r w:rsidRPr="002138D6">
        <w:rPr>
          <w:noProof/>
          <w:szCs w:val="24"/>
        </w:rPr>
        <w:tab/>
        <w:t xml:space="preserve">it is lower than 20 %; </w:t>
      </w:r>
    </w:p>
    <w:p w14:paraId="52DF4027" w14:textId="77777777" w:rsidR="002138D6" w:rsidRPr="002138D6" w:rsidRDefault="002138D6" w:rsidP="002138D6">
      <w:pPr>
        <w:pStyle w:val="Text1"/>
        <w:ind w:left="2552" w:hanging="567"/>
        <w:rPr>
          <w:noProof/>
          <w:szCs w:val="24"/>
        </w:rPr>
      </w:pPr>
      <w:r w:rsidRPr="002138D6">
        <w:rPr>
          <w:noProof/>
          <w:szCs w:val="24"/>
        </w:rPr>
        <w:t>(bb)</w:t>
      </w:r>
      <w:r w:rsidRPr="002138D6">
        <w:rPr>
          <w:noProof/>
          <w:szCs w:val="24"/>
        </w:rPr>
        <w:tab/>
        <w:t>it is lower than 50 % and the increment (delta) of the Herfindahl-Hirschman Index (‘HHI’) resulting from the concentration on this market is below 150;</w:t>
      </w:r>
    </w:p>
    <w:p w14:paraId="52DF4028" w14:textId="77777777" w:rsidR="002138D6" w:rsidRPr="002138D6" w:rsidRDefault="002138D6" w:rsidP="002138D6">
      <w:pPr>
        <w:pStyle w:val="Point1"/>
        <w:ind w:left="1985"/>
        <w:rPr>
          <w:noProof/>
        </w:rPr>
      </w:pPr>
      <w:r w:rsidRPr="002138D6">
        <w:rPr>
          <w:noProof/>
        </w:rPr>
        <w:t>ii)</w:t>
      </w:r>
      <w:r w:rsidRPr="002138D6">
        <w:rPr>
          <w:noProof/>
        </w:rPr>
        <w:tab/>
        <w:t>the individual and/or combined market shares of all the parties to the concentration that are engaged in business activities in a product market which is upstream or downstream from a product market in which any other party to the concentration is engaged (vertical relationship) meet at least one of the following conditions:</w:t>
      </w:r>
    </w:p>
    <w:p w14:paraId="52DF4029" w14:textId="77777777" w:rsidR="002138D6" w:rsidRPr="002138D6" w:rsidRDefault="002138D6" w:rsidP="002138D6">
      <w:pPr>
        <w:pStyle w:val="Text1"/>
        <w:ind w:left="2552" w:hanging="567"/>
        <w:rPr>
          <w:noProof/>
          <w:szCs w:val="24"/>
        </w:rPr>
      </w:pPr>
      <w:r w:rsidRPr="002138D6">
        <w:rPr>
          <w:noProof/>
          <w:szCs w:val="24"/>
        </w:rPr>
        <w:t xml:space="preserve">(aa) </w:t>
      </w:r>
      <w:r w:rsidRPr="002138D6">
        <w:rPr>
          <w:noProof/>
          <w:szCs w:val="24"/>
        </w:rPr>
        <w:tab/>
        <w:t>they are lower than 30 % on the upstream and the downstream markets;</w:t>
      </w:r>
    </w:p>
    <w:p w14:paraId="52DF402A" w14:textId="77777777" w:rsidR="002138D6" w:rsidRPr="002138D6" w:rsidRDefault="002138D6" w:rsidP="002138D6">
      <w:pPr>
        <w:pStyle w:val="Text1"/>
        <w:ind w:left="2552" w:hanging="567"/>
        <w:rPr>
          <w:noProof/>
          <w:szCs w:val="24"/>
        </w:rPr>
      </w:pPr>
      <w:r w:rsidRPr="002138D6">
        <w:rPr>
          <w:noProof/>
          <w:szCs w:val="24"/>
        </w:rPr>
        <w:t>(bb)</w:t>
      </w:r>
      <w:r w:rsidRPr="002138D6">
        <w:rPr>
          <w:noProof/>
          <w:szCs w:val="24"/>
        </w:rPr>
        <w:tab/>
        <w:t xml:space="preserve">they are lower than 30 % on the upstream market and parties to the concentration active in the downstream market hold a purchasing share of less than 30 % regarding upstream inputs; </w:t>
      </w:r>
    </w:p>
    <w:p w14:paraId="52DF402B" w14:textId="77777777" w:rsidR="002138D6" w:rsidRPr="002138D6" w:rsidRDefault="002138D6" w:rsidP="002138D6">
      <w:pPr>
        <w:pStyle w:val="Text1"/>
        <w:ind w:left="2552" w:hanging="567"/>
        <w:rPr>
          <w:noProof/>
          <w:szCs w:val="24"/>
        </w:rPr>
      </w:pPr>
      <w:r w:rsidRPr="002138D6">
        <w:rPr>
          <w:noProof/>
          <w:szCs w:val="24"/>
        </w:rPr>
        <w:t xml:space="preserve">(cc) </w:t>
      </w:r>
      <w:r w:rsidRPr="002138D6">
        <w:rPr>
          <w:noProof/>
          <w:szCs w:val="24"/>
        </w:rPr>
        <w:tab/>
        <w:t>they are lower than 50 % on both the upstream and downstream markets, the increment (delta) of the Herfindahl-Hirschman Index (HHI) resulting from the concentration is below 150 on both the upstream and downstream markets, and the smaller undertaking in terms of market share is the same in the upstream and downstream markets;</w:t>
      </w:r>
    </w:p>
    <w:p w14:paraId="52DF402C" w14:textId="77777777" w:rsidR="002138D6" w:rsidRPr="002138D6" w:rsidRDefault="002138D6" w:rsidP="002138D6">
      <w:pPr>
        <w:pStyle w:val="Point1letter"/>
        <w:numPr>
          <w:ilvl w:val="3"/>
          <w:numId w:val="5"/>
        </w:numPr>
        <w:rPr>
          <w:noProof/>
        </w:rPr>
      </w:pPr>
      <w:r w:rsidRPr="002138D6">
        <w:rPr>
          <w:noProof/>
        </w:rPr>
        <w:t>a party is to acquire sole control of an undertaking over which it already has joint control.</w:t>
      </w:r>
      <w:r w:rsidRPr="002138D6">
        <w:rPr>
          <w:rStyle w:val="FootnoteReference"/>
          <w:noProof/>
          <w:szCs w:val="24"/>
        </w:rPr>
        <w:footnoteReference w:id="9"/>
      </w:r>
    </w:p>
    <w:p w14:paraId="52DF402D" w14:textId="77777777" w:rsidR="002138D6" w:rsidRPr="002138D6" w:rsidRDefault="002138D6" w:rsidP="002138D6">
      <w:pPr>
        <w:pStyle w:val="Point0number"/>
        <w:numPr>
          <w:ilvl w:val="0"/>
          <w:numId w:val="5"/>
        </w:numPr>
        <w:rPr>
          <w:noProof/>
        </w:rPr>
      </w:pPr>
      <w:bookmarkStart w:id="9" w:name="_Ref86827260"/>
      <w:bookmarkStart w:id="10" w:name="_Ref86829263"/>
      <w:r w:rsidRPr="002138D6">
        <w:rPr>
          <w:noProof/>
        </w:rPr>
        <w:t>In addition, at the request of the notifying parties, the Commission may review under the simplified procedure and on the basis of a Short Form CO concentrations whereby two or more undertakings merge, or one or more undertakings acquire sole or joint control of another undertaking, provided that both the conditions set out below are fulfilled under all plausible market definitions</w:t>
      </w:r>
      <w:r w:rsidRPr="002138D6">
        <w:rPr>
          <w:rStyle w:val="FootnoteReference"/>
          <w:noProof/>
        </w:rPr>
        <w:footnoteReference w:id="10"/>
      </w:r>
      <w:bookmarkEnd w:id="9"/>
      <w:bookmarkEnd w:id="10"/>
      <w:r w:rsidRPr="002138D6">
        <w:rPr>
          <w:noProof/>
        </w:rPr>
        <w:t>:</w:t>
      </w:r>
    </w:p>
    <w:p w14:paraId="52DF402E" w14:textId="77777777" w:rsidR="002138D6" w:rsidRPr="002138D6" w:rsidRDefault="002138D6" w:rsidP="002138D6">
      <w:pPr>
        <w:pStyle w:val="Point1letter"/>
        <w:numPr>
          <w:ilvl w:val="3"/>
          <w:numId w:val="5"/>
        </w:numPr>
        <w:rPr>
          <w:noProof/>
        </w:rPr>
      </w:pPr>
      <w:r w:rsidRPr="002138D6">
        <w:rPr>
          <w:noProof/>
        </w:rPr>
        <w:t xml:space="preserve">the combined market share of all the parties to the concentration whose activities give rise to a horizontal overlap remains below 25 %; </w:t>
      </w:r>
    </w:p>
    <w:p w14:paraId="52DF402F" w14:textId="77777777" w:rsidR="002138D6" w:rsidRPr="002138D6" w:rsidRDefault="002138D6" w:rsidP="002138D6">
      <w:pPr>
        <w:pStyle w:val="Point1letter"/>
        <w:numPr>
          <w:ilvl w:val="3"/>
          <w:numId w:val="5"/>
        </w:numPr>
        <w:rPr>
          <w:noProof/>
        </w:rPr>
      </w:pPr>
      <w:r w:rsidRPr="002138D6">
        <w:rPr>
          <w:noProof/>
        </w:rPr>
        <w:t>the individual and combined market shares of all the parties to the concentration that are engaged in a vertical relationship meet at least one of the following conditions:</w:t>
      </w:r>
      <w:r w:rsidRPr="002138D6" w:rsidDel="00A76C1B">
        <w:rPr>
          <w:noProof/>
        </w:rPr>
        <w:t xml:space="preserve"> </w:t>
      </w:r>
    </w:p>
    <w:p w14:paraId="52DF4030" w14:textId="77777777" w:rsidR="002138D6" w:rsidRPr="002138D6" w:rsidRDefault="002138D6" w:rsidP="002138D6">
      <w:pPr>
        <w:pStyle w:val="Point2"/>
        <w:rPr>
          <w:noProof/>
        </w:rPr>
      </w:pPr>
      <w:r w:rsidRPr="002138D6">
        <w:rPr>
          <w:noProof/>
        </w:rPr>
        <w:t>i)</w:t>
      </w:r>
      <w:r w:rsidRPr="002138D6">
        <w:rPr>
          <w:noProof/>
        </w:rPr>
        <w:tab/>
        <w:t xml:space="preserve">they are lower than 35 % in the upstream and downstream markets; </w:t>
      </w:r>
    </w:p>
    <w:p w14:paraId="52DF4031" w14:textId="77777777" w:rsidR="002138D6" w:rsidRPr="002138D6" w:rsidRDefault="002138D6" w:rsidP="002138D6">
      <w:pPr>
        <w:pStyle w:val="Point2"/>
        <w:rPr>
          <w:noProof/>
        </w:rPr>
      </w:pPr>
      <w:r w:rsidRPr="002138D6">
        <w:rPr>
          <w:noProof/>
        </w:rPr>
        <w:t>ii)</w:t>
      </w:r>
      <w:r w:rsidRPr="002138D6">
        <w:rPr>
          <w:noProof/>
        </w:rPr>
        <w:tab/>
        <w:t xml:space="preserve">they are lower than 50 % in one market while the individual and combined market shares of all the parties to the concentration in all the other vertically related markets are less than 10 %. </w:t>
      </w:r>
    </w:p>
    <w:p w14:paraId="52DF4032" w14:textId="77777777" w:rsidR="002138D6" w:rsidRPr="002138D6" w:rsidRDefault="002138D6" w:rsidP="002138D6">
      <w:pPr>
        <w:pStyle w:val="Point0number"/>
        <w:numPr>
          <w:ilvl w:val="0"/>
          <w:numId w:val="5"/>
        </w:numPr>
        <w:rPr>
          <w:rFonts w:eastAsia="Georgia"/>
          <w:noProof/>
          <w:szCs w:val="24"/>
        </w:rPr>
      </w:pPr>
      <w:bookmarkStart w:id="11" w:name="_Ref86827269"/>
      <w:bookmarkStart w:id="12" w:name="_Ref86829330"/>
      <w:r w:rsidRPr="002138D6">
        <w:rPr>
          <w:rFonts w:eastAsia="Georgia"/>
          <w:noProof/>
        </w:rPr>
        <w:t xml:space="preserve">In addition, at the request of the notifying parties, the Commission may review under the simplified procedure and on the basis of a Short Form </w:t>
      </w:r>
      <w:r w:rsidRPr="002138D6">
        <w:rPr>
          <w:noProof/>
        </w:rPr>
        <w:t>CO</w:t>
      </w:r>
      <w:r w:rsidRPr="002138D6">
        <w:rPr>
          <w:rFonts w:eastAsia="Georgia"/>
          <w:noProof/>
        </w:rPr>
        <w:t xml:space="preserve"> concentrations whereby two or more undertakings acquire joint control of a joint venture, provided that:</w:t>
      </w:r>
      <w:r w:rsidRPr="002138D6">
        <w:rPr>
          <w:rStyle w:val="FootnoteReference"/>
          <w:rFonts w:eastAsia="Georgia"/>
          <w:noProof/>
          <w:szCs w:val="24"/>
        </w:rPr>
        <w:footnoteReference w:id="11"/>
      </w:r>
    </w:p>
    <w:p w14:paraId="52DF4033" w14:textId="77777777" w:rsidR="002138D6" w:rsidRPr="002138D6" w:rsidRDefault="002138D6" w:rsidP="002138D6">
      <w:pPr>
        <w:pStyle w:val="Point1letter"/>
        <w:numPr>
          <w:ilvl w:val="3"/>
          <w:numId w:val="5"/>
        </w:numPr>
        <w:rPr>
          <w:noProof/>
        </w:rPr>
      </w:pPr>
      <w:r w:rsidRPr="002138D6">
        <w:rPr>
          <w:noProof/>
        </w:rPr>
        <w:t>the annual current turnover of the joint venture, and/or the turnover of the contributed activities is less than EUR 150 million in the EEA; and</w:t>
      </w:r>
    </w:p>
    <w:p w14:paraId="52DF4034" w14:textId="77777777" w:rsidR="002138D6" w:rsidRPr="002138D6" w:rsidRDefault="002138D6" w:rsidP="002138D6">
      <w:pPr>
        <w:pStyle w:val="Point1letter"/>
        <w:numPr>
          <w:ilvl w:val="3"/>
          <w:numId w:val="5"/>
        </w:numPr>
        <w:rPr>
          <w:noProof/>
        </w:rPr>
      </w:pPr>
      <w:r w:rsidRPr="002138D6">
        <w:rPr>
          <w:noProof/>
        </w:rPr>
        <w:t>the total value of asset transfers to the joint venture in the EEA planned at the time of notification is less than EUR 150 million</w:t>
      </w:r>
      <w:bookmarkEnd w:id="11"/>
      <w:bookmarkEnd w:id="12"/>
      <w:r w:rsidRPr="002138D6">
        <w:rPr>
          <w:noProof/>
        </w:rPr>
        <w:t>.</w:t>
      </w:r>
    </w:p>
    <w:p w14:paraId="52DF4035" w14:textId="77777777" w:rsidR="002138D6" w:rsidRPr="002138D6" w:rsidRDefault="002138D6" w:rsidP="002138D6">
      <w:pPr>
        <w:pStyle w:val="Point0number"/>
        <w:numPr>
          <w:ilvl w:val="0"/>
          <w:numId w:val="5"/>
        </w:numPr>
        <w:rPr>
          <w:noProof/>
        </w:rPr>
      </w:pPr>
      <w:r w:rsidRPr="002138D6">
        <w:rPr>
          <w:noProof/>
        </w:rPr>
        <w:t xml:space="preserve">The Commission may always require a Form CO where it appears that the conditions for using the Short Form CO are not met, or, exceptionally where they are met, but the Commission determines, nonetheless, that a notification under Form CO is necessary for an adequate investigation of possible competition concerns. </w:t>
      </w:r>
    </w:p>
    <w:p w14:paraId="52DF4036" w14:textId="77777777" w:rsidR="002138D6" w:rsidRPr="002138D6" w:rsidRDefault="002138D6" w:rsidP="002138D6">
      <w:pPr>
        <w:pStyle w:val="Heading1"/>
        <w:keepLines w:val="0"/>
        <w:numPr>
          <w:ilvl w:val="0"/>
          <w:numId w:val="42"/>
        </w:numPr>
        <w:spacing w:before="360" w:after="120" w:line="240" w:lineRule="auto"/>
        <w:jc w:val="both"/>
        <w:rPr>
          <w:rFonts w:eastAsia="Times New Roman" w:cs="Times New Roman"/>
          <w:noProof/>
        </w:rPr>
      </w:pPr>
      <w:r>
        <w:rPr>
          <w:rFonts w:eastAsia="Times New Roman" w:cs="Times New Roman"/>
          <w:noProof/>
        </w:rPr>
        <w:t>H</w:t>
      </w:r>
      <w:r w:rsidRPr="002138D6">
        <w:rPr>
          <w:rFonts w:eastAsia="Times New Roman" w:cs="Times New Roman"/>
          <w:noProof/>
        </w:rPr>
        <w:t xml:space="preserve">ow to complete and submit the Short Form CO </w:t>
      </w:r>
    </w:p>
    <w:p w14:paraId="52DF4037" w14:textId="77777777" w:rsidR="002138D6" w:rsidRPr="002138D6" w:rsidRDefault="002138D6" w:rsidP="002138D6">
      <w:pPr>
        <w:pStyle w:val="Point0number"/>
        <w:numPr>
          <w:ilvl w:val="0"/>
          <w:numId w:val="5"/>
        </w:numPr>
        <w:rPr>
          <w:noProof/>
        </w:rPr>
      </w:pPr>
      <w:r w:rsidRPr="002138D6">
        <w:rPr>
          <w:noProof/>
        </w:rPr>
        <w:t xml:space="preserve">In the case of a merger within the meaning of Article 3(1), point (a), of the Merger Regulation or an acquisition of joint control within the meaning of Article 3(1), point (b), of the Merger Regulation, the Short Form CO must be completed jointly by the parties to the merger or by those acquiring joint control. In the case of an acquisition of sole control within the meaning of Article 3(1), point (b), of the Merger Regulation, the Short Form CO must be completed by the acquirer. In the case of a public bid to acquire an undertaking, the Short Form CO must be completed by the bidder. </w:t>
      </w:r>
    </w:p>
    <w:p w14:paraId="52DF4038" w14:textId="77777777" w:rsidR="002138D6" w:rsidRPr="002138D6" w:rsidRDefault="002138D6" w:rsidP="002138D6">
      <w:pPr>
        <w:pStyle w:val="Point0number"/>
        <w:numPr>
          <w:ilvl w:val="0"/>
          <w:numId w:val="5"/>
        </w:numPr>
        <w:rPr>
          <w:noProof/>
        </w:rPr>
      </w:pPr>
      <w:r w:rsidRPr="002138D6">
        <w:rPr>
          <w:noProof/>
        </w:rPr>
        <w:t>Different sections of the Short Form CO must be completed, depending on characteristics of the concentration and the reasons why the concentration qualifies for simplified treatment:</w:t>
      </w:r>
      <w:r w:rsidRPr="002138D6">
        <w:rPr>
          <w:rStyle w:val="FootnoteReference"/>
          <w:rFonts w:eastAsia="Calibri"/>
          <w:noProof/>
          <w:szCs w:val="24"/>
        </w:rPr>
        <w:footnoteReference w:id="12"/>
      </w:r>
      <w:r w:rsidRPr="002138D6">
        <w:rPr>
          <w:noProof/>
        </w:rPr>
        <w:t xml:space="preserve">   </w:t>
      </w:r>
    </w:p>
    <w:p w14:paraId="52DF4039" w14:textId="77777777" w:rsidR="002138D6" w:rsidRPr="002138D6" w:rsidRDefault="002138D6" w:rsidP="002138D6">
      <w:pPr>
        <w:pStyle w:val="Point1letter"/>
        <w:numPr>
          <w:ilvl w:val="3"/>
          <w:numId w:val="5"/>
        </w:numPr>
        <w:rPr>
          <w:noProof/>
        </w:rPr>
      </w:pPr>
      <w:r w:rsidRPr="002138D6">
        <w:rPr>
          <w:noProof/>
        </w:rPr>
        <w:t>Sections 1, 2, 3, 4, 5, 6, 7, 13, 14, 15, and 16 must be completed in all cases;</w:t>
      </w:r>
    </w:p>
    <w:p w14:paraId="52DF403A" w14:textId="77777777" w:rsidR="002138D6" w:rsidRPr="002138D6" w:rsidRDefault="002138D6" w:rsidP="002138D6">
      <w:pPr>
        <w:pStyle w:val="Point1letter"/>
        <w:numPr>
          <w:ilvl w:val="3"/>
          <w:numId w:val="5"/>
        </w:numPr>
        <w:rPr>
          <w:noProof/>
        </w:rPr>
      </w:pPr>
      <w:r w:rsidRPr="002138D6">
        <w:rPr>
          <w:noProof/>
        </w:rPr>
        <w:t>Section 8 must be completed if the concentration gives rise to horizontal overlaps between the parties’ activities;</w:t>
      </w:r>
    </w:p>
    <w:p w14:paraId="52DF403B" w14:textId="77777777" w:rsidR="002138D6" w:rsidRPr="002138D6" w:rsidRDefault="002138D6" w:rsidP="002138D6">
      <w:pPr>
        <w:pStyle w:val="Point1letter"/>
        <w:numPr>
          <w:ilvl w:val="3"/>
          <w:numId w:val="5"/>
        </w:numPr>
        <w:rPr>
          <w:noProof/>
        </w:rPr>
      </w:pPr>
      <w:r w:rsidRPr="002138D6">
        <w:rPr>
          <w:noProof/>
        </w:rPr>
        <w:t>Sections 9 and/or 10 must be completed if the concentration gives rise to vertical relationships between the parties’ activities;</w:t>
      </w:r>
    </w:p>
    <w:p w14:paraId="52DF403C" w14:textId="77777777" w:rsidR="002138D6" w:rsidRPr="002138D6" w:rsidRDefault="002138D6" w:rsidP="002138D6">
      <w:pPr>
        <w:pStyle w:val="Point1letter"/>
        <w:numPr>
          <w:ilvl w:val="3"/>
          <w:numId w:val="5"/>
        </w:numPr>
        <w:rPr>
          <w:noProof/>
        </w:rPr>
      </w:pPr>
      <w:r w:rsidRPr="002138D6">
        <w:rPr>
          <w:noProof/>
        </w:rPr>
        <w:t>Section 11 must be completed in all cases, except for concentrations falling under point 5(a) or 5(c) of the Notice on Simplified Procedure;</w:t>
      </w:r>
    </w:p>
    <w:p w14:paraId="52DF403D" w14:textId="77777777" w:rsidR="002138D6" w:rsidRPr="002138D6" w:rsidRDefault="002138D6" w:rsidP="002138D6">
      <w:pPr>
        <w:pStyle w:val="Point1letter"/>
        <w:numPr>
          <w:ilvl w:val="3"/>
          <w:numId w:val="5"/>
        </w:numPr>
        <w:rPr>
          <w:noProof/>
        </w:rPr>
      </w:pPr>
      <w:r w:rsidRPr="002138D6">
        <w:rPr>
          <w:noProof/>
        </w:rPr>
        <w:t xml:space="preserve">Section 12 must be completed in the case of a joint venture. </w:t>
      </w:r>
    </w:p>
    <w:p w14:paraId="52DF403E" w14:textId="77777777" w:rsidR="002138D6" w:rsidRPr="002138D6" w:rsidRDefault="002138D6" w:rsidP="002138D6">
      <w:pPr>
        <w:pStyle w:val="Point0number"/>
        <w:numPr>
          <w:ilvl w:val="0"/>
          <w:numId w:val="5"/>
        </w:numPr>
        <w:rPr>
          <w:noProof/>
        </w:rPr>
      </w:pPr>
      <w:r w:rsidRPr="002138D6">
        <w:rPr>
          <w:noProof/>
        </w:rPr>
        <w:t>Before formally submitting a notification under the simplified procedure, and regardless of the simplified category in which the concentration falls, the notifying parties must submit in all cases a case team allocation request. The request must indicate the type of transaction, the category of simplified case under which it falls and the expected date of notification.</w:t>
      </w:r>
      <w:r w:rsidRPr="002138D6">
        <w:rPr>
          <w:rStyle w:val="FootnoteReference"/>
          <w:noProof/>
        </w:rPr>
        <w:footnoteReference w:id="13"/>
      </w:r>
      <w:r w:rsidRPr="002138D6">
        <w:rPr>
          <w:noProof/>
        </w:rPr>
        <w:t xml:space="preserve">  The notifying parties are invited to notify certain categories of simplified cases directly with no or very short pre-notification contacts.</w:t>
      </w:r>
      <w:r w:rsidRPr="002138D6">
        <w:rPr>
          <w:rStyle w:val="FootnoteReference"/>
          <w:noProof/>
        </w:rPr>
        <w:footnoteReference w:id="14"/>
      </w:r>
      <w:r w:rsidRPr="002138D6">
        <w:rPr>
          <w:noProof/>
        </w:rPr>
        <w:t xml:space="preserve"> In those cases, the case team allocation request must be submitted at least one week before their expected date of notification. In cases giving rise to horizontal overlaps or non-horizontal relationships between the activities of the parties to the concentration, pre-notification contacts should be initiated by submitting the case team allocation request at least two weeks before the expected date of notification. </w:t>
      </w:r>
    </w:p>
    <w:p w14:paraId="52DF403F" w14:textId="77777777" w:rsidR="002138D6" w:rsidRPr="002138D6" w:rsidRDefault="002138D6" w:rsidP="002138D6">
      <w:pPr>
        <w:pStyle w:val="Point0number"/>
        <w:numPr>
          <w:ilvl w:val="0"/>
          <w:numId w:val="5"/>
        </w:numPr>
        <w:rPr>
          <w:noProof/>
        </w:rPr>
      </w:pPr>
      <w:r w:rsidRPr="002138D6">
        <w:rPr>
          <w:noProof/>
        </w:rPr>
        <w:t>Any personal data submitted in the Short Form CO will be processed in compliance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2138D6">
        <w:rPr>
          <w:rStyle w:val="FootnoteReference"/>
          <w:noProof/>
        </w:rPr>
        <w:footnoteReference w:id="15"/>
      </w:r>
      <w:r w:rsidRPr="002138D6">
        <w:rPr>
          <w:noProof/>
        </w:rPr>
        <w:t xml:space="preserve">  </w:t>
      </w:r>
    </w:p>
    <w:p w14:paraId="52DF4040" w14:textId="77777777" w:rsidR="002138D6" w:rsidRPr="002138D6" w:rsidRDefault="002138D6" w:rsidP="002138D6">
      <w:pPr>
        <w:pStyle w:val="Point0number"/>
        <w:numPr>
          <w:ilvl w:val="0"/>
          <w:numId w:val="5"/>
        </w:numPr>
        <w:rPr>
          <w:noProof/>
        </w:rPr>
      </w:pPr>
      <w:r w:rsidRPr="002138D6">
        <w:rPr>
          <w:noProof/>
        </w:rPr>
        <w:t>The Short Form CO must be signed by persons authorised by law to act on behalf of each notifying party or by one or more authorised external representatives of the notifying party or parties. The corresponding power of attorney documents must be attached to the Short Form CO.</w:t>
      </w:r>
      <w:r w:rsidRPr="002138D6">
        <w:rPr>
          <w:rStyle w:val="FootnoteReference"/>
          <w:noProof/>
        </w:rPr>
        <w:footnoteReference w:id="16"/>
      </w:r>
      <w:r w:rsidRPr="002138D6">
        <w:rPr>
          <w:noProof/>
        </w:rPr>
        <w:t xml:space="preserve"> The technical specifications and instructions for signatures will be published from time to time in the </w:t>
      </w:r>
      <w:r w:rsidRPr="002138D6">
        <w:rPr>
          <w:i/>
          <w:noProof/>
          <w:color w:val="231F20"/>
        </w:rPr>
        <w:t>Official Journal of the European Union</w:t>
      </w:r>
      <w:r w:rsidRPr="002138D6">
        <w:rPr>
          <w:noProof/>
        </w:rPr>
        <w:t xml:space="preserve">. </w:t>
      </w:r>
    </w:p>
    <w:p w14:paraId="52DF4041" w14:textId="77777777" w:rsidR="002138D6" w:rsidRPr="002138D6" w:rsidRDefault="002138D6" w:rsidP="002138D6">
      <w:pPr>
        <w:pStyle w:val="Heading1"/>
        <w:keepLines w:val="0"/>
        <w:numPr>
          <w:ilvl w:val="0"/>
          <w:numId w:val="42"/>
        </w:numPr>
        <w:spacing w:before="360" w:after="120" w:line="240" w:lineRule="auto"/>
        <w:jc w:val="both"/>
        <w:rPr>
          <w:rFonts w:eastAsia="Times New Roman" w:cs="Times New Roman"/>
          <w:noProof/>
        </w:rPr>
      </w:pPr>
      <w:r w:rsidRPr="002138D6">
        <w:rPr>
          <w:rFonts w:eastAsia="Times New Roman" w:cs="Times New Roman"/>
          <w:noProof/>
        </w:rPr>
        <w:t>Definitions for the purposes of this Short Form CO</w:t>
      </w:r>
    </w:p>
    <w:p w14:paraId="52DF4042" w14:textId="77777777" w:rsidR="002138D6" w:rsidRPr="002138D6" w:rsidRDefault="002138D6" w:rsidP="002138D6">
      <w:pPr>
        <w:pStyle w:val="Point0number"/>
        <w:numPr>
          <w:ilvl w:val="0"/>
          <w:numId w:val="5"/>
        </w:numPr>
        <w:rPr>
          <w:noProof/>
        </w:rPr>
      </w:pPr>
      <w:r w:rsidRPr="002138D6">
        <w:rPr>
          <w:noProof/>
        </w:rPr>
        <w:t>For the purposes of this Short Form, the following definitions apply:</w:t>
      </w:r>
    </w:p>
    <w:p w14:paraId="52DF4043" w14:textId="77777777" w:rsidR="002138D6" w:rsidRPr="002138D6" w:rsidRDefault="002138D6" w:rsidP="002138D6">
      <w:pPr>
        <w:pStyle w:val="Point1letter"/>
        <w:numPr>
          <w:ilvl w:val="3"/>
          <w:numId w:val="5"/>
        </w:numPr>
        <w:rPr>
          <w:noProof/>
        </w:rPr>
      </w:pPr>
      <w:r w:rsidRPr="002138D6">
        <w:rPr>
          <w:noProof/>
        </w:rPr>
        <w:t>‘Party/parties to the concentration’ or ‘party/parties: both the acquiring party/parties and the acquired party/parties, or the merging parties, including all undertakings in which a controlling interest is being acquired or which is the subject of a public bid. Unless otherwise specified, the terms ‘notifying party/parties’ and ‘party/parties to the concentration’ include all the undertakings which belong to the same groups as those parties.</w:t>
      </w:r>
    </w:p>
    <w:p w14:paraId="52DF4044" w14:textId="77777777" w:rsidR="002138D6" w:rsidRPr="002138D6" w:rsidRDefault="002138D6" w:rsidP="002138D6">
      <w:pPr>
        <w:pStyle w:val="Point1letter"/>
        <w:numPr>
          <w:ilvl w:val="3"/>
          <w:numId w:val="5"/>
        </w:numPr>
        <w:rPr>
          <w:noProof/>
        </w:rPr>
      </w:pPr>
      <w:r w:rsidRPr="002138D6">
        <w:rPr>
          <w:noProof/>
        </w:rPr>
        <w:t>‘Year’: calendar year, unless otherwise stated. All information requested in the Short Form CO must, unless otherwise specified, relate to the year preceding that of the notification.</w:t>
      </w:r>
    </w:p>
    <w:p w14:paraId="52DF4045" w14:textId="77777777" w:rsidR="002138D6" w:rsidRPr="002138D6" w:rsidRDefault="002138D6" w:rsidP="002138D6">
      <w:pPr>
        <w:pStyle w:val="Heading1"/>
        <w:keepLines w:val="0"/>
        <w:numPr>
          <w:ilvl w:val="0"/>
          <w:numId w:val="42"/>
        </w:numPr>
        <w:spacing w:before="360" w:after="120" w:line="240" w:lineRule="auto"/>
        <w:jc w:val="both"/>
        <w:rPr>
          <w:rFonts w:eastAsia="Times New Roman" w:cs="Times New Roman"/>
          <w:noProof/>
        </w:rPr>
      </w:pPr>
      <w:r w:rsidRPr="002138D6">
        <w:rPr>
          <w:rFonts w:eastAsia="Times New Roman" w:cs="Times New Roman"/>
          <w:noProof/>
        </w:rPr>
        <w:t xml:space="preserve">Requirement for a correct and complete notification </w:t>
      </w:r>
    </w:p>
    <w:p w14:paraId="52DF4046" w14:textId="77777777" w:rsidR="002138D6" w:rsidRPr="002138D6" w:rsidRDefault="002138D6" w:rsidP="002138D6">
      <w:pPr>
        <w:pStyle w:val="Point0number"/>
        <w:numPr>
          <w:ilvl w:val="0"/>
          <w:numId w:val="5"/>
        </w:numPr>
        <w:rPr>
          <w:noProof/>
        </w:rPr>
      </w:pPr>
      <w:r w:rsidRPr="002138D6">
        <w:rPr>
          <w:noProof/>
        </w:rPr>
        <w:t>All information required by the Short Form CO must be correct and complete. The information required must be supplied in the appropriate Section of the Short Form CO. Each party completing the notification is responsible for the accuracy of the information it provides. In particular, you should note that:</w:t>
      </w:r>
    </w:p>
    <w:p w14:paraId="52DF4047" w14:textId="77777777" w:rsidR="002138D6" w:rsidRPr="002138D6" w:rsidRDefault="002138D6" w:rsidP="002138D6">
      <w:pPr>
        <w:pStyle w:val="Point1letter"/>
        <w:numPr>
          <w:ilvl w:val="3"/>
          <w:numId w:val="5"/>
        </w:numPr>
        <w:rPr>
          <w:noProof/>
        </w:rPr>
      </w:pPr>
      <w:r w:rsidRPr="002138D6">
        <w:rPr>
          <w:noProof/>
        </w:rPr>
        <w:t xml:space="preserve">Under Article 10(1) of the Merger Regulation and Article 5(2) and (4) of the Implementing Regulation, the time limits laid down in the Merger Regulation with regard to the notification will not start until all the information that must be supplied with the notification has been received by the Commission. This requirement ensures that the Commission is able to assess the notified concentration within the strict time limits provided by the Merger Regulation. If a notification is incomplete, the Commission will inform the notifying parties or their representatives in writing and without delay. </w:t>
      </w:r>
    </w:p>
    <w:p w14:paraId="52DF4048" w14:textId="77777777" w:rsidR="002138D6" w:rsidRPr="002138D6" w:rsidRDefault="002138D6" w:rsidP="002138D6">
      <w:pPr>
        <w:pStyle w:val="Point1letter"/>
        <w:numPr>
          <w:ilvl w:val="3"/>
          <w:numId w:val="5"/>
        </w:numPr>
        <w:rPr>
          <w:noProof/>
        </w:rPr>
      </w:pPr>
      <w:r w:rsidRPr="002138D6">
        <w:rPr>
          <w:noProof/>
        </w:rPr>
        <w:t>The notifying party/parties must check, when preparing their notification, that contact names, numbers and in particular email addresses, sent to the Commission are accurate, relevant and up-to-date.</w:t>
      </w:r>
    </w:p>
    <w:p w14:paraId="52DF4049" w14:textId="77777777" w:rsidR="002138D6" w:rsidRPr="002138D6" w:rsidRDefault="002138D6" w:rsidP="002138D6">
      <w:pPr>
        <w:pStyle w:val="Point1letter"/>
        <w:numPr>
          <w:ilvl w:val="3"/>
          <w:numId w:val="5"/>
        </w:numPr>
        <w:rPr>
          <w:noProof/>
        </w:rPr>
      </w:pPr>
      <w:r w:rsidRPr="002138D6">
        <w:rPr>
          <w:noProof/>
        </w:rPr>
        <w:t>In accordance with Article 5(4) of the Implementing Regulation, incorrect or misleading information in the notification will be considered to be incomplete information.</w:t>
      </w:r>
    </w:p>
    <w:p w14:paraId="52DF404A" w14:textId="77777777" w:rsidR="002138D6" w:rsidRPr="002138D6" w:rsidRDefault="002138D6" w:rsidP="002138D6">
      <w:pPr>
        <w:pStyle w:val="Point1letter"/>
        <w:numPr>
          <w:ilvl w:val="3"/>
          <w:numId w:val="5"/>
        </w:numPr>
        <w:rPr>
          <w:noProof/>
        </w:rPr>
      </w:pPr>
      <w:r w:rsidRPr="002138D6">
        <w:rPr>
          <w:noProof/>
        </w:rPr>
        <w:t>Requested contact details must be provided in the format prescribed by the Directorate-General for Competition (‘DG Competition’) on its website.</w:t>
      </w:r>
      <w:r w:rsidRPr="002138D6">
        <w:rPr>
          <w:rStyle w:val="FootnoteReference"/>
          <w:noProof/>
        </w:rPr>
        <w:footnoteReference w:id="17"/>
      </w:r>
      <w:r w:rsidRPr="002138D6">
        <w:rPr>
          <w:noProof/>
        </w:rPr>
        <w:t xml:space="preserve">   For a proper investigatory process, it is essential that the contact details are accurate. To this end, you must ensure that the email addresses provided are personalised and attributed to specific contact persons and that they are not general company mailboxes (e.g., info@, hello@). The Commission may declare the notification incomplete based on inappropriate contact details. </w:t>
      </w:r>
    </w:p>
    <w:p w14:paraId="52DF404B" w14:textId="77777777" w:rsidR="002138D6" w:rsidRPr="002138D6" w:rsidRDefault="002138D6" w:rsidP="002138D6">
      <w:pPr>
        <w:pStyle w:val="Point1letter"/>
        <w:numPr>
          <w:ilvl w:val="3"/>
          <w:numId w:val="5"/>
        </w:numPr>
        <w:rPr>
          <w:noProof/>
        </w:rPr>
      </w:pPr>
      <w:r w:rsidRPr="002138D6">
        <w:rPr>
          <w:noProof/>
        </w:rPr>
        <w:t>Under Article 14(1), point (a) of the Merger Regulation, notifying parties who, either intentionally or negligently, supply incorrect or misleading information, may be liable to fines of up to 1% of the aggregate turnover of the undertaking concerned. In addition, under Article 6(3), point (a), and Article 8(6), point (a), of the Merger Regulation, the Commission may revoke its decision on the compatibility of a concentration when that decision is based on incorrect information for which one of the parties to the concentration is responsible.</w:t>
      </w:r>
    </w:p>
    <w:p w14:paraId="52DF404C" w14:textId="77777777" w:rsidR="002138D6" w:rsidRPr="002138D6" w:rsidRDefault="002138D6" w:rsidP="002138D6">
      <w:pPr>
        <w:pStyle w:val="Point1letter"/>
        <w:numPr>
          <w:ilvl w:val="3"/>
          <w:numId w:val="5"/>
        </w:numPr>
        <w:rPr>
          <w:noProof/>
        </w:rPr>
      </w:pPr>
      <w:r w:rsidRPr="002138D6">
        <w:rPr>
          <w:noProof/>
        </w:rPr>
        <w:t>You can write to the Commission asking it to accept the notification as complete despite the failure to provide information required by the Short Form CO, if the information is not reasonably available to you in part or in whole (for example because information on a target was unavailable during a contested bid). The Commission will consider such a request, if you give reasons why the information was unavailable, and provide your best estimates for the missing data together with the sources for those estimates. Where possible, you should indicate where the Commission could obtain the requested information that is unavailable to you.</w:t>
      </w:r>
    </w:p>
    <w:p w14:paraId="52DF404D" w14:textId="77777777" w:rsidR="002138D6" w:rsidRPr="002138D6" w:rsidRDefault="002138D6" w:rsidP="002138D6">
      <w:pPr>
        <w:pStyle w:val="Point1letter"/>
        <w:numPr>
          <w:ilvl w:val="3"/>
          <w:numId w:val="5"/>
        </w:numPr>
        <w:rPr>
          <w:noProof/>
        </w:rPr>
      </w:pPr>
      <w:r w:rsidRPr="002138D6">
        <w:rPr>
          <w:noProof/>
        </w:rPr>
        <w:t>Under Article 4(2) of the Implementing Regulation, the Commission may dispense with the obligation to provide any particular information in the notification where the Commission considers that compliance with those obligations or requirements is not necessary for the examination of the case. Therefore, you may, in pre-notification, submit a written request asking the Commission to waive your obligation to provide certain information that you consider unnecessary for the Commission to examine the case. Such waiver requests should be sent at the same time as the draft Short Form CO in pre-notification. Waiver requests should be made in a separate email addressed to the responsible case team. The Commission will consider waiver requests as long as they sufficiently justify why the information in question is not necessary to examine the case. In accordance with DG Competition’s ‘Best Practices on the conduct of EC merger control proceedings’, DG Competition would normally require five working days before responding to waiver requests. For the avoidance of doubt, you should note that just because the Commission may have accepted that certain information requested by Short Form CO was not necessary to complete the notification of a concentration, does not prevent the Commission from requesting that information at any time (before or after the notification), for example through a request for information under Article 11 of the Merger Regulation.</w:t>
      </w:r>
    </w:p>
    <w:p w14:paraId="52DF404E" w14:textId="77777777" w:rsidR="002138D6" w:rsidRPr="002138D6" w:rsidRDefault="002138D6" w:rsidP="002138D6">
      <w:pPr>
        <w:pStyle w:val="Heading1"/>
        <w:keepLines w:val="0"/>
        <w:numPr>
          <w:ilvl w:val="0"/>
          <w:numId w:val="42"/>
        </w:numPr>
        <w:spacing w:before="360" w:after="120" w:line="240" w:lineRule="auto"/>
        <w:jc w:val="both"/>
        <w:rPr>
          <w:rFonts w:eastAsia="Times New Roman" w:cs="Times New Roman"/>
          <w:noProof/>
        </w:rPr>
      </w:pPr>
      <w:r w:rsidRPr="002138D6">
        <w:rPr>
          <w:rFonts w:eastAsia="Times New Roman" w:cs="Times New Roman"/>
          <w:noProof/>
        </w:rPr>
        <w:t>Reversion to the normal procedure and notification under Form CO</w:t>
      </w:r>
    </w:p>
    <w:p w14:paraId="52DF404F" w14:textId="77777777" w:rsidR="002138D6" w:rsidRPr="002138D6" w:rsidRDefault="002138D6" w:rsidP="002138D6">
      <w:pPr>
        <w:pStyle w:val="Point0number"/>
        <w:numPr>
          <w:ilvl w:val="0"/>
          <w:numId w:val="5"/>
        </w:numPr>
        <w:rPr>
          <w:noProof/>
        </w:rPr>
      </w:pPr>
      <w:r w:rsidRPr="002138D6">
        <w:rPr>
          <w:noProof/>
        </w:rPr>
        <w:t>In assessing whether a concentration can be notified under the simplified procedure using the Short Form CO, the Commission will ensure that all relevant circumstances are sufficiently clearly established. In this respect, the responsibility to provide correct and complete information rests with the notifying parties.</w:t>
      </w:r>
    </w:p>
    <w:p w14:paraId="52DF4050" w14:textId="77777777" w:rsidR="002138D6" w:rsidRPr="002138D6" w:rsidRDefault="002138D6" w:rsidP="002138D6">
      <w:pPr>
        <w:pStyle w:val="Point0number"/>
        <w:numPr>
          <w:ilvl w:val="0"/>
          <w:numId w:val="5"/>
        </w:numPr>
        <w:rPr>
          <w:noProof/>
        </w:rPr>
      </w:pPr>
      <w:r w:rsidRPr="002138D6">
        <w:rPr>
          <w:noProof/>
        </w:rPr>
        <w:t>If, after the concentration has been notified, the Commission considers that the case is not appropriate for notification under the simplified procedure, the Commission may require full, or where appropriate, partial, notification under the Form CO. This may be the case any of the following circumstances:</w:t>
      </w:r>
    </w:p>
    <w:p w14:paraId="52DF4051" w14:textId="77777777" w:rsidR="002138D6" w:rsidRPr="002138D6" w:rsidRDefault="002138D6" w:rsidP="002138D6">
      <w:pPr>
        <w:pStyle w:val="Point1letter"/>
        <w:numPr>
          <w:ilvl w:val="3"/>
          <w:numId w:val="5"/>
        </w:numPr>
        <w:rPr>
          <w:noProof/>
        </w:rPr>
      </w:pPr>
      <w:r w:rsidRPr="002138D6">
        <w:rPr>
          <w:noProof/>
        </w:rPr>
        <w:t>it appears that the conditions for using the Short Form CO are not met;</w:t>
      </w:r>
    </w:p>
    <w:p w14:paraId="52DF4052" w14:textId="77777777" w:rsidR="002138D6" w:rsidRPr="002138D6" w:rsidRDefault="002138D6" w:rsidP="002138D6">
      <w:pPr>
        <w:pStyle w:val="Point1letter"/>
        <w:numPr>
          <w:ilvl w:val="3"/>
          <w:numId w:val="5"/>
        </w:numPr>
        <w:rPr>
          <w:noProof/>
        </w:rPr>
      </w:pPr>
      <w:r w:rsidRPr="002138D6">
        <w:rPr>
          <w:noProof/>
        </w:rPr>
        <w:t>despite the conditions for using the Short Form CO being met, a full or partial notification under the Form CO is needed for an appropriate investigation of possible competition concerns or to establish that the transaction is a concentration within the meaning of Article 3 of the Merger Regulation;</w:t>
      </w:r>
    </w:p>
    <w:p w14:paraId="52DF4053" w14:textId="77777777" w:rsidR="002138D6" w:rsidRPr="002138D6" w:rsidRDefault="002138D6" w:rsidP="002138D6">
      <w:pPr>
        <w:pStyle w:val="Point1letter"/>
        <w:numPr>
          <w:ilvl w:val="3"/>
          <w:numId w:val="5"/>
        </w:numPr>
        <w:rPr>
          <w:noProof/>
        </w:rPr>
      </w:pPr>
      <w:r w:rsidRPr="002138D6">
        <w:rPr>
          <w:noProof/>
        </w:rPr>
        <w:t>the Short Form CO contains incorrect or misleading information;</w:t>
      </w:r>
    </w:p>
    <w:p w14:paraId="52DF4054" w14:textId="77777777" w:rsidR="002138D6" w:rsidRPr="002138D6" w:rsidRDefault="002138D6" w:rsidP="002138D6">
      <w:pPr>
        <w:pStyle w:val="Point1letter"/>
        <w:numPr>
          <w:ilvl w:val="3"/>
          <w:numId w:val="5"/>
        </w:numPr>
        <w:rPr>
          <w:noProof/>
        </w:rPr>
      </w:pPr>
      <w:r w:rsidRPr="002138D6">
        <w:rPr>
          <w:noProof/>
        </w:rPr>
        <w:t xml:space="preserve">a Member State or an EFTA State expresses substantiated competition concerns about the notified concentration within 15 working days of receipt of the copy of the Short Form CO; </w:t>
      </w:r>
    </w:p>
    <w:p w14:paraId="52DF4055" w14:textId="77777777" w:rsidR="002138D6" w:rsidRPr="002138D6" w:rsidRDefault="002138D6" w:rsidP="002138D6">
      <w:pPr>
        <w:pStyle w:val="Point1letter"/>
        <w:numPr>
          <w:ilvl w:val="3"/>
          <w:numId w:val="5"/>
        </w:numPr>
        <w:rPr>
          <w:noProof/>
        </w:rPr>
      </w:pPr>
      <w:r w:rsidRPr="002138D6">
        <w:rPr>
          <w:noProof/>
        </w:rPr>
        <w:t>a third party expresses substantiated competition concerns within the time limit laid down by the Commission for third-party comments.</w:t>
      </w:r>
    </w:p>
    <w:p w14:paraId="52DF4056" w14:textId="77777777" w:rsidR="002138D6" w:rsidRPr="002138D6" w:rsidRDefault="002138D6" w:rsidP="002138D6">
      <w:pPr>
        <w:pStyle w:val="Point0number"/>
        <w:numPr>
          <w:ilvl w:val="0"/>
          <w:numId w:val="5"/>
        </w:numPr>
        <w:rPr>
          <w:noProof/>
        </w:rPr>
      </w:pPr>
      <w:r w:rsidRPr="002138D6">
        <w:rPr>
          <w:noProof/>
        </w:rPr>
        <w:t>In such cases, the notification may be treated as being incomplete in a material respect within the meaning of Article 5(2) of Implementing Regulation. The Commission will inform the notifying parties or their representatives of this in writing and without delay. The notification will only become effective on the date that all information required is received.</w:t>
      </w:r>
    </w:p>
    <w:p w14:paraId="52DF4057" w14:textId="77777777" w:rsidR="002138D6" w:rsidRPr="002138D6" w:rsidRDefault="002138D6" w:rsidP="002138D6">
      <w:pPr>
        <w:pStyle w:val="Heading1"/>
        <w:keepLines w:val="0"/>
        <w:numPr>
          <w:ilvl w:val="0"/>
          <w:numId w:val="42"/>
        </w:numPr>
        <w:spacing w:before="360" w:line="240" w:lineRule="auto"/>
        <w:ind w:right="-23"/>
        <w:jc w:val="both"/>
        <w:rPr>
          <w:rFonts w:eastAsia="Calibri" w:cs="Times New Roman"/>
          <w:noProof/>
          <w:szCs w:val="24"/>
        </w:rPr>
      </w:pPr>
      <w:r w:rsidRPr="002138D6">
        <w:rPr>
          <w:rFonts w:eastAsia="Times New Roman" w:cs="Times New Roman"/>
          <w:noProof/>
        </w:rPr>
        <w:t>Confidentiality</w:t>
      </w:r>
    </w:p>
    <w:p w14:paraId="52DF4058" w14:textId="77777777" w:rsidR="002138D6" w:rsidRPr="002138D6" w:rsidRDefault="002138D6" w:rsidP="002138D6">
      <w:pPr>
        <w:pStyle w:val="Point0number"/>
        <w:numPr>
          <w:ilvl w:val="0"/>
          <w:numId w:val="5"/>
        </w:numPr>
        <w:rPr>
          <w:noProof/>
        </w:rPr>
      </w:pPr>
      <w:r w:rsidRPr="002138D6">
        <w:rPr>
          <w:noProof/>
        </w:rPr>
        <w:t>Article 339 of the Treaty on the Functioning of the European Union and Article 17(2) of the Merger Regulation as well as the corresponding provisions of the EEA Agreement require the Commission, the Member States, the EFTA Surveillance Authority and the EFTA States, their officials and other servants not to disclose information they have acquired through the application of that Regulation of the kind covered by the obligation of professional secrecy. The same principle must also apply to protect confidentiality between notifying parties.</w:t>
      </w:r>
    </w:p>
    <w:p w14:paraId="52DF4059" w14:textId="77777777" w:rsidR="002138D6" w:rsidRPr="002138D6" w:rsidRDefault="002138D6" w:rsidP="002138D6">
      <w:pPr>
        <w:pStyle w:val="Point0number"/>
        <w:numPr>
          <w:ilvl w:val="0"/>
          <w:numId w:val="5"/>
        </w:numPr>
        <w:rPr>
          <w:noProof/>
        </w:rPr>
      </w:pPr>
      <w:r w:rsidRPr="002138D6">
        <w:rPr>
          <w:noProof/>
        </w:rPr>
        <w:t>If you believe that your interests would be harmed if any of the information you are asked to supply were to be published or otherwise disclosed to other parties, you should submit this information separately with each page clearly marked ‘Business Secrets’. You should also give reasons why this information should not be disclosed or published.</w:t>
      </w:r>
    </w:p>
    <w:p w14:paraId="52DF405A" w14:textId="77777777" w:rsidR="002138D6" w:rsidRPr="002138D6" w:rsidRDefault="002138D6" w:rsidP="002138D6">
      <w:pPr>
        <w:pStyle w:val="Point0number"/>
        <w:numPr>
          <w:ilvl w:val="0"/>
          <w:numId w:val="5"/>
        </w:numPr>
        <w:rPr>
          <w:noProof/>
        </w:rPr>
      </w:pPr>
      <w:r w:rsidRPr="002138D6">
        <w:rPr>
          <w:noProof/>
        </w:rPr>
        <w:t>In the case of mergers or joint acquisitions, or in other cases where the notification is completed by more than one of the parties, business secrets may be submitted under separate cover, and referred to in the notification as an annex. All such annexes must be attached to the notification so that it can be considered complete.</w:t>
      </w:r>
    </w:p>
    <w:p w14:paraId="52DF405B" w14:textId="77777777" w:rsidR="002138D6" w:rsidRPr="002138D6" w:rsidRDefault="002138D6" w:rsidP="002138D6">
      <w:pPr>
        <w:rPr>
          <w:rFonts w:ascii="Times New Roman" w:eastAsia="Calibri" w:hAnsi="Times New Roman" w:cs="Times New Roman"/>
          <w:noProof/>
        </w:rPr>
      </w:pPr>
    </w:p>
    <w:p w14:paraId="52DF405C" w14:textId="77777777" w:rsidR="002138D6" w:rsidRPr="002138D6" w:rsidRDefault="002138D6" w:rsidP="002138D6">
      <w:pPr>
        <w:rPr>
          <w:rFonts w:ascii="Times New Roman" w:eastAsia="Calibri" w:hAnsi="Times New Roman" w:cs="Times New Roman"/>
          <w:noProof/>
        </w:rPr>
      </w:pPr>
    </w:p>
    <w:p w14:paraId="52DF405D" w14:textId="77777777" w:rsidR="002138D6" w:rsidRDefault="002138D6">
      <w:pPr>
        <w:rPr>
          <w:rFonts w:ascii="Times New Roman" w:hAnsi="Times New Roman" w:cs="Times New Roman"/>
          <w:b/>
          <w:smallCaps/>
          <w:noProof/>
          <w:sz w:val="28"/>
        </w:rPr>
      </w:pPr>
      <w:r>
        <w:rPr>
          <w:noProof/>
        </w:rPr>
        <w:br w:type="page"/>
      </w:r>
    </w:p>
    <w:p w14:paraId="52DF405E" w14:textId="77777777" w:rsidR="002138D6" w:rsidRPr="002138D6" w:rsidRDefault="002138D6" w:rsidP="002138D6">
      <w:pPr>
        <w:pStyle w:val="SectionTitle"/>
        <w:rPr>
          <w:noProof/>
        </w:rPr>
      </w:pPr>
      <w:r w:rsidRPr="002138D6">
        <w:rPr>
          <w:noProof/>
        </w:rPr>
        <w:t>SECTION 1</w:t>
      </w:r>
      <w:r w:rsidRPr="002138D6">
        <w:rPr>
          <w:noProof/>
        </w:rPr>
        <w:br/>
        <w:t>General case information</w:t>
      </w:r>
    </w:p>
    <w:p w14:paraId="52DF405F" w14:textId="77777777" w:rsidR="002138D6" w:rsidRPr="002138D6" w:rsidRDefault="002138D6" w:rsidP="002138D6">
      <w:pPr>
        <w:ind w:left="850" w:hanging="850"/>
        <w:jc w:val="center"/>
        <w:rPr>
          <w:rFonts w:ascii="Times New Roman" w:eastAsia="Calibri" w:hAnsi="Times New Roman" w:cs="Times New Roman"/>
          <w:b/>
          <w:noProof/>
        </w:rPr>
      </w:pPr>
    </w:p>
    <w:tbl>
      <w:tblPr>
        <w:tblStyle w:val="TableGrid4"/>
        <w:tblW w:w="0" w:type="auto"/>
        <w:tblLook w:val="04A0" w:firstRow="1" w:lastRow="0" w:firstColumn="1" w:lastColumn="0" w:noHBand="0" w:noVBand="1"/>
      </w:tblPr>
      <w:tblGrid>
        <w:gridCol w:w="2376"/>
        <w:gridCol w:w="3657"/>
        <w:gridCol w:w="3658"/>
      </w:tblGrid>
      <w:tr w:rsidR="002138D6" w:rsidRPr="002138D6" w14:paraId="52DF4064" w14:textId="77777777" w:rsidTr="00D50649">
        <w:tc>
          <w:tcPr>
            <w:tcW w:w="2376" w:type="dxa"/>
            <w:tcBorders>
              <w:top w:val="single" w:sz="4" w:space="0" w:color="auto"/>
              <w:left w:val="single" w:sz="4" w:space="0" w:color="auto"/>
              <w:bottom w:val="single" w:sz="4" w:space="0" w:color="auto"/>
              <w:right w:val="single" w:sz="4" w:space="0" w:color="auto"/>
            </w:tcBorders>
            <w:hideMark/>
          </w:tcPr>
          <w:p w14:paraId="52DF4060" w14:textId="77777777" w:rsidR="002138D6" w:rsidRPr="002138D6" w:rsidRDefault="002138D6" w:rsidP="00D50649">
            <w:pPr>
              <w:ind w:right="-23"/>
              <w:rPr>
                <w:rFonts w:ascii="Times New Roman" w:eastAsia="Calibri" w:hAnsi="Times New Roman" w:cs="Times New Roman"/>
                <w:b/>
                <w:noProof/>
              </w:rPr>
            </w:pPr>
            <w:r w:rsidRPr="002138D6">
              <w:rPr>
                <w:rFonts w:ascii="Times New Roman" w:eastAsia="Calibri" w:hAnsi="Times New Roman" w:cs="Times New Roman"/>
                <w:b/>
                <w:noProof/>
              </w:rPr>
              <w:t>*Case number:</w:t>
            </w:r>
          </w:p>
          <w:p w14:paraId="52DF4061" w14:textId="77777777" w:rsidR="002138D6" w:rsidRPr="002138D6" w:rsidRDefault="002138D6" w:rsidP="00D50649">
            <w:pPr>
              <w:ind w:right="-23"/>
              <w:rPr>
                <w:rFonts w:ascii="Times New Roman" w:eastAsia="Calibri" w:hAnsi="Times New Roman" w:cs="Times New Roman"/>
                <w:b/>
                <w:noProof/>
              </w:rPr>
            </w:pPr>
            <w:r w:rsidRPr="002138D6">
              <w:rPr>
                <w:rFonts w:ascii="Times New Roman" w:eastAsia="Calibri" w:hAnsi="Times New Roman" w:cs="Times New Roman"/>
                <w:b/>
                <w:noProof/>
              </w:rPr>
              <w:t>M.</w:t>
            </w:r>
          </w:p>
        </w:tc>
        <w:tc>
          <w:tcPr>
            <w:tcW w:w="3657" w:type="dxa"/>
            <w:tcBorders>
              <w:top w:val="single" w:sz="4" w:space="0" w:color="auto"/>
              <w:left w:val="single" w:sz="4" w:space="0" w:color="auto"/>
              <w:bottom w:val="single" w:sz="4" w:space="0" w:color="auto"/>
              <w:right w:val="single" w:sz="4" w:space="0" w:color="auto"/>
            </w:tcBorders>
            <w:hideMark/>
          </w:tcPr>
          <w:p w14:paraId="52DF4062" w14:textId="77777777" w:rsidR="002138D6" w:rsidRPr="002138D6" w:rsidRDefault="002138D6" w:rsidP="00D50649">
            <w:pPr>
              <w:tabs>
                <w:tab w:val="left" w:pos="6237"/>
              </w:tabs>
              <w:ind w:right="-23"/>
              <w:rPr>
                <w:rFonts w:ascii="Times New Roman" w:eastAsia="Calibri" w:hAnsi="Times New Roman" w:cs="Times New Roman"/>
                <w:b/>
                <w:noProof/>
              </w:rPr>
            </w:pPr>
            <w:r w:rsidRPr="002138D6">
              <w:rPr>
                <w:rFonts w:ascii="Times New Roman" w:eastAsia="Calibri" w:hAnsi="Times New Roman" w:cs="Times New Roman"/>
                <w:b/>
                <w:noProof/>
              </w:rPr>
              <w:t>*Case name:</w:t>
            </w:r>
          </w:p>
        </w:tc>
        <w:tc>
          <w:tcPr>
            <w:tcW w:w="3658" w:type="dxa"/>
            <w:tcBorders>
              <w:top w:val="single" w:sz="4" w:space="0" w:color="auto"/>
              <w:left w:val="single" w:sz="4" w:space="0" w:color="auto"/>
              <w:bottom w:val="single" w:sz="4" w:space="0" w:color="auto"/>
              <w:right w:val="single" w:sz="4" w:space="0" w:color="auto"/>
            </w:tcBorders>
            <w:hideMark/>
          </w:tcPr>
          <w:p w14:paraId="52DF4063" w14:textId="77777777" w:rsidR="002138D6" w:rsidRPr="002138D6" w:rsidRDefault="002138D6" w:rsidP="00D50649">
            <w:pPr>
              <w:tabs>
                <w:tab w:val="left" w:pos="6237"/>
              </w:tabs>
              <w:ind w:right="-23"/>
              <w:rPr>
                <w:rFonts w:ascii="Times New Roman" w:eastAsia="Calibri" w:hAnsi="Times New Roman" w:cs="Times New Roman"/>
                <w:b/>
                <w:noProof/>
              </w:rPr>
            </w:pPr>
            <w:r w:rsidRPr="002138D6">
              <w:rPr>
                <w:rFonts w:ascii="Times New Roman" w:eastAsia="Calibri" w:hAnsi="Times New Roman" w:cs="Times New Roman"/>
                <w:b/>
                <w:noProof/>
              </w:rPr>
              <w:t>Language:</w:t>
            </w:r>
          </w:p>
        </w:tc>
      </w:tr>
    </w:tbl>
    <w:p w14:paraId="52DF4065" w14:textId="77777777" w:rsidR="002138D6" w:rsidRPr="002138D6" w:rsidRDefault="002138D6" w:rsidP="002138D6">
      <w:pPr>
        <w:ind w:left="850" w:hanging="850"/>
        <w:rPr>
          <w:rFonts w:ascii="Times New Roman" w:eastAsia="Calibri" w:hAnsi="Times New Roman" w:cs="Times New Roman"/>
          <w:noProof/>
        </w:rPr>
      </w:pPr>
      <w:r w:rsidRPr="002138D6">
        <w:rPr>
          <w:rFonts w:ascii="Times New Roman" w:eastAsia="Calibri" w:hAnsi="Times New Roman" w:cs="Times New Roman"/>
          <w:noProof/>
        </w:rPr>
        <w:t>* to be completed with information provided by the Merger Registry</w:t>
      </w:r>
    </w:p>
    <w:p w14:paraId="52DF4066" w14:textId="77777777" w:rsidR="002138D6" w:rsidRPr="002138D6" w:rsidRDefault="002138D6" w:rsidP="002138D6">
      <w:pPr>
        <w:ind w:left="850" w:hanging="850"/>
        <w:rPr>
          <w:rFonts w:ascii="Times New Roman" w:eastAsia="Calibri" w:hAnsi="Times New Roman" w:cs="Times New Roman"/>
          <w:b/>
          <w:noProof/>
        </w:rPr>
      </w:pPr>
    </w:p>
    <w:p w14:paraId="52DF4067" w14:textId="77777777" w:rsidR="002138D6" w:rsidRPr="002138D6" w:rsidRDefault="002138D6" w:rsidP="002138D6">
      <w:pPr>
        <w:jc w:val="both"/>
        <w:rPr>
          <w:rFonts w:ascii="Times New Roman" w:eastAsia="Calibri" w:hAnsi="Times New Roman" w:cs="Times New Roman"/>
          <w:noProof/>
        </w:rPr>
      </w:pPr>
      <w:r w:rsidRPr="002138D6">
        <w:rPr>
          <w:rFonts w:ascii="Times New Roman" w:eastAsia="Calibri" w:hAnsi="Times New Roman" w:cs="Times New Roman"/>
          <w:i/>
          <w:noProof/>
        </w:rPr>
        <w:t>Unless otherwise specified, references to Articles in the tables below should be read as references to the Articles of the Merger Regulation</w:t>
      </w:r>
      <w:r>
        <w:rPr>
          <w:rFonts w:ascii="Times New Roman" w:eastAsia="Calibri" w:hAnsi="Times New Roman" w:cs="Times New Roman"/>
          <w:i/>
          <w:noProof/>
        </w:rPr>
        <w:t>.</w:t>
      </w:r>
    </w:p>
    <w:p w14:paraId="52DF4068" w14:textId="77777777" w:rsidR="002138D6" w:rsidRPr="002138D6" w:rsidRDefault="002138D6" w:rsidP="002138D6">
      <w:pPr>
        <w:ind w:left="850" w:hanging="850"/>
        <w:rPr>
          <w:rFonts w:ascii="Times New Roman" w:eastAsia="Calibri" w:hAnsi="Times New Roman" w:cs="Times New Roman"/>
          <w:b/>
          <w:noProof/>
        </w:rPr>
      </w:pPr>
    </w:p>
    <w:tbl>
      <w:tblPr>
        <w:tblStyle w:val="TableGrid4"/>
        <w:tblW w:w="9747" w:type="dxa"/>
        <w:tblLook w:val="04A0" w:firstRow="1" w:lastRow="0" w:firstColumn="1" w:lastColumn="0" w:noHBand="0" w:noVBand="1"/>
      </w:tblPr>
      <w:tblGrid>
        <w:gridCol w:w="4928"/>
        <w:gridCol w:w="4819"/>
      </w:tblGrid>
      <w:tr w:rsidR="002138D6" w:rsidRPr="002138D6" w14:paraId="52DF406B" w14:textId="77777777" w:rsidTr="00D50649">
        <w:tc>
          <w:tcPr>
            <w:tcW w:w="4928" w:type="dxa"/>
            <w:tcBorders>
              <w:top w:val="single" w:sz="4" w:space="0" w:color="auto"/>
              <w:left w:val="single" w:sz="4" w:space="0" w:color="auto"/>
              <w:bottom w:val="single" w:sz="4" w:space="0" w:color="auto"/>
              <w:right w:val="single" w:sz="4" w:space="0" w:color="auto"/>
            </w:tcBorders>
            <w:shd w:val="clear" w:color="auto" w:fill="D9D9D9"/>
            <w:hideMark/>
          </w:tcPr>
          <w:p w14:paraId="52DF4069" w14:textId="77777777" w:rsidR="002138D6" w:rsidRPr="002138D6" w:rsidRDefault="002138D6" w:rsidP="00D50649">
            <w:pPr>
              <w:ind w:right="-23"/>
              <w:rPr>
                <w:rFonts w:ascii="Times New Roman" w:eastAsia="Calibri" w:hAnsi="Times New Roman" w:cs="Times New Roman"/>
                <w:noProof/>
              </w:rPr>
            </w:pPr>
            <w:r w:rsidRPr="002138D6">
              <w:rPr>
                <w:rFonts w:ascii="Times New Roman" w:eastAsia="Calibri" w:hAnsi="Times New Roman" w:cs="Times New Roman"/>
                <w:noProof/>
              </w:rPr>
              <w:t>Notification under simplified treatment: yes</w:t>
            </w:r>
          </w:p>
        </w:tc>
        <w:tc>
          <w:tcPr>
            <w:tcW w:w="4819" w:type="dxa"/>
            <w:tcBorders>
              <w:top w:val="single" w:sz="4" w:space="0" w:color="auto"/>
              <w:left w:val="single" w:sz="4" w:space="0" w:color="auto"/>
              <w:bottom w:val="single" w:sz="4" w:space="0" w:color="auto"/>
              <w:right w:val="single" w:sz="4" w:space="0" w:color="auto"/>
            </w:tcBorders>
            <w:shd w:val="clear" w:color="auto" w:fill="D9D9D9"/>
            <w:hideMark/>
          </w:tcPr>
          <w:p w14:paraId="52DF406A" w14:textId="77777777" w:rsidR="002138D6" w:rsidRPr="002138D6" w:rsidRDefault="002138D6" w:rsidP="00D50649">
            <w:pPr>
              <w:ind w:right="-23"/>
              <w:rPr>
                <w:rFonts w:ascii="Times New Roman" w:eastAsia="Calibri" w:hAnsi="Times New Roman" w:cs="Times New Roman"/>
                <w:noProof/>
              </w:rPr>
            </w:pPr>
            <w:r w:rsidRPr="002138D6">
              <w:rPr>
                <w:rFonts w:ascii="Times New Roman" w:eastAsia="Calibri" w:hAnsi="Times New Roman" w:cs="Times New Roman"/>
                <w:noProof/>
              </w:rPr>
              <w:t xml:space="preserve">Merger Regulation </w:t>
            </w:r>
          </w:p>
        </w:tc>
      </w:tr>
      <w:tr w:rsidR="002138D6" w:rsidRPr="002138D6" w14:paraId="52DF4076" w14:textId="77777777" w:rsidTr="00D50649">
        <w:tc>
          <w:tcPr>
            <w:tcW w:w="4928" w:type="dxa"/>
            <w:tcBorders>
              <w:top w:val="single" w:sz="4" w:space="0" w:color="auto"/>
              <w:left w:val="single" w:sz="4" w:space="0" w:color="auto"/>
              <w:bottom w:val="single" w:sz="4" w:space="0" w:color="auto"/>
              <w:right w:val="single" w:sz="4" w:space="0" w:color="auto"/>
            </w:tcBorders>
            <w:shd w:val="clear" w:color="auto" w:fill="FFFFFF"/>
            <w:hideMark/>
          </w:tcPr>
          <w:p w14:paraId="52DF406C" w14:textId="77777777" w:rsidR="002138D6" w:rsidRPr="002138D6" w:rsidRDefault="002138D6" w:rsidP="002138D6">
            <w:pPr>
              <w:jc w:val="both"/>
              <w:rPr>
                <w:rFonts w:ascii="Times New Roman" w:eastAsia="Calibri" w:hAnsi="Times New Roman" w:cs="Times New Roman"/>
                <w:noProof/>
                <w:lang w:val="fr-BE"/>
              </w:rPr>
            </w:pPr>
            <w:r w:rsidRPr="002138D6">
              <w:rPr>
                <w:rFonts w:ascii="Times New Roman" w:eastAsia="Calibri" w:hAnsi="Times New Roman" w:cs="Times New Roman"/>
                <w:noProof/>
                <w:lang w:val="fr-BE"/>
              </w:rPr>
              <w:t>Jurisdiction:</w:t>
            </w:r>
            <w:r w:rsidRPr="002138D6">
              <w:rPr>
                <w:rFonts w:ascii="Times New Roman" w:eastAsia="Calibri" w:hAnsi="Times New Roman" w:cs="Times New Roman"/>
                <w:noProof/>
                <w:lang w:val="fr-BE"/>
              </w:rPr>
              <w:tab/>
            </w:r>
          </w:p>
          <w:p w14:paraId="52DF406D" w14:textId="77777777" w:rsidR="002138D6" w:rsidRPr="002138D6" w:rsidRDefault="00594F29" w:rsidP="002138D6">
            <w:pPr>
              <w:jc w:val="both"/>
              <w:rPr>
                <w:rFonts w:ascii="Times New Roman" w:eastAsia="Calibri" w:hAnsi="Times New Roman" w:cs="Times New Roman"/>
                <w:noProof/>
                <w:lang w:val="fr-BE"/>
              </w:rPr>
            </w:pPr>
            <w:sdt>
              <w:sdtPr>
                <w:rPr>
                  <w:rFonts w:ascii="Times New Roman" w:eastAsia="Calibri" w:hAnsi="Times New Roman" w:cs="Times New Roman"/>
                  <w:noProof/>
                  <w:lang w:val="fr-BE"/>
                </w:rPr>
                <w:id w:val="2028749319"/>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lang w:val="fr-BE"/>
                  </w:rPr>
                  <w:t>☐</w:t>
                </w:r>
              </w:sdtContent>
            </w:sdt>
            <w:r w:rsidR="002138D6" w:rsidRPr="002138D6">
              <w:rPr>
                <w:rFonts w:ascii="Times New Roman" w:eastAsia="Calibri" w:hAnsi="Times New Roman" w:cs="Times New Roman"/>
                <w:noProof/>
                <w:lang w:val="fr-BE"/>
              </w:rPr>
              <w:t xml:space="preserve"> Article 1(2) </w:t>
            </w:r>
          </w:p>
          <w:p w14:paraId="52DF406E" w14:textId="77777777" w:rsidR="002138D6" w:rsidRPr="002138D6" w:rsidRDefault="00594F29" w:rsidP="002138D6">
            <w:pPr>
              <w:jc w:val="both"/>
              <w:rPr>
                <w:rFonts w:ascii="Times New Roman" w:eastAsia="Calibri" w:hAnsi="Times New Roman" w:cs="Times New Roman"/>
                <w:noProof/>
                <w:lang w:val="fr-BE"/>
              </w:rPr>
            </w:pPr>
            <w:sdt>
              <w:sdtPr>
                <w:rPr>
                  <w:rFonts w:ascii="Times New Roman" w:eastAsia="Calibri" w:hAnsi="Times New Roman" w:cs="Times New Roman"/>
                  <w:noProof/>
                  <w:lang w:val="fr-BE"/>
                </w:rPr>
                <w:id w:val="1632439866"/>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lang w:val="fr-BE"/>
                  </w:rPr>
                  <w:t>☐</w:t>
                </w:r>
              </w:sdtContent>
            </w:sdt>
            <w:r w:rsidR="002138D6" w:rsidRPr="002138D6">
              <w:rPr>
                <w:rFonts w:ascii="Times New Roman" w:eastAsia="Calibri" w:hAnsi="Times New Roman" w:cs="Times New Roman"/>
                <w:noProof/>
                <w:lang w:val="fr-BE"/>
              </w:rPr>
              <w:t xml:space="preserve"> Article 1(3) </w:t>
            </w:r>
          </w:p>
          <w:p w14:paraId="52DF406F" w14:textId="77777777" w:rsidR="002138D6" w:rsidRPr="002138D6" w:rsidRDefault="00594F29" w:rsidP="002138D6">
            <w:pPr>
              <w:jc w:val="both"/>
              <w:rPr>
                <w:rFonts w:ascii="Times New Roman" w:eastAsia="Calibri" w:hAnsi="Times New Roman" w:cs="Times New Roman"/>
                <w:noProof/>
                <w:lang w:val="fr-BE"/>
              </w:rPr>
            </w:pPr>
            <w:sdt>
              <w:sdtPr>
                <w:rPr>
                  <w:rFonts w:ascii="Times New Roman" w:eastAsia="Calibri" w:hAnsi="Times New Roman" w:cs="Times New Roman"/>
                  <w:noProof/>
                  <w:lang w:val="fr-BE"/>
                </w:rPr>
                <w:id w:val="90287495"/>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lang w:val="fr-BE"/>
                  </w:rPr>
                  <w:t>☐</w:t>
                </w:r>
              </w:sdtContent>
            </w:sdt>
            <w:r w:rsidR="002138D6" w:rsidRPr="002138D6">
              <w:rPr>
                <w:rFonts w:ascii="Times New Roman" w:eastAsia="Calibri" w:hAnsi="Times New Roman" w:cs="Times New Roman"/>
                <w:noProof/>
                <w:lang w:val="fr-BE"/>
              </w:rPr>
              <w:t xml:space="preserve"> Article 4(5) </w:t>
            </w:r>
          </w:p>
          <w:p w14:paraId="52DF4070" w14:textId="77777777" w:rsidR="002138D6" w:rsidRPr="002138D6" w:rsidRDefault="00594F29" w:rsidP="002138D6">
            <w:pPr>
              <w:jc w:val="both"/>
              <w:rPr>
                <w:rFonts w:ascii="Times New Roman" w:eastAsia="Calibri" w:hAnsi="Times New Roman" w:cs="Times New Roman"/>
                <w:noProof/>
                <w:lang w:val="fr-BE"/>
              </w:rPr>
            </w:pPr>
            <w:sdt>
              <w:sdtPr>
                <w:rPr>
                  <w:rFonts w:ascii="Times New Roman" w:eastAsia="Calibri" w:hAnsi="Times New Roman" w:cs="Times New Roman"/>
                  <w:noProof/>
                  <w:lang w:val="fr-BE"/>
                </w:rPr>
                <w:id w:val="-2023699059"/>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lang w:val="fr-BE"/>
                  </w:rPr>
                  <w:t>☐</w:t>
                </w:r>
              </w:sdtContent>
            </w:sdt>
            <w:r w:rsidR="002138D6" w:rsidRPr="002138D6">
              <w:rPr>
                <w:rFonts w:ascii="Times New Roman" w:eastAsia="Calibri" w:hAnsi="Times New Roman" w:cs="Times New Roman"/>
                <w:noProof/>
                <w:lang w:val="fr-BE"/>
              </w:rPr>
              <w:t xml:space="preserve"> Article 22  </w:t>
            </w:r>
          </w:p>
        </w:tc>
        <w:tc>
          <w:tcPr>
            <w:tcW w:w="4819" w:type="dxa"/>
            <w:tcBorders>
              <w:top w:val="single" w:sz="4" w:space="0" w:color="auto"/>
              <w:left w:val="single" w:sz="4" w:space="0" w:color="auto"/>
              <w:bottom w:val="single" w:sz="4" w:space="0" w:color="auto"/>
              <w:right w:val="single" w:sz="4" w:space="0" w:color="auto"/>
            </w:tcBorders>
            <w:shd w:val="clear" w:color="auto" w:fill="FFFFFF"/>
            <w:hideMark/>
          </w:tcPr>
          <w:p w14:paraId="52DF4071" w14:textId="77777777" w:rsidR="002138D6" w:rsidRPr="002138D6" w:rsidRDefault="002138D6" w:rsidP="002138D6">
            <w:pPr>
              <w:jc w:val="both"/>
              <w:rPr>
                <w:rFonts w:ascii="Times New Roman" w:eastAsia="Calibri" w:hAnsi="Times New Roman" w:cs="Times New Roman"/>
                <w:noProof/>
                <w:lang w:val="fr-BE"/>
              </w:rPr>
            </w:pPr>
            <w:r w:rsidRPr="002138D6">
              <w:rPr>
                <w:rFonts w:ascii="Times New Roman" w:eastAsia="Calibri" w:hAnsi="Times New Roman" w:cs="Times New Roman"/>
                <w:noProof/>
                <w:lang w:val="fr-BE"/>
              </w:rPr>
              <w:t>Notification basis: </w:t>
            </w:r>
          </w:p>
          <w:p w14:paraId="52DF4072" w14:textId="77777777" w:rsidR="002138D6" w:rsidRPr="002138D6" w:rsidRDefault="00594F29" w:rsidP="002138D6">
            <w:pPr>
              <w:jc w:val="both"/>
              <w:rPr>
                <w:rFonts w:ascii="Times New Roman" w:eastAsia="Calibri" w:hAnsi="Times New Roman" w:cs="Times New Roman"/>
                <w:noProof/>
                <w:lang w:val="fr-BE"/>
              </w:rPr>
            </w:pPr>
            <w:sdt>
              <w:sdtPr>
                <w:rPr>
                  <w:rFonts w:ascii="Times New Roman" w:eastAsia="Calibri" w:hAnsi="Times New Roman" w:cs="Times New Roman"/>
                  <w:noProof/>
                  <w:lang w:val="fr-BE"/>
                </w:rPr>
                <w:id w:val="1561602372"/>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lang w:val="fr-BE"/>
                  </w:rPr>
                  <w:t>☐</w:t>
                </w:r>
              </w:sdtContent>
            </w:sdt>
            <w:r w:rsidR="002138D6" w:rsidRPr="002138D6">
              <w:rPr>
                <w:rFonts w:ascii="Times New Roman" w:eastAsia="Calibri" w:hAnsi="Times New Roman" w:cs="Times New Roman"/>
                <w:noProof/>
                <w:lang w:val="fr-BE"/>
              </w:rPr>
              <w:t xml:space="preserve"> Article 4(1) </w:t>
            </w:r>
          </w:p>
          <w:p w14:paraId="52DF4073" w14:textId="77777777" w:rsidR="002138D6" w:rsidRPr="002138D6" w:rsidRDefault="00594F29" w:rsidP="002138D6">
            <w:pPr>
              <w:jc w:val="both"/>
              <w:rPr>
                <w:rFonts w:ascii="Times New Roman" w:eastAsia="Calibri" w:hAnsi="Times New Roman" w:cs="Times New Roman"/>
                <w:noProof/>
                <w:lang w:val="fr-BE"/>
              </w:rPr>
            </w:pPr>
            <w:sdt>
              <w:sdtPr>
                <w:rPr>
                  <w:rFonts w:ascii="Times New Roman" w:eastAsia="Calibri" w:hAnsi="Times New Roman" w:cs="Times New Roman"/>
                  <w:noProof/>
                  <w:lang w:val="fr-BE"/>
                </w:rPr>
                <w:id w:val="1847900535"/>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lang w:val="fr-BE"/>
                  </w:rPr>
                  <w:t>☐</w:t>
                </w:r>
              </w:sdtContent>
            </w:sdt>
            <w:r w:rsidR="002138D6" w:rsidRPr="002138D6">
              <w:rPr>
                <w:rFonts w:ascii="Times New Roman" w:eastAsia="Calibri" w:hAnsi="Times New Roman" w:cs="Times New Roman"/>
                <w:noProof/>
                <w:lang w:val="fr-BE"/>
              </w:rPr>
              <w:t xml:space="preserve"> Article 4(4) </w:t>
            </w:r>
          </w:p>
          <w:p w14:paraId="52DF4074" w14:textId="77777777" w:rsidR="002138D6" w:rsidRPr="002138D6" w:rsidRDefault="00594F29" w:rsidP="002138D6">
            <w:pPr>
              <w:jc w:val="both"/>
              <w:rPr>
                <w:rFonts w:ascii="Times New Roman" w:eastAsia="Calibri" w:hAnsi="Times New Roman" w:cs="Times New Roman"/>
                <w:noProof/>
                <w:lang w:val="fr-BE"/>
              </w:rPr>
            </w:pPr>
            <w:sdt>
              <w:sdtPr>
                <w:rPr>
                  <w:rFonts w:ascii="Times New Roman" w:eastAsia="Calibri" w:hAnsi="Times New Roman" w:cs="Times New Roman"/>
                  <w:noProof/>
                  <w:lang w:val="fr-BE"/>
                </w:rPr>
                <w:id w:val="1989516244"/>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lang w:val="fr-BE"/>
                  </w:rPr>
                  <w:t>☐</w:t>
                </w:r>
              </w:sdtContent>
            </w:sdt>
            <w:r w:rsidR="002138D6" w:rsidRPr="002138D6">
              <w:rPr>
                <w:rFonts w:ascii="Times New Roman" w:eastAsia="Calibri" w:hAnsi="Times New Roman" w:cs="Times New Roman"/>
                <w:noProof/>
                <w:lang w:val="fr-BE"/>
              </w:rPr>
              <w:t xml:space="preserve"> Article 4(5) </w:t>
            </w:r>
          </w:p>
          <w:p w14:paraId="52DF4075" w14:textId="77777777" w:rsidR="002138D6" w:rsidRPr="002138D6" w:rsidRDefault="00594F29" w:rsidP="002138D6">
            <w:pPr>
              <w:jc w:val="both"/>
              <w:rPr>
                <w:rFonts w:ascii="Times New Roman" w:eastAsia="Calibri" w:hAnsi="Times New Roman" w:cs="Times New Roman"/>
                <w:noProof/>
              </w:rPr>
            </w:pPr>
            <w:sdt>
              <w:sdtPr>
                <w:rPr>
                  <w:rFonts w:ascii="Times New Roman" w:eastAsia="Calibri" w:hAnsi="Times New Roman" w:cs="Times New Roman"/>
                  <w:noProof/>
                </w:rPr>
                <w:id w:val="2068065415"/>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rPr>
                  <w:t>☐</w:t>
                </w:r>
              </w:sdtContent>
            </w:sdt>
            <w:r w:rsidR="002138D6" w:rsidRPr="002138D6">
              <w:rPr>
                <w:rFonts w:ascii="Times New Roman" w:eastAsia="Calibri" w:hAnsi="Times New Roman" w:cs="Times New Roman"/>
                <w:noProof/>
              </w:rPr>
              <w:t xml:space="preserve"> Article 22  </w:t>
            </w:r>
          </w:p>
        </w:tc>
      </w:tr>
      <w:tr w:rsidR="002138D6" w:rsidRPr="002138D6" w14:paraId="52DF4086" w14:textId="77777777" w:rsidTr="00D50649">
        <w:tc>
          <w:tcPr>
            <w:tcW w:w="4928" w:type="dxa"/>
            <w:tcBorders>
              <w:top w:val="single" w:sz="4" w:space="0" w:color="auto"/>
              <w:left w:val="single" w:sz="4" w:space="0" w:color="auto"/>
              <w:bottom w:val="single" w:sz="4" w:space="0" w:color="auto"/>
              <w:right w:val="single" w:sz="4" w:space="0" w:color="auto"/>
            </w:tcBorders>
            <w:shd w:val="clear" w:color="auto" w:fill="FFFFFF"/>
            <w:hideMark/>
          </w:tcPr>
          <w:p w14:paraId="52DF4077" w14:textId="77777777" w:rsidR="002138D6" w:rsidRPr="00F87AAF" w:rsidRDefault="002138D6" w:rsidP="002138D6">
            <w:pPr>
              <w:jc w:val="both"/>
              <w:rPr>
                <w:rFonts w:ascii="Times New Roman" w:eastAsia="Calibri" w:hAnsi="Times New Roman" w:cs="Times New Roman"/>
                <w:noProof/>
                <w:lang w:val="fr-BE"/>
              </w:rPr>
            </w:pPr>
            <w:r w:rsidRPr="00F87AAF">
              <w:rPr>
                <w:rFonts w:ascii="Times New Roman" w:eastAsia="Calibri" w:hAnsi="Times New Roman" w:cs="Times New Roman"/>
                <w:noProof/>
                <w:lang w:val="fr-BE"/>
              </w:rPr>
              <w:t>Concentration :</w:t>
            </w:r>
          </w:p>
          <w:p w14:paraId="52DF4078" w14:textId="77777777" w:rsidR="002138D6" w:rsidRPr="00F87AAF" w:rsidRDefault="00594F29" w:rsidP="002138D6">
            <w:pPr>
              <w:jc w:val="both"/>
              <w:rPr>
                <w:rFonts w:ascii="Times New Roman" w:eastAsia="Calibri" w:hAnsi="Times New Roman" w:cs="Times New Roman"/>
                <w:noProof/>
                <w:lang w:val="fr-BE"/>
              </w:rPr>
            </w:pPr>
            <w:sdt>
              <w:sdtPr>
                <w:rPr>
                  <w:rFonts w:ascii="Times New Roman" w:eastAsia="Calibri" w:hAnsi="Times New Roman" w:cs="Times New Roman"/>
                  <w:noProof/>
                  <w:lang w:val="fr-BE"/>
                </w:rPr>
                <w:id w:val="976647871"/>
                <w14:checkbox>
                  <w14:checked w14:val="0"/>
                  <w14:checkedState w14:val="2612" w14:font="MS Gothic"/>
                  <w14:uncheckedState w14:val="2610" w14:font="MS Gothic"/>
                </w14:checkbox>
              </w:sdtPr>
              <w:sdtEndPr>
                <w:rPr>
                  <w:rFonts w:eastAsiaTheme="minorHAnsi"/>
                </w:rPr>
              </w:sdtEndPr>
              <w:sdtContent>
                <w:r w:rsidR="002138D6" w:rsidRPr="00F87AAF">
                  <w:rPr>
                    <w:rFonts w:ascii="Segoe UI Symbol" w:hAnsi="Segoe UI Symbol" w:cs="Segoe UI Symbol"/>
                    <w:noProof/>
                    <w:lang w:val="fr-BE"/>
                  </w:rPr>
                  <w:t>☐</w:t>
                </w:r>
              </w:sdtContent>
            </w:sdt>
            <w:r w:rsidR="002138D6" w:rsidRPr="00F87AAF">
              <w:rPr>
                <w:rFonts w:ascii="Times New Roman" w:eastAsia="Calibri" w:hAnsi="Times New Roman" w:cs="Times New Roman"/>
                <w:noProof/>
                <w:lang w:val="fr-BE"/>
              </w:rPr>
              <w:t xml:space="preserve"> Merger [Article 3(1), point (a)]</w:t>
            </w:r>
            <w:r w:rsidR="002138D6" w:rsidRPr="002138D6">
              <w:rPr>
                <w:rStyle w:val="FootnoteReference"/>
                <w:rFonts w:ascii="Times New Roman" w:hAnsi="Times New Roman" w:cs="Times New Roman"/>
                <w:noProof/>
              </w:rPr>
              <w:footnoteReference w:id="18"/>
            </w:r>
            <w:r w:rsidR="002138D6" w:rsidRPr="00F87AAF">
              <w:rPr>
                <w:rFonts w:ascii="Times New Roman" w:eastAsia="Times New Roman" w:hAnsi="Times New Roman" w:cs="Times New Roman"/>
                <w:noProof/>
                <w:sz w:val="16"/>
                <w:szCs w:val="16"/>
                <w:lang w:val="fr-BE"/>
              </w:rPr>
              <w:t xml:space="preserve"> </w:t>
            </w:r>
            <w:r w:rsidR="002138D6" w:rsidRPr="00F87AAF">
              <w:rPr>
                <w:rFonts w:ascii="Times New Roman" w:eastAsia="Calibri" w:hAnsi="Times New Roman" w:cs="Times New Roman"/>
                <w:noProof/>
                <w:lang w:val="fr-BE"/>
              </w:rPr>
              <w:t xml:space="preserve"> </w:t>
            </w:r>
          </w:p>
          <w:p w14:paraId="52DF4079" w14:textId="77777777" w:rsidR="002138D6" w:rsidRPr="00F87AAF" w:rsidRDefault="00594F29" w:rsidP="002138D6">
            <w:pPr>
              <w:ind w:left="284" w:hanging="284"/>
              <w:jc w:val="both"/>
              <w:rPr>
                <w:rFonts w:ascii="Times New Roman" w:eastAsia="Calibri" w:hAnsi="Times New Roman" w:cs="Times New Roman"/>
                <w:noProof/>
                <w:lang w:val="fr-BE"/>
              </w:rPr>
            </w:pPr>
            <w:sdt>
              <w:sdtPr>
                <w:rPr>
                  <w:rFonts w:ascii="Times New Roman" w:eastAsia="Calibri" w:hAnsi="Times New Roman" w:cs="Times New Roman"/>
                  <w:noProof/>
                  <w:lang w:val="fr-BE"/>
                </w:rPr>
                <w:id w:val="-701169894"/>
                <w14:checkbox>
                  <w14:checked w14:val="0"/>
                  <w14:checkedState w14:val="2612" w14:font="MS Gothic"/>
                  <w14:uncheckedState w14:val="2610" w14:font="MS Gothic"/>
                </w14:checkbox>
              </w:sdtPr>
              <w:sdtEndPr>
                <w:rPr>
                  <w:rFonts w:eastAsiaTheme="minorHAnsi"/>
                </w:rPr>
              </w:sdtEndPr>
              <w:sdtContent>
                <w:r w:rsidR="002138D6" w:rsidRPr="00F87AAF">
                  <w:rPr>
                    <w:rFonts w:ascii="Segoe UI Symbol" w:hAnsi="Segoe UI Symbol" w:cs="Segoe UI Symbol"/>
                    <w:noProof/>
                    <w:lang w:val="fr-BE"/>
                  </w:rPr>
                  <w:t>☐</w:t>
                </w:r>
              </w:sdtContent>
            </w:sdt>
            <w:r w:rsidR="002138D6" w:rsidRPr="00F87AAF">
              <w:rPr>
                <w:rFonts w:ascii="Times New Roman" w:eastAsia="Calibri" w:hAnsi="Times New Roman" w:cs="Times New Roman"/>
                <w:noProof/>
                <w:lang w:val="fr-BE"/>
              </w:rPr>
              <w:t xml:space="preserve"> Acquisition of sole control [Article 3(1), point (b)]</w:t>
            </w:r>
          </w:p>
          <w:p w14:paraId="52DF407A" w14:textId="77777777" w:rsidR="002138D6" w:rsidRPr="00F87AAF" w:rsidRDefault="00594F29" w:rsidP="002138D6">
            <w:pPr>
              <w:ind w:left="284" w:hanging="284"/>
              <w:jc w:val="both"/>
              <w:rPr>
                <w:rFonts w:ascii="Times New Roman" w:eastAsia="Calibri" w:hAnsi="Times New Roman" w:cs="Times New Roman"/>
                <w:noProof/>
                <w:lang w:val="fr-BE"/>
              </w:rPr>
            </w:pPr>
            <w:sdt>
              <w:sdtPr>
                <w:rPr>
                  <w:rFonts w:ascii="Times New Roman" w:eastAsia="Calibri" w:hAnsi="Times New Roman" w:cs="Times New Roman"/>
                  <w:noProof/>
                  <w:lang w:val="fr-BE"/>
                </w:rPr>
                <w:id w:val="128063017"/>
                <w14:checkbox>
                  <w14:checked w14:val="0"/>
                  <w14:checkedState w14:val="2612" w14:font="MS Gothic"/>
                  <w14:uncheckedState w14:val="2610" w14:font="MS Gothic"/>
                </w14:checkbox>
              </w:sdtPr>
              <w:sdtEndPr>
                <w:rPr>
                  <w:rFonts w:eastAsiaTheme="minorHAnsi"/>
                </w:rPr>
              </w:sdtEndPr>
              <w:sdtContent>
                <w:r w:rsidR="002138D6" w:rsidRPr="00F87AAF">
                  <w:rPr>
                    <w:rFonts w:ascii="Segoe UI Symbol" w:hAnsi="Segoe UI Symbol" w:cs="Segoe UI Symbol"/>
                    <w:noProof/>
                    <w:lang w:val="fr-BE"/>
                  </w:rPr>
                  <w:t>☐</w:t>
                </w:r>
              </w:sdtContent>
            </w:sdt>
            <w:r w:rsidR="002138D6" w:rsidRPr="00F87AAF">
              <w:rPr>
                <w:rStyle w:val="CommentReference"/>
                <w:rFonts w:ascii="Times New Roman" w:eastAsia="Times New Roman" w:hAnsi="Times New Roman" w:cs="Times New Roman"/>
                <w:noProof/>
                <w:lang w:val="fr-BE"/>
              </w:rPr>
              <w:t xml:space="preserve"> </w:t>
            </w:r>
            <w:r w:rsidR="002138D6" w:rsidRPr="00F87AAF">
              <w:rPr>
                <w:rFonts w:ascii="Times New Roman" w:eastAsia="Calibri" w:hAnsi="Times New Roman" w:cs="Times New Roman"/>
                <w:noProof/>
                <w:lang w:val="fr-BE"/>
              </w:rPr>
              <w:t>Acquisition of joint control [Article 3(1), point (b)]</w:t>
            </w:r>
            <w:r w:rsidR="002138D6" w:rsidRPr="002138D6">
              <w:rPr>
                <w:rStyle w:val="FootnoteReference"/>
                <w:rFonts w:ascii="Times New Roman" w:hAnsi="Times New Roman" w:cs="Times New Roman"/>
                <w:noProof/>
              </w:rPr>
              <w:footnoteReference w:id="19"/>
            </w:r>
            <w:r w:rsidR="002138D6" w:rsidRPr="00F87AAF">
              <w:rPr>
                <w:rFonts w:ascii="Times New Roman" w:eastAsia="Times New Roman" w:hAnsi="Times New Roman" w:cs="Times New Roman"/>
                <w:noProof/>
                <w:sz w:val="16"/>
                <w:szCs w:val="16"/>
                <w:lang w:val="fr-BE"/>
              </w:rPr>
              <w:t xml:space="preserve"> </w:t>
            </w:r>
            <w:r w:rsidR="002138D6" w:rsidRPr="00F87AAF">
              <w:rPr>
                <w:rFonts w:ascii="Times New Roman" w:eastAsia="Calibri" w:hAnsi="Times New Roman" w:cs="Times New Roman"/>
                <w:noProof/>
                <w:lang w:val="fr-BE"/>
              </w:rPr>
              <w:t xml:space="preserve"> </w:t>
            </w:r>
          </w:p>
          <w:p w14:paraId="52DF407B" w14:textId="77777777" w:rsidR="002138D6" w:rsidRPr="00F87AAF" w:rsidRDefault="00594F29" w:rsidP="002138D6">
            <w:pPr>
              <w:ind w:left="284" w:hanging="284"/>
              <w:jc w:val="both"/>
              <w:rPr>
                <w:rFonts w:ascii="Times New Roman" w:eastAsia="Calibri" w:hAnsi="Times New Roman" w:cs="Times New Roman"/>
                <w:noProof/>
                <w:lang w:val="fr-BE"/>
              </w:rPr>
            </w:pPr>
            <w:sdt>
              <w:sdtPr>
                <w:rPr>
                  <w:rFonts w:ascii="Times New Roman" w:eastAsia="Calibri" w:hAnsi="Times New Roman" w:cs="Times New Roman"/>
                  <w:noProof/>
                  <w:lang w:val="fr-BE"/>
                </w:rPr>
                <w:id w:val="930935953"/>
                <w14:checkbox>
                  <w14:checked w14:val="0"/>
                  <w14:checkedState w14:val="2612" w14:font="MS Gothic"/>
                  <w14:uncheckedState w14:val="2610" w14:font="MS Gothic"/>
                </w14:checkbox>
              </w:sdtPr>
              <w:sdtEndPr>
                <w:rPr>
                  <w:rFonts w:eastAsiaTheme="minorHAnsi"/>
                </w:rPr>
              </w:sdtEndPr>
              <w:sdtContent>
                <w:r w:rsidR="002138D6" w:rsidRPr="00F87AAF">
                  <w:rPr>
                    <w:rFonts w:ascii="Segoe UI Symbol" w:hAnsi="Segoe UI Symbol" w:cs="Segoe UI Symbol"/>
                    <w:noProof/>
                    <w:lang w:val="fr-BE"/>
                  </w:rPr>
                  <w:t>☐</w:t>
                </w:r>
              </w:sdtContent>
            </w:sdt>
            <w:r w:rsidR="002138D6" w:rsidRPr="00F87AAF">
              <w:rPr>
                <w:rFonts w:ascii="Times New Roman" w:eastAsia="Calibri" w:hAnsi="Times New Roman" w:cs="Times New Roman"/>
                <w:noProof/>
                <w:lang w:val="fr-BE"/>
              </w:rPr>
              <w:t xml:space="preserve"> Acquisition of joint control of a greenfield joint venture [Article 3(4)]</w:t>
            </w:r>
            <w:r w:rsidR="002138D6" w:rsidRPr="002138D6">
              <w:rPr>
                <w:rStyle w:val="FootnoteReference"/>
                <w:rFonts w:ascii="Times New Roman" w:hAnsi="Times New Roman" w:cs="Times New Roman"/>
                <w:noProof/>
              </w:rPr>
              <w:footnoteReference w:id="20"/>
            </w:r>
            <w:r w:rsidR="002138D6" w:rsidRPr="00F87AAF">
              <w:rPr>
                <w:rFonts w:ascii="Times New Roman" w:eastAsia="Times New Roman" w:hAnsi="Times New Roman" w:cs="Times New Roman"/>
                <w:noProof/>
                <w:sz w:val="16"/>
                <w:szCs w:val="16"/>
                <w:lang w:val="fr-BE"/>
              </w:rPr>
              <w:t xml:space="preserve"> </w:t>
            </w:r>
            <w:r w:rsidR="002138D6" w:rsidRPr="00F87AAF">
              <w:rPr>
                <w:rFonts w:ascii="Times New Roman" w:eastAsia="Calibri" w:hAnsi="Times New Roman" w:cs="Times New Roman"/>
                <w:noProof/>
                <w:lang w:val="fr-BE"/>
              </w:rPr>
              <w:t xml:space="preserve">  </w:t>
            </w:r>
          </w:p>
          <w:p w14:paraId="52DF407C" w14:textId="77777777" w:rsidR="002138D6" w:rsidRPr="002138D6" w:rsidRDefault="00594F29"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183676984"/>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rPr>
                  <w:t>☐</w:t>
                </w:r>
              </w:sdtContent>
            </w:sdt>
            <w:r w:rsidR="002138D6" w:rsidRPr="002138D6">
              <w:rPr>
                <w:rFonts w:ascii="Times New Roman" w:eastAsia="Calibri" w:hAnsi="Times New Roman" w:cs="Times New Roman"/>
                <w:noProof/>
              </w:rPr>
              <w:t xml:space="preserve"> Acquisition of joint control in any other scenario (i.e. at least one previously controlling shareholder remaining) [Article 3(1), point (b) and 3(4)]</w:t>
            </w:r>
            <w:r w:rsidR="002138D6" w:rsidRPr="002138D6">
              <w:rPr>
                <w:rStyle w:val="FootnoteReference"/>
                <w:rFonts w:ascii="Times New Roman" w:hAnsi="Times New Roman" w:cs="Times New Roman"/>
                <w:noProof/>
              </w:rPr>
              <w:footnoteReference w:id="21"/>
            </w:r>
            <w:r w:rsidR="002138D6" w:rsidRPr="002138D6">
              <w:rPr>
                <w:rFonts w:ascii="Times New Roman" w:eastAsia="Times New Roman" w:hAnsi="Times New Roman" w:cs="Times New Roman"/>
                <w:noProof/>
                <w:sz w:val="16"/>
                <w:szCs w:val="16"/>
                <w:lang w:val="en-US"/>
              </w:rPr>
              <w:t xml:space="preserve"> </w:t>
            </w:r>
            <w:r w:rsidR="002138D6" w:rsidRPr="002138D6">
              <w:rPr>
                <w:rFonts w:ascii="Times New Roman" w:eastAsia="Calibri" w:hAnsi="Times New Roman" w:cs="Times New Roman"/>
                <w:noProof/>
              </w:rPr>
              <w:t xml:space="preserve">  </w:t>
            </w:r>
          </w:p>
        </w:tc>
        <w:tc>
          <w:tcPr>
            <w:tcW w:w="4819" w:type="dxa"/>
            <w:tcBorders>
              <w:top w:val="single" w:sz="4" w:space="0" w:color="auto"/>
              <w:left w:val="single" w:sz="4" w:space="0" w:color="auto"/>
              <w:bottom w:val="single" w:sz="4" w:space="0" w:color="auto"/>
              <w:right w:val="single" w:sz="4" w:space="0" w:color="auto"/>
            </w:tcBorders>
            <w:shd w:val="clear" w:color="auto" w:fill="FFFFFF"/>
            <w:hideMark/>
          </w:tcPr>
          <w:p w14:paraId="52DF407D" w14:textId="77777777" w:rsidR="002138D6" w:rsidRPr="002138D6" w:rsidRDefault="002138D6" w:rsidP="002138D6">
            <w:pPr>
              <w:jc w:val="both"/>
              <w:rPr>
                <w:rFonts w:ascii="Times New Roman" w:eastAsia="Calibri" w:hAnsi="Times New Roman" w:cs="Times New Roman"/>
                <w:noProof/>
              </w:rPr>
            </w:pPr>
            <w:r w:rsidRPr="002138D6">
              <w:rPr>
                <w:rFonts w:ascii="Times New Roman" w:eastAsia="Calibri" w:hAnsi="Times New Roman" w:cs="Times New Roman"/>
                <w:noProof/>
              </w:rPr>
              <w:t xml:space="preserve">Category of case in accordance with the </w:t>
            </w:r>
            <w:r w:rsidRPr="002138D6">
              <w:rPr>
                <w:rFonts w:ascii="Times New Roman" w:hAnsi="Times New Roman" w:cs="Times New Roman"/>
                <w:noProof/>
                <w:szCs w:val="24"/>
              </w:rPr>
              <w:t>Notice on Simplified Procedure</w:t>
            </w:r>
            <w:r w:rsidRPr="002138D6">
              <w:rPr>
                <w:rFonts w:ascii="Times New Roman" w:eastAsia="Calibri" w:hAnsi="Times New Roman" w:cs="Times New Roman"/>
                <w:noProof/>
              </w:rPr>
              <w:t xml:space="preserve">: </w:t>
            </w:r>
          </w:p>
          <w:p w14:paraId="52DF407E" w14:textId="77777777" w:rsidR="002138D6" w:rsidRPr="002138D6" w:rsidRDefault="002138D6" w:rsidP="002138D6">
            <w:pPr>
              <w:jc w:val="both"/>
              <w:rPr>
                <w:rFonts w:ascii="Times New Roman" w:eastAsia="Calibri" w:hAnsi="Times New Roman" w:cs="Times New Roman"/>
                <w:noProof/>
              </w:rPr>
            </w:pPr>
          </w:p>
          <w:p w14:paraId="52DF407F" w14:textId="77777777" w:rsidR="002138D6" w:rsidRPr="002138D6" w:rsidRDefault="00594F29" w:rsidP="002138D6">
            <w:pPr>
              <w:jc w:val="both"/>
              <w:rPr>
                <w:rFonts w:ascii="Times New Roman" w:eastAsia="Calibri" w:hAnsi="Times New Roman" w:cs="Times New Roman"/>
                <w:noProof/>
              </w:rPr>
            </w:pPr>
            <w:sdt>
              <w:sdtPr>
                <w:rPr>
                  <w:rFonts w:ascii="Times New Roman" w:eastAsia="Calibri" w:hAnsi="Times New Roman" w:cs="Times New Roman"/>
                  <w:noProof/>
                </w:rPr>
                <w:id w:val="752318763"/>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rPr>
                  <w:t>☐</w:t>
                </w:r>
              </w:sdtContent>
            </w:sdt>
            <w:r w:rsidR="002138D6" w:rsidRPr="002138D6">
              <w:rPr>
                <w:rFonts w:ascii="Times New Roman" w:eastAsia="Calibri" w:hAnsi="Times New Roman" w:cs="Times New Roman"/>
                <w:noProof/>
              </w:rPr>
              <w:t xml:space="preserve"> Point 5(a) of the Notice on Simplified Procedure</w:t>
            </w:r>
          </w:p>
          <w:p w14:paraId="52DF4080" w14:textId="77777777" w:rsidR="002138D6" w:rsidRPr="002138D6" w:rsidRDefault="00594F29" w:rsidP="002138D6">
            <w:pPr>
              <w:jc w:val="both"/>
              <w:rPr>
                <w:rFonts w:ascii="Times New Roman" w:eastAsia="Calibri" w:hAnsi="Times New Roman" w:cs="Times New Roman"/>
                <w:noProof/>
              </w:rPr>
            </w:pPr>
            <w:sdt>
              <w:sdtPr>
                <w:rPr>
                  <w:rFonts w:ascii="Times New Roman" w:eastAsia="Calibri" w:hAnsi="Times New Roman" w:cs="Times New Roman"/>
                  <w:noProof/>
                </w:rPr>
                <w:id w:val="-2035480509"/>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rPr>
                  <w:t>☐</w:t>
                </w:r>
              </w:sdtContent>
            </w:sdt>
            <w:r w:rsidR="002138D6" w:rsidRPr="002138D6">
              <w:rPr>
                <w:rFonts w:ascii="Times New Roman" w:eastAsia="Calibri" w:hAnsi="Times New Roman" w:cs="Times New Roman"/>
                <w:noProof/>
              </w:rPr>
              <w:t xml:space="preserve"> Point 5(e) of the Notice on Simplified Procedure</w:t>
            </w:r>
          </w:p>
          <w:p w14:paraId="52DF4081" w14:textId="77777777" w:rsidR="002138D6" w:rsidRPr="002138D6" w:rsidRDefault="00594F29" w:rsidP="002138D6">
            <w:pPr>
              <w:jc w:val="both"/>
              <w:rPr>
                <w:rFonts w:ascii="Times New Roman" w:eastAsia="Calibri" w:hAnsi="Times New Roman" w:cs="Times New Roman"/>
                <w:noProof/>
              </w:rPr>
            </w:pPr>
            <w:sdt>
              <w:sdtPr>
                <w:rPr>
                  <w:rFonts w:ascii="Times New Roman" w:eastAsia="Calibri" w:hAnsi="Times New Roman" w:cs="Times New Roman"/>
                  <w:noProof/>
                </w:rPr>
                <w:id w:val="-1286265356"/>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rPr>
                  <w:t>☐</w:t>
                </w:r>
              </w:sdtContent>
            </w:sdt>
            <w:r w:rsidR="002138D6" w:rsidRPr="002138D6">
              <w:rPr>
                <w:rFonts w:ascii="Times New Roman" w:eastAsia="Calibri" w:hAnsi="Times New Roman" w:cs="Times New Roman"/>
                <w:noProof/>
              </w:rPr>
              <w:t xml:space="preserve"> Point 5(b) of the Notice on Simplified Procedure</w:t>
            </w:r>
          </w:p>
          <w:p w14:paraId="52DF4082" w14:textId="77777777" w:rsidR="002138D6" w:rsidRPr="002138D6" w:rsidRDefault="00594F29" w:rsidP="002138D6">
            <w:pPr>
              <w:jc w:val="both"/>
              <w:rPr>
                <w:rFonts w:ascii="Times New Roman" w:eastAsia="Calibri" w:hAnsi="Times New Roman" w:cs="Times New Roman"/>
                <w:noProof/>
              </w:rPr>
            </w:pPr>
            <w:sdt>
              <w:sdtPr>
                <w:rPr>
                  <w:rFonts w:ascii="Times New Roman" w:eastAsia="Calibri" w:hAnsi="Times New Roman" w:cs="Times New Roman"/>
                  <w:noProof/>
                </w:rPr>
                <w:id w:val="1537851888"/>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rPr>
                  <w:t>☐</w:t>
                </w:r>
              </w:sdtContent>
            </w:sdt>
            <w:r w:rsidR="002138D6" w:rsidRPr="002138D6">
              <w:rPr>
                <w:rFonts w:ascii="Times New Roman" w:eastAsia="Calibri" w:hAnsi="Times New Roman" w:cs="Times New Roman"/>
                <w:noProof/>
              </w:rPr>
              <w:t xml:space="preserve"> Point 5(c) of the Notice on Simplified Procedure</w:t>
            </w:r>
          </w:p>
          <w:p w14:paraId="52DF4083" w14:textId="77777777" w:rsidR="002138D6" w:rsidRPr="002138D6" w:rsidRDefault="00594F29" w:rsidP="002138D6">
            <w:pPr>
              <w:jc w:val="both"/>
              <w:rPr>
                <w:rFonts w:ascii="Times New Roman" w:eastAsia="Calibri" w:hAnsi="Times New Roman" w:cs="Times New Roman"/>
                <w:noProof/>
              </w:rPr>
            </w:pPr>
            <w:sdt>
              <w:sdtPr>
                <w:rPr>
                  <w:rFonts w:ascii="Times New Roman" w:eastAsia="Calibri" w:hAnsi="Times New Roman" w:cs="Times New Roman"/>
                  <w:noProof/>
                </w:rPr>
                <w:id w:val="-522169126"/>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rPr>
                  <w:t>☐</w:t>
                </w:r>
              </w:sdtContent>
            </w:sdt>
            <w:r w:rsidR="002138D6" w:rsidRPr="002138D6">
              <w:rPr>
                <w:rFonts w:ascii="Times New Roman" w:eastAsia="Calibri" w:hAnsi="Times New Roman" w:cs="Times New Roman"/>
                <w:noProof/>
              </w:rPr>
              <w:t xml:space="preserve"> Point 8 of the Notice on Simplified Procedure</w:t>
            </w:r>
          </w:p>
          <w:p w14:paraId="52DF4084" w14:textId="77777777" w:rsidR="002138D6" w:rsidRPr="002138D6" w:rsidRDefault="00594F29" w:rsidP="002138D6">
            <w:pPr>
              <w:jc w:val="both"/>
              <w:rPr>
                <w:rFonts w:ascii="Times New Roman" w:eastAsia="Calibri" w:hAnsi="Times New Roman" w:cs="Times New Roman"/>
                <w:noProof/>
              </w:rPr>
            </w:pPr>
            <w:sdt>
              <w:sdtPr>
                <w:rPr>
                  <w:rFonts w:ascii="Times New Roman" w:eastAsia="Calibri" w:hAnsi="Times New Roman" w:cs="Times New Roman"/>
                  <w:noProof/>
                </w:rPr>
                <w:id w:val="1944179298"/>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rPr>
                  <w:t>☐</w:t>
                </w:r>
              </w:sdtContent>
            </w:sdt>
            <w:r w:rsidR="002138D6" w:rsidRPr="002138D6">
              <w:rPr>
                <w:rFonts w:ascii="Times New Roman" w:eastAsia="Calibri" w:hAnsi="Times New Roman" w:cs="Times New Roman"/>
                <w:noProof/>
              </w:rPr>
              <w:t xml:space="preserve"> Point 5(d) of the Notice on Simplified Procedure</w:t>
            </w:r>
          </w:p>
          <w:p w14:paraId="52DF4085" w14:textId="77777777" w:rsidR="002138D6" w:rsidRPr="002138D6" w:rsidRDefault="00594F29" w:rsidP="002138D6">
            <w:pPr>
              <w:jc w:val="both"/>
              <w:rPr>
                <w:rFonts w:ascii="Times New Roman" w:eastAsia="Calibri" w:hAnsi="Times New Roman" w:cs="Times New Roman"/>
                <w:noProof/>
              </w:rPr>
            </w:pPr>
            <w:sdt>
              <w:sdtPr>
                <w:rPr>
                  <w:rFonts w:ascii="Times New Roman" w:eastAsia="Calibri" w:hAnsi="Times New Roman" w:cs="Times New Roman"/>
                  <w:noProof/>
                </w:rPr>
                <w:id w:val="-1851798337"/>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rPr>
                  <w:t>☐</w:t>
                </w:r>
              </w:sdtContent>
            </w:sdt>
            <w:r w:rsidR="002138D6" w:rsidRPr="002138D6">
              <w:rPr>
                <w:rFonts w:ascii="Times New Roman" w:eastAsia="Calibri" w:hAnsi="Times New Roman" w:cs="Times New Roman"/>
                <w:noProof/>
              </w:rPr>
              <w:t xml:space="preserve"> Point 9 of the Notice on Simplified Procedure</w:t>
            </w:r>
          </w:p>
        </w:tc>
      </w:tr>
      <w:tr w:rsidR="002138D6" w:rsidRPr="002138D6" w14:paraId="52DF408B" w14:textId="77777777" w:rsidTr="00D50649">
        <w:tc>
          <w:tcPr>
            <w:tcW w:w="4928" w:type="dxa"/>
            <w:tcBorders>
              <w:top w:val="single" w:sz="4" w:space="0" w:color="auto"/>
              <w:left w:val="single" w:sz="4" w:space="0" w:color="auto"/>
              <w:bottom w:val="single" w:sz="4" w:space="0" w:color="auto"/>
              <w:right w:val="single" w:sz="4" w:space="0" w:color="auto"/>
            </w:tcBorders>
            <w:shd w:val="clear" w:color="auto" w:fill="FFFFFF"/>
            <w:hideMark/>
          </w:tcPr>
          <w:p w14:paraId="52DF4087" w14:textId="77777777" w:rsidR="002138D6" w:rsidRPr="002138D6" w:rsidRDefault="002138D6" w:rsidP="002138D6">
            <w:pPr>
              <w:jc w:val="both"/>
              <w:rPr>
                <w:rFonts w:ascii="Times New Roman" w:eastAsia="Calibri" w:hAnsi="Times New Roman" w:cs="Times New Roman"/>
                <w:noProof/>
              </w:rPr>
            </w:pPr>
            <w:r w:rsidRPr="002138D6">
              <w:rPr>
                <w:rFonts w:ascii="Times New Roman" w:eastAsia="Calibri" w:hAnsi="Times New Roman" w:cs="Times New Roman"/>
                <w:noProof/>
              </w:rPr>
              <w:t xml:space="preserve">Notification linked to a previous case (linked operation/parallel transaction/case aborted or withdrawn)? YES </w:t>
            </w:r>
            <w:sdt>
              <w:sdtPr>
                <w:rPr>
                  <w:rFonts w:ascii="Times New Roman" w:eastAsia="Calibri" w:hAnsi="Times New Roman" w:cs="Times New Roman"/>
                  <w:noProof/>
                </w:rPr>
                <w:id w:val="-648057387"/>
                <w14:checkbox>
                  <w14:checked w14:val="0"/>
                  <w14:checkedState w14:val="2612" w14:font="MS Gothic"/>
                  <w14:uncheckedState w14:val="2610" w14:font="MS Gothic"/>
                </w14:checkbox>
              </w:sdtPr>
              <w:sdtEndPr/>
              <w:sdtContent>
                <w:r w:rsidRPr="002138D6">
                  <w:rPr>
                    <w:rFonts w:ascii="Segoe UI Symbol" w:eastAsia="Calibri" w:hAnsi="Segoe UI Symbol" w:cs="Segoe UI Symbol"/>
                    <w:noProof/>
                  </w:rPr>
                  <w:t>☐</w:t>
                </w:r>
              </w:sdtContent>
            </w:sdt>
            <w:r w:rsidRPr="002138D6">
              <w:rPr>
                <w:rFonts w:ascii="Times New Roman" w:eastAsia="Calibri" w:hAnsi="Times New Roman" w:cs="Times New Roman"/>
                <w:noProof/>
              </w:rPr>
              <w:t xml:space="preserve"> NO </w:t>
            </w:r>
            <w:sdt>
              <w:sdtPr>
                <w:rPr>
                  <w:rFonts w:ascii="Times New Roman" w:eastAsia="Calibri" w:hAnsi="Times New Roman" w:cs="Times New Roman"/>
                  <w:noProof/>
                </w:rPr>
                <w:id w:val="-185752365"/>
                <w14:checkbox>
                  <w14:checked w14:val="0"/>
                  <w14:checkedState w14:val="2612" w14:font="MS Gothic"/>
                  <w14:uncheckedState w14:val="2610" w14:font="MS Gothic"/>
                </w14:checkbox>
              </w:sdtPr>
              <w:sdtEndPr/>
              <w:sdtContent>
                <w:r w:rsidRPr="002138D6">
                  <w:rPr>
                    <w:rFonts w:ascii="Segoe UI Symbol" w:eastAsia="Calibri" w:hAnsi="Segoe UI Symbol" w:cs="Segoe UI Symbol"/>
                    <w:noProof/>
                  </w:rPr>
                  <w:t>☐</w:t>
                </w:r>
              </w:sdtContent>
            </w:sdt>
          </w:p>
          <w:p w14:paraId="52DF4088" w14:textId="77777777" w:rsidR="002138D6" w:rsidRPr="002138D6" w:rsidRDefault="002138D6" w:rsidP="002138D6">
            <w:pPr>
              <w:jc w:val="both"/>
              <w:rPr>
                <w:rFonts w:ascii="Times New Roman" w:eastAsia="Calibri" w:hAnsi="Times New Roman" w:cs="Times New Roman"/>
                <w:noProof/>
              </w:rPr>
            </w:pPr>
            <w:r w:rsidRPr="002138D6">
              <w:rPr>
                <w:rFonts w:ascii="Times New Roman" w:eastAsia="Calibri" w:hAnsi="Times New Roman" w:cs="Times New Roman"/>
                <w:noProof/>
              </w:rPr>
              <w:t>If yes, provide case number:</w:t>
            </w:r>
          </w:p>
        </w:tc>
        <w:tc>
          <w:tcPr>
            <w:tcW w:w="4819" w:type="dxa"/>
            <w:tcBorders>
              <w:top w:val="single" w:sz="4" w:space="0" w:color="auto"/>
              <w:left w:val="single" w:sz="4" w:space="0" w:color="auto"/>
              <w:bottom w:val="single" w:sz="4" w:space="0" w:color="auto"/>
              <w:right w:val="single" w:sz="4" w:space="0" w:color="auto"/>
            </w:tcBorders>
            <w:shd w:val="clear" w:color="auto" w:fill="FFFFFF"/>
            <w:hideMark/>
          </w:tcPr>
          <w:p w14:paraId="52DF4089" w14:textId="77777777" w:rsidR="002138D6" w:rsidRPr="002138D6" w:rsidRDefault="002138D6" w:rsidP="002138D6">
            <w:pPr>
              <w:jc w:val="both"/>
              <w:rPr>
                <w:rFonts w:ascii="Times New Roman" w:eastAsia="Calibri" w:hAnsi="Times New Roman" w:cs="Times New Roman"/>
                <w:noProof/>
              </w:rPr>
            </w:pPr>
            <w:r w:rsidRPr="002138D6">
              <w:rPr>
                <w:rFonts w:ascii="Times New Roman" w:eastAsia="Calibri" w:hAnsi="Times New Roman" w:cs="Times New Roman"/>
                <w:noProof/>
              </w:rPr>
              <w:t xml:space="preserve">Notification linked with a consultation on the same concentration? YES </w:t>
            </w:r>
            <w:sdt>
              <w:sdtPr>
                <w:rPr>
                  <w:rFonts w:ascii="Times New Roman" w:eastAsia="Calibri" w:hAnsi="Times New Roman" w:cs="Times New Roman"/>
                  <w:noProof/>
                </w:rPr>
                <w:id w:val="-1525009929"/>
                <w14:checkbox>
                  <w14:checked w14:val="0"/>
                  <w14:checkedState w14:val="2612" w14:font="MS Gothic"/>
                  <w14:uncheckedState w14:val="2610" w14:font="MS Gothic"/>
                </w14:checkbox>
              </w:sdtPr>
              <w:sdtEndPr/>
              <w:sdtContent>
                <w:r w:rsidRPr="002138D6">
                  <w:rPr>
                    <w:rFonts w:ascii="Segoe UI Symbol" w:eastAsia="Calibri" w:hAnsi="Segoe UI Symbol" w:cs="Segoe UI Symbol"/>
                    <w:noProof/>
                  </w:rPr>
                  <w:t>☐</w:t>
                </w:r>
              </w:sdtContent>
            </w:sdt>
            <w:r w:rsidRPr="002138D6">
              <w:rPr>
                <w:rFonts w:ascii="Times New Roman" w:eastAsia="Calibri" w:hAnsi="Times New Roman" w:cs="Times New Roman"/>
                <w:noProof/>
              </w:rPr>
              <w:t xml:space="preserve"> NO </w:t>
            </w:r>
            <w:sdt>
              <w:sdtPr>
                <w:rPr>
                  <w:rFonts w:ascii="Times New Roman" w:eastAsia="Calibri" w:hAnsi="Times New Roman" w:cs="Times New Roman"/>
                  <w:noProof/>
                </w:rPr>
                <w:id w:val="1661741274"/>
                <w14:checkbox>
                  <w14:checked w14:val="0"/>
                  <w14:checkedState w14:val="2612" w14:font="MS Gothic"/>
                  <w14:uncheckedState w14:val="2610" w14:font="MS Gothic"/>
                </w14:checkbox>
              </w:sdtPr>
              <w:sdtEndPr/>
              <w:sdtContent>
                <w:r w:rsidRPr="002138D6">
                  <w:rPr>
                    <w:rFonts w:ascii="Segoe UI Symbol" w:eastAsia="Calibri" w:hAnsi="Segoe UI Symbol" w:cs="Segoe UI Symbol"/>
                    <w:noProof/>
                  </w:rPr>
                  <w:t>☐</w:t>
                </w:r>
              </w:sdtContent>
            </w:sdt>
            <w:r w:rsidRPr="002138D6">
              <w:rPr>
                <w:rFonts w:ascii="Times New Roman" w:eastAsia="Calibri" w:hAnsi="Times New Roman" w:cs="Times New Roman"/>
                <w:noProof/>
              </w:rPr>
              <w:t xml:space="preserve"> </w:t>
            </w:r>
          </w:p>
          <w:p w14:paraId="52DF408A" w14:textId="77777777" w:rsidR="002138D6" w:rsidRPr="002138D6" w:rsidRDefault="002138D6" w:rsidP="002138D6">
            <w:pPr>
              <w:ind w:right="-23"/>
              <w:jc w:val="both"/>
              <w:rPr>
                <w:rFonts w:ascii="Times New Roman" w:eastAsia="Calibri" w:hAnsi="Times New Roman" w:cs="Times New Roman"/>
                <w:noProof/>
              </w:rPr>
            </w:pPr>
            <w:r w:rsidRPr="002138D6">
              <w:rPr>
                <w:rFonts w:ascii="Times New Roman" w:eastAsia="Calibri" w:hAnsi="Times New Roman" w:cs="Times New Roman"/>
                <w:noProof/>
              </w:rPr>
              <w:t>If yes, provide consultation number:</w:t>
            </w:r>
          </w:p>
        </w:tc>
      </w:tr>
      <w:tr w:rsidR="002138D6" w:rsidRPr="002138D6" w14:paraId="52DF4094" w14:textId="77777777" w:rsidTr="00D50649">
        <w:tc>
          <w:tcPr>
            <w:tcW w:w="4928" w:type="dxa"/>
            <w:tcBorders>
              <w:top w:val="single" w:sz="4" w:space="0" w:color="auto"/>
              <w:left w:val="single" w:sz="4" w:space="0" w:color="auto"/>
              <w:bottom w:val="single" w:sz="4" w:space="0" w:color="auto"/>
              <w:right w:val="single" w:sz="4" w:space="0" w:color="auto"/>
            </w:tcBorders>
            <w:hideMark/>
          </w:tcPr>
          <w:p w14:paraId="52DF408C" w14:textId="77777777" w:rsidR="002138D6" w:rsidRPr="002138D6" w:rsidRDefault="002138D6" w:rsidP="002138D6">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r w:rsidRPr="002138D6">
              <w:rPr>
                <w:rFonts w:ascii="Times New Roman" w:eastAsia="Calibri" w:hAnsi="Times New Roman" w:cs="Times New Roman"/>
                <w:noProof/>
              </w:rPr>
              <w:t>Means of implementing the concentration:</w:t>
            </w:r>
          </w:p>
          <w:p w14:paraId="52DF408D" w14:textId="77777777" w:rsidR="002138D6" w:rsidRPr="002138D6" w:rsidRDefault="00594F29" w:rsidP="002138D6">
            <w:pPr>
              <w:tabs>
                <w:tab w:val="left" w:pos="-1440"/>
                <w:tab w:val="left" w:pos="-720"/>
                <w:tab w:val="left" w:pos="284"/>
                <w:tab w:val="left" w:pos="312"/>
                <w:tab w:val="left" w:pos="720"/>
                <w:tab w:val="left" w:pos="1440"/>
                <w:tab w:val="left" w:pos="2160"/>
                <w:tab w:val="left" w:pos="2880"/>
                <w:tab w:val="left" w:pos="3600"/>
                <w:tab w:val="left" w:pos="4111"/>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sdt>
              <w:sdtPr>
                <w:rPr>
                  <w:rFonts w:ascii="Times New Roman" w:eastAsia="Calibri" w:hAnsi="Times New Roman" w:cs="Times New Roman"/>
                  <w:noProof/>
                </w:rPr>
                <w:id w:val="10262462"/>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rPr>
                  <w:t>☐</w:t>
                </w:r>
              </w:sdtContent>
            </w:sdt>
            <w:r w:rsidR="002138D6" w:rsidRPr="002138D6">
              <w:rPr>
                <w:rFonts w:ascii="Times New Roman" w:eastAsia="Calibri" w:hAnsi="Times New Roman" w:cs="Times New Roman"/>
                <w:noProof/>
              </w:rPr>
              <w:t xml:space="preserve"> Public bid announced on [DATE].</w:t>
            </w:r>
          </w:p>
          <w:p w14:paraId="52DF408E" w14:textId="77777777" w:rsidR="002138D6" w:rsidRPr="002138D6" w:rsidRDefault="00594F29" w:rsidP="002138D6">
            <w:pPr>
              <w:tabs>
                <w:tab w:val="left" w:pos="-1440"/>
                <w:tab w:val="left" w:pos="-720"/>
                <w:tab w:val="left" w:pos="284"/>
                <w:tab w:val="left" w:pos="312"/>
                <w:tab w:val="left" w:pos="720"/>
                <w:tab w:val="left" w:pos="1440"/>
                <w:tab w:val="left" w:pos="2160"/>
                <w:tab w:val="left" w:pos="2880"/>
                <w:tab w:val="left" w:pos="3600"/>
                <w:tab w:val="left" w:pos="4111"/>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sdt>
              <w:sdtPr>
                <w:rPr>
                  <w:rFonts w:ascii="Times New Roman" w:eastAsia="Calibri" w:hAnsi="Times New Roman" w:cs="Times New Roman"/>
                  <w:noProof/>
                </w:rPr>
                <w:id w:val="116271540"/>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rPr>
                  <w:t>☐</w:t>
                </w:r>
              </w:sdtContent>
            </w:sdt>
            <w:r w:rsidR="002138D6" w:rsidRPr="002138D6">
              <w:rPr>
                <w:rFonts w:ascii="Times New Roman" w:eastAsia="Calibri" w:hAnsi="Times New Roman" w:cs="Times New Roman"/>
                <w:noProof/>
              </w:rPr>
              <w:t xml:space="preserve"> Purchase of shares</w:t>
            </w:r>
          </w:p>
          <w:p w14:paraId="52DF408F" w14:textId="77777777" w:rsidR="002138D6" w:rsidRPr="002138D6" w:rsidRDefault="00594F29" w:rsidP="002138D6">
            <w:pPr>
              <w:tabs>
                <w:tab w:val="left" w:pos="-1440"/>
                <w:tab w:val="left" w:pos="-720"/>
                <w:tab w:val="left" w:pos="284"/>
                <w:tab w:val="left" w:pos="312"/>
                <w:tab w:val="left" w:pos="720"/>
                <w:tab w:val="left" w:pos="1440"/>
                <w:tab w:val="left" w:pos="2160"/>
                <w:tab w:val="left" w:pos="2880"/>
                <w:tab w:val="left" w:pos="3600"/>
                <w:tab w:val="left" w:pos="4111"/>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sdt>
              <w:sdtPr>
                <w:rPr>
                  <w:rFonts w:ascii="Times New Roman" w:eastAsia="Calibri" w:hAnsi="Times New Roman" w:cs="Times New Roman"/>
                  <w:noProof/>
                </w:rPr>
                <w:id w:val="1505170215"/>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rPr>
                  <w:t>☐</w:t>
                </w:r>
              </w:sdtContent>
            </w:sdt>
            <w:r w:rsidR="002138D6" w:rsidRPr="002138D6">
              <w:rPr>
                <w:rFonts w:ascii="Times New Roman" w:eastAsia="Calibri" w:hAnsi="Times New Roman" w:cs="Times New Roman"/>
                <w:noProof/>
              </w:rPr>
              <w:t xml:space="preserve"> Purchase of assets</w:t>
            </w:r>
          </w:p>
          <w:p w14:paraId="52DF4090" w14:textId="77777777" w:rsidR="002138D6" w:rsidRPr="002138D6" w:rsidRDefault="00594F29" w:rsidP="002138D6">
            <w:pPr>
              <w:tabs>
                <w:tab w:val="left" w:pos="-1440"/>
                <w:tab w:val="left" w:pos="-720"/>
                <w:tab w:val="left" w:pos="284"/>
                <w:tab w:val="left" w:pos="312"/>
                <w:tab w:val="left" w:pos="720"/>
                <w:tab w:val="left" w:pos="1440"/>
                <w:tab w:val="left" w:pos="2160"/>
                <w:tab w:val="left" w:pos="2880"/>
                <w:tab w:val="left" w:pos="3600"/>
                <w:tab w:val="left" w:pos="4111"/>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sdt>
              <w:sdtPr>
                <w:rPr>
                  <w:rFonts w:ascii="Times New Roman" w:eastAsia="Calibri" w:hAnsi="Times New Roman" w:cs="Times New Roman"/>
                  <w:noProof/>
                </w:rPr>
                <w:id w:val="2015411868"/>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rPr>
                  <w:t>☐</w:t>
                </w:r>
              </w:sdtContent>
            </w:sdt>
            <w:r w:rsidR="002138D6" w:rsidRPr="002138D6">
              <w:rPr>
                <w:rFonts w:ascii="Times New Roman" w:eastAsia="Calibri" w:hAnsi="Times New Roman" w:cs="Times New Roman"/>
                <w:noProof/>
              </w:rPr>
              <w:t xml:space="preserve"> Purchase of securities</w:t>
            </w:r>
          </w:p>
          <w:p w14:paraId="52DF4091" w14:textId="77777777" w:rsidR="002138D6" w:rsidRPr="002138D6" w:rsidRDefault="00594F29"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1037437574"/>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rPr>
                  <w:t>☐</w:t>
                </w:r>
              </w:sdtContent>
            </w:sdt>
            <w:r w:rsidR="002138D6" w:rsidRPr="002138D6">
              <w:rPr>
                <w:rFonts w:ascii="Times New Roman" w:eastAsia="Calibri" w:hAnsi="Times New Roman" w:cs="Times New Roman"/>
                <w:noProof/>
              </w:rPr>
              <w:t xml:space="preserve"> Management contract or any other contractual means</w:t>
            </w:r>
          </w:p>
          <w:p w14:paraId="52DF4092" w14:textId="77777777" w:rsidR="002138D6" w:rsidRPr="002138D6" w:rsidRDefault="00594F29"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1635404549"/>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rPr>
                  <w:t>☐</w:t>
                </w:r>
              </w:sdtContent>
            </w:sdt>
            <w:r w:rsidR="002138D6" w:rsidRPr="002138D6">
              <w:rPr>
                <w:rFonts w:ascii="Times New Roman" w:eastAsia="Calibri" w:hAnsi="Times New Roman" w:cs="Times New Roman"/>
                <w:noProof/>
              </w:rPr>
              <w:t xml:space="preserve"> Purchase of shares in a newly created undertaking constituting a joint venture</w:t>
            </w:r>
          </w:p>
        </w:tc>
        <w:tc>
          <w:tcPr>
            <w:tcW w:w="4819" w:type="dxa"/>
            <w:tcBorders>
              <w:top w:val="single" w:sz="4" w:space="0" w:color="auto"/>
              <w:left w:val="single" w:sz="4" w:space="0" w:color="auto"/>
              <w:bottom w:val="single" w:sz="4" w:space="0" w:color="auto"/>
              <w:right w:val="single" w:sz="4" w:space="0" w:color="auto"/>
            </w:tcBorders>
            <w:hideMark/>
          </w:tcPr>
          <w:p w14:paraId="52DF4093" w14:textId="77777777" w:rsidR="002138D6" w:rsidRPr="002138D6" w:rsidRDefault="002138D6" w:rsidP="002138D6">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r w:rsidRPr="002138D6">
              <w:rPr>
                <w:rFonts w:ascii="Times New Roman" w:eastAsia="Calibri" w:hAnsi="Times New Roman" w:cs="Times New Roman"/>
                <w:noProof/>
              </w:rPr>
              <w:t>Value of the concentration in EUR:</w:t>
            </w:r>
          </w:p>
        </w:tc>
      </w:tr>
      <w:tr w:rsidR="002138D6" w:rsidRPr="002138D6" w14:paraId="52DF409A" w14:textId="77777777" w:rsidTr="00D50649">
        <w:tc>
          <w:tcPr>
            <w:tcW w:w="9747" w:type="dxa"/>
            <w:gridSpan w:val="2"/>
            <w:tcBorders>
              <w:top w:val="single" w:sz="4" w:space="0" w:color="auto"/>
              <w:left w:val="single" w:sz="4" w:space="0" w:color="auto"/>
              <w:bottom w:val="single" w:sz="4" w:space="0" w:color="auto"/>
              <w:right w:val="single" w:sz="4" w:space="0" w:color="auto"/>
            </w:tcBorders>
            <w:hideMark/>
          </w:tcPr>
          <w:p w14:paraId="52DF4095" w14:textId="77777777" w:rsidR="002138D6" w:rsidRPr="002138D6" w:rsidRDefault="002138D6" w:rsidP="00D50649">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2138D6">
              <w:rPr>
                <w:rFonts w:ascii="Times New Roman" w:eastAsia="Calibri" w:hAnsi="Times New Roman" w:cs="Times New Roman"/>
                <w:noProof/>
              </w:rPr>
              <w:t>Seat of the companies involved in the concentration:</w:t>
            </w:r>
          </w:p>
          <w:p w14:paraId="52DF4096" w14:textId="77777777" w:rsidR="002138D6" w:rsidRPr="002138D6" w:rsidRDefault="00594F29" w:rsidP="00D50649">
            <w:pPr>
              <w:tabs>
                <w:tab w:val="left" w:pos="-1440"/>
                <w:tab w:val="left" w:pos="-720"/>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472905449"/>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rPr>
                  <w:t>☐</w:t>
                </w:r>
              </w:sdtContent>
            </w:sdt>
            <w:r w:rsidR="002138D6" w:rsidRPr="002138D6">
              <w:rPr>
                <w:rFonts w:ascii="Times New Roman" w:eastAsia="Calibri" w:hAnsi="Times New Roman" w:cs="Times New Roman"/>
                <w:noProof/>
              </w:rPr>
              <w:t xml:space="preserve"> Within the same Member State</w:t>
            </w:r>
          </w:p>
          <w:p w14:paraId="52DF4097" w14:textId="77777777" w:rsidR="002138D6" w:rsidRPr="002138D6" w:rsidRDefault="00594F29" w:rsidP="00D50649">
            <w:pPr>
              <w:tabs>
                <w:tab w:val="left" w:pos="-1440"/>
                <w:tab w:val="left" w:pos="-720"/>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759754907"/>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rPr>
                  <w:t>☐</w:t>
                </w:r>
              </w:sdtContent>
            </w:sdt>
            <w:r w:rsidR="002138D6" w:rsidRPr="002138D6">
              <w:rPr>
                <w:rFonts w:ascii="Times New Roman" w:eastAsia="Calibri" w:hAnsi="Times New Roman" w:cs="Times New Roman"/>
                <w:noProof/>
              </w:rPr>
              <w:t xml:space="preserve"> Within the same third country </w:t>
            </w:r>
          </w:p>
          <w:p w14:paraId="52DF4098" w14:textId="77777777" w:rsidR="002138D6" w:rsidRPr="002138D6" w:rsidRDefault="00594F29" w:rsidP="00D50649">
            <w:pPr>
              <w:tabs>
                <w:tab w:val="left" w:pos="-1440"/>
                <w:tab w:val="left" w:pos="-720"/>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113412113"/>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rPr>
                  <w:t>☐</w:t>
                </w:r>
              </w:sdtContent>
            </w:sdt>
            <w:r w:rsidR="002138D6" w:rsidRPr="002138D6">
              <w:rPr>
                <w:rFonts w:ascii="Times New Roman" w:eastAsia="Calibri" w:hAnsi="Times New Roman" w:cs="Times New Roman"/>
                <w:noProof/>
              </w:rPr>
              <w:t xml:space="preserve"> In different Member States</w:t>
            </w:r>
          </w:p>
          <w:p w14:paraId="52DF4099" w14:textId="77777777" w:rsidR="002138D6" w:rsidRPr="002138D6" w:rsidRDefault="00594F29" w:rsidP="00D50649">
            <w:pPr>
              <w:tabs>
                <w:tab w:val="left" w:pos="-1440"/>
                <w:tab w:val="left" w:pos="-720"/>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952287808"/>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rPr>
                  <w:t>☐</w:t>
                </w:r>
              </w:sdtContent>
            </w:sdt>
            <w:r w:rsidR="002138D6" w:rsidRPr="002138D6">
              <w:rPr>
                <w:rFonts w:ascii="Times New Roman" w:eastAsia="Calibri" w:hAnsi="Times New Roman" w:cs="Times New Roman"/>
                <w:noProof/>
              </w:rPr>
              <w:t xml:space="preserve"> In different third countries </w:t>
            </w:r>
          </w:p>
        </w:tc>
      </w:tr>
    </w:tbl>
    <w:p w14:paraId="52DF409B" w14:textId="77777777" w:rsidR="002138D6" w:rsidRPr="002138D6" w:rsidRDefault="002138D6" w:rsidP="002138D6">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09C" w14:textId="77777777" w:rsidR="002138D6" w:rsidRPr="002138D6" w:rsidRDefault="002138D6" w:rsidP="002138D6">
      <w:pPr>
        <w:pStyle w:val="SectionTitle"/>
        <w:rPr>
          <w:noProof/>
        </w:rPr>
      </w:pPr>
      <w:r w:rsidRPr="002138D6">
        <w:rPr>
          <w:noProof/>
        </w:rPr>
        <w:t>SECTION 2</w:t>
      </w:r>
    </w:p>
    <w:p w14:paraId="52DF409D" w14:textId="77777777" w:rsidR="002138D6" w:rsidRPr="002138D6" w:rsidRDefault="002138D6" w:rsidP="002138D6">
      <w:pPr>
        <w:pStyle w:val="SectionTitle"/>
        <w:rPr>
          <w:noProof/>
        </w:rPr>
      </w:pPr>
      <w:r w:rsidRPr="002138D6">
        <w:rPr>
          <w:noProof/>
        </w:rPr>
        <w:t>Companies involved in the concentration and their turnover</w:t>
      </w:r>
    </w:p>
    <w:p w14:paraId="52DF409E" w14:textId="77777777" w:rsidR="002138D6" w:rsidRPr="002138D6" w:rsidRDefault="002138D6" w:rsidP="002138D6">
      <w:pPr>
        <w:keepNext/>
        <w:ind w:left="851" w:hanging="851"/>
        <w:jc w:val="center"/>
        <w:rPr>
          <w:rFonts w:ascii="Times New Roman" w:eastAsia="Calibri" w:hAnsi="Times New Roman" w:cs="Times New Roman"/>
          <w:b/>
          <w:noProof/>
        </w:rPr>
      </w:pPr>
    </w:p>
    <w:tbl>
      <w:tblPr>
        <w:tblStyle w:val="TableGrid"/>
        <w:tblW w:w="0" w:type="auto"/>
        <w:tblLook w:val="04A0" w:firstRow="1" w:lastRow="0" w:firstColumn="1" w:lastColumn="0" w:noHBand="0" w:noVBand="1"/>
      </w:tblPr>
      <w:tblGrid>
        <w:gridCol w:w="2422"/>
        <w:gridCol w:w="2423"/>
        <w:gridCol w:w="2423"/>
        <w:gridCol w:w="2423"/>
      </w:tblGrid>
      <w:tr w:rsidR="002138D6" w:rsidRPr="002138D6" w14:paraId="52DF40A3" w14:textId="77777777" w:rsidTr="00D50649">
        <w:tc>
          <w:tcPr>
            <w:tcW w:w="2422" w:type="dxa"/>
            <w:vAlign w:val="center"/>
            <w:hideMark/>
          </w:tcPr>
          <w:p w14:paraId="52DF409F"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center"/>
              <w:rPr>
                <w:rFonts w:ascii="Times New Roman" w:eastAsia="Calibri" w:hAnsi="Times New Roman" w:cs="Times New Roman"/>
                <w:noProof/>
              </w:rPr>
            </w:pPr>
            <w:r w:rsidRPr="002138D6">
              <w:rPr>
                <w:rFonts w:ascii="Times New Roman" w:eastAsia="Calibri" w:hAnsi="Times New Roman" w:cs="Times New Roman"/>
                <w:noProof/>
              </w:rPr>
              <w:t>Undertakings concerned</w:t>
            </w:r>
            <w:r w:rsidRPr="002138D6">
              <w:rPr>
                <w:rStyle w:val="FootnoteReference"/>
                <w:rFonts w:ascii="Times New Roman" w:hAnsi="Times New Roman" w:cs="Times New Roman"/>
                <w:noProof/>
              </w:rPr>
              <w:footnoteReference w:id="22"/>
            </w:r>
          </w:p>
        </w:tc>
        <w:tc>
          <w:tcPr>
            <w:tcW w:w="2423" w:type="dxa"/>
            <w:vAlign w:val="center"/>
          </w:tcPr>
          <w:p w14:paraId="52DF40A0"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center"/>
              <w:rPr>
                <w:rFonts w:ascii="Times New Roman" w:eastAsia="Calibri" w:hAnsi="Times New Roman" w:cs="Times New Roman"/>
                <w:noProof/>
              </w:rPr>
            </w:pPr>
            <w:r w:rsidRPr="002138D6">
              <w:rPr>
                <w:rFonts w:ascii="Times New Roman" w:eastAsia="Calibri" w:hAnsi="Times New Roman" w:cs="Times New Roman"/>
                <w:noProof/>
              </w:rPr>
              <w:t>Category</w:t>
            </w:r>
            <w:r w:rsidRPr="002138D6">
              <w:rPr>
                <w:rStyle w:val="FootnoteReference"/>
                <w:rFonts w:ascii="Times New Roman" w:eastAsia="Calibri" w:hAnsi="Times New Roman" w:cs="Times New Roman"/>
                <w:noProof/>
              </w:rPr>
              <w:footnoteReference w:id="23"/>
            </w:r>
          </w:p>
        </w:tc>
        <w:tc>
          <w:tcPr>
            <w:tcW w:w="2423" w:type="dxa"/>
            <w:vAlign w:val="center"/>
            <w:hideMark/>
          </w:tcPr>
          <w:p w14:paraId="52DF40A1"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center"/>
              <w:rPr>
                <w:rFonts w:ascii="Times New Roman" w:eastAsia="Calibri" w:hAnsi="Times New Roman" w:cs="Times New Roman"/>
                <w:noProof/>
              </w:rPr>
            </w:pPr>
            <w:r w:rsidRPr="002138D6">
              <w:rPr>
                <w:rFonts w:ascii="Times New Roman" w:eastAsia="Calibri" w:hAnsi="Times New Roman" w:cs="Times New Roman"/>
                <w:noProof/>
              </w:rPr>
              <w:t>Controlled by</w:t>
            </w:r>
          </w:p>
        </w:tc>
        <w:tc>
          <w:tcPr>
            <w:tcW w:w="2423" w:type="dxa"/>
            <w:vAlign w:val="center"/>
            <w:hideMark/>
          </w:tcPr>
          <w:p w14:paraId="52DF40A2"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center"/>
              <w:rPr>
                <w:rFonts w:ascii="Times New Roman" w:eastAsia="Calibri" w:hAnsi="Times New Roman" w:cs="Times New Roman"/>
                <w:noProof/>
              </w:rPr>
            </w:pPr>
            <w:r w:rsidRPr="002138D6">
              <w:rPr>
                <w:rFonts w:ascii="Times New Roman" w:eastAsia="Calibri" w:hAnsi="Times New Roman" w:cs="Times New Roman"/>
                <w:noProof/>
              </w:rPr>
              <w:t>Brief description of the business activities of the undertaking concerned</w:t>
            </w:r>
          </w:p>
        </w:tc>
      </w:tr>
      <w:tr w:rsidR="002138D6" w:rsidRPr="002138D6" w14:paraId="52DF40A8" w14:textId="77777777" w:rsidTr="00D50649">
        <w:tc>
          <w:tcPr>
            <w:tcW w:w="2422" w:type="dxa"/>
          </w:tcPr>
          <w:p w14:paraId="52DF40A4"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5"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6"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7"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r w:rsidR="002138D6" w:rsidRPr="002138D6" w14:paraId="52DF40AD" w14:textId="77777777" w:rsidTr="00D50649">
        <w:tc>
          <w:tcPr>
            <w:tcW w:w="2422" w:type="dxa"/>
          </w:tcPr>
          <w:p w14:paraId="52DF40A9"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A"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B"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C"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r w:rsidR="002138D6" w:rsidRPr="002138D6" w14:paraId="52DF40B2" w14:textId="77777777" w:rsidTr="00D50649">
        <w:tc>
          <w:tcPr>
            <w:tcW w:w="2422" w:type="dxa"/>
          </w:tcPr>
          <w:p w14:paraId="52DF40AE"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F"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B0"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B1"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r w:rsidR="002138D6" w:rsidRPr="002138D6" w14:paraId="52DF40B7" w14:textId="77777777" w:rsidTr="00D50649">
        <w:tc>
          <w:tcPr>
            <w:tcW w:w="2422" w:type="dxa"/>
          </w:tcPr>
          <w:p w14:paraId="52DF40B3"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B4"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B5"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B6"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bl>
    <w:p w14:paraId="52DF40B8" w14:textId="77777777" w:rsidR="002138D6" w:rsidRPr="002138D6" w:rsidRDefault="002138D6" w:rsidP="002138D6">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0B9" w14:textId="77777777" w:rsidR="002138D6" w:rsidRPr="002138D6" w:rsidRDefault="002138D6" w:rsidP="002138D6">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r w:rsidRPr="002138D6">
        <w:rPr>
          <w:rFonts w:ascii="Times New Roman" w:eastAsia="Calibri" w:hAnsi="Times New Roman" w:cs="Times New Roman"/>
          <w:noProof/>
        </w:rPr>
        <w:t>You should provide a chart of the structure of ownership and control of each of the undertakings concerned before and after the completion of the concentration:</w:t>
      </w:r>
    </w:p>
    <w:tbl>
      <w:tblPr>
        <w:tblStyle w:val="TableGrid4"/>
        <w:tblW w:w="0" w:type="auto"/>
        <w:tblLook w:val="04A0" w:firstRow="1" w:lastRow="0" w:firstColumn="1" w:lastColumn="0" w:noHBand="0" w:noVBand="1"/>
      </w:tblPr>
      <w:tblGrid>
        <w:gridCol w:w="9691"/>
      </w:tblGrid>
      <w:tr w:rsidR="002138D6" w:rsidRPr="002138D6" w14:paraId="52DF40BD" w14:textId="77777777" w:rsidTr="00D50649">
        <w:tc>
          <w:tcPr>
            <w:tcW w:w="9691" w:type="dxa"/>
            <w:tcBorders>
              <w:top w:val="single" w:sz="4" w:space="0" w:color="auto"/>
              <w:left w:val="single" w:sz="4" w:space="0" w:color="auto"/>
              <w:bottom w:val="single" w:sz="4" w:space="0" w:color="auto"/>
              <w:right w:val="single" w:sz="4" w:space="0" w:color="auto"/>
            </w:tcBorders>
          </w:tcPr>
          <w:p w14:paraId="52DF40BA"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0BB"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0BC"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bl>
    <w:p w14:paraId="52DF40BE" w14:textId="77777777" w:rsidR="002138D6" w:rsidRPr="002138D6" w:rsidRDefault="002138D6" w:rsidP="002138D6">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1276"/>
        <w:gridCol w:w="992"/>
        <w:gridCol w:w="1559"/>
        <w:gridCol w:w="1418"/>
        <w:gridCol w:w="1984"/>
      </w:tblGrid>
      <w:tr w:rsidR="002138D6" w:rsidRPr="002138D6" w14:paraId="52DF40C4" w14:textId="77777777" w:rsidTr="00D50649">
        <w:trPr>
          <w:cantSplit/>
        </w:trPr>
        <w:tc>
          <w:tcPr>
            <w:tcW w:w="2518" w:type="dxa"/>
            <w:vMerge w:val="restart"/>
            <w:tcBorders>
              <w:top w:val="single" w:sz="4" w:space="0" w:color="auto"/>
              <w:left w:val="single" w:sz="4" w:space="0" w:color="auto"/>
              <w:bottom w:val="single" w:sz="4" w:space="0" w:color="auto"/>
              <w:right w:val="single" w:sz="4" w:space="0" w:color="auto"/>
            </w:tcBorders>
            <w:vAlign w:val="center"/>
            <w:hideMark/>
          </w:tcPr>
          <w:p w14:paraId="52DF40B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sidRPr="002138D6">
              <w:rPr>
                <w:rFonts w:ascii="Times New Roman" w:eastAsia="Calibri" w:hAnsi="Times New Roman" w:cs="Times New Roman"/>
                <w:noProof/>
              </w:rPr>
              <w:t>Undertakings concerned</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52DF40C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sidRPr="002138D6">
              <w:rPr>
                <w:rFonts w:ascii="Times New Roman" w:eastAsia="Calibri" w:hAnsi="Times New Roman" w:cs="Times New Roman"/>
                <w:noProof/>
              </w:rPr>
              <w:t>Country of origin</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52DF40C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sidRPr="002138D6">
              <w:rPr>
                <w:rFonts w:ascii="Times New Roman" w:eastAsia="Calibri" w:hAnsi="Times New Roman" w:cs="Times New Roman"/>
                <w:noProof/>
              </w:rPr>
              <w:t>Role</w:t>
            </w:r>
            <w:r w:rsidRPr="002138D6">
              <w:rPr>
                <w:rStyle w:val="FootnoteReference"/>
                <w:rFonts w:ascii="Times New Roman" w:hAnsi="Times New Roman" w:cs="Times New Roman"/>
                <w:noProof/>
              </w:rPr>
              <w:footnoteReference w:id="24"/>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52DF40C2"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sidRPr="002138D6">
              <w:rPr>
                <w:rFonts w:ascii="Times New Roman" w:eastAsia="Calibri" w:hAnsi="Times New Roman" w:cs="Times New Roman"/>
                <w:noProof/>
              </w:rPr>
              <w:t>Turnover (in million EUR)</w:t>
            </w:r>
            <w:r w:rsidRPr="002138D6">
              <w:rPr>
                <w:rStyle w:val="FootnoteReference"/>
                <w:rFonts w:ascii="Times New Roman" w:hAnsi="Times New Roman" w:cs="Times New Roman"/>
                <w:noProof/>
              </w:rPr>
              <w:footnoteReference w:id="25"/>
            </w:r>
            <w:r w:rsidRPr="002138D6">
              <w:rPr>
                <w:rFonts w:ascii="Times New Roman" w:eastAsia="Times New Roman" w:hAnsi="Times New Roman" w:cs="Times New Roman"/>
                <w:noProof/>
                <w:sz w:val="16"/>
                <w:szCs w:val="16"/>
                <w:lang w:val="en-US"/>
              </w:rPr>
              <w:t xml:space="preserve"> </w:t>
            </w:r>
            <w:r w:rsidRPr="002138D6">
              <w:rPr>
                <w:rFonts w:ascii="Times New Roman" w:eastAsia="Calibri" w:hAnsi="Times New Roman" w:cs="Times New Roman"/>
                <w:noProof/>
              </w:rPr>
              <w:t xml:space="preserve"> </w:t>
            </w:r>
          </w:p>
        </w:tc>
        <w:tc>
          <w:tcPr>
            <w:tcW w:w="1984" w:type="dxa"/>
            <w:vMerge w:val="restart"/>
            <w:tcBorders>
              <w:top w:val="single" w:sz="4" w:space="0" w:color="auto"/>
              <w:left w:val="single" w:sz="4" w:space="0" w:color="auto"/>
              <w:bottom w:val="single" w:sz="4" w:space="0" w:color="auto"/>
              <w:right w:val="single" w:sz="4" w:space="0" w:color="auto"/>
            </w:tcBorders>
            <w:vAlign w:val="center"/>
            <w:hideMark/>
          </w:tcPr>
          <w:p w14:paraId="52DF40C3"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sidRPr="002138D6">
              <w:rPr>
                <w:rFonts w:ascii="Times New Roman" w:eastAsia="Calibri" w:hAnsi="Times New Roman" w:cs="Times New Roman"/>
                <w:noProof/>
              </w:rPr>
              <w:t>Year of turnover</w:t>
            </w:r>
            <w:r w:rsidRPr="002138D6">
              <w:rPr>
                <w:rStyle w:val="FootnoteReference"/>
                <w:rFonts w:ascii="Times New Roman" w:hAnsi="Times New Roman" w:cs="Times New Roman"/>
                <w:noProof/>
              </w:rPr>
              <w:footnoteReference w:id="26"/>
            </w:r>
          </w:p>
        </w:tc>
      </w:tr>
      <w:tr w:rsidR="002138D6" w:rsidRPr="002138D6" w14:paraId="52DF40CB" w14:textId="77777777" w:rsidTr="00D50649">
        <w:trPr>
          <w:cantSplit/>
        </w:trPr>
        <w:tc>
          <w:tcPr>
            <w:tcW w:w="9747" w:type="dxa"/>
            <w:vMerge/>
            <w:tcBorders>
              <w:top w:val="single" w:sz="4" w:space="0" w:color="auto"/>
              <w:left w:val="single" w:sz="4" w:space="0" w:color="auto"/>
              <w:bottom w:val="single" w:sz="4" w:space="0" w:color="auto"/>
              <w:right w:val="single" w:sz="4" w:space="0" w:color="auto"/>
            </w:tcBorders>
            <w:vAlign w:val="center"/>
            <w:hideMark/>
          </w:tcPr>
          <w:p w14:paraId="52DF40C5" w14:textId="77777777" w:rsidR="002138D6" w:rsidRPr="002138D6" w:rsidRDefault="002138D6" w:rsidP="00D50649">
            <w:pPr>
              <w:spacing w:after="0"/>
              <w:rPr>
                <w:rFonts w:ascii="Times New Roman" w:eastAsia="Calibri" w:hAnsi="Times New Roman" w:cs="Times New Roman"/>
                <w:noProof/>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52DF40C6" w14:textId="77777777" w:rsidR="002138D6" w:rsidRPr="002138D6" w:rsidRDefault="002138D6" w:rsidP="00D50649">
            <w:pPr>
              <w:spacing w:after="0"/>
              <w:rPr>
                <w:rFonts w:ascii="Times New Roman" w:eastAsia="Calibri" w:hAnsi="Times New Roman" w:cs="Times New Roman"/>
                <w:noProof/>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52DF40C7" w14:textId="77777777" w:rsidR="002138D6" w:rsidRPr="002138D6" w:rsidRDefault="002138D6" w:rsidP="00D50649">
            <w:pPr>
              <w:spacing w:after="0"/>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hideMark/>
          </w:tcPr>
          <w:p w14:paraId="52DF40C8"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sidRPr="002138D6">
              <w:rPr>
                <w:rFonts w:ascii="Times New Roman" w:eastAsia="Calibri" w:hAnsi="Times New Roman" w:cs="Times New Roman"/>
                <w:noProof/>
              </w:rPr>
              <w:t>World-wide</w:t>
            </w:r>
          </w:p>
        </w:tc>
        <w:tc>
          <w:tcPr>
            <w:tcW w:w="1418" w:type="dxa"/>
            <w:tcBorders>
              <w:top w:val="single" w:sz="4" w:space="0" w:color="auto"/>
              <w:left w:val="single" w:sz="4" w:space="0" w:color="auto"/>
              <w:bottom w:val="single" w:sz="4" w:space="0" w:color="auto"/>
              <w:right w:val="single" w:sz="4" w:space="0" w:color="auto"/>
            </w:tcBorders>
            <w:hideMark/>
          </w:tcPr>
          <w:p w14:paraId="52DF40C9"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sidRPr="002138D6">
              <w:rPr>
                <w:rFonts w:ascii="Times New Roman" w:eastAsia="Calibri" w:hAnsi="Times New Roman" w:cs="Times New Roman"/>
                <w:noProof/>
              </w:rPr>
              <w:t>EU-wide</w:t>
            </w:r>
          </w:p>
        </w:tc>
        <w:tc>
          <w:tcPr>
            <w:tcW w:w="1984" w:type="dxa"/>
            <w:vMerge/>
            <w:tcBorders>
              <w:top w:val="single" w:sz="4" w:space="0" w:color="auto"/>
              <w:left w:val="single" w:sz="4" w:space="0" w:color="auto"/>
              <w:bottom w:val="single" w:sz="4" w:space="0" w:color="auto"/>
              <w:right w:val="single" w:sz="4" w:space="0" w:color="auto"/>
            </w:tcBorders>
            <w:vAlign w:val="center"/>
            <w:hideMark/>
          </w:tcPr>
          <w:p w14:paraId="52DF40CA" w14:textId="77777777" w:rsidR="002138D6" w:rsidRPr="002138D6" w:rsidRDefault="002138D6" w:rsidP="00D50649">
            <w:pPr>
              <w:spacing w:after="0"/>
              <w:rPr>
                <w:rFonts w:ascii="Times New Roman" w:eastAsia="Calibri" w:hAnsi="Times New Roman" w:cs="Times New Roman"/>
                <w:noProof/>
              </w:rPr>
            </w:pPr>
          </w:p>
        </w:tc>
      </w:tr>
      <w:tr w:rsidR="002138D6" w:rsidRPr="002138D6" w14:paraId="52DF40D2" w14:textId="77777777" w:rsidTr="00D50649">
        <w:trPr>
          <w:trHeight w:val="225"/>
        </w:trPr>
        <w:tc>
          <w:tcPr>
            <w:tcW w:w="2518" w:type="dxa"/>
            <w:tcBorders>
              <w:top w:val="single" w:sz="4" w:space="0" w:color="auto"/>
              <w:left w:val="single" w:sz="4" w:space="0" w:color="auto"/>
              <w:bottom w:val="single" w:sz="4" w:space="0" w:color="auto"/>
              <w:right w:val="single" w:sz="4" w:space="0" w:color="auto"/>
            </w:tcBorders>
          </w:tcPr>
          <w:p w14:paraId="52DF40C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14:paraId="52DF40C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14:paraId="52DF40CE"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14:paraId="52DF40C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D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D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0D9" w14:textId="77777777" w:rsidTr="00D50649">
        <w:trPr>
          <w:trHeight w:val="222"/>
        </w:trPr>
        <w:tc>
          <w:tcPr>
            <w:tcW w:w="2518" w:type="dxa"/>
            <w:tcBorders>
              <w:top w:val="single" w:sz="4" w:space="0" w:color="auto"/>
              <w:left w:val="single" w:sz="4" w:space="0" w:color="auto"/>
              <w:bottom w:val="single" w:sz="4" w:space="0" w:color="auto"/>
              <w:right w:val="single" w:sz="4" w:space="0" w:color="auto"/>
            </w:tcBorders>
          </w:tcPr>
          <w:p w14:paraId="52DF40D3"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14:paraId="52DF40D4"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14:paraId="52DF40D5"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14:paraId="52DF40D6"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D7"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D8"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0E0" w14:textId="77777777" w:rsidTr="00D50649">
        <w:trPr>
          <w:trHeight w:val="222"/>
        </w:trPr>
        <w:tc>
          <w:tcPr>
            <w:tcW w:w="2518" w:type="dxa"/>
            <w:tcBorders>
              <w:top w:val="single" w:sz="4" w:space="0" w:color="auto"/>
              <w:left w:val="single" w:sz="4" w:space="0" w:color="auto"/>
              <w:bottom w:val="single" w:sz="4" w:space="0" w:color="auto"/>
              <w:right w:val="single" w:sz="4" w:space="0" w:color="auto"/>
            </w:tcBorders>
          </w:tcPr>
          <w:p w14:paraId="52DF40DA"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14:paraId="52DF40D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14:paraId="52DF40D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14:paraId="52DF40D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DE"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D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0E7" w14:textId="77777777" w:rsidTr="00D50649">
        <w:trPr>
          <w:trHeight w:val="222"/>
        </w:trPr>
        <w:tc>
          <w:tcPr>
            <w:tcW w:w="2518" w:type="dxa"/>
            <w:tcBorders>
              <w:top w:val="single" w:sz="4" w:space="0" w:color="auto"/>
              <w:left w:val="single" w:sz="4" w:space="0" w:color="auto"/>
              <w:bottom w:val="single" w:sz="4" w:space="0" w:color="auto"/>
              <w:right w:val="single" w:sz="4" w:space="0" w:color="auto"/>
            </w:tcBorders>
          </w:tcPr>
          <w:p w14:paraId="52DF40E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14:paraId="52DF40E2"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14:paraId="52DF40E3"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14:paraId="52DF40E4"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E5"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E6"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0EE" w14:textId="77777777" w:rsidTr="00D50649">
        <w:trPr>
          <w:trHeight w:val="222"/>
        </w:trPr>
        <w:tc>
          <w:tcPr>
            <w:tcW w:w="2518" w:type="dxa"/>
            <w:tcBorders>
              <w:top w:val="single" w:sz="4" w:space="0" w:color="auto"/>
              <w:left w:val="single" w:sz="4" w:space="0" w:color="auto"/>
              <w:bottom w:val="single" w:sz="4" w:space="0" w:color="auto"/>
              <w:right w:val="single" w:sz="4" w:space="0" w:color="auto"/>
            </w:tcBorders>
          </w:tcPr>
          <w:p w14:paraId="52DF40E8"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14:paraId="52DF40E9"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14:paraId="52DF40EA"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14:paraId="52DF40E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E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E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0F3" w14:textId="77777777" w:rsidTr="00D50649">
        <w:trPr>
          <w:trHeight w:val="222"/>
        </w:trPr>
        <w:tc>
          <w:tcPr>
            <w:tcW w:w="4786" w:type="dxa"/>
            <w:gridSpan w:val="3"/>
            <w:tcBorders>
              <w:top w:val="single" w:sz="4" w:space="0" w:color="auto"/>
              <w:left w:val="single" w:sz="4" w:space="0" w:color="auto"/>
              <w:bottom w:val="single" w:sz="4" w:space="0" w:color="auto"/>
              <w:right w:val="single" w:sz="4" w:space="0" w:color="auto"/>
            </w:tcBorders>
            <w:hideMark/>
          </w:tcPr>
          <w:p w14:paraId="52DF40E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r w:rsidRPr="002138D6">
              <w:rPr>
                <w:rFonts w:ascii="Times New Roman" w:eastAsia="Calibri" w:hAnsi="Times New Roman" w:cs="Times New Roman"/>
                <w:noProof/>
              </w:rPr>
              <w:t>Combined turnover of all undertakings concerned</w:t>
            </w:r>
          </w:p>
        </w:tc>
        <w:tc>
          <w:tcPr>
            <w:tcW w:w="1559" w:type="dxa"/>
            <w:tcBorders>
              <w:top w:val="single" w:sz="4" w:space="0" w:color="auto"/>
              <w:left w:val="single" w:sz="4" w:space="0" w:color="auto"/>
              <w:bottom w:val="single" w:sz="4" w:space="0" w:color="auto"/>
              <w:right w:val="single" w:sz="4" w:space="0" w:color="auto"/>
            </w:tcBorders>
          </w:tcPr>
          <w:p w14:paraId="52DF40F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F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F2"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0F5" w14:textId="77777777" w:rsidTr="00D50649">
        <w:trPr>
          <w:trHeight w:val="222"/>
        </w:trPr>
        <w:tc>
          <w:tcPr>
            <w:tcW w:w="9747" w:type="dxa"/>
            <w:gridSpan w:val="6"/>
            <w:tcBorders>
              <w:top w:val="single" w:sz="4" w:space="0" w:color="auto"/>
              <w:left w:val="single" w:sz="4" w:space="0" w:color="auto"/>
              <w:bottom w:val="single" w:sz="4" w:space="0" w:color="auto"/>
              <w:right w:val="single" w:sz="4" w:space="0" w:color="auto"/>
            </w:tcBorders>
            <w:hideMark/>
          </w:tcPr>
          <w:p w14:paraId="52DF40F4" w14:textId="77777777" w:rsidR="002138D6" w:rsidRPr="002138D6" w:rsidRDefault="00594F29" w:rsidP="00D50649">
            <w:pPr>
              <w:spacing w:after="0"/>
              <w:ind w:left="284" w:hanging="284"/>
              <w:rPr>
                <w:rFonts w:ascii="Times New Roman" w:eastAsia="Calibri" w:hAnsi="Times New Roman" w:cs="Times New Roman"/>
                <w:noProof/>
              </w:rPr>
            </w:pPr>
            <w:sdt>
              <w:sdtPr>
                <w:rPr>
                  <w:rFonts w:ascii="Times New Roman" w:eastAsia="Calibri" w:hAnsi="Times New Roman" w:cs="Times New Roman"/>
                  <w:noProof/>
                </w:rPr>
                <w:id w:val="1230578775"/>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rPr>
                  <w:t>☐</w:t>
                </w:r>
              </w:sdtContent>
            </w:sdt>
            <w:r w:rsidR="002138D6" w:rsidRPr="002138D6">
              <w:rPr>
                <w:rFonts w:ascii="Times New Roman" w:eastAsia="Calibri" w:hAnsi="Times New Roman" w:cs="Times New Roman"/>
                <w:noProof/>
              </w:rPr>
              <w:t xml:space="preserve"> Each of the undertakings concerned does not achieve more than two-thirds of its aggregate Union-wide turnover within one and the same Member State.</w:t>
            </w:r>
          </w:p>
        </w:tc>
      </w:tr>
    </w:tbl>
    <w:p w14:paraId="52DF40F6" w14:textId="77777777" w:rsidR="002138D6" w:rsidRPr="002138D6" w:rsidRDefault="002138D6" w:rsidP="002138D6">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0F7" w14:textId="77777777" w:rsidR="002138D6" w:rsidRPr="002138D6" w:rsidRDefault="002138D6" w:rsidP="002138D6">
      <w:pPr>
        <w:ind w:right="-23"/>
        <w:jc w:val="both"/>
        <w:rPr>
          <w:rFonts w:ascii="Times New Roman" w:eastAsia="Calibri" w:hAnsi="Times New Roman" w:cs="Times New Roman"/>
          <w:noProof/>
        </w:rPr>
      </w:pPr>
      <w:r w:rsidRPr="002138D6">
        <w:rPr>
          <w:rFonts w:ascii="Times New Roman" w:eastAsia="Calibri" w:hAnsi="Times New Roman" w:cs="Times New Roman"/>
          <w:noProof/>
        </w:rPr>
        <w:t>If the merger is notified on the basis of Article 1(3) of the Merger Regulation, you should also fill in the following table. You should include information on all the Member States that fulfil the criteria laid down in Article 1(3), points (b) and (c) and add rows to the table, if needed:</w:t>
      </w:r>
    </w:p>
    <w:p w14:paraId="52DF40F8" w14:textId="77777777" w:rsidR="002138D6" w:rsidRPr="002138D6" w:rsidRDefault="002138D6" w:rsidP="002138D6">
      <w:pPr>
        <w:ind w:right="-23"/>
        <w:rPr>
          <w:rFonts w:ascii="Times New Roman" w:eastAsia="Calibri" w:hAnsi="Times New Roman" w:cs="Times New Roman"/>
          <w:noProof/>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2649"/>
        <w:gridCol w:w="2371"/>
        <w:gridCol w:w="2493"/>
      </w:tblGrid>
      <w:tr w:rsidR="002138D6" w:rsidRPr="002138D6" w14:paraId="52DF40FF" w14:textId="77777777" w:rsidTr="00D50649">
        <w:trPr>
          <w:trHeight w:val="307"/>
        </w:trPr>
        <w:tc>
          <w:tcPr>
            <w:tcW w:w="2093" w:type="dxa"/>
            <w:tcBorders>
              <w:top w:val="single" w:sz="4" w:space="0" w:color="auto"/>
              <w:left w:val="single" w:sz="4" w:space="0" w:color="auto"/>
              <w:bottom w:val="single" w:sz="4" w:space="0" w:color="auto"/>
              <w:right w:val="single" w:sz="4" w:space="0" w:color="auto"/>
            </w:tcBorders>
            <w:hideMark/>
          </w:tcPr>
          <w:p w14:paraId="52DF40F9"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sidRPr="002138D6">
              <w:rPr>
                <w:rFonts w:ascii="Times New Roman" w:eastAsia="Calibri" w:hAnsi="Times New Roman" w:cs="Times New Roman"/>
                <w:noProof/>
              </w:rPr>
              <w:t>Name of relevant Member State for the purposes of Article 1(3) point (b) and (c) of the Merger Regulation</w:t>
            </w:r>
          </w:p>
        </w:tc>
        <w:tc>
          <w:tcPr>
            <w:tcW w:w="2649" w:type="dxa"/>
            <w:tcBorders>
              <w:top w:val="single" w:sz="4" w:space="0" w:color="auto"/>
              <w:left w:val="single" w:sz="4" w:space="0" w:color="auto"/>
              <w:bottom w:val="single" w:sz="4" w:space="0" w:color="auto"/>
              <w:right w:val="single" w:sz="4" w:space="0" w:color="auto"/>
            </w:tcBorders>
            <w:hideMark/>
          </w:tcPr>
          <w:p w14:paraId="52DF40FA"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sidRPr="002138D6">
              <w:rPr>
                <w:rFonts w:ascii="Times New Roman" w:eastAsia="Calibri" w:hAnsi="Times New Roman" w:cs="Times New Roman"/>
                <w:noProof/>
              </w:rPr>
              <w:t>Combined turnover of all undertakings concerned in this Member State</w:t>
            </w:r>
          </w:p>
          <w:p w14:paraId="52DF40F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sidRPr="002138D6">
              <w:rPr>
                <w:rFonts w:ascii="Times New Roman" w:eastAsia="Calibri" w:hAnsi="Times New Roman" w:cs="Times New Roman"/>
                <w:noProof/>
              </w:rPr>
              <w:t>(in million EUR)</w:t>
            </w:r>
          </w:p>
        </w:tc>
        <w:tc>
          <w:tcPr>
            <w:tcW w:w="2371" w:type="dxa"/>
            <w:tcBorders>
              <w:top w:val="single" w:sz="4" w:space="0" w:color="auto"/>
              <w:left w:val="single" w:sz="4" w:space="0" w:color="auto"/>
              <w:bottom w:val="single" w:sz="4" w:space="0" w:color="auto"/>
              <w:right w:val="single" w:sz="4" w:space="0" w:color="auto"/>
            </w:tcBorders>
            <w:hideMark/>
          </w:tcPr>
          <w:p w14:paraId="52DF40FC" w14:textId="77777777" w:rsidR="002138D6" w:rsidRPr="002138D6" w:rsidRDefault="002138D6" w:rsidP="00D50649">
            <w:pPr>
              <w:tabs>
                <w:tab w:val="left" w:pos="-1440"/>
                <w:tab w:val="left" w:pos="-720"/>
                <w:tab w:val="left" w:pos="-108"/>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sidRPr="002138D6">
              <w:rPr>
                <w:rFonts w:ascii="Times New Roman" w:eastAsia="Calibri" w:hAnsi="Times New Roman" w:cs="Times New Roman"/>
                <w:noProof/>
              </w:rPr>
              <w:t>Name of relevant undertakings concerned for the purposes of Article 1(3), point (c) of the Merger Regulation</w:t>
            </w:r>
          </w:p>
        </w:tc>
        <w:tc>
          <w:tcPr>
            <w:tcW w:w="2493" w:type="dxa"/>
            <w:tcBorders>
              <w:top w:val="single" w:sz="4" w:space="0" w:color="auto"/>
              <w:left w:val="single" w:sz="4" w:space="0" w:color="auto"/>
              <w:bottom w:val="single" w:sz="4" w:space="0" w:color="auto"/>
              <w:right w:val="single" w:sz="4" w:space="0" w:color="auto"/>
            </w:tcBorders>
            <w:hideMark/>
          </w:tcPr>
          <w:p w14:paraId="52DF40F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sidRPr="002138D6">
              <w:rPr>
                <w:rFonts w:ascii="Times New Roman" w:eastAsia="Calibri" w:hAnsi="Times New Roman" w:cs="Times New Roman"/>
                <w:noProof/>
              </w:rPr>
              <w:t>Turnover of the undertaking concerned in this Member State</w:t>
            </w:r>
          </w:p>
          <w:p w14:paraId="52DF40FE"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sidRPr="002138D6">
              <w:rPr>
                <w:rFonts w:ascii="Times New Roman" w:eastAsia="Calibri" w:hAnsi="Times New Roman" w:cs="Times New Roman"/>
                <w:noProof/>
              </w:rPr>
              <w:t>(in EUR million)</w:t>
            </w:r>
          </w:p>
        </w:tc>
      </w:tr>
      <w:tr w:rsidR="002138D6" w:rsidRPr="002138D6" w14:paraId="52DF4104" w14:textId="77777777" w:rsidTr="00D50649">
        <w:trPr>
          <w:trHeight w:val="204"/>
        </w:trPr>
        <w:tc>
          <w:tcPr>
            <w:tcW w:w="2093" w:type="dxa"/>
            <w:vMerge w:val="restart"/>
            <w:tcBorders>
              <w:top w:val="single" w:sz="4" w:space="0" w:color="auto"/>
              <w:left w:val="single" w:sz="4" w:space="0" w:color="auto"/>
              <w:bottom w:val="single" w:sz="4" w:space="0" w:color="auto"/>
              <w:right w:val="single" w:sz="4" w:space="0" w:color="auto"/>
            </w:tcBorders>
          </w:tcPr>
          <w:p w14:paraId="52DF410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649" w:type="dxa"/>
            <w:vMerge w:val="restart"/>
            <w:tcBorders>
              <w:top w:val="single" w:sz="4" w:space="0" w:color="auto"/>
              <w:left w:val="single" w:sz="4" w:space="0" w:color="auto"/>
              <w:bottom w:val="single" w:sz="4" w:space="0" w:color="auto"/>
              <w:right w:val="single" w:sz="4" w:space="0" w:color="auto"/>
            </w:tcBorders>
          </w:tcPr>
          <w:p w14:paraId="52DF410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02"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03"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09" w14:textId="77777777" w:rsidTr="00D50649">
        <w:trPr>
          <w:trHeight w:val="20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05" w14:textId="77777777"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06" w14:textId="77777777"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07"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08"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0E" w14:textId="77777777" w:rsidTr="00D50649">
        <w:trPr>
          <w:trHeight w:val="20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0A" w14:textId="77777777"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0B" w14:textId="77777777"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0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0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13" w14:textId="77777777" w:rsidTr="00D50649">
        <w:trPr>
          <w:trHeight w:val="204"/>
        </w:trPr>
        <w:tc>
          <w:tcPr>
            <w:tcW w:w="2093" w:type="dxa"/>
            <w:vMerge w:val="restart"/>
            <w:tcBorders>
              <w:top w:val="single" w:sz="4" w:space="0" w:color="auto"/>
              <w:left w:val="single" w:sz="4" w:space="0" w:color="auto"/>
              <w:bottom w:val="single" w:sz="4" w:space="0" w:color="auto"/>
              <w:right w:val="single" w:sz="4" w:space="0" w:color="auto"/>
            </w:tcBorders>
          </w:tcPr>
          <w:p w14:paraId="52DF410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649" w:type="dxa"/>
            <w:vMerge w:val="restart"/>
            <w:tcBorders>
              <w:top w:val="single" w:sz="4" w:space="0" w:color="auto"/>
              <w:left w:val="single" w:sz="4" w:space="0" w:color="auto"/>
              <w:bottom w:val="single" w:sz="4" w:space="0" w:color="auto"/>
              <w:right w:val="single" w:sz="4" w:space="0" w:color="auto"/>
            </w:tcBorders>
          </w:tcPr>
          <w:p w14:paraId="52DF411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1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12"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18" w14:textId="77777777" w:rsidTr="00D50649">
        <w:trPr>
          <w:trHeight w:val="20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14" w14:textId="77777777"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15" w14:textId="77777777"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16"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17"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1D" w14:textId="77777777" w:rsidTr="00D50649">
        <w:trPr>
          <w:trHeight w:val="2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19" w14:textId="77777777"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1A" w14:textId="77777777"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1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1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22" w14:textId="77777777" w:rsidTr="00D50649">
        <w:trPr>
          <w:trHeight w:val="213"/>
        </w:trPr>
        <w:tc>
          <w:tcPr>
            <w:tcW w:w="2093" w:type="dxa"/>
            <w:vMerge w:val="restart"/>
            <w:tcBorders>
              <w:top w:val="single" w:sz="4" w:space="0" w:color="auto"/>
              <w:left w:val="single" w:sz="4" w:space="0" w:color="auto"/>
              <w:bottom w:val="single" w:sz="4" w:space="0" w:color="auto"/>
              <w:right w:val="single" w:sz="4" w:space="0" w:color="auto"/>
            </w:tcBorders>
          </w:tcPr>
          <w:p w14:paraId="52DF411E"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649" w:type="dxa"/>
            <w:vMerge w:val="restart"/>
            <w:tcBorders>
              <w:top w:val="single" w:sz="4" w:space="0" w:color="auto"/>
              <w:left w:val="single" w:sz="4" w:space="0" w:color="auto"/>
              <w:bottom w:val="single" w:sz="4" w:space="0" w:color="auto"/>
              <w:right w:val="single" w:sz="4" w:space="0" w:color="auto"/>
            </w:tcBorders>
          </w:tcPr>
          <w:p w14:paraId="52DF411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2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2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27" w14:textId="77777777" w:rsidTr="00D50649">
        <w:trPr>
          <w:trHeight w:val="2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23" w14:textId="77777777"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24" w14:textId="77777777"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25"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26"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2C" w14:textId="77777777" w:rsidTr="00D50649">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28" w14:textId="77777777"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29" w14:textId="77777777"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2A"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2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2E" w14:textId="77777777" w:rsidTr="00D50649">
        <w:trPr>
          <w:trHeight w:val="212"/>
        </w:trPr>
        <w:tc>
          <w:tcPr>
            <w:tcW w:w="9606" w:type="dxa"/>
            <w:gridSpan w:val="4"/>
            <w:tcBorders>
              <w:top w:val="single" w:sz="4" w:space="0" w:color="auto"/>
              <w:left w:val="single" w:sz="4" w:space="0" w:color="auto"/>
              <w:bottom w:val="single" w:sz="4" w:space="0" w:color="auto"/>
              <w:right w:val="single" w:sz="4" w:space="0" w:color="auto"/>
            </w:tcBorders>
            <w:hideMark/>
          </w:tcPr>
          <w:p w14:paraId="52DF412D" w14:textId="77777777" w:rsidR="002138D6" w:rsidRPr="002138D6" w:rsidRDefault="00594F29" w:rsidP="00D50649">
            <w:pPr>
              <w:spacing w:after="0"/>
              <w:ind w:left="284" w:hanging="284"/>
              <w:rPr>
                <w:rFonts w:ascii="Times New Roman" w:eastAsia="Calibri" w:hAnsi="Times New Roman" w:cs="Times New Roman"/>
                <w:noProof/>
              </w:rPr>
            </w:pPr>
            <w:sdt>
              <w:sdtPr>
                <w:rPr>
                  <w:rFonts w:ascii="Times New Roman" w:eastAsia="Calibri" w:hAnsi="Times New Roman" w:cs="Times New Roman"/>
                  <w:noProof/>
                </w:rPr>
                <w:id w:val="-979222455"/>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rPr>
                  <w:t>☐</w:t>
                </w:r>
              </w:sdtContent>
            </w:sdt>
            <w:r w:rsidR="002138D6" w:rsidRPr="002138D6">
              <w:rPr>
                <w:rFonts w:ascii="Times New Roman" w:eastAsia="Calibri" w:hAnsi="Times New Roman" w:cs="Times New Roman"/>
                <w:noProof/>
              </w:rPr>
              <w:t xml:space="preserve"> Each of the undertakings concerned does not achieve more than two-thirds of its aggregate Union-wide turnover within one and the same Member State.</w:t>
            </w:r>
          </w:p>
        </w:tc>
      </w:tr>
    </w:tbl>
    <w:p w14:paraId="52DF412F" w14:textId="77777777" w:rsidR="002138D6" w:rsidRPr="002138D6" w:rsidRDefault="002138D6" w:rsidP="002138D6">
      <w:pPr>
        <w:ind w:right="-23"/>
        <w:rPr>
          <w:rFonts w:ascii="Times New Roman" w:eastAsia="Calibri" w:hAnsi="Times New Roman" w:cs="Times New Roman"/>
          <w:noProof/>
        </w:rPr>
      </w:pPr>
    </w:p>
    <w:tbl>
      <w:tblPr>
        <w:tblW w:w="9622" w:type="dxa"/>
        <w:tblCellMar>
          <w:left w:w="0" w:type="dxa"/>
          <w:right w:w="0" w:type="dxa"/>
        </w:tblCellMar>
        <w:tblLook w:val="04A0" w:firstRow="1" w:lastRow="0" w:firstColumn="1" w:lastColumn="0" w:noHBand="0" w:noVBand="1"/>
      </w:tblPr>
      <w:tblGrid>
        <w:gridCol w:w="7621"/>
        <w:gridCol w:w="2001"/>
      </w:tblGrid>
      <w:tr w:rsidR="002138D6" w:rsidRPr="002138D6" w14:paraId="52DF4131" w14:textId="77777777" w:rsidTr="00D50649">
        <w:tc>
          <w:tcPr>
            <w:tcW w:w="9622"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2DF4130" w14:textId="77777777" w:rsidR="002138D6" w:rsidRPr="002138D6" w:rsidRDefault="002138D6" w:rsidP="00D50649">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r w:rsidRPr="002138D6">
              <w:rPr>
                <w:rFonts w:ascii="Times New Roman" w:eastAsia="Calibri" w:hAnsi="Times New Roman" w:cs="Times New Roman"/>
                <w:noProof/>
              </w:rPr>
              <w:t>Turnover in the territory of EFTA States</w:t>
            </w:r>
            <w:r w:rsidRPr="002138D6">
              <w:rPr>
                <w:rStyle w:val="FootnoteReference"/>
                <w:rFonts w:ascii="Times New Roman" w:hAnsi="Times New Roman" w:cs="Times New Roman"/>
                <w:noProof/>
              </w:rPr>
              <w:footnoteReference w:id="27"/>
            </w:r>
            <w:r w:rsidRPr="002138D6">
              <w:rPr>
                <w:rFonts w:ascii="Times New Roman" w:eastAsia="Calibri" w:hAnsi="Times New Roman" w:cs="Times New Roman"/>
                <w:noProof/>
              </w:rPr>
              <w:t xml:space="preserve"> </w:t>
            </w:r>
          </w:p>
        </w:tc>
      </w:tr>
      <w:tr w:rsidR="002138D6" w:rsidRPr="002138D6" w14:paraId="52DF4134" w14:textId="77777777" w:rsidTr="00D50649">
        <w:tc>
          <w:tcPr>
            <w:tcW w:w="762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2DF4132" w14:textId="77777777" w:rsidR="002138D6" w:rsidRPr="002138D6" w:rsidRDefault="002138D6" w:rsidP="00D50649">
            <w:pPr>
              <w:spacing w:after="0"/>
              <w:ind w:right="-23"/>
              <w:rPr>
                <w:rFonts w:ascii="Times New Roman" w:eastAsia="Calibri" w:hAnsi="Times New Roman" w:cs="Times New Roman"/>
                <w:noProof/>
              </w:rPr>
            </w:pPr>
            <w:r w:rsidRPr="002138D6">
              <w:rPr>
                <w:rFonts w:ascii="Times New Roman" w:eastAsia="Calibri" w:hAnsi="Times New Roman" w:cs="Times New Roman"/>
                <w:noProof/>
              </w:rPr>
              <w:t xml:space="preserve">The combined turnover of the undertakings concerned in the territory of the EFTA States equals 25% or more of their total turnover in the territory of the European Economic Area (EEA). </w:t>
            </w:r>
          </w:p>
        </w:tc>
        <w:tc>
          <w:tcPr>
            <w:tcW w:w="20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2DF4133" w14:textId="77777777" w:rsidR="002138D6" w:rsidRPr="002138D6" w:rsidRDefault="002138D6" w:rsidP="00D50649">
            <w:pPr>
              <w:spacing w:after="0"/>
              <w:ind w:right="-23"/>
              <w:rPr>
                <w:rFonts w:ascii="Times New Roman" w:eastAsia="Calibri" w:hAnsi="Times New Roman" w:cs="Times New Roman"/>
                <w:noProof/>
              </w:rPr>
            </w:pPr>
            <w:r w:rsidRPr="002138D6">
              <w:rPr>
                <w:rFonts w:ascii="Times New Roman" w:eastAsia="Calibri" w:hAnsi="Times New Roman" w:cs="Times New Roman"/>
                <w:noProof/>
              </w:rPr>
              <w:t xml:space="preserve">YES </w:t>
            </w:r>
            <w:sdt>
              <w:sdtPr>
                <w:rPr>
                  <w:rFonts w:ascii="Times New Roman" w:eastAsia="Calibri" w:hAnsi="Times New Roman" w:cs="Times New Roman"/>
                  <w:noProof/>
                </w:rPr>
                <w:id w:val="2055428212"/>
                <w14:checkbox>
                  <w14:checked w14:val="0"/>
                  <w14:checkedState w14:val="2612" w14:font="MS Gothic"/>
                  <w14:uncheckedState w14:val="2610" w14:font="MS Gothic"/>
                </w14:checkbox>
              </w:sdtPr>
              <w:sdtEndPr/>
              <w:sdtContent>
                <w:r w:rsidRPr="002138D6">
                  <w:rPr>
                    <w:rFonts w:ascii="Segoe UI Symbol" w:eastAsia="Calibri" w:hAnsi="Segoe UI Symbol" w:cs="Segoe UI Symbol"/>
                    <w:noProof/>
                  </w:rPr>
                  <w:t>☐</w:t>
                </w:r>
              </w:sdtContent>
            </w:sdt>
            <w:r w:rsidRPr="002138D6">
              <w:rPr>
                <w:rFonts w:ascii="Times New Roman" w:eastAsia="Calibri" w:hAnsi="Times New Roman" w:cs="Times New Roman"/>
                <w:noProof/>
              </w:rPr>
              <w:t xml:space="preserve"> NO </w:t>
            </w:r>
            <w:sdt>
              <w:sdtPr>
                <w:rPr>
                  <w:rFonts w:ascii="Times New Roman" w:eastAsia="Calibri" w:hAnsi="Times New Roman" w:cs="Times New Roman"/>
                  <w:noProof/>
                </w:rPr>
                <w:id w:val="-1212188394"/>
                <w14:checkbox>
                  <w14:checked w14:val="0"/>
                  <w14:checkedState w14:val="2612" w14:font="MS Gothic"/>
                  <w14:uncheckedState w14:val="2610" w14:font="MS Gothic"/>
                </w14:checkbox>
              </w:sdtPr>
              <w:sdtEndPr/>
              <w:sdtContent>
                <w:r w:rsidRPr="002138D6">
                  <w:rPr>
                    <w:rFonts w:ascii="Segoe UI Symbol" w:eastAsia="Calibri" w:hAnsi="Segoe UI Symbol" w:cs="Segoe UI Symbol"/>
                    <w:noProof/>
                  </w:rPr>
                  <w:t>☐</w:t>
                </w:r>
              </w:sdtContent>
            </w:sdt>
          </w:p>
        </w:tc>
      </w:tr>
      <w:tr w:rsidR="002138D6" w:rsidRPr="002138D6" w14:paraId="52DF4137" w14:textId="77777777" w:rsidTr="00D50649">
        <w:tc>
          <w:tcPr>
            <w:tcW w:w="762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2DF4135" w14:textId="77777777" w:rsidR="002138D6" w:rsidRPr="002138D6" w:rsidRDefault="002138D6" w:rsidP="00D50649">
            <w:pPr>
              <w:spacing w:after="0"/>
              <w:ind w:right="-23"/>
              <w:rPr>
                <w:rFonts w:ascii="Times New Roman" w:eastAsia="Calibri" w:hAnsi="Times New Roman" w:cs="Times New Roman"/>
                <w:noProof/>
              </w:rPr>
            </w:pPr>
            <w:r w:rsidRPr="002138D6">
              <w:rPr>
                <w:rFonts w:ascii="Times New Roman" w:eastAsia="Calibri" w:hAnsi="Times New Roman" w:cs="Times New Roman"/>
                <w:noProof/>
              </w:rPr>
              <w:t xml:space="preserve">Each of at least two of the undertakings concerned has a turnover exceeding EUR 250 million in the territory of the EFTA States. </w:t>
            </w:r>
          </w:p>
        </w:tc>
        <w:tc>
          <w:tcPr>
            <w:tcW w:w="20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2DF4136" w14:textId="77777777" w:rsidR="002138D6" w:rsidRPr="002138D6" w:rsidRDefault="002138D6" w:rsidP="00D50649">
            <w:pPr>
              <w:spacing w:after="0"/>
              <w:ind w:right="-23"/>
              <w:rPr>
                <w:rFonts w:ascii="Times New Roman" w:eastAsia="Calibri" w:hAnsi="Times New Roman" w:cs="Times New Roman"/>
                <w:noProof/>
              </w:rPr>
            </w:pPr>
            <w:r w:rsidRPr="002138D6">
              <w:rPr>
                <w:rFonts w:ascii="Times New Roman" w:eastAsia="Calibri" w:hAnsi="Times New Roman" w:cs="Times New Roman"/>
                <w:noProof/>
              </w:rPr>
              <w:t xml:space="preserve">YES </w:t>
            </w:r>
            <w:sdt>
              <w:sdtPr>
                <w:rPr>
                  <w:rFonts w:ascii="Times New Roman" w:eastAsia="Calibri" w:hAnsi="Times New Roman" w:cs="Times New Roman"/>
                  <w:noProof/>
                </w:rPr>
                <w:id w:val="2028361834"/>
                <w14:checkbox>
                  <w14:checked w14:val="0"/>
                  <w14:checkedState w14:val="2612" w14:font="MS Gothic"/>
                  <w14:uncheckedState w14:val="2610" w14:font="MS Gothic"/>
                </w14:checkbox>
              </w:sdtPr>
              <w:sdtEndPr/>
              <w:sdtContent>
                <w:r w:rsidRPr="002138D6">
                  <w:rPr>
                    <w:rFonts w:ascii="Segoe UI Symbol" w:eastAsia="Calibri" w:hAnsi="Segoe UI Symbol" w:cs="Segoe UI Symbol"/>
                    <w:noProof/>
                  </w:rPr>
                  <w:t>☐</w:t>
                </w:r>
              </w:sdtContent>
            </w:sdt>
            <w:r w:rsidRPr="002138D6">
              <w:rPr>
                <w:rFonts w:ascii="Times New Roman" w:eastAsia="Calibri" w:hAnsi="Times New Roman" w:cs="Times New Roman"/>
                <w:noProof/>
              </w:rPr>
              <w:t xml:space="preserve"> NO </w:t>
            </w:r>
            <w:sdt>
              <w:sdtPr>
                <w:rPr>
                  <w:rFonts w:ascii="Times New Roman" w:eastAsia="Calibri" w:hAnsi="Times New Roman" w:cs="Times New Roman"/>
                  <w:noProof/>
                </w:rPr>
                <w:id w:val="574096860"/>
                <w14:checkbox>
                  <w14:checked w14:val="0"/>
                  <w14:checkedState w14:val="2612" w14:font="MS Gothic"/>
                  <w14:uncheckedState w14:val="2610" w14:font="MS Gothic"/>
                </w14:checkbox>
              </w:sdtPr>
              <w:sdtEndPr/>
              <w:sdtContent>
                <w:r w:rsidRPr="002138D6">
                  <w:rPr>
                    <w:rFonts w:ascii="Segoe UI Symbol" w:eastAsia="Calibri" w:hAnsi="Segoe UI Symbol" w:cs="Segoe UI Symbol"/>
                    <w:noProof/>
                  </w:rPr>
                  <w:t>☐</w:t>
                </w:r>
              </w:sdtContent>
            </w:sdt>
          </w:p>
        </w:tc>
      </w:tr>
      <w:tr w:rsidR="002138D6" w:rsidRPr="002138D6" w14:paraId="52DF413A" w14:textId="77777777" w:rsidTr="00D50649">
        <w:tc>
          <w:tcPr>
            <w:tcW w:w="762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2DF4138" w14:textId="77777777" w:rsidR="002138D6" w:rsidRPr="002138D6" w:rsidRDefault="002138D6" w:rsidP="00D50649">
            <w:pPr>
              <w:spacing w:after="0"/>
              <w:ind w:right="-23"/>
              <w:rPr>
                <w:rFonts w:ascii="Times New Roman" w:eastAsia="Calibri" w:hAnsi="Times New Roman" w:cs="Times New Roman"/>
                <w:noProof/>
              </w:rPr>
            </w:pPr>
            <w:r w:rsidRPr="002138D6">
              <w:rPr>
                <w:rFonts w:ascii="Times New Roman" w:eastAsia="Calibri" w:hAnsi="Times New Roman" w:cs="Times New Roman"/>
                <w:noProof/>
              </w:rPr>
              <w:t>The proposed concentration could be a candidate for referral to an EFTA State because it gives rise to affected market(s), within the territory of any of the EFTA States that presents all the characteristics of a distinct market.</w:t>
            </w:r>
          </w:p>
        </w:tc>
        <w:tc>
          <w:tcPr>
            <w:tcW w:w="20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2DF4139" w14:textId="77777777" w:rsidR="002138D6" w:rsidRPr="002138D6" w:rsidRDefault="002138D6" w:rsidP="00D50649">
            <w:pPr>
              <w:spacing w:after="0"/>
              <w:ind w:right="-23"/>
              <w:rPr>
                <w:rFonts w:ascii="Times New Roman" w:eastAsia="Calibri" w:hAnsi="Times New Roman" w:cs="Times New Roman"/>
                <w:noProof/>
              </w:rPr>
            </w:pPr>
            <w:r w:rsidRPr="002138D6">
              <w:rPr>
                <w:rFonts w:ascii="Times New Roman" w:eastAsia="Calibri" w:hAnsi="Times New Roman" w:cs="Times New Roman"/>
                <w:noProof/>
              </w:rPr>
              <w:t xml:space="preserve">YES </w:t>
            </w:r>
            <w:sdt>
              <w:sdtPr>
                <w:rPr>
                  <w:rFonts w:ascii="Times New Roman" w:eastAsia="Calibri" w:hAnsi="Times New Roman" w:cs="Times New Roman"/>
                  <w:noProof/>
                </w:rPr>
                <w:id w:val="1531384941"/>
                <w14:checkbox>
                  <w14:checked w14:val="0"/>
                  <w14:checkedState w14:val="2612" w14:font="MS Gothic"/>
                  <w14:uncheckedState w14:val="2610" w14:font="MS Gothic"/>
                </w14:checkbox>
              </w:sdtPr>
              <w:sdtEndPr/>
              <w:sdtContent>
                <w:r w:rsidRPr="002138D6">
                  <w:rPr>
                    <w:rFonts w:ascii="Segoe UI Symbol" w:eastAsia="Calibri" w:hAnsi="Segoe UI Symbol" w:cs="Segoe UI Symbol"/>
                    <w:noProof/>
                  </w:rPr>
                  <w:t>☐</w:t>
                </w:r>
              </w:sdtContent>
            </w:sdt>
            <w:r w:rsidRPr="002138D6">
              <w:rPr>
                <w:rFonts w:ascii="Times New Roman" w:eastAsia="Calibri" w:hAnsi="Times New Roman" w:cs="Times New Roman"/>
                <w:noProof/>
              </w:rPr>
              <w:t xml:space="preserve"> NO </w:t>
            </w:r>
            <w:sdt>
              <w:sdtPr>
                <w:rPr>
                  <w:rFonts w:ascii="Times New Roman" w:eastAsia="Calibri" w:hAnsi="Times New Roman" w:cs="Times New Roman"/>
                  <w:noProof/>
                </w:rPr>
                <w:id w:val="-183671448"/>
                <w14:checkbox>
                  <w14:checked w14:val="0"/>
                  <w14:checkedState w14:val="2612" w14:font="MS Gothic"/>
                  <w14:uncheckedState w14:val="2610" w14:font="MS Gothic"/>
                </w14:checkbox>
              </w:sdtPr>
              <w:sdtEndPr/>
              <w:sdtContent>
                <w:r w:rsidRPr="002138D6">
                  <w:rPr>
                    <w:rFonts w:ascii="Segoe UI Symbol" w:eastAsia="Calibri" w:hAnsi="Segoe UI Symbol" w:cs="Segoe UI Symbol"/>
                    <w:noProof/>
                  </w:rPr>
                  <w:t>☐</w:t>
                </w:r>
              </w:sdtContent>
            </w:sdt>
          </w:p>
        </w:tc>
      </w:tr>
    </w:tbl>
    <w:p w14:paraId="52DF413B" w14:textId="77777777" w:rsidR="002138D6" w:rsidRPr="002138D6" w:rsidRDefault="002138D6" w:rsidP="002138D6">
      <w:pPr>
        <w:rPr>
          <w:rFonts w:ascii="Times New Roman" w:eastAsia="Calibri" w:hAnsi="Times New Roman" w:cs="Times New Roman"/>
          <w:b/>
          <w:noProof/>
        </w:rPr>
      </w:pPr>
    </w:p>
    <w:p w14:paraId="52DF413C" w14:textId="77777777" w:rsidR="002138D6" w:rsidRPr="002138D6" w:rsidRDefault="002138D6" w:rsidP="002138D6">
      <w:pPr>
        <w:pStyle w:val="SectionTitle"/>
        <w:rPr>
          <w:noProof/>
        </w:rPr>
      </w:pPr>
      <w:r w:rsidRPr="002138D6">
        <w:rPr>
          <w:noProof/>
        </w:rPr>
        <w:t>SECTION 3</w:t>
      </w:r>
    </w:p>
    <w:p w14:paraId="52DF413D" w14:textId="77777777" w:rsidR="002138D6" w:rsidRPr="002138D6" w:rsidRDefault="002138D6" w:rsidP="002138D6">
      <w:pPr>
        <w:pStyle w:val="SectionTitle"/>
        <w:rPr>
          <w:noProof/>
        </w:rPr>
      </w:pPr>
      <w:r w:rsidRPr="002138D6">
        <w:rPr>
          <w:noProof/>
        </w:rPr>
        <w:t>Name of the product(s) concerned</w:t>
      </w:r>
      <w:r w:rsidRPr="002138D6">
        <w:rPr>
          <w:rStyle w:val="FootnoteReference"/>
          <w:noProof/>
        </w:rPr>
        <w:footnoteReference w:id="28"/>
      </w:r>
      <w:r w:rsidRPr="002138D6">
        <w:rPr>
          <w:noProof/>
        </w:rPr>
        <w:t xml:space="preserve"> according to NACE</w:t>
      </w:r>
      <w:r w:rsidRPr="002138D6">
        <w:rPr>
          <w:rStyle w:val="FootnoteReference"/>
          <w:rFonts w:eastAsia="Calibri"/>
          <w:noProof/>
        </w:rPr>
        <w:footnoteReference w:id="29"/>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88"/>
        <w:gridCol w:w="1976"/>
      </w:tblGrid>
      <w:tr w:rsidR="002138D6" w:rsidRPr="002138D6" w14:paraId="52DF4140" w14:textId="77777777" w:rsidTr="00D50649">
        <w:tc>
          <w:tcPr>
            <w:tcW w:w="7488" w:type="dxa"/>
            <w:tcBorders>
              <w:top w:val="single" w:sz="4" w:space="0" w:color="auto"/>
              <w:left w:val="single" w:sz="4" w:space="0" w:color="auto"/>
              <w:bottom w:val="single" w:sz="4" w:space="0" w:color="auto"/>
              <w:right w:val="single" w:sz="4" w:space="0" w:color="auto"/>
            </w:tcBorders>
            <w:hideMark/>
          </w:tcPr>
          <w:p w14:paraId="52DF413E"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sidRPr="002138D6">
              <w:rPr>
                <w:rFonts w:ascii="Times New Roman" w:eastAsia="Calibri" w:hAnsi="Times New Roman" w:cs="Times New Roman"/>
                <w:noProof/>
              </w:rPr>
              <w:t>Name of product(s)</w:t>
            </w:r>
          </w:p>
        </w:tc>
        <w:tc>
          <w:tcPr>
            <w:tcW w:w="1976" w:type="dxa"/>
            <w:tcBorders>
              <w:top w:val="single" w:sz="4" w:space="0" w:color="auto"/>
              <w:left w:val="single" w:sz="4" w:space="0" w:color="auto"/>
              <w:bottom w:val="single" w:sz="4" w:space="0" w:color="auto"/>
              <w:right w:val="single" w:sz="4" w:space="0" w:color="auto"/>
            </w:tcBorders>
            <w:hideMark/>
          </w:tcPr>
          <w:p w14:paraId="52DF413F"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sidRPr="002138D6">
              <w:rPr>
                <w:rFonts w:ascii="Times New Roman" w:eastAsia="Calibri" w:hAnsi="Times New Roman" w:cs="Times New Roman"/>
                <w:noProof/>
              </w:rPr>
              <w:t>NACE</w:t>
            </w:r>
          </w:p>
        </w:tc>
      </w:tr>
      <w:tr w:rsidR="002138D6" w:rsidRPr="002138D6" w14:paraId="52DF4143" w14:textId="77777777" w:rsidTr="00D50649">
        <w:tc>
          <w:tcPr>
            <w:tcW w:w="7488" w:type="dxa"/>
            <w:tcBorders>
              <w:top w:val="single" w:sz="4" w:space="0" w:color="auto"/>
              <w:left w:val="single" w:sz="4" w:space="0" w:color="auto"/>
              <w:bottom w:val="single" w:sz="4" w:space="0" w:color="auto"/>
              <w:right w:val="single" w:sz="4" w:space="0" w:color="auto"/>
            </w:tcBorders>
          </w:tcPr>
          <w:p w14:paraId="52DF4141" w14:textId="77777777" w:rsidR="002138D6" w:rsidRPr="002138D6" w:rsidRDefault="002138D6" w:rsidP="00D50649">
            <w:pPr>
              <w:keepNext/>
              <w:autoSpaceDE w:val="0"/>
              <w:autoSpaceDN w:val="0"/>
              <w:adjustRightInd w:val="0"/>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14:paraId="52DF4142" w14:textId="77777777" w:rsidR="002138D6" w:rsidRPr="002138D6" w:rsidRDefault="002138D6" w:rsidP="00D50649">
            <w:pPr>
              <w:keepNext/>
              <w:autoSpaceDE w:val="0"/>
              <w:autoSpaceDN w:val="0"/>
              <w:adjustRightInd w:val="0"/>
              <w:spacing w:after="0"/>
              <w:ind w:right="-23"/>
              <w:rPr>
                <w:rFonts w:ascii="Times New Roman" w:eastAsia="Calibri" w:hAnsi="Times New Roman" w:cs="Times New Roman"/>
                <w:noProof/>
              </w:rPr>
            </w:pPr>
          </w:p>
        </w:tc>
      </w:tr>
      <w:tr w:rsidR="002138D6" w:rsidRPr="002138D6" w14:paraId="52DF4146" w14:textId="77777777" w:rsidTr="00D50649">
        <w:tc>
          <w:tcPr>
            <w:tcW w:w="7488" w:type="dxa"/>
            <w:tcBorders>
              <w:top w:val="single" w:sz="4" w:space="0" w:color="auto"/>
              <w:left w:val="single" w:sz="4" w:space="0" w:color="auto"/>
              <w:bottom w:val="single" w:sz="4" w:space="0" w:color="auto"/>
              <w:right w:val="single" w:sz="4" w:space="0" w:color="auto"/>
            </w:tcBorders>
          </w:tcPr>
          <w:p w14:paraId="52DF4144" w14:textId="77777777" w:rsidR="002138D6" w:rsidRPr="002138D6" w:rsidRDefault="002138D6" w:rsidP="00D50649">
            <w:pPr>
              <w:autoSpaceDE w:val="0"/>
              <w:autoSpaceDN w:val="0"/>
              <w:adjustRightInd w:val="0"/>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14:paraId="52DF4145"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49" w14:textId="77777777" w:rsidTr="00D50649">
        <w:tc>
          <w:tcPr>
            <w:tcW w:w="7488" w:type="dxa"/>
            <w:tcBorders>
              <w:top w:val="single" w:sz="4" w:space="0" w:color="auto"/>
              <w:left w:val="single" w:sz="4" w:space="0" w:color="auto"/>
              <w:bottom w:val="single" w:sz="4" w:space="0" w:color="auto"/>
              <w:right w:val="single" w:sz="4" w:space="0" w:color="auto"/>
            </w:tcBorders>
          </w:tcPr>
          <w:p w14:paraId="52DF4147"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14:paraId="52DF4148"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4C" w14:textId="77777777" w:rsidTr="00D50649">
        <w:tc>
          <w:tcPr>
            <w:tcW w:w="7488" w:type="dxa"/>
            <w:tcBorders>
              <w:top w:val="single" w:sz="4" w:space="0" w:color="auto"/>
              <w:left w:val="single" w:sz="4" w:space="0" w:color="auto"/>
              <w:bottom w:val="single" w:sz="4" w:space="0" w:color="auto"/>
              <w:right w:val="single" w:sz="4" w:space="0" w:color="auto"/>
            </w:tcBorders>
          </w:tcPr>
          <w:p w14:paraId="52DF414A"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14:paraId="52DF414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4F" w14:textId="77777777" w:rsidTr="00D50649">
        <w:tc>
          <w:tcPr>
            <w:tcW w:w="7488" w:type="dxa"/>
            <w:tcBorders>
              <w:top w:val="single" w:sz="4" w:space="0" w:color="auto"/>
              <w:left w:val="single" w:sz="4" w:space="0" w:color="auto"/>
              <w:bottom w:val="single" w:sz="4" w:space="0" w:color="auto"/>
              <w:right w:val="single" w:sz="4" w:space="0" w:color="auto"/>
            </w:tcBorders>
          </w:tcPr>
          <w:p w14:paraId="52DF414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14:paraId="52DF414E"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bl>
    <w:p w14:paraId="52DF4150" w14:textId="77777777" w:rsidR="002138D6" w:rsidRPr="002138D6" w:rsidRDefault="002138D6" w:rsidP="002138D6">
      <w:pPr>
        <w:ind w:left="850" w:hanging="850"/>
        <w:rPr>
          <w:rFonts w:ascii="Times New Roman" w:eastAsia="Calibri" w:hAnsi="Times New Roman" w:cs="Times New Roman"/>
          <w:b/>
          <w:noProof/>
        </w:rPr>
      </w:pPr>
    </w:p>
    <w:p w14:paraId="52DF4151" w14:textId="77777777" w:rsidR="002138D6" w:rsidRPr="002138D6" w:rsidRDefault="002138D6" w:rsidP="002138D6">
      <w:pPr>
        <w:pStyle w:val="SectionTitle"/>
        <w:rPr>
          <w:noProof/>
        </w:rPr>
      </w:pPr>
      <w:r w:rsidRPr="002138D6">
        <w:rPr>
          <w:noProof/>
        </w:rPr>
        <w:t>SECTION 4</w:t>
      </w:r>
    </w:p>
    <w:p w14:paraId="52DF4152" w14:textId="77777777" w:rsidR="002138D6" w:rsidRPr="002138D6" w:rsidRDefault="002138D6" w:rsidP="002138D6">
      <w:pPr>
        <w:pStyle w:val="SectionTitle"/>
        <w:rPr>
          <w:noProof/>
        </w:rPr>
      </w:pPr>
      <w:r w:rsidRPr="002138D6">
        <w:rPr>
          <w:noProof/>
        </w:rPr>
        <w:t xml:space="preserve">Summary description of the concentration </w:t>
      </w:r>
    </w:p>
    <w:p w14:paraId="52DF4153" w14:textId="77777777" w:rsidR="002138D6" w:rsidRPr="002138D6" w:rsidRDefault="002138D6" w:rsidP="002138D6">
      <w:pPr>
        <w:spacing w:line="240" w:lineRule="auto"/>
        <w:jc w:val="both"/>
        <w:rPr>
          <w:rFonts w:ascii="Times New Roman" w:eastAsia="Calibri" w:hAnsi="Times New Roman" w:cs="Times New Roman"/>
          <w:b/>
          <w:noProof/>
        </w:rPr>
      </w:pPr>
      <w:r w:rsidRPr="002138D6">
        <w:rPr>
          <w:rFonts w:ascii="Times New Roman" w:eastAsia="Calibri" w:hAnsi="Times New Roman" w:cs="Times New Roman"/>
          <w:b/>
          <w:noProof/>
        </w:rPr>
        <w:t>Provide a non-confidential summary (up to 250 words) of the information provided under Section 1.1, including: the way by which the concentration is accomplished (for example, by way of purchase of shares, public bid, contract etc.); the articles of the Merger Regulation pursuant to which the transaction qualifies as a concentration; the undertakings concerned. For each of the undertakings concerned provide: Full name, country of incorporation, ultimately controlling entity, short description of activities and geographic areas of activity. For newly created JVs provide intended activities and geographic areas of activity. It is intended that this summary will be published on DG Competition’s website upon notification. The summary must be drafted so that it contains no confidential information or business secrets. )</w:t>
      </w:r>
    </w:p>
    <w:tbl>
      <w:tblPr>
        <w:tblStyle w:val="TableGrid4"/>
        <w:tblW w:w="9741" w:type="dxa"/>
        <w:tblLook w:val="04A0" w:firstRow="1" w:lastRow="0" w:firstColumn="1" w:lastColumn="0" w:noHBand="0" w:noVBand="1"/>
      </w:tblPr>
      <w:tblGrid>
        <w:gridCol w:w="9741"/>
      </w:tblGrid>
      <w:tr w:rsidR="002138D6" w:rsidRPr="002138D6" w14:paraId="52DF4162" w14:textId="77777777" w:rsidTr="00D50649">
        <w:trPr>
          <w:trHeight w:val="648"/>
        </w:trPr>
        <w:tc>
          <w:tcPr>
            <w:tcW w:w="9741" w:type="dxa"/>
            <w:tcBorders>
              <w:top w:val="single" w:sz="4" w:space="0" w:color="auto"/>
              <w:left w:val="single" w:sz="4" w:space="0" w:color="auto"/>
              <w:bottom w:val="single" w:sz="4" w:space="0" w:color="auto"/>
              <w:right w:val="single" w:sz="4" w:space="0" w:color="auto"/>
            </w:tcBorders>
          </w:tcPr>
          <w:p w14:paraId="52DF4154" w14:textId="77777777" w:rsidR="002138D6" w:rsidRPr="002138D6" w:rsidRDefault="002138D6" w:rsidP="00D50649">
            <w:pPr>
              <w:tabs>
                <w:tab w:val="left" w:pos="284"/>
              </w:tabs>
              <w:ind w:right="-23"/>
              <w:jc w:val="center"/>
              <w:rPr>
                <w:rFonts w:ascii="Times New Roman" w:eastAsia="Calibri" w:hAnsi="Times New Roman" w:cs="Times New Roman"/>
                <w:noProof/>
              </w:rPr>
            </w:pPr>
            <w:r w:rsidRPr="002138D6">
              <w:rPr>
                <w:rFonts w:ascii="Times New Roman" w:eastAsia="Calibri" w:hAnsi="Times New Roman" w:cs="Times New Roman"/>
                <w:noProof/>
              </w:rPr>
              <w:t>Example (please delete for notification)</w:t>
            </w:r>
          </w:p>
          <w:p w14:paraId="52DF4155" w14:textId="77777777" w:rsidR="002138D6" w:rsidRPr="002138D6" w:rsidRDefault="002138D6" w:rsidP="00D50649">
            <w:pPr>
              <w:tabs>
                <w:tab w:val="left" w:pos="284"/>
              </w:tabs>
              <w:ind w:right="-23"/>
              <w:rPr>
                <w:rFonts w:ascii="Times New Roman" w:eastAsia="Calibri" w:hAnsi="Times New Roman" w:cs="Times New Roman"/>
                <w:noProof/>
              </w:rPr>
            </w:pPr>
          </w:p>
          <w:p w14:paraId="52DF4156" w14:textId="77777777" w:rsidR="002138D6" w:rsidRPr="002138D6" w:rsidRDefault="002138D6" w:rsidP="00D50649">
            <w:pPr>
              <w:tabs>
                <w:tab w:val="left" w:pos="284"/>
              </w:tabs>
              <w:ind w:right="-23"/>
              <w:rPr>
                <w:rFonts w:ascii="Times New Roman" w:eastAsia="Calibri" w:hAnsi="Times New Roman" w:cs="Times New Roman"/>
                <w:i/>
                <w:noProof/>
              </w:rPr>
            </w:pPr>
            <w:r w:rsidRPr="002138D6">
              <w:rPr>
                <w:rFonts w:ascii="Times New Roman" w:eastAsia="Calibri" w:hAnsi="Times New Roman" w:cs="Times New Roman"/>
                <w:i/>
                <w:noProof/>
              </w:rPr>
              <w:t>This notification concerns the following undertakings:</w:t>
            </w:r>
          </w:p>
          <w:p w14:paraId="52DF4157" w14:textId="77777777" w:rsidR="002138D6" w:rsidRPr="002138D6" w:rsidRDefault="002138D6" w:rsidP="00D50649">
            <w:pPr>
              <w:tabs>
                <w:tab w:val="left" w:pos="284"/>
              </w:tabs>
              <w:ind w:right="-23"/>
              <w:rPr>
                <w:rFonts w:ascii="Times New Roman" w:eastAsia="Calibri" w:hAnsi="Times New Roman" w:cs="Times New Roman"/>
                <w:i/>
                <w:noProof/>
              </w:rPr>
            </w:pPr>
            <w:r w:rsidRPr="002138D6">
              <w:rPr>
                <w:rFonts w:ascii="Times New Roman" w:eastAsia="Calibri" w:hAnsi="Times New Roman" w:cs="Times New Roman"/>
                <w:i/>
                <w:noProof/>
              </w:rPr>
              <w:tab/>
            </w:r>
            <w:r w:rsidRPr="002138D6">
              <w:rPr>
                <w:rFonts w:ascii="Times New Roman" w:eastAsia="Calibri" w:hAnsi="Times New Roman" w:cs="Times New Roman"/>
                <w:i/>
                <w:noProof/>
              </w:rPr>
              <w:br/>
              <w:t>[Full name of Company A] ([Short name of company A], [Country of origin of Company A], controlled by [Company X]</w:t>
            </w:r>
            <w:r w:rsidRPr="002138D6">
              <w:rPr>
                <w:rFonts w:ascii="Times New Roman" w:eastAsia="Calibri" w:hAnsi="Times New Roman" w:cs="Times New Roman"/>
                <w:i/>
                <w:noProof/>
              </w:rPr>
              <w:tab/>
            </w:r>
            <w:r w:rsidRPr="002138D6">
              <w:rPr>
                <w:rFonts w:ascii="Times New Roman" w:eastAsia="Calibri" w:hAnsi="Times New Roman" w:cs="Times New Roman"/>
                <w:i/>
                <w:noProof/>
              </w:rPr>
              <w:br/>
              <w:t>[Full name of Company B] ([Short name of company B], [Country of origin of Company B], controlled by [Company Y]</w:t>
            </w:r>
            <w:r w:rsidRPr="002138D6">
              <w:rPr>
                <w:rFonts w:ascii="Times New Roman" w:eastAsia="Calibri" w:hAnsi="Times New Roman" w:cs="Times New Roman"/>
                <w:i/>
                <w:noProof/>
              </w:rPr>
              <w:tab/>
            </w:r>
          </w:p>
          <w:p w14:paraId="52DF4158" w14:textId="77777777" w:rsidR="002138D6" w:rsidRPr="002138D6" w:rsidRDefault="002138D6" w:rsidP="00D50649">
            <w:pPr>
              <w:tabs>
                <w:tab w:val="left" w:pos="284"/>
              </w:tabs>
              <w:ind w:right="-23"/>
              <w:rPr>
                <w:rFonts w:ascii="Times New Roman" w:eastAsia="Calibri" w:hAnsi="Times New Roman" w:cs="Times New Roman"/>
                <w:i/>
                <w:noProof/>
              </w:rPr>
            </w:pPr>
          </w:p>
          <w:p w14:paraId="52DF4159" w14:textId="77777777" w:rsidR="002138D6" w:rsidRPr="002138D6" w:rsidRDefault="002138D6" w:rsidP="00D50649">
            <w:pPr>
              <w:tabs>
                <w:tab w:val="left" w:pos="284"/>
              </w:tabs>
              <w:ind w:right="-23"/>
              <w:rPr>
                <w:rFonts w:ascii="Times New Roman" w:eastAsia="Calibri" w:hAnsi="Times New Roman" w:cs="Times New Roman"/>
                <w:i/>
                <w:noProof/>
              </w:rPr>
            </w:pPr>
            <w:r w:rsidRPr="002138D6">
              <w:rPr>
                <w:rFonts w:ascii="Times New Roman" w:eastAsia="Calibri" w:hAnsi="Times New Roman" w:cs="Times New Roman"/>
                <w:i/>
                <w:noProof/>
              </w:rPr>
              <w:t xml:space="preserve">[Company A] acquires, within the meaning of Article 3(1), point (b) of the Merger Regulation sole control of (the whole/part) of [Company B] OR </w:t>
            </w:r>
          </w:p>
          <w:p w14:paraId="52DF415A" w14:textId="77777777" w:rsidR="002138D6" w:rsidRPr="002138D6" w:rsidRDefault="002138D6" w:rsidP="00D50649">
            <w:pPr>
              <w:tabs>
                <w:tab w:val="left" w:pos="284"/>
              </w:tabs>
              <w:ind w:right="-23"/>
              <w:rPr>
                <w:rFonts w:ascii="Times New Roman" w:eastAsia="Calibri" w:hAnsi="Times New Roman" w:cs="Times New Roman"/>
                <w:i/>
                <w:noProof/>
              </w:rPr>
            </w:pPr>
            <w:r w:rsidRPr="002138D6">
              <w:rPr>
                <w:rFonts w:ascii="Times New Roman" w:eastAsia="Calibri" w:hAnsi="Times New Roman" w:cs="Times New Roman"/>
                <w:i/>
                <w:noProof/>
              </w:rPr>
              <w:t xml:space="preserve">[Company A] enters into a full merger within the meaning of Article 3(1), point (a) of the Merger Regulation, with [Company B] OR </w:t>
            </w:r>
          </w:p>
          <w:p w14:paraId="52DF415B" w14:textId="77777777" w:rsidR="002138D6" w:rsidRPr="002138D6" w:rsidRDefault="002138D6" w:rsidP="00D50649">
            <w:pPr>
              <w:tabs>
                <w:tab w:val="left" w:pos="284"/>
              </w:tabs>
              <w:ind w:right="-23"/>
              <w:rPr>
                <w:rFonts w:ascii="Times New Roman" w:eastAsia="Calibri" w:hAnsi="Times New Roman" w:cs="Times New Roman"/>
                <w:i/>
                <w:noProof/>
              </w:rPr>
            </w:pPr>
            <w:r w:rsidRPr="002138D6">
              <w:rPr>
                <w:rFonts w:ascii="Times New Roman" w:eastAsia="Calibri" w:hAnsi="Times New Roman" w:cs="Times New Roman"/>
                <w:i/>
                <w:noProof/>
              </w:rPr>
              <w:t xml:space="preserve">[Company A] and [Company B] acquire, within the meaning of Article 3(1), point (b) and Article 3(4) of the Merger Regulation, joint control of [Company C]. </w:t>
            </w:r>
          </w:p>
          <w:p w14:paraId="52DF415C" w14:textId="77777777" w:rsidR="002138D6" w:rsidRPr="002138D6" w:rsidRDefault="002138D6" w:rsidP="00D50649">
            <w:pPr>
              <w:tabs>
                <w:tab w:val="left" w:pos="284"/>
              </w:tabs>
              <w:ind w:right="-23"/>
              <w:rPr>
                <w:rFonts w:ascii="Times New Roman" w:eastAsia="Calibri" w:hAnsi="Times New Roman" w:cs="Times New Roman"/>
                <w:i/>
                <w:noProof/>
              </w:rPr>
            </w:pPr>
          </w:p>
          <w:p w14:paraId="52DF415D" w14:textId="77777777" w:rsidR="002138D6" w:rsidRPr="002138D6" w:rsidRDefault="002138D6" w:rsidP="00D50649">
            <w:pPr>
              <w:tabs>
                <w:tab w:val="left" w:pos="284"/>
              </w:tabs>
              <w:ind w:right="-23"/>
              <w:rPr>
                <w:rFonts w:ascii="Times New Roman" w:eastAsia="Calibri" w:hAnsi="Times New Roman" w:cs="Times New Roman"/>
                <w:i/>
                <w:noProof/>
              </w:rPr>
            </w:pPr>
            <w:r w:rsidRPr="002138D6">
              <w:rPr>
                <w:rFonts w:ascii="Times New Roman" w:eastAsia="Calibri" w:hAnsi="Times New Roman" w:cs="Times New Roman"/>
                <w:i/>
                <w:noProof/>
              </w:rPr>
              <w:t>The concentration is accomplished by [Means of implementing the concentration, e.g. way of purchase of shares/assets, etc.)].</w:t>
            </w:r>
          </w:p>
          <w:p w14:paraId="52DF415E" w14:textId="77777777" w:rsidR="002138D6" w:rsidRPr="002138D6" w:rsidRDefault="002138D6" w:rsidP="00D50649">
            <w:pPr>
              <w:tabs>
                <w:tab w:val="left" w:pos="284"/>
              </w:tabs>
              <w:ind w:right="-23"/>
              <w:rPr>
                <w:rFonts w:ascii="Times New Roman" w:eastAsia="Calibri" w:hAnsi="Times New Roman" w:cs="Times New Roman"/>
                <w:i/>
                <w:noProof/>
              </w:rPr>
            </w:pPr>
          </w:p>
          <w:p w14:paraId="52DF415F" w14:textId="77777777" w:rsidR="002138D6" w:rsidRPr="002138D6" w:rsidRDefault="002138D6" w:rsidP="00D50649">
            <w:pPr>
              <w:tabs>
                <w:tab w:val="left" w:pos="284"/>
              </w:tabs>
              <w:ind w:right="-23"/>
              <w:rPr>
                <w:rFonts w:ascii="Times New Roman" w:eastAsia="Calibri" w:hAnsi="Times New Roman" w:cs="Times New Roman"/>
                <w:i/>
                <w:noProof/>
              </w:rPr>
            </w:pPr>
            <w:r w:rsidRPr="002138D6">
              <w:rPr>
                <w:rFonts w:ascii="Times New Roman" w:eastAsia="Calibri" w:hAnsi="Times New Roman" w:cs="Times New Roman"/>
                <w:i/>
                <w:noProof/>
              </w:rPr>
              <w:t>The business activities of the undertakings concerned are:</w:t>
            </w:r>
          </w:p>
          <w:p w14:paraId="52DF4160" w14:textId="77777777" w:rsidR="002138D6" w:rsidRPr="002138D6" w:rsidRDefault="002138D6" w:rsidP="002138D6">
            <w:pPr>
              <w:numPr>
                <w:ilvl w:val="1"/>
                <w:numId w:val="26"/>
              </w:numPr>
              <w:tabs>
                <w:tab w:val="left" w:pos="284"/>
              </w:tabs>
              <w:spacing w:before="120"/>
              <w:ind w:left="720" w:right="-23"/>
              <w:jc w:val="both"/>
              <w:rPr>
                <w:rFonts w:ascii="Times New Roman" w:eastAsia="Calibri" w:hAnsi="Times New Roman" w:cs="Times New Roman"/>
                <w:i/>
                <w:noProof/>
              </w:rPr>
            </w:pPr>
            <w:r w:rsidRPr="002138D6">
              <w:rPr>
                <w:rFonts w:ascii="Times New Roman" w:eastAsia="Calibri" w:hAnsi="Times New Roman" w:cs="Times New Roman"/>
                <w:i/>
                <w:noProof/>
              </w:rPr>
              <w:t>for [Company A]: [Brief description of activity, e.g., diversified chemicals with primary activities in agricultural sciences, performance plastics and chemicals, and hydrocarbon and energy products and services].</w:t>
            </w:r>
          </w:p>
          <w:p w14:paraId="52DF4161" w14:textId="77777777" w:rsidR="002138D6" w:rsidRPr="002138D6" w:rsidRDefault="002138D6" w:rsidP="002138D6">
            <w:pPr>
              <w:numPr>
                <w:ilvl w:val="1"/>
                <w:numId w:val="26"/>
              </w:numPr>
              <w:tabs>
                <w:tab w:val="left" w:pos="284"/>
              </w:tabs>
              <w:spacing w:before="120"/>
              <w:ind w:left="720" w:right="-23"/>
              <w:jc w:val="both"/>
              <w:rPr>
                <w:rFonts w:ascii="Times New Roman" w:eastAsia="Calibri" w:hAnsi="Times New Roman" w:cs="Times New Roman"/>
                <w:noProof/>
              </w:rPr>
            </w:pPr>
            <w:r w:rsidRPr="002138D6">
              <w:rPr>
                <w:rFonts w:ascii="Times New Roman" w:eastAsia="Calibri" w:hAnsi="Times New Roman" w:cs="Times New Roman"/>
                <w:i/>
                <w:noProof/>
              </w:rPr>
              <w:t>for [Company B]: [Brief description of activity, e.g., silicone-based technology and innovation with primary activities in development and production of polymers and other materials based on silicone chemistry].</w:t>
            </w:r>
          </w:p>
        </w:tc>
      </w:tr>
    </w:tbl>
    <w:p w14:paraId="52DF4163" w14:textId="77777777" w:rsidR="002138D6" w:rsidRPr="002138D6" w:rsidRDefault="002138D6" w:rsidP="002138D6">
      <w:pPr>
        <w:ind w:left="850" w:hanging="850"/>
        <w:rPr>
          <w:rFonts w:ascii="Times New Roman" w:eastAsia="Calibri" w:hAnsi="Times New Roman" w:cs="Times New Roman"/>
          <w:b/>
          <w:noProof/>
        </w:rPr>
      </w:pPr>
    </w:p>
    <w:p w14:paraId="52DF4164" w14:textId="77777777" w:rsidR="002138D6" w:rsidRPr="002138D6" w:rsidRDefault="002138D6" w:rsidP="002138D6">
      <w:pPr>
        <w:pStyle w:val="SectionTitle"/>
        <w:rPr>
          <w:noProof/>
        </w:rPr>
      </w:pPr>
      <w:r w:rsidRPr="002138D6">
        <w:rPr>
          <w:noProof/>
        </w:rPr>
        <w:t>SECTION 5</w:t>
      </w:r>
    </w:p>
    <w:p w14:paraId="52DF4165" w14:textId="77777777" w:rsidR="002138D6" w:rsidRPr="002138D6" w:rsidRDefault="002138D6" w:rsidP="002138D6">
      <w:pPr>
        <w:pStyle w:val="SectionTitle"/>
        <w:rPr>
          <w:noProof/>
        </w:rPr>
      </w:pPr>
      <w:r w:rsidRPr="002138D6">
        <w:rPr>
          <w:noProof/>
        </w:rPr>
        <w:t>Rationale of the concentration and timing</w:t>
      </w:r>
    </w:p>
    <w:tbl>
      <w:tblPr>
        <w:tblStyle w:val="TableGrid4"/>
        <w:tblW w:w="0" w:type="auto"/>
        <w:tblInd w:w="-34" w:type="dxa"/>
        <w:tblLook w:val="04A0" w:firstRow="1" w:lastRow="0" w:firstColumn="1" w:lastColumn="0" w:noHBand="0" w:noVBand="1"/>
      </w:tblPr>
      <w:tblGrid>
        <w:gridCol w:w="3403"/>
        <w:gridCol w:w="6322"/>
      </w:tblGrid>
      <w:tr w:rsidR="002138D6" w:rsidRPr="002138D6" w14:paraId="52DF416A" w14:textId="77777777" w:rsidTr="00D50649">
        <w:trPr>
          <w:trHeight w:val="826"/>
        </w:trPr>
        <w:tc>
          <w:tcPr>
            <w:tcW w:w="3403" w:type="dxa"/>
            <w:tcBorders>
              <w:top w:val="single" w:sz="4" w:space="0" w:color="auto"/>
              <w:left w:val="single" w:sz="4" w:space="0" w:color="auto"/>
              <w:bottom w:val="single" w:sz="4" w:space="0" w:color="auto"/>
              <w:right w:val="single" w:sz="4" w:space="0" w:color="auto"/>
            </w:tcBorders>
          </w:tcPr>
          <w:p w14:paraId="52DF4166" w14:textId="77777777" w:rsidR="002138D6" w:rsidRPr="002138D6" w:rsidRDefault="002138D6" w:rsidP="002138D6">
            <w:pPr>
              <w:widowControl w:val="0"/>
              <w:tabs>
                <w:tab w:val="left" w:pos="-1440"/>
                <w:tab w:val="left" w:pos="-720"/>
                <w:tab w:val="left" w:pos="322"/>
                <w:tab w:val="left" w:pos="6480"/>
                <w:tab w:val="left" w:pos="7200"/>
                <w:tab w:val="left" w:pos="7920"/>
                <w:tab w:val="left" w:pos="8640"/>
                <w:tab w:val="left" w:pos="9360"/>
                <w:tab w:val="left" w:pos="10080"/>
              </w:tabs>
              <w:autoSpaceDE w:val="0"/>
              <w:autoSpaceDN w:val="0"/>
              <w:ind w:left="464" w:right="-23" w:hanging="431"/>
              <w:jc w:val="both"/>
              <w:rPr>
                <w:rFonts w:ascii="Times New Roman" w:eastAsia="Times New Roman" w:hAnsi="Times New Roman" w:cs="Times New Roman"/>
                <w:b/>
                <w:noProof/>
                <w:szCs w:val="24"/>
                <w:lang w:val="en-US"/>
              </w:rPr>
            </w:pPr>
            <w:r w:rsidRPr="002138D6">
              <w:rPr>
                <w:rFonts w:ascii="Times New Roman" w:eastAsia="Times New Roman" w:hAnsi="Times New Roman" w:cs="Times New Roman"/>
                <w:b/>
                <w:noProof/>
                <w:szCs w:val="24"/>
                <w:lang w:val="en-US"/>
              </w:rPr>
              <w:t xml:space="preserve">5.1. Rationale of the concentration </w:t>
            </w:r>
          </w:p>
          <w:p w14:paraId="52DF4167" w14:textId="77777777" w:rsidR="002138D6" w:rsidRPr="002138D6"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 w:right="-23" w:firstLine="32"/>
              <w:jc w:val="both"/>
              <w:rPr>
                <w:rFonts w:ascii="Times New Roman" w:eastAsia="Times New Roman" w:hAnsi="Times New Roman" w:cs="Times New Roman"/>
                <w:noProof/>
                <w:szCs w:val="24"/>
                <w:lang w:val="en-US"/>
              </w:rPr>
            </w:pPr>
          </w:p>
          <w:p w14:paraId="52DF4168" w14:textId="77777777" w:rsidR="002138D6" w:rsidRPr="002138D6"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 w:right="-23" w:firstLine="32"/>
              <w:jc w:val="both"/>
              <w:rPr>
                <w:rFonts w:ascii="Times New Roman" w:eastAsia="Times New Roman" w:hAnsi="Times New Roman" w:cs="Times New Roman"/>
                <w:noProof/>
                <w:szCs w:val="24"/>
                <w:lang w:val="en-US"/>
              </w:rPr>
            </w:pPr>
            <w:r w:rsidRPr="002138D6">
              <w:rPr>
                <w:rFonts w:ascii="Times New Roman" w:eastAsia="Times New Roman" w:hAnsi="Times New Roman" w:cs="Times New Roman"/>
                <w:noProof/>
                <w:szCs w:val="24"/>
                <w:lang w:val="en-US"/>
              </w:rPr>
              <w:t>You should provide a summary description of rationale for the proposed concentration.</w:t>
            </w:r>
          </w:p>
        </w:tc>
        <w:tc>
          <w:tcPr>
            <w:tcW w:w="6322" w:type="dxa"/>
            <w:tcBorders>
              <w:top w:val="single" w:sz="4" w:space="0" w:color="auto"/>
              <w:left w:val="single" w:sz="4" w:space="0" w:color="auto"/>
              <w:bottom w:val="single" w:sz="4" w:space="0" w:color="auto"/>
              <w:right w:val="single" w:sz="4" w:space="0" w:color="auto"/>
            </w:tcBorders>
          </w:tcPr>
          <w:p w14:paraId="52DF416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Cs w:val="24"/>
                <w:lang w:val="en-US"/>
              </w:rPr>
            </w:pPr>
          </w:p>
        </w:tc>
      </w:tr>
      <w:tr w:rsidR="002138D6" w:rsidRPr="002138D6" w14:paraId="52DF416F" w14:textId="77777777" w:rsidTr="00D50649">
        <w:trPr>
          <w:trHeight w:val="1256"/>
        </w:trPr>
        <w:tc>
          <w:tcPr>
            <w:tcW w:w="3403" w:type="dxa"/>
            <w:tcBorders>
              <w:top w:val="single" w:sz="4" w:space="0" w:color="auto"/>
              <w:left w:val="single" w:sz="4" w:space="0" w:color="auto"/>
              <w:bottom w:val="single" w:sz="4" w:space="0" w:color="auto"/>
              <w:right w:val="single" w:sz="4" w:space="0" w:color="auto"/>
            </w:tcBorders>
          </w:tcPr>
          <w:p w14:paraId="52DF416B"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firstLine="32"/>
              <w:jc w:val="both"/>
              <w:rPr>
                <w:rFonts w:ascii="Times New Roman" w:eastAsia="Calibri" w:hAnsi="Times New Roman" w:cs="Times New Roman"/>
                <w:b/>
                <w:noProof/>
                <w:szCs w:val="24"/>
              </w:rPr>
            </w:pPr>
            <w:r w:rsidRPr="002138D6">
              <w:rPr>
                <w:rFonts w:ascii="Times New Roman" w:eastAsia="Calibri" w:hAnsi="Times New Roman" w:cs="Times New Roman"/>
                <w:b/>
                <w:noProof/>
                <w:szCs w:val="24"/>
              </w:rPr>
              <w:t xml:space="preserve">5.2. Timing </w:t>
            </w:r>
          </w:p>
          <w:p w14:paraId="52DF416C"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firstLine="32"/>
              <w:jc w:val="both"/>
              <w:rPr>
                <w:rFonts w:ascii="Times New Roman" w:eastAsia="Calibri" w:hAnsi="Times New Roman" w:cs="Times New Roman"/>
                <w:noProof/>
                <w:szCs w:val="24"/>
              </w:rPr>
            </w:pPr>
          </w:p>
          <w:p w14:paraId="52DF416D"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firstLine="32"/>
              <w:jc w:val="both"/>
              <w:rPr>
                <w:rFonts w:ascii="Times New Roman" w:eastAsia="Calibri" w:hAnsi="Times New Roman" w:cs="Times New Roman"/>
                <w:noProof/>
                <w:szCs w:val="24"/>
              </w:rPr>
            </w:pPr>
            <w:r w:rsidRPr="002138D6">
              <w:rPr>
                <w:rFonts w:ascii="Times New Roman" w:eastAsia="Calibri" w:hAnsi="Times New Roman" w:cs="Times New Roman"/>
                <w:noProof/>
                <w:szCs w:val="24"/>
              </w:rPr>
              <w:t>You should provide a summary description of the timing of the proposed concentration (including a legally binding date for closing, if applicable).</w:t>
            </w:r>
          </w:p>
        </w:tc>
        <w:tc>
          <w:tcPr>
            <w:tcW w:w="6322" w:type="dxa"/>
            <w:tcBorders>
              <w:top w:val="single" w:sz="4" w:space="0" w:color="auto"/>
              <w:left w:val="single" w:sz="4" w:space="0" w:color="auto"/>
              <w:bottom w:val="single" w:sz="4" w:space="0" w:color="auto"/>
              <w:right w:val="single" w:sz="4" w:space="0" w:color="auto"/>
            </w:tcBorders>
          </w:tcPr>
          <w:p w14:paraId="52DF416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Cs w:val="24"/>
                <w:lang w:val="en-US"/>
              </w:rPr>
            </w:pPr>
          </w:p>
        </w:tc>
      </w:tr>
    </w:tbl>
    <w:p w14:paraId="52DF4170" w14:textId="77777777" w:rsidR="002138D6" w:rsidRPr="002138D6" w:rsidRDefault="002138D6" w:rsidP="002138D6">
      <w:pPr>
        <w:ind w:left="850" w:hanging="850"/>
        <w:rPr>
          <w:rFonts w:ascii="Times New Roman" w:eastAsia="Calibri" w:hAnsi="Times New Roman" w:cs="Times New Roman"/>
          <w:noProof/>
        </w:rPr>
      </w:pPr>
    </w:p>
    <w:p w14:paraId="52DF4171" w14:textId="77777777" w:rsidR="002138D6" w:rsidRPr="002138D6" w:rsidRDefault="002138D6" w:rsidP="002138D6">
      <w:pPr>
        <w:keepNext/>
        <w:ind w:left="851" w:hanging="851"/>
        <w:rPr>
          <w:rFonts w:ascii="Times New Roman" w:eastAsia="Calibri" w:hAnsi="Times New Roman" w:cs="Times New Roman"/>
          <w:b/>
          <w:noProof/>
        </w:rPr>
      </w:pPr>
      <w:r w:rsidRPr="002138D6">
        <w:rPr>
          <w:rFonts w:ascii="Times New Roman" w:eastAsia="Calibri" w:hAnsi="Times New Roman" w:cs="Times New Roman"/>
          <w:b/>
          <w:noProof/>
        </w:rPr>
        <w:t xml:space="preserve">5.3. </w:t>
      </w:r>
      <w:r w:rsidRPr="002138D6">
        <w:rPr>
          <w:rFonts w:ascii="Times New Roman" w:eastAsia="Calibri" w:hAnsi="Times New Roman" w:cs="Times New Roman"/>
          <w:b/>
          <w:noProof/>
        </w:rPr>
        <w:tab/>
      </w:r>
      <w:r w:rsidRPr="002138D6">
        <w:rPr>
          <w:rFonts w:ascii="Times New Roman" w:hAnsi="Times New Roman" w:cs="Times New Roman"/>
          <w:b/>
          <w:noProof/>
          <w:szCs w:val="24"/>
        </w:rPr>
        <w:t>Complement your answer with any additional information you wish to submit to the Commission.</w:t>
      </w:r>
    </w:p>
    <w:tbl>
      <w:tblPr>
        <w:tblStyle w:val="TableGrid"/>
        <w:tblW w:w="0" w:type="auto"/>
        <w:tblInd w:w="-34" w:type="dxa"/>
        <w:tblLook w:val="04A0" w:firstRow="1" w:lastRow="0" w:firstColumn="1" w:lastColumn="0" w:noHBand="0" w:noVBand="1"/>
      </w:tblPr>
      <w:tblGrid>
        <w:gridCol w:w="9725"/>
      </w:tblGrid>
      <w:tr w:rsidR="002138D6" w:rsidRPr="002138D6" w14:paraId="52DF4173" w14:textId="77777777" w:rsidTr="00D50649">
        <w:trPr>
          <w:trHeight w:val="1042"/>
        </w:trPr>
        <w:tc>
          <w:tcPr>
            <w:tcW w:w="9725" w:type="dxa"/>
          </w:tcPr>
          <w:p w14:paraId="52DF4172" w14:textId="77777777" w:rsidR="002138D6" w:rsidRPr="002138D6" w:rsidRDefault="002138D6" w:rsidP="00D50649">
            <w:pPr>
              <w:rPr>
                <w:rFonts w:ascii="Times New Roman" w:eastAsia="Calibri" w:hAnsi="Times New Roman" w:cs="Times New Roman"/>
                <w:noProof/>
              </w:rPr>
            </w:pPr>
          </w:p>
        </w:tc>
      </w:tr>
    </w:tbl>
    <w:p w14:paraId="52DF4174" w14:textId="77777777" w:rsidR="002138D6" w:rsidRPr="002138D6" w:rsidRDefault="002138D6" w:rsidP="002138D6">
      <w:pPr>
        <w:ind w:left="850" w:hanging="850"/>
        <w:rPr>
          <w:rFonts w:ascii="Times New Roman" w:eastAsia="Calibri" w:hAnsi="Times New Roman" w:cs="Times New Roman"/>
          <w:noProof/>
        </w:rPr>
      </w:pPr>
    </w:p>
    <w:p w14:paraId="52DF4175" w14:textId="77777777" w:rsidR="002138D6" w:rsidRPr="002138D6" w:rsidRDefault="002138D6" w:rsidP="002138D6">
      <w:pPr>
        <w:pStyle w:val="SectionTitle"/>
        <w:rPr>
          <w:noProof/>
        </w:rPr>
      </w:pPr>
      <w:r w:rsidRPr="002138D6">
        <w:rPr>
          <w:noProof/>
        </w:rPr>
        <w:t>SECTION 6</w:t>
      </w:r>
    </w:p>
    <w:p w14:paraId="52DF4176" w14:textId="77777777" w:rsidR="002138D6" w:rsidRPr="002138D6" w:rsidRDefault="002138D6" w:rsidP="002138D6">
      <w:pPr>
        <w:pStyle w:val="SectionTitle"/>
        <w:rPr>
          <w:noProof/>
        </w:rPr>
      </w:pPr>
      <w:r w:rsidRPr="002138D6">
        <w:rPr>
          <w:noProof/>
        </w:rPr>
        <w:t>Jurisdiction</w:t>
      </w:r>
      <w:r w:rsidRPr="002138D6">
        <w:rPr>
          <w:rStyle w:val="FootnoteReference"/>
          <w:noProof/>
        </w:rPr>
        <w:footnoteReference w:id="30"/>
      </w:r>
      <w:r w:rsidRPr="002138D6">
        <w:rPr>
          <w:rFonts w:eastAsia="Times New Roman"/>
          <w:noProof/>
          <w:sz w:val="16"/>
          <w:szCs w:val="16"/>
          <w:lang w:val="en-US"/>
        </w:rPr>
        <w:t xml:space="preserve"> </w:t>
      </w:r>
      <w:r w:rsidRPr="002138D6">
        <w:rPr>
          <w:noProof/>
        </w:rPr>
        <w:t xml:space="preserve"> </w:t>
      </w:r>
    </w:p>
    <w:p w14:paraId="52DF4177" w14:textId="77777777" w:rsidR="002138D6" w:rsidRPr="002138D6" w:rsidRDefault="002138D6" w:rsidP="002138D6">
      <w:pPr>
        <w:pStyle w:val="Heading2"/>
        <w:numPr>
          <w:ilvl w:val="1"/>
          <w:numId w:val="6"/>
        </w:numPr>
        <w:rPr>
          <w:rFonts w:eastAsia="Calibri"/>
          <w:noProof/>
        </w:rPr>
      </w:pPr>
      <w:r w:rsidRPr="002138D6">
        <w:rPr>
          <w:rFonts w:eastAsia="Calibri"/>
          <w:noProof/>
        </w:rPr>
        <w:t>Brief description of the concentration and change of control (up to 250 words)</w:t>
      </w:r>
    </w:p>
    <w:tbl>
      <w:tblPr>
        <w:tblStyle w:val="TableGrid4"/>
        <w:tblW w:w="9741" w:type="dxa"/>
        <w:tblLook w:val="04A0" w:firstRow="1" w:lastRow="0" w:firstColumn="1" w:lastColumn="0" w:noHBand="0" w:noVBand="1"/>
      </w:tblPr>
      <w:tblGrid>
        <w:gridCol w:w="9741"/>
      </w:tblGrid>
      <w:tr w:rsidR="002138D6" w:rsidRPr="002138D6" w14:paraId="52DF417D" w14:textId="77777777" w:rsidTr="00D50649">
        <w:trPr>
          <w:trHeight w:val="557"/>
        </w:trPr>
        <w:tc>
          <w:tcPr>
            <w:tcW w:w="9741" w:type="dxa"/>
            <w:tcBorders>
              <w:top w:val="single" w:sz="4" w:space="0" w:color="auto"/>
              <w:left w:val="single" w:sz="4" w:space="0" w:color="auto"/>
              <w:bottom w:val="single" w:sz="4" w:space="0" w:color="auto"/>
              <w:right w:val="single" w:sz="4" w:space="0" w:color="auto"/>
            </w:tcBorders>
          </w:tcPr>
          <w:p w14:paraId="52DF4178" w14:textId="77777777" w:rsidR="002138D6" w:rsidRPr="002138D6" w:rsidRDefault="002138D6" w:rsidP="00D50649">
            <w:pPr>
              <w:tabs>
                <w:tab w:val="left" w:pos="284"/>
              </w:tabs>
              <w:ind w:right="-23"/>
              <w:jc w:val="center"/>
              <w:rPr>
                <w:rFonts w:ascii="Times New Roman" w:eastAsia="Calibri" w:hAnsi="Times New Roman" w:cs="Times New Roman"/>
                <w:noProof/>
              </w:rPr>
            </w:pPr>
            <w:r w:rsidRPr="002138D6">
              <w:rPr>
                <w:rFonts w:ascii="Times New Roman" w:eastAsia="Calibri" w:hAnsi="Times New Roman" w:cs="Times New Roman"/>
                <w:noProof/>
              </w:rPr>
              <w:t>Example 1 (please delete for notification)</w:t>
            </w:r>
          </w:p>
          <w:p w14:paraId="52DF4179" w14:textId="77777777" w:rsidR="002138D6" w:rsidRPr="002138D6" w:rsidRDefault="002138D6" w:rsidP="002138D6">
            <w:pPr>
              <w:tabs>
                <w:tab w:val="left" w:pos="284"/>
              </w:tabs>
              <w:ind w:right="-23"/>
              <w:jc w:val="both"/>
              <w:rPr>
                <w:rFonts w:ascii="Times New Roman" w:eastAsia="Calibri" w:hAnsi="Times New Roman" w:cs="Times New Roman"/>
                <w:i/>
                <w:noProof/>
              </w:rPr>
            </w:pPr>
            <w:r w:rsidRPr="002138D6">
              <w:rPr>
                <w:rFonts w:ascii="Times New Roman" w:eastAsia="Calibri" w:hAnsi="Times New Roman" w:cs="Times New Roman"/>
                <w:i/>
                <w:noProof/>
              </w:rPr>
              <w:t>Pursuant to a share sale and purchase agreement signed on X.X.XX, [Company A] will acquire shares representing 75% of the total voting rights of [Company B]. The remaining 25% of [Company B] voting rights will be held by [the Minority Shareholder M]. As decisions in relation to [Company B]’s commercial strategy will be adopted by simple majority, [Company A] holding a majority of shares and votes will exercise decisive influence over [Company B]. [Company B] will therefore be solely controlled by [Company A].</w:t>
            </w:r>
          </w:p>
          <w:p w14:paraId="52DF417A" w14:textId="77777777" w:rsidR="002138D6" w:rsidRPr="002138D6" w:rsidRDefault="002138D6" w:rsidP="00D50649">
            <w:pPr>
              <w:tabs>
                <w:tab w:val="left" w:pos="284"/>
              </w:tabs>
              <w:ind w:right="-23"/>
              <w:rPr>
                <w:rFonts w:ascii="Times New Roman" w:eastAsia="Calibri" w:hAnsi="Times New Roman" w:cs="Times New Roman"/>
                <w:i/>
                <w:noProof/>
              </w:rPr>
            </w:pPr>
          </w:p>
          <w:p w14:paraId="52DF417B" w14:textId="77777777" w:rsidR="002138D6" w:rsidRPr="002138D6" w:rsidRDefault="002138D6" w:rsidP="00D50649">
            <w:pPr>
              <w:tabs>
                <w:tab w:val="left" w:pos="284"/>
              </w:tabs>
              <w:ind w:right="-23"/>
              <w:jc w:val="center"/>
              <w:rPr>
                <w:rFonts w:ascii="Times New Roman" w:eastAsia="Calibri" w:hAnsi="Times New Roman" w:cs="Times New Roman"/>
                <w:i/>
                <w:noProof/>
              </w:rPr>
            </w:pPr>
            <w:r w:rsidRPr="002138D6">
              <w:rPr>
                <w:rFonts w:ascii="Times New Roman" w:eastAsia="Calibri" w:hAnsi="Times New Roman" w:cs="Times New Roman"/>
                <w:noProof/>
              </w:rPr>
              <w:t>Example 2 (please delete for notification)</w:t>
            </w:r>
          </w:p>
          <w:p w14:paraId="52DF417C" w14:textId="77777777" w:rsidR="002138D6" w:rsidRPr="002138D6" w:rsidRDefault="002138D6" w:rsidP="002138D6">
            <w:pPr>
              <w:tabs>
                <w:tab w:val="left" w:pos="284"/>
              </w:tabs>
              <w:ind w:right="-23"/>
              <w:jc w:val="both"/>
              <w:rPr>
                <w:rFonts w:ascii="Times New Roman" w:eastAsia="Calibri" w:hAnsi="Times New Roman" w:cs="Times New Roman"/>
                <w:noProof/>
              </w:rPr>
            </w:pPr>
            <w:r w:rsidRPr="002138D6">
              <w:rPr>
                <w:rFonts w:ascii="Times New Roman" w:eastAsia="Calibri" w:hAnsi="Times New Roman" w:cs="Times New Roman"/>
                <w:i/>
                <w:noProof/>
              </w:rPr>
              <w:t>Pursuant to a share sale and purchase agreement signed on X.X.XX, [Company A] will acquire shares representing 40% of the total voting rights of [Company B]. The remaining 60% of [Company B]’s voting rights will be held by [Company C]. The board will be composed of seven members, and [Company A] will appoint three of them. [Company A] will have veto rights on the appointment of senior management, the budget, and the business plan. [Company B] will therefore be jointly controlled by [Company A] and [Company C].</w:t>
            </w:r>
          </w:p>
        </w:tc>
      </w:tr>
    </w:tbl>
    <w:p w14:paraId="52DF417E" w14:textId="77777777" w:rsidR="002138D6" w:rsidRPr="002138D6" w:rsidRDefault="002138D6" w:rsidP="002138D6">
      <w:pPr>
        <w:ind w:left="1417" w:hanging="567"/>
        <w:rPr>
          <w:rFonts w:ascii="Times New Roman" w:eastAsia="Calibri" w:hAnsi="Times New Roman" w:cs="Times New Roman"/>
          <w:noProof/>
        </w:rPr>
      </w:pPr>
    </w:p>
    <w:p w14:paraId="52DF417F" w14:textId="77777777" w:rsidR="002138D6" w:rsidRPr="002138D6" w:rsidRDefault="002138D6" w:rsidP="002138D6">
      <w:pPr>
        <w:pStyle w:val="Heading2"/>
        <w:numPr>
          <w:ilvl w:val="1"/>
          <w:numId w:val="6"/>
        </w:numPr>
        <w:rPr>
          <w:rFonts w:eastAsia="Calibri"/>
          <w:noProof/>
        </w:rPr>
      </w:pPr>
      <w:r w:rsidRPr="002138D6">
        <w:rPr>
          <w:rFonts w:eastAsia="Calibri"/>
          <w:noProof/>
        </w:rPr>
        <w:t xml:space="preserve">Acquisition of control </w:t>
      </w:r>
    </w:p>
    <w:p w14:paraId="52DF4180" w14:textId="77777777" w:rsidR="002138D6" w:rsidRPr="002138D6" w:rsidRDefault="00594F29"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spacing w:after="0"/>
        <w:ind w:left="1" w:right="-23" w:hanging="1"/>
        <w:rPr>
          <w:rFonts w:ascii="Times New Roman" w:eastAsia="Times New Roman" w:hAnsi="Times New Roman" w:cs="Times New Roman"/>
          <w:b/>
          <w:noProof/>
          <w:lang w:val="en-US"/>
        </w:rPr>
      </w:pPr>
      <w:sdt>
        <w:sdtPr>
          <w:rPr>
            <w:rFonts w:ascii="Times New Roman" w:eastAsia="Times New Roman" w:hAnsi="Times New Roman" w:cs="Times New Roman"/>
            <w:noProof/>
            <w:lang w:val="en-US"/>
          </w:rPr>
          <w:id w:val="471335993"/>
          <w14:checkbox>
            <w14:checked w14:val="0"/>
            <w14:checkedState w14:val="2612" w14:font="MS Gothic"/>
            <w14:uncheckedState w14:val="2610" w14:font="MS Gothic"/>
          </w14:checkbox>
        </w:sdtPr>
        <w:sdtEndPr/>
        <w:sdtContent>
          <w:r w:rsidR="002138D6" w:rsidRPr="002138D6">
            <w:rPr>
              <w:rFonts w:ascii="Segoe UI Symbol" w:eastAsia="Times New Roman" w:hAnsi="Segoe UI Symbol" w:cs="Segoe UI Symbol"/>
              <w:noProof/>
              <w:lang w:val="en-US"/>
            </w:rPr>
            <w:t>☐</w:t>
          </w:r>
        </w:sdtContent>
      </w:sdt>
      <w:r w:rsidR="002138D6" w:rsidRPr="002138D6">
        <w:rPr>
          <w:rFonts w:ascii="Times New Roman" w:eastAsia="Times New Roman" w:hAnsi="Times New Roman" w:cs="Times New Roman"/>
          <w:noProof/>
          <w:lang w:val="en-US"/>
        </w:rPr>
        <w:t xml:space="preserve"> </w:t>
      </w:r>
      <w:r w:rsidR="002138D6" w:rsidRPr="002138D6">
        <w:rPr>
          <w:rFonts w:ascii="Times New Roman" w:eastAsia="Times New Roman" w:hAnsi="Times New Roman" w:cs="Times New Roman"/>
          <w:b/>
          <w:noProof/>
          <w:lang w:val="en-US"/>
        </w:rPr>
        <w:t>Acquisition of sole control</w:t>
      </w:r>
    </w:p>
    <w:p w14:paraId="52DF4181" w14:textId="77777777" w:rsidR="002138D6" w:rsidRPr="002138D6"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 w:right="-23" w:hanging="1"/>
        <w:rPr>
          <w:rFonts w:ascii="Times New Roman" w:eastAsia="Times New Roman" w:hAnsi="Times New Roman" w:cs="Times New Roman"/>
          <w:noProof/>
          <w:lang w:val="en-US"/>
        </w:rPr>
      </w:pPr>
      <w:r w:rsidRPr="002138D6">
        <w:rPr>
          <w:rFonts w:ascii="Times New Roman" w:eastAsia="Times New Roman" w:hAnsi="Times New Roman" w:cs="Times New Roman"/>
          <w:noProof/>
          <w:lang w:val="en-US"/>
        </w:rPr>
        <w:t>The acquirer acquires sole control over the target(s) within the meaning of Article 3(2) of the Merger Regulation. You should specify the means of the acquisition of sole control by ticking the relevant boxes:</w:t>
      </w:r>
    </w:p>
    <w:tbl>
      <w:tblPr>
        <w:tblStyle w:val="TableGrid4"/>
        <w:tblW w:w="4973" w:type="pct"/>
        <w:tblInd w:w="108" w:type="dxa"/>
        <w:tblLook w:val="04A0" w:firstRow="1" w:lastRow="0" w:firstColumn="1" w:lastColumn="0" w:noHBand="0" w:noVBand="1"/>
      </w:tblPr>
      <w:tblGrid>
        <w:gridCol w:w="9639"/>
      </w:tblGrid>
      <w:tr w:rsidR="002138D6" w:rsidRPr="002138D6" w14:paraId="52DF4183" w14:textId="77777777" w:rsidTr="00D50649">
        <w:trPr>
          <w:trHeight w:val="660"/>
        </w:trPr>
        <w:tc>
          <w:tcPr>
            <w:tcW w:w="5000" w:type="pct"/>
            <w:tcBorders>
              <w:top w:val="single" w:sz="4" w:space="0" w:color="auto"/>
              <w:left w:val="single" w:sz="4" w:space="0" w:color="auto"/>
              <w:bottom w:val="single" w:sz="4" w:space="0" w:color="auto"/>
              <w:right w:val="single" w:sz="4" w:space="0" w:color="auto"/>
            </w:tcBorders>
            <w:hideMark/>
          </w:tcPr>
          <w:p w14:paraId="52DF4182" w14:textId="77777777" w:rsidR="002138D6" w:rsidRPr="002138D6" w:rsidRDefault="00594F29" w:rsidP="002138D6">
            <w:pPr>
              <w:ind w:left="284" w:hanging="284"/>
              <w:jc w:val="both"/>
              <w:rPr>
                <w:rFonts w:ascii="Times New Roman" w:eastAsia="Times New Roman" w:hAnsi="Times New Roman" w:cs="Times New Roman"/>
                <w:noProof/>
                <w:lang w:val="en-US"/>
              </w:rPr>
            </w:pPr>
            <w:sdt>
              <w:sdtPr>
                <w:rPr>
                  <w:rFonts w:ascii="Times New Roman" w:eastAsia="Times New Roman" w:hAnsi="Times New Roman" w:cs="Times New Roman"/>
                  <w:noProof/>
                  <w:lang w:val="en-US"/>
                </w:rPr>
                <w:id w:val="1491446854"/>
                <w14:checkbox>
                  <w14:checked w14:val="0"/>
                  <w14:checkedState w14:val="2612" w14:font="MS Gothic"/>
                  <w14:uncheckedState w14:val="2610" w14:font="MS Gothic"/>
                </w14:checkbox>
              </w:sdtPr>
              <w:sdtEndPr>
                <w:rPr>
                  <w:rFonts w:eastAsiaTheme="minorHAnsi"/>
                </w:rPr>
              </w:sdtEndPr>
              <w:sdtContent>
                <w:r w:rsidR="002138D6" w:rsidRPr="002138D6">
                  <w:rPr>
                    <w:rFonts w:ascii="Segoe UI Symbol" w:hAnsi="Segoe UI Symbol" w:cs="Segoe UI Symbol"/>
                    <w:noProof/>
                    <w:lang w:val="en-US"/>
                  </w:rPr>
                  <w:t>☐</w:t>
                </w:r>
              </w:sdtContent>
            </w:sdt>
            <w:r w:rsidR="002138D6" w:rsidRPr="002138D6">
              <w:rPr>
                <w:rFonts w:ascii="Times New Roman" w:eastAsia="Times New Roman" w:hAnsi="Times New Roman" w:cs="Times New Roman"/>
                <w:noProof/>
                <w:lang w:val="en-US"/>
              </w:rPr>
              <w:t xml:space="preserve"> [Undertaking 1] acquires positive sole control, i.e. majority of the voting rights over the target(s) (de jure sole control)</w:t>
            </w:r>
          </w:p>
        </w:tc>
      </w:tr>
      <w:tr w:rsidR="002138D6" w:rsidRPr="002138D6" w14:paraId="52DF4185" w14:textId="77777777" w:rsidTr="00D50649">
        <w:trPr>
          <w:trHeight w:val="389"/>
        </w:trPr>
        <w:tc>
          <w:tcPr>
            <w:tcW w:w="5000" w:type="pct"/>
            <w:tcBorders>
              <w:top w:val="single" w:sz="4" w:space="0" w:color="auto"/>
              <w:left w:val="single" w:sz="4" w:space="0" w:color="auto"/>
              <w:bottom w:val="single" w:sz="4" w:space="0" w:color="auto"/>
              <w:right w:val="single" w:sz="4" w:space="0" w:color="auto"/>
            </w:tcBorders>
            <w:hideMark/>
          </w:tcPr>
          <w:p w14:paraId="52DF4184" w14:textId="77777777" w:rsidR="002138D6" w:rsidRPr="002138D6" w:rsidRDefault="00594F29" w:rsidP="002138D6">
            <w:pPr>
              <w:ind w:left="284" w:hanging="284"/>
              <w:jc w:val="both"/>
              <w:rPr>
                <w:rFonts w:ascii="Times New Roman" w:eastAsia="Times New Roman" w:hAnsi="Times New Roman" w:cs="Times New Roman"/>
                <w:noProof/>
                <w:lang w:val="en-US"/>
              </w:rPr>
            </w:pPr>
            <w:sdt>
              <w:sdtPr>
                <w:rPr>
                  <w:rFonts w:ascii="Times New Roman" w:eastAsia="Times New Roman" w:hAnsi="Times New Roman" w:cs="Times New Roman"/>
                  <w:noProof/>
                  <w:lang w:val="en-US"/>
                </w:rPr>
                <w:id w:val="-1379392683"/>
                <w14:checkbox>
                  <w14:checked w14:val="0"/>
                  <w14:checkedState w14:val="2612" w14:font="MS Gothic"/>
                  <w14:uncheckedState w14:val="2610" w14:font="MS Gothic"/>
                </w14:checkbox>
              </w:sdtPr>
              <w:sdtEndPr/>
              <w:sdtContent>
                <w:r w:rsidR="002138D6" w:rsidRPr="002138D6">
                  <w:rPr>
                    <w:rFonts w:ascii="Segoe UI Symbol" w:eastAsia="Times New Roman" w:hAnsi="Segoe UI Symbol" w:cs="Segoe UI Symbol"/>
                    <w:noProof/>
                    <w:lang w:val="en-US"/>
                  </w:rPr>
                  <w:t>☐</w:t>
                </w:r>
              </w:sdtContent>
            </w:sdt>
            <w:r w:rsidR="002138D6" w:rsidRPr="002138D6">
              <w:rPr>
                <w:rFonts w:ascii="Times New Roman" w:eastAsia="Times New Roman" w:hAnsi="Times New Roman" w:cs="Times New Roman"/>
                <w:noProof/>
                <w:lang w:val="en-US"/>
              </w:rPr>
              <w:t xml:space="preserve"> [Undertaking 1] acquires negative sole control over the target(s), i.e. the possibility to exercise sole veto rights on strategic decisions (de jure sole control). You should explain what those strategic decisions are:</w:t>
            </w:r>
          </w:p>
        </w:tc>
      </w:tr>
      <w:tr w:rsidR="002138D6" w:rsidRPr="002138D6" w14:paraId="52DF418E" w14:textId="77777777" w:rsidTr="00D50649">
        <w:trPr>
          <w:trHeight w:val="575"/>
        </w:trPr>
        <w:tc>
          <w:tcPr>
            <w:tcW w:w="5000" w:type="pct"/>
            <w:tcBorders>
              <w:top w:val="single" w:sz="4" w:space="0" w:color="auto"/>
              <w:left w:val="single" w:sz="4" w:space="0" w:color="auto"/>
              <w:bottom w:val="single" w:sz="4" w:space="0" w:color="auto"/>
              <w:right w:val="single" w:sz="4" w:space="0" w:color="auto"/>
            </w:tcBorders>
          </w:tcPr>
          <w:p w14:paraId="52DF4186" w14:textId="77777777" w:rsidR="002138D6" w:rsidRPr="002138D6" w:rsidRDefault="002138D6" w:rsidP="002138D6">
            <w:pPr>
              <w:ind w:left="284" w:hanging="284"/>
              <w:jc w:val="both"/>
              <w:rPr>
                <w:rFonts w:ascii="Times New Roman" w:eastAsia="Calibri" w:hAnsi="Times New Roman" w:cs="Times New Roman"/>
                <w:noProof/>
              </w:rPr>
            </w:pPr>
            <w:r w:rsidRPr="002138D6">
              <w:rPr>
                <w:rFonts w:ascii="Segoe UI Symbol" w:eastAsia="Calibri" w:hAnsi="Segoe UI Symbol" w:cs="Segoe UI Symbol"/>
                <w:noProof/>
              </w:rPr>
              <w:t>☐</w:t>
            </w:r>
            <w:r w:rsidRPr="002138D6">
              <w:rPr>
                <w:rFonts w:ascii="Times New Roman" w:eastAsia="Calibri" w:hAnsi="Times New Roman" w:cs="Times New Roman"/>
                <w:noProof/>
              </w:rPr>
              <w:t xml:space="preserve"> [Undertaking 1] acquires de facto sole control over the target(s) with its [you should indicate exact shareholding and voting rights] % as it is highly likely to achieve a majority at (the target’s) shareholders’ meetings. </w:t>
            </w:r>
          </w:p>
          <w:p w14:paraId="52DF4187" w14:textId="77777777" w:rsidR="002138D6" w:rsidRPr="002138D6" w:rsidRDefault="002138D6" w:rsidP="002138D6">
            <w:pPr>
              <w:ind w:left="284" w:hanging="284"/>
              <w:jc w:val="both"/>
              <w:rPr>
                <w:rFonts w:ascii="Times New Roman" w:eastAsia="Calibri" w:hAnsi="Times New Roman" w:cs="Times New Roman"/>
                <w:noProof/>
              </w:rPr>
            </w:pPr>
          </w:p>
          <w:p w14:paraId="52DF4188" w14:textId="77777777" w:rsidR="002138D6" w:rsidRPr="002138D6" w:rsidRDefault="002138D6" w:rsidP="002138D6">
            <w:pPr>
              <w:ind w:left="284" w:hanging="284"/>
              <w:jc w:val="both"/>
              <w:rPr>
                <w:rFonts w:ascii="Times New Roman" w:eastAsia="Calibri" w:hAnsi="Times New Roman" w:cs="Times New Roman"/>
                <w:noProof/>
              </w:rPr>
            </w:pPr>
            <w:r w:rsidRPr="002138D6">
              <w:rPr>
                <w:rFonts w:ascii="Times New Roman" w:eastAsia="Calibri" w:hAnsi="Times New Roman" w:cs="Times New Roman"/>
                <w:noProof/>
              </w:rPr>
              <w:t xml:space="preserve">You should also indicate if any of the following elements are present in the concentration: </w:t>
            </w:r>
          </w:p>
          <w:p w14:paraId="52DF4189"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p>
          <w:p w14:paraId="52DF418A" w14:textId="77777777" w:rsidR="002138D6" w:rsidRPr="002138D6" w:rsidRDefault="002138D6" w:rsidP="002138D6">
            <w:pPr>
              <w:pStyle w:val="ListParagraph"/>
              <w:ind w:hanging="265"/>
              <w:rPr>
                <w:noProof/>
                <w:sz w:val="22"/>
              </w:rPr>
            </w:pPr>
            <w:r w:rsidRPr="002138D6">
              <w:rPr>
                <w:rFonts w:ascii="Segoe UI Symbol" w:hAnsi="Segoe UI Symbol" w:cs="Segoe UI Symbol"/>
                <w:noProof/>
                <w:sz w:val="22"/>
              </w:rPr>
              <w:t>☐</w:t>
            </w:r>
            <w:r w:rsidRPr="002138D6">
              <w:rPr>
                <w:rFonts w:eastAsia="MS Gothic"/>
                <w:noProof/>
                <w:sz w:val="22"/>
              </w:rPr>
              <w:t xml:space="preserve"> </w:t>
            </w:r>
            <w:r w:rsidRPr="002138D6">
              <w:rPr>
                <w:rFonts w:eastAsia="Calibri"/>
                <w:noProof/>
                <w:sz w:val="22"/>
              </w:rPr>
              <w:t>The</w:t>
            </w:r>
            <w:r w:rsidRPr="002138D6">
              <w:rPr>
                <w:noProof/>
                <w:sz w:val="22"/>
              </w:rPr>
              <w:t xml:space="preserve"> voting patterns of the shareholder meetings of the target(s) in the past five years are the following: [you should provide information on the attendance rate at these meetings for each year]. With its shareholding, [Undertaking 1] would have had a majority at the shareholder meetings of years [you should indicate which meetings].  </w:t>
            </w:r>
          </w:p>
          <w:p w14:paraId="52DF418B" w14:textId="77777777" w:rsidR="002138D6" w:rsidRPr="002138D6" w:rsidRDefault="002138D6" w:rsidP="002138D6">
            <w:pPr>
              <w:pStyle w:val="ListParagraph"/>
              <w:ind w:hanging="265"/>
              <w:rPr>
                <w:noProof/>
                <w:sz w:val="22"/>
              </w:rPr>
            </w:pPr>
            <w:r w:rsidRPr="002138D6">
              <w:rPr>
                <w:rFonts w:ascii="Segoe UI Symbol" w:hAnsi="Segoe UI Symbol" w:cs="Segoe UI Symbol"/>
                <w:noProof/>
                <w:sz w:val="22"/>
              </w:rPr>
              <w:t>☐</w:t>
            </w:r>
            <w:r w:rsidRPr="002138D6">
              <w:rPr>
                <w:rFonts w:eastAsia="MS Gothic"/>
                <w:noProof/>
                <w:sz w:val="22"/>
              </w:rPr>
              <w:t xml:space="preserve"> </w:t>
            </w:r>
            <w:r w:rsidRPr="002138D6">
              <w:rPr>
                <w:noProof/>
                <w:sz w:val="22"/>
              </w:rPr>
              <w:t>The remaining shares are widely dispersed.</w:t>
            </w:r>
          </w:p>
          <w:p w14:paraId="52DF418C" w14:textId="77777777" w:rsidR="002138D6" w:rsidRPr="002138D6" w:rsidRDefault="002138D6" w:rsidP="002138D6">
            <w:pPr>
              <w:pStyle w:val="ListParagraph"/>
              <w:ind w:hanging="265"/>
              <w:rPr>
                <w:noProof/>
                <w:sz w:val="22"/>
              </w:rPr>
            </w:pPr>
            <w:r w:rsidRPr="002138D6">
              <w:rPr>
                <w:rFonts w:ascii="Segoe UI Symbol" w:hAnsi="Segoe UI Symbol" w:cs="Segoe UI Symbol"/>
                <w:noProof/>
                <w:sz w:val="22"/>
              </w:rPr>
              <w:t>☐</w:t>
            </w:r>
            <w:r w:rsidRPr="002138D6">
              <w:rPr>
                <w:rFonts w:eastAsia="MS Gothic"/>
                <w:noProof/>
                <w:sz w:val="22"/>
              </w:rPr>
              <w:t xml:space="preserve"> </w:t>
            </w:r>
            <w:r w:rsidRPr="002138D6">
              <w:rPr>
                <w:rFonts w:eastAsia="Calibri"/>
                <w:noProof/>
                <w:sz w:val="22"/>
              </w:rPr>
              <w:t>Other</w:t>
            </w:r>
            <w:r w:rsidRPr="002138D6">
              <w:rPr>
                <w:noProof/>
                <w:sz w:val="22"/>
              </w:rPr>
              <w:t xml:space="preserve"> important shareholders have structural, economic or family links with [Undertaking 1]. You should explain those links: […]. </w:t>
            </w:r>
          </w:p>
          <w:p w14:paraId="52DF418D" w14:textId="77777777" w:rsidR="002138D6" w:rsidRPr="002138D6" w:rsidRDefault="002138D6" w:rsidP="002138D6">
            <w:pPr>
              <w:pStyle w:val="ListParagraph"/>
              <w:ind w:hanging="265"/>
              <w:rPr>
                <w:rFonts w:eastAsia="Calibri"/>
                <w:noProof/>
                <w:sz w:val="22"/>
              </w:rPr>
            </w:pPr>
            <w:r w:rsidRPr="002138D6">
              <w:rPr>
                <w:rFonts w:ascii="Segoe UI Symbol" w:hAnsi="Segoe UI Symbol" w:cs="Segoe UI Symbol"/>
                <w:noProof/>
                <w:sz w:val="22"/>
              </w:rPr>
              <w:t>☐</w:t>
            </w:r>
            <w:r w:rsidRPr="002138D6">
              <w:rPr>
                <w:noProof/>
                <w:sz w:val="22"/>
              </w:rPr>
              <w:t xml:space="preserve"> Other shareholders have purely financial interest in (the target).</w:t>
            </w:r>
          </w:p>
        </w:tc>
      </w:tr>
    </w:tbl>
    <w:p w14:paraId="52DF418F" w14:textId="77777777" w:rsidR="002138D6" w:rsidRPr="002138D6" w:rsidRDefault="002138D6" w:rsidP="002138D6">
      <w:pPr>
        <w:rPr>
          <w:rFonts w:ascii="Times New Roman" w:eastAsia="Calibri" w:hAnsi="Times New Roman" w:cs="Times New Roman"/>
          <w:noProof/>
        </w:rPr>
      </w:pPr>
    </w:p>
    <w:p w14:paraId="52DF4190" w14:textId="77777777" w:rsidR="002138D6" w:rsidRPr="002138D6" w:rsidRDefault="00594F29" w:rsidP="002138D6">
      <w:pPr>
        <w:rPr>
          <w:rFonts w:ascii="Times New Roman" w:eastAsia="Calibri" w:hAnsi="Times New Roman" w:cs="Times New Roman"/>
          <w:b/>
          <w:noProof/>
        </w:rPr>
      </w:pPr>
      <w:sdt>
        <w:sdtPr>
          <w:rPr>
            <w:rFonts w:ascii="Times New Roman" w:eastAsia="Calibri" w:hAnsi="Times New Roman" w:cs="Times New Roman"/>
            <w:b/>
            <w:noProof/>
          </w:rPr>
          <w:id w:val="1467853701"/>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b/>
              <w:noProof/>
            </w:rPr>
            <w:t>☐</w:t>
          </w:r>
        </w:sdtContent>
      </w:sdt>
      <w:r w:rsidR="002138D6" w:rsidRPr="002138D6">
        <w:rPr>
          <w:rFonts w:ascii="Times New Roman" w:eastAsia="Calibri" w:hAnsi="Times New Roman" w:cs="Times New Roman"/>
          <w:b/>
          <w:noProof/>
        </w:rPr>
        <w:t xml:space="preserve"> Acquisition of joint control </w:t>
      </w:r>
    </w:p>
    <w:tbl>
      <w:tblPr>
        <w:tblStyle w:val="TableGrid"/>
        <w:tblW w:w="0" w:type="auto"/>
        <w:tblInd w:w="-318" w:type="dxa"/>
        <w:tblLook w:val="04A0" w:firstRow="1" w:lastRow="0" w:firstColumn="1" w:lastColumn="0" w:noHBand="0" w:noVBand="1"/>
      </w:tblPr>
      <w:tblGrid>
        <w:gridCol w:w="2483"/>
        <w:gridCol w:w="2483"/>
        <w:gridCol w:w="2483"/>
        <w:gridCol w:w="2484"/>
      </w:tblGrid>
      <w:tr w:rsidR="002138D6" w:rsidRPr="002138D6" w14:paraId="52DF4192" w14:textId="77777777" w:rsidTr="00D50649">
        <w:tc>
          <w:tcPr>
            <w:tcW w:w="9933" w:type="dxa"/>
            <w:gridSpan w:val="4"/>
          </w:tcPr>
          <w:p w14:paraId="52DF4191" w14:textId="77777777" w:rsidR="002138D6" w:rsidRPr="002138D6" w:rsidRDefault="00594F29" w:rsidP="002138D6">
            <w:pPr>
              <w:jc w:val="both"/>
              <w:rPr>
                <w:rFonts w:ascii="Times New Roman" w:eastAsia="Calibri" w:hAnsi="Times New Roman" w:cs="Times New Roman"/>
                <w:b/>
                <w:noProof/>
              </w:rPr>
            </w:pPr>
            <w:sdt>
              <w:sdtPr>
                <w:rPr>
                  <w:rFonts w:ascii="Times New Roman" w:hAnsi="Times New Roman" w:cs="Times New Roman"/>
                  <w:noProof/>
                  <w:sz w:val="20"/>
                  <w:lang w:val="en-US"/>
                </w:rPr>
                <w:id w:val="1115789462"/>
                <w14:checkbox>
                  <w14:checked w14:val="0"/>
                  <w14:checkedState w14:val="2612" w14:font="MS Gothic"/>
                  <w14:uncheckedState w14:val="2610" w14:font="MS Gothic"/>
                </w14:checkbox>
              </w:sdtPr>
              <w:sdtEndPr/>
              <w:sdtContent>
                <w:r w:rsidR="002138D6" w:rsidRPr="002138D6">
                  <w:rPr>
                    <w:rFonts w:ascii="Segoe UI Symbol" w:hAnsi="Segoe UI Symbol" w:cs="Segoe UI Symbol"/>
                    <w:noProof/>
                    <w:sz w:val="20"/>
                    <w:lang w:val="en-US"/>
                  </w:rPr>
                  <w:t>☐</w:t>
                </w:r>
              </w:sdtContent>
            </w:sdt>
            <w:r w:rsidR="002138D6" w:rsidRPr="002138D6">
              <w:rPr>
                <w:rFonts w:ascii="Times New Roman" w:hAnsi="Times New Roman" w:cs="Times New Roman"/>
                <w:noProof/>
                <w:sz w:val="20"/>
                <w:lang w:val="en-US"/>
              </w:rPr>
              <w:t xml:space="preserve"> [Undertaking 1], [Undertaking 2] and [Undertaking 3] (add others as necessary) acquire joint control over the target(s) within the meaning of Article 3(2) of the Merger Regulation through equality in voting rights or appointment to decision-making bodies or veto rights (points 64-73 of the Commission Consolidated Jurisdictional Notice). </w:t>
            </w:r>
          </w:p>
        </w:tc>
      </w:tr>
      <w:tr w:rsidR="002138D6" w:rsidRPr="002138D6" w14:paraId="52DF4195" w14:textId="77777777" w:rsidTr="00D50649">
        <w:tc>
          <w:tcPr>
            <w:tcW w:w="2483" w:type="dxa"/>
            <w:vMerge w:val="restart"/>
          </w:tcPr>
          <w:p w14:paraId="52DF4193" w14:textId="77777777" w:rsidR="002138D6" w:rsidRPr="002138D6" w:rsidRDefault="002138D6" w:rsidP="00D50649">
            <w:pPr>
              <w:rPr>
                <w:rFonts w:ascii="Times New Roman" w:eastAsia="Calibri" w:hAnsi="Times New Roman" w:cs="Times New Roman"/>
                <w:b/>
                <w:noProof/>
              </w:rPr>
            </w:pPr>
          </w:p>
        </w:tc>
        <w:tc>
          <w:tcPr>
            <w:tcW w:w="7450" w:type="dxa"/>
            <w:gridSpan w:val="3"/>
            <w:vAlign w:val="center"/>
          </w:tcPr>
          <w:p w14:paraId="52DF4194" w14:textId="77777777" w:rsidR="002138D6" w:rsidRPr="002138D6" w:rsidRDefault="002138D6" w:rsidP="00D50649">
            <w:pPr>
              <w:jc w:val="center"/>
              <w:rPr>
                <w:rFonts w:ascii="Times New Roman" w:eastAsia="Calibri" w:hAnsi="Times New Roman" w:cs="Times New Roman"/>
                <w:b/>
                <w:noProof/>
              </w:rPr>
            </w:pPr>
            <w:r w:rsidRPr="002138D6">
              <w:rPr>
                <w:rFonts w:ascii="Times New Roman" w:eastAsia="Calibri" w:hAnsi="Times New Roman" w:cs="Times New Roman"/>
                <w:b/>
                <w:noProof/>
              </w:rPr>
              <w:t>Acquirers</w:t>
            </w:r>
          </w:p>
        </w:tc>
      </w:tr>
      <w:tr w:rsidR="002138D6" w:rsidRPr="002138D6" w14:paraId="52DF419A" w14:textId="77777777" w:rsidTr="00D50649">
        <w:tc>
          <w:tcPr>
            <w:tcW w:w="2483" w:type="dxa"/>
            <w:vMerge/>
          </w:tcPr>
          <w:p w14:paraId="52DF4196" w14:textId="77777777" w:rsidR="002138D6" w:rsidRPr="002138D6" w:rsidRDefault="002138D6" w:rsidP="00D50649">
            <w:pPr>
              <w:rPr>
                <w:rFonts w:ascii="Times New Roman" w:eastAsia="Calibri" w:hAnsi="Times New Roman" w:cs="Times New Roman"/>
                <w:b/>
                <w:noProof/>
              </w:rPr>
            </w:pPr>
          </w:p>
        </w:tc>
        <w:tc>
          <w:tcPr>
            <w:tcW w:w="2483" w:type="dxa"/>
          </w:tcPr>
          <w:p w14:paraId="52DF4197" w14:textId="77777777" w:rsidR="002138D6" w:rsidRPr="002138D6" w:rsidRDefault="002138D6" w:rsidP="00D50649">
            <w:pPr>
              <w:jc w:val="center"/>
              <w:rPr>
                <w:rFonts w:ascii="Times New Roman" w:eastAsia="Calibri" w:hAnsi="Times New Roman" w:cs="Times New Roman"/>
                <w:b/>
                <w:noProof/>
              </w:rPr>
            </w:pPr>
            <w:r w:rsidRPr="002138D6">
              <w:rPr>
                <w:rFonts w:ascii="Times New Roman" w:eastAsia="Calibri" w:hAnsi="Times New Roman" w:cs="Times New Roman"/>
                <w:b/>
                <w:noProof/>
              </w:rPr>
              <w:t>Undertaking 1</w:t>
            </w:r>
          </w:p>
        </w:tc>
        <w:tc>
          <w:tcPr>
            <w:tcW w:w="2483" w:type="dxa"/>
          </w:tcPr>
          <w:p w14:paraId="52DF4198" w14:textId="77777777" w:rsidR="002138D6" w:rsidRPr="002138D6" w:rsidRDefault="002138D6" w:rsidP="00D50649">
            <w:pPr>
              <w:jc w:val="center"/>
              <w:rPr>
                <w:rFonts w:ascii="Times New Roman" w:eastAsia="Calibri" w:hAnsi="Times New Roman" w:cs="Times New Roman"/>
                <w:b/>
                <w:noProof/>
              </w:rPr>
            </w:pPr>
            <w:r w:rsidRPr="002138D6">
              <w:rPr>
                <w:rFonts w:ascii="Times New Roman" w:eastAsia="Calibri" w:hAnsi="Times New Roman" w:cs="Times New Roman"/>
                <w:b/>
                <w:noProof/>
              </w:rPr>
              <w:t>Undertaking 2</w:t>
            </w:r>
          </w:p>
        </w:tc>
        <w:tc>
          <w:tcPr>
            <w:tcW w:w="2484" w:type="dxa"/>
          </w:tcPr>
          <w:p w14:paraId="52DF4199" w14:textId="77777777" w:rsidR="002138D6" w:rsidRPr="002138D6" w:rsidRDefault="002138D6" w:rsidP="00D50649">
            <w:pPr>
              <w:jc w:val="center"/>
              <w:rPr>
                <w:rFonts w:ascii="Times New Roman" w:eastAsia="Calibri" w:hAnsi="Times New Roman" w:cs="Times New Roman"/>
                <w:b/>
                <w:noProof/>
              </w:rPr>
            </w:pPr>
            <w:r w:rsidRPr="002138D6">
              <w:rPr>
                <w:rFonts w:ascii="Times New Roman" w:eastAsia="Calibri" w:hAnsi="Times New Roman" w:cs="Times New Roman"/>
                <w:b/>
                <w:noProof/>
              </w:rPr>
              <w:t>Undertaking 3</w:t>
            </w:r>
          </w:p>
        </w:tc>
      </w:tr>
      <w:tr w:rsidR="002138D6" w:rsidRPr="002138D6" w14:paraId="52DF419F" w14:textId="77777777" w:rsidTr="00D50649">
        <w:tc>
          <w:tcPr>
            <w:tcW w:w="2483" w:type="dxa"/>
          </w:tcPr>
          <w:p w14:paraId="52DF419B" w14:textId="77777777" w:rsidR="002138D6" w:rsidRPr="002138D6" w:rsidRDefault="002138D6" w:rsidP="00D50649">
            <w:pPr>
              <w:rPr>
                <w:rFonts w:ascii="Times New Roman" w:eastAsia="Calibri" w:hAnsi="Times New Roman" w:cs="Times New Roman"/>
                <w:b/>
                <w:noProof/>
              </w:rPr>
            </w:pPr>
            <w:r w:rsidRPr="002138D6">
              <w:rPr>
                <w:rFonts w:ascii="Times New Roman" w:hAnsi="Times New Roman" w:cs="Times New Roman"/>
                <w:b/>
                <w:noProof/>
                <w:sz w:val="16"/>
                <w:szCs w:val="16"/>
                <w:lang w:val="en-US"/>
              </w:rPr>
              <w:t>Share-holding in the joint venture (%)</w:t>
            </w:r>
          </w:p>
        </w:tc>
        <w:tc>
          <w:tcPr>
            <w:tcW w:w="2483" w:type="dxa"/>
          </w:tcPr>
          <w:p w14:paraId="52DF419C" w14:textId="77777777" w:rsidR="002138D6" w:rsidRPr="002138D6" w:rsidRDefault="002138D6" w:rsidP="00D50649">
            <w:pPr>
              <w:rPr>
                <w:rFonts w:ascii="Times New Roman" w:eastAsia="Calibri" w:hAnsi="Times New Roman" w:cs="Times New Roman"/>
                <w:b/>
                <w:noProof/>
              </w:rPr>
            </w:pPr>
          </w:p>
        </w:tc>
        <w:tc>
          <w:tcPr>
            <w:tcW w:w="2483" w:type="dxa"/>
          </w:tcPr>
          <w:p w14:paraId="52DF419D" w14:textId="77777777" w:rsidR="002138D6" w:rsidRPr="002138D6" w:rsidRDefault="002138D6" w:rsidP="00D50649">
            <w:pPr>
              <w:rPr>
                <w:rFonts w:ascii="Times New Roman" w:eastAsia="Calibri" w:hAnsi="Times New Roman" w:cs="Times New Roman"/>
                <w:b/>
                <w:noProof/>
              </w:rPr>
            </w:pPr>
          </w:p>
        </w:tc>
        <w:tc>
          <w:tcPr>
            <w:tcW w:w="2484" w:type="dxa"/>
          </w:tcPr>
          <w:p w14:paraId="52DF419E" w14:textId="77777777" w:rsidR="002138D6" w:rsidRPr="002138D6" w:rsidRDefault="002138D6" w:rsidP="00D50649">
            <w:pPr>
              <w:rPr>
                <w:rFonts w:ascii="Times New Roman" w:eastAsia="Calibri" w:hAnsi="Times New Roman" w:cs="Times New Roman"/>
                <w:b/>
                <w:noProof/>
              </w:rPr>
            </w:pPr>
          </w:p>
        </w:tc>
      </w:tr>
      <w:tr w:rsidR="002138D6" w:rsidRPr="002138D6" w14:paraId="52DF41A4" w14:textId="77777777" w:rsidTr="00D50649">
        <w:tc>
          <w:tcPr>
            <w:tcW w:w="2483" w:type="dxa"/>
          </w:tcPr>
          <w:p w14:paraId="52DF41A0" w14:textId="77777777" w:rsidR="002138D6" w:rsidRPr="002138D6" w:rsidRDefault="002138D6" w:rsidP="00D50649">
            <w:pPr>
              <w:rPr>
                <w:rFonts w:ascii="Times New Roman" w:hAnsi="Times New Roman" w:cs="Times New Roman"/>
                <w:b/>
                <w:noProof/>
                <w:sz w:val="16"/>
                <w:szCs w:val="16"/>
                <w:lang w:val="en-US"/>
              </w:rPr>
            </w:pPr>
            <w:r w:rsidRPr="002138D6">
              <w:rPr>
                <w:rFonts w:ascii="Times New Roman" w:hAnsi="Times New Roman" w:cs="Times New Roman"/>
                <w:b/>
                <w:noProof/>
                <w:sz w:val="16"/>
                <w:szCs w:val="16"/>
                <w:lang w:val="en-US"/>
              </w:rPr>
              <w:t>Voting rights (%)</w:t>
            </w:r>
          </w:p>
        </w:tc>
        <w:tc>
          <w:tcPr>
            <w:tcW w:w="2483" w:type="dxa"/>
          </w:tcPr>
          <w:p w14:paraId="52DF41A1" w14:textId="77777777" w:rsidR="002138D6" w:rsidRPr="002138D6" w:rsidRDefault="002138D6" w:rsidP="00D50649">
            <w:pPr>
              <w:rPr>
                <w:rFonts w:ascii="Times New Roman" w:eastAsia="Calibri" w:hAnsi="Times New Roman" w:cs="Times New Roman"/>
                <w:b/>
                <w:noProof/>
              </w:rPr>
            </w:pPr>
          </w:p>
        </w:tc>
        <w:tc>
          <w:tcPr>
            <w:tcW w:w="2483" w:type="dxa"/>
          </w:tcPr>
          <w:p w14:paraId="52DF41A2" w14:textId="77777777" w:rsidR="002138D6" w:rsidRPr="002138D6" w:rsidRDefault="002138D6" w:rsidP="00D50649">
            <w:pPr>
              <w:rPr>
                <w:rFonts w:ascii="Times New Roman" w:eastAsia="Calibri" w:hAnsi="Times New Roman" w:cs="Times New Roman"/>
                <w:b/>
                <w:noProof/>
              </w:rPr>
            </w:pPr>
          </w:p>
        </w:tc>
        <w:tc>
          <w:tcPr>
            <w:tcW w:w="2484" w:type="dxa"/>
          </w:tcPr>
          <w:p w14:paraId="52DF41A3" w14:textId="77777777" w:rsidR="002138D6" w:rsidRPr="002138D6" w:rsidRDefault="002138D6" w:rsidP="00D50649">
            <w:pPr>
              <w:rPr>
                <w:rFonts w:ascii="Times New Roman" w:eastAsia="Calibri" w:hAnsi="Times New Roman" w:cs="Times New Roman"/>
                <w:b/>
                <w:noProof/>
              </w:rPr>
            </w:pPr>
          </w:p>
        </w:tc>
      </w:tr>
      <w:tr w:rsidR="002138D6" w:rsidRPr="002138D6" w14:paraId="52DF41A9" w14:textId="77777777" w:rsidTr="00D50649">
        <w:tc>
          <w:tcPr>
            <w:tcW w:w="2483" w:type="dxa"/>
            <w:vAlign w:val="center"/>
          </w:tcPr>
          <w:p w14:paraId="52DF41A5" w14:textId="77777777" w:rsidR="002138D6" w:rsidRPr="002138D6" w:rsidRDefault="002138D6" w:rsidP="00D50649">
            <w:pPr>
              <w:rPr>
                <w:rFonts w:ascii="Times New Roman" w:hAnsi="Times New Roman" w:cs="Times New Roman"/>
                <w:b/>
                <w:noProof/>
                <w:sz w:val="16"/>
                <w:szCs w:val="16"/>
                <w:lang w:val="en-US"/>
              </w:rPr>
            </w:pPr>
            <w:r w:rsidRPr="002138D6">
              <w:rPr>
                <w:rFonts w:ascii="Times New Roman" w:hAnsi="Times New Roman" w:cs="Times New Roman"/>
                <w:b/>
                <w:noProof/>
                <w:sz w:val="16"/>
                <w:szCs w:val="16"/>
                <w:lang w:val="en-US"/>
              </w:rPr>
              <w:t>Number of representatives appointed in target’s decision-making body</w:t>
            </w:r>
            <w:r w:rsidRPr="002138D6">
              <w:rPr>
                <w:rStyle w:val="FootnoteReference"/>
                <w:rFonts w:ascii="Times New Roman" w:hAnsi="Times New Roman" w:cs="Times New Roman"/>
                <w:b/>
                <w:noProof/>
                <w:sz w:val="16"/>
                <w:lang w:val="en-US"/>
              </w:rPr>
              <w:footnoteReference w:id="31"/>
            </w:r>
            <w:r w:rsidRPr="002138D6">
              <w:rPr>
                <w:rFonts w:ascii="Times New Roman" w:hAnsi="Times New Roman" w:cs="Times New Roman"/>
                <w:b/>
                <w:noProof/>
                <w:sz w:val="16"/>
                <w:szCs w:val="16"/>
                <w:lang w:val="en-US"/>
              </w:rPr>
              <w:t xml:space="preserve"> / total number of members of decision-making body</w:t>
            </w:r>
          </w:p>
        </w:tc>
        <w:tc>
          <w:tcPr>
            <w:tcW w:w="2483" w:type="dxa"/>
          </w:tcPr>
          <w:p w14:paraId="52DF41A6" w14:textId="77777777" w:rsidR="002138D6" w:rsidRPr="002138D6" w:rsidRDefault="002138D6" w:rsidP="00D50649">
            <w:pPr>
              <w:rPr>
                <w:rFonts w:ascii="Times New Roman" w:eastAsia="Calibri" w:hAnsi="Times New Roman" w:cs="Times New Roman"/>
                <w:b/>
                <w:noProof/>
              </w:rPr>
            </w:pPr>
          </w:p>
        </w:tc>
        <w:tc>
          <w:tcPr>
            <w:tcW w:w="2483" w:type="dxa"/>
          </w:tcPr>
          <w:p w14:paraId="52DF41A7" w14:textId="77777777" w:rsidR="002138D6" w:rsidRPr="002138D6" w:rsidRDefault="002138D6" w:rsidP="00D50649">
            <w:pPr>
              <w:rPr>
                <w:rFonts w:ascii="Times New Roman" w:eastAsia="Calibri" w:hAnsi="Times New Roman" w:cs="Times New Roman"/>
                <w:b/>
                <w:noProof/>
              </w:rPr>
            </w:pPr>
          </w:p>
        </w:tc>
        <w:tc>
          <w:tcPr>
            <w:tcW w:w="2484" w:type="dxa"/>
          </w:tcPr>
          <w:p w14:paraId="52DF41A8" w14:textId="77777777" w:rsidR="002138D6" w:rsidRPr="002138D6" w:rsidRDefault="002138D6" w:rsidP="00D50649">
            <w:pPr>
              <w:rPr>
                <w:rFonts w:ascii="Times New Roman" w:eastAsia="Calibri" w:hAnsi="Times New Roman" w:cs="Times New Roman"/>
                <w:b/>
                <w:noProof/>
              </w:rPr>
            </w:pPr>
          </w:p>
        </w:tc>
      </w:tr>
      <w:tr w:rsidR="002138D6" w:rsidRPr="002138D6" w14:paraId="52DF41B1" w14:textId="77777777" w:rsidTr="00D50649">
        <w:tc>
          <w:tcPr>
            <w:tcW w:w="2483" w:type="dxa"/>
            <w:vAlign w:val="center"/>
          </w:tcPr>
          <w:p w14:paraId="52DF41AA" w14:textId="77777777" w:rsidR="002138D6" w:rsidRPr="002138D6" w:rsidRDefault="002138D6" w:rsidP="00D50649">
            <w:pPr>
              <w:rPr>
                <w:rFonts w:ascii="Times New Roman" w:hAnsi="Times New Roman" w:cs="Times New Roman"/>
                <w:b/>
                <w:noProof/>
                <w:sz w:val="16"/>
                <w:szCs w:val="16"/>
                <w:lang w:val="en-US"/>
              </w:rPr>
            </w:pPr>
            <w:r w:rsidRPr="002138D6">
              <w:rPr>
                <w:rFonts w:ascii="Times New Roman" w:hAnsi="Times New Roman" w:cs="Times New Roman"/>
                <w:b/>
                <w:noProof/>
                <w:sz w:val="16"/>
                <w:szCs w:val="16"/>
                <w:lang w:val="en-US"/>
              </w:rPr>
              <w:t>Management body representative has casting vote (yes/no)</w:t>
            </w:r>
          </w:p>
        </w:tc>
        <w:tc>
          <w:tcPr>
            <w:tcW w:w="2483" w:type="dxa"/>
          </w:tcPr>
          <w:p w14:paraId="52DF41AB" w14:textId="77777777" w:rsidR="002138D6" w:rsidRPr="002138D6" w:rsidRDefault="00594F29"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rPr>
                <w:rFonts w:ascii="Times New Roman" w:hAnsi="Times New Roman" w:cs="Times New Roman"/>
                <w:b/>
                <w:noProof/>
                <w:sz w:val="16"/>
                <w:szCs w:val="16"/>
                <w:lang w:val="en-US"/>
              </w:rPr>
            </w:pPr>
            <w:sdt>
              <w:sdtPr>
                <w:rPr>
                  <w:rFonts w:ascii="Times New Roman" w:hAnsi="Times New Roman" w:cs="Times New Roman"/>
                  <w:b/>
                  <w:noProof/>
                  <w:sz w:val="16"/>
                  <w:szCs w:val="16"/>
                  <w:lang w:val="en-US"/>
                </w:rPr>
                <w:id w:val="1143242040"/>
                <w14:checkbox>
                  <w14:checked w14:val="0"/>
                  <w14:checkedState w14:val="2612" w14:font="MS Gothic"/>
                  <w14:uncheckedState w14:val="2610" w14:font="MS Gothic"/>
                </w14:checkbox>
              </w:sdtPr>
              <w:sdtEndPr>
                <w:rPr>
                  <w:szCs w:val="20"/>
                </w:rPr>
              </w:sdtEndPr>
              <w:sdtContent>
                <w:r w:rsidR="002138D6" w:rsidRPr="002138D6">
                  <w:rPr>
                    <w:rFonts w:ascii="Segoe UI Symbol" w:eastAsia="MS Gothic" w:hAnsi="Segoe UI Symbol" w:cs="Segoe UI Symbol"/>
                    <w:b/>
                    <w:noProof/>
                    <w:sz w:val="16"/>
                    <w:lang w:val="en-US"/>
                  </w:rPr>
                  <w:t>☐</w:t>
                </w:r>
              </w:sdtContent>
            </w:sdt>
            <w:r w:rsidR="002138D6" w:rsidRPr="002138D6">
              <w:rPr>
                <w:rFonts w:ascii="Times New Roman" w:hAnsi="Times New Roman" w:cs="Times New Roman"/>
                <w:b/>
                <w:noProof/>
                <w:sz w:val="16"/>
                <w:szCs w:val="16"/>
                <w:lang w:val="en-US"/>
              </w:rPr>
              <w:t xml:space="preserve">  Yes</w:t>
            </w:r>
          </w:p>
          <w:p w14:paraId="52DF41AC" w14:textId="77777777" w:rsidR="002138D6" w:rsidRPr="002138D6" w:rsidRDefault="00594F29" w:rsidP="00D50649">
            <w:pPr>
              <w:rPr>
                <w:rFonts w:ascii="Times New Roman" w:eastAsia="Calibri" w:hAnsi="Times New Roman" w:cs="Times New Roman"/>
                <w:b/>
                <w:noProof/>
              </w:rPr>
            </w:pPr>
            <w:sdt>
              <w:sdtPr>
                <w:rPr>
                  <w:rFonts w:ascii="Times New Roman" w:hAnsi="Times New Roman" w:cs="Times New Roman"/>
                  <w:b/>
                  <w:noProof/>
                  <w:sz w:val="16"/>
                  <w:szCs w:val="16"/>
                  <w:lang w:val="en-US"/>
                </w:rPr>
                <w:id w:val="1218093430"/>
                <w14:checkbox>
                  <w14:checked w14:val="0"/>
                  <w14:checkedState w14:val="2612" w14:font="MS Gothic"/>
                  <w14:uncheckedState w14:val="2610" w14:font="MS Gothic"/>
                </w14:checkbox>
              </w:sdtPr>
              <w:sdtEndPr>
                <w:rPr>
                  <w:szCs w:val="20"/>
                </w:rPr>
              </w:sdtEndPr>
              <w:sdtContent>
                <w:r w:rsidR="002138D6" w:rsidRPr="002138D6">
                  <w:rPr>
                    <w:rFonts w:ascii="Segoe UI Symbol" w:eastAsia="MS Gothic" w:hAnsi="Segoe UI Symbol" w:cs="Segoe UI Symbol"/>
                    <w:b/>
                    <w:noProof/>
                    <w:sz w:val="16"/>
                    <w:lang w:val="en-US"/>
                  </w:rPr>
                  <w:t>☐</w:t>
                </w:r>
              </w:sdtContent>
            </w:sdt>
            <w:r w:rsidR="002138D6" w:rsidRPr="002138D6">
              <w:rPr>
                <w:rFonts w:ascii="Times New Roman" w:hAnsi="Times New Roman" w:cs="Times New Roman"/>
                <w:b/>
                <w:noProof/>
                <w:sz w:val="16"/>
                <w:szCs w:val="16"/>
                <w:lang w:val="en-US"/>
              </w:rPr>
              <w:t xml:space="preserve">  No</w:t>
            </w:r>
          </w:p>
        </w:tc>
        <w:tc>
          <w:tcPr>
            <w:tcW w:w="2483" w:type="dxa"/>
          </w:tcPr>
          <w:p w14:paraId="52DF41AD" w14:textId="77777777" w:rsidR="002138D6" w:rsidRPr="002138D6" w:rsidRDefault="00594F29"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rPr>
                <w:rFonts w:ascii="Times New Roman" w:hAnsi="Times New Roman" w:cs="Times New Roman"/>
                <w:b/>
                <w:noProof/>
                <w:sz w:val="16"/>
                <w:szCs w:val="16"/>
                <w:lang w:val="en-US"/>
              </w:rPr>
            </w:pPr>
            <w:sdt>
              <w:sdtPr>
                <w:rPr>
                  <w:rFonts w:ascii="Times New Roman" w:hAnsi="Times New Roman" w:cs="Times New Roman"/>
                  <w:b/>
                  <w:noProof/>
                  <w:sz w:val="16"/>
                  <w:szCs w:val="16"/>
                  <w:lang w:val="en-US"/>
                </w:rPr>
                <w:id w:val="1130592673"/>
                <w14:checkbox>
                  <w14:checked w14:val="0"/>
                  <w14:checkedState w14:val="2612" w14:font="MS Gothic"/>
                  <w14:uncheckedState w14:val="2610" w14:font="MS Gothic"/>
                </w14:checkbox>
              </w:sdtPr>
              <w:sdtEndPr>
                <w:rPr>
                  <w:szCs w:val="20"/>
                </w:rPr>
              </w:sdtEndPr>
              <w:sdtContent>
                <w:r w:rsidR="002138D6" w:rsidRPr="002138D6">
                  <w:rPr>
                    <w:rFonts w:ascii="Segoe UI Symbol" w:eastAsia="MS Gothic" w:hAnsi="Segoe UI Symbol" w:cs="Segoe UI Symbol"/>
                    <w:b/>
                    <w:noProof/>
                    <w:sz w:val="16"/>
                    <w:lang w:val="en-US"/>
                  </w:rPr>
                  <w:t>☐</w:t>
                </w:r>
              </w:sdtContent>
            </w:sdt>
            <w:r w:rsidR="002138D6" w:rsidRPr="002138D6">
              <w:rPr>
                <w:rFonts w:ascii="Times New Roman" w:hAnsi="Times New Roman" w:cs="Times New Roman"/>
                <w:b/>
                <w:noProof/>
                <w:sz w:val="16"/>
                <w:szCs w:val="16"/>
                <w:lang w:val="en-US"/>
              </w:rPr>
              <w:t xml:space="preserve">  Yes</w:t>
            </w:r>
          </w:p>
          <w:p w14:paraId="52DF41AE" w14:textId="77777777" w:rsidR="002138D6" w:rsidRPr="002138D6" w:rsidRDefault="00594F29" w:rsidP="00D50649">
            <w:pPr>
              <w:rPr>
                <w:rFonts w:ascii="Times New Roman" w:eastAsia="Calibri" w:hAnsi="Times New Roman" w:cs="Times New Roman"/>
                <w:b/>
                <w:noProof/>
              </w:rPr>
            </w:pPr>
            <w:sdt>
              <w:sdtPr>
                <w:rPr>
                  <w:rFonts w:ascii="Times New Roman" w:hAnsi="Times New Roman" w:cs="Times New Roman"/>
                  <w:b/>
                  <w:noProof/>
                  <w:sz w:val="16"/>
                  <w:szCs w:val="16"/>
                  <w:lang w:val="en-US"/>
                </w:rPr>
                <w:id w:val="-1623996506"/>
                <w14:checkbox>
                  <w14:checked w14:val="0"/>
                  <w14:checkedState w14:val="2612" w14:font="MS Gothic"/>
                  <w14:uncheckedState w14:val="2610" w14:font="MS Gothic"/>
                </w14:checkbox>
              </w:sdtPr>
              <w:sdtEndPr>
                <w:rPr>
                  <w:szCs w:val="20"/>
                </w:rPr>
              </w:sdtEndPr>
              <w:sdtContent>
                <w:r w:rsidR="002138D6" w:rsidRPr="002138D6">
                  <w:rPr>
                    <w:rFonts w:ascii="Segoe UI Symbol" w:eastAsia="MS Gothic" w:hAnsi="Segoe UI Symbol" w:cs="Segoe UI Symbol"/>
                    <w:b/>
                    <w:noProof/>
                    <w:sz w:val="16"/>
                    <w:lang w:val="en-US"/>
                  </w:rPr>
                  <w:t>☐</w:t>
                </w:r>
              </w:sdtContent>
            </w:sdt>
            <w:r w:rsidR="002138D6" w:rsidRPr="002138D6">
              <w:rPr>
                <w:rFonts w:ascii="Times New Roman" w:hAnsi="Times New Roman" w:cs="Times New Roman"/>
                <w:b/>
                <w:noProof/>
                <w:sz w:val="16"/>
                <w:szCs w:val="16"/>
                <w:lang w:val="en-US"/>
              </w:rPr>
              <w:t xml:space="preserve">  No</w:t>
            </w:r>
          </w:p>
        </w:tc>
        <w:tc>
          <w:tcPr>
            <w:tcW w:w="2484" w:type="dxa"/>
          </w:tcPr>
          <w:p w14:paraId="52DF41AF" w14:textId="77777777" w:rsidR="002138D6" w:rsidRPr="002138D6" w:rsidRDefault="00594F29"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rPr>
                <w:rFonts w:ascii="Times New Roman" w:hAnsi="Times New Roman" w:cs="Times New Roman"/>
                <w:b/>
                <w:noProof/>
                <w:sz w:val="16"/>
                <w:szCs w:val="16"/>
                <w:lang w:val="en-US"/>
              </w:rPr>
            </w:pPr>
            <w:sdt>
              <w:sdtPr>
                <w:rPr>
                  <w:rFonts w:ascii="Times New Roman" w:hAnsi="Times New Roman" w:cs="Times New Roman"/>
                  <w:b/>
                  <w:noProof/>
                  <w:sz w:val="16"/>
                  <w:szCs w:val="16"/>
                  <w:lang w:val="en-US"/>
                </w:rPr>
                <w:id w:val="782534377"/>
                <w14:checkbox>
                  <w14:checked w14:val="0"/>
                  <w14:checkedState w14:val="2612" w14:font="MS Gothic"/>
                  <w14:uncheckedState w14:val="2610" w14:font="MS Gothic"/>
                </w14:checkbox>
              </w:sdtPr>
              <w:sdtEndPr>
                <w:rPr>
                  <w:szCs w:val="20"/>
                </w:rPr>
              </w:sdtEndPr>
              <w:sdtContent>
                <w:r w:rsidR="002138D6" w:rsidRPr="002138D6">
                  <w:rPr>
                    <w:rFonts w:ascii="Segoe UI Symbol" w:eastAsia="MS Gothic" w:hAnsi="Segoe UI Symbol" w:cs="Segoe UI Symbol"/>
                    <w:b/>
                    <w:noProof/>
                    <w:sz w:val="16"/>
                    <w:lang w:val="en-US"/>
                  </w:rPr>
                  <w:t>☐</w:t>
                </w:r>
              </w:sdtContent>
            </w:sdt>
            <w:r w:rsidR="002138D6" w:rsidRPr="002138D6">
              <w:rPr>
                <w:rFonts w:ascii="Times New Roman" w:hAnsi="Times New Roman" w:cs="Times New Roman"/>
                <w:b/>
                <w:noProof/>
                <w:sz w:val="16"/>
                <w:szCs w:val="16"/>
                <w:lang w:val="en-US"/>
              </w:rPr>
              <w:t xml:space="preserve">  Yes</w:t>
            </w:r>
          </w:p>
          <w:p w14:paraId="52DF41B0" w14:textId="77777777" w:rsidR="002138D6" w:rsidRPr="002138D6" w:rsidRDefault="00594F29" w:rsidP="00D50649">
            <w:pPr>
              <w:rPr>
                <w:rFonts w:ascii="Times New Roman" w:eastAsia="Calibri" w:hAnsi="Times New Roman" w:cs="Times New Roman"/>
                <w:b/>
                <w:noProof/>
              </w:rPr>
            </w:pPr>
            <w:sdt>
              <w:sdtPr>
                <w:rPr>
                  <w:rFonts w:ascii="Times New Roman" w:hAnsi="Times New Roman" w:cs="Times New Roman"/>
                  <w:b/>
                  <w:noProof/>
                  <w:sz w:val="16"/>
                  <w:szCs w:val="16"/>
                  <w:lang w:val="en-US"/>
                </w:rPr>
                <w:id w:val="-384574998"/>
                <w14:checkbox>
                  <w14:checked w14:val="0"/>
                  <w14:checkedState w14:val="2612" w14:font="MS Gothic"/>
                  <w14:uncheckedState w14:val="2610" w14:font="MS Gothic"/>
                </w14:checkbox>
              </w:sdtPr>
              <w:sdtEndPr>
                <w:rPr>
                  <w:szCs w:val="20"/>
                </w:rPr>
              </w:sdtEndPr>
              <w:sdtContent>
                <w:r w:rsidR="002138D6" w:rsidRPr="002138D6">
                  <w:rPr>
                    <w:rFonts w:ascii="Segoe UI Symbol" w:eastAsia="MS Gothic" w:hAnsi="Segoe UI Symbol" w:cs="Segoe UI Symbol"/>
                    <w:b/>
                    <w:noProof/>
                    <w:sz w:val="16"/>
                    <w:lang w:val="en-US"/>
                  </w:rPr>
                  <w:t>☐</w:t>
                </w:r>
              </w:sdtContent>
            </w:sdt>
            <w:r w:rsidR="002138D6" w:rsidRPr="002138D6">
              <w:rPr>
                <w:rFonts w:ascii="Times New Roman" w:hAnsi="Times New Roman" w:cs="Times New Roman"/>
                <w:b/>
                <w:noProof/>
                <w:sz w:val="16"/>
                <w:szCs w:val="16"/>
                <w:lang w:val="en-US"/>
              </w:rPr>
              <w:t xml:space="preserve">  No</w:t>
            </w:r>
          </w:p>
        </w:tc>
      </w:tr>
      <w:tr w:rsidR="002138D6" w:rsidRPr="002138D6" w14:paraId="52DF41B9" w14:textId="77777777" w:rsidTr="00D50649">
        <w:tc>
          <w:tcPr>
            <w:tcW w:w="2483" w:type="dxa"/>
            <w:vAlign w:val="center"/>
          </w:tcPr>
          <w:p w14:paraId="52DF41B2" w14:textId="77777777" w:rsidR="002138D6" w:rsidRPr="002138D6" w:rsidRDefault="002138D6" w:rsidP="002138D6">
            <w:pPr>
              <w:jc w:val="both"/>
              <w:rPr>
                <w:rFonts w:ascii="Times New Roman" w:hAnsi="Times New Roman" w:cs="Times New Roman"/>
                <w:b/>
                <w:noProof/>
                <w:sz w:val="16"/>
                <w:szCs w:val="16"/>
                <w:lang w:val="en-US"/>
              </w:rPr>
            </w:pPr>
            <w:r w:rsidRPr="002138D6">
              <w:rPr>
                <w:rFonts w:ascii="Times New Roman" w:hAnsi="Times New Roman" w:cs="Times New Roman"/>
                <w:b/>
                <w:noProof/>
                <w:sz w:val="16"/>
                <w:szCs w:val="16"/>
                <w:lang w:val="en-US"/>
              </w:rPr>
              <w:t>Veto rights on appointment of senior management  (yes/no)</w:t>
            </w:r>
          </w:p>
        </w:tc>
        <w:tc>
          <w:tcPr>
            <w:tcW w:w="2483" w:type="dxa"/>
          </w:tcPr>
          <w:p w14:paraId="52DF41B3" w14:textId="77777777" w:rsidR="002138D6" w:rsidRPr="002138D6" w:rsidRDefault="00594F29"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lang w:val="en-US"/>
              </w:rPr>
            </w:pPr>
            <w:sdt>
              <w:sdtPr>
                <w:rPr>
                  <w:rFonts w:ascii="Times New Roman" w:hAnsi="Times New Roman" w:cs="Times New Roman"/>
                  <w:b/>
                  <w:noProof/>
                  <w:sz w:val="16"/>
                  <w:szCs w:val="16"/>
                  <w:lang w:val="en-US"/>
                </w:rPr>
                <w:id w:val="-466122719"/>
                <w14:checkbox>
                  <w14:checked w14:val="0"/>
                  <w14:checkedState w14:val="2612" w14:font="MS Gothic"/>
                  <w14:uncheckedState w14:val="2610" w14:font="MS Gothic"/>
                </w14:checkbox>
              </w:sdtPr>
              <w:sdtEndPr>
                <w:rPr>
                  <w:szCs w:val="20"/>
                </w:rPr>
              </w:sdtEndPr>
              <w:sdtContent>
                <w:r w:rsidR="002138D6" w:rsidRPr="002138D6">
                  <w:rPr>
                    <w:rFonts w:ascii="Segoe UI Symbol" w:eastAsia="MS Gothic" w:hAnsi="Segoe UI Symbol" w:cs="Segoe UI Symbol"/>
                    <w:b/>
                    <w:noProof/>
                    <w:sz w:val="16"/>
                    <w:lang w:val="en-US"/>
                  </w:rPr>
                  <w:t>☐</w:t>
                </w:r>
              </w:sdtContent>
            </w:sdt>
            <w:r w:rsidR="002138D6" w:rsidRPr="002138D6">
              <w:rPr>
                <w:rFonts w:ascii="Times New Roman" w:hAnsi="Times New Roman" w:cs="Times New Roman"/>
                <w:b/>
                <w:noProof/>
                <w:sz w:val="16"/>
                <w:szCs w:val="16"/>
                <w:lang w:val="en-US"/>
              </w:rPr>
              <w:t xml:space="preserve">  Yes</w:t>
            </w:r>
          </w:p>
          <w:p w14:paraId="52DF41B4" w14:textId="77777777" w:rsidR="002138D6" w:rsidRPr="002138D6" w:rsidRDefault="00594F29" w:rsidP="002138D6">
            <w:pPr>
              <w:jc w:val="both"/>
              <w:rPr>
                <w:rFonts w:ascii="Times New Roman" w:eastAsia="Calibri" w:hAnsi="Times New Roman" w:cs="Times New Roman"/>
                <w:b/>
                <w:noProof/>
              </w:rPr>
            </w:pPr>
            <w:sdt>
              <w:sdtPr>
                <w:rPr>
                  <w:rFonts w:ascii="Times New Roman" w:hAnsi="Times New Roman" w:cs="Times New Roman"/>
                  <w:b/>
                  <w:noProof/>
                  <w:sz w:val="16"/>
                  <w:szCs w:val="16"/>
                  <w:lang w:val="en-US"/>
                </w:rPr>
                <w:id w:val="-1675331499"/>
                <w14:checkbox>
                  <w14:checked w14:val="0"/>
                  <w14:checkedState w14:val="2612" w14:font="MS Gothic"/>
                  <w14:uncheckedState w14:val="2610" w14:font="MS Gothic"/>
                </w14:checkbox>
              </w:sdtPr>
              <w:sdtEndPr>
                <w:rPr>
                  <w:szCs w:val="20"/>
                </w:rPr>
              </w:sdtEndPr>
              <w:sdtContent>
                <w:r w:rsidR="002138D6" w:rsidRPr="002138D6">
                  <w:rPr>
                    <w:rFonts w:ascii="Segoe UI Symbol" w:eastAsia="MS Gothic" w:hAnsi="Segoe UI Symbol" w:cs="Segoe UI Symbol"/>
                    <w:b/>
                    <w:noProof/>
                    <w:sz w:val="16"/>
                    <w:lang w:val="en-US"/>
                  </w:rPr>
                  <w:t>☐</w:t>
                </w:r>
              </w:sdtContent>
            </w:sdt>
            <w:r w:rsidR="002138D6" w:rsidRPr="002138D6">
              <w:rPr>
                <w:rFonts w:ascii="Times New Roman" w:hAnsi="Times New Roman" w:cs="Times New Roman"/>
                <w:b/>
                <w:noProof/>
                <w:sz w:val="16"/>
                <w:szCs w:val="16"/>
                <w:lang w:val="en-US"/>
              </w:rPr>
              <w:t xml:space="preserve">  No</w:t>
            </w:r>
          </w:p>
        </w:tc>
        <w:tc>
          <w:tcPr>
            <w:tcW w:w="2483" w:type="dxa"/>
          </w:tcPr>
          <w:p w14:paraId="52DF41B5" w14:textId="77777777" w:rsidR="002138D6" w:rsidRPr="002138D6" w:rsidRDefault="00594F29"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lang w:val="en-US"/>
              </w:rPr>
            </w:pPr>
            <w:sdt>
              <w:sdtPr>
                <w:rPr>
                  <w:rFonts w:ascii="Times New Roman" w:hAnsi="Times New Roman" w:cs="Times New Roman"/>
                  <w:b/>
                  <w:noProof/>
                  <w:sz w:val="16"/>
                  <w:szCs w:val="16"/>
                  <w:lang w:val="en-US"/>
                </w:rPr>
                <w:id w:val="1654099374"/>
                <w14:checkbox>
                  <w14:checked w14:val="0"/>
                  <w14:checkedState w14:val="2612" w14:font="MS Gothic"/>
                  <w14:uncheckedState w14:val="2610" w14:font="MS Gothic"/>
                </w14:checkbox>
              </w:sdtPr>
              <w:sdtEndPr>
                <w:rPr>
                  <w:szCs w:val="20"/>
                </w:rPr>
              </w:sdtEndPr>
              <w:sdtContent>
                <w:r w:rsidR="002138D6" w:rsidRPr="002138D6">
                  <w:rPr>
                    <w:rFonts w:ascii="Segoe UI Symbol" w:eastAsia="MS Gothic" w:hAnsi="Segoe UI Symbol" w:cs="Segoe UI Symbol"/>
                    <w:b/>
                    <w:noProof/>
                    <w:sz w:val="16"/>
                    <w:lang w:val="en-US"/>
                  </w:rPr>
                  <w:t>☐</w:t>
                </w:r>
              </w:sdtContent>
            </w:sdt>
            <w:r w:rsidR="002138D6" w:rsidRPr="002138D6">
              <w:rPr>
                <w:rFonts w:ascii="Times New Roman" w:hAnsi="Times New Roman" w:cs="Times New Roman"/>
                <w:b/>
                <w:noProof/>
                <w:sz w:val="16"/>
                <w:szCs w:val="16"/>
                <w:lang w:val="en-US"/>
              </w:rPr>
              <w:t xml:space="preserve">  Yes</w:t>
            </w:r>
          </w:p>
          <w:p w14:paraId="52DF41B6" w14:textId="77777777" w:rsidR="002138D6" w:rsidRPr="002138D6" w:rsidRDefault="00594F29" w:rsidP="002138D6">
            <w:pPr>
              <w:jc w:val="both"/>
              <w:rPr>
                <w:rFonts w:ascii="Times New Roman" w:eastAsia="Calibri" w:hAnsi="Times New Roman" w:cs="Times New Roman"/>
                <w:b/>
                <w:noProof/>
              </w:rPr>
            </w:pPr>
            <w:sdt>
              <w:sdtPr>
                <w:rPr>
                  <w:rFonts w:ascii="Times New Roman" w:hAnsi="Times New Roman" w:cs="Times New Roman"/>
                  <w:b/>
                  <w:noProof/>
                  <w:sz w:val="16"/>
                  <w:szCs w:val="16"/>
                  <w:lang w:val="en-US"/>
                </w:rPr>
                <w:id w:val="-1608582916"/>
                <w14:checkbox>
                  <w14:checked w14:val="0"/>
                  <w14:checkedState w14:val="2612" w14:font="MS Gothic"/>
                  <w14:uncheckedState w14:val="2610" w14:font="MS Gothic"/>
                </w14:checkbox>
              </w:sdtPr>
              <w:sdtEndPr>
                <w:rPr>
                  <w:szCs w:val="20"/>
                </w:rPr>
              </w:sdtEndPr>
              <w:sdtContent>
                <w:r w:rsidR="002138D6" w:rsidRPr="002138D6">
                  <w:rPr>
                    <w:rFonts w:ascii="Segoe UI Symbol" w:eastAsia="MS Gothic" w:hAnsi="Segoe UI Symbol" w:cs="Segoe UI Symbol"/>
                    <w:b/>
                    <w:noProof/>
                    <w:sz w:val="16"/>
                    <w:lang w:val="en-US"/>
                  </w:rPr>
                  <w:t>☐</w:t>
                </w:r>
              </w:sdtContent>
            </w:sdt>
            <w:r w:rsidR="002138D6" w:rsidRPr="002138D6">
              <w:rPr>
                <w:rFonts w:ascii="Times New Roman" w:hAnsi="Times New Roman" w:cs="Times New Roman"/>
                <w:b/>
                <w:noProof/>
                <w:sz w:val="16"/>
                <w:szCs w:val="16"/>
                <w:lang w:val="en-US"/>
              </w:rPr>
              <w:t xml:space="preserve">  No</w:t>
            </w:r>
          </w:p>
        </w:tc>
        <w:tc>
          <w:tcPr>
            <w:tcW w:w="2484" w:type="dxa"/>
          </w:tcPr>
          <w:p w14:paraId="52DF41B7" w14:textId="77777777" w:rsidR="002138D6" w:rsidRPr="002138D6" w:rsidRDefault="00594F29"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lang w:val="en-US"/>
              </w:rPr>
            </w:pPr>
            <w:sdt>
              <w:sdtPr>
                <w:rPr>
                  <w:rFonts w:ascii="Times New Roman" w:hAnsi="Times New Roman" w:cs="Times New Roman"/>
                  <w:b/>
                  <w:noProof/>
                  <w:sz w:val="16"/>
                  <w:szCs w:val="16"/>
                  <w:lang w:val="en-US"/>
                </w:rPr>
                <w:id w:val="38339642"/>
                <w14:checkbox>
                  <w14:checked w14:val="0"/>
                  <w14:checkedState w14:val="2612" w14:font="MS Gothic"/>
                  <w14:uncheckedState w14:val="2610" w14:font="MS Gothic"/>
                </w14:checkbox>
              </w:sdtPr>
              <w:sdtEndPr>
                <w:rPr>
                  <w:szCs w:val="20"/>
                </w:rPr>
              </w:sdtEndPr>
              <w:sdtContent>
                <w:r w:rsidR="002138D6" w:rsidRPr="002138D6">
                  <w:rPr>
                    <w:rFonts w:ascii="Segoe UI Symbol" w:eastAsia="MS Gothic" w:hAnsi="Segoe UI Symbol" w:cs="Segoe UI Symbol"/>
                    <w:b/>
                    <w:noProof/>
                    <w:sz w:val="16"/>
                    <w:lang w:val="en-US"/>
                  </w:rPr>
                  <w:t>☐</w:t>
                </w:r>
              </w:sdtContent>
            </w:sdt>
            <w:r w:rsidR="002138D6" w:rsidRPr="002138D6">
              <w:rPr>
                <w:rFonts w:ascii="Times New Roman" w:hAnsi="Times New Roman" w:cs="Times New Roman"/>
                <w:b/>
                <w:noProof/>
                <w:sz w:val="16"/>
                <w:szCs w:val="16"/>
                <w:lang w:val="en-US"/>
              </w:rPr>
              <w:t xml:space="preserve">  Yes</w:t>
            </w:r>
          </w:p>
          <w:p w14:paraId="52DF41B8" w14:textId="77777777" w:rsidR="002138D6" w:rsidRPr="002138D6" w:rsidRDefault="00594F29" w:rsidP="002138D6">
            <w:pPr>
              <w:jc w:val="both"/>
              <w:rPr>
                <w:rFonts w:ascii="Times New Roman" w:eastAsia="Calibri" w:hAnsi="Times New Roman" w:cs="Times New Roman"/>
                <w:b/>
                <w:noProof/>
              </w:rPr>
            </w:pPr>
            <w:sdt>
              <w:sdtPr>
                <w:rPr>
                  <w:rFonts w:ascii="Times New Roman" w:hAnsi="Times New Roman" w:cs="Times New Roman"/>
                  <w:b/>
                  <w:noProof/>
                  <w:sz w:val="16"/>
                  <w:szCs w:val="16"/>
                  <w:lang w:val="en-US"/>
                </w:rPr>
                <w:id w:val="1071009889"/>
                <w14:checkbox>
                  <w14:checked w14:val="0"/>
                  <w14:checkedState w14:val="2612" w14:font="MS Gothic"/>
                  <w14:uncheckedState w14:val="2610" w14:font="MS Gothic"/>
                </w14:checkbox>
              </w:sdtPr>
              <w:sdtEndPr>
                <w:rPr>
                  <w:szCs w:val="20"/>
                </w:rPr>
              </w:sdtEndPr>
              <w:sdtContent>
                <w:r w:rsidR="002138D6" w:rsidRPr="002138D6">
                  <w:rPr>
                    <w:rFonts w:ascii="Segoe UI Symbol" w:eastAsia="MS Gothic" w:hAnsi="Segoe UI Symbol" w:cs="Segoe UI Symbol"/>
                    <w:b/>
                    <w:noProof/>
                    <w:sz w:val="16"/>
                    <w:lang w:val="en-US"/>
                  </w:rPr>
                  <w:t>☐</w:t>
                </w:r>
              </w:sdtContent>
            </w:sdt>
            <w:r w:rsidR="002138D6" w:rsidRPr="002138D6">
              <w:rPr>
                <w:rFonts w:ascii="Times New Roman" w:hAnsi="Times New Roman" w:cs="Times New Roman"/>
                <w:b/>
                <w:noProof/>
                <w:sz w:val="16"/>
                <w:szCs w:val="16"/>
                <w:lang w:val="en-US"/>
              </w:rPr>
              <w:t xml:space="preserve">  No</w:t>
            </w:r>
          </w:p>
        </w:tc>
      </w:tr>
      <w:tr w:rsidR="002138D6" w:rsidRPr="002138D6" w14:paraId="52DF41C2" w14:textId="77777777" w:rsidTr="00D50649">
        <w:tc>
          <w:tcPr>
            <w:tcW w:w="2483" w:type="dxa"/>
            <w:vMerge w:val="restart"/>
            <w:vAlign w:val="center"/>
          </w:tcPr>
          <w:p w14:paraId="52DF41BA" w14:textId="77777777" w:rsidR="002138D6" w:rsidRPr="002138D6" w:rsidRDefault="002138D6" w:rsidP="002138D6">
            <w:pPr>
              <w:jc w:val="both"/>
              <w:rPr>
                <w:rFonts w:ascii="Times New Roman" w:hAnsi="Times New Roman" w:cs="Times New Roman"/>
                <w:b/>
                <w:noProof/>
                <w:sz w:val="16"/>
                <w:szCs w:val="16"/>
                <w:lang w:val="en-US"/>
              </w:rPr>
            </w:pPr>
            <w:r w:rsidRPr="002138D6">
              <w:rPr>
                <w:rFonts w:ascii="Times New Roman" w:hAnsi="Times New Roman" w:cs="Times New Roman"/>
                <w:b/>
                <w:noProof/>
                <w:sz w:val="16"/>
                <w:szCs w:val="16"/>
                <w:lang w:val="en-US"/>
              </w:rPr>
              <w:t>Veto rights on adoption of business plan (yes/no)</w:t>
            </w:r>
          </w:p>
          <w:p w14:paraId="52DF41BB" w14:textId="77777777" w:rsidR="002138D6" w:rsidRPr="002138D6" w:rsidRDefault="002138D6" w:rsidP="002138D6">
            <w:pPr>
              <w:jc w:val="both"/>
              <w:rPr>
                <w:rFonts w:ascii="Times New Roman" w:hAnsi="Times New Roman" w:cs="Times New Roman"/>
                <w:b/>
                <w:noProof/>
                <w:sz w:val="16"/>
                <w:szCs w:val="16"/>
                <w:lang w:val="en-US"/>
              </w:rPr>
            </w:pPr>
          </w:p>
        </w:tc>
        <w:tc>
          <w:tcPr>
            <w:tcW w:w="2483" w:type="dxa"/>
          </w:tcPr>
          <w:p w14:paraId="52DF41BC" w14:textId="77777777" w:rsidR="002138D6" w:rsidRPr="002138D6" w:rsidRDefault="00594F29"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lang w:val="en-US"/>
              </w:rPr>
            </w:pPr>
            <w:sdt>
              <w:sdtPr>
                <w:rPr>
                  <w:rFonts w:ascii="Times New Roman" w:hAnsi="Times New Roman" w:cs="Times New Roman"/>
                  <w:b/>
                  <w:noProof/>
                  <w:sz w:val="16"/>
                  <w:szCs w:val="16"/>
                  <w:lang w:val="en-US"/>
                </w:rPr>
                <w:id w:val="-347327943"/>
                <w14:checkbox>
                  <w14:checked w14:val="0"/>
                  <w14:checkedState w14:val="2612" w14:font="MS Gothic"/>
                  <w14:uncheckedState w14:val="2610" w14:font="MS Gothic"/>
                </w14:checkbox>
              </w:sdtPr>
              <w:sdtEndPr>
                <w:rPr>
                  <w:szCs w:val="20"/>
                </w:rPr>
              </w:sdtEndPr>
              <w:sdtContent>
                <w:r w:rsidR="002138D6" w:rsidRPr="002138D6">
                  <w:rPr>
                    <w:rFonts w:ascii="Segoe UI Symbol" w:eastAsia="MS Gothic" w:hAnsi="Segoe UI Symbol" w:cs="Segoe UI Symbol"/>
                    <w:b/>
                    <w:noProof/>
                    <w:sz w:val="16"/>
                    <w:lang w:val="en-US"/>
                  </w:rPr>
                  <w:t>☐</w:t>
                </w:r>
              </w:sdtContent>
            </w:sdt>
            <w:r w:rsidR="002138D6" w:rsidRPr="002138D6">
              <w:rPr>
                <w:rFonts w:ascii="Times New Roman" w:hAnsi="Times New Roman" w:cs="Times New Roman"/>
                <w:b/>
                <w:noProof/>
                <w:sz w:val="16"/>
                <w:szCs w:val="16"/>
                <w:lang w:val="en-US"/>
              </w:rPr>
              <w:t xml:space="preserve">  Yes</w:t>
            </w:r>
          </w:p>
          <w:p w14:paraId="52DF41BD" w14:textId="77777777" w:rsidR="002138D6" w:rsidRPr="002138D6" w:rsidRDefault="00594F29" w:rsidP="002138D6">
            <w:pPr>
              <w:jc w:val="both"/>
              <w:rPr>
                <w:rFonts w:ascii="Times New Roman" w:eastAsia="Calibri" w:hAnsi="Times New Roman" w:cs="Times New Roman"/>
                <w:b/>
                <w:noProof/>
              </w:rPr>
            </w:pPr>
            <w:sdt>
              <w:sdtPr>
                <w:rPr>
                  <w:rFonts w:ascii="Times New Roman" w:hAnsi="Times New Roman" w:cs="Times New Roman"/>
                  <w:b/>
                  <w:noProof/>
                  <w:sz w:val="16"/>
                  <w:szCs w:val="16"/>
                  <w:lang w:val="en-US"/>
                </w:rPr>
                <w:id w:val="259034759"/>
                <w14:checkbox>
                  <w14:checked w14:val="0"/>
                  <w14:checkedState w14:val="2612" w14:font="MS Gothic"/>
                  <w14:uncheckedState w14:val="2610" w14:font="MS Gothic"/>
                </w14:checkbox>
              </w:sdtPr>
              <w:sdtEndPr>
                <w:rPr>
                  <w:szCs w:val="20"/>
                </w:rPr>
              </w:sdtEndPr>
              <w:sdtContent>
                <w:r w:rsidR="002138D6" w:rsidRPr="002138D6">
                  <w:rPr>
                    <w:rFonts w:ascii="Segoe UI Symbol" w:eastAsia="MS Gothic" w:hAnsi="Segoe UI Symbol" w:cs="Segoe UI Symbol"/>
                    <w:b/>
                    <w:noProof/>
                    <w:sz w:val="16"/>
                    <w:lang w:val="en-US"/>
                  </w:rPr>
                  <w:t>☐</w:t>
                </w:r>
              </w:sdtContent>
            </w:sdt>
            <w:r w:rsidR="002138D6" w:rsidRPr="002138D6">
              <w:rPr>
                <w:rFonts w:ascii="Times New Roman" w:hAnsi="Times New Roman" w:cs="Times New Roman"/>
                <w:b/>
                <w:noProof/>
                <w:sz w:val="16"/>
                <w:szCs w:val="16"/>
                <w:lang w:val="en-US"/>
              </w:rPr>
              <w:t xml:space="preserve">  No</w:t>
            </w:r>
          </w:p>
        </w:tc>
        <w:tc>
          <w:tcPr>
            <w:tcW w:w="2483" w:type="dxa"/>
          </w:tcPr>
          <w:p w14:paraId="52DF41BE" w14:textId="77777777" w:rsidR="002138D6" w:rsidRPr="002138D6" w:rsidRDefault="00594F29"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lang w:val="en-US"/>
              </w:rPr>
            </w:pPr>
            <w:sdt>
              <w:sdtPr>
                <w:rPr>
                  <w:rFonts w:ascii="Times New Roman" w:hAnsi="Times New Roman" w:cs="Times New Roman"/>
                  <w:b/>
                  <w:noProof/>
                  <w:sz w:val="16"/>
                  <w:szCs w:val="16"/>
                  <w:lang w:val="en-US"/>
                </w:rPr>
                <w:id w:val="940118697"/>
                <w14:checkbox>
                  <w14:checked w14:val="0"/>
                  <w14:checkedState w14:val="2612" w14:font="MS Gothic"/>
                  <w14:uncheckedState w14:val="2610" w14:font="MS Gothic"/>
                </w14:checkbox>
              </w:sdtPr>
              <w:sdtEndPr>
                <w:rPr>
                  <w:szCs w:val="20"/>
                </w:rPr>
              </w:sdtEndPr>
              <w:sdtContent>
                <w:r w:rsidR="002138D6" w:rsidRPr="002138D6">
                  <w:rPr>
                    <w:rFonts w:ascii="Segoe UI Symbol" w:eastAsia="MS Gothic" w:hAnsi="Segoe UI Symbol" w:cs="Segoe UI Symbol"/>
                    <w:b/>
                    <w:noProof/>
                    <w:sz w:val="16"/>
                    <w:lang w:val="en-US"/>
                  </w:rPr>
                  <w:t>☐</w:t>
                </w:r>
              </w:sdtContent>
            </w:sdt>
            <w:r w:rsidR="002138D6" w:rsidRPr="002138D6">
              <w:rPr>
                <w:rFonts w:ascii="Times New Roman" w:hAnsi="Times New Roman" w:cs="Times New Roman"/>
                <w:b/>
                <w:noProof/>
                <w:sz w:val="16"/>
                <w:szCs w:val="16"/>
                <w:lang w:val="en-US"/>
              </w:rPr>
              <w:t xml:space="preserve">  Yes</w:t>
            </w:r>
          </w:p>
          <w:p w14:paraId="52DF41BF" w14:textId="77777777" w:rsidR="002138D6" w:rsidRPr="002138D6" w:rsidRDefault="00594F29" w:rsidP="002138D6">
            <w:pPr>
              <w:jc w:val="both"/>
              <w:rPr>
                <w:rFonts w:ascii="Times New Roman" w:eastAsia="Calibri" w:hAnsi="Times New Roman" w:cs="Times New Roman"/>
                <w:b/>
                <w:noProof/>
              </w:rPr>
            </w:pPr>
            <w:sdt>
              <w:sdtPr>
                <w:rPr>
                  <w:rFonts w:ascii="Times New Roman" w:hAnsi="Times New Roman" w:cs="Times New Roman"/>
                  <w:b/>
                  <w:noProof/>
                  <w:sz w:val="16"/>
                  <w:szCs w:val="16"/>
                  <w:lang w:val="en-US"/>
                </w:rPr>
                <w:id w:val="469175611"/>
                <w14:checkbox>
                  <w14:checked w14:val="0"/>
                  <w14:checkedState w14:val="2612" w14:font="MS Gothic"/>
                  <w14:uncheckedState w14:val="2610" w14:font="MS Gothic"/>
                </w14:checkbox>
              </w:sdtPr>
              <w:sdtEndPr>
                <w:rPr>
                  <w:szCs w:val="20"/>
                </w:rPr>
              </w:sdtEndPr>
              <w:sdtContent>
                <w:r w:rsidR="002138D6" w:rsidRPr="002138D6">
                  <w:rPr>
                    <w:rFonts w:ascii="Segoe UI Symbol" w:eastAsia="MS Gothic" w:hAnsi="Segoe UI Symbol" w:cs="Segoe UI Symbol"/>
                    <w:b/>
                    <w:noProof/>
                    <w:sz w:val="16"/>
                    <w:lang w:val="en-US"/>
                  </w:rPr>
                  <w:t>☐</w:t>
                </w:r>
              </w:sdtContent>
            </w:sdt>
            <w:r w:rsidR="002138D6" w:rsidRPr="002138D6">
              <w:rPr>
                <w:rFonts w:ascii="Times New Roman" w:hAnsi="Times New Roman" w:cs="Times New Roman"/>
                <w:b/>
                <w:noProof/>
                <w:sz w:val="16"/>
                <w:szCs w:val="16"/>
                <w:lang w:val="en-US"/>
              </w:rPr>
              <w:t xml:space="preserve">  No</w:t>
            </w:r>
          </w:p>
        </w:tc>
        <w:tc>
          <w:tcPr>
            <w:tcW w:w="2484" w:type="dxa"/>
          </w:tcPr>
          <w:p w14:paraId="52DF41C0" w14:textId="77777777" w:rsidR="002138D6" w:rsidRPr="002138D6" w:rsidRDefault="00594F29"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lang w:val="en-US"/>
              </w:rPr>
            </w:pPr>
            <w:sdt>
              <w:sdtPr>
                <w:rPr>
                  <w:rFonts w:ascii="Times New Roman" w:hAnsi="Times New Roman" w:cs="Times New Roman"/>
                  <w:b/>
                  <w:noProof/>
                  <w:sz w:val="16"/>
                  <w:szCs w:val="16"/>
                  <w:lang w:val="en-US"/>
                </w:rPr>
                <w:id w:val="-919027364"/>
                <w14:checkbox>
                  <w14:checked w14:val="0"/>
                  <w14:checkedState w14:val="2612" w14:font="MS Gothic"/>
                  <w14:uncheckedState w14:val="2610" w14:font="MS Gothic"/>
                </w14:checkbox>
              </w:sdtPr>
              <w:sdtEndPr>
                <w:rPr>
                  <w:szCs w:val="20"/>
                </w:rPr>
              </w:sdtEndPr>
              <w:sdtContent>
                <w:r w:rsidR="002138D6" w:rsidRPr="002138D6">
                  <w:rPr>
                    <w:rFonts w:ascii="Segoe UI Symbol" w:eastAsia="MS Gothic" w:hAnsi="Segoe UI Symbol" w:cs="Segoe UI Symbol"/>
                    <w:b/>
                    <w:noProof/>
                    <w:sz w:val="16"/>
                    <w:lang w:val="en-US"/>
                  </w:rPr>
                  <w:t>☐</w:t>
                </w:r>
              </w:sdtContent>
            </w:sdt>
            <w:r w:rsidR="002138D6" w:rsidRPr="002138D6">
              <w:rPr>
                <w:rFonts w:ascii="Times New Roman" w:hAnsi="Times New Roman" w:cs="Times New Roman"/>
                <w:b/>
                <w:noProof/>
                <w:sz w:val="16"/>
                <w:szCs w:val="16"/>
                <w:lang w:val="en-US"/>
              </w:rPr>
              <w:t xml:space="preserve">  Yes</w:t>
            </w:r>
          </w:p>
          <w:p w14:paraId="52DF41C1" w14:textId="77777777" w:rsidR="002138D6" w:rsidRPr="002138D6" w:rsidRDefault="00594F29" w:rsidP="002138D6">
            <w:pPr>
              <w:jc w:val="both"/>
              <w:rPr>
                <w:rFonts w:ascii="Times New Roman" w:eastAsia="Calibri" w:hAnsi="Times New Roman" w:cs="Times New Roman"/>
                <w:b/>
                <w:noProof/>
              </w:rPr>
            </w:pPr>
            <w:sdt>
              <w:sdtPr>
                <w:rPr>
                  <w:rFonts w:ascii="Times New Roman" w:hAnsi="Times New Roman" w:cs="Times New Roman"/>
                  <w:b/>
                  <w:noProof/>
                  <w:sz w:val="16"/>
                  <w:szCs w:val="16"/>
                  <w:lang w:val="en-US"/>
                </w:rPr>
                <w:id w:val="1405953233"/>
                <w14:checkbox>
                  <w14:checked w14:val="0"/>
                  <w14:checkedState w14:val="2612" w14:font="MS Gothic"/>
                  <w14:uncheckedState w14:val="2610" w14:font="MS Gothic"/>
                </w14:checkbox>
              </w:sdtPr>
              <w:sdtEndPr>
                <w:rPr>
                  <w:szCs w:val="20"/>
                </w:rPr>
              </w:sdtEndPr>
              <w:sdtContent>
                <w:r w:rsidR="002138D6" w:rsidRPr="002138D6">
                  <w:rPr>
                    <w:rFonts w:ascii="Segoe UI Symbol" w:eastAsia="MS Gothic" w:hAnsi="Segoe UI Symbol" w:cs="Segoe UI Symbol"/>
                    <w:b/>
                    <w:noProof/>
                    <w:sz w:val="16"/>
                    <w:lang w:val="en-US"/>
                  </w:rPr>
                  <w:t>☐</w:t>
                </w:r>
              </w:sdtContent>
            </w:sdt>
            <w:r w:rsidR="002138D6" w:rsidRPr="002138D6">
              <w:rPr>
                <w:rFonts w:ascii="Times New Roman" w:hAnsi="Times New Roman" w:cs="Times New Roman"/>
                <w:b/>
                <w:noProof/>
                <w:sz w:val="16"/>
                <w:szCs w:val="16"/>
                <w:lang w:val="en-US"/>
              </w:rPr>
              <w:t xml:space="preserve">  No</w:t>
            </w:r>
          </w:p>
        </w:tc>
      </w:tr>
      <w:tr w:rsidR="002138D6" w:rsidRPr="002138D6" w14:paraId="52DF41C5" w14:textId="77777777" w:rsidTr="00D50649">
        <w:tc>
          <w:tcPr>
            <w:tcW w:w="2483" w:type="dxa"/>
            <w:vMerge/>
            <w:vAlign w:val="center"/>
          </w:tcPr>
          <w:p w14:paraId="52DF41C3" w14:textId="77777777" w:rsidR="002138D6" w:rsidRPr="002138D6" w:rsidRDefault="002138D6" w:rsidP="002138D6">
            <w:pPr>
              <w:jc w:val="both"/>
              <w:rPr>
                <w:rFonts w:ascii="Times New Roman" w:hAnsi="Times New Roman" w:cs="Times New Roman"/>
                <w:b/>
                <w:noProof/>
                <w:sz w:val="16"/>
                <w:szCs w:val="16"/>
                <w:lang w:val="en-US"/>
              </w:rPr>
            </w:pPr>
          </w:p>
        </w:tc>
        <w:tc>
          <w:tcPr>
            <w:tcW w:w="7450" w:type="dxa"/>
            <w:gridSpan w:val="3"/>
          </w:tcPr>
          <w:p w14:paraId="52DF41C4" w14:textId="77777777" w:rsidR="002138D6" w:rsidRPr="002138D6"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lang w:val="en-US"/>
              </w:rPr>
            </w:pPr>
            <w:r w:rsidRPr="002138D6">
              <w:rPr>
                <w:rFonts w:ascii="Times New Roman" w:hAnsi="Times New Roman" w:cs="Times New Roman"/>
                <w:b/>
                <w:noProof/>
                <w:sz w:val="16"/>
                <w:szCs w:val="16"/>
                <w:lang w:val="en-US"/>
              </w:rPr>
              <w:t xml:space="preserve">If Yes, please provide a copy of the most recent business plan(s) of the target. </w:t>
            </w:r>
          </w:p>
        </w:tc>
      </w:tr>
      <w:tr w:rsidR="002138D6" w:rsidRPr="002138D6" w14:paraId="52DF41CD" w14:textId="77777777" w:rsidTr="00D50649">
        <w:tc>
          <w:tcPr>
            <w:tcW w:w="2483" w:type="dxa"/>
            <w:vAlign w:val="center"/>
          </w:tcPr>
          <w:p w14:paraId="52DF41C6" w14:textId="77777777" w:rsidR="002138D6" w:rsidRPr="002138D6" w:rsidRDefault="002138D6" w:rsidP="002138D6">
            <w:pPr>
              <w:jc w:val="both"/>
              <w:rPr>
                <w:rFonts w:ascii="Times New Roman" w:hAnsi="Times New Roman" w:cs="Times New Roman"/>
                <w:b/>
                <w:noProof/>
                <w:sz w:val="16"/>
                <w:szCs w:val="16"/>
              </w:rPr>
            </w:pPr>
            <w:r w:rsidRPr="002138D6">
              <w:rPr>
                <w:rFonts w:ascii="Times New Roman" w:hAnsi="Times New Roman" w:cs="Times New Roman"/>
                <w:b/>
                <w:noProof/>
                <w:sz w:val="16"/>
                <w:szCs w:val="16"/>
                <w:lang w:val="en-US"/>
              </w:rPr>
              <w:t>Veto rights on adoption of budget  (yes/no)</w:t>
            </w:r>
          </w:p>
        </w:tc>
        <w:tc>
          <w:tcPr>
            <w:tcW w:w="2483" w:type="dxa"/>
          </w:tcPr>
          <w:p w14:paraId="52DF41C7" w14:textId="77777777" w:rsidR="002138D6" w:rsidRPr="002138D6" w:rsidRDefault="00594F29"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lang w:val="en-US"/>
              </w:rPr>
            </w:pPr>
            <w:sdt>
              <w:sdtPr>
                <w:rPr>
                  <w:rFonts w:ascii="Times New Roman" w:hAnsi="Times New Roman" w:cs="Times New Roman"/>
                  <w:b/>
                  <w:noProof/>
                  <w:sz w:val="16"/>
                  <w:szCs w:val="16"/>
                  <w:lang w:val="en-US"/>
                </w:rPr>
                <w:id w:val="-1967190579"/>
                <w14:checkbox>
                  <w14:checked w14:val="0"/>
                  <w14:checkedState w14:val="2612" w14:font="MS Gothic"/>
                  <w14:uncheckedState w14:val="2610" w14:font="MS Gothic"/>
                </w14:checkbox>
              </w:sdtPr>
              <w:sdtEndPr>
                <w:rPr>
                  <w:szCs w:val="20"/>
                </w:rPr>
              </w:sdtEndPr>
              <w:sdtContent>
                <w:r w:rsidR="002138D6" w:rsidRPr="002138D6">
                  <w:rPr>
                    <w:rFonts w:ascii="Segoe UI Symbol" w:eastAsia="MS Gothic" w:hAnsi="Segoe UI Symbol" w:cs="Segoe UI Symbol"/>
                    <w:b/>
                    <w:noProof/>
                    <w:sz w:val="16"/>
                    <w:lang w:val="en-US"/>
                  </w:rPr>
                  <w:t>☐</w:t>
                </w:r>
              </w:sdtContent>
            </w:sdt>
            <w:r w:rsidR="002138D6" w:rsidRPr="002138D6">
              <w:rPr>
                <w:rFonts w:ascii="Times New Roman" w:hAnsi="Times New Roman" w:cs="Times New Roman"/>
                <w:b/>
                <w:noProof/>
                <w:sz w:val="16"/>
                <w:szCs w:val="16"/>
                <w:lang w:val="en-US"/>
              </w:rPr>
              <w:t xml:space="preserve">  Yes</w:t>
            </w:r>
          </w:p>
          <w:p w14:paraId="52DF41C8" w14:textId="77777777" w:rsidR="002138D6" w:rsidRPr="002138D6" w:rsidRDefault="00594F29" w:rsidP="002138D6">
            <w:pPr>
              <w:jc w:val="both"/>
              <w:rPr>
                <w:rFonts w:ascii="Times New Roman" w:eastAsia="Calibri" w:hAnsi="Times New Roman" w:cs="Times New Roman"/>
                <w:b/>
                <w:noProof/>
              </w:rPr>
            </w:pPr>
            <w:sdt>
              <w:sdtPr>
                <w:rPr>
                  <w:rFonts w:ascii="Times New Roman" w:hAnsi="Times New Roman" w:cs="Times New Roman"/>
                  <w:b/>
                  <w:noProof/>
                  <w:sz w:val="16"/>
                  <w:szCs w:val="16"/>
                  <w:lang w:val="en-US"/>
                </w:rPr>
                <w:id w:val="-1423642361"/>
                <w14:checkbox>
                  <w14:checked w14:val="0"/>
                  <w14:checkedState w14:val="2612" w14:font="MS Gothic"/>
                  <w14:uncheckedState w14:val="2610" w14:font="MS Gothic"/>
                </w14:checkbox>
              </w:sdtPr>
              <w:sdtEndPr>
                <w:rPr>
                  <w:szCs w:val="20"/>
                </w:rPr>
              </w:sdtEndPr>
              <w:sdtContent>
                <w:r w:rsidR="002138D6" w:rsidRPr="002138D6">
                  <w:rPr>
                    <w:rFonts w:ascii="Segoe UI Symbol" w:eastAsia="MS Gothic" w:hAnsi="Segoe UI Symbol" w:cs="Segoe UI Symbol"/>
                    <w:b/>
                    <w:noProof/>
                    <w:sz w:val="16"/>
                    <w:lang w:val="en-US"/>
                  </w:rPr>
                  <w:t>☐</w:t>
                </w:r>
              </w:sdtContent>
            </w:sdt>
            <w:r w:rsidR="002138D6" w:rsidRPr="002138D6">
              <w:rPr>
                <w:rFonts w:ascii="Times New Roman" w:hAnsi="Times New Roman" w:cs="Times New Roman"/>
                <w:b/>
                <w:noProof/>
                <w:sz w:val="16"/>
                <w:szCs w:val="16"/>
                <w:lang w:val="en-US"/>
              </w:rPr>
              <w:t xml:space="preserve">  No</w:t>
            </w:r>
          </w:p>
        </w:tc>
        <w:tc>
          <w:tcPr>
            <w:tcW w:w="2483" w:type="dxa"/>
          </w:tcPr>
          <w:p w14:paraId="52DF41C9" w14:textId="77777777" w:rsidR="002138D6" w:rsidRPr="002138D6" w:rsidRDefault="00594F29"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lang w:val="en-US"/>
              </w:rPr>
            </w:pPr>
            <w:sdt>
              <w:sdtPr>
                <w:rPr>
                  <w:rFonts w:ascii="Times New Roman" w:hAnsi="Times New Roman" w:cs="Times New Roman"/>
                  <w:b/>
                  <w:noProof/>
                  <w:sz w:val="16"/>
                  <w:szCs w:val="16"/>
                  <w:lang w:val="en-US"/>
                </w:rPr>
                <w:id w:val="105326400"/>
                <w14:checkbox>
                  <w14:checked w14:val="0"/>
                  <w14:checkedState w14:val="2612" w14:font="MS Gothic"/>
                  <w14:uncheckedState w14:val="2610" w14:font="MS Gothic"/>
                </w14:checkbox>
              </w:sdtPr>
              <w:sdtEndPr>
                <w:rPr>
                  <w:szCs w:val="20"/>
                </w:rPr>
              </w:sdtEndPr>
              <w:sdtContent>
                <w:r w:rsidR="002138D6" w:rsidRPr="002138D6">
                  <w:rPr>
                    <w:rFonts w:ascii="Segoe UI Symbol" w:eastAsia="MS Gothic" w:hAnsi="Segoe UI Symbol" w:cs="Segoe UI Symbol"/>
                    <w:b/>
                    <w:noProof/>
                    <w:sz w:val="16"/>
                    <w:lang w:val="en-US"/>
                  </w:rPr>
                  <w:t>☐</w:t>
                </w:r>
              </w:sdtContent>
            </w:sdt>
            <w:r w:rsidR="002138D6" w:rsidRPr="002138D6">
              <w:rPr>
                <w:rFonts w:ascii="Times New Roman" w:hAnsi="Times New Roman" w:cs="Times New Roman"/>
                <w:b/>
                <w:noProof/>
                <w:sz w:val="16"/>
                <w:szCs w:val="16"/>
                <w:lang w:val="en-US"/>
              </w:rPr>
              <w:t xml:space="preserve">  Yes</w:t>
            </w:r>
          </w:p>
          <w:p w14:paraId="52DF41CA" w14:textId="77777777" w:rsidR="002138D6" w:rsidRPr="002138D6" w:rsidRDefault="00594F29" w:rsidP="002138D6">
            <w:pPr>
              <w:jc w:val="both"/>
              <w:rPr>
                <w:rFonts w:ascii="Times New Roman" w:eastAsia="Calibri" w:hAnsi="Times New Roman" w:cs="Times New Roman"/>
                <w:b/>
                <w:noProof/>
              </w:rPr>
            </w:pPr>
            <w:sdt>
              <w:sdtPr>
                <w:rPr>
                  <w:rFonts w:ascii="Times New Roman" w:hAnsi="Times New Roman" w:cs="Times New Roman"/>
                  <w:b/>
                  <w:noProof/>
                  <w:sz w:val="16"/>
                  <w:szCs w:val="16"/>
                  <w:lang w:val="en-US"/>
                </w:rPr>
                <w:id w:val="544260017"/>
                <w14:checkbox>
                  <w14:checked w14:val="0"/>
                  <w14:checkedState w14:val="2612" w14:font="MS Gothic"/>
                  <w14:uncheckedState w14:val="2610" w14:font="MS Gothic"/>
                </w14:checkbox>
              </w:sdtPr>
              <w:sdtEndPr>
                <w:rPr>
                  <w:szCs w:val="20"/>
                </w:rPr>
              </w:sdtEndPr>
              <w:sdtContent>
                <w:r w:rsidR="002138D6" w:rsidRPr="002138D6">
                  <w:rPr>
                    <w:rFonts w:ascii="Segoe UI Symbol" w:eastAsia="MS Gothic" w:hAnsi="Segoe UI Symbol" w:cs="Segoe UI Symbol"/>
                    <w:b/>
                    <w:noProof/>
                    <w:sz w:val="16"/>
                    <w:lang w:val="en-US"/>
                  </w:rPr>
                  <w:t>☐</w:t>
                </w:r>
              </w:sdtContent>
            </w:sdt>
            <w:r w:rsidR="002138D6" w:rsidRPr="002138D6">
              <w:rPr>
                <w:rFonts w:ascii="Times New Roman" w:hAnsi="Times New Roman" w:cs="Times New Roman"/>
                <w:b/>
                <w:noProof/>
                <w:sz w:val="16"/>
                <w:szCs w:val="16"/>
                <w:lang w:val="en-US"/>
              </w:rPr>
              <w:t xml:space="preserve">  No</w:t>
            </w:r>
          </w:p>
        </w:tc>
        <w:tc>
          <w:tcPr>
            <w:tcW w:w="2484" w:type="dxa"/>
          </w:tcPr>
          <w:p w14:paraId="52DF41CB" w14:textId="77777777" w:rsidR="002138D6" w:rsidRPr="002138D6" w:rsidRDefault="00594F29"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lang w:val="en-US"/>
              </w:rPr>
            </w:pPr>
            <w:sdt>
              <w:sdtPr>
                <w:rPr>
                  <w:rFonts w:ascii="Times New Roman" w:hAnsi="Times New Roman" w:cs="Times New Roman"/>
                  <w:b/>
                  <w:noProof/>
                  <w:sz w:val="16"/>
                  <w:szCs w:val="16"/>
                  <w:lang w:val="en-US"/>
                </w:rPr>
                <w:id w:val="1177551488"/>
                <w14:checkbox>
                  <w14:checked w14:val="0"/>
                  <w14:checkedState w14:val="2612" w14:font="MS Gothic"/>
                  <w14:uncheckedState w14:val="2610" w14:font="MS Gothic"/>
                </w14:checkbox>
              </w:sdtPr>
              <w:sdtEndPr>
                <w:rPr>
                  <w:szCs w:val="20"/>
                </w:rPr>
              </w:sdtEndPr>
              <w:sdtContent>
                <w:r w:rsidR="002138D6" w:rsidRPr="002138D6">
                  <w:rPr>
                    <w:rFonts w:ascii="Segoe UI Symbol" w:eastAsia="MS Gothic" w:hAnsi="Segoe UI Symbol" w:cs="Segoe UI Symbol"/>
                    <w:b/>
                    <w:noProof/>
                    <w:sz w:val="16"/>
                    <w:lang w:val="en-US"/>
                  </w:rPr>
                  <w:t>☐</w:t>
                </w:r>
              </w:sdtContent>
            </w:sdt>
            <w:r w:rsidR="002138D6" w:rsidRPr="002138D6">
              <w:rPr>
                <w:rFonts w:ascii="Times New Roman" w:hAnsi="Times New Roman" w:cs="Times New Roman"/>
                <w:b/>
                <w:noProof/>
                <w:sz w:val="16"/>
                <w:szCs w:val="16"/>
                <w:lang w:val="en-US"/>
              </w:rPr>
              <w:t xml:space="preserve">  Yes</w:t>
            </w:r>
          </w:p>
          <w:p w14:paraId="52DF41CC" w14:textId="77777777" w:rsidR="002138D6" w:rsidRPr="002138D6" w:rsidRDefault="00594F29" w:rsidP="002138D6">
            <w:pPr>
              <w:jc w:val="both"/>
              <w:rPr>
                <w:rFonts w:ascii="Times New Roman" w:eastAsia="Calibri" w:hAnsi="Times New Roman" w:cs="Times New Roman"/>
                <w:b/>
                <w:noProof/>
              </w:rPr>
            </w:pPr>
            <w:sdt>
              <w:sdtPr>
                <w:rPr>
                  <w:rFonts w:ascii="Times New Roman" w:hAnsi="Times New Roman" w:cs="Times New Roman"/>
                  <w:b/>
                  <w:noProof/>
                  <w:sz w:val="16"/>
                  <w:szCs w:val="16"/>
                  <w:lang w:val="en-US"/>
                </w:rPr>
                <w:id w:val="1025291182"/>
                <w14:checkbox>
                  <w14:checked w14:val="0"/>
                  <w14:checkedState w14:val="2612" w14:font="MS Gothic"/>
                  <w14:uncheckedState w14:val="2610" w14:font="MS Gothic"/>
                </w14:checkbox>
              </w:sdtPr>
              <w:sdtEndPr>
                <w:rPr>
                  <w:szCs w:val="20"/>
                </w:rPr>
              </w:sdtEndPr>
              <w:sdtContent>
                <w:r w:rsidR="002138D6" w:rsidRPr="002138D6">
                  <w:rPr>
                    <w:rFonts w:ascii="Segoe UI Symbol" w:eastAsia="MS Gothic" w:hAnsi="Segoe UI Symbol" w:cs="Segoe UI Symbol"/>
                    <w:b/>
                    <w:noProof/>
                    <w:sz w:val="16"/>
                    <w:lang w:val="en-US"/>
                  </w:rPr>
                  <w:t>☐</w:t>
                </w:r>
              </w:sdtContent>
            </w:sdt>
            <w:r w:rsidR="002138D6" w:rsidRPr="002138D6">
              <w:rPr>
                <w:rFonts w:ascii="Times New Roman" w:hAnsi="Times New Roman" w:cs="Times New Roman"/>
                <w:b/>
                <w:noProof/>
                <w:sz w:val="16"/>
                <w:szCs w:val="16"/>
                <w:lang w:val="en-US"/>
              </w:rPr>
              <w:t xml:space="preserve">  No</w:t>
            </w:r>
          </w:p>
        </w:tc>
      </w:tr>
      <w:tr w:rsidR="002138D6" w:rsidRPr="002138D6" w14:paraId="52DF41D8" w14:textId="77777777" w:rsidTr="00D50649">
        <w:tc>
          <w:tcPr>
            <w:tcW w:w="2483" w:type="dxa"/>
            <w:vMerge w:val="restart"/>
            <w:vAlign w:val="center"/>
          </w:tcPr>
          <w:p w14:paraId="52DF41CE" w14:textId="77777777" w:rsidR="002138D6" w:rsidRPr="002138D6" w:rsidRDefault="002138D6" w:rsidP="002138D6">
            <w:pPr>
              <w:jc w:val="both"/>
              <w:rPr>
                <w:rFonts w:ascii="Times New Roman" w:hAnsi="Times New Roman" w:cs="Times New Roman"/>
                <w:b/>
                <w:noProof/>
                <w:sz w:val="16"/>
                <w:szCs w:val="16"/>
                <w:lang w:val="en-US"/>
              </w:rPr>
            </w:pPr>
            <w:r w:rsidRPr="002138D6">
              <w:rPr>
                <w:rFonts w:ascii="Times New Roman" w:hAnsi="Times New Roman" w:cs="Times New Roman"/>
                <w:b/>
                <w:noProof/>
                <w:sz w:val="16"/>
                <w:szCs w:val="16"/>
                <w:lang w:val="en-US"/>
              </w:rPr>
              <w:t>Veto rights on investment</w:t>
            </w:r>
          </w:p>
        </w:tc>
        <w:tc>
          <w:tcPr>
            <w:tcW w:w="2483" w:type="dxa"/>
          </w:tcPr>
          <w:p w14:paraId="52DF41CF" w14:textId="77777777" w:rsidR="002138D6" w:rsidRPr="002138D6" w:rsidRDefault="00594F29"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lang w:val="en-US"/>
              </w:rPr>
            </w:pPr>
            <w:sdt>
              <w:sdtPr>
                <w:rPr>
                  <w:rFonts w:ascii="Times New Roman" w:hAnsi="Times New Roman" w:cs="Times New Roman"/>
                  <w:b/>
                  <w:noProof/>
                  <w:sz w:val="16"/>
                  <w:szCs w:val="16"/>
                  <w:lang w:val="en-US"/>
                </w:rPr>
                <w:id w:val="1262495894"/>
                <w14:checkbox>
                  <w14:checked w14:val="0"/>
                  <w14:checkedState w14:val="2612" w14:font="MS Gothic"/>
                  <w14:uncheckedState w14:val="2610" w14:font="MS Gothic"/>
                </w14:checkbox>
              </w:sdtPr>
              <w:sdtEndPr>
                <w:rPr>
                  <w:szCs w:val="20"/>
                </w:rPr>
              </w:sdtEndPr>
              <w:sdtContent>
                <w:r w:rsidR="002138D6" w:rsidRPr="002138D6">
                  <w:rPr>
                    <w:rFonts w:ascii="Segoe UI Symbol" w:eastAsia="MS Gothic" w:hAnsi="Segoe UI Symbol" w:cs="Segoe UI Symbol"/>
                    <w:b/>
                    <w:noProof/>
                    <w:sz w:val="16"/>
                    <w:lang w:val="en-US"/>
                  </w:rPr>
                  <w:t>☐</w:t>
                </w:r>
              </w:sdtContent>
            </w:sdt>
            <w:r w:rsidR="002138D6" w:rsidRPr="002138D6">
              <w:rPr>
                <w:rFonts w:ascii="Times New Roman" w:hAnsi="Times New Roman" w:cs="Times New Roman"/>
                <w:b/>
                <w:noProof/>
                <w:sz w:val="16"/>
                <w:szCs w:val="16"/>
                <w:lang w:val="en-US"/>
              </w:rPr>
              <w:t xml:space="preserve">  Yes</w:t>
            </w:r>
          </w:p>
          <w:p w14:paraId="52DF41D0" w14:textId="77777777" w:rsidR="002138D6" w:rsidRPr="002138D6" w:rsidRDefault="00594F29"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lang w:val="en-US"/>
              </w:rPr>
            </w:pPr>
            <w:sdt>
              <w:sdtPr>
                <w:rPr>
                  <w:rFonts w:ascii="Times New Roman" w:hAnsi="Times New Roman" w:cs="Times New Roman"/>
                  <w:b/>
                  <w:noProof/>
                  <w:sz w:val="16"/>
                  <w:szCs w:val="16"/>
                  <w:lang w:val="en-US"/>
                </w:rPr>
                <w:id w:val="-839006294"/>
                <w14:checkbox>
                  <w14:checked w14:val="0"/>
                  <w14:checkedState w14:val="2612" w14:font="MS Gothic"/>
                  <w14:uncheckedState w14:val="2610" w14:font="MS Gothic"/>
                </w14:checkbox>
              </w:sdtPr>
              <w:sdtEndPr>
                <w:rPr>
                  <w:szCs w:val="20"/>
                </w:rPr>
              </w:sdtEndPr>
              <w:sdtContent>
                <w:r w:rsidR="002138D6" w:rsidRPr="002138D6">
                  <w:rPr>
                    <w:rFonts w:ascii="Segoe UI Symbol" w:eastAsia="MS Gothic" w:hAnsi="Segoe UI Symbol" w:cs="Segoe UI Symbol"/>
                    <w:b/>
                    <w:noProof/>
                    <w:sz w:val="16"/>
                    <w:lang w:val="en-US"/>
                  </w:rPr>
                  <w:t>☐</w:t>
                </w:r>
              </w:sdtContent>
            </w:sdt>
            <w:r w:rsidR="002138D6" w:rsidRPr="002138D6">
              <w:rPr>
                <w:rFonts w:ascii="Times New Roman" w:hAnsi="Times New Roman" w:cs="Times New Roman"/>
                <w:b/>
                <w:noProof/>
                <w:sz w:val="16"/>
                <w:szCs w:val="16"/>
                <w:lang w:val="en-US"/>
              </w:rPr>
              <w:t xml:space="preserve">  No</w:t>
            </w:r>
          </w:p>
          <w:p w14:paraId="52DF41D1" w14:textId="77777777" w:rsidR="002138D6" w:rsidRPr="002138D6" w:rsidRDefault="002138D6" w:rsidP="002138D6">
            <w:pPr>
              <w:jc w:val="both"/>
              <w:rPr>
                <w:rFonts w:ascii="Times New Roman" w:eastAsia="Calibri" w:hAnsi="Times New Roman" w:cs="Times New Roman"/>
                <w:b/>
                <w:noProof/>
              </w:rPr>
            </w:pPr>
            <w:r w:rsidRPr="002138D6">
              <w:rPr>
                <w:rFonts w:ascii="Times New Roman" w:hAnsi="Times New Roman" w:cs="Times New Roman"/>
                <w:b/>
                <w:noProof/>
                <w:sz w:val="16"/>
                <w:szCs w:val="16"/>
                <w:lang w:val="en-US"/>
              </w:rPr>
              <w:t xml:space="preserve">Indicate in the cell below the level of investments and their frequency in the specific sector. </w:t>
            </w:r>
          </w:p>
        </w:tc>
        <w:tc>
          <w:tcPr>
            <w:tcW w:w="2483" w:type="dxa"/>
          </w:tcPr>
          <w:p w14:paraId="52DF41D2" w14:textId="77777777" w:rsidR="002138D6" w:rsidRPr="002138D6" w:rsidRDefault="00594F29"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lang w:val="en-US"/>
              </w:rPr>
            </w:pPr>
            <w:sdt>
              <w:sdtPr>
                <w:rPr>
                  <w:rFonts w:ascii="Times New Roman" w:hAnsi="Times New Roman" w:cs="Times New Roman"/>
                  <w:b/>
                  <w:noProof/>
                  <w:sz w:val="16"/>
                  <w:szCs w:val="16"/>
                  <w:lang w:val="en-US"/>
                </w:rPr>
                <w:id w:val="-108438055"/>
                <w14:checkbox>
                  <w14:checked w14:val="0"/>
                  <w14:checkedState w14:val="2612" w14:font="MS Gothic"/>
                  <w14:uncheckedState w14:val="2610" w14:font="MS Gothic"/>
                </w14:checkbox>
              </w:sdtPr>
              <w:sdtEndPr>
                <w:rPr>
                  <w:szCs w:val="20"/>
                </w:rPr>
              </w:sdtEndPr>
              <w:sdtContent>
                <w:r w:rsidR="002138D6" w:rsidRPr="002138D6">
                  <w:rPr>
                    <w:rFonts w:ascii="Segoe UI Symbol" w:eastAsia="MS Gothic" w:hAnsi="Segoe UI Symbol" w:cs="Segoe UI Symbol"/>
                    <w:b/>
                    <w:noProof/>
                    <w:sz w:val="16"/>
                    <w:lang w:val="en-US"/>
                  </w:rPr>
                  <w:t>☐</w:t>
                </w:r>
              </w:sdtContent>
            </w:sdt>
            <w:r w:rsidR="002138D6" w:rsidRPr="002138D6">
              <w:rPr>
                <w:rFonts w:ascii="Times New Roman" w:hAnsi="Times New Roman" w:cs="Times New Roman"/>
                <w:b/>
                <w:noProof/>
                <w:sz w:val="16"/>
                <w:szCs w:val="16"/>
                <w:lang w:val="en-US"/>
              </w:rPr>
              <w:t xml:space="preserve">  Yes</w:t>
            </w:r>
          </w:p>
          <w:p w14:paraId="52DF41D3" w14:textId="77777777" w:rsidR="002138D6" w:rsidRPr="002138D6" w:rsidRDefault="00594F29"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lang w:val="en-US"/>
              </w:rPr>
            </w:pPr>
            <w:sdt>
              <w:sdtPr>
                <w:rPr>
                  <w:rFonts w:ascii="Times New Roman" w:hAnsi="Times New Roman" w:cs="Times New Roman"/>
                  <w:b/>
                  <w:noProof/>
                  <w:sz w:val="16"/>
                  <w:szCs w:val="16"/>
                  <w:lang w:val="en-US"/>
                </w:rPr>
                <w:id w:val="-1966260177"/>
                <w14:checkbox>
                  <w14:checked w14:val="0"/>
                  <w14:checkedState w14:val="2612" w14:font="MS Gothic"/>
                  <w14:uncheckedState w14:val="2610" w14:font="MS Gothic"/>
                </w14:checkbox>
              </w:sdtPr>
              <w:sdtEndPr>
                <w:rPr>
                  <w:szCs w:val="20"/>
                </w:rPr>
              </w:sdtEndPr>
              <w:sdtContent>
                <w:r w:rsidR="002138D6" w:rsidRPr="002138D6">
                  <w:rPr>
                    <w:rFonts w:ascii="Segoe UI Symbol" w:eastAsia="MS Gothic" w:hAnsi="Segoe UI Symbol" w:cs="Segoe UI Symbol"/>
                    <w:b/>
                    <w:noProof/>
                    <w:sz w:val="16"/>
                    <w:lang w:val="en-US"/>
                  </w:rPr>
                  <w:t>☐</w:t>
                </w:r>
              </w:sdtContent>
            </w:sdt>
            <w:r w:rsidR="002138D6" w:rsidRPr="002138D6">
              <w:rPr>
                <w:rFonts w:ascii="Times New Roman" w:hAnsi="Times New Roman" w:cs="Times New Roman"/>
                <w:b/>
                <w:noProof/>
                <w:sz w:val="16"/>
                <w:szCs w:val="16"/>
                <w:lang w:val="en-US"/>
              </w:rPr>
              <w:t xml:space="preserve">  No</w:t>
            </w:r>
          </w:p>
          <w:p w14:paraId="52DF41D4" w14:textId="77777777" w:rsidR="002138D6" w:rsidRPr="002138D6" w:rsidRDefault="002138D6" w:rsidP="002138D6">
            <w:pPr>
              <w:jc w:val="both"/>
              <w:rPr>
                <w:rFonts w:ascii="Times New Roman" w:eastAsia="Calibri" w:hAnsi="Times New Roman" w:cs="Times New Roman"/>
                <w:b/>
                <w:noProof/>
              </w:rPr>
            </w:pPr>
            <w:r w:rsidRPr="002138D6">
              <w:rPr>
                <w:rFonts w:ascii="Times New Roman" w:hAnsi="Times New Roman" w:cs="Times New Roman"/>
                <w:b/>
                <w:noProof/>
                <w:sz w:val="16"/>
                <w:szCs w:val="16"/>
                <w:lang w:val="en-US"/>
              </w:rPr>
              <w:t xml:space="preserve">Indicate in the cell below the level of investments and their frequency in the specific sector. </w:t>
            </w:r>
          </w:p>
        </w:tc>
        <w:tc>
          <w:tcPr>
            <w:tcW w:w="2484" w:type="dxa"/>
          </w:tcPr>
          <w:p w14:paraId="52DF41D5" w14:textId="77777777" w:rsidR="002138D6" w:rsidRPr="002138D6" w:rsidRDefault="00594F29"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lang w:val="en-US"/>
              </w:rPr>
            </w:pPr>
            <w:sdt>
              <w:sdtPr>
                <w:rPr>
                  <w:rFonts w:ascii="Times New Roman" w:hAnsi="Times New Roman" w:cs="Times New Roman"/>
                  <w:b/>
                  <w:noProof/>
                  <w:sz w:val="16"/>
                  <w:szCs w:val="16"/>
                  <w:lang w:val="en-US"/>
                </w:rPr>
                <w:id w:val="1167519933"/>
                <w14:checkbox>
                  <w14:checked w14:val="0"/>
                  <w14:checkedState w14:val="2612" w14:font="MS Gothic"/>
                  <w14:uncheckedState w14:val="2610" w14:font="MS Gothic"/>
                </w14:checkbox>
              </w:sdtPr>
              <w:sdtEndPr>
                <w:rPr>
                  <w:szCs w:val="20"/>
                </w:rPr>
              </w:sdtEndPr>
              <w:sdtContent>
                <w:r w:rsidR="002138D6" w:rsidRPr="002138D6">
                  <w:rPr>
                    <w:rFonts w:ascii="Segoe UI Symbol" w:eastAsia="MS Gothic" w:hAnsi="Segoe UI Symbol" w:cs="Segoe UI Symbol"/>
                    <w:b/>
                    <w:noProof/>
                    <w:sz w:val="16"/>
                    <w:lang w:val="en-US"/>
                  </w:rPr>
                  <w:t>☐</w:t>
                </w:r>
              </w:sdtContent>
            </w:sdt>
            <w:r w:rsidR="002138D6" w:rsidRPr="002138D6">
              <w:rPr>
                <w:rFonts w:ascii="Times New Roman" w:hAnsi="Times New Roman" w:cs="Times New Roman"/>
                <w:b/>
                <w:noProof/>
                <w:sz w:val="16"/>
                <w:szCs w:val="16"/>
                <w:lang w:val="en-US"/>
              </w:rPr>
              <w:t xml:space="preserve">  Yes</w:t>
            </w:r>
          </w:p>
          <w:p w14:paraId="52DF41D6" w14:textId="77777777" w:rsidR="002138D6" w:rsidRPr="002138D6" w:rsidRDefault="00594F29"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lang w:val="en-US"/>
              </w:rPr>
            </w:pPr>
            <w:sdt>
              <w:sdtPr>
                <w:rPr>
                  <w:rFonts w:ascii="Times New Roman" w:hAnsi="Times New Roman" w:cs="Times New Roman"/>
                  <w:b/>
                  <w:noProof/>
                  <w:sz w:val="16"/>
                  <w:szCs w:val="16"/>
                  <w:lang w:val="en-US"/>
                </w:rPr>
                <w:id w:val="1529134626"/>
                <w14:checkbox>
                  <w14:checked w14:val="0"/>
                  <w14:checkedState w14:val="2612" w14:font="MS Gothic"/>
                  <w14:uncheckedState w14:val="2610" w14:font="MS Gothic"/>
                </w14:checkbox>
              </w:sdtPr>
              <w:sdtEndPr>
                <w:rPr>
                  <w:szCs w:val="20"/>
                </w:rPr>
              </w:sdtEndPr>
              <w:sdtContent>
                <w:r w:rsidR="002138D6" w:rsidRPr="002138D6">
                  <w:rPr>
                    <w:rFonts w:ascii="Segoe UI Symbol" w:eastAsia="MS Gothic" w:hAnsi="Segoe UI Symbol" w:cs="Segoe UI Symbol"/>
                    <w:b/>
                    <w:noProof/>
                    <w:sz w:val="16"/>
                    <w:lang w:val="en-US"/>
                  </w:rPr>
                  <w:t>☐</w:t>
                </w:r>
              </w:sdtContent>
            </w:sdt>
            <w:r w:rsidR="002138D6" w:rsidRPr="002138D6">
              <w:rPr>
                <w:rFonts w:ascii="Times New Roman" w:hAnsi="Times New Roman" w:cs="Times New Roman"/>
                <w:b/>
                <w:noProof/>
                <w:sz w:val="16"/>
                <w:szCs w:val="16"/>
                <w:lang w:val="en-US"/>
              </w:rPr>
              <w:t xml:space="preserve">  No</w:t>
            </w:r>
          </w:p>
          <w:p w14:paraId="52DF41D7" w14:textId="77777777" w:rsidR="002138D6" w:rsidRPr="002138D6" w:rsidRDefault="002138D6" w:rsidP="002138D6">
            <w:pPr>
              <w:jc w:val="both"/>
              <w:rPr>
                <w:rFonts w:ascii="Times New Roman" w:eastAsia="Calibri" w:hAnsi="Times New Roman" w:cs="Times New Roman"/>
                <w:b/>
                <w:noProof/>
              </w:rPr>
            </w:pPr>
            <w:r w:rsidRPr="002138D6">
              <w:rPr>
                <w:rFonts w:ascii="Times New Roman" w:hAnsi="Times New Roman" w:cs="Times New Roman"/>
                <w:b/>
                <w:noProof/>
                <w:sz w:val="16"/>
                <w:szCs w:val="16"/>
                <w:lang w:val="en-US"/>
              </w:rPr>
              <w:t xml:space="preserve">Indicate in the cell below the level of investments and their frequency in the specific sector. </w:t>
            </w:r>
          </w:p>
        </w:tc>
      </w:tr>
      <w:tr w:rsidR="002138D6" w:rsidRPr="002138D6" w14:paraId="52DF41DD" w14:textId="77777777" w:rsidTr="00D50649">
        <w:tc>
          <w:tcPr>
            <w:tcW w:w="2483" w:type="dxa"/>
            <w:vMerge/>
            <w:vAlign w:val="center"/>
          </w:tcPr>
          <w:p w14:paraId="52DF41D9" w14:textId="77777777" w:rsidR="002138D6" w:rsidRPr="002138D6" w:rsidRDefault="002138D6" w:rsidP="002138D6">
            <w:pPr>
              <w:jc w:val="both"/>
              <w:rPr>
                <w:rFonts w:ascii="Times New Roman" w:hAnsi="Times New Roman" w:cs="Times New Roman"/>
                <w:b/>
                <w:noProof/>
                <w:sz w:val="16"/>
                <w:szCs w:val="16"/>
                <w:lang w:val="en-US"/>
              </w:rPr>
            </w:pPr>
          </w:p>
        </w:tc>
        <w:tc>
          <w:tcPr>
            <w:tcW w:w="2483" w:type="dxa"/>
          </w:tcPr>
          <w:p w14:paraId="52DF41DA" w14:textId="77777777" w:rsidR="002138D6" w:rsidRPr="002138D6"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lang w:val="en-US"/>
              </w:rPr>
            </w:pPr>
          </w:p>
        </w:tc>
        <w:tc>
          <w:tcPr>
            <w:tcW w:w="2483" w:type="dxa"/>
          </w:tcPr>
          <w:p w14:paraId="52DF41DB" w14:textId="77777777" w:rsidR="002138D6" w:rsidRPr="002138D6"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lang w:val="en-US"/>
              </w:rPr>
            </w:pPr>
          </w:p>
        </w:tc>
        <w:tc>
          <w:tcPr>
            <w:tcW w:w="2484" w:type="dxa"/>
          </w:tcPr>
          <w:p w14:paraId="52DF41DC" w14:textId="77777777" w:rsidR="002138D6" w:rsidRPr="002138D6"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lang w:val="en-US"/>
              </w:rPr>
            </w:pPr>
          </w:p>
        </w:tc>
      </w:tr>
      <w:tr w:rsidR="002138D6" w:rsidRPr="002138D6" w14:paraId="52DF41E8" w14:textId="77777777" w:rsidTr="00D50649">
        <w:tc>
          <w:tcPr>
            <w:tcW w:w="2483" w:type="dxa"/>
            <w:vMerge w:val="restart"/>
            <w:vAlign w:val="center"/>
          </w:tcPr>
          <w:p w14:paraId="52DF41DE" w14:textId="77777777" w:rsidR="002138D6" w:rsidRPr="002138D6" w:rsidRDefault="002138D6" w:rsidP="002138D6">
            <w:pPr>
              <w:jc w:val="both"/>
              <w:rPr>
                <w:rFonts w:ascii="Times New Roman" w:hAnsi="Times New Roman" w:cs="Times New Roman"/>
                <w:b/>
                <w:noProof/>
                <w:sz w:val="16"/>
                <w:szCs w:val="16"/>
                <w:lang w:val="en-US"/>
              </w:rPr>
            </w:pPr>
            <w:r w:rsidRPr="002138D6">
              <w:rPr>
                <w:rFonts w:ascii="Times New Roman" w:hAnsi="Times New Roman" w:cs="Times New Roman"/>
                <w:b/>
                <w:noProof/>
                <w:sz w:val="16"/>
                <w:szCs w:val="16"/>
                <w:lang w:val="en-US"/>
              </w:rPr>
              <w:t>Other market-specific rights</w:t>
            </w:r>
          </w:p>
        </w:tc>
        <w:tc>
          <w:tcPr>
            <w:tcW w:w="2483" w:type="dxa"/>
          </w:tcPr>
          <w:p w14:paraId="52DF41DF" w14:textId="77777777" w:rsidR="002138D6" w:rsidRPr="002138D6" w:rsidRDefault="00594F29"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lang w:val="en-US"/>
              </w:rPr>
            </w:pPr>
            <w:sdt>
              <w:sdtPr>
                <w:rPr>
                  <w:rFonts w:ascii="Times New Roman" w:hAnsi="Times New Roman" w:cs="Times New Roman"/>
                  <w:b/>
                  <w:noProof/>
                  <w:sz w:val="16"/>
                  <w:szCs w:val="16"/>
                  <w:lang w:val="en-US"/>
                </w:rPr>
                <w:id w:val="379984665"/>
                <w14:checkbox>
                  <w14:checked w14:val="0"/>
                  <w14:checkedState w14:val="2612" w14:font="MS Gothic"/>
                  <w14:uncheckedState w14:val="2610" w14:font="MS Gothic"/>
                </w14:checkbox>
              </w:sdtPr>
              <w:sdtEndPr>
                <w:rPr>
                  <w:szCs w:val="20"/>
                </w:rPr>
              </w:sdtEndPr>
              <w:sdtContent>
                <w:r w:rsidR="002138D6" w:rsidRPr="002138D6">
                  <w:rPr>
                    <w:rFonts w:ascii="Segoe UI Symbol" w:eastAsia="MS Gothic" w:hAnsi="Segoe UI Symbol" w:cs="Segoe UI Symbol"/>
                    <w:b/>
                    <w:noProof/>
                    <w:sz w:val="16"/>
                    <w:lang w:val="en-US"/>
                  </w:rPr>
                  <w:t>☐</w:t>
                </w:r>
              </w:sdtContent>
            </w:sdt>
            <w:r w:rsidR="002138D6" w:rsidRPr="002138D6">
              <w:rPr>
                <w:rFonts w:ascii="Times New Roman" w:hAnsi="Times New Roman" w:cs="Times New Roman"/>
                <w:b/>
                <w:noProof/>
                <w:sz w:val="16"/>
                <w:szCs w:val="16"/>
                <w:lang w:val="en-US"/>
              </w:rPr>
              <w:t xml:space="preserve">  Yes</w:t>
            </w:r>
          </w:p>
          <w:p w14:paraId="52DF41E0" w14:textId="77777777" w:rsidR="002138D6" w:rsidRPr="002138D6" w:rsidRDefault="00594F29"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lang w:val="en-US"/>
              </w:rPr>
            </w:pPr>
            <w:sdt>
              <w:sdtPr>
                <w:rPr>
                  <w:rFonts w:ascii="Times New Roman" w:hAnsi="Times New Roman" w:cs="Times New Roman"/>
                  <w:b/>
                  <w:noProof/>
                  <w:sz w:val="16"/>
                  <w:szCs w:val="16"/>
                  <w:lang w:val="en-US"/>
                </w:rPr>
                <w:id w:val="-1832050598"/>
                <w14:checkbox>
                  <w14:checked w14:val="0"/>
                  <w14:checkedState w14:val="2612" w14:font="MS Gothic"/>
                  <w14:uncheckedState w14:val="2610" w14:font="MS Gothic"/>
                </w14:checkbox>
              </w:sdtPr>
              <w:sdtEndPr>
                <w:rPr>
                  <w:szCs w:val="20"/>
                </w:rPr>
              </w:sdtEndPr>
              <w:sdtContent>
                <w:r w:rsidR="002138D6" w:rsidRPr="002138D6">
                  <w:rPr>
                    <w:rFonts w:ascii="Segoe UI Symbol" w:eastAsia="MS Gothic" w:hAnsi="Segoe UI Symbol" w:cs="Segoe UI Symbol"/>
                    <w:b/>
                    <w:noProof/>
                    <w:sz w:val="16"/>
                    <w:lang w:val="en-US"/>
                  </w:rPr>
                  <w:t>☐</w:t>
                </w:r>
              </w:sdtContent>
            </w:sdt>
            <w:r w:rsidR="002138D6" w:rsidRPr="002138D6">
              <w:rPr>
                <w:rFonts w:ascii="Times New Roman" w:hAnsi="Times New Roman" w:cs="Times New Roman"/>
                <w:b/>
                <w:noProof/>
                <w:sz w:val="16"/>
                <w:szCs w:val="16"/>
                <w:lang w:val="en-US"/>
              </w:rPr>
              <w:t xml:space="preserve">  No</w:t>
            </w:r>
          </w:p>
          <w:p w14:paraId="52DF41E1" w14:textId="77777777" w:rsidR="002138D6" w:rsidRPr="002138D6" w:rsidRDefault="002138D6" w:rsidP="002138D6">
            <w:pPr>
              <w:jc w:val="both"/>
              <w:rPr>
                <w:rFonts w:ascii="Times New Roman" w:eastAsia="Calibri" w:hAnsi="Times New Roman" w:cs="Times New Roman"/>
                <w:b/>
                <w:noProof/>
              </w:rPr>
            </w:pPr>
            <w:r w:rsidRPr="002138D6">
              <w:rPr>
                <w:rFonts w:ascii="Times New Roman" w:hAnsi="Times New Roman" w:cs="Times New Roman"/>
                <w:b/>
                <w:noProof/>
                <w:sz w:val="16"/>
                <w:szCs w:val="16"/>
                <w:lang w:val="en-US"/>
              </w:rPr>
              <w:t>Indicate in the cell below which veto rights.</w:t>
            </w:r>
          </w:p>
        </w:tc>
        <w:tc>
          <w:tcPr>
            <w:tcW w:w="2483" w:type="dxa"/>
          </w:tcPr>
          <w:p w14:paraId="52DF41E2" w14:textId="77777777" w:rsidR="002138D6" w:rsidRPr="002138D6" w:rsidRDefault="00594F29"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lang w:val="en-US"/>
              </w:rPr>
            </w:pPr>
            <w:sdt>
              <w:sdtPr>
                <w:rPr>
                  <w:rFonts w:ascii="Times New Roman" w:hAnsi="Times New Roman" w:cs="Times New Roman"/>
                  <w:b/>
                  <w:noProof/>
                  <w:sz w:val="16"/>
                  <w:szCs w:val="16"/>
                  <w:lang w:val="en-US"/>
                </w:rPr>
                <w:id w:val="743223998"/>
                <w14:checkbox>
                  <w14:checked w14:val="0"/>
                  <w14:checkedState w14:val="2612" w14:font="MS Gothic"/>
                  <w14:uncheckedState w14:val="2610" w14:font="MS Gothic"/>
                </w14:checkbox>
              </w:sdtPr>
              <w:sdtEndPr>
                <w:rPr>
                  <w:szCs w:val="20"/>
                </w:rPr>
              </w:sdtEndPr>
              <w:sdtContent>
                <w:r w:rsidR="002138D6" w:rsidRPr="002138D6">
                  <w:rPr>
                    <w:rFonts w:ascii="Segoe UI Symbol" w:eastAsia="MS Gothic" w:hAnsi="Segoe UI Symbol" w:cs="Segoe UI Symbol"/>
                    <w:b/>
                    <w:noProof/>
                    <w:sz w:val="16"/>
                    <w:lang w:val="en-US"/>
                  </w:rPr>
                  <w:t>☐</w:t>
                </w:r>
              </w:sdtContent>
            </w:sdt>
            <w:r w:rsidR="002138D6" w:rsidRPr="002138D6">
              <w:rPr>
                <w:rFonts w:ascii="Times New Roman" w:hAnsi="Times New Roman" w:cs="Times New Roman"/>
                <w:b/>
                <w:noProof/>
                <w:sz w:val="16"/>
                <w:szCs w:val="16"/>
                <w:lang w:val="en-US"/>
              </w:rPr>
              <w:t xml:space="preserve">  Yes</w:t>
            </w:r>
          </w:p>
          <w:p w14:paraId="52DF41E3" w14:textId="77777777" w:rsidR="002138D6" w:rsidRPr="002138D6" w:rsidRDefault="00594F29"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lang w:val="en-US"/>
              </w:rPr>
            </w:pPr>
            <w:sdt>
              <w:sdtPr>
                <w:rPr>
                  <w:rFonts w:ascii="Times New Roman" w:hAnsi="Times New Roman" w:cs="Times New Roman"/>
                  <w:b/>
                  <w:noProof/>
                  <w:sz w:val="16"/>
                  <w:szCs w:val="16"/>
                  <w:lang w:val="en-US"/>
                </w:rPr>
                <w:id w:val="1555120116"/>
                <w14:checkbox>
                  <w14:checked w14:val="0"/>
                  <w14:checkedState w14:val="2612" w14:font="MS Gothic"/>
                  <w14:uncheckedState w14:val="2610" w14:font="MS Gothic"/>
                </w14:checkbox>
              </w:sdtPr>
              <w:sdtEndPr>
                <w:rPr>
                  <w:szCs w:val="20"/>
                </w:rPr>
              </w:sdtEndPr>
              <w:sdtContent>
                <w:r w:rsidR="002138D6" w:rsidRPr="002138D6">
                  <w:rPr>
                    <w:rFonts w:ascii="Segoe UI Symbol" w:eastAsia="MS Gothic" w:hAnsi="Segoe UI Symbol" w:cs="Segoe UI Symbol"/>
                    <w:b/>
                    <w:noProof/>
                    <w:sz w:val="16"/>
                    <w:lang w:val="en-US"/>
                  </w:rPr>
                  <w:t>☐</w:t>
                </w:r>
              </w:sdtContent>
            </w:sdt>
            <w:r w:rsidR="002138D6" w:rsidRPr="002138D6">
              <w:rPr>
                <w:rFonts w:ascii="Times New Roman" w:hAnsi="Times New Roman" w:cs="Times New Roman"/>
                <w:b/>
                <w:noProof/>
                <w:sz w:val="16"/>
                <w:szCs w:val="16"/>
                <w:lang w:val="en-US"/>
              </w:rPr>
              <w:t xml:space="preserve">  No</w:t>
            </w:r>
          </w:p>
          <w:p w14:paraId="52DF41E4" w14:textId="77777777" w:rsidR="002138D6" w:rsidRPr="002138D6" w:rsidRDefault="002138D6" w:rsidP="002138D6">
            <w:pPr>
              <w:jc w:val="both"/>
              <w:rPr>
                <w:rFonts w:ascii="Times New Roman" w:eastAsia="Calibri" w:hAnsi="Times New Roman" w:cs="Times New Roman"/>
                <w:b/>
                <w:noProof/>
              </w:rPr>
            </w:pPr>
            <w:r w:rsidRPr="002138D6">
              <w:rPr>
                <w:rFonts w:ascii="Times New Roman" w:hAnsi="Times New Roman" w:cs="Times New Roman"/>
                <w:b/>
                <w:noProof/>
                <w:sz w:val="16"/>
                <w:szCs w:val="16"/>
                <w:lang w:val="en-US"/>
              </w:rPr>
              <w:t>Indicate in the cell below which veto rights.</w:t>
            </w:r>
          </w:p>
        </w:tc>
        <w:tc>
          <w:tcPr>
            <w:tcW w:w="2484" w:type="dxa"/>
          </w:tcPr>
          <w:p w14:paraId="52DF41E5" w14:textId="77777777" w:rsidR="002138D6" w:rsidRPr="002138D6" w:rsidRDefault="00594F29"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lang w:val="en-US"/>
              </w:rPr>
            </w:pPr>
            <w:sdt>
              <w:sdtPr>
                <w:rPr>
                  <w:rFonts w:ascii="Times New Roman" w:hAnsi="Times New Roman" w:cs="Times New Roman"/>
                  <w:b/>
                  <w:noProof/>
                  <w:sz w:val="16"/>
                  <w:szCs w:val="16"/>
                  <w:lang w:val="en-US"/>
                </w:rPr>
                <w:id w:val="-779645024"/>
                <w14:checkbox>
                  <w14:checked w14:val="0"/>
                  <w14:checkedState w14:val="2612" w14:font="MS Gothic"/>
                  <w14:uncheckedState w14:val="2610" w14:font="MS Gothic"/>
                </w14:checkbox>
              </w:sdtPr>
              <w:sdtEndPr>
                <w:rPr>
                  <w:szCs w:val="20"/>
                </w:rPr>
              </w:sdtEndPr>
              <w:sdtContent>
                <w:r w:rsidR="002138D6" w:rsidRPr="002138D6">
                  <w:rPr>
                    <w:rFonts w:ascii="Segoe UI Symbol" w:eastAsia="MS Gothic" w:hAnsi="Segoe UI Symbol" w:cs="Segoe UI Symbol"/>
                    <w:b/>
                    <w:noProof/>
                    <w:sz w:val="16"/>
                    <w:lang w:val="en-US"/>
                  </w:rPr>
                  <w:t>☐</w:t>
                </w:r>
              </w:sdtContent>
            </w:sdt>
            <w:r w:rsidR="002138D6" w:rsidRPr="002138D6">
              <w:rPr>
                <w:rFonts w:ascii="Times New Roman" w:hAnsi="Times New Roman" w:cs="Times New Roman"/>
                <w:b/>
                <w:noProof/>
                <w:sz w:val="16"/>
                <w:szCs w:val="16"/>
                <w:lang w:val="en-US"/>
              </w:rPr>
              <w:t xml:space="preserve">  Yes</w:t>
            </w:r>
          </w:p>
          <w:p w14:paraId="52DF41E6" w14:textId="77777777" w:rsidR="002138D6" w:rsidRPr="002138D6" w:rsidRDefault="00594F29"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lang w:val="en-US"/>
              </w:rPr>
            </w:pPr>
            <w:sdt>
              <w:sdtPr>
                <w:rPr>
                  <w:rFonts w:ascii="Times New Roman" w:hAnsi="Times New Roman" w:cs="Times New Roman"/>
                  <w:b/>
                  <w:noProof/>
                  <w:sz w:val="16"/>
                  <w:szCs w:val="16"/>
                  <w:lang w:val="en-US"/>
                </w:rPr>
                <w:id w:val="610859167"/>
                <w14:checkbox>
                  <w14:checked w14:val="0"/>
                  <w14:checkedState w14:val="2612" w14:font="MS Gothic"/>
                  <w14:uncheckedState w14:val="2610" w14:font="MS Gothic"/>
                </w14:checkbox>
              </w:sdtPr>
              <w:sdtEndPr>
                <w:rPr>
                  <w:szCs w:val="20"/>
                </w:rPr>
              </w:sdtEndPr>
              <w:sdtContent>
                <w:r w:rsidR="002138D6" w:rsidRPr="002138D6">
                  <w:rPr>
                    <w:rFonts w:ascii="Segoe UI Symbol" w:eastAsia="MS Gothic" w:hAnsi="Segoe UI Symbol" w:cs="Segoe UI Symbol"/>
                    <w:b/>
                    <w:noProof/>
                    <w:sz w:val="16"/>
                    <w:lang w:val="en-US"/>
                  </w:rPr>
                  <w:t>☐</w:t>
                </w:r>
              </w:sdtContent>
            </w:sdt>
            <w:r w:rsidR="002138D6" w:rsidRPr="002138D6">
              <w:rPr>
                <w:rFonts w:ascii="Times New Roman" w:hAnsi="Times New Roman" w:cs="Times New Roman"/>
                <w:b/>
                <w:noProof/>
                <w:sz w:val="16"/>
                <w:szCs w:val="16"/>
                <w:lang w:val="en-US"/>
              </w:rPr>
              <w:t xml:space="preserve">  No</w:t>
            </w:r>
          </w:p>
          <w:p w14:paraId="52DF41E7" w14:textId="77777777" w:rsidR="002138D6" w:rsidRPr="002138D6" w:rsidRDefault="002138D6" w:rsidP="002138D6">
            <w:pPr>
              <w:jc w:val="both"/>
              <w:rPr>
                <w:rFonts w:ascii="Times New Roman" w:eastAsia="Calibri" w:hAnsi="Times New Roman" w:cs="Times New Roman"/>
                <w:b/>
                <w:noProof/>
              </w:rPr>
            </w:pPr>
            <w:r w:rsidRPr="002138D6">
              <w:rPr>
                <w:rFonts w:ascii="Times New Roman" w:hAnsi="Times New Roman" w:cs="Times New Roman"/>
                <w:b/>
                <w:noProof/>
                <w:sz w:val="16"/>
                <w:szCs w:val="16"/>
                <w:lang w:val="en-US"/>
              </w:rPr>
              <w:t>Indicate in the cell below which veto rights.</w:t>
            </w:r>
          </w:p>
        </w:tc>
      </w:tr>
      <w:tr w:rsidR="002138D6" w:rsidRPr="002138D6" w14:paraId="52DF41ED" w14:textId="77777777" w:rsidTr="00D50649">
        <w:tc>
          <w:tcPr>
            <w:tcW w:w="2483" w:type="dxa"/>
            <w:vMerge/>
            <w:vAlign w:val="center"/>
          </w:tcPr>
          <w:p w14:paraId="52DF41E9" w14:textId="77777777" w:rsidR="002138D6" w:rsidRPr="002138D6" w:rsidRDefault="002138D6" w:rsidP="002138D6">
            <w:pPr>
              <w:jc w:val="both"/>
              <w:rPr>
                <w:rFonts w:ascii="Times New Roman" w:hAnsi="Times New Roman" w:cs="Times New Roman"/>
                <w:b/>
                <w:noProof/>
                <w:sz w:val="16"/>
                <w:szCs w:val="16"/>
                <w:lang w:val="en-US"/>
              </w:rPr>
            </w:pPr>
          </w:p>
        </w:tc>
        <w:tc>
          <w:tcPr>
            <w:tcW w:w="2483" w:type="dxa"/>
          </w:tcPr>
          <w:p w14:paraId="52DF41EA" w14:textId="77777777" w:rsidR="002138D6" w:rsidRPr="002138D6"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lang w:val="en-US"/>
              </w:rPr>
            </w:pPr>
          </w:p>
        </w:tc>
        <w:tc>
          <w:tcPr>
            <w:tcW w:w="2483" w:type="dxa"/>
          </w:tcPr>
          <w:p w14:paraId="52DF41EB" w14:textId="77777777" w:rsidR="002138D6" w:rsidRPr="002138D6"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lang w:val="en-US"/>
              </w:rPr>
            </w:pPr>
          </w:p>
        </w:tc>
        <w:tc>
          <w:tcPr>
            <w:tcW w:w="2484" w:type="dxa"/>
          </w:tcPr>
          <w:p w14:paraId="52DF41EC" w14:textId="77777777" w:rsidR="002138D6" w:rsidRPr="002138D6"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lang w:val="en-US"/>
              </w:rPr>
            </w:pPr>
          </w:p>
        </w:tc>
      </w:tr>
      <w:tr w:rsidR="002138D6" w:rsidRPr="002138D6" w14:paraId="52DF41F1" w14:textId="77777777" w:rsidTr="00D50649">
        <w:tc>
          <w:tcPr>
            <w:tcW w:w="9933" w:type="dxa"/>
            <w:gridSpan w:val="4"/>
            <w:vAlign w:val="center"/>
          </w:tcPr>
          <w:p w14:paraId="52DF41EE" w14:textId="77777777" w:rsidR="002138D6" w:rsidRPr="002138D6" w:rsidRDefault="00594F29" w:rsidP="002138D6">
            <w:pPr>
              <w:widowControl w:val="0"/>
              <w:tabs>
                <w:tab w:val="left" w:pos="-1440"/>
                <w:tab w:val="left" w:pos="-720"/>
                <w:tab w:val="left" w:pos="318"/>
                <w:tab w:val="left" w:pos="6480"/>
                <w:tab w:val="left" w:pos="7200"/>
                <w:tab w:val="left" w:pos="7920"/>
                <w:tab w:val="left" w:pos="8640"/>
                <w:tab w:val="left" w:pos="9360"/>
                <w:tab w:val="left" w:pos="10080"/>
              </w:tabs>
              <w:autoSpaceDE w:val="0"/>
              <w:autoSpaceDN w:val="0"/>
              <w:ind w:left="318" w:right="-23" w:hanging="187"/>
              <w:jc w:val="both"/>
              <w:rPr>
                <w:rFonts w:ascii="Times New Roman" w:hAnsi="Times New Roman" w:cs="Times New Roman"/>
                <w:noProof/>
                <w:sz w:val="20"/>
                <w:lang w:val="en-US"/>
              </w:rPr>
            </w:pPr>
            <w:sdt>
              <w:sdtPr>
                <w:rPr>
                  <w:rFonts w:ascii="Times New Roman" w:hAnsi="Times New Roman" w:cs="Times New Roman"/>
                  <w:noProof/>
                  <w:sz w:val="16"/>
                  <w:szCs w:val="16"/>
                  <w:lang w:val="en-US"/>
                </w:rPr>
                <w:id w:val="-22876840"/>
                <w14:checkbox>
                  <w14:checked w14:val="0"/>
                  <w14:checkedState w14:val="2612" w14:font="MS Gothic"/>
                  <w14:uncheckedState w14:val="2610" w14:font="MS Gothic"/>
                </w14:checkbox>
              </w:sdtPr>
              <w:sdtEndPr/>
              <w:sdtContent>
                <w:r w:rsidR="002138D6" w:rsidRPr="002138D6">
                  <w:rPr>
                    <w:rFonts w:ascii="Segoe UI Symbol" w:hAnsi="Segoe UI Symbol" w:cs="Segoe UI Symbol"/>
                    <w:noProof/>
                    <w:sz w:val="16"/>
                    <w:szCs w:val="16"/>
                    <w:lang w:val="en-US"/>
                  </w:rPr>
                  <w:t>☐</w:t>
                </w:r>
              </w:sdtContent>
            </w:sdt>
            <w:r w:rsidR="002138D6" w:rsidRPr="002138D6">
              <w:rPr>
                <w:rFonts w:ascii="Times New Roman" w:hAnsi="Times New Roman" w:cs="Times New Roman"/>
                <w:noProof/>
                <w:sz w:val="16"/>
                <w:szCs w:val="16"/>
                <w:lang w:val="en-US"/>
              </w:rPr>
              <w:t xml:space="preserve"> </w:t>
            </w:r>
            <w:r w:rsidR="002138D6" w:rsidRPr="002138D6">
              <w:rPr>
                <w:rFonts w:ascii="Times New Roman" w:hAnsi="Times New Roman" w:cs="Times New Roman"/>
                <w:noProof/>
                <w:sz w:val="20"/>
                <w:lang w:val="en-US"/>
              </w:rPr>
              <w:t xml:space="preserve">[Undertaking 1], [Undertaking 2] and [Undertaking 3] (add others as necessary) acquire joint control over the target(s) within the meaning of Article 3(2) of the Merger Regulation by other means (see points 74-80 of the Commission Consolidated Jurisdictional Notice), in particular: </w:t>
            </w:r>
          </w:p>
          <w:p w14:paraId="52DF41EF" w14:textId="77777777" w:rsidR="002138D6" w:rsidRPr="002138D6" w:rsidRDefault="00594F29"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027" w:right="-23" w:hanging="307"/>
              <w:contextualSpacing/>
              <w:jc w:val="both"/>
              <w:rPr>
                <w:rFonts w:ascii="Times New Roman" w:hAnsi="Times New Roman" w:cs="Times New Roman"/>
                <w:noProof/>
                <w:sz w:val="20"/>
                <w:lang w:val="en-US"/>
              </w:rPr>
            </w:pPr>
            <w:sdt>
              <w:sdtPr>
                <w:rPr>
                  <w:rFonts w:ascii="Times New Roman" w:eastAsia="MS Gothic" w:hAnsi="Times New Roman" w:cs="Times New Roman"/>
                  <w:noProof/>
                  <w:sz w:val="20"/>
                  <w:lang w:val="en-US"/>
                </w:rPr>
                <w:id w:val="-1425404383"/>
                <w14:checkbox>
                  <w14:checked w14:val="0"/>
                  <w14:checkedState w14:val="2612" w14:font="MS Gothic"/>
                  <w14:uncheckedState w14:val="2610" w14:font="MS Gothic"/>
                </w14:checkbox>
              </w:sdtPr>
              <w:sdtEndPr/>
              <w:sdtContent>
                <w:r w:rsidR="002138D6" w:rsidRPr="002138D6">
                  <w:rPr>
                    <w:rFonts w:ascii="Segoe UI Symbol" w:eastAsia="MS Gothic" w:hAnsi="Segoe UI Symbol" w:cs="Segoe UI Symbol"/>
                    <w:noProof/>
                    <w:sz w:val="20"/>
                    <w:lang w:val="en-US"/>
                  </w:rPr>
                  <w:t>☐</w:t>
                </w:r>
              </w:sdtContent>
            </w:sdt>
            <w:r w:rsidR="002138D6" w:rsidRPr="002138D6">
              <w:rPr>
                <w:rFonts w:ascii="Times New Roman" w:hAnsi="Times New Roman" w:cs="Times New Roman"/>
                <w:noProof/>
                <w:sz w:val="20"/>
                <w:lang w:val="en-US"/>
              </w:rPr>
              <w:t xml:space="preserve"> [Undertaking 1], [Undertaking 2] and [Undertaking 3] (add others as necessary) acquire joint control over the target(s) by means of a pooling agreement, a holding company or any other legal mean. </w:t>
            </w:r>
          </w:p>
          <w:p w14:paraId="52DF41F0" w14:textId="77777777" w:rsidR="002138D6" w:rsidRPr="002138D6" w:rsidRDefault="00594F29"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027" w:right="-23" w:hanging="283"/>
              <w:contextualSpacing/>
              <w:jc w:val="both"/>
              <w:rPr>
                <w:rFonts w:ascii="Times New Roman" w:hAnsi="Times New Roman" w:cs="Times New Roman"/>
                <w:b/>
                <w:noProof/>
                <w:sz w:val="16"/>
                <w:szCs w:val="16"/>
                <w:lang w:val="en-US"/>
              </w:rPr>
            </w:pPr>
            <w:sdt>
              <w:sdtPr>
                <w:rPr>
                  <w:rFonts w:ascii="Times New Roman" w:eastAsia="MS Gothic" w:hAnsi="Times New Roman" w:cs="Times New Roman"/>
                  <w:noProof/>
                  <w:sz w:val="20"/>
                  <w:lang w:val="en-US"/>
                </w:rPr>
                <w:id w:val="1582793097"/>
                <w14:checkbox>
                  <w14:checked w14:val="0"/>
                  <w14:checkedState w14:val="2612" w14:font="MS Gothic"/>
                  <w14:uncheckedState w14:val="2610" w14:font="MS Gothic"/>
                </w14:checkbox>
              </w:sdtPr>
              <w:sdtEndPr/>
              <w:sdtContent>
                <w:r w:rsidR="002138D6" w:rsidRPr="002138D6">
                  <w:rPr>
                    <w:rFonts w:ascii="Segoe UI Symbol" w:eastAsia="MS Gothic" w:hAnsi="Segoe UI Symbol" w:cs="Segoe UI Symbol"/>
                    <w:noProof/>
                    <w:sz w:val="20"/>
                    <w:lang w:val="en-US"/>
                  </w:rPr>
                  <w:t>☐</w:t>
                </w:r>
              </w:sdtContent>
            </w:sdt>
            <w:r w:rsidR="002138D6" w:rsidRPr="002138D6">
              <w:rPr>
                <w:rFonts w:ascii="Times New Roman" w:hAnsi="Times New Roman" w:cs="Times New Roman"/>
                <w:noProof/>
                <w:sz w:val="20"/>
                <w:lang w:val="en-US"/>
              </w:rPr>
              <w:t xml:space="preserve"> [Undertaking 1], [Undertaking 2] and [Undertaking 3] (add others as necessary) acquire de facto joint control over the </w:t>
            </w:r>
            <w:r w:rsidR="002138D6" w:rsidRPr="002138D6">
              <w:rPr>
                <w:rFonts w:ascii="Times New Roman" w:eastAsia="MS Gothic" w:hAnsi="Times New Roman" w:cs="Times New Roman"/>
                <w:noProof/>
                <w:sz w:val="20"/>
                <w:lang w:val="en-US"/>
              </w:rPr>
              <w:t>target(s)</w:t>
            </w:r>
            <w:r w:rsidR="002138D6" w:rsidRPr="002138D6">
              <w:rPr>
                <w:rFonts w:ascii="Times New Roman" w:hAnsi="Times New Roman" w:cs="Times New Roman"/>
                <w:noProof/>
                <w:sz w:val="20"/>
                <w:lang w:val="en-US"/>
              </w:rPr>
              <w:t xml:space="preserve"> on the basis of a strong commonality of interests. You should explain such commonality of interests: […]</w:t>
            </w:r>
          </w:p>
        </w:tc>
      </w:tr>
    </w:tbl>
    <w:p w14:paraId="52DF41F2" w14:textId="77777777" w:rsidR="002138D6" w:rsidRPr="002138D6" w:rsidRDefault="002138D6" w:rsidP="002138D6">
      <w:pPr>
        <w:ind w:left="851" w:hanging="567"/>
        <w:rPr>
          <w:rFonts w:ascii="Times New Roman" w:eastAsia="Calibri" w:hAnsi="Times New Roman" w:cs="Times New Roman"/>
          <w:b/>
          <w:noProof/>
        </w:rPr>
      </w:pPr>
    </w:p>
    <w:p w14:paraId="52DF41F3" w14:textId="77777777" w:rsidR="002138D6" w:rsidRPr="002138D6" w:rsidRDefault="002138D6" w:rsidP="002138D6">
      <w:pPr>
        <w:pStyle w:val="Heading2"/>
        <w:numPr>
          <w:ilvl w:val="1"/>
          <w:numId w:val="6"/>
        </w:numPr>
        <w:rPr>
          <w:rFonts w:eastAsia="Calibri"/>
          <w:noProof/>
        </w:rPr>
      </w:pPr>
      <w:r w:rsidRPr="002138D6">
        <w:rPr>
          <w:rFonts w:eastAsia="Calibri"/>
          <w:noProof/>
        </w:rPr>
        <w:t>Full-functionality (to be filled in only if the concentration falls under Article 3(4) or 3(1), point (b) in combination with 3(4) of the Merger Regulation)</w:t>
      </w:r>
    </w:p>
    <w:tbl>
      <w:tblPr>
        <w:tblStyle w:val="TableGrid4"/>
        <w:tblW w:w="0" w:type="auto"/>
        <w:tblInd w:w="-372" w:type="dxa"/>
        <w:tblLook w:val="04A0" w:firstRow="1" w:lastRow="0" w:firstColumn="1" w:lastColumn="0" w:noHBand="0" w:noVBand="1"/>
      </w:tblPr>
      <w:tblGrid>
        <w:gridCol w:w="10063"/>
      </w:tblGrid>
      <w:tr w:rsidR="002138D6" w:rsidRPr="002138D6" w14:paraId="52DF41F5"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1F4" w14:textId="77777777" w:rsidR="002138D6" w:rsidRPr="002138D6" w:rsidRDefault="00594F29" w:rsidP="002138D6">
            <w:pPr>
              <w:tabs>
                <w:tab w:val="left" w:pos="-1440"/>
                <w:tab w:val="left" w:pos="-720"/>
                <w:tab w:val="left" w:pos="232"/>
                <w:tab w:val="left" w:pos="6480"/>
                <w:tab w:val="left" w:pos="7200"/>
                <w:tab w:val="left" w:pos="7920"/>
                <w:tab w:val="left" w:pos="8640"/>
                <w:tab w:val="left" w:pos="9360"/>
                <w:tab w:val="left" w:pos="10080"/>
              </w:tabs>
              <w:ind w:left="374" w:right="-23" w:hanging="374"/>
              <w:jc w:val="both"/>
              <w:rPr>
                <w:rFonts w:ascii="Times New Roman" w:eastAsia="Calibri" w:hAnsi="Times New Roman" w:cs="Times New Roman"/>
                <w:noProof/>
              </w:rPr>
            </w:pPr>
            <w:sdt>
              <w:sdtPr>
                <w:rPr>
                  <w:rFonts w:ascii="Times New Roman" w:eastAsia="Calibri" w:hAnsi="Times New Roman" w:cs="Times New Roman"/>
                  <w:noProof/>
                </w:rPr>
                <w:id w:val="637915157"/>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rPr>
                  <w:t>☐</w:t>
                </w:r>
              </w:sdtContent>
            </w:sdt>
            <w:r w:rsidR="002138D6" w:rsidRPr="002138D6">
              <w:rPr>
                <w:rFonts w:ascii="Times New Roman" w:eastAsia="Calibri" w:hAnsi="Times New Roman" w:cs="Times New Roman"/>
                <w:noProof/>
              </w:rPr>
              <w:t xml:space="preserve"> The joint venture is full function within the meaning of Article 3(4) of the Merger Regulation because the joint venture performs on a lasting basis all the functions of an autonomous economic entity). More specifically:</w:t>
            </w:r>
          </w:p>
        </w:tc>
      </w:tr>
      <w:tr w:rsidR="002138D6" w:rsidRPr="002138D6" w14:paraId="52DF41F7"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1F6" w14:textId="77777777" w:rsidR="002138D6" w:rsidRPr="002138D6" w:rsidRDefault="00594F29"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lang w:val="en-US"/>
              </w:rPr>
            </w:pPr>
            <w:sdt>
              <w:sdtPr>
                <w:rPr>
                  <w:rFonts w:ascii="Times New Roman" w:eastAsia="MS Gothic" w:hAnsi="Times New Roman" w:cs="Times New Roman"/>
                  <w:noProof/>
                  <w:lang w:val="en-US"/>
                </w:rPr>
                <w:id w:val="410356001"/>
                <w14:checkbox>
                  <w14:checked w14:val="0"/>
                  <w14:checkedState w14:val="2612" w14:font="MS Gothic"/>
                  <w14:uncheckedState w14:val="2610" w14:font="MS Gothic"/>
                </w14:checkbox>
              </w:sdtPr>
              <w:sdtEndPr/>
              <w:sdtContent>
                <w:r w:rsidR="002138D6" w:rsidRPr="002138D6">
                  <w:rPr>
                    <w:rFonts w:ascii="Segoe UI Symbol" w:eastAsia="MS Gothic" w:hAnsi="Segoe UI Symbol" w:cs="Segoe UI Symbol"/>
                    <w:noProof/>
                    <w:lang w:val="en-US"/>
                  </w:rPr>
                  <w:t>☐</w:t>
                </w:r>
              </w:sdtContent>
            </w:sdt>
            <w:r w:rsidR="002138D6" w:rsidRPr="002138D6">
              <w:rPr>
                <w:rFonts w:ascii="Times New Roman" w:eastAsia="Times New Roman" w:hAnsi="Times New Roman" w:cs="Times New Roman"/>
                <w:noProof/>
                <w:lang w:val="en-US"/>
              </w:rPr>
              <w:t xml:space="preserve"> The joint venture will have sufficient resources to operate independently on the market, notably a dedicated management, sufficient financial resources, staff, and assets.</w:t>
            </w:r>
          </w:p>
        </w:tc>
      </w:tr>
      <w:tr w:rsidR="002138D6" w:rsidRPr="002138D6" w14:paraId="52DF41F9"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1F8" w14:textId="77777777" w:rsidR="002138D6" w:rsidRPr="002138D6" w:rsidRDefault="00594F29"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lang w:val="en-US"/>
              </w:rPr>
            </w:pPr>
            <w:sdt>
              <w:sdtPr>
                <w:rPr>
                  <w:rFonts w:ascii="Times New Roman" w:eastAsia="Times New Roman" w:hAnsi="Times New Roman" w:cs="Times New Roman"/>
                  <w:noProof/>
                  <w:lang w:val="en-US"/>
                </w:rPr>
                <w:id w:val="-516465351"/>
                <w14:checkbox>
                  <w14:checked w14:val="0"/>
                  <w14:checkedState w14:val="2612" w14:font="MS Gothic"/>
                  <w14:uncheckedState w14:val="2610" w14:font="MS Gothic"/>
                </w14:checkbox>
              </w:sdtPr>
              <w:sdtEndPr/>
              <w:sdtContent>
                <w:r w:rsidR="002138D6" w:rsidRPr="002138D6">
                  <w:rPr>
                    <w:rFonts w:ascii="Segoe UI Symbol" w:eastAsia="Times New Roman" w:hAnsi="Segoe UI Symbol" w:cs="Segoe UI Symbol"/>
                    <w:noProof/>
                    <w:lang w:val="en-US"/>
                  </w:rPr>
                  <w:t>☐</w:t>
                </w:r>
              </w:sdtContent>
            </w:sdt>
            <w:r w:rsidR="002138D6" w:rsidRPr="002138D6">
              <w:rPr>
                <w:rFonts w:ascii="Times New Roman" w:eastAsia="Times New Roman" w:hAnsi="Times New Roman" w:cs="Times New Roman"/>
                <w:noProof/>
                <w:lang w:val="en-US"/>
              </w:rPr>
              <w:t xml:space="preserve"> The </w:t>
            </w:r>
            <w:r w:rsidR="002138D6" w:rsidRPr="002138D6">
              <w:rPr>
                <w:rFonts w:ascii="Times New Roman" w:eastAsia="MS Gothic" w:hAnsi="Times New Roman" w:cs="Times New Roman"/>
                <w:noProof/>
                <w:lang w:val="en-US"/>
              </w:rPr>
              <w:t>joint</w:t>
            </w:r>
            <w:r w:rsidR="002138D6" w:rsidRPr="002138D6">
              <w:rPr>
                <w:rFonts w:ascii="Times New Roman" w:eastAsia="Times New Roman" w:hAnsi="Times New Roman" w:cs="Times New Roman"/>
                <w:noProof/>
                <w:lang w:val="en-US"/>
              </w:rPr>
              <w:t xml:space="preserve"> venture will have its own access to or presence on the market independent from its parent companies.</w:t>
            </w:r>
          </w:p>
        </w:tc>
      </w:tr>
      <w:tr w:rsidR="002138D6" w:rsidRPr="002138D6" w14:paraId="52DF41FD"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1FA" w14:textId="77777777" w:rsidR="002138D6" w:rsidRPr="002138D6" w:rsidRDefault="00594F29"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lang w:val="en-US"/>
              </w:rPr>
            </w:pPr>
            <w:sdt>
              <w:sdtPr>
                <w:rPr>
                  <w:rFonts w:ascii="Times New Roman" w:eastAsia="Times New Roman" w:hAnsi="Times New Roman" w:cs="Times New Roman"/>
                  <w:noProof/>
                  <w:lang w:val="en-US"/>
                </w:rPr>
                <w:id w:val="1655952194"/>
                <w14:checkbox>
                  <w14:checked w14:val="0"/>
                  <w14:checkedState w14:val="2612" w14:font="MS Gothic"/>
                  <w14:uncheckedState w14:val="2610" w14:font="MS Gothic"/>
                </w14:checkbox>
              </w:sdtPr>
              <w:sdtEndPr/>
              <w:sdtContent>
                <w:r w:rsidR="002138D6" w:rsidRPr="002138D6">
                  <w:rPr>
                    <w:rFonts w:ascii="Segoe UI Symbol" w:eastAsia="Times New Roman" w:hAnsi="Segoe UI Symbol" w:cs="Segoe UI Symbol"/>
                    <w:noProof/>
                    <w:lang w:val="en-US"/>
                  </w:rPr>
                  <w:t>☐</w:t>
                </w:r>
              </w:sdtContent>
            </w:sdt>
            <w:r w:rsidR="002138D6" w:rsidRPr="002138D6">
              <w:rPr>
                <w:rFonts w:ascii="Times New Roman" w:eastAsia="Times New Roman" w:hAnsi="Times New Roman" w:cs="Times New Roman"/>
                <w:noProof/>
                <w:lang w:val="en-US"/>
              </w:rPr>
              <w:t xml:space="preserve"> The </w:t>
            </w:r>
            <w:r w:rsidR="002138D6" w:rsidRPr="002138D6">
              <w:rPr>
                <w:rFonts w:ascii="Times New Roman" w:eastAsia="MS Gothic" w:hAnsi="Times New Roman" w:cs="Times New Roman"/>
                <w:noProof/>
                <w:lang w:val="en-US"/>
              </w:rPr>
              <w:t>joint</w:t>
            </w:r>
            <w:r w:rsidR="002138D6" w:rsidRPr="002138D6">
              <w:rPr>
                <w:rFonts w:ascii="Times New Roman" w:eastAsia="Times New Roman" w:hAnsi="Times New Roman" w:cs="Times New Roman"/>
                <w:noProof/>
                <w:lang w:val="en-US"/>
              </w:rPr>
              <w:t xml:space="preserve"> venture will achieve more than 50% of its sales to third parties on a lasting basis (i.e., beyond an initial period of three years).  </w:t>
            </w:r>
          </w:p>
          <w:p w14:paraId="52DF41FB"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r w:rsidRPr="002138D6">
              <w:rPr>
                <w:rFonts w:ascii="Times New Roman" w:eastAsia="Calibri" w:hAnsi="Times New Roman" w:cs="Times New Roman"/>
                <w:noProof/>
              </w:rPr>
              <w:t>OR</w:t>
            </w:r>
          </w:p>
          <w:p w14:paraId="52DF41FC" w14:textId="77777777" w:rsidR="002138D6" w:rsidRPr="002138D6" w:rsidRDefault="00594F29"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lang w:val="en-US"/>
              </w:rPr>
            </w:pPr>
            <w:sdt>
              <w:sdtPr>
                <w:rPr>
                  <w:rFonts w:ascii="Times New Roman" w:eastAsia="Times New Roman" w:hAnsi="Times New Roman" w:cs="Times New Roman"/>
                  <w:noProof/>
                  <w:lang w:val="en-US"/>
                </w:rPr>
                <w:id w:val="-867452423"/>
                <w14:checkbox>
                  <w14:checked w14:val="0"/>
                  <w14:checkedState w14:val="2612" w14:font="MS Gothic"/>
                  <w14:uncheckedState w14:val="2610" w14:font="MS Gothic"/>
                </w14:checkbox>
              </w:sdtPr>
              <w:sdtEndPr>
                <w:rPr>
                  <w:rFonts w:eastAsiaTheme="minorHAnsi"/>
                </w:rPr>
              </w:sdtEndPr>
              <w:sdtContent>
                <w:r w:rsidR="002138D6" w:rsidRPr="002138D6">
                  <w:rPr>
                    <w:rFonts w:ascii="Segoe UI Symbol" w:hAnsi="Segoe UI Symbol" w:cs="Segoe UI Symbol"/>
                    <w:noProof/>
                    <w:lang w:val="en-US"/>
                  </w:rPr>
                  <w:t>☐</w:t>
                </w:r>
              </w:sdtContent>
            </w:sdt>
            <w:r w:rsidR="002138D6" w:rsidRPr="002138D6">
              <w:rPr>
                <w:rFonts w:ascii="Times New Roman" w:eastAsia="Times New Roman" w:hAnsi="Times New Roman" w:cs="Times New Roman"/>
                <w:noProof/>
                <w:lang w:val="en-US"/>
              </w:rPr>
              <w:t xml:space="preserve"> </w:t>
            </w:r>
            <w:r w:rsidR="002138D6" w:rsidRPr="002138D6">
              <w:rPr>
                <w:rFonts w:ascii="Times New Roman" w:eastAsia="MS Gothic" w:hAnsi="Times New Roman" w:cs="Times New Roman"/>
                <w:noProof/>
                <w:lang w:val="en-US"/>
              </w:rPr>
              <w:t>The</w:t>
            </w:r>
            <w:r w:rsidR="002138D6" w:rsidRPr="002138D6">
              <w:rPr>
                <w:rFonts w:ascii="Times New Roman" w:eastAsia="Times New Roman" w:hAnsi="Times New Roman" w:cs="Times New Roman"/>
                <w:noProof/>
                <w:lang w:val="en-US"/>
              </w:rPr>
              <w:t xml:space="preserve"> joint venture is intended to make more than 50% of its sales to the parent companies beyond an initial period, but these will be made based on market conditions, including on the same terms and conditions as sales to third parties. </w:t>
            </w:r>
          </w:p>
        </w:tc>
      </w:tr>
      <w:tr w:rsidR="002138D6" w:rsidRPr="002138D6" w14:paraId="52DF4200"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1FE" w14:textId="77777777" w:rsidR="002138D6" w:rsidRPr="002138D6" w:rsidRDefault="00594F29"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lang w:val="en-US"/>
              </w:rPr>
            </w:pPr>
            <w:sdt>
              <w:sdtPr>
                <w:rPr>
                  <w:rFonts w:ascii="Times New Roman" w:eastAsia="Times New Roman" w:hAnsi="Times New Roman" w:cs="Times New Roman"/>
                  <w:noProof/>
                  <w:lang w:val="en-US"/>
                </w:rPr>
                <w:id w:val="-1508279121"/>
                <w14:checkbox>
                  <w14:checked w14:val="0"/>
                  <w14:checkedState w14:val="2612" w14:font="MS Gothic"/>
                  <w14:uncheckedState w14:val="2610" w14:font="MS Gothic"/>
                </w14:checkbox>
              </w:sdtPr>
              <w:sdtEndPr/>
              <w:sdtContent>
                <w:r w:rsidR="002138D6" w:rsidRPr="002138D6">
                  <w:rPr>
                    <w:rFonts w:ascii="Segoe UI Symbol" w:eastAsia="Times New Roman" w:hAnsi="Segoe UI Symbol" w:cs="Segoe UI Symbol"/>
                    <w:noProof/>
                    <w:lang w:val="en-US"/>
                  </w:rPr>
                  <w:t>☐</w:t>
                </w:r>
              </w:sdtContent>
            </w:sdt>
            <w:r w:rsidR="002138D6" w:rsidRPr="002138D6">
              <w:rPr>
                <w:rFonts w:ascii="Times New Roman" w:eastAsia="Times New Roman" w:hAnsi="Times New Roman" w:cs="Times New Roman"/>
                <w:noProof/>
                <w:lang w:val="en-US"/>
              </w:rPr>
              <w:t xml:space="preserve"> The </w:t>
            </w:r>
            <w:r w:rsidR="002138D6" w:rsidRPr="002138D6">
              <w:rPr>
                <w:rFonts w:ascii="Times New Roman" w:eastAsia="MS Gothic" w:hAnsi="Times New Roman" w:cs="Times New Roman"/>
                <w:noProof/>
                <w:lang w:val="en-US"/>
              </w:rPr>
              <w:t>joint</w:t>
            </w:r>
            <w:r w:rsidR="002138D6" w:rsidRPr="002138D6">
              <w:rPr>
                <w:rFonts w:ascii="Times New Roman" w:eastAsia="Times New Roman" w:hAnsi="Times New Roman" w:cs="Times New Roman"/>
                <w:noProof/>
                <w:lang w:val="en-US"/>
              </w:rPr>
              <w:t xml:space="preserve"> venture is intended to operate on a lasting basis as it is not set up for a short limited duration and the duration of its activities will be [indicate the duration]. </w:t>
            </w:r>
          </w:p>
          <w:p w14:paraId="52DF41FF" w14:textId="77777777" w:rsidR="002138D6" w:rsidRPr="002138D6" w:rsidRDefault="00594F29"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lang w:val="en-US"/>
              </w:rPr>
            </w:pPr>
            <w:sdt>
              <w:sdtPr>
                <w:rPr>
                  <w:rFonts w:ascii="Times New Roman" w:eastAsia="Times New Roman" w:hAnsi="Times New Roman" w:cs="Times New Roman"/>
                  <w:noProof/>
                  <w:lang w:val="en-US"/>
                </w:rPr>
                <w:id w:val="1494143374"/>
                <w14:checkbox>
                  <w14:checked w14:val="0"/>
                  <w14:checkedState w14:val="2612" w14:font="MS Gothic"/>
                  <w14:uncheckedState w14:val="2610" w14:font="MS Gothic"/>
                </w14:checkbox>
              </w:sdtPr>
              <w:sdtEndPr/>
              <w:sdtContent>
                <w:r w:rsidR="002138D6" w:rsidRPr="002138D6">
                  <w:rPr>
                    <w:rFonts w:ascii="Segoe UI Symbol" w:eastAsia="Times New Roman" w:hAnsi="Segoe UI Symbol" w:cs="Segoe UI Symbol"/>
                    <w:noProof/>
                    <w:lang w:val="en-US"/>
                  </w:rPr>
                  <w:t>☐</w:t>
                </w:r>
              </w:sdtContent>
            </w:sdt>
            <w:r w:rsidR="002138D6" w:rsidRPr="002138D6">
              <w:rPr>
                <w:rFonts w:ascii="Times New Roman" w:eastAsia="Times New Roman" w:hAnsi="Times New Roman" w:cs="Times New Roman"/>
                <w:noProof/>
                <w:lang w:val="en-US"/>
              </w:rPr>
              <w:t xml:space="preserve"> There are no third party or external decisions pending that are of essential core importance for the launch of the joint venture’s business operations.  </w:t>
            </w:r>
          </w:p>
        </w:tc>
      </w:tr>
      <w:tr w:rsidR="002138D6" w:rsidRPr="002138D6" w14:paraId="52DF4202"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201" w14:textId="77777777" w:rsidR="002138D6" w:rsidRPr="002138D6" w:rsidRDefault="00594F29"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lang w:val="en-US"/>
              </w:rPr>
            </w:pPr>
            <w:sdt>
              <w:sdtPr>
                <w:rPr>
                  <w:rFonts w:ascii="Times New Roman" w:eastAsia="Times New Roman" w:hAnsi="Times New Roman" w:cs="Times New Roman"/>
                  <w:noProof/>
                  <w:lang w:val="en-US"/>
                </w:rPr>
                <w:id w:val="2077395077"/>
                <w14:checkbox>
                  <w14:checked w14:val="0"/>
                  <w14:checkedState w14:val="2612" w14:font="MS Gothic"/>
                  <w14:uncheckedState w14:val="2610" w14:font="MS Gothic"/>
                </w14:checkbox>
              </w:sdtPr>
              <w:sdtEndPr/>
              <w:sdtContent>
                <w:r w:rsidR="002138D6" w:rsidRPr="002138D6">
                  <w:rPr>
                    <w:rFonts w:ascii="Segoe UI Symbol" w:eastAsia="Times New Roman" w:hAnsi="Segoe UI Symbol" w:cs="Segoe UI Symbol"/>
                    <w:noProof/>
                    <w:lang w:val="en-US"/>
                  </w:rPr>
                  <w:t>☐</w:t>
                </w:r>
              </w:sdtContent>
            </w:sdt>
            <w:r w:rsidR="002138D6" w:rsidRPr="002138D6">
              <w:rPr>
                <w:rFonts w:ascii="Times New Roman" w:eastAsia="Times New Roman" w:hAnsi="Times New Roman" w:cs="Times New Roman"/>
                <w:noProof/>
                <w:lang w:val="en-US"/>
              </w:rPr>
              <w:t xml:space="preserve"> Other: [explain] </w:t>
            </w:r>
          </w:p>
        </w:tc>
      </w:tr>
    </w:tbl>
    <w:p w14:paraId="52DF4203"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contextualSpacing/>
        <w:rPr>
          <w:rFonts w:ascii="Times New Roman" w:eastAsia="Calibri" w:hAnsi="Times New Roman" w:cs="Times New Roman"/>
          <w:noProof/>
        </w:rPr>
      </w:pPr>
    </w:p>
    <w:p w14:paraId="52DF4204" w14:textId="77777777" w:rsidR="002138D6" w:rsidRPr="002138D6" w:rsidRDefault="002138D6" w:rsidP="002138D6">
      <w:pPr>
        <w:pStyle w:val="Heading2"/>
        <w:numPr>
          <w:ilvl w:val="1"/>
          <w:numId w:val="6"/>
        </w:numPr>
        <w:rPr>
          <w:rFonts w:eastAsia="Calibri"/>
          <w:noProof/>
        </w:rPr>
      </w:pPr>
      <w:r w:rsidRPr="002138D6">
        <w:rPr>
          <w:noProof/>
          <w:szCs w:val="24"/>
        </w:rPr>
        <w:t>Complement your answer with any additional information you wish to submit to the Commission.</w:t>
      </w:r>
    </w:p>
    <w:tbl>
      <w:tblPr>
        <w:tblStyle w:val="TableGrid"/>
        <w:tblW w:w="0" w:type="auto"/>
        <w:tblInd w:w="-34" w:type="dxa"/>
        <w:tblLook w:val="04A0" w:firstRow="1" w:lastRow="0" w:firstColumn="1" w:lastColumn="0" w:noHBand="0" w:noVBand="1"/>
      </w:tblPr>
      <w:tblGrid>
        <w:gridCol w:w="9725"/>
      </w:tblGrid>
      <w:tr w:rsidR="002138D6" w:rsidRPr="002138D6" w14:paraId="52DF4206" w14:textId="77777777" w:rsidTr="00D50649">
        <w:trPr>
          <w:trHeight w:val="1042"/>
        </w:trPr>
        <w:tc>
          <w:tcPr>
            <w:tcW w:w="9725" w:type="dxa"/>
          </w:tcPr>
          <w:p w14:paraId="52DF4205" w14:textId="77777777" w:rsidR="002138D6" w:rsidRPr="002138D6" w:rsidRDefault="002138D6" w:rsidP="00D50649">
            <w:pPr>
              <w:rPr>
                <w:rFonts w:ascii="Times New Roman" w:eastAsia="Calibri" w:hAnsi="Times New Roman" w:cs="Times New Roman"/>
                <w:noProof/>
              </w:rPr>
            </w:pPr>
          </w:p>
        </w:tc>
      </w:tr>
    </w:tbl>
    <w:p w14:paraId="52DF4207" w14:textId="77777777" w:rsidR="002138D6" w:rsidRPr="002138D6" w:rsidRDefault="002138D6" w:rsidP="002138D6">
      <w:pPr>
        <w:pStyle w:val="SectionTitle"/>
        <w:spacing w:before="360"/>
        <w:rPr>
          <w:noProof/>
        </w:rPr>
      </w:pPr>
      <w:r w:rsidRPr="002138D6">
        <w:rPr>
          <w:noProof/>
        </w:rPr>
        <w:t>SECTION 7</w:t>
      </w:r>
    </w:p>
    <w:p w14:paraId="52DF4208" w14:textId="77777777" w:rsidR="002138D6" w:rsidRPr="002138D6" w:rsidRDefault="002138D6" w:rsidP="002138D6">
      <w:pPr>
        <w:pStyle w:val="SectionTitle"/>
        <w:rPr>
          <w:noProof/>
        </w:rPr>
      </w:pPr>
      <w:r w:rsidRPr="002138D6">
        <w:rPr>
          <w:rFonts w:eastAsia="Calibri"/>
          <w:noProof/>
        </w:rPr>
        <w:t>Category of simplified treatment (by reference to the relevant points in the Notice on Simplified Procedure)</w:t>
      </w:r>
    </w:p>
    <w:p w14:paraId="52DF4209" w14:textId="77777777" w:rsidR="002138D6" w:rsidRPr="002138D6" w:rsidRDefault="002138D6" w:rsidP="002138D6">
      <w:pPr>
        <w:keepNext/>
        <w:ind w:left="1417" w:hanging="567"/>
        <w:rPr>
          <w:rFonts w:ascii="Times New Roman" w:hAnsi="Times New Roman" w:cs="Times New Roman"/>
          <w:noProof/>
        </w:rPr>
      </w:pPr>
      <w:r w:rsidRPr="002138D6">
        <w:rPr>
          <w:rFonts w:ascii="Times New Roman" w:hAnsi="Times New Roman" w:cs="Times New Roman"/>
          <w:b/>
          <w:noProof/>
        </w:rPr>
        <w:t>(a)</w:t>
      </w:r>
      <w:r w:rsidRPr="002138D6">
        <w:rPr>
          <w:rFonts w:ascii="Times New Roman" w:eastAsia="Calibri" w:hAnsi="Times New Roman" w:cs="Times New Roman"/>
          <w:b/>
          <w:noProof/>
        </w:rPr>
        <w:tab/>
      </w:r>
      <w:r w:rsidRPr="002138D6">
        <w:rPr>
          <w:rFonts w:ascii="Times New Roman" w:hAnsi="Times New Roman" w:cs="Times New Roman"/>
          <w:b/>
          <w:noProof/>
        </w:rPr>
        <w:t xml:space="preserve">Point 5(a) of the Notice on Simplified Procedure   </w:t>
      </w:r>
      <w:r w:rsidRPr="002138D6">
        <w:rPr>
          <w:rFonts w:ascii="Times New Roman" w:hAnsi="Times New Roman" w:cs="Times New Roman"/>
          <w:b/>
          <w:noProof/>
          <w:sz w:val="40"/>
          <w:szCs w:val="40"/>
        </w:rPr>
        <w:t>□</w:t>
      </w:r>
    </w:p>
    <w:tbl>
      <w:tblPr>
        <w:tblStyle w:val="TableGrid4"/>
        <w:tblW w:w="0" w:type="auto"/>
        <w:tblLook w:val="04A0" w:firstRow="1" w:lastRow="0" w:firstColumn="1" w:lastColumn="0" w:noHBand="0" w:noVBand="1"/>
      </w:tblPr>
      <w:tblGrid>
        <w:gridCol w:w="9691"/>
      </w:tblGrid>
      <w:tr w:rsidR="002138D6" w:rsidRPr="002138D6" w14:paraId="52DF420B" w14:textId="77777777" w:rsidTr="00D50649">
        <w:tc>
          <w:tcPr>
            <w:tcW w:w="9691" w:type="dxa"/>
            <w:tcBorders>
              <w:top w:val="single" w:sz="4" w:space="0" w:color="auto"/>
              <w:left w:val="single" w:sz="4" w:space="0" w:color="auto"/>
              <w:bottom w:val="single" w:sz="4" w:space="0" w:color="auto"/>
              <w:right w:val="single" w:sz="4" w:space="0" w:color="auto"/>
            </w:tcBorders>
          </w:tcPr>
          <w:p w14:paraId="52DF420A" w14:textId="77777777" w:rsidR="002138D6" w:rsidRPr="002138D6" w:rsidRDefault="00594F29" w:rsidP="002138D6">
            <w:pPr>
              <w:tabs>
                <w:tab w:val="left" w:pos="-1440"/>
                <w:tab w:val="left" w:pos="-720"/>
                <w:tab w:val="left" w:pos="232"/>
                <w:tab w:val="left" w:pos="6480"/>
                <w:tab w:val="left" w:pos="7200"/>
                <w:tab w:val="left" w:pos="7920"/>
                <w:tab w:val="left" w:pos="8640"/>
                <w:tab w:val="left" w:pos="9360"/>
                <w:tab w:val="left" w:pos="10080"/>
              </w:tabs>
              <w:ind w:left="374" w:right="-23" w:hanging="374"/>
              <w:jc w:val="both"/>
              <w:rPr>
                <w:rFonts w:ascii="Times New Roman" w:hAnsi="Times New Roman" w:cs="Times New Roman"/>
                <w:noProof/>
              </w:rPr>
            </w:pPr>
            <w:sdt>
              <w:sdtPr>
                <w:rPr>
                  <w:rFonts w:ascii="Times New Roman" w:hAnsi="Times New Roman" w:cs="Times New Roman"/>
                  <w:noProof/>
                </w:rPr>
                <w:id w:val="-1839689058"/>
                <w14:checkbox>
                  <w14:checked w14:val="0"/>
                  <w14:checkedState w14:val="2612" w14:font="MS Gothic"/>
                  <w14:uncheckedState w14:val="2610" w14:font="MS Gothic"/>
                </w14:checkbox>
              </w:sdtPr>
              <w:sdtEndPr/>
              <w:sdtContent>
                <w:r w:rsidR="002138D6" w:rsidRPr="002138D6">
                  <w:rPr>
                    <w:rFonts w:ascii="Segoe UI Symbol" w:hAnsi="Segoe UI Symbol" w:cs="Segoe UI Symbol"/>
                    <w:noProof/>
                  </w:rPr>
                  <w:t>☐</w:t>
                </w:r>
              </w:sdtContent>
            </w:sdt>
            <w:r w:rsidR="002138D6" w:rsidRPr="002138D6">
              <w:rPr>
                <w:rFonts w:ascii="Times New Roman" w:eastAsia="Calibri" w:hAnsi="Times New Roman" w:cs="Times New Roman"/>
                <w:noProof/>
              </w:rPr>
              <w:t xml:space="preserve"> </w:t>
            </w:r>
            <w:r w:rsidR="002138D6" w:rsidRPr="002138D6">
              <w:rPr>
                <w:rFonts w:ascii="Times New Roman" w:hAnsi="Times New Roman" w:cs="Times New Roman"/>
                <w:noProof/>
              </w:rPr>
              <w:t xml:space="preserve">The </w:t>
            </w:r>
            <w:r w:rsidR="002138D6" w:rsidRPr="002138D6">
              <w:rPr>
                <w:rFonts w:ascii="Times New Roman" w:eastAsia="Calibri" w:hAnsi="Times New Roman" w:cs="Times New Roman"/>
                <w:noProof/>
              </w:rPr>
              <w:t>joint</w:t>
            </w:r>
            <w:r w:rsidR="002138D6" w:rsidRPr="002138D6">
              <w:rPr>
                <w:rFonts w:ascii="Times New Roman" w:hAnsi="Times New Roman" w:cs="Times New Roman"/>
                <w:noProof/>
              </w:rPr>
              <w:t xml:space="preserve"> venture is not active within the territory of the European Economic Area (EEA): </w:t>
            </w:r>
          </w:p>
        </w:tc>
      </w:tr>
      <w:tr w:rsidR="002138D6" w:rsidRPr="002138D6" w14:paraId="52DF420D" w14:textId="77777777" w:rsidTr="00D50649">
        <w:trPr>
          <w:trHeight w:val="624"/>
        </w:trPr>
        <w:tc>
          <w:tcPr>
            <w:tcW w:w="9691" w:type="dxa"/>
            <w:tcBorders>
              <w:top w:val="single" w:sz="4" w:space="0" w:color="auto"/>
              <w:left w:val="single" w:sz="4" w:space="0" w:color="auto"/>
              <w:bottom w:val="single" w:sz="4" w:space="0" w:color="auto"/>
              <w:right w:val="single" w:sz="4" w:space="0" w:color="auto"/>
            </w:tcBorders>
            <w:hideMark/>
          </w:tcPr>
          <w:p w14:paraId="52DF420C" w14:textId="77777777" w:rsidR="002138D6" w:rsidRPr="002138D6" w:rsidRDefault="00594F29"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lang w:val="en-US"/>
              </w:rPr>
            </w:pPr>
            <w:sdt>
              <w:sdtPr>
                <w:rPr>
                  <w:rFonts w:ascii="Times New Roman" w:eastAsia="MS Gothic" w:hAnsi="Times New Roman" w:cs="Times New Roman"/>
                  <w:noProof/>
                  <w:szCs w:val="24"/>
                  <w:lang w:val="en-US"/>
                </w:rPr>
                <w:id w:val="-1061401709"/>
                <w14:checkbox>
                  <w14:checked w14:val="0"/>
                  <w14:checkedState w14:val="2612" w14:font="MS Gothic"/>
                  <w14:uncheckedState w14:val="2610" w14:font="MS Gothic"/>
                </w14:checkbox>
              </w:sdtPr>
              <w:sdtEndPr>
                <w:rPr>
                  <w:rFonts w:eastAsiaTheme="minorHAnsi"/>
                  <w:szCs w:val="22"/>
                </w:rPr>
              </w:sdtEndPr>
              <w:sdtContent>
                <w:r w:rsidR="002138D6" w:rsidRPr="002138D6">
                  <w:rPr>
                    <w:rFonts w:ascii="Segoe UI Symbol" w:hAnsi="Segoe UI Symbol" w:cs="Segoe UI Symbol"/>
                    <w:noProof/>
                    <w:lang w:val="en-US"/>
                  </w:rPr>
                  <w:t>☐</w:t>
                </w:r>
              </w:sdtContent>
            </w:sdt>
            <w:r w:rsidR="002138D6" w:rsidRPr="002138D6">
              <w:rPr>
                <w:rFonts w:ascii="Times New Roman" w:eastAsia="Times New Roman" w:hAnsi="Times New Roman" w:cs="Times New Roman"/>
                <w:noProof/>
                <w:szCs w:val="24"/>
                <w:lang w:val="en-US"/>
              </w:rPr>
              <w:t xml:space="preserve"> </w:t>
            </w:r>
            <w:r w:rsidR="002138D6" w:rsidRPr="002138D6">
              <w:rPr>
                <w:rFonts w:ascii="Times New Roman" w:eastAsia="Times New Roman" w:hAnsi="Times New Roman" w:cs="Times New Roman"/>
                <w:noProof/>
                <w:lang w:val="en-US"/>
              </w:rPr>
              <w:t>The joint venture has no current (i.e. at the time of notification) or expected (over the next three years following notification) turnover within the EEA.</w:t>
            </w:r>
          </w:p>
        </w:tc>
      </w:tr>
      <w:tr w:rsidR="002138D6" w:rsidRPr="002138D6" w14:paraId="52DF420F"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0E" w14:textId="77777777" w:rsidR="002138D6" w:rsidRPr="002138D6" w:rsidRDefault="00594F29"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lang w:val="en-US"/>
              </w:rPr>
            </w:pPr>
            <w:sdt>
              <w:sdtPr>
                <w:rPr>
                  <w:rFonts w:ascii="Times New Roman" w:eastAsia="Times New Roman" w:hAnsi="Times New Roman" w:cs="Times New Roman"/>
                  <w:noProof/>
                  <w:lang w:val="en-US"/>
                </w:rPr>
                <w:id w:val="427318425"/>
                <w14:checkbox>
                  <w14:checked w14:val="0"/>
                  <w14:checkedState w14:val="2612" w14:font="MS Gothic"/>
                  <w14:uncheckedState w14:val="2610" w14:font="MS Gothic"/>
                </w14:checkbox>
              </w:sdtPr>
              <w:sdtEndPr/>
              <w:sdtContent>
                <w:r w:rsidR="002138D6" w:rsidRPr="002138D6">
                  <w:rPr>
                    <w:rFonts w:ascii="Segoe UI Symbol" w:eastAsia="Times New Roman" w:hAnsi="Segoe UI Symbol" w:cs="Segoe UI Symbol"/>
                    <w:noProof/>
                    <w:lang w:val="en-US"/>
                  </w:rPr>
                  <w:t>☐</w:t>
                </w:r>
              </w:sdtContent>
            </w:sdt>
            <w:r w:rsidR="002138D6" w:rsidRPr="002138D6">
              <w:rPr>
                <w:rFonts w:ascii="Times New Roman" w:eastAsia="Times New Roman" w:hAnsi="Times New Roman" w:cs="Times New Roman"/>
                <w:noProof/>
                <w:lang w:val="en-US"/>
              </w:rPr>
              <w:t xml:space="preserve"> The parent companies of the joint venture have not planned any asset transfers to the joint venture within the EEA at the time of notification</w:t>
            </w:r>
            <w:r w:rsidR="002138D6" w:rsidRPr="002138D6">
              <w:rPr>
                <w:rStyle w:val="FootnoteReference"/>
                <w:rFonts w:ascii="Times New Roman" w:hAnsi="Times New Roman" w:cs="Times New Roman"/>
                <w:noProof/>
              </w:rPr>
              <w:footnoteReference w:id="32"/>
            </w:r>
            <w:r w:rsidR="002138D6" w:rsidRPr="002138D6">
              <w:rPr>
                <w:rFonts w:ascii="Times New Roman" w:eastAsia="Times New Roman" w:hAnsi="Times New Roman" w:cs="Times New Roman"/>
                <w:noProof/>
                <w:lang w:val="en-US"/>
              </w:rPr>
              <w:t>.</w:t>
            </w:r>
          </w:p>
        </w:tc>
      </w:tr>
      <w:tr w:rsidR="002138D6" w:rsidRPr="002138D6" w14:paraId="52DF4211"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10" w14:textId="77777777" w:rsidR="002138D6" w:rsidRPr="002138D6" w:rsidRDefault="002138D6" w:rsidP="002138D6">
            <w:pPr>
              <w:pStyle w:val="ListBullet"/>
              <w:numPr>
                <w:ilvl w:val="0"/>
                <w:numId w:val="0"/>
              </w:numPr>
              <w:spacing w:after="0"/>
              <w:rPr>
                <w:rFonts w:eastAsia="Times New Roman"/>
                <w:noProof/>
                <w:szCs w:val="24"/>
                <w:lang w:val="en-US"/>
              </w:rPr>
            </w:pPr>
            <w:r w:rsidRPr="002138D6">
              <w:rPr>
                <w:rFonts w:eastAsia="Times New Roman"/>
                <w:noProof/>
                <w:szCs w:val="24"/>
                <w:lang w:val="en-US"/>
              </w:rPr>
              <w:t>If the concentration fulfils the criteria in point 5(a) of the Notice on Simplified Procedure, Sections 8, 9 and 11 below do not need to be completed.</w:t>
            </w:r>
          </w:p>
        </w:tc>
      </w:tr>
    </w:tbl>
    <w:p w14:paraId="52DF4212"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sidRPr="002138D6">
        <w:rPr>
          <w:rFonts w:ascii="Times New Roman" w:eastAsia="Calibri" w:hAnsi="Times New Roman" w:cs="Times New Roman"/>
          <w:noProof/>
        </w:rPr>
        <w:t>AND/OR</w:t>
      </w:r>
    </w:p>
    <w:p w14:paraId="52DF4213" w14:textId="77777777" w:rsidR="002138D6" w:rsidRPr="002138D6" w:rsidRDefault="002138D6" w:rsidP="002138D6">
      <w:pPr>
        <w:ind w:left="1417" w:hanging="567"/>
        <w:rPr>
          <w:rFonts w:ascii="Times New Roman" w:hAnsi="Times New Roman" w:cs="Times New Roman"/>
          <w:noProof/>
        </w:rPr>
      </w:pPr>
      <w:r w:rsidRPr="002138D6">
        <w:rPr>
          <w:rFonts w:ascii="Times New Roman" w:eastAsia="Calibri" w:hAnsi="Times New Roman" w:cs="Times New Roman"/>
          <w:b/>
          <w:noProof/>
        </w:rPr>
        <w:t>(b)</w:t>
      </w:r>
      <w:r w:rsidRPr="002138D6">
        <w:rPr>
          <w:rFonts w:ascii="Times New Roman" w:eastAsia="Calibri" w:hAnsi="Times New Roman" w:cs="Times New Roman"/>
          <w:b/>
          <w:noProof/>
        </w:rPr>
        <w:tab/>
      </w:r>
      <w:r w:rsidRPr="002138D6">
        <w:rPr>
          <w:rFonts w:ascii="Times New Roman" w:hAnsi="Times New Roman" w:cs="Times New Roman"/>
          <w:b/>
          <w:noProof/>
        </w:rPr>
        <w:t xml:space="preserve">Point 5(b) of the Notice on Simplified Procedure   </w:t>
      </w:r>
      <w:r w:rsidRPr="002138D6">
        <w:rPr>
          <w:rFonts w:ascii="Times New Roman" w:hAnsi="Times New Roman" w:cs="Times New Roman"/>
          <w:b/>
          <w:noProof/>
          <w:sz w:val="40"/>
          <w:szCs w:val="40"/>
        </w:rPr>
        <w:t>□</w:t>
      </w:r>
    </w:p>
    <w:tbl>
      <w:tblPr>
        <w:tblStyle w:val="TableGrid4"/>
        <w:tblW w:w="0" w:type="auto"/>
        <w:tblLook w:val="04A0" w:firstRow="1" w:lastRow="0" w:firstColumn="1" w:lastColumn="0" w:noHBand="0" w:noVBand="1"/>
      </w:tblPr>
      <w:tblGrid>
        <w:gridCol w:w="9691"/>
      </w:tblGrid>
      <w:tr w:rsidR="002138D6" w:rsidRPr="002138D6" w14:paraId="52DF4215" w14:textId="77777777" w:rsidTr="00D50649">
        <w:tc>
          <w:tcPr>
            <w:tcW w:w="9691" w:type="dxa"/>
            <w:tcBorders>
              <w:top w:val="single" w:sz="4" w:space="0" w:color="auto"/>
              <w:left w:val="single" w:sz="4" w:space="0" w:color="auto"/>
              <w:bottom w:val="single" w:sz="4" w:space="0" w:color="auto"/>
              <w:right w:val="single" w:sz="4" w:space="0" w:color="auto"/>
            </w:tcBorders>
          </w:tcPr>
          <w:p w14:paraId="52DF4214" w14:textId="77777777" w:rsidR="002138D6" w:rsidRPr="002138D6" w:rsidRDefault="00594F29" w:rsidP="002138D6">
            <w:pPr>
              <w:tabs>
                <w:tab w:val="left" w:pos="-1440"/>
                <w:tab w:val="left" w:pos="-720"/>
                <w:tab w:val="left" w:pos="1"/>
                <w:tab w:val="left" w:pos="6480"/>
                <w:tab w:val="left" w:pos="7200"/>
                <w:tab w:val="left" w:pos="7920"/>
                <w:tab w:val="left" w:pos="8640"/>
                <w:tab w:val="left" w:pos="9360"/>
                <w:tab w:val="left" w:pos="10080"/>
              </w:tabs>
              <w:ind w:right="-23"/>
              <w:jc w:val="both"/>
              <w:rPr>
                <w:rFonts w:ascii="Times New Roman" w:hAnsi="Times New Roman" w:cs="Times New Roman"/>
                <w:noProof/>
              </w:rPr>
            </w:pPr>
            <w:sdt>
              <w:sdtPr>
                <w:rPr>
                  <w:rFonts w:ascii="Times New Roman" w:hAnsi="Times New Roman" w:cs="Times New Roman"/>
                  <w:noProof/>
                  <w:sz w:val="16"/>
                  <w:lang w:val="en-US"/>
                </w:rPr>
                <w:id w:val="-639507378"/>
                <w14:checkbox>
                  <w14:checked w14:val="0"/>
                  <w14:checkedState w14:val="2612" w14:font="MS Gothic"/>
                  <w14:uncheckedState w14:val="2610" w14:font="MS Gothic"/>
                </w14:checkbox>
              </w:sdtPr>
              <w:sdtEndPr/>
              <w:sdtContent>
                <w:r w:rsidR="002138D6" w:rsidRPr="002138D6">
                  <w:rPr>
                    <w:rFonts w:ascii="Segoe UI Symbol" w:hAnsi="Segoe UI Symbol" w:cs="Segoe UI Symbol"/>
                    <w:noProof/>
                    <w:lang w:val="en-US"/>
                  </w:rPr>
                  <w:t>☐</w:t>
                </w:r>
              </w:sdtContent>
            </w:sdt>
            <w:r w:rsidR="002138D6" w:rsidRPr="002138D6">
              <w:rPr>
                <w:rFonts w:ascii="Times New Roman" w:hAnsi="Times New Roman" w:cs="Times New Roman"/>
                <w:noProof/>
              </w:rPr>
              <w:t xml:space="preserve"> The joint venture has negligible current or expected activities within the EEA: </w:t>
            </w:r>
          </w:p>
        </w:tc>
      </w:tr>
      <w:tr w:rsidR="002138D6" w:rsidRPr="002138D6" w14:paraId="52DF4217" w14:textId="77777777" w:rsidTr="00D50649">
        <w:tc>
          <w:tcPr>
            <w:tcW w:w="9691" w:type="dxa"/>
            <w:tcBorders>
              <w:top w:val="single" w:sz="4" w:space="0" w:color="auto"/>
              <w:left w:val="single" w:sz="4" w:space="0" w:color="auto"/>
              <w:bottom w:val="single" w:sz="4" w:space="0" w:color="auto"/>
              <w:right w:val="single" w:sz="4" w:space="0" w:color="auto"/>
            </w:tcBorders>
          </w:tcPr>
          <w:p w14:paraId="52DF4216" w14:textId="77777777" w:rsidR="002138D6" w:rsidRPr="002138D6" w:rsidRDefault="00594F29"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MS Gothic" w:hAnsi="Times New Roman" w:cs="Times New Roman"/>
                <w:noProof/>
                <w:szCs w:val="24"/>
              </w:rPr>
            </w:pPr>
            <w:sdt>
              <w:sdtPr>
                <w:rPr>
                  <w:rFonts w:ascii="Times New Roman" w:eastAsia="MS Gothic" w:hAnsi="Times New Roman" w:cs="Times New Roman"/>
                  <w:noProof/>
                  <w:szCs w:val="24"/>
                </w:rPr>
                <w:id w:val="2006309394"/>
                <w14:checkbox>
                  <w14:checked w14:val="0"/>
                  <w14:checkedState w14:val="2612" w14:font="MS Gothic"/>
                  <w14:uncheckedState w14:val="2610" w14:font="MS Gothic"/>
                </w14:checkbox>
              </w:sdtPr>
              <w:sdtEndPr/>
              <w:sdtContent>
                <w:r w:rsidR="002138D6" w:rsidRPr="002138D6">
                  <w:rPr>
                    <w:rFonts w:ascii="Segoe UI Symbol" w:eastAsia="MS Gothic" w:hAnsi="Segoe UI Symbol" w:cs="Segoe UI Symbol"/>
                    <w:noProof/>
                    <w:szCs w:val="24"/>
                  </w:rPr>
                  <w:t>☐</w:t>
                </w:r>
              </w:sdtContent>
            </w:sdt>
            <w:r w:rsidR="002138D6" w:rsidRPr="002138D6">
              <w:rPr>
                <w:rFonts w:ascii="Times New Roman" w:hAnsi="Times New Roman" w:cs="Times New Roman"/>
                <w:noProof/>
                <w:szCs w:val="24"/>
              </w:rPr>
              <w:t xml:space="preserve"> </w:t>
            </w:r>
            <w:r w:rsidR="002138D6" w:rsidRPr="002138D6">
              <w:rPr>
                <w:rFonts w:ascii="Times New Roman" w:eastAsia="MS Gothic" w:hAnsi="Times New Roman" w:cs="Times New Roman"/>
                <w:noProof/>
                <w:szCs w:val="24"/>
              </w:rPr>
              <w:t xml:space="preserve">The annual </w:t>
            </w:r>
            <w:r w:rsidR="002138D6" w:rsidRPr="002138D6">
              <w:rPr>
                <w:rFonts w:ascii="Times New Roman" w:hAnsi="Times New Roman" w:cs="Times New Roman"/>
                <w:noProof/>
                <w:lang w:val="en-US"/>
              </w:rPr>
              <w:t>current</w:t>
            </w:r>
            <w:r w:rsidR="002138D6" w:rsidRPr="002138D6">
              <w:rPr>
                <w:rFonts w:ascii="Times New Roman" w:eastAsia="MS Gothic" w:hAnsi="Times New Roman" w:cs="Times New Roman"/>
                <w:noProof/>
                <w:szCs w:val="24"/>
              </w:rPr>
              <w:t xml:space="preserve"> turnover of the joint venture and/or the turnover of the contributed activities</w:t>
            </w:r>
            <w:bookmarkStart w:id="13" w:name="_Ref101281513"/>
            <w:r w:rsidR="002138D6" w:rsidRPr="002138D6">
              <w:rPr>
                <w:rStyle w:val="FootnoteReference"/>
                <w:rFonts w:ascii="Times New Roman" w:eastAsia="MS Gothic" w:hAnsi="Times New Roman" w:cs="Times New Roman"/>
                <w:noProof/>
                <w:szCs w:val="24"/>
              </w:rPr>
              <w:footnoteReference w:id="33"/>
            </w:r>
            <w:bookmarkEnd w:id="13"/>
            <w:r w:rsidR="002138D6" w:rsidRPr="002138D6">
              <w:rPr>
                <w:rFonts w:ascii="Times New Roman" w:hAnsi="Times New Roman" w:cs="Times New Roman"/>
                <w:noProof/>
              </w:rPr>
              <w:t xml:space="preserve"> </w:t>
            </w:r>
            <w:r w:rsidR="002138D6" w:rsidRPr="002138D6">
              <w:rPr>
                <w:rFonts w:ascii="Times New Roman" w:eastAsia="MS Gothic" w:hAnsi="Times New Roman" w:cs="Times New Roman"/>
                <w:noProof/>
                <w:szCs w:val="24"/>
              </w:rPr>
              <w:t>at the time of notification as well as the annual turnover expected over the three years following notification is less than EUR 100 million within the EEA.</w:t>
            </w:r>
          </w:p>
        </w:tc>
      </w:tr>
      <w:tr w:rsidR="002138D6" w:rsidRPr="002138D6" w14:paraId="52DF4219" w14:textId="77777777" w:rsidTr="00D50649">
        <w:tc>
          <w:tcPr>
            <w:tcW w:w="9691" w:type="dxa"/>
            <w:tcBorders>
              <w:top w:val="single" w:sz="4" w:space="0" w:color="auto"/>
              <w:left w:val="single" w:sz="4" w:space="0" w:color="auto"/>
              <w:bottom w:val="single" w:sz="4" w:space="0" w:color="auto"/>
              <w:right w:val="single" w:sz="4" w:space="0" w:color="auto"/>
            </w:tcBorders>
          </w:tcPr>
          <w:p w14:paraId="52DF4218" w14:textId="77777777" w:rsidR="002138D6" w:rsidRPr="002138D6" w:rsidRDefault="00594F29"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MS Gothic" w:hAnsi="Times New Roman" w:cs="Times New Roman"/>
                <w:noProof/>
                <w:szCs w:val="24"/>
              </w:rPr>
            </w:pPr>
            <w:sdt>
              <w:sdtPr>
                <w:rPr>
                  <w:rFonts w:ascii="Times New Roman" w:eastAsia="MS Gothic" w:hAnsi="Times New Roman" w:cs="Times New Roman"/>
                  <w:noProof/>
                  <w:szCs w:val="24"/>
                </w:rPr>
                <w:id w:val="331267626"/>
                <w14:checkbox>
                  <w14:checked w14:val="0"/>
                  <w14:checkedState w14:val="2612" w14:font="MS Gothic"/>
                  <w14:uncheckedState w14:val="2610" w14:font="MS Gothic"/>
                </w14:checkbox>
              </w:sdtPr>
              <w:sdtEndPr/>
              <w:sdtContent>
                <w:r w:rsidR="002138D6" w:rsidRPr="002138D6">
                  <w:rPr>
                    <w:rFonts w:ascii="Segoe UI Symbol" w:eastAsia="MS Gothic" w:hAnsi="Segoe UI Symbol" w:cs="Segoe UI Symbol"/>
                    <w:noProof/>
                    <w:szCs w:val="24"/>
                  </w:rPr>
                  <w:t>☐</w:t>
                </w:r>
              </w:sdtContent>
            </w:sdt>
            <w:r w:rsidR="002138D6" w:rsidRPr="002138D6">
              <w:rPr>
                <w:rFonts w:ascii="Times New Roman" w:hAnsi="Times New Roman" w:cs="Times New Roman"/>
                <w:noProof/>
                <w:szCs w:val="24"/>
              </w:rPr>
              <w:t xml:space="preserve"> </w:t>
            </w:r>
            <w:r w:rsidR="002138D6" w:rsidRPr="002138D6">
              <w:rPr>
                <w:rFonts w:ascii="Times New Roman" w:eastAsia="MS Gothic" w:hAnsi="Times New Roman" w:cs="Times New Roman"/>
                <w:noProof/>
                <w:szCs w:val="24"/>
              </w:rPr>
              <w:t xml:space="preserve">The total </w:t>
            </w:r>
            <w:r w:rsidR="002138D6" w:rsidRPr="002138D6">
              <w:rPr>
                <w:rFonts w:ascii="Times New Roman" w:hAnsi="Times New Roman" w:cs="Times New Roman"/>
                <w:noProof/>
                <w:lang w:val="en-US"/>
              </w:rPr>
              <w:t>value</w:t>
            </w:r>
            <w:r w:rsidR="002138D6" w:rsidRPr="002138D6">
              <w:rPr>
                <w:rFonts w:ascii="Times New Roman" w:eastAsia="MS Gothic" w:hAnsi="Times New Roman" w:cs="Times New Roman"/>
                <w:noProof/>
                <w:szCs w:val="24"/>
              </w:rPr>
              <w:t xml:space="preserve"> of the asset transfers to the joint venture planned at the time of notification</w:t>
            </w:r>
            <w:bookmarkStart w:id="14" w:name="_Ref101281515"/>
            <w:r w:rsidR="002138D6" w:rsidRPr="002138D6">
              <w:rPr>
                <w:rStyle w:val="FootnoteReference"/>
                <w:rFonts w:ascii="Times New Roman" w:eastAsia="MS Gothic" w:hAnsi="Times New Roman" w:cs="Times New Roman"/>
                <w:noProof/>
                <w:szCs w:val="24"/>
              </w:rPr>
              <w:footnoteReference w:id="34"/>
            </w:r>
            <w:bookmarkEnd w:id="14"/>
            <w:r w:rsidR="002138D6" w:rsidRPr="002138D6">
              <w:rPr>
                <w:rFonts w:ascii="Times New Roman" w:hAnsi="Times New Roman" w:cs="Times New Roman"/>
                <w:noProof/>
              </w:rPr>
              <w:t xml:space="preserve"> </w:t>
            </w:r>
            <w:r w:rsidR="002138D6" w:rsidRPr="002138D6">
              <w:rPr>
                <w:rFonts w:ascii="Times New Roman" w:eastAsia="MS Gothic" w:hAnsi="Times New Roman" w:cs="Times New Roman"/>
                <w:noProof/>
                <w:szCs w:val="24"/>
              </w:rPr>
              <w:t>is less than EUR 100 million within the EEA.</w:t>
            </w:r>
            <w:r w:rsidR="002138D6" w:rsidRPr="002138D6">
              <w:rPr>
                <w:rFonts w:ascii="Times New Roman" w:hAnsi="Times New Roman" w:cs="Times New Roman"/>
                <w:noProof/>
              </w:rPr>
              <w:t xml:space="preserve"> </w:t>
            </w:r>
          </w:p>
        </w:tc>
      </w:tr>
    </w:tbl>
    <w:p w14:paraId="52DF421A"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sidRPr="002138D6">
        <w:rPr>
          <w:rFonts w:ascii="Times New Roman" w:eastAsia="Calibri" w:hAnsi="Times New Roman" w:cs="Times New Roman"/>
          <w:noProof/>
        </w:rPr>
        <w:t>AND/OR</w:t>
      </w:r>
    </w:p>
    <w:p w14:paraId="52DF421B" w14:textId="77777777" w:rsidR="002138D6" w:rsidRPr="002138D6" w:rsidRDefault="002138D6" w:rsidP="002138D6">
      <w:pPr>
        <w:ind w:left="1417" w:hanging="567"/>
        <w:rPr>
          <w:rFonts w:ascii="Times New Roman" w:hAnsi="Times New Roman" w:cs="Times New Roman"/>
          <w:b/>
          <w:noProof/>
        </w:rPr>
      </w:pPr>
      <w:r w:rsidRPr="002138D6">
        <w:rPr>
          <w:rFonts w:ascii="Times New Roman" w:hAnsi="Times New Roman" w:cs="Times New Roman"/>
          <w:b/>
          <w:noProof/>
        </w:rPr>
        <w:t>(c)</w:t>
      </w:r>
      <w:r w:rsidRPr="002138D6">
        <w:rPr>
          <w:rFonts w:ascii="Times New Roman" w:hAnsi="Times New Roman" w:cs="Times New Roman"/>
          <w:b/>
          <w:noProof/>
        </w:rPr>
        <w:tab/>
        <w:t>Point 5(c) of the Notice on Simplified Procedure</w:t>
      </w:r>
      <w:r w:rsidRPr="002138D6">
        <w:rPr>
          <w:rStyle w:val="FootnoteReference"/>
          <w:rFonts w:ascii="Times New Roman" w:hAnsi="Times New Roman" w:cs="Times New Roman"/>
          <w:b/>
          <w:noProof/>
        </w:rPr>
        <w:footnoteReference w:id="35"/>
      </w:r>
      <w:r w:rsidRPr="002138D6">
        <w:rPr>
          <w:rFonts w:ascii="Times New Roman" w:hAnsi="Times New Roman" w:cs="Times New Roman"/>
          <w:b/>
          <w:noProof/>
        </w:rPr>
        <w:t xml:space="preserve">   </w:t>
      </w:r>
      <w:r w:rsidRPr="002138D6">
        <w:rPr>
          <w:rFonts w:ascii="Times New Roman" w:hAnsi="Times New Roman" w:cs="Times New Roman"/>
          <w:b/>
          <w:noProof/>
          <w:sz w:val="40"/>
          <w:szCs w:val="40"/>
        </w:rPr>
        <w:t>□</w:t>
      </w:r>
    </w:p>
    <w:tbl>
      <w:tblPr>
        <w:tblStyle w:val="TableGrid4"/>
        <w:tblW w:w="0" w:type="auto"/>
        <w:tblLook w:val="04A0" w:firstRow="1" w:lastRow="0" w:firstColumn="1" w:lastColumn="0" w:noHBand="0" w:noVBand="1"/>
      </w:tblPr>
      <w:tblGrid>
        <w:gridCol w:w="9691"/>
      </w:tblGrid>
      <w:tr w:rsidR="002138D6" w:rsidRPr="002138D6" w14:paraId="52DF421D"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1C" w14:textId="77777777" w:rsidR="002138D6" w:rsidRPr="002138D6" w:rsidRDefault="00594F29"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1000574091"/>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rPr>
                  <w:t>☐</w:t>
                </w:r>
              </w:sdtContent>
            </w:sdt>
            <w:r w:rsidR="002138D6" w:rsidRPr="002138D6">
              <w:rPr>
                <w:rFonts w:ascii="Times New Roman" w:eastAsia="Calibri" w:hAnsi="Times New Roman" w:cs="Times New Roman"/>
                <w:noProof/>
              </w:rPr>
              <w:t xml:space="preserve"> </w:t>
            </w:r>
            <w:r w:rsidR="002138D6" w:rsidRPr="002138D6">
              <w:rPr>
                <w:rFonts w:ascii="Times New Roman" w:hAnsi="Times New Roman" w:cs="Times New Roman"/>
                <w:noProof/>
              </w:rPr>
              <w:t>None</w:t>
            </w:r>
            <w:r w:rsidR="002138D6" w:rsidRPr="002138D6">
              <w:rPr>
                <w:rFonts w:ascii="Times New Roman" w:eastAsia="Calibri" w:hAnsi="Times New Roman" w:cs="Times New Roman"/>
                <w:noProof/>
              </w:rPr>
              <w:t xml:space="preserve"> of the parties to the concentration are active in the same product and geographic market.</w:t>
            </w:r>
          </w:p>
        </w:tc>
      </w:tr>
      <w:tr w:rsidR="002138D6" w:rsidRPr="002138D6" w14:paraId="52DF421F"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1E" w14:textId="77777777" w:rsidR="002138D6" w:rsidRPr="002138D6" w:rsidRDefault="00594F29" w:rsidP="00D50649">
            <w:pPr>
              <w:tabs>
                <w:tab w:val="left" w:pos="-1440"/>
                <w:tab w:val="left" w:pos="-720"/>
                <w:tab w:val="left" w:pos="284"/>
                <w:tab w:val="left" w:pos="6480"/>
                <w:tab w:val="left" w:pos="7200"/>
                <w:tab w:val="left" w:pos="7920"/>
                <w:tab w:val="left" w:pos="8640"/>
                <w:tab w:val="left" w:pos="9360"/>
                <w:tab w:val="left" w:pos="10080"/>
              </w:tabs>
              <w:ind w:left="284" w:right="-23" w:hanging="284"/>
              <w:rPr>
                <w:rFonts w:ascii="Times New Roman" w:eastAsia="Calibri" w:hAnsi="Times New Roman" w:cs="Times New Roman"/>
                <w:noProof/>
              </w:rPr>
            </w:pPr>
            <w:sdt>
              <w:sdtPr>
                <w:rPr>
                  <w:rFonts w:ascii="Times New Roman" w:eastAsia="Calibri" w:hAnsi="Times New Roman" w:cs="Times New Roman"/>
                  <w:noProof/>
                </w:rPr>
                <w:id w:val="-1018233859"/>
                <w14:checkbox>
                  <w14:checked w14:val="0"/>
                  <w14:checkedState w14:val="2612" w14:font="MS Gothic"/>
                  <w14:uncheckedState w14:val="2610" w14:font="MS Gothic"/>
                </w14:checkbox>
              </w:sdtPr>
              <w:sdtEndPr>
                <w:rPr>
                  <w:rFonts w:eastAsiaTheme="minorHAnsi"/>
                </w:rPr>
              </w:sdtEndPr>
              <w:sdtContent>
                <w:r w:rsidR="002138D6" w:rsidRPr="002138D6">
                  <w:rPr>
                    <w:rFonts w:ascii="Segoe UI Symbol" w:hAnsi="Segoe UI Symbol" w:cs="Segoe UI Symbol"/>
                    <w:noProof/>
                  </w:rPr>
                  <w:t>☐</w:t>
                </w:r>
              </w:sdtContent>
            </w:sdt>
            <w:r w:rsidR="002138D6" w:rsidRPr="002138D6">
              <w:rPr>
                <w:rFonts w:ascii="Times New Roman" w:eastAsia="Calibri" w:hAnsi="Times New Roman" w:cs="Times New Roman"/>
                <w:noProof/>
              </w:rPr>
              <w:t xml:space="preserve"> </w:t>
            </w:r>
            <w:r w:rsidR="002138D6" w:rsidRPr="002138D6">
              <w:rPr>
                <w:rFonts w:ascii="Times New Roman" w:hAnsi="Times New Roman" w:cs="Times New Roman"/>
                <w:noProof/>
              </w:rPr>
              <w:t>None</w:t>
            </w:r>
            <w:r w:rsidR="002138D6" w:rsidRPr="002138D6">
              <w:rPr>
                <w:rFonts w:ascii="Times New Roman" w:eastAsia="Calibri" w:hAnsi="Times New Roman" w:cs="Times New Roman"/>
                <w:noProof/>
              </w:rPr>
              <w:t xml:space="preserve"> of the parties to the concentration are active in markets upstream or downstream of each other.</w:t>
            </w:r>
          </w:p>
        </w:tc>
      </w:tr>
      <w:tr w:rsidR="002138D6" w:rsidRPr="002138D6" w14:paraId="52DF4221"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20" w14:textId="77777777" w:rsidR="002138D6" w:rsidRPr="002138D6" w:rsidRDefault="002138D6" w:rsidP="00D50649">
            <w:pPr>
              <w:keepNext/>
              <w:tabs>
                <w:tab w:val="left" w:pos="284"/>
              </w:tabs>
              <w:ind w:right="-23"/>
              <w:rPr>
                <w:rFonts w:ascii="Times New Roman" w:eastAsia="Calibri" w:hAnsi="Times New Roman" w:cs="Times New Roman"/>
                <w:noProof/>
              </w:rPr>
            </w:pPr>
            <w:r w:rsidRPr="002138D6">
              <w:rPr>
                <w:rFonts w:ascii="Times New Roman" w:eastAsia="Times New Roman" w:hAnsi="Times New Roman" w:cs="Times New Roman"/>
                <w:noProof/>
                <w:szCs w:val="24"/>
                <w:lang w:val="en-US"/>
              </w:rPr>
              <w:t>If the concentration fulfils the criteria of point 5(c) of the Notice on Simplified Procedure, Sections 8, 9 and 11 below do not need to be completed.</w:t>
            </w:r>
          </w:p>
        </w:tc>
      </w:tr>
    </w:tbl>
    <w:p w14:paraId="52DF4222"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sidRPr="002138D6">
        <w:rPr>
          <w:rFonts w:ascii="Times New Roman" w:eastAsia="Calibri" w:hAnsi="Times New Roman" w:cs="Times New Roman"/>
          <w:noProof/>
        </w:rPr>
        <w:t>AND/OR</w:t>
      </w:r>
    </w:p>
    <w:p w14:paraId="52DF4223" w14:textId="77777777" w:rsidR="002138D6" w:rsidRPr="002138D6" w:rsidRDefault="002138D6" w:rsidP="002138D6">
      <w:pPr>
        <w:ind w:left="1417" w:hanging="567"/>
        <w:rPr>
          <w:rFonts w:ascii="Times New Roman" w:hAnsi="Times New Roman" w:cs="Times New Roman"/>
          <w:b/>
          <w:noProof/>
        </w:rPr>
      </w:pPr>
      <w:r w:rsidRPr="002138D6">
        <w:rPr>
          <w:rFonts w:ascii="Times New Roman" w:hAnsi="Times New Roman" w:cs="Times New Roman"/>
          <w:b/>
          <w:noProof/>
        </w:rPr>
        <w:t>(d)</w:t>
      </w:r>
      <w:r w:rsidRPr="002138D6">
        <w:rPr>
          <w:rFonts w:ascii="Times New Roman" w:hAnsi="Times New Roman" w:cs="Times New Roman"/>
          <w:b/>
          <w:noProof/>
        </w:rPr>
        <w:tab/>
        <w:t xml:space="preserve">Point 5(d) of the Notice on Simplified Procedure   </w:t>
      </w:r>
      <w:r w:rsidRPr="002138D6">
        <w:rPr>
          <w:rFonts w:ascii="Times New Roman" w:hAnsi="Times New Roman" w:cs="Times New Roman"/>
          <w:b/>
          <w:noProof/>
          <w:sz w:val="40"/>
          <w:szCs w:val="40"/>
        </w:rPr>
        <w:t>□</w:t>
      </w:r>
    </w:p>
    <w:tbl>
      <w:tblPr>
        <w:tblStyle w:val="TableGrid4"/>
        <w:tblW w:w="0" w:type="auto"/>
        <w:tblLook w:val="04A0" w:firstRow="1" w:lastRow="0" w:firstColumn="1" w:lastColumn="0" w:noHBand="0" w:noVBand="1"/>
      </w:tblPr>
      <w:tblGrid>
        <w:gridCol w:w="9691"/>
      </w:tblGrid>
      <w:tr w:rsidR="002138D6" w:rsidRPr="002138D6" w14:paraId="52DF4225"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24" w14:textId="77777777" w:rsidR="002138D6" w:rsidRPr="002138D6" w:rsidRDefault="00594F29" w:rsidP="002138D6">
            <w:pPr>
              <w:tabs>
                <w:tab w:val="left" w:pos="-1440"/>
                <w:tab w:val="left" w:pos="-720"/>
                <w:tab w:val="left" w:pos="284"/>
                <w:tab w:val="left" w:pos="6480"/>
                <w:tab w:val="left" w:pos="7200"/>
                <w:tab w:val="left" w:pos="7920"/>
                <w:tab w:val="left" w:pos="8640"/>
                <w:tab w:val="left" w:pos="9360"/>
                <w:tab w:val="left" w:pos="10080"/>
              </w:tabs>
              <w:ind w:left="284" w:right="-23" w:hanging="284"/>
              <w:jc w:val="both"/>
              <w:rPr>
                <w:rFonts w:ascii="Times New Roman" w:eastAsia="Calibri" w:hAnsi="Times New Roman" w:cs="Times New Roman"/>
                <w:noProof/>
              </w:rPr>
            </w:pPr>
            <w:sdt>
              <w:sdtPr>
                <w:rPr>
                  <w:rFonts w:ascii="Times New Roman" w:eastAsia="Calibri" w:hAnsi="Times New Roman" w:cs="Times New Roman"/>
                  <w:noProof/>
                </w:rPr>
                <w:id w:val="-1904369433"/>
                <w14:checkbox>
                  <w14:checked w14:val="0"/>
                  <w14:checkedState w14:val="2612" w14:font="MS Gothic"/>
                  <w14:uncheckedState w14:val="2610" w14:font="MS Gothic"/>
                </w14:checkbox>
              </w:sdtPr>
              <w:sdtEndPr>
                <w:rPr>
                  <w:rFonts w:eastAsiaTheme="minorHAnsi"/>
                </w:rPr>
              </w:sdtEndPr>
              <w:sdtContent>
                <w:r w:rsidR="002138D6" w:rsidRPr="002138D6">
                  <w:rPr>
                    <w:rFonts w:ascii="Segoe UI Symbol" w:hAnsi="Segoe UI Symbol" w:cs="Segoe UI Symbol"/>
                    <w:noProof/>
                  </w:rPr>
                  <w:t>☐</w:t>
                </w:r>
              </w:sdtContent>
            </w:sdt>
            <w:r w:rsidR="002138D6" w:rsidRPr="002138D6">
              <w:rPr>
                <w:rFonts w:ascii="Times New Roman" w:hAnsi="Times New Roman" w:cs="Times New Roman"/>
                <w:noProof/>
              </w:rPr>
              <w:t xml:space="preserve"> </w:t>
            </w:r>
            <w:r w:rsidR="002138D6" w:rsidRPr="002138D6">
              <w:rPr>
                <w:rFonts w:ascii="Times New Roman" w:eastAsia="Calibri" w:hAnsi="Times New Roman" w:cs="Times New Roman"/>
                <w:noProof/>
              </w:rPr>
              <w:t>Two or more undertakings merge, or one or more undertakings acquire sole or joint control of another undertaking and the conditions set out in points 5(d)(i) and 5(d)(ii) of the Notice on Simplified Procedure are fulfilled under all plausible market definitions</w:t>
            </w:r>
            <w:r w:rsidR="002138D6" w:rsidRPr="002138D6">
              <w:rPr>
                <w:rStyle w:val="FootnoteReference"/>
                <w:rFonts w:ascii="Times New Roman" w:eastAsia="Calibri" w:hAnsi="Times New Roman" w:cs="Times New Roman"/>
                <w:noProof/>
              </w:rPr>
              <w:footnoteReference w:id="36"/>
            </w:r>
            <w:r w:rsidR="002138D6" w:rsidRPr="002138D6">
              <w:rPr>
                <w:rFonts w:ascii="Times New Roman" w:eastAsia="Calibri" w:hAnsi="Times New Roman" w:cs="Times New Roman"/>
                <w:noProof/>
              </w:rPr>
              <w:t>.</w:t>
            </w:r>
          </w:p>
        </w:tc>
      </w:tr>
      <w:tr w:rsidR="002138D6" w:rsidRPr="002138D6" w14:paraId="52DF4229" w14:textId="77777777" w:rsidTr="00D50649">
        <w:tc>
          <w:tcPr>
            <w:tcW w:w="9691" w:type="dxa"/>
            <w:tcBorders>
              <w:top w:val="single" w:sz="4" w:space="0" w:color="auto"/>
              <w:left w:val="single" w:sz="4" w:space="0" w:color="auto"/>
              <w:bottom w:val="single" w:sz="4" w:space="0" w:color="auto"/>
              <w:right w:val="single" w:sz="4" w:space="0" w:color="auto"/>
            </w:tcBorders>
          </w:tcPr>
          <w:p w14:paraId="52DF4226" w14:textId="77777777" w:rsidR="002138D6" w:rsidRPr="002138D6" w:rsidRDefault="00594F29" w:rsidP="002138D6">
            <w:pPr>
              <w:tabs>
                <w:tab w:val="left" w:pos="-1440"/>
                <w:tab w:val="left" w:pos="-720"/>
                <w:tab w:val="left" w:pos="284"/>
                <w:tab w:val="left" w:pos="6480"/>
                <w:tab w:val="left" w:pos="7200"/>
                <w:tab w:val="left" w:pos="7920"/>
                <w:tab w:val="left" w:pos="8640"/>
                <w:tab w:val="left" w:pos="9360"/>
                <w:tab w:val="left" w:pos="10080"/>
              </w:tabs>
              <w:ind w:left="284" w:right="-23" w:hanging="284"/>
              <w:jc w:val="both"/>
              <w:rPr>
                <w:rFonts w:ascii="Times New Roman" w:eastAsia="Calibri" w:hAnsi="Times New Roman" w:cs="Times New Roman"/>
                <w:noProof/>
              </w:rPr>
            </w:pPr>
            <w:sdt>
              <w:sdtPr>
                <w:rPr>
                  <w:rFonts w:ascii="Times New Roman" w:eastAsia="Calibri" w:hAnsi="Times New Roman" w:cs="Times New Roman"/>
                  <w:noProof/>
                </w:rPr>
                <w:id w:val="-950094499"/>
                <w14:checkbox>
                  <w14:checked w14:val="0"/>
                  <w14:checkedState w14:val="2612" w14:font="MS Gothic"/>
                  <w14:uncheckedState w14:val="2610" w14:font="MS Gothic"/>
                </w14:checkbox>
              </w:sdtPr>
              <w:sdtEndPr/>
              <w:sdtContent>
                <w:r w:rsidR="002138D6" w:rsidRPr="002138D6">
                  <w:rPr>
                    <w:rFonts w:ascii="Segoe UI Symbol" w:eastAsia="MS Gothic" w:hAnsi="Segoe UI Symbol" w:cs="Segoe UI Symbol"/>
                    <w:noProof/>
                  </w:rPr>
                  <w:t>☐</w:t>
                </w:r>
              </w:sdtContent>
            </w:sdt>
            <w:r w:rsidR="002138D6" w:rsidRPr="002138D6">
              <w:rPr>
                <w:rFonts w:ascii="Times New Roman" w:eastAsia="Calibri" w:hAnsi="Times New Roman" w:cs="Times New Roman"/>
                <w:noProof/>
              </w:rPr>
              <w:t xml:space="preserve"> The combined market shares of all the parties to the concentration that are engaged in business activities in the same product and geographic market (horizontal overlaps) meet at least one of the following conditions:</w:t>
            </w:r>
          </w:p>
          <w:p w14:paraId="52DF4227" w14:textId="77777777" w:rsidR="002138D6" w:rsidRPr="002138D6" w:rsidRDefault="00594F29"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hAnsi="Times New Roman" w:cs="Times New Roman"/>
                <w:noProof/>
              </w:rPr>
            </w:pPr>
            <w:sdt>
              <w:sdtPr>
                <w:rPr>
                  <w:rFonts w:ascii="Times New Roman" w:hAnsi="Times New Roman" w:cs="Times New Roman"/>
                  <w:noProof/>
                </w:rPr>
                <w:id w:val="693050093"/>
                <w14:checkbox>
                  <w14:checked w14:val="0"/>
                  <w14:checkedState w14:val="2612" w14:font="MS Gothic"/>
                  <w14:uncheckedState w14:val="2610" w14:font="MS Gothic"/>
                </w14:checkbox>
              </w:sdtPr>
              <w:sdtEndPr/>
              <w:sdtContent>
                <w:r w:rsidR="002138D6" w:rsidRPr="002138D6">
                  <w:rPr>
                    <w:rFonts w:ascii="Segoe UI Symbol" w:hAnsi="Segoe UI Symbol" w:cs="Segoe UI Symbol"/>
                    <w:noProof/>
                  </w:rPr>
                  <w:t>☐</w:t>
                </w:r>
              </w:sdtContent>
            </w:sdt>
            <w:r w:rsidR="002138D6" w:rsidRPr="002138D6">
              <w:rPr>
                <w:rFonts w:ascii="Times New Roman" w:hAnsi="Times New Roman" w:cs="Times New Roman"/>
                <w:noProof/>
              </w:rPr>
              <w:t xml:space="preserve"> are </w:t>
            </w:r>
            <w:r w:rsidR="002138D6" w:rsidRPr="002138D6">
              <w:rPr>
                <w:rFonts w:ascii="Times New Roman" w:eastAsia="MS Gothic" w:hAnsi="Times New Roman" w:cs="Times New Roman"/>
                <w:noProof/>
                <w:szCs w:val="24"/>
              </w:rPr>
              <w:t>lower</w:t>
            </w:r>
            <w:r w:rsidR="002138D6" w:rsidRPr="002138D6">
              <w:rPr>
                <w:rFonts w:ascii="Times New Roman" w:hAnsi="Times New Roman" w:cs="Times New Roman"/>
                <w:noProof/>
              </w:rPr>
              <w:t xml:space="preserve"> than 20%; </w:t>
            </w:r>
          </w:p>
          <w:p w14:paraId="52DF4228" w14:textId="77777777" w:rsidR="002138D6" w:rsidRPr="002138D6" w:rsidRDefault="00594F29"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hAnsi="Times New Roman" w:cs="Times New Roman"/>
                <w:noProof/>
              </w:rPr>
            </w:pPr>
            <w:sdt>
              <w:sdtPr>
                <w:rPr>
                  <w:rFonts w:ascii="Times New Roman" w:hAnsi="Times New Roman" w:cs="Times New Roman"/>
                  <w:noProof/>
                </w:rPr>
                <w:id w:val="119271340"/>
                <w14:checkbox>
                  <w14:checked w14:val="0"/>
                  <w14:checkedState w14:val="2612" w14:font="MS Gothic"/>
                  <w14:uncheckedState w14:val="2610" w14:font="MS Gothic"/>
                </w14:checkbox>
              </w:sdtPr>
              <w:sdtEndPr/>
              <w:sdtContent>
                <w:r w:rsidR="002138D6" w:rsidRPr="002138D6">
                  <w:rPr>
                    <w:rFonts w:ascii="Segoe UI Symbol" w:hAnsi="Segoe UI Symbol" w:cs="Segoe UI Symbol"/>
                    <w:noProof/>
                  </w:rPr>
                  <w:t>☐</w:t>
                </w:r>
              </w:sdtContent>
            </w:sdt>
            <w:r w:rsidR="002138D6" w:rsidRPr="002138D6">
              <w:rPr>
                <w:rFonts w:ascii="Times New Roman" w:hAnsi="Times New Roman" w:cs="Times New Roman"/>
                <w:noProof/>
              </w:rPr>
              <w:t xml:space="preserve"> are lower </w:t>
            </w:r>
            <w:r w:rsidR="002138D6" w:rsidRPr="002138D6">
              <w:rPr>
                <w:rFonts w:ascii="Times New Roman" w:eastAsia="MS Gothic" w:hAnsi="Times New Roman" w:cs="Times New Roman"/>
                <w:noProof/>
                <w:szCs w:val="24"/>
              </w:rPr>
              <w:t>than</w:t>
            </w:r>
            <w:r w:rsidR="002138D6" w:rsidRPr="002138D6">
              <w:rPr>
                <w:rFonts w:ascii="Times New Roman" w:hAnsi="Times New Roman" w:cs="Times New Roman"/>
                <w:noProof/>
              </w:rPr>
              <w:t xml:space="preserve"> 50% and the increment (delta) of the Herfindahl-Hirschman Index (HHI) resulting from the concentration on these markets is below 150</w:t>
            </w:r>
            <w:r w:rsidR="002138D6" w:rsidRPr="002138D6">
              <w:rPr>
                <w:rStyle w:val="FootnoteReference"/>
                <w:rFonts w:ascii="Times New Roman" w:hAnsi="Times New Roman" w:cs="Times New Roman"/>
                <w:noProof/>
              </w:rPr>
              <w:footnoteReference w:id="37"/>
            </w:r>
            <w:r w:rsidR="002138D6" w:rsidRPr="002138D6">
              <w:rPr>
                <w:rFonts w:ascii="Times New Roman" w:hAnsi="Times New Roman" w:cs="Times New Roman"/>
                <w:noProof/>
              </w:rPr>
              <w:t>.</w:t>
            </w:r>
          </w:p>
        </w:tc>
      </w:tr>
      <w:tr w:rsidR="002138D6" w:rsidRPr="002138D6" w14:paraId="52DF422E" w14:textId="77777777" w:rsidTr="00D50649">
        <w:tc>
          <w:tcPr>
            <w:tcW w:w="9691" w:type="dxa"/>
            <w:tcBorders>
              <w:top w:val="single" w:sz="4" w:space="0" w:color="auto"/>
              <w:left w:val="single" w:sz="4" w:space="0" w:color="auto"/>
              <w:bottom w:val="single" w:sz="4" w:space="0" w:color="auto"/>
              <w:right w:val="single" w:sz="4" w:space="0" w:color="auto"/>
            </w:tcBorders>
          </w:tcPr>
          <w:p w14:paraId="52DF422A" w14:textId="77777777" w:rsidR="002138D6" w:rsidRPr="002138D6" w:rsidRDefault="00594F29" w:rsidP="002138D6">
            <w:pPr>
              <w:tabs>
                <w:tab w:val="left" w:pos="-1440"/>
                <w:tab w:val="left" w:pos="-720"/>
                <w:tab w:val="left" w:pos="284"/>
                <w:tab w:val="left" w:pos="6480"/>
                <w:tab w:val="left" w:pos="7200"/>
                <w:tab w:val="left" w:pos="7920"/>
                <w:tab w:val="left" w:pos="8640"/>
                <w:tab w:val="left" w:pos="9360"/>
                <w:tab w:val="left" w:pos="10080"/>
              </w:tabs>
              <w:ind w:left="284" w:right="-23" w:hanging="284"/>
              <w:jc w:val="both"/>
              <w:rPr>
                <w:rFonts w:ascii="Times New Roman" w:eastAsia="Calibri" w:hAnsi="Times New Roman" w:cs="Times New Roman"/>
                <w:noProof/>
              </w:rPr>
            </w:pPr>
            <w:sdt>
              <w:sdtPr>
                <w:rPr>
                  <w:rFonts w:ascii="Times New Roman" w:eastAsia="Calibri" w:hAnsi="Times New Roman" w:cs="Times New Roman"/>
                  <w:noProof/>
                  <w:sz w:val="20"/>
                  <w:szCs w:val="20"/>
                </w:rPr>
                <w:id w:val="-864829940"/>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sz w:val="20"/>
                    <w:szCs w:val="20"/>
                  </w:rPr>
                  <w:t>☐</w:t>
                </w:r>
              </w:sdtContent>
            </w:sdt>
            <w:r w:rsidR="002138D6" w:rsidRPr="002138D6">
              <w:rPr>
                <w:rFonts w:ascii="Times New Roman" w:eastAsia="Calibri" w:hAnsi="Times New Roman" w:cs="Times New Roman"/>
                <w:noProof/>
                <w:sz w:val="20"/>
                <w:szCs w:val="20"/>
              </w:rPr>
              <w:t xml:space="preserve"> </w:t>
            </w:r>
            <w:r w:rsidR="002138D6" w:rsidRPr="002138D6">
              <w:rPr>
                <w:rFonts w:ascii="Times New Roman" w:eastAsia="Calibri" w:hAnsi="Times New Roman" w:cs="Times New Roman"/>
                <w:noProof/>
              </w:rPr>
              <w:t>The individual and combined market shares of all the parties to the concentration that are engaged in business activities in a product market which is upstream or downstream from a product market in which any other party to the concentration is engaged (vertical relationships) meet at least one of the following conditions:</w:t>
            </w:r>
          </w:p>
          <w:p w14:paraId="52DF422B" w14:textId="77777777" w:rsidR="002138D6" w:rsidRPr="002138D6" w:rsidRDefault="00594F29"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lang w:val="en-US"/>
              </w:rPr>
            </w:pPr>
            <w:sdt>
              <w:sdtPr>
                <w:rPr>
                  <w:rFonts w:ascii="Times New Roman" w:eastAsia="MS Gothic" w:hAnsi="Times New Roman" w:cs="Times New Roman"/>
                  <w:noProof/>
                  <w:lang w:val="en-US"/>
                </w:rPr>
                <w:id w:val="2121417269"/>
                <w14:checkbox>
                  <w14:checked w14:val="0"/>
                  <w14:checkedState w14:val="2612" w14:font="MS Gothic"/>
                  <w14:uncheckedState w14:val="2610" w14:font="MS Gothic"/>
                </w14:checkbox>
              </w:sdtPr>
              <w:sdtEndPr>
                <w:rPr>
                  <w:rFonts w:eastAsiaTheme="minorHAnsi"/>
                </w:rPr>
              </w:sdtEndPr>
              <w:sdtContent>
                <w:r w:rsidR="002138D6" w:rsidRPr="002138D6">
                  <w:rPr>
                    <w:rFonts w:ascii="Segoe UI Symbol" w:hAnsi="Segoe UI Symbol" w:cs="Segoe UI Symbol"/>
                    <w:noProof/>
                    <w:lang w:val="en-US"/>
                  </w:rPr>
                  <w:t>☐</w:t>
                </w:r>
              </w:sdtContent>
            </w:sdt>
            <w:r w:rsidR="002138D6" w:rsidRPr="002138D6">
              <w:rPr>
                <w:rFonts w:ascii="Times New Roman" w:eastAsia="Times New Roman" w:hAnsi="Times New Roman" w:cs="Times New Roman"/>
                <w:noProof/>
                <w:lang w:val="en-US"/>
              </w:rPr>
              <w:t xml:space="preserve"> are lower than 30% </w:t>
            </w:r>
            <w:r w:rsidR="002138D6" w:rsidRPr="002138D6">
              <w:rPr>
                <w:rFonts w:ascii="Times New Roman" w:hAnsi="Times New Roman" w:cs="Times New Roman"/>
                <w:noProof/>
              </w:rPr>
              <w:t>upstream</w:t>
            </w:r>
            <w:r w:rsidR="002138D6" w:rsidRPr="002138D6">
              <w:rPr>
                <w:rFonts w:ascii="Times New Roman" w:eastAsia="Times New Roman" w:hAnsi="Times New Roman" w:cs="Times New Roman"/>
                <w:noProof/>
                <w:lang w:val="en-US"/>
              </w:rPr>
              <w:t xml:space="preserve"> and downstream;</w:t>
            </w:r>
          </w:p>
          <w:p w14:paraId="52DF422C" w14:textId="77777777" w:rsidR="002138D6" w:rsidRPr="002138D6" w:rsidRDefault="00594F29"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lang w:val="en-US"/>
              </w:rPr>
            </w:pPr>
            <w:sdt>
              <w:sdtPr>
                <w:rPr>
                  <w:rFonts w:ascii="Times New Roman" w:hAnsi="Times New Roman" w:cs="Times New Roman"/>
                  <w:noProof/>
                  <w:lang w:val="en-US"/>
                </w:rPr>
                <w:id w:val="-1334368398"/>
                <w14:checkbox>
                  <w14:checked w14:val="0"/>
                  <w14:checkedState w14:val="2612" w14:font="MS Gothic"/>
                  <w14:uncheckedState w14:val="2610" w14:font="MS Gothic"/>
                </w14:checkbox>
              </w:sdtPr>
              <w:sdtEndPr/>
              <w:sdtContent>
                <w:r w:rsidR="002138D6" w:rsidRPr="002138D6">
                  <w:rPr>
                    <w:rFonts w:ascii="Segoe UI Symbol" w:hAnsi="Segoe UI Symbol" w:cs="Segoe UI Symbol"/>
                    <w:noProof/>
                    <w:lang w:val="en-US"/>
                  </w:rPr>
                  <w:t>☐</w:t>
                </w:r>
              </w:sdtContent>
            </w:sdt>
            <w:r w:rsidR="002138D6" w:rsidRPr="002138D6">
              <w:rPr>
                <w:rFonts w:ascii="Times New Roman" w:eastAsia="Times New Roman" w:hAnsi="Times New Roman" w:cs="Times New Roman"/>
                <w:noProof/>
                <w:lang w:val="en-US"/>
              </w:rPr>
              <w:t xml:space="preserve"> are lower than 30% </w:t>
            </w:r>
            <w:r w:rsidR="002138D6" w:rsidRPr="002138D6">
              <w:rPr>
                <w:rFonts w:ascii="Times New Roman" w:hAnsi="Times New Roman" w:cs="Times New Roman"/>
                <w:noProof/>
              </w:rPr>
              <w:t>in</w:t>
            </w:r>
            <w:r w:rsidR="002138D6" w:rsidRPr="002138D6">
              <w:rPr>
                <w:rFonts w:ascii="Times New Roman" w:eastAsia="Times New Roman" w:hAnsi="Times New Roman" w:cs="Times New Roman"/>
                <w:noProof/>
                <w:lang w:val="en-US"/>
              </w:rPr>
              <w:t xml:space="preserve"> the upstream market and the purchasing share of the downstream entity of the upstream input is lower than 30%;</w:t>
            </w:r>
          </w:p>
          <w:p w14:paraId="52DF422D" w14:textId="77777777" w:rsidR="002138D6" w:rsidRPr="002138D6" w:rsidRDefault="00594F29"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lang w:val="en-US"/>
              </w:rPr>
            </w:pPr>
            <w:sdt>
              <w:sdtPr>
                <w:rPr>
                  <w:rFonts w:ascii="Times New Roman" w:eastAsia="MS Gothic" w:hAnsi="Times New Roman" w:cs="Times New Roman"/>
                  <w:noProof/>
                  <w:lang w:val="en-US"/>
                </w:rPr>
                <w:id w:val="1780059096"/>
                <w14:checkbox>
                  <w14:checked w14:val="0"/>
                  <w14:checkedState w14:val="2612" w14:font="MS Gothic"/>
                  <w14:uncheckedState w14:val="2610" w14:font="MS Gothic"/>
                </w14:checkbox>
              </w:sdtPr>
              <w:sdtEndPr/>
              <w:sdtContent>
                <w:r w:rsidR="002138D6" w:rsidRPr="002138D6">
                  <w:rPr>
                    <w:rFonts w:ascii="Segoe UI Symbol" w:eastAsia="MS Gothic" w:hAnsi="Segoe UI Symbol" w:cs="Segoe UI Symbol"/>
                    <w:noProof/>
                    <w:lang w:val="en-US"/>
                  </w:rPr>
                  <w:t>☐</w:t>
                </w:r>
              </w:sdtContent>
            </w:sdt>
            <w:r w:rsidR="002138D6" w:rsidRPr="002138D6">
              <w:rPr>
                <w:rFonts w:ascii="Times New Roman" w:eastAsia="Times New Roman" w:hAnsi="Times New Roman" w:cs="Times New Roman"/>
                <w:noProof/>
                <w:lang w:val="en-US"/>
              </w:rPr>
              <w:t xml:space="preserve"> are lower than 50% on both the upstream and downstream markets, the increment (delta) of the HHI resulting from the concentration is below 150 on both the upstream and downstream markets and the smaller undertaking in terms of market shares is the same in the upstream and downstream markets</w:t>
            </w:r>
            <w:r w:rsidR="002138D6" w:rsidRPr="002138D6">
              <w:rPr>
                <w:rStyle w:val="FootnoteReference"/>
                <w:rFonts w:ascii="Times New Roman" w:hAnsi="Times New Roman" w:cs="Times New Roman"/>
                <w:noProof/>
                <w:lang w:val="en-US"/>
              </w:rPr>
              <w:footnoteReference w:id="38"/>
            </w:r>
            <w:r w:rsidR="002138D6" w:rsidRPr="002138D6">
              <w:rPr>
                <w:rFonts w:ascii="Times New Roman" w:eastAsia="Times New Roman" w:hAnsi="Times New Roman" w:cs="Times New Roman"/>
                <w:noProof/>
                <w:lang w:val="en-US"/>
              </w:rPr>
              <w:t>.</w:t>
            </w:r>
          </w:p>
        </w:tc>
      </w:tr>
    </w:tbl>
    <w:p w14:paraId="52DF422F"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sidRPr="002138D6">
        <w:rPr>
          <w:rFonts w:ascii="Times New Roman" w:eastAsia="Calibri" w:hAnsi="Times New Roman" w:cs="Times New Roman"/>
          <w:noProof/>
        </w:rPr>
        <w:t>AND/OR</w:t>
      </w:r>
    </w:p>
    <w:p w14:paraId="52DF4230" w14:textId="77777777" w:rsidR="002138D6" w:rsidRPr="002138D6" w:rsidRDefault="002138D6" w:rsidP="002138D6">
      <w:pPr>
        <w:ind w:left="1417" w:hanging="567"/>
        <w:rPr>
          <w:rFonts w:ascii="Times New Roman" w:hAnsi="Times New Roman" w:cs="Times New Roman"/>
          <w:noProof/>
        </w:rPr>
      </w:pPr>
      <w:r w:rsidRPr="002138D6">
        <w:rPr>
          <w:rFonts w:ascii="Times New Roman" w:hAnsi="Times New Roman" w:cs="Times New Roman"/>
          <w:b/>
          <w:noProof/>
        </w:rPr>
        <w:t>(e)</w:t>
      </w:r>
      <w:r w:rsidRPr="002138D6">
        <w:rPr>
          <w:rFonts w:ascii="Times New Roman" w:hAnsi="Times New Roman" w:cs="Times New Roman"/>
          <w:b/>
          <w:noProof/>
        </w:rPr>
        <w:tab/>
        <w:t xml:space="preserve">Point 5(e) of the Notice on Simplified Procedure   </w:t>
      </w:r>
      <w:r w:rsidRPr="002138D6">
        <w:rPr>
          <w:rFonts w:ascii="Times New Roman" w:hAnsi="Times New Roman" w:cs="Times New Roman"/>
          <w:b/>
          <w:noProof/>
          <w:sz w:val="40"/>
          <w:szCs w:val="40"/>
        </w:rPr>
        <w:t>□</w:t>
      </w:r>
    </w:p>
    <w:tbl>
      <w:tblPr>
        <w:tblStyle w:val="TableGrid4"/>
        <w:tblW w:w="0" w:type="auto"/>
        <w:tblLook w:val="04A0" w:firstRow="1" w:lastRow="0" w:firstColumn="1" w:lastColumn="0" w:noHBand="0" w:noVBand="1"/>
      </w:tblPr>
      <w:tblGrid>
        <w:gridCol w:w="9691"/>
      </w:tblGrid>
      <w:tr w:rsidR="002138D6" w:rsidRPr="002138D6" w14:paraId="52DF4232"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31" w14:textId="77777777" w:rsidR="002138D6" w:rsidRPr="002138D6" w:rsidRDefault="00594F29" w:rsidP="00D50649">
            <w:pPr>
              <w:tabs>
                <w:tab w:val="left" w:pos="-1440"/>
                <w:tab w:val="left" w:pos="-720"/>
                <w:tab w:val="left" w:pos="284"/>
                <w:tab w:val="left" w:pos="6480"/>
                <w:tab w:val="left" w:pos="7200"/>
                <w:tab w:val="left" w:pos="7920"/>
                <w:tab w:val="left" w:pos="8640"/>
                <w:tab w:val="left" w:pos="9360"/>
                <w:tab w:val="left" w:pos="10080"/>
              </w:tabs>
              <w:ind w:left="284" w:right="-23" w:hanging="284"/>
              <w:rPr>
                <w:rFonts w:ascii="Times New Roman" w:hAnsi="Times New Roman" w:cs="Times New Roman"/>
                <w:noProof/>
              </w:rPr>
            </w:pPr>
            <w:sdt>
              <w:sdtPr>
                <w:rPr>
                  <w:rFonts w:ascii="Times New Roman" w:hAnsi="Times New Roman" w:cs="Times New Roman"/>
                  <w:noProof/>
                </w:rPr>
                <w:id w:val="-2111971213"/>
                <w14:checkbox>
                  <w14:checked w14:val="0"/>
                  <w14:checkedState w14:val="2612" w14:font="MS Gothic"/>
                  <w14:uncheckedState w14:val="2610" w14:font="MS Gothic"/>
                </w14:checkbox>
              </w:sdtPr>
              <w:sdtEndPr/>
              <w:sdtContent>
                <w:r w:rsidR="002138D6" w:rsidRPr="002138D6">
                  <w:rPr>
                    <w:rFonts w:ascii="Segoe UI Symbol" w:hAnsi="Segoe UI Symbol" w:cs="Segoe UI Symbol"/>
                    <w:noProof/>
                  </w:rPr>
                  <w:t>☐</w:t>
                </w:r>
              </w:sdtContent>
            </w:sdt>
            <w:r w:rsidR="002138D6" w:rsidRPr="002138D6">
              <w:rPr>
                <w:rFonts w:ascii="Times New Roman" w:hAnsi="Times New Roman" w:cs="Times New Roman"/>
                <w:noProof/>
              </w:rPr>
              <w:t xml:space="preserve"> The notifying party acquires sole control of an undertaking over which it already has joint control.</w:t>
            </w:r>
          </w:p>
        </w:tc>
      </w:tr>
    </w:tbl>
    <w:p w14:paraId="52DF4233"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sidRPr="002138D6">
        <w:rPr>
          <w:rFonts w:ascii="Times New Roman" w:eastAsia="Calibri" w:hAnsi="Times New Roman" w:cs="Times New Roman"/>
          <w:noProof/>
        </w:rPr>
        <w:t>AND/OR</w:t>
      </w:r>
    </w:p>
    <w:p w14:paraId="52DF4234" w14:textId="77777777" w:rsidR="002138D6" w:rsidRPr="002138D6" w:rsidRDefault="002138D6" w:rsidP="002138D6">
      <w:pPr>
        <w:ind w:left="1417" w:hanging="567"/>
        <w:rPr>
          <w:rFonts w:ascii="Times New Roman" w:eastAsia="Calibri" w:hAnsi="Times New Roman" w:cs="Times New Roman"/>
          <w:b/>
          <w:noProof/>
        </w:rPr>
      </w:pPr>
      <w:r w:rsidRPr="002138D6">
        <w:rPr>
          <w:rFonts w:ascii="Times New Roman" w:eastAsia="Calibri" w:hAnsi="Times New Roman" w:cs="Times New Roman"/>
          <w:b/>
          <w:noProof/>
        </w:rPr>
        <w:t>(f)</w:t>
      </w:r>
      <w:r w:rsidRPr="002138D6">
        <w:rPr>
          <w:rFonts w:ascii="Times New Roman" w:eastAsia="Calibri" w:hAnsi="Times New Roman" w:cs="Times New Roman"/>
          <w:b/>
          <w:noProof/>
        </w:rPr>
        <w:tab/>
        <w:t>Point 8 of the Notice on Simplified Procedure (flexibility cause)</w:t>
      </w:r>
      <w:r w:rsidRPr="002138D6">
        <w:rPr>
          <w:rFonts w:ascii="Times New Roman" w:hAnsi="Times New Roman" w:cs="Times New Roman"/>
          <w:b/>
          <w:noProof/>
        </w:rPr>
        <w:t xml:space="preserve">   </w:t>
      </w:r>
      <w:r w:rsidRPr="002138D6">
        <w:rPr>
          <w:rFonts w:ascii="Times New Roman" w:hAnsi="Times New Roman" w:cs="Times New Roman"/>
          <w:b/>
          <w:noProof/>
          <w:sz w:val="40"/>
          <w:szCs w:val="40"/>
        </w:rPr>
        <w:t>□</w:t>
      </w:r>
    </w:p>
    <w:tbl>
      <w:tblPr>
        <w:tblStyle w:val="TableGrid4"/>
        <w:tblW w:w="0" w:type="auto"/>
        <w:tblLook w:val="04A0" w:firstRow="1" w:lastRow="0" w:firstColumn="1" w:lastColumn="0" w:noHBand="0" w:noVBand="1"/>
      </w:tblPr>
      <w:tblGrid>
        <w:gridCol w:w="9691"/>
      </w:tblGrid>
      <w:tr w:rsidR="002138D6" w:rsidRPr="002138D6" w14:paraId="52DF4236"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35" w14:textId="77777777" w:rsidR="002138D6" w:rsidRPr="002138D6" w:rsidRDefault="00594F29"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1191757299"/>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rPr>
                  <w:t>☐</w:t>
                </w:r>
              </w:sdtContent>
            </w:sdt>
            <w:r w:rsidR="002138D6" w:rsidRPr="002138D6">
              <w:rPr>
                <w:rFonts w:ascii="Times New Roman" w:eastAsia="Calibri" w:hAnsi="Times New Roman" w:cs="Times New Roman"/>
                <w:noProof/>
              </w:rPr>
              <w:t xml:space="preserve">  Under all plausible market definitions, (i) the parties' combined market shares remain below 25% on any relevant market where the parties’ activities overlap and (ii) none of the special circumstances described in section II.C of the Notice on Simplified Procedure are present.</w:t>
            </w:r>
          </w:p>
        </w:tc>
      </w:tr>
      <w:tr w:rsidR="002138D6" w:rsidRPr="002138D6" w14:paraId="52DF4238"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37" w14:textId="77777777" w:rsidR="002138D6" w:rsidRPr="002138D6" w:rsidRDefault="00594F29"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1603255764"/>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rPr>
                  <w:t>☐</w:t>
                </w:r>
              </w:sdtContent>
            </w:sdt>
            <w:r w:rsidR="002138D6" w:rsidRPr="002138D6">
              <w:rPr>
                <w:rFonts w:ascii="Times New Roman" w:eastAsia="Calibri" w:hAnsi="Times New Roman" w:cs="Times New Roman"/>
                <w:noProof/>
              </w:rPr>
              <w:t xml:space="preserve">  Under all plausible market definitions, the parties' combined market shares remain below 25% on any relevant market where the parties’ activities overlap, and although one or several of the special circumstances described in section II.C of the Notice on Simplified Procedure are present, the case does not raise any competition concerns for the reasons explained in Section 11. </w:t>
            </w:r>
          </w:p>
        </w:tc>
      </w:tr>
      <w:tr w:rsidR="002138D6" w:rsidRPr="002138D6" w14:paraId="52DF423C" w14:textId="77777777" w:rsidTr="00D50649">
        <w:tc>
          <w:tcPr>
            <w:tcW w:w="9691" w:type="dxa"/>
            <w:tcBorders>
              <w:top w:val="single" w:sz="4" w:space="0" w:color="auto"/>
              <w:left w:val="single" w:sz="4" w:space="0" w:color="auto"/>
              <w:bottom w:val="single" w:sz="4" w:space="0" w:color="auto"/>
              <w:right w:val="single" w:sz="4" w:space="0" w:color="auto"/>
            </w:tcBorders>
          </w:tcPr>
          <w:p w14:paraId="52DF4239" w14:textId="77777777" w:rsidR="002138D6" w:rsidRPr="002138D6" w:rsidRDefault="00594F29"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1500769156"/>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rPr>
                  <w:t>☐</w:t>
                </w:r>
              </w:sdtContent>
            </w:sdt>
            <w:r w:rsidR="002138D6" w:rsidRPr="002138D6">
              <w:rPr>
                <w:rFonts w:ascii="Times New Roman" w:eastAsia="Calibri" w:hAnsi="Times New Roman" w:cs="Times New Roman"/>
                <w:noProof/>
              </w:rPr>
              <w:t xml:space="preserve">  None of the circumstances described in section II.C on Simplified Procedure are present and the individual and combined market shares of all the parties to the concentration that are engaged in business activities in a market which is upstream or downstream from a market in which any other party to the concentration is engaged (vertical relationships) meet at least one of the following conditions: </w:t>
            </w:r>
          </w:p>
          <w:p w14:paraId="52DF423A" w14:textId="77777777" w:rsidR="002138D6" w:rsidRPr="002138D6" w:rsidRDefault="00594F29"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lang w:val="en-US"/>
              </w:rPr>
            </w:pPr>
            <w:sdt>
              <w:sdtPr>
                <w:rPr>
                  <w:rFonts w:ascii="Times New Roman" w:eastAsia="MS Gothic" w:hAnsi="Times New Roman" w:cs="Times New Roman"/>
                  <w:noProof/>
                  <w:lang w:val="en-US"/>
                </w:rPr>
                <w:id w:val="1922359959"/>
                <w14:checkbox>
                  <w14:checked w14:val="0"/>
                  <w14:checkedState w14:val="2612" w14:font="MS Gothic"/>
                  <w14:uncheckedState w14:val="2610" w14:font="MS Gothic"/>
                </w14:checkbox>
              </w:sdtPr>
              <w:sdtEndPr/>
              <w:sdtContent>
                <w:r w:rsidR="002138D6" w:rsidRPr="002138D6">
                  <w:rPr>
                    <w:rFonts w:ascii="Segoe UI Symbol" w:eastAsia="MS Gothic" w:hAnsi="Segoe UI Symbol" w:cs="Segoe UI Symbol"/>
                    <w:noProof/>
                    <w:lang w:val="en-US"/>
                  </w:rPr>
                  <w:t>☐</w:t>
                </w:r>
              </w:sdtContent>
            </w:sdt>
            <w:r w:rsidR="002138D6" w:rsidRPr="002138D6">
              <w:rPr>
                <w:rFonts w:ascii="Times New Roman" w:eastAsia="Times New Roman" w:hAnsi="Times New Roman" w:cs="Times New Roman"/>
                <w:noProof/>
                <w:lang w:val="en-US"/>
              </w:rPr>
              <w:t xml:space="preserve"> are lower than 35% in the upstream and downstream markets;</w:t>
            </w:r>
          </w:p>
          <w:p w14:paraId="52DF423B" w14:textId="77777777" w:rsidR="002138D6" w:rsidRPr="002138D6" w:rsidRDefault="00594F29"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lang w:val="en-US"/>
              </w:rPr>
            </w:pPr>
            <w:sdt>
              <w:sdtPr>
                <w:rPr>
                  <w:rFonts w:ascii="Times New Roman" w:eastAsia="MS Gothic" w:hAnsi="Times New Roman" w:cs="Times New Roman"/>
                  <w:noProof/>
                  <w:lang w:val="en-US"/>
                </w:rPr>
                <w:id w:val="-424261556"/>
                <w14:checkbox>
                  <w14:checked w14:val="0"/>
                  <w14:checkedState w14:val="2612" w14:font="MS Gothic"/>
                  <w14:uncheckedState w14:val="2610" w14:font="MS Gothic"/>
                </w14:checkbox>
              </w:sdtPr>
              <w:sdtEndPr/>
              <w:sdtContent>
                <w:r w:rsidR="002138D6" w:rsidRPr="002138D6">
                  <w:rPr>
                    <w:rFonts w:ascii="Segoe UI Symbol" w:eastAsia="MS Gothic" w:hAnsi="Segoe UI Symbol" w:cs="Segoe UI Symbol"/>
                    <w:noProof/>
                    <w:lang w:val="en-US"/>
                  </w:rPr>
                  <w:t>☐</w:t>
                </w:r>
              </w:sdtContent>
            </w:sdt>
            <w:r w:rsidR="002138D6" w:rsidRPr="002138D6">
              <w:rPr>
                <w:rFonts w:ascii="Times New Roman" w:eastAsia="Times New Roman" w:hAnsi="Times New Roman" w:cs="Times New Roman"/>
                <w:noProof/>
                <w:lang w:val="en-US"/>
              </w:rPr>
              <w:t xml:space="preserve"> are lower than 50% in one market while the individual and combined market shares of all the parties to the concentration in all the other vertically related markets are lower than 10%.</w:t>
            </w:r>
          </w:p>
        </w:tc>
      </w:tr>
      <w:tr w:rsidR="002138D6" w:rsidRPr="002138D6" w14:paraId="52DF4240"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3D" w14:textId="77777777" w:rsidR="002138D6" w:rsidRPr="002138D6" w:rsidRDefault="00594F29"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2040771693"/>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rPr>
                  <w:t>☐</w:t>
                </w:r>
              </w:sdtContent>
            </w:sdt>
            <w:r w:rsidR="002138D6" w:rsidRPr="002138D6">
              <w:rPr>
                <w:rFonts w:ascii="Times New Roman" w:eastAsia="Calibri" w:hAnsi="Times New Roman" w:cs="Times New Roman"/>
                <w:noProof/>
              </w:rPr>
              <w:t xml:space="preserve">  One or several of the circumstances described in section II.C of the Notice on Simplified Procedure are present, the case does not raise any competition concerns for the reasons explained in Section 11 and the individual and combined market shares of all the parties to the concentration that are engaged in vertical relationships meet at least one of the following conditions:</w:t>
            </w:r>
          </w:p>
          <w:p w14:paraId="52DF423E" w14:textId="77777777" w:rsidR="002138D6" w:rsidRPr="002138D6" w:rsidRDefault="00594F29"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lang w:val="en-US"/>
              </w:rPr>
            </w:pPr>
            <w:sdt>
              <w:sdtPr>
                <w:rPr>
                  <w:rFonts w:ascii="Times New Roman" w:eastAsia="Times New Roman" w:hAnsi="Times New Roman" w:cs="Times New Roman"/>
                  <w:noProof/>
                  <w:lang w:val="en-US"/>
                </w:rPr>
                <w:id w:val="816152295"/>
                <w14:checkbox>
                  <w14:checked w14:val="0"/>
                  <w14:checkedState w14:val="2612" w14:font="MS Gothic"/>
                  <w14:uncheckedState w14:val="2610" w14:font="MS Gothic"/>
                </w14:checkbox>
              </w:sdtPr>
              <w:sdtEndPr/>
              <w:sdtContent>
                <w:r w:rsidR="002138D6" w:rsidRPr="002138D6">
                  <w:rPr>
                    <w:rFonts w:ascii="Segoe UI Symbol" w:eastAsia="MS Gothic" w:hAnsi="Segoe UI Symbol" w:cs="Segoe UI Symbol"/>
                    <w:noProof/>
                    <w:lang w:val="en-US"/>
                  </w:rPr>
                  <w:t>☐</w:t>
                </w:r>
              </w:sdtContent>
            </w:sdt>
            <w:r w:rsidR="002138D6" w:rsidRPr="002138D6">
              <w:rPr>
                <w:rFonts w:ascii="Times New Roman" w:eastAsia="Times New Roman" w:hAnsi="Times New Roman" w:cs="Times New Roman"/>
                <w:noProof/>
                <w:lang w:val="en-US"/>
              </w:rPr>
              <w:t xml:space="preserve">  are lower than 35% in the upstream and downstream markets;</w:t>
            </w:r>
          </w:p>
          <w:p w14:paraId="52DF423F" w14:textId="77777777" w:rsidR="002138D6" w:rsidRPr="002138D6" w:rsidRDefault="00594F29"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lang w:val="en-US"/>
              </w:rPr>
            </w:pPr>
            <w:sdt>
              <w:sdtPr>
                <w:rPr>
                  <w:rFonts w:ascii="Times New Roman" w:eastAsia="Times New Roman" w:hAnsi="Times New Roman" w:cs="Times New Roman"/>
                  <w:noProof/>
                  <w:lang w:val="en-US"/>
                </w:rPr>
                <w:id w:val="2006475178"/>
                <w14:checkbox>
                  <w14:checked w14:val="0"/>
                  <w14:checkedState w14:val="2612" w14:font="MS Gothic"/>
                  <w14:uncheckedState w14:val="2610" w14:font="MS Gothic"/>
                </w14:checkbox>
              </w:sdtPr>
              <w:sdtEndPr/>
              <w:sdtContent>
                <w:r w:rsidR="002138D6" w:rsidRPr="002138D6">
                  <w:rPr>
                    <w:rFonts w:ascii="Segoe UI Symbol" w:eastAsia="Times New Roman" w:hAnsi="Segoe UI Symbol" w:cs="Segoe UI Symbol"/>
                    <w:noProof/>
                    <w:lang w:val="en-US"/>
                  </w:rPr>
                  <w:t>☐</w:t>
                </w:r>
              </w:sdtContent>
            </w:sdt>
            <w:r w:rsidR="002138D6" w:rsidRPr="002138D6">
              <w:rPr>
                <w:rFonts w:ascii="Times New Roman" w:eastAsia="Times New Roman" w:hAnsi="Times New Roman" w:cs="Times New Roman"/>
                <w:noProof/>
                <w:lang w:val="en-US"/>
              </w:rPr>
              <w:t xml:space="preserve"> are lower than 50% in one market while the individual and combined market shares of all the parties to the concentration in all the other vertically related markets are lower than 10%. </w:t>
            </w:r>
          </w:p>
        </w:tc>
      </w:tr>
    </w:tbl>
    <w:p w14:paraId="52DF4241" w14:textId="77777777" w:rsidR="002138D6" w:rsidRPr="002138D6" w:rsidRDefault="002138D6" w:rsidP="002138D6">
      <w:pPr>
        <w:tabs>
          <w:tab w:val="left" w:pos="284"/>
        </w:tabs>
        <w:ind w:right="-23"/>
        <w:rPr>
          <w:rFonts w:ascii="Times New Roman" w:eastAsia="Calibri" w:hAnsi="Times New Roman" w:cs="Times New Roman"/>
          <w:noProof/>
        </w:rPr>
      </w:pPr>
      <w:r w:rsidRPr="002138D6">
        <w:rPr>
          <w:rFonts w:ascii="Times New Roman" w:eastAsia="Calibri" w:hAnsi="Times New Roman" w:cs="Times New Roman"/>
          <w:noProof/>
        </w:rPr>
        <w:t>AND/OR</w:t>
      </w:r>
    </w:p>
    <w:p w14:paraId="52DF4242" w14:textId="77777777" w:rsidR="002138D6" w:rsidRPr="002138D6" w:rsidRDefault="002138D6" w:rsidP="002138D6">
      <w:pPr>
        <w:ind w:left="1417" w:hanging="567"/>
        <w:rPr>
          <w:rFonts w:ascii="Times New Roman" w:eastAsia="Calibri" w:hAnsi="Times New Roman" w:cs="Times New Roman"/>
          <w:b/>
          <w:noProof/>
        </w:rPr>
      </w:pPr>
      <w:r w:rsidRPr="002138D6">
        <w:rPr>
          <w:rFonts w:ascii="Times New Roman" w:eastAsia="Calibri" w:hAnsi="Times New Roman" w:cs="Times New Roman"/>
          <w:b/>
          <w:noProof/>
        </w:rPr>
        <w:t>(g)</w:t>
      </w:r>
      <w:r w:rsidRPr="002138D6">
        <w:rPr>
          <w:rFonts w:ascii="Times New Roman" w:eastAsia="Calibri" w:hAnsi="Times New Roman" w:cs="Times New Roman"/>
          <w:b/>
          <w:noProof/>
        </w:rPr>
        <w:tab/>
        <w:t>Point 9 of the Notice on Simplified Procedure (flexibility cause)</w:t>
      </w:r>
      <w:r w:rsidRPr="002138D6">
        <w:rPr>
          <w:rFonts w:ascii="Times New Roman" w:hAnsi="Times New Roman" w:cs="Times New Roman"/>
          <w:b/>
          <w:noProof/>
        </w:rPr>
        <w:t xml:space="preserve">   </w:t>
      </w:r>
      <w:r w:rsidRPr="002138D6">
        <w:rPr>
          <w:rFonts w:ascii="Times New Roman" w:hAnsi="Times New Roman" w:cs="Times New Roman"/>
          <w:b/>
          <w:noProof/>
          <w:sz w:val="40"/>
          <w:szCs w:val="40"/>
        </w:rPr>
        <w:t>□</w:t>
      </w:r>
    </w:p>
    <w:tbl>
      <w:tblPr>
        <w:tblStyle w:val="TableGrid4"/>
        <w:tblW w:w="0" w:type="auto"/>
        <w:tblLook w:val="04A0" w:firstRow="1" w:lastRow="0" w:firstColumn="1" w:lastColumn="0" w:noHBand="0" w:noVBand="1"/>
      </w:tblPr>
      <w:tblGrid>
        <w:gridCol w:w="9691"/>
      </w:tblGrid>
      <w:tr w:rsidR="002138D6" w:rsidRPr="002138D6" w14:paraId="52DF4244" w14:textId="77777777" w:rsidTr="00D50649">
        <w:tc>
          <w:tcPr>
            <w:tcW w:w="9691" w:type="dxa"/>
            <w:tcBorders>
              <w:top w:val="single" w:sz="4" w:space="0" w:color="auto"/>
              <w:left w:val="single" w:sz="4" w:space="0" w:color="auto"/>
              <w:bottom w:val="single" w:sz="4" w:space="0" w:color="auto"/>
              <w:right w:val="single" w:sz="4" w:space="0" w:color="auto"/>
            </w:tcBorders>
          </w:tcPr>
          <w:p w14:paraId="52DF4243" w14:textId="77777777" w:rsidR="002138D6" w:rsidRPr="002138D6" w:rsidRDefault="00594F29" w:rsidP="002138D6">
            <w:pPr>
              <w:tabs>
                <w:tab w:val="left" w:pos="284"/>
              </w:tabs>
              <w:ind w:left="426" w:right="-23" w:hanging="426"/>
              <w:jc w:val="both"/>
              <w:rPr>
                <w:rFonts w:ascii="Times New Roman" w:eastAsia="Calibri" w:hAnsi="Times New Roman" w:cs="Times New Roman"/>
                <w:noProof/>
              </w:rPr>
            </w:pPr>
            <w:sdt>
              <w:sdtPr>
                <w:rPr>
                  <w:rFonts w:ascii="Times New Roman" w:hAnsi="Times New Roman" w:cs="Times New Roman"/>
                  <w:noProof/>
                  <w:lang w:val="en-US"/>
                </w:rPr>
                <w:id w:val="-744333955"/>
                <w14:checkbox>
                  <w14:checked w14:val="0"/>
                  <w14:checkedState w14:val="2612" w14:font="MS Gothic"/>
                  <w14:uncheckedState w14:val="2610" w14:font="MS Gothic"/>
                </w14:checkbox>
              </w:sdtPr>
              <w:sdtEndPr/>
              <w:sdtContent>
                <w:r w:rsidR="002138D6" w:rsidRPr="002138D6">
                  <w:rPr>
                    <w:rFonts w:ascii="Segoe UI Symbol" w:hAnsi="Segoe UI Symbol" w:cs="Segoe UI Symbol"/>
                    <w:noProof/>
                    <w:lang w:val="en-US"/>
                  </w:rPr>
                  <w:t>☐</w:t>
                </w:r>
              </w:sdtContent>
            </w:sdt>
            <w:r w:rsidR="002138D6" w:rsidRPr="002138D6">
              <w:rPr>
                <w:rFonts w:ascii="Times New Roman" w:hAnsi="Times New Roman" w:cs="Times New Roman"/>
                <w:noProof/>
              </w:rPr>
              <w:t xml:space="preserve"> </w:t>
            </w:r>
            <w:r w:rsidR="002138D6" w:rsidRPr="002138D6">
              <w:rPr>
                <w:rFonts w:ascii="Times New Roman" w:eastAsia="Calibri" w:hAnsi="Times New Roman" w:cs="Times New Roman"/>
                <w:noProof/>
              </w:rPr>
              <w:t xml:space="preserve"> The annual current turnover of the joint venture and/or the turnover of the contributed activities</w:t>
            </w:r>
            <w:r w:rsidR="002138D6" w:rsidRPr="002138D6">
              <w:rPr>
                <w:rStyle w:val="FootnoteReference"/>
                <w:rFonts w:ascii="Times New Roman" w:eastAsia="Calibri" w:hAnsi="Times New Roman" w:cs="Times New Roman"/>
                <w:noProof/>
              </w:rPr>
              <w:footnoteReference w:id="39"/>
            </w:r>
            <w:r w:rsidR="002138D6" w:rsidRPr="002138D6">
              <w:rPr>
                <w:rFonts w:ascii="Times New Roman" w:eastAsia="Calibri" w:hAnsi="Times New Roman" w:cs="Times New Roman"/>
                <w:noProof/>
              </w:rPr>
              <w:t xml:space="preserve"> at the time of notification is more than EUR 100 million, but less than EUR 150 million within the EEA. </w:t>
            </w:r>
          </w:p>
        </w:tc>
      </w:tr>
      <w:tr w:rsidR="002138D6" w:rsidRPr="002138D6" w14:paraId="52DF4246"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45" w14:textId="77777777" w:rsidR="002138D6" w:rsidRPr="002138D6" w:rsidRDefault="00594F29"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1460147655"/>
                <w14:checkbox>
                  <w14:checked w14:val="0"/>
                  <w14:checkedState w14:val="2612" w14:font="MS Gothic"/>
                  <w14:uncheckedState w14:val="2610" w14:font="MS Gothic"/>
                </w14:checkbox>
              </w:sdtPr>
              <w:sdtEndPr/>
              <w:sdtContent>
                <w:r w:rsidR="002138D6" w:rsidRPr="002138D6">
                  <w:rPr>
                    <w:rFonts w:ascii="Segoe UI Symbol" w:eastAsia="MS Gothic" w:hAnsi="Segoe UI Symbol" w:cs="Segoe UI Symbol"/>
                    <w:noProof/>
                  </w:rPr>
                  <w:t>☐</w:t>
                </w:r>
              </w:sdtContent>
            </w:sdt>
            <w:r w:rsidR="002138D6" w:rsidRPr="002138D6">
              <w:rPr>
                <w:rFonts w:ascii="Times New Roman" w:eastAsia="Calibri" w:hAnsi="Times New Roman" w:cs="Times New Roman"/>
                <w:noProof/>
              </w:rPr>
              <w:t xml:space="preserve">  The total value of asset transfers to the joint venture planned at the time of notification is more than EUR 100 million, but less than EUR 150 million within the EEA.</w:t>
            </w:r>
            <w:r w:rsidR="002138D6" w:rsidRPr="002138D6">
              <w:rPr>
                <w:rStyle w:val="FootnoteReference"/>
                <w:rFonts w:ascii="Times New Roman" w:eastAsia="Calibri" w:hAnsi="Times New Roman" w:cs="Times New Roman"/>
                <w:noProof/>
              </w:rPr>
              <w:footnoteReference w:id="40"/>
            </w:r>
          </w:p>
        </w:tc>
      </w:tr>
      <w:tr w:rsidR="002138D6" w:rsidRPr="002138D6" w14:paraId="52DF4248"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47" w14:textId="77777777" w:rsidR="002138D6" w:rsidRPr="002138D6" w:rsidRDefault="00594F29"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91863681"/>
                <w14:checkbox>
                  <w14:checked w14:val="0"/>
                  <w14:checkedState w14:val="2612" w14:font="MS Gothic"/>
                  <w14:uncheckedState w14:val="2610" w14:font="MS Gothic"/>
                </w14:checkbox>
              </w:sdtPr>
              <w:sdtEndPr/>
              <w:sdtContent>
                <w:r w:rsidR="002138D6" w:rsidRPr="002138D6">
                  <w:rPr>
                    <w:rFonts w:ascii="Segoe UI Symbol" w:eastAsia="MS Gothic" w:hAnsi="Segoe UI Symbol" w:cs="Segoe UI Symbol"/>
                    <w:noProof/>
                  </w:rPr>
                  <w:t>☐</w:t>
                </w:r>
              </w:sdtContent>
            </w:sdt>
            <w:r w:rsidR="002138D6" w:rsidRPr="002138D6">
              <w:rPr>
                <w:rFonts w:ascii="Times New Roman" w:eastAsia="Calibri" w:hAnsi="Times New Roman" w:cs="Times New Roman"/>
                <w:noProof/>
              </w:rPr>
              <w:t xml:space="preserve">  If the joint venture is active in the EEA and the concentration gives rise to horizontal overlaps and/or vertical relationships, you should complete respectively Section 8 and/or 9. </w:t>
            </w:r>
          </w:p>
        </w:tc>
      </w:tr>
    </w:tbl>
    <w:p w14:paraId="52DF4249" w14:textId="77777777" w:rsidR="002138D6" w:rsidRPr="002138D6" w:rsidRDefault="002138D6" w:rsidP="002138D6">
      <w:pPr>
        <w:ind w:left="850" w:hanging="850"/>
        <w:jc w:val="both"/>
        <w:rPr>
          <w:rFonts w:ascii="Times New Roman" w:eastAsia="Calibri" w:hAnsi="Times New Roman" w:cs="Times New Roman"/>
          <w:b/>
          <w:noProof/>
        </w:rPr>
      </w:pPr>
    </w:p>
    <w:p w14:paraId="52DF424A" w14:textId="77777777" w:rsidR="002138D6" w:rsidRPr="002138D6" w:rsidRDefault="002138D6" w:rsidP="002138D6">
      <w:pPr>
        <w:pStyle w:val="Heading2"/>
        <w:tabs>
          <w:tab w:val="clear" w:pos="850"/>
        </w:tabs>
        <w:ind w:left="0" w:firstLine="0"/>
        <w:rPr>
          <w:rFonts w:eastAsia="Calibri"/>
          <w:noProof/>
        </w:rPr>
      </w:pPr>
      <w:r w:rsidRPr="002138D6">
        <w:rPr>
          <w:noProof/>
          <w:szCs w:val="24"/>
        </w:rPr>
        <w:t>Complement your answer with any additional information you wish to submit to the Commission.</w:t>
      </w:r>
    </w:p>
    <w:tbl>
      <w:tblPr>
        <w:tblStyle w:val="TableGrid"/>
        <w:tblW w:w="0" w:type="auto"/>
        <w:tblInd w:w="-34" w:type="dxa"/>
        <w:tblLook w:val="04A0" w:firstRow="1" w:lastRow="0" w:firstColumn="1" w:lastColumn="0" w:noHBand="0" w:noVBand="1"/>
      </w:tblPr>
      <w:tblGrid>
        <w:gridCol w:w="9725"/>
      </w:tblGrid>
      <w:tr w:rsidR="002138D6" w:rsidRPr="002138D6" w14:paraId="52DF424C" w14:textId="77777777" w:rsidTr="00D50649">
        <w:trPr>
          <w:trHeight w:val="1042"/>
        </w:trPr>
        <w:tc>
          <w:tcPr>
            <w:tcW w:w="9725" w:type="dxa"/>
          </w:tcPr>
          <w:p w14:paraId="52DF424B" w14:textId="77777777" w:rsidR="002138D6" w:rsidRPr="002138D6" w:rsidRDefault="002138D6" w:rsidP="00D50649">
            <w:pPr>
              <w:rPr>
                <w:rFonts w:ascii="Times New Roman" w:eastAsia="Calibri" w:hAnsi="Times New Roman" w:cs="Times New Roman"/>
                <w:noProof/>
              </w:rPr>
            </w:pPr>
          </w:p>
        </w:tc>
      </w:tr>
    </w:tbl>
    <w:p w14:paraId="52DF424D"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contextualSpacing/>
        <w:rPr>
          <w:rFonts w:ascii="Times New Roman" w:eastAsia="Calibri" w:hAnsi="Times New Roman" w:cs="Times New Roman"/>
          <w:noProof/>
        </w:rPr>
      </w:pPr>
    </w:p>
    <w:p w14:paraId="52DF424E" w14:textId="77777777" w:rsidR="002138D6" w:rsidRPr="002138D6" w:rsidRDefault="002138D6" w:rsidP="002138D6">
      <w:pPr>
        <w:ind w:left="850" w:hanging="850"/>
        <w:rPr>
          <w:rFonts w:ascii="Times New Roman" w:eastAsia="Calibri" w:hAnsi="Times New Roman" w:cs="Times New Roman"/>
          <w:b/>
          <w:noProof/>
        </w:rPr>
      </w:pPr>
    </w:p>
    <w:p w14:paraId="52DF424F" w14:textId="77777777" w:rsidR="002138D6" w:rsidRDefault="002138D6">
      <w:pPr>
        <w:rPr>
          <w:rFonts w:ascii="Times New Roman" w:hAnsi="Times New Roman" w:cs="Times New Roman"/>
          <w:b/>
          <w:smallCaps/>
          <w:noProof/>
          <w:sz w:val="28"/>
        </w:rPr>
      </w:pPr>
      <w:r>
        <w:rPr>
          <w:noProof/>
        </w:rPr>
        <w:br w:type="page"/>
      </w:r>
    </w:p>
    <w:p w14:paraId="52DF4250" w14:textId="77777777" w:rsidR="002138D6" w:rsidRPr="002138D6" w:rsidRDefault="002138D6" w:rsidP="002138D6">
      <w:pPr>
        <w:pStyle w:val="SectionTitle"/>
        <w:rPr>
          <w:noProof/>
        </w:rPr>
      </w:pPr>
      <w:r w:rsidRPr="002138D6">
        <w:rPr>
          <w:noProof/>
        </w:rPr>
        <w:t>SECTION 8</w:t>
      </w:r>
    </w:p>
    <w:p w14:paraId="52DF4251" w14:textId="77777777" w:rsidR="002138D6" w:rsidRPr="002138D6" w:rsidRDefault="002138D6" w:rsidP="002138D6">
      <w:pPr>
        <w:pStyle w:val="SectionTitle"/>
        <w:rPr>
          <w:noProof/>
        </w:rPr>
      </w:pPr>
      <w:r w:rsidRPr="002138D6">
        <w:rPr>
          <w:noProof/>
        </w:rPr>
        <w:t>Horizontal overlaps</w:t>
      </w:r>
    </w:p>
    <w:p w14:paraId="52DF4252" w14:textId="77777777" w:rsidR="002138D6" w:rsidRPr="002138D6" w:rsidRDefault="002138D6" w:rsidP="002138D6">
      <w:pPr>
        <w:keepNext/>
        <w:tabs>
          <w:tab w:val="left" w:pos="709"/>
        </w:tabs>
        <w:ind w:left="851" w:hanging="851"/>
        <w:jc w:val="both"/>
        <w:rPr>
          <w:rFonts w:ascii="Times New Roman" w:eastAsia="Calibri" w:hAnsi="Times New Roman" w:cs="Times New Roman"/>
          <w:b/>
          <w:noProof/>
        </w:rPr>
      </w:pPr>
      <w:r w:rsidRPr="002138D6">
        <w:rPr>
          <w:rFonts w:ascii="Times New Roman" w:eastAsia="Calibri" w:hAnsi="Times New Roman" w:cs="Times New Roman"/>
          <w:b/>
          <w:noProof/>
        </w:rPr>
        <w:t xml:space="preserve">8.1. </w:t>
      </w:r>
      <w:r w:rsidRPr="002138D6">
        <w:rPr>
          <w:rFonts w:ascii="Times New Roman" w:eastAsia="Calibri" w:hAnsi="Times New Roman" w:cs="Times New Roman"/>
          <w:b/>
          <w:noProof/>
        </w:rPr>
        <w:tab/>
      </w:r>
      <w:r w:rsidRPr="002138D6">
        <w:rPr>
          <w:rFonts w:ascii="Times New Roman" w:eastAsia="Calibri" w:hAnsi="Times New Roman" w:cs="Times New Roman"/>
          <w:b/>
          <w:noProof/>
        </w:rPr>
        <w:tab/>
        <w:t>You should complete the table below if the concentration leads to horizontal overlaps, including overlaps between (i) pipeline products</w:t>
      </w:r>
      <w:r w:rsidRPr="002138D6">
        <w:rPr>
          <w:rStyle w:val="FootnoteReference"/>
          <w:rFonts w:ascii="Times New Roman" w:eastAsia="Calibri" w:hAnsi="Times New Roman" w:cs="Times New Roman"/>
          <w:b/>
          <w:noProof/>
        </w:rPr>
        <w:footnoteReference w:id="41"/>
      </w:r>
      <w:r w:rsidRPr="002138D6">
        <w:rPr>
          <w:rFonts w:ascii="Times New Roman" w:eastAsia="Calibri" w:hAnsi="Times New Roman" w:cs="Times New Roman"/>
          <w:b/>
          <w:noProof/>
        </w:rPr>
        <w:t xml:space="preserve"> and marketed products or (ii) pipeline products (i.e. pipeline to pipeline overlaps).</w:t>
      </w:r>
      <w:r w:rsidRPr="002138D6">
        <w:rPr>
          <w:rStyle w:val="FootnoteReference"/>
          <w:rFonts w:ascii="Times New Roman" w:hAnsi="Times New Roman" w:cs="Times New Roman"/>
          <w:noProof/>
        </w:rPr>
        <w:footnoteReference w:id="42"/>
      </w:r>
      <w:r w:rsidRPr="002138D6">
        <w:rPr>
          <w:rFonts w:ascii="Times New Roman" w:eastAsia="Times New Roman" w:hAnsi="Times New Roman" w:cs="Times New Roman"/>
          <w:b/>
          <w:noProof/>
          <w:sz w:val="16"/>
          <w:szCs w:val="16"/>
          <w:lang w:val="en-US"/>
        </w:rPr>
        <w:t xml:space="preserve"> </w:t>
      </w:r>
      <w:r w:rsidRPr="002138D6">
        <w:rPr>
          <w:rFonts w:ascii="Times New Roman" w:eastAsia="Calibri" w:hAnsi="Times New Roman" w:cs="Times New Roman"/>
          <w:b/>
          <w:noProof/>
        </w:rPr>
        <w:t xml:space="preserve"> You should replicate the table as many times as required to cover all the plausible markets that you considered:</w:t>
      </w:r>
    </w:p>
    <w:p w14:paraId="52DF4253" w14:textId="77777777" w:rsidR="002138D6" w:rsidRPr="002138D6"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spacing w:before="240" w:after="0"/>
        <w:ind w:left="360" w:right="-23" w:hanging="596"/>
        <w:jc w:val="both"/>
        <w:rPr>
          <w:rFonts w:ascii="Times New Roman" w:eastAsia="Times New Roman" w:hAnsi="Times New Roman" w:cs="Times New Roman"/>
          <w:noProof/>
          <w:lang w:val="en-US"/>
        </w:rPr>
      </w:pPr>
      <w:r w:rsidRPr="002138D6">
        <w:rPr>
          <w:rFonts w:ascii="Times New Roman" w:eastAsia="Times New Roman" w:hAnsi="Times New Roman" w:cs="Times New Roman"/>
          <w:noProof/>
          <w:lang w:val="en-US"/>
        </w:rPr>
        <w:br/>
      </w:r>
    </w:p>
    <w:p w14:paraId="52DF4254" w14:textId="77777777" w:rsidR="002138D6" w:rsidRPr="002138D6" w:rsidRDefault="002138D6" w:rsidP="002138D6">
      <w:pPr>
        <w:spacing w:after="0"/>
        <w:rPr>
          <w:rFonts w:ascii="Times New Roman" w:eastAsia="Times New Roman" w:hAnsi="Times New Roman" w:cs="Times New Roman"/>
          <w:noProof/>
          <w:lang w:val="en-US"/>
        </w:rPr>
        <w:sectPr w:rsidR="002138D6" w:rsidRPr="002138D6" w:rsidSect="00D50649">
          <w:headerReference w:type="even" r:id="rId18"/>
          <w:headerReference w:type="default" r:id="rId19"/>
          <w:footerReference w:type="even" r:id="rId20"/>
          <w:footerReference w:type="default" r:id="rId21"/>
          <w:headerReference w:type="first" r:id="rId22"/>
          <w:footerReference w:type="first" r:id="rId23"/>
          <w:footnotePr>
            <w:numRestart w:val="eachSect"/>
          </w:footnotePr>
          <w:pgSz w:w="11904" w:h="16836"/>
          <w:pgMar w:top="1276" w:right="989" w:bottom="851" w:left="1440" w:header="720" w:footer="449" w:gutter="0"/>
          <w:cols w:space="720"/>
          <w:docGrid w:linePitch="326"/>
        </w:sectPr>
      </w:pPr>
    </w:p>
    <w:tbl>
      <w:tblPr>
        <w:tblStyle w:val="TableGrid4"/>
        <w:tblpPr w:leftFromText="180" w:rightFromText="180" w:vertAnchor="page" w:horzAnchor="margin" w:tblpY="1105"/>
        <w:tblW w:w="4757" w:type="pct"/>
        <w:tblLook w:val="04A0" w:firstRow="1" w:lastRow="0" w:firstColumn="1" w:lastColumn="0" w:noHBand="0" w:noVBand="1"/>
      </w:tblPr>
      <w:tblGrid>
        <w:gridCol w:w="1144"/>
        <w:gridCol w:w="1138"/>
        <w:gridCol w:w="1138"/>
        <w:gridCol w:w="1822"/>
        <w:gridCol w:w="938"/>
        <w:gridCol w:w="938"/>
        <w:gridCol w:w="938"/>
        <w:gridCol w:w="941"/>
        <w:gridCol w:w="938"/>
        <w:gridCol w:w="938"/>
        <w:gridCol w:w="3916"/>
      </w:tblGrid>
      <w:tr w:rsidR="002138D6" w:rsidRPr="002138D6" w14:paraId="52DF4256" w14:textId="77777777" w:rsidTr="00D50649">
        <w:trPr>
          <w:trHeight w:val="398"/>
        </w:trPr>
        <w:tc>
          <w:tcPr>
            <w:tcW w:w="5000" w:type="pct"/>
            <w:gridSpan w:val="11"/>
            <w:tcBorders>
              <w:top w:val="single" w:sz="4" w:space="0" w:color="auto"/>
              <w:left w:val="single" w:sz="4" w:space="0" w:color="auto"/>
              <w:bottom w:val="single" w:sz="4" w:space="0" w:color="auto"/>
              <w:right w:val="single" w:sz="4" w:space="0" w:color="auto"/>
            </w:tcBorders>
          </w:tcPr>
          <w:p w14:paraId="52DF425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 xml:space="preserve">Horizontal overlaps – market shares and pipeline products </w:t>
            </w:r>
          </w:p>
        </w:tc>
      </w:tr>
      <w:tr w:rsidR="002138D6" w:rsidRPr="002138D6" w14:paraId="52DF4260" w14:textId="77777777" w:rsidTr="00D50649">
        <w:trPr>
          <w:trHeight w:val="548"/>
        </w:trPr>
        <w:tc>
          <w:tcPr>
            <w:tcW w:w="387" w:type="pct"/>
            <w:vMerge w:val="restart"/>
            <w:tcBorders>
              <w:top w:val="single" w:sz="4" w:space="0" w:color="auto"/>
              <w:left w:val="single" w:sz="4" w:space="0" w:color="auto"/>
              <w:bottom w:val="single" w:sz="4" w:space="0" w:color="auto"/>
              <w:right w:val="single" w:sz="4" w:space="0" w:color="auto"/>
            </w:tcBorders>
            <w:vAlign w:val="center"/>
            <w:hideMark/>
          </w:tcPr>
          <w:p w14:paraId="52DF425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Precedents (include a reference to the relevant paragraphs)</w:t>
            </w:r>
          </w:p>
        </w:tc>
        <w:tc>
          <w:tcPr>
            <w:tcW w:w="385" w:type="pct"/>
            <w:vMerge w:val="restart"/>
            <w:tcBorders>
              <w:top w:val="single" w:sz="4" w:space="0" w:color="auto"/>
              <w:left w:val="single" w:sz="4" w:space="0" w:color="auto"/>
              <w:bottom w:val="single" w:sz="4" w:space="0" w:color="auto"/>
              <w:right w:val="single" w:sz="4" w:space="0" w:color="auto"/>
            </w:tcBorders>
            <w:vAlign w:val="center"/>
            <w:hideMark/>
          </w:tcPr>
          <w:p w14:paraId="52DF425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Plausible product market considered</w:t>
            </w:r>
          </w:p>
        </w:tc>
        <w:tc>
          <w:tcPr>
            <w:tcW w:w="385" w:type="pct"/>
            <w:vMerge w:val="restart"/>
            <w:tcBorders>
              <w:top w:val="single" w:sz="4" w:space="0" w:color="auto"/>
              <w:left w:val="single" w:sz="4" w:space="0" w:color="auto"/>
              <w:bottom w:val="single" w:sz="4" w:space="0" w:color="auto"/>
              <w:right w:val="single" w:sz="4" w:space="0" w:color="auto"/>
            </w:tcBorders>
            <w:vAlign w:val="center"/>
            <w:hideMark/>
          </w:tcPr>
          <w:p w14:paraId="52DF425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jc w:val="center"/>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Plausible geographic market considered</w:t>
            </w:r>
          </w:p>
        </w:tc>
        <w:tc>
          <w:tcPr>
            <w:tcW w:w="616" w:type="pct"/>
            <w:vMerge w:val="restart"/>
            <w:tcBorders>
              <w:top w:val="single" w:sz="4" w:space="0" w:color="auto"/>
              <w:left w:val="single" w:sz="4" w:space="0" w:color="auto"/>
              <w:right w:val="single" w:sz="4" w:space="0" w:color="auto"/>
            </w:tcBorders>
            <w:vAlign w:val="center"/>
          </w:tcPr>
          <w:p w14:paraId="52DF425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Supplier</w:t>
            </w:r>
          </w:p>
        </w:tc>
        <w:tc>
          <w:tcPr>
            <w:tcW w:w="634" w:type="pct"/>
            <w:gridSpan w:val="2"/>
            <w:tcBorders>
              <w:top w:val="single" w:sz="4" w:space="0" w:color="auto"/>
              <w:left w:val="single" w:sz="4" w:space="0" w:color="auto"/>
              <w:bottom w:val="single" w:sz="4" w:space="0" w:color="auto"/>
              <w:right w:val="single" w:sz="4" w:space="0" w:color="auto"/>
            </w:tcBorders>
            <w:vAlign w:val="center"/>
            <w:hideMark/>
          </w:tcPr>
          <w:p w14:paraId="52DF425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Year X -2</w:t>
            </w:r>
          </w:p>
        </w:tc>
        <w:tc>
          <w:tcPr>
            <w:tcW w:w="634" w:type="pct"/>
            <w:gridSpan w:val="2"/>
            <w:tcBorders>
              <w:top w:val="single" w:sz="4" w:space="0" w:color="auto"/>
              <w:left w:val="single" w:sz="4" w:space="0" w:color="auto"/>
              <w:bottom w:val="single" w:sz="4" w:space="0" w:color="auto"/>
              <w:right w:val="single" w:sz="4" w:space="0" w:color="auto"/>
            </w:tcBorders>
            <w:vAlign w:val="center"/>
            <w:hideMark/>
          </w:tcPr>
          <w:p w14:paraId="52DF425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Year X -1</w:t>
            </w:r>
          </w:p>
        </w:tc>
        <w:tc>
          <w:tcPr>
            <w:tcW w:w="634" w:type="pct"/>
            <w:gridSpan w:val="2"/>
            <w:tcBorders>
              <w:top w:val="single" w:sz="4" w:space="0" w:color="auto"/>
              <w:left w:val="single" w:sz="4" w:space="0" w:color="auto"/>
              <w:bottom w:val="single" w:sz="4" w:space="0" w:color="auto"/>
              <w:right w:val="single" w:sz="4" w:space="0" w:color="auto"/>
            </w:tcBorders>
            <w:vAlign w:val="center"/>
            <w:hideMark/>
          </w:tcPr>
          <w:p w14:paraId="52DF425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Year X</w:t>
            </w:r>
          </w:p>
        </w:tc>
        <w:tc>
          <w:tcPr>
            <w:tcW w:w="1325" w:type="pct"/>
            <w:vMerge w:val="restart"/>
            <w:tcBorders>
              <w:top w:val="single" w:sz="4" w:space="0" w:color="auto"/>
              <w:left w:val="single" w:sz="4" w:space="0" w:color="auto"/>
              <w:bottom w:val="single" w:sz="4" w:space="0" w:color="auto"/>
              <w:right w:val="single" w:sz="4" w:space="0" w:color="auto"/>
            </w:tcBorders>
            <w:vAlign w:val="center"/>
            <w:hideMark/>
          </w:tcPr>
          <w:p w14:paraId="52DF425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 xml:space="preserve">Pipeline products </w:t>
            </w:r>
            <w:r w:rsidRPr="002138D6">
              <w:rPr>
                <w:rStyle w:val="FootnoteReference"/>
                <w:rFonts w:ascii="Times New Roman" w:hAnsi="Times New Roman" w:cs="Times New Roman"/>
                <w:noProof/>
              </w:rPr>
              <w:footnoteReference w:id="43"/>
            </w:r>
          </w:p>
          <w:p w14:paraId="52DF425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(Name)</w:t>
            </w:r>
          </w:p>
        </w:tc>
      </w:tr>
      <w:tr w:rsidR="002138D6" w:rsidRPr="002138D6" w14:paraId="52DF426C" w14:textId="77777777" w:rsidTr="00D50649">
        <w:trPr>
          <w:trHeight w:val="548"/>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61"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62"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63"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vMerge/>
            <w:tcBorders>
              <w:left w:val="single" w:sz="4" w:space="0" w:color="auto"/>
              <w:bottom w:val="single" w:sz="4" w:space="0" w:color="auto"/>
              <w:right w:val="single" w:sz="4" w:space="0" w:color="auto"/>
            </w:tcBorders>
            <w:vAlign w:val="center"/>
          </w:tcPr>
          <w:p w14:paraId="52DF426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Value</w:t>
            </w: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Volume</w:t>
            </w: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Value</w:t>
            </w: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Volume</w:t>
            </w: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Value</w:t>
            </w: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Volume</w:t>
            </w:r>
          </w:p>
        </w:tc>
        <w:tc>
          <w:tcPr>
            <w:tcW w:w="1325" w:type="pct"/>
            <w:vMerge/>
            <w:tcBorders>
              <w:top w:val="single" w:sz="4" w:space="0" w:color="auto"/>
              <w:left w:val="single" w:sz="4" w:space="0" w:color="auto"/>
              <w:bottom w:val="single" w:sz="4" w:space="0" w:color="auto"/>
              <w:right w:val="single" w:sz="4" w:space="0" w:color="auto"/>
            </w:tcBorders>
            <w:vAlign w:val="center"/>
            <w:hideMark/>
          </w:tcPr>
          <w:p w14:paraId="52DF426B"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27A" w14:textId="77777777" w:rsidTr="00D50649">
        <w:trPr>
          <w:trHeight w:val="101"/>
        </w:trPr>
        <w:tc>
          <w:tcPr>
            <w:tcW w:w="387" w:type="pct"/>
            <w:vMerge w:val="restart"/>
            <w:tcBorders>
              <w:top w:val="single" w:sz="4" w:space="0" w:color="auto"/>
              <w:left w:val="single" w:sz="4" w:space="0" w:color="auto"/>
              <w:bottom w:val="single" w:sz="4" w:space="0" w:color="auto"/>
              <w:right w:val="single" w:sz="4" w:space="0" w:color="auto"/>
            </w:tcBorders>
          </w:tcPr>
          <w:p w14:paraId="52DF426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noProof/>
                <w:sz w:val="18"/>
                <w:szCs w:val="18"/>
                <w:lang w:val="en-US"/>
              </w:rPr>
            </w:pPr>
          </w:p>
        </w:tc>
        <w:tc>
          <w:tcPr>
            <w:tcW w:w="385" w:type="pct"/>
            <w:vMerge w:val="restart"/>
            <w:tcBorders>
              <w:top w:val="single" w:sz="4" w:space="0" w:color="auto"/>
              <w:left w:val="single" w:sz="4" w:space="0" w:color="auto"/>
              <w:bottom w:val="single" w:sz="4" w:space="0" w:color="auto"/>
              <w:right w:val="single" w:sz="4" w:space="0" w:color="auto"/>
            </w:tcBorders>
          </w:tcPr>
          <w:p w14:paraId="52DF426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p w14:paraId="52DF426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85" w:type="pct"/>
            <w:vMerge w:val="restart"/>
            <w:tcBorders>
              <w:top w:val="single" w:sz="4" w:space="0" w:color="auto"/>
              <w:left w:val="single" w:sz="4" w:space="0" w:color="auto"/>
              <w:bottom w:val="single" w:sz="4" w:space="0" w:color="auto"/>
              <w:right w:val="single" w:sz="4" w:space="0" w:color="auto"/>
            </w:tcBorders>
          </w:tcPr>
          <w:p w14:paraId="52DF427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p w14:paraId="52DF427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7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Undertaking concerned 1</w:t>
            </w:r>
          </w:p>
        </w:tc>
        <w:tc>
          <w:tcPr>
            <w:tcW w:w="317" w:type="pct"/>
            <w:tcBorders>
              <w:top w:val="single" w:sz="4" w:space="0" w:color="auto"/>
              <w:left w:val="single" w:sz="4" w:space="0" w:color="auto"/>
              <w:bottom w:val="single" w:sz="4" w:space="0" w:color="auto"/>
              <w:right w:val="single" w:sz="4" w:space="0" w:color="auto"/>
            </w:tcBorders>
            <w:hideMark/>
          </w:tcPr>
          <w:p w14:paraId="52DF427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w:t>
            </w:r>
          </w:p>
        </w:tc>
        <w:tc>
          <w:tcPr>
            <w:tcW w:w="317" w:type="pct"/>
            <w:tcBorders>
              <w:top w:val="single" w:sz="4" w:space="0" w:color="auto"/>
              <w:left w:val="single" w:sz="4" w:space="0" w:color="auto"/>
              <w:bottom w:val="single" w:sz="4" w:space="0" w:color="auto"/>
              <w:right w:val="single" w:sz="4" w:space="0" w:color="auto"/>
            </w:tcBorders>
            <w:hideMark/>
          </w:tcPr>
          <w:p w14:paraId="52DF427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w:t>
            </w:r>
          </w:p>
        </w:tc>
        <w:tc>
          <w:tcPr>
            <w:tcW w:w="317" w:type="pct"/>
            <w:tcBorders>
              <w:top w:val="single" w:sz="4" w:space="0" w:color="auto"/>
              <w:left w:val="single" w:sz="4" w:space="0" w:color="auto"/>
              <w:bottom w:val="single" w:sz="4" w:space="0" w:color="auto"/>
              <w:right w:val="single" w:sz="4" w:space="0" w:color="auto"/>
            </w:tcBorders>
            <w:hideMark/>
          </w:tcPr>
          <w:p w14:paraId="52DF427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w:t>
            </w:r>
          </w:p>
        </w:tc>
        <w:tc>
          <w:tcPr>
            <w:tcW w:w="317" w:type="pct"/>
            <w:tcBorders>
              <w:top w:val="single" w:sz="4" w:space="0" w:color="auto"/>
              <w:left w:val="single" w:sz="4" w:space="0" w:color="auto"/>
              <w:bottom w:val="single" w:sz="4" w:space="0" w:color="auto"/>
              <w:right w:val="single" w:sz="4" w:space="0" w:color="auto"/>
            </w:tcBorders>
            <w:hideMark/>
          </w:tcPr>
          <w:p w14:paraId="52DF427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w:t>
            </w:r>
          </w:p>
        </w:tc>
        <w:tc>
          <w:tcPr>
            <w:tcW w:w="317" w:type="pct"/>
            <w:tcBorders>
              <w:top w:val="single" w:sz="4" w:space="0" w:color="auto"/>
              <w:left w:val="single" w:sz="4" w:space="0" w:color="auto"/>
              <w:bottom w:val="single" w:sz="4" w:space="0" w:color="auto"/>
              <w:right w:val="single" w:sz="4" w:space="0" w:color="auto"/>
            </w:tcBorders>
            <w:hideMark/>
          </w:tcPr>
          <w:p w14:paraId="52DF427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w:t>
            </w:r>
          </w:p>
        </w:tc>
        <w:tc>
          <w:tcPr>
            <w:tcW w:w="317" w:type="pct"/>
            <w:tcBorders>
              <w:top w:val="single" w:sz="4" w:space="0" w:color="auto"/>
              <w:left w:val="single" w:sz="4" w:space="0" w:color="auto"/>
              <w:bottom w:val="single" w:sz="4" w:space="0" w:color="auto"/>
              <w:right w:val="single" w:sz="4" w:space="0" w:color="auto"/>
            </w:tcBorders>
            <w:hideMark/>
          </w:tcPr>
          <w:p w14:paraId="52DF427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w:t>
            </w:r>
          </w:p>
        </w:tc>
        <w:tc>
          <w:tcPr>
            <w:tcW w:w="1325" w:type="pct"/>
            <w:tcBorders>
              <w:top w:val="single" w:sz="4" w:space="0" w:color="auto"/>
              <w:left w:val="single" w:sz="4" w:space="0" w:color="auto"/>
              <w:bottom w:val="single" w:sz="4" w:space="0" w:color="auto"/>
              <w:right w:val="single" w:sz="4" w:space="0" w:color="auto"/>
            </w:tcBorders>
          </w:tcPr>
          <w:p w14:paraId="52DF427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86"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7B"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7C"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7D"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7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Undertaking concerned 2</w:t>
            </w:r>
          </w:p>
        </w:tc>
        <w:tc>
          <w:tcPr>
            <w:tcW w:w="317" w:type="pct"/>
            <w:tcBorders>
              <w:top w:val="single" w:sz="4" w:space="0" w:color="auto"/>
              <w:left w:val="single" w:sz="4" w:space="0" w:color="auto"/>
              <w:bottom w:val="single" w:sz="4" w:space="0" w:color="auto"/>
              <w:right w:val="single" w:sz="4" w:space="0" w:color="auto"/>
            </w:tcBorders>
            <w:hideMark/>
          </w:tcPr>
          <w:p w14:paraId="52DF427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w:t>
            </w:r>
          </w:p>
        </w:tc>
        <w:tc>
          <w:tcPr>
            <w:tcW w:w="317" w:type="pct"/>
            <w:tcBorders>
              <w:top w:val="single" w:sz="4" w:space="0" w:color="auto"/>
              <w:left w:val="single" w:sz="4" w:space="0" w:color="auto"/>
              <w:bottom w:val="single" w:sz="4" w:space="0" w:color="auto"/>
              <w:right w:val="single" w:sz="4" w:space="0" w:color="auto"/>
            </w:tcBorders>
            <w:hideMark/>
          </w:tcPr>
          <w:p w14:paraId="52DF428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w:t>
            </w:r>
          </w:p>
        </w:tc>
        <w:tc>
          <w:tcPr>
            <w:tcW w:w="317" w:type="pct"/>
            <w:tcBorders>
              <w:top w:val="single" w:sz="4" w:space="0" w:color="auto"/>
              <w:left w:val="single" w:sz="4" w:space="0" w:color="auto"/>
              <w:bottom w:val="single" w:sz="4" w:space="0" w:color="auto"/>
              <w:right w:val="single" w:sz="4" w:space="0" w:color="auto"/>
            </w:tcBorders>
            <w:hideMark/>
          </w:tcPr>
          <w:p w14:paraId="52DF428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w:t>
            </w:r>
          </w:p>
        </w:tc>
        <w:tc>
          <w:tcPr>
            <w:tcW w:w="317" w:type="pct"/>
            <w:tcBorders>
              <w:top w:val="single" w:sz="4" w:space="0" w:color="auto"/>
              <w:left w:val="single" w:sz="4" w:space="0" w:color="auto"/>
              <w:bottom w:val="single" w:sz="4" w:space="0" w:color="auto"/>
              <w:right w:val="single" w:sz="4" w:space="0" w:color="auto"/>
            </w:tcBorders>
            <w:hideMark/>
          </w:tcPr>
          <w:p w14:paraId="52DF428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w:t>
            </w:r>
          </w:p>
        </w:tc>
        <w:tc>
          <w:tcPr>
            <w:tcW w:w="317" w:type="pct"/>
            <w:tcBorders>
              <w:top w:val="single" w:sz="4" w:space="0" w:color="auto"/>
              <w:left w:val="single" w:sz="4" w:space="0" w:color="auto"/>
              <w:bottom w:val="single" w:sz="4" w:space="0" w:color="auto"/>
              <w:right w:val="single" w:sz="4" w:space="0" w:color="auto"/>
            </w:tcBorders>
            <w:hideMark/>
          </w:tcPr>
          <w:p w14:paraId="52DF428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w:t>
            </w:r>
          </w:p>
        </w:tc>
        <w:tc>
          <w:tcPr>
            <w:tcW w:w="317" w:type="pct"/>
            <w:tcBorders>
              <w:top w:val="single" w:sz="4" w:space="0" w:color="auto"/>
              <w:left w:val="single" w:sz="4" w:space="0" w:color="auto"/>
              <w:bottom w:val="single" w:sz="4" w:space="0" w:color="auto"/>
              <w:right w:val="single" w:sz="4" w:space="0" w:color="auto"/>
            </w:tcBorders>
            <w:hideMark/>
          </w:tcPr>
          <w:p w14:paraId="52DF428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w:t>
            </w:r>
          </w:p>
        </w:tc>
        <w:tc>
          <w:tcPr>
            <w:tcW w:w="1325" w:type="pct"/>
            <w:tcBorders>
              <w:top w:val="single" w:sz="4" w:space="0" w:color="auto"/>
              <w:left w:val="single" w:sz="4" w:space="0" w:color="auto"/>
              <w:bottom w:val="single" w:sz="4" w:space="0" w:color="auto"/>
              <w:right w:val="single" w:sz="4" w:space="0" w:color="auto"/>
            </w:tcBorders>
          </w:tcPr>
          <w:p w14:paraId="52DF428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92"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87"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88"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89"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8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Undertaking concerned 3</w:t>
            </w:r>
          </w:p>
        </w:tc>
        <w:tc>
          <w:tcPr>
            <w:tcW w:w="317" w:type="pct"/>
            <w:tcBorders>
              <w:top w:val="single" w:sz="4" w:space="0" w:color="auto"/>
              <w:left w:val="single" w:sz="4" w:space="0" w:color="auto"/>
              <w:bottom w:val="single" w:sz="4" w:space="0" w:color="auto"/>
              <w:right w:val="single" w:sz="4" w:space="0" w:color="auto"/>
            </w:tcBorders>
            <w:hideMark/>
          </w:tcPr>
          <w:p w14:paraId="52DF428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w:t>
            </w:r>
          </w:p>
        </w:tc>
        <w:tc>
          <w:tcPr>
            <w:tcW w:w="317" w:type="pct"/>
            <w:tcBorders>
              <w:top w:val="single" w:sz="4" w:space="0" w:color="auto"/>
              <w:left w:val="single" w:sz="4" w:space="0" w:color="auto"/>
              <w:bottom w:val="single" w:sz="4" w:space="0" w:color="auto"/>
              <w:right w:val="single" w:sz="4" w:space="0" w:color="auto"/>
            </w:tcBorders>
            <w:hideMark/>
          </w:tcPr>
          <w:p w14:paraId="52DF428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w:t>
            </w:r>
          </w:p>
        </w:tc>
        <w:tc>
          <w:tcPr>
            <w:tcW w:w="317" w:type="pct"/>
            <w:tcBorders>
              <w:top w:val="single" w:sz="4" w:space="0" w:color="auto"/>
              <w:left w:val="single" w:sz="4" w:space="0" w:color="auto"/>
              <w:bottom w:val="single" w:sz="4" w:space="0" w:color="auto"/>
              <w:right w:val="single" w:sz="4" w:space="0" w:color="auto"/>
            </w:tcBorders>
            <w:hideMark/>
          </w:tcPr>
          <w:p w14:paraId="52DF428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w:t>
            </w:r>
          </w:p>
        </w:tc>
        <w:tc>
          <w:tcPr>
            <w:tcW w:w="317" w:type="pct"/>
            <w:tcBorders>
              <w:top w:val="single" w:sz="4" w:space="0" w:color="auto"/>
              <w:left w:val="single" w:sz="4" w:space="0" w:color="auto"/>
              <w:bottom w:val="single" w:sz="4" w:space="0" w:color="auto"/>
              <w:right w:val="single" w:sz="4" w:space="0" w:color="auto"/>
            </w:tcBorders>
            <w:hideMark/>
          </w:tcPr>
          <w:p w14:paraId="52DF428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w:t>
            </w:r>
          </w:p>
        </w:tc>
        <w:tc>
          <w:tcPr>
            <w:tcW w:w="317" w:type="pct"/>
            <w:tcBorders>
              <w:top w:val="single" w:sz="4" w:space="0" w:color="auto"/>
              <w:left w:val="single" w:sz="4" w:space="0" w:color="auto"/>
              <w:bottom w:val="single" w:sz="4" w:space="0" w:color="auto"/>
              <w:right w:val="single" w:sz="4" w:space="0" w:color="auto"/>
            </w:tcBorders>
            <w:hideMark/>
          </w:tcPr>
          <w:p w14:paraId="52DF428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w:t>
            </w:r>
          </w:p>
        </w:tc>
        <w:tc>
          <w:tcPr>
            <w:tcW w:w="317" w:type="pct"/>
            <w:tcBorders>
              <w:top w:val="single" w:sz="4" w:space="0" w:color="auto"/>
              <w:left w:val="single" w:sz="4" w:space="0" w:color="auto"/>
              <w:bottom w:val="single" w:sz="4" w:space="0" w:color="auto"/>
              <w:right w:val="single" w:sz="4" w:space="0" w:color="auto"/>
            </w:tcBorders>
            <w:hideMark/>
          </w:tcPr>
          <w:p w14:paraId="52DF429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w:t>
            </w:r>
          </w:p>
        </w:tc>
        <w:tc>
          <w:tcPr>
            <w:tcW w:w="1325" w:type="pct"/>
            <w:tcBorders>
              <w:top w:val="single" w:sz="4" w:space="0" w:color="auto"/>
              <w:left w:val="single" w:sz="4" w:space="0" w:color="auto"/>
              <w:bottom w:val="single" w:sz="4" w:space="0" w:color="auto"/>
              <w:right w:val="single" w:sz="4" w:space="0" w:color="auto"/>
            </w:tcBorders>
          </w:tcPr>
          <w:p w14:paraId="52DF429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9E"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93"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94"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95"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9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Combined</w:t>
            </w:r>
          </w:p>
        </w:tc>
        <w:tc>
          <w:tcPr>
            <w:tcW w:w="317" w:type="pct"/>
            <w:tcBorders>
              <w:top w:val="single" w:sz="4" w:space="0" w:color="auto"/>
              <w:left w:val="single" w:sz="4" w:space="0" w:color="auto"/>
              <w:bottom w:val="single" w:sz="4" w:space="0" w:color="auto"/>
              <w:right w:val="single" w:sz="4" w:space="0" w:color="auto"/>
            </w:tcBorders>
            <w:hideMark/>
          </w:tcPr>
          <w:p w14:paraId="52DF429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w:t>
            </w:r>
          </w:p>
        </w:tc>
        <w:tc>
          <w:tcPr>
            <w:tcW w:w="317" w:type="pct"/>
            <w:tcBorders>
              <w:top w:val="single" w:sz="4" w:space="0" w:color="auto"/>
              <w:left w:val="single" w:sz="4" w:space="0" w:color="auto"/>
              <w:bottom w:val="single" w:sz="4" w:space="0" w:color="auto"/>
              <w:right w:val="single" w:sz="4" w:space="0" w:color="auto"/>
            </w:tcBorders>
            <w:hideMark/>
          </w:tcPr>
          <w:p w14:paraId="52DF429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w:t>
            </w:r>
          </w:p>
        </w:tc>
        <w:tc>
          <w:tcPr>
            <w:tcW w:w="317" w:type="pct"/>
            <w:tcBorders>
              <w:top w:val="single" w:sz="4" w:space="0" w:color="auto"/>
              <w:left w:val="single" w:sz="4" w:space="0" w:color="auto"/>
              <w:bottom w:val="single" w:sz="4" w:space="0" w:color="auto"/>
              <w:right w:val="single" w:sz="4" w:space="0" w:color="auto"/>
            </w:tcBorders>
            <w:hideMark/>
          </w:tcPr>
          <w:p w14:paraId="52DF429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w:t>
            </w:r>
          </w:p>
        </w:tc>
        <w:tc>
          <w:tcPr>
            <w:tcW w:w="317" w:type="pct"/>
            <w:tcBorders>
              <w:top w:val="single" w:sz="4" w:space="0" w:color="auto"/>
              <w:left w:val="single" w:sz="4" w:space="0" w:color="auto"/>
              <w:bottom w:val="single" w:sz="4" w:space="0" w:color="auto"/>
              <w:right w:val="single" w:sz="4" w:space="0" w:color="auto"/>
            </w:tcBorders>
            <w:hideMark/>
          </w:tcPr>
          <w:p w14:paraId="52DF429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w:t>
            </w:r>
          </w:p>
        </w:tc>
        <w:tc>
          <w:tcPr>
            <w:tcW w:w="317" w:type="pct"/>
            <w:tcBorders>
              <w:top w:val="single" w:sz="4" w:space="0" w:color="auto"/>
              <w:left w:val="single" w:sz="4" w:space="0" w:color="auto"/>
              <w:bottom w:val="single" w:sz="4" w:space="0" w:color="auto"/>
              <w:right w:val="single" w:sz="4" w:space="0" w:color="auto"/>
            </w:tcBorders>
            <w:hideMark/>
          </w:tcPr>
          <w:p w14:paraId="52DF429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w:t>
            </w:r>
          </w:p>
        </w:tc>
        <w:tc>
          <w:tcPr>
            <w:tcW w:w="317" w:type="pct"/>
            <w:tcBorders>
              <w:top w:val="single" w:sz="4" w:space="0" w:color="auto"/>
              <w:left w:val="single" w:sz="4" w:space="0" w:color="auto"/>
              <w:bottom w:val="single" w:sz="4" w:space="0" w:color="auto"/>
              <w:right w:val="single" w:sz="4" w:space="0" w:color="auto"/>
            </w:tcBorders>
            <w:hideMark/>
          </w:tcPr>
          <w:p w14:paraId="52DF429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w:t>
            </w:r>
          </w:p>
        </w:tc>
        <w:tc>
          <w:tcPr>
            <w:tcW w:w="1325" w:type="pct"/>
            <w:tcBorders>
              <w:top w:val="single" w:sz="4" w:space="0" w:color="auto"/>
              <w:left w:val="single" w:sz="4" w:space="0" w:color="auto"/>
              <w:bottom w:val="single" w:sz="4" w:space="0" w:color="auto"/>
              <w:right w:val="single" w:sz="4" w:space="0" w:color="auto"/>
            </w:tcBorders>
          </w:tcPr>
          <w:p w14:paraId="52DF429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A7"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tcPr>
          <w:p w14:paraId="52DF429F"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A0"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A1"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A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noProof/>
                <w:sz w:val="18"/>
                <w:szCs w:val="18"/>
                <w:lang w:val="en-US"/>
              </w:rPr>
              <w:t>Competitor 1</w:t>
            </w:r>
          </w:p>
        </w:tc>
        <w:tc>
          <w:tcPr>
            <w:tcW w:w="1269"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14:paraId="52DF42A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Do not complete</w:t>
            </w:r>
          </w:p>
        </w:tc>
        <w:tc>
          <w:tcPr>
            <w:tcW w:w="317" w:type="pct"/>
            <w:tcBorders>
              <w:top w:val="single" w:sz="4" w:space="0" w:color="auto"/>
              <w:left w:val="single" w:sz="4" w:space="0" w:color="auto"/>
              <w:bottom w:val="single" w:sz="4" w:space="0" w:color="auto"/>
              <w:right w:val="single" w:sz="4" w:space="0" w:color="auto"/>
            </w:tcBorders>
          </w:tcPr>
          <w:p w14:paraId="52DF42A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w:t>
            </w:r>
          </w:p>
        </w:tc>
        <w:tc>
          <w:tcPr>
            <w:tcW w:w="317" w:type="pct"/>
            <w:tcBorders>
              <w:top w:val="single" w:sz="4" w:space="0" w:color="auto"/>
              <w:left w:val="single" w:sz="4" w:space="0" w:color="auto"/>
              <w:bottom w:val="single" w:sz="4" w:space="0" w:color="auto"/>
              <w:right w:val="single" w:sz="4" w:space="0" w:color="auto"/>
            </w:tcBorders>
          </w:tcPr>
          <w:p w14:paraId="52DF42A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w:t>
            </w:r>
          </w:p>
        </w:tc>
        <w:tc>
          <w:tcPr>
            <w:tcW w:w="1325" w:type="pct"/>
            <w:tcBorders>
              <w:top w:val="single" w:sz="4" w:space="0" w:color="auto"/>
              <w:left w:val="single" w:sz="4" w:space="0" w:color="auto"/>
              <w:bottom w:val="single" w:sz="4" w:space="0" w:color="auto"/>
              <w:right w:val="single" w:sz="4" w:space="0" w:color="auto"/>
            </w:tcBorders>
          </w:tcPr>
          <w:p w14:paraId="52DF42A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B0"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tcPr>
          <w:p w14:paraId="52DF42A8"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A9"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AA"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A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noProof/>
                <w:sz w:val="18"/>
                <w:szCs w:val="18"/>
                <w:lang w:val="en-US"/>
              </w:rPr>
              <w:t>Competitor 2</w:t>
            </w:r>
          </w:p>
        </w:tc>
        <w:tc>
          <w:tcPr>
            <w:tcW w:w="1269" w:type="pct"/>
            <w:gridSpan w:val="4"/>
            <w:vMerge/>
            <w:tcBorders>
              <w:left w:val="single" w:sz="4" w:space="0" w:color="auto"/>
              <w:right w:val="single" w:sz="4" w:space="0" w:color="auto"/>
            </w:tcBorders>
            <w:shd w:val="clear" w:color="auto" w:fill="808080" w:themeFill="background1" w:themeFillShade="80"/>
          </w:tcPr>
          <w:p w14:paraId="52DF42A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tcPr>
          <w:p w14:paraId="52DF42A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w:t>
            </w:r>
          </w:p>
        </w:tc>
        <w:tc>
          <w:tcPr>
            <w:tcW w:w="317" w:type="pct"/>
            <w:tcBorders>
              <w:top w:val="single" w:sz="4" w:space="0" w:color="auto"/>
              <w:left w:val="single" w:sz="4" w:space="0" w:color="auto"/>
              <w:bottom w:val="single" w:sz="4" w:space="0" w:color="auto"/>
              <w:right w:val="single" w:sz="4" w:space="0" w:color="auto"/>
            </w:tcBorders>
          </w:tcPr>
          <w:p w14:paraId="52DF42A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w:t>
            </w:r>
          </w:p>
        </w:tc>
        <w:tc>
          <w:tcPr>
            <w:tcW w:w="1325" w:type="pct"/>
            <w:tcBorders>
              <w:top w:val="single" w:sz="4" w:space="0" w:color="auto"/>
              <w:left w:val="single" w:sz="4" w:space="0" w:color="auto"/>
              <w:bottom w:val="single" w:sz="4" w:space="0" w:color="auto"/>
              <w:right w:val="single" w:sz="4" w:space="0" w:color="auto"/>
            </w:tcBorders>
          </w:tcPr>
          <w:p w14:paraId="52DF42A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B9"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tcPr>
          <w:p w14:paraId="52DF42B1"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B2"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B3"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B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noProof/>
                <w:sz w:val="18"/>
                <w:szCs w:val="18"/>
                <w:lang w:val="en-US"/>
              </w:rPr>
              <w:t>Competitor 3</w:t>
            </w:r>
          </w:p>
        </w:tc>
        <w:tc>
          <w:tcPr>
            <w:tcW w:w="1269" w:type="pct"/>
            <w:gridSpan w:val="4"/>
            <w:vMerge/>
            <w:tcBorders>
              <w:left w:val="single" w:sz="4" w:space="0" w:color="auto"/>
              <w:right w:val="single" w:sz="4" w:space="0" w:color="auto"/>
            </w:tcBorders>
            <w:shd w:val="clear" w:color="auto" w:fill="808080" w:themeFill="background1" w:themeFillShade="80"/>
          </w:tcPr>
          <w:p w14:paraId="52DF42B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tcPr>
          <w:p w14:paraId="52DF42B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w:t>
            </w:r>
          </w:p>
        </w:tc>
        <w:tc>
          <w:tcPr>
            <w:tcW w:w="317" w:type="pct"/>
            <w:tcBorders>
              <w:top w:val="single" w:sz="4" w:space="0" w:color="auto"/>
              <w:left w:val="single" w:sz="4" w:space="0" w:color="auto"/>
              <w:bottom w:val="single" w:sz="4" w:space="0" w:color="auto"/>
              <w:right w:val="single" w:sz="4" w:space="0" w:color="auto"/>
            </w:tcBorders>
          </w:tcPr>
          <w:p w14:paraId="52DF42B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w:t>
            </w:r>
          </w:p>
        </w:tc>
        <w:tc>
          <w:tcPr>
            <w:tcW w:w="1325" w:type="pct"/>
            <w:tcBorders>
              <w:top w:val="single" w:sz="4" w:space="0" w:color="auto"/>
              <w:left w:val="single" w:sz="4" w:space="0" w:color="auto"/>
              <w:bottom w:val="single" w:sz="4" w:space="0" w:color="auto"/>
              <w:right w:val="single" w:sz="4" w:space="0" w:color="auto"/>
            </w:tcBorders>
          </w:tcPr>
          <w:p w14:paraId="52DF42B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C2"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tcPr>
          <w:p w14:paraId="52DF42BA"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BB"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BC"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B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noProof/>
                <w:sz w:val="18"/>
                <w:szCs w:val="18"/>
                <w:lang w:val="en-US"/>
              </w:rPr>
              <w:t>Others</w:t>
            </w:r>
          </w:p>
        </w:tc>
        <w:tc>
          <w:tcPr>
            <w:tcW w:w="1269" w:type="pct"/>
            <w:gridSpan w:val="4"/>
            <w:vMerge/>
            <w:tcBorders>
              <w:left w:val="single" w:sz="4" w:space="0" w:color="auto"/>
              <w:bottom w:val="single" w:sz="4" w:space="0" w:color="auto"/>
              <w:right w:val="single" w:sz="4" w:space="0" w:color="auto"/>
            </w:tcBorders>
            <w:shd w:val="clear" w:color="auto" w:fill="808080" w:themeFill="background1" w:themeFillShade="80"/>
          </w:tcPr>
          <w:p w14:paraId="52DF42B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tcPr>
          <w:p w14:paraId="52DF42B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w:t>
            </w:r>
          </w:p>
        </w:tc>
        <w:tc>
          <w:tcPr>
            <w:tcW w:w="317" w:type="pct"/>
            <w:tcBorders>
              <w:top w:val="single" w:sz="4" w:space="0" w:color="auto"/>
              <w:left w:val="single" w:sz="4" w:space="0" w:color="auto"/>
              <w:bottom w:val="single" w:sz="4" w:space="0" w:color="auto"/>
              <w:right w:val="single" w:sz="4" w:space="0" w:color="auto"/>
            </w:tcBorders>
          </w:tcPr>
          <w:p w14:paraId="52DF42C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w:t>
            </w:r>
          </w:p>
        </w:tc>
        <w:tc>
          <w:tcPr>
            <w:tcW w:w="1325" w:type="pct"/>
            <w:tcBorders>
              <w:top w:val="single" w:sz="4" w:space="0" w:color="auto"/>
              <w:left w:val="single" w:sz="4" w:space="0" w:color="auto"/>
              <w:bottom w:val="single" w:sz="4" w:space="0" w:color="auto"/>
              <w:right w:val="single" w:sz="4" w:space="0" w:color="auto"/>
            </w:tcBorders>
          </w:tcPr>
          <w:p w14:paraId="52DF42C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CE"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C3"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C4"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C5"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C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Total</w:t>
            </w:r>
          </w:p>
        </w:tc>
        <w:tc>
          <w:tcPr>
            <w:tcW w:w="317" w:type="pct"/>
            <w:tcBorders>
              <w:top w:val="single" w:sz="4" w:space="0" w:color="auto"/>
              <w:left w:val="single" w:sz="4" w:space="0" w:color="auto"/>
              <w:bottom w:val="single" w:sz="4" w:space="0" w:color="auto"/>
              <w:right w:val="single" w:sz="4" w:space="0" w:color="auto"/>
            </w:tcBorders>
            <w:hideMark/>
          </w:tcPr>
          <w:p w14:paraId="52DF42C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100%</w:t>
            </w:r>
          </w:p>
        </w:tc>
        <w:tc>
          <w:tcPr>
            <w:tcW w:w="317" w:type="pct"/>
            <w:tcBorders>
              <w:top w:val="single" w:sz="4" w:space="0" w:color="auto"/>
              <w:left w:val="single" w:sz="4" w:space="0" w:color="auto"/>
              <w:bottom w:val="single" w:sz="4" w:space="0" w:color="auto"/>
              <w:right w:val="single" w:sz="4" w:space="0" w:color="auto"/>
            </w:tcBorders>
            <w:hideMark/>
          </w:tcPr>
          <w:p w14:paraId="52DF42C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100%</w:t>
            </w:r>
          </w:p>
        </w:tc>
        <w:tc>
          <w:tcPr>
            <w:tcW w:w="317" w:type="pct"/>
            <w:tcBorders>
              <w:top w:val="single" w:sz="4" w:space="0" w:color="auto"/>
              <w:left w:val="single" w:sz="4" w:space="0" w:color="auto"/>
              <w:bottom w:val="single" w:sz="4" w:space="0" w:color="auto"/>
              <w:right w:val="single" w:sz="4" w:space="0" w:color="auto"/>
            </w:tcBorders>
            <w:hideMark/>
          </w:tcPr>
          <w:p w14:paraId="52DF42C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100%</w:t>
            </w:r>
          </w:p>
        </w:tc>
        <w:tc>
          <w:tcPr>
            <w:tcW w:w="317" w:type="pct"/>
            <w:tcBorders>
              <w:top w:val="single" w:sz="4" w:space="0" w:color="auto"/>
              <w:left w:val="single" w:sz="4" w:space="0" w:color="auto"/>
              <w:bottom w:val="single" w:sz="4" w:space="0" w:color="auto"/>
              <w:right w:val="single" w:sz="4" w:space="0" w:color="auto"/>
            </w:tcBorders>
            <w:hideMark/>
          </w:tcPr>
          <w:p w14:paraId="52DF42C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100%</w:t>
            </w:r>
          </w:p>
        </w:tc>
        <w:tc>
          <w:tcPr>
            <w:tcW w:w="317" w:type="pct"/>
            <w:tcBorders>
              <w:top w:val="single" w:sz="4" w:space="0" w:color="auto"/>
              <w:left w:val="single" w:sz="4" w:space="0" w:color="auto"/>
              <w:bottom w:val="single" w:sz="4" w:space="0" w:color="auto"/>
              <w:right w:val="single" w:sz="4" w:space="0" w:color="auto"/>
            </w:tcBorders>
            <w:hideMark/>
          </w:tcPr>
          <w:p w14:paraId="52DF42C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100%</w:t>
            </w:r>
          </w:p>
        </w:tc>
        <w:tc>
          <w:tcPr>
            <w:tcW w:w="317" w:type="pct"/>
            <w:tcBorders>
              <w:top w:val="single" w:sz="4" w:space="0" w:color="auto"/>
              <w:left w:val="single" w:sz="4" w:space="0" w:color="auto"/>
              <w:bottom w:val="single" w:sz="4" w:space="0" w:color="auto"/>
              <w:right w:val="single" w:sz="4" w:space="0" w:color="auto"/>
            </w:tcBorders>
            <w:hideMark/>
          </w:tcPr>
          <w:p w14:paraId="52DF42C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100%</w:t>
            </w:r>
          </w:p>
        </w:tc>
        <w:tc>
          <w:tcPr>
            <w:tcW w:w="1325" w:type="pct"/>
            <w:vMerge w:val="restart"/>
            <w:tcBorders>
              <w:top w:val="single" w:sz="4" w:space="0" w:color="auto"/>
              <w:left w:val="single" w:sz="4" w:space="0" w:color="auto"/>
              <w:bottom w:val="single" w:sz="4" w:space="0" w:color="auto"/>
              <w:right w:val="single" w:sz="4" w:space="0" w:color="auto"/>
            </w:tcBorders>
            <w:shd w:val="clear" w:color="auto" w:fill="808080"/>
            <w:vAlign w:val="center"/>
            <w:hideMark/>
          </w:tcPr>
          <w:p w14:paraId="52DF42C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76"/>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Do not complete.</w:t>
            </w:r>
          </w:p>
        </w:tc>
      </w:tr>
      <w:tr w:rsidR="002138D6" w:rsidRPr="002138D6" w14:paraId="52DF42DA"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CF"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D0"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D1"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shd w:val="clear" w:color="auto" w:fill="F2DBDB"/>
          </w:tcPr>
          <w:p w14:paraId="52DF42D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Market size</w:t>
            </w:r>
          </w:p>
        </w:tc>
        <w:tc>
          <w:tcPr>
            <w:tcW w:w="317" w:type="pct"/>
            <w:tcBorders>
              <w:top w:val="single" w:sz="4" w:space="0" w:color="auto"/>
              <w:left w:val="single" w:sz="4" w:space="0" w:color="auto"/>
              <w:bottom w:val="single" w:sz="4" w:space="0" w:color="auto"/>
              <w:right w:val="single" w:sz="4" w:space="0" w:color="auto"/>
            </w:tcBorders>
            <w:shd w:val="clear" w:color="auto" w:fill="F2DBDB"/>
            <w:hideMark/>
          </w:tcPr>
          <w:p w14:paraId="52DF42D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EUR</w:t>
            </w:r>
          </w:p>
        </w:tc>
        <w:tc>
          <w:tcPr>
            <w:tcW w:w="317" w:type="pct"/>
            <w:tcBorders>
              <w:top w:val="single" w:sz="4" w:space="0" w:color="auto"/>
              <w:left w:val="single" w:sz="4" w:space="0" w:color="auto"/>
              <w:bottom w:val="single" w:sz="4" w:space="0" w:color="auto"/>
              <w:right w:val="single" w:sz="4" w:space="0" w:color="auto"/>
            </w:tcBorders>
            <w:shd w:val="clear" w:color="auto" w:fill="F2DBDB"/>
          </w:tcPr>
          <w:p w14:paraId="52DF42D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shd w:val="clear" w:color="auto" w:fill="F2DBDB"/>
            <w:hideMark/>
          </w:tcPr>
          <w:p w14:paraId="52DF42D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EUR</w:t>
            </w:r>
          </w:p>
        </w:tc>
        <w:tc>
          <w:tcPr>
            <w:tcW w:w="317" w:type="pct"/>
            <w:tcBorders>
              <w:top w:val="single" w:sz="4" w:space="0" w:color="auto"/>
              <w:left w:val="single" w:sz="4" w:space="0" w:color="auto"/>
              <w:bottom w:val="single" w:sz="4" w:space="0" w:color="auto"/>
              <w:right w:val="single" w:sz="4" w:space="0" w:color="auto"/>
            </w:tcBorders>
            <w:shd w:val="clear" w:color="auto" w:fill="F2DBDB"/>
          </w:tcPr>
          <w:p w14:paraId="52DF42D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shd w:val="clear" w:color="auto" w:fill="F2DBDB"/>
            <w:hideMark/>
          </w:tcPr>
          <w:p w14:paraId="52DF42D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56"/>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EUR</w:t>
            </w:r>
          </w:p>
        </w:tc>
        <w:tc>
          <w:tcPr>
            <w:tcW w:w="317" w:type="pct"/>
            <w:tcBorders>
              <w:top w:val="single" w:sz="4" w:space="0" w:color="auto"/>
              <w:left w:val="single" w:sz="4" w:space="0" w:color="auto"/>
              <w:bottom w:val="single" w:sz="4" w:space="0" w:color="auto"/>
              <w:right w:val="single" w:sz="4" w:space="0" w:color="auto"/>
            </w:tcBorders>
            <w:shd w:val="clear" w:color="auto" w:fill="F2DBDB"/>
          </w:tcPr>
          <w:p w14:paraId="52DF42D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1325" w:type="pct"/>
            <w:vMerge/>
            <w:tcBorders>
              <w:top w:val="single" w:sz="4" w:space="0" w:color="auto"/>
              <w:left w:val="single" w:sz="4" w:space="0" w:color="auto"/>
              <w:bottom w:val="single" w:sz="4" w:space="0" w:color="auto"/>
              <w:right w:val="single" w:sz="4" w:space="0" w:color="auto"/>
            </w:tcBorders>
            <w:vAlign w:val="center"/>
            <w:hideMark/>
          </w:tcPr>
          <w:p w14:paraId="52DF42D9" w14:textId="77777777" w:rsidR="002138D6" w:rsidRPr="002138D6" w:rsidRDefault="002138D6" w:rsidP="00D50649">
            <w:pPr>
              <w:rPr>
                <w:rFonts w:ascii="Times New Roman" w:eastAsia="Times New Roman" w:hAnsi="Times New Roman" w:cs="Times New Roman"/>
                <w:noProof/>
                <w:sz w:val="18"/>
                <w:szCs w:val="18"/>
                <w:lang w:val="en-US"/>
              </w:rPr>
            </w:pPr>
          </w:p>
        </w:tc>
      </w:tr>
      <w:tr w:rsidR="002138D6" w:rsidRPr="002138D6" w14:paraId="52DF42DC"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D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Describe the parties’ activities in this market:</w:t>
            </w:r>
          </w:p>
        </w:tc>
      </w:tr>
      <w:tr w:rsidR="002138D6" w:rsidRPr="002138D6" w14:paraId="52DF42DE"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D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Provide further details here (in particular if there are no precedents, you should provide the parties’ views on product/geographic market definition)]:</w:t>
            </w:r>
          </w:p>
        </w:tc>
      </w:tr>
      <w:tr w:rsidR="002138D6" w:rsidRPr="002138D6" w14:paraId="52DF42E0"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D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 xml:space="preserve">Metrics, sources and methodology followed for market share calculation.  If value and volume are not the most common metrics for market share calculation in the relevant markets, you should provide market shares based on alternative metrics and explain:  </w:t>
            </w:r>
          </w:p>
        </w:tc>
      </w:tr>
      <w:tr w:rsidR="002138D6" w:rsidRPr="002138D6" w14:paraId="52DF42E2"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E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 xml:space="preserve">If the case falls under point 5(d) (i) (bb) of the Notice on Simplified Procedure, you should provide delta HHI:   </w:t>
            </w:r>
          </w:p>
        </w:tc>
      </w:tr>
      <w:tr w:rsidR="002138D6" w:rsidRPr="002138D6" w14:paraId="52DF42E4"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E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 xml:space="preserve">Provide information on the parties’ pipeline products and their competitors (including the stage of their development): </w:t>
            </w:r>
          </w:p>
        </w:tc>
      </w:tr>
      <w:tr w:rsidR="002138D6" w:rsidRPr="002138D6" w14:paraId="52DF42E6"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E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Calibri" w:hAnsi="Times New Roman" w:cs="Times New Roman"/>
                <w:b/>
                <w:noProof/>
                <w:sz w:val="18"/>
                <w:szCs w:val="18"/>
              </w:rPr>
            </w:pPr>
            <w:r w:rsidRPr="002138D6">
              <w:rPr>
                <w:rFonts w:ascii="Times New Roman" w:eastAsia="Calibri" w:hAnsi="Times New Roman" w:cs="Times New Roman"/>
                <w:b/>
                <w:noProof/>
                <w:sz w:val="18"/>
                <w:szCs w:val="18"/>
              </w:rPr>
              <w:t xml:space="preserve">Provide </w:t>
            </w:r>
            <w:r w:rsidRPr="002138D6">
              <w:rPr>
                <w:rFonts w:ascii="Times New Roman" w:eastAsia="Times New Roman" w:hAnsi="Times New Roman" w:cs="Times New Roman"/>
                <w:b/>
                <w:noProof/>
                <w:sz w:val="18"/>
                <w:szCs w:val="18"/>
                <w:lang w:val="en-US"/>
              </w:rPr>
              <w:t>the</w:t>
            </w:r>
            <w:r w:rsidRPr="002138D6">
              <w:rPr>
                <w:rFonts w:ascii="Times New Roman" w:eastAsia="Calibri" w:hAnsi="Times New Roman" w:cs="Times New Roman"/>
                <w:b/>
                <w:noProof/>
                <w:sz w:val="18"/>
                <w:szCs w:val="18"/>
              </w:rPr>
              <w:t xml:space="preserve"> contact details of Competitor 1, Competitor 2, and Competitor 3 in the prescribed format:</w:t>
            </w:r>
          </w:p>
        </w:tc>
      </w:tr>
    </w:tbl>
    <w:p w14:paraId="52DF42E7" w14:textId="77777777" w:rsidR="002138D6" w:rsidRPr="002138D6" w:rsidRDefault="002138D6" w:rsidP="002138D6">
      <w:pPr>
        <w:spacing w:after="0"/>
        <w:rPr>
          <w:rFonts w:ascii="Times New Roman" w:eastAsia="Calibri" w:hAnsi="Times New Roman" w:cs="Times New Roman"/>
          <w:noProof/>
        </w:rPr>
        <w:sectPr w:rsidR="002138D6" w:rsidRPr="002138D6" w:rsidSect="00D50649">
          <w:headerReference w:type="even" r:id="rId24"/>
          <w:headerReference w:type="default" r:id="rId25"/>
          <w:footerReference w:type="even" r:id="rId26"/>
          <w:footerReference w:type="default" r:id="rId27"/>
          <w:headerReference w:type="first" r:id="rId28"/>
          <w:footerReference w:type="first" r:id="rId29"/>
          <w:pgSz w:w="16836" w:h="11904" w:orient="landscape"/>
          <w:pgMar w:top="1440" w:right="657" w:bottom="989" w:left="851" w:header="720" w:footer="449" w:gutter="0"/>
          <w:cols w:space="720"/>
          <w:docGrid w:linePitch="326"/>
        </w:sectPr>
      </w:pPr>
    </w:p>
    <w:p w14:paraId="52DF42E8" w14:textId="77777777" w:rsidR="002138D6" w:rsidRPr="002138D6" w:rsidRDefault="002138D6" w:rsidP="002138D6">
      <w:pPr>
        <w:keepNext/>
        <w:tabs>
          <w:tab w:val="left" w:pos="0"/>
        </w:tabs>
        <w:ind w:left="851" w:hanging="851"/>
        <w:rPr>
          <w:rFonts w:ascii="Times New Roman" w:eastAsia="Calibri" w:hAnsi="Times New Roman" w:cs="Times New Roman"/>
          <w:noProof/>
        </w:rPr>
      </w:pPr>
      <w:r w:rsidRPr="002138D6">
        <w:rPr>
          <w:rFonts w:ascii="Times New Roman" w:eastAsia="Calibri" w:hAnsi="Times New Roman" w:cs="Times New Roman"/>
          <w:b/>
          <w:noProof/>
        </w:rPr>
        <w:t>8.2.</w:t>
      </w:r>
      <w:r w:rsidRPr="002138D6">
        <w:rPr>
          <w:rFonts w:ascii="Times New Roman" w:eastAsia="Calibri" w:hAnsi="Times New Roman" w:cs="Times New Roman"/>
          <w:b/>
          <w:noProof/>
        </w:rPr>
        <w:tab/>
        <w:t>Complement your answer with any additional information you wish to submit to the Commission.</w:t>
      </w:r>
    </w:p>
    <w:tbl>
      <w:tblPr>
        <w:tblStyle w:val="TableGrid"/>
        <w:tblW w:w="0" w:type="auto"/>
        <w:tblInd w:w="-34" w:type="dxa"/>
        <w:tblLook w:val="04A0" w:firstRow="1" w:lastRow="0" w:firstColumn="1" w:lastColumn="0" w:noHBand="0" w:noVBand="1"/>
      </w:tblPr>
      <w:tblGrid>
        <w:gridCol w:w="9725"/>
      </w:tblGrid>
      <w:tr w:rsidR="002138D6" w:rsidRPr="002138D6" w14:paraId="52DF42EA" w14:textId="77777777" w:rsidTr="00D50649">
        <w:trPr>
          <w:trHeight w:val="1042"/>
        </w:trPr>
        <w:tc>
          <w:tcPr>
            <w:tcW w:w="9725" w:type="dxa"/>
          </w:tcPr>
          <w:p w14:paraId="52DF42E9" w14:textId="77777777" w:rsidR="002138D6" w:rsidRPr="002138D6" w:rsidRDefault="002138D6" w:rsidP="00D50649">
            <w:pPr>
              <w:rPr>
                <w:rFonts w:ascii="Times New Roman" w:eastAsia="Calibri" w:hAnsi="Times New Roman" w:cs="Times New Roman"/>
                <w:noProof/>
              </w:rPr>
            </w:pPr>
          </w:p>
        </w:tc>
      </w:tr>
    </w:tbl>
    <w:p w14:paraId="52DF42EB"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contextualSpacing/>
        <w:rPr>
          <w:rFonts w:ascii="Times New Roman" w:eastAsia="Calibri" w:hAnsi="Times New Roman" w:cs="Times New Roman"/>
          <w:noProof/>
        </w:rPr>
      </w:pPr>
    </w:p>
    <w:p w14:paraId="52DF42EC" w14:textId="77777777" w:rsidR="002138D6" w:rsidRPr="002138D6" w:rsidRDefault="002138D6" w:rsidP="002138D6">
      <w:pPr>
        <w:rPr>
          <w:rFonts w:ascii="Times New Roman" w:hAnsi="Times New Roman" w:cs="Times New Roman"/>
          <w:b/>
          <w:smallCaps/>
          <w:noProof/>
          <w:sz w:val="28"/>
        </w:rPr>
      </w:pPr>
      <w:r w:rsidRPr="002138D6">
        <w:rPr>
          <w:rFonts w:ascii="Times New Roman" w:hAnsi="Times New Roman" w:cs="Times New Roman"/>
          <w:noProof/>
        </w:rPr>
        <w:br w:type="page"/>
      </w:r>
    </w:p>
    <w:p w14:paraId="52DF42ED" w14:textId="77777777" w:rsidR="002138D6" w:rsidRPr="002138D6" w:rsidRDefault="002138D6" w:rsidP="002138D6">
      <w:pPr>
        <w:pStyle w:val="SectionTitle"/>
        <w:keepNext w:val="0"/>
        <w:rPr>
          <w:noProof/>
        </w:rPr>
      </w:pPr>
      <w:r w:rsidRPr="002138D6">
        <w:rPr>
          <w:noProof/>
        </w:rPr>
        <w:t>SECTION 9</w:t>
      </w:r>
    </w:p>
    <w:p w14:paraId="52DF42EE" w14:textId="77777777" w:rsidR="002138D6" w:rsidRPr="002138D6" w:rsidRDefault="002138D6" w:rsidP="002138D6">
      <w:pPr>
        <w:pStyle w:val="SectionTitle"/>
        <w:keepNext w:val="0"/>
        <w:rPr>
          <w:noProof/>
        </w:rPr>
      </w:pPr>
      <w:r w:rsidRPr="002138D6">
        <w:rPr>
          <w:noProof/>
        </w:rPr>
        <w:t>Vertical Relationships</w:t>
      </w:r>
    </w:p>
    <w:p w14:paraId="52DF42EF" w14:textId="77777777" w:rsidR="002138D6" w:rsidRPr="002138D6" w:rsidRDefault="002138D6" w:rsidP="002138D6">
      <w:pPr>
        <w:tabs>
          <w:tab w:val="left" w:pos="851"/>
        </w:tabs>
        <w:ind w:left="851" w:hanging="851"/>
        <w:jc w:val="both"/>
        <w:rPr>
          <w:rFonts w:ascii="Times New Roman" w:eastAsia="Calibri" w:hAnsi="Times New Roman" w:cs="Times New Roman"/>
          <w:b/>
          <w:noProof/>
        </w:rPr>
      </w:pPr>
      <w:r w:rsidRPr="002138D6">
        <w:rPr>
          <w:rFonts w:ascii="Times New Roman" w:eastAsia="Calibri" w:hAnsi="Times New Roman" w:cs="Times New Roman"/>
          <w:b/>
          <w:noProof/>
        </w:rPr>
        <w:t>9.1.</w:t>
      </w:r>
      <w:r w:rsidRPr="002138D6">
        <w:rPr>
          <w:rFonts w:ascii="Times New Roman" w:eastAsia="Calibri" w:hAnsi="Times New Roman" w:cs="Times New Roman"/>
          <w:b/>
          <w:noProof/>
        </w:rPr>
        <w:tab/>
        <w:t>You should complete the table below if the concentration leads to vertical relationships,</w:t>
      </w:r>
      <w:r w:rsidRPr="002138D6">
        <w:rPr>
          <w:rStyle w:val="FootnoteReference"/>
          <w:rFonts w:ascii="Times New Roman" w:hAnsi="Times New Roman" w:cs="Times New Roman"/>
          <w:noProof/>
        </w:rPr>
        <w:footnoteReference w:id="44"/>
      </w:r>
      <w:r w:rsidRPr="002138D6">
        <w:rPr>
          <w:rFonts w:ascii="Times New Roman" w:eastAsia="Times New Roman" w:hAnsi="Times New Roman" w:cs="Times New Roman"/>
          <w:b/>
          <w:noProof/>
          <w:sz w:val="16"/>
          <w:szCs w:val="16"/>
          <w:lang w:val="en-US"/>
        </w:rPr>
        <w:t xml:space="preserve"> </w:t>
      </w:r>
      <w:r w:rsidRPr="002138D6">
        <w:rPr>
          <w:rFonts w:ascii="Times New Roman" w:eastAsia="Calibri" w:hAnsi="Times New Roman" w:cs="Times New Roman"/>
          <w:b/>
          <w:noProof/>
        </w:rPr>
        <w:t xml:space="preserve"> including between (i) pipeline products and marketed products or (ii) pipeline products (i.e. pipeline to pipeline vertical relations).  You should replicate the table as many times as required to cover all the plausible markets that you considered:</w:t>
      </w:r>
      <w:r w:rsidRPr="002138D6">
        <w:rPr>
          <w:rStyle w:val="FootnoteReference"/>
          <w:rFonts w:ascii="Times New Roman" w:hAnsi="Times New Roman" w:cs="Times New Roman"/>
          <w:noProof/>
        </w:rPr>
        <w:footnoteReference w:id="45"/>
      </w:r>
      <w:r w:rsidRPr="002138D6">
        <w:rPr>
          <w:rFonts w:ascii="Times New Roman" w:eastAsia="Times New Roman" w:hAnsi="Times New Roman" w:cs="Times New Roman"/>
          <w:b/>
          <w:noProof/>
          <w:sz w:val="16"/>
          <w:szCs w:val="16"/>
          <w:lang w:val="en-US"/>
        </w:rPr>
        <w:t xml:space="preserve"> </w:t>
      </w:r>
      <w:r w:rsidRPr="002138D6">
        <w:rPr>
          <w:rFonts w:ascii="Times New Roman" w:eastAsia="Calibri" w:hAnsi="Times New Roman" w:cs="Times New Roman"/>
          <w:b/>
          <w:noProof/>
        </w:rPr>
        <w:t xml:space="preserve">  </w:t>
      </w:r>
    </w:p>
    <w:p w14:paraId="52DF42F0" w14:textId="77777777" w:rsidR="002138D6" w:rsidRPr="002138D6" w:rsidRDefault="002138D6" w:rsidP="002138D6">
      <w:pPr>
        <w:spacing w:after="0"/>
        <w:rPr>
          <w:rFonts w:ascii="Times New Roman" w:eastAsia="Times New Roman" w:hAnsi="Times New Roman" w:cs="Times New Roman"/>
          <w:noProof/>
          <w:lang w:val="en-US"/>
        </w:rPr>
        <w:sectPr w:rsidR="002138D6" w:rsidRPr="002138D6" w:rsidSect="00D50649">
          <w:headerReference w:type="even" r:id="rId30"/>
          <w:headerReference w:type="default" r:id="rId31"/>
          <w:footerReference w:type="even" r:id="rId32"/>
          <w:footerReference w:type="default" r:id="rId33"/>
          <w:headerReference w:type="first" r:id="rId34"/>
          <w:footerReference w:type="first" r:id="rId35"/>
          <w:pgSz w:w="11904" w:h="16836"/>
          <w:pgMar w:top="657" w:right="989" w:bottom="851" w:left="1440" w:header="720" w:footer="449" w:gutter="0"/>
          <w:cols w:space="720"/>
          <w:docGrid w:linePitch="326"/>
        </w:sectPr>
      </w:pPr>
    </w:p>
    <w:tbl>
      <w:tblPr>
        <w:tblStyle w:val="TableGrid4"/>
        <w:tblW w:w="5000" w:type="pct"/>
        <w:tblLook w:val="04A0" w:firstRow="1" w:lastRow="0" w:firstColumn="1" w:lastColumn="0" w:noHBand="0" w:noVBand="1"/>
      </w:tblPr>
      <w:tblGrid>
        <w:gridCol w:w="1144"/>
        <w:gridCol w:w="1084"/>
        <w:gridCol w:w="1119"/>
        <w:gridCol w:w="2285"/>
        <w:gridCol w:w="992"/>
        <w:gridCol w:w="995"/>
        <w:gridCol w:w="995"/>
        <w:gridCol w:w="995"/>
        <w:gridCol w:w="992"/>
        <w:gridCol w:w="995"/>
        <w:gridCol w:w="3948"/>
      </w:tblGrid>
      <w:tr w:rsidR="002138D6" w:rsidRPr="002138D6" w14:paraId="52DF42F2" w14:textId="77777777" w:rsidTr="00D50649">
        <w:trPr>
          <w:trHeight w:val="241"/>
        </w:trPr>
        <w:tc>
          <w:tcPr>
            <w:tcW w:w="5000" w:type="pct"/>
            <w:gridSpan w:val="11"/>
            <w:tcBorders>
              <w:top w:val="single" w:sz="4" w:space="0" w:color="auto"/>
              <w:left w:val="single" w:sz="4" w:space="0" w:color="auto"/>
              <w:bottom w:val="single" w:sz="4" w:space="0" w:color="auto"/>
              <w:right w:val="single" w:sz="4" w:space="0" w:color="auto"/>
            </w:tcBorders>
          </w:tcPr>
          <w:p w14:paraId="52DF42F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 xml:space="preserve">Vertical relationships – market shares and pipeline products </w:t>
            </w:r>
          </w:p>
        </w:tc>
      </w:tr>
      <w:tr w:rsidR="002138D6" w:rsidRPr="002138D6" w14:paraId="52DF42F4" w14:textId="77777777" w:rsidTr="00D50649">
        <w:trPr>
          <w:trHeight w:val="145"/>
        </w:trPr>
        <w:tc>
          <w:tcPr>
            <w:tcW w:w="5000" w:type="pct"/>
            <w:gridSpan w:val="11"/>
            <w:tcBorders>
              <w:top w:val="single" w:sz="4" w:space="0" w:color="auto"/>
              <w:left w:val="single" w:sz="4" w:space="0" w:color="auto"/>
              <w:bottom w:val="single" w:sz="4" w:space="0" w:color="auto"/>
              <w:right w:val="single" w:sz="4" w:space="0" w:color="auto"/>
            </w:tcBorders>
          </w:tcPr>
          <w:p w14:paraId="52DF42F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i/>
                <w:noProof/>
                <w:sz w:val="18"/>
                <w:szCs w:val="18"/>
                <w:lang w:val="en-US"/>
              </w:rPr>
            </w:pPr>
            <w:r w:rsidRPr="002138D6">
              <w:rPr>
                <w:rFonts w:ascii="Times New Roman" w:eastAsia="Times New Roman" w:hAnsi="Times New Roman" w:cs="Times New Roman"/>
                <w:b/>
                <w:i/>
                <w:noProof/>
                <w:sz w:val="18"/>
                <w:szCs w:val="18"/>
                <w:lang w:val="en-US"/>
              </w:rPr>
              <w:t>UPSTREAM</w:t>
            </w:r>
          </w:p>
        </w:tc>
      </w:tr>
      <w:tr w:rsidR="002138D6" w:rsidRPr="002138D6" w14:paraId="52DF42FD" w14:textId="77777777" w:rsidTr="00D50649">
        <w:trPr>
          <w:trHeight w:val="460"/>
        </w:trPr>
        <w:tc>
          <w:tcPr>
            <w:tcW w:w="368" w:type="pct"/>
            <w:vMerge w:val="restart"/>
            <w:tcBorders>
              <w:top w:val="single" w:sz="4" w:space="0" w:color="auto"/>
              <w:left w:val="single" w:sz="4" w:space="0" w:color="auto"/>
              <w:bottom w:val="single" w:sz="4" w:space="0" w:color="auto"/>
              <w:right w:val="single" w:sz="4" w:space="0" w:color="auto"/>
            </w:tcBorders>
            <w:vAlign w:val="center"/>
            <w:hideMark/>
          </w:tcPr>
          <w:p w14:paraId="52DF42F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Precedents (include a reference to the relevant paragraphs)</w:t>
            </w:r>
          </w:p>
        </w:tc>
        <w:tc>
          <w:tcPr>
            <w:tcW w:w="349" w:type="pct"/>
            <w:vMerge w:val="restart"/>
            <w:tcBorders>
              <w:top w:val="single" w:sz="4" w:space="0" w:color="auto"/>
              <w:left w:val="single" w:sz="4" w:space="0" w:color="auto"/>
              <w:bottom w:val="single" w:sz="4" w:space="0" w:color="auto"/>
              <w:right w:val="single" w:sz="4" w:space="0" w:color="auto"/>
            </w:tcBorders>
            <w:vAlign w:val="center"/>
            <w:hideMark/>
          </w:tcPr>
          <w:p w14:paraId="52DF42F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68"/>
              <w:jc w:val="center"/>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 xml:space="preserve">Plausible product market considered </w:t>
            </w:r>
          </w:p>
        </w:tc>
        <w:tc>
          <w:tcPr>
            <w:tcW w:w="360" w:type="pct"/>
            <w:vMerge w:val="restart"/>
            <w:tcBorders>
              <w:top w:val="single" w:sz="4" w:space="0" w:color="auto"/>
              <w:left w:val="single" w:sz="4" w:space="0" w:color="auto"/>
              <w:bottom w:val="single" w:sz="4" w:space="0" w:color="auto"/>
              <w:right w:val="single" w:sz="4" w:space="0" w:color="auto"/>
            </w:tcBorders>
            <w:vAlign w:val="center"/>
            <w:hideMark/>
          </w:tcPr>
          <w:p w14:paraId="52DF42F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36"/>
              <w:jc w:val="center"/>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 xml:space="preserve">Plausible geographic market considered </w:t>
            </w:r>
          </w:p>
        </w:tc>
        <w:tc>
          <w:tcPr>
            <w:tcW w:w="735" w:type="pct"/>
            <w:vMerge w:val="restart"/>
            <w:tcBorders>
              <w:top w:val="single" w:sz="4" w:space="0" w:color="auto"/>
              <w:left w:val="single" w:sz="4" w:space="0" w:color="auto"/>
              <w:right w:val="single" w:sz="4" w:space="0" w:color="auto"/>
            </w:tcBorders>
            <w:vAlign w:val="center"/>
          </w:tcPr>
          <w:p w14:paraId="52DF42F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Supplier</w:t>
            </w:r>
          </w:p>
        </w:tc>
        <w:tc>
          <w:tcPr>
            <w:tcW w:w="639" w:type="pct"/>
            <w:gridSpan w:val="2"/>
            <w:tcBorders>
              <w:top w:val="single" w:sz="4" w:space="0" w:color="auto"/>
              <w:left w:val="single" w:sz="4" w:space="0" w:color="auto"/>
              <w:bottom w:val="single" w:sz="4" w:space="0" w:color="auto"/>
              <w:right w:val="single" w:sz="4" w:space="0" w:color="auto"/>
            </w:tcBorders>
            <w:vAlign w:val="center"/>
            <w:hideMark/>
          </w:tcPr>
          <w:p w14:paraId="52DF42F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Year X -2</w:t>
            </w:r>
          </w:p>
        </w:tc>
        <w:tc>
          <w:tcPr>
            <w:tcW w:w="640" w:type="pct"/>
            <w:gridSpan w:val="2"/>
            <w:tcBorders>
              <w:top w:val="single" w:sz="4" w:space="0" w:color="auto"/>
              <w:left w:val="single" w:sz="4" w:space="0" w:color="auto"/>
              <w:bottom w:val="single" w:sz="4" w:space="0" w:color="auto"/>
              <w:right w:val="single" w:sz="4" w:space="0" w:color="auto"/>
            </w:tcBorders>
            <w:vAlign w:val="center"/>
            <w:hideMark/>
          </w:tcPr>
          <w:p w14:paraId="52DF42F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Year X -1</w:t>
            </w:r>
          </w:p>
        </w:tc>
        <w:tc>
          <w:tcPr>
            <w:tcW w:w="639" w:type="pct"/>
            <w:gridSpan w:val="2"/>
            <w:tcBorders>
              <w:top w:val="single" w:sz="4" w:space="0" w:color="auto"/>
              <w:left w:val="single" w:sz="4" w:space="0" w:color="auto"/>
              <w:bottom w:val="single" w:sz="4" w:space="0" w:color="auto"/>
              <w:right w:val="single" w:sz="4" w:space="0" w:color="auto"/>
            </w:tcBorders>
            <w:vAlign w:val="center"/>
            <w:hideMark/>
          </w:tcPr>
          <w:p w14:paraId="52DF42F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Year X</w:t>
            </w:r>
          </w:p>
        </w:tc>
        <w:tc>
          <w:tcPr>
            <w:tcW w:w="1270" w:type="pct"/>
            <w:vMerge w:val="restart"/>
            <w:tcBorders>
              <w:top w:val="single" w:sz="4" w:space="0" w:color="auto"/>
              <w:left w:val="single" w:sz="4" w:space="0" w:color="auto"/>
              <w:bottom w:val="single" w:sz="4" w:space="0" w:color="auto"/>
              <w:right w:val="single" w:sz="4" w:space="0" w:color="auto"/>
            </w:tcBorders>
            <w:vAlign w:val="center"/>
            <w:hideMark/>
          </w:tcPr>
          <w:p w14:paraId="52DF42F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Pipeline products (Name)</w:t>
            </w:r>
            <w:r w:rsidRPr="002138D6">
              <w:rPr>
                <w:rStyle w:val="FootnoteReference"/>
                <w:rFonts w:ascii="Times New Roman" w:hAnsi="Times New Roman" w:cs="Times New Roman"/>
                <w:noProof/>
              </w:rPr>
              <w:footnoteReference w:id="46"/>
            </w:r>
            <w:r w:rsidRPr="002138D6">
              <w:rPr>
                <w:rFonts w:ascii="Times New Roman" w:eastAsia="Times New Roman" w:hAnsi="Times New Roman" w:cs="Times New Roman"/>
                <w:b/>
                <w:noProof/>
                <w:sz w:val="18"/>
                <w:szCs w:val="18"/>
                <w:lang w:val="en-US"/>
              </w:rPr>
              <w:t xml:space="preserve"> </w:t>
            </w:r>
          </w:p>
        </w:tc>
      </w:tr>
      <w:tr w:rsidR="002138D6" w:rsidRPr="002138D6" w14:paraId="52DF4309" w14:textId="77777777" w:rsidTr="00D50649">
        <w:trPr>
          <w:trHeight w:val="1089"/>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2F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2F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0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vMerge/>
            <w:tcBorders>
              <w:left w:val="single" w:sz="4" w:space="0" w:color="auto"/>
              <w:bottom w:val="single" w:sz="4" w:space="0" w:color="auto"/>
              <w:right w:val="single" w:sz="4" w:space="0" w:color="auto"/>
            </w:tcBorders>
            <w:vAlign w:val="center"/>
          </w:tcPr>
          <w:p w14:paraId="52DF430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lang w:val="en-US"/>
              </w:rPr>
            </w:pPr>
          </w:p>
        </w:tc>
        <w:tc>
          <w:tcPr>
            <w:tcW w:w="319" w:type="pct"/>
            <w:tcBorders>
              <w:top w:val="single" w:sz="4" w:space="0" w:color="auto"/>
              <w:left w:val="single" w:sz="4" w:space="0" w:color="auto"/>
              <w:bottom w:val="single" w:sz="4" w:space="0" w:color="auto"/>
              <w:right w:val="single" w:sz="4" w:space="0" w:color="auto"/>
            </w:tcBorders>
            <w:vAlign w:val="center"/>
            <w:hideMark/>
          </w:tcPr>
          <w:p w14:paraId="52DF430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Value</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0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Volume</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0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Value</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0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Volume</w:t>
            </w:r>
          </w:p>
        </w:tc>
        <w:tc>
          <w:tcPr>
            <w:tcW w:w="319" w:type="pct"/>
            <w:tcBorders>
              <w:top w:val="single" w:sz="4" w:space="0" w:color="auto"/>
              <w:left w:val="single" w:sz="4" w:space="0" w:color="auto"/>
              <w:bottom w:val="single" w:sz="4" w:space="0" w:color="auto"/>
              <w:right w:val="single" w:sz="4" w:space="0" w:color="auto"/>
            </w:tcBorders>
            <w:vAlign w:val="center"/>
            <w:hideMark/>
          </w:tcPr>
          <w:p w14:paraId="52DF430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Value</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0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Volume</w:t>
            </w:r>
          </w:p>
        </w:tc>
        <w:tc>
          <w:tcPr>
            <w:tcW w:w="1270" w:type="pct"/>
            <w:vMerge/>
            <w:tcBorders>
              <w:top w:val="single" w:sz="4" w:space="0" w:color="auto"/>
              <w:left w:val="single" w:sz="4" w:space="0" w:color="auto"/>
              <w:bottom w:val="single" w:sz="4" w:space="0" w:color="auto"/>
              <w:right w:val="single" w:sz="4" w:space="0" w:color="auto"/>
            </w:tcBorders>
            <w:vAlign w:val="center"/>
            <w:hideMark/>
          </w:tcPr>
          <w:p w14:paraId="52DF4308"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318" w14:textId="77777777" w:rsidTr="00D50649">
        <w:trPr>
          <w:trHeight w:val="85"/>
        </w:trPr>
        <w:tc>
          <w:tcPr>
            <w:tcW w:w="368" w:type="pct"/>
            <w:vMerge w:val="restart"/>
            <w:tcBorders>
              <w:top w:val="single" w:sz="4" w:space="0" w:color="auto"/>
              <w:left w:val="single" w:sz="4" w:space="0" w:color="auto"/>
              <w:bottom w:val="single" w:sz="4" w:space="0" w:color="auto"/>
              <w:right w:val="single" w:sz="4" w:space="0" w:color="auto"/>
            </w:tcBorders>
          </w:tcPr>
          <w:p w14:paraId="52DF430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30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349" w:type="pct"/>
            <w:vMerge w:val="restart"/>
            <w:tcBorders>
              <w:top w:val="single" w:sz="4" w:space="0" w:color="auto"/>
              <w:left w:val="single" w:sz="4" w:space="0" w:color="auto"/>
              <w:bottom w:val="single" w:sz="4" w:space="0" w:color="auto"/>
              <w:right w:val="single" w:sz="4" w:space="0" w:color="auto"/>
            </w:tcBorders>
          </w:tcPr>
          <w:p w14:paraId="52DF430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30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360" w:type="pct"/>
            <w:vMerge w:val="restart"/>
            <w:tcBorders>
              <w:top w:val="single" w:sz="4" w:space="0" w:color="auto"/>
              <w:left w:val="single" w:sz="4" w:space="0" w:color="auto"/>
              <w:bottom w:val="single" w:sz="4" w:space="0" w:color="auto"/>
              <w:right w:val="single" w:sz="4" w:space="0" w:color="auto"/>
            </w:tcBorders>
          </w:tcPr>
          <w:p w14:paraId="52DF430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30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1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Undertaking concerned 1</w:t>
            </w:r>
          </w:p>
        </w:tc>
        <w:tc>
          <w:tcPr>
            <w:tcW w:w="319" w:type="pct"/>
            <w:tcBorders>
              <w:top w:val="single" w:sz="4" w:space="0" w:color="auto"/>
              <w:left w:val="single" w:sz="4" w:space="0" w:color="auto"/>
              <w:bottom w:val="single" w:sz="4" w:space="0" w:color="auto"/>
              <w:right w:val="single" w:sz="4" w:space="0" w:color="auto"/>
            </w:tcBorders>
            <w:hideMark/>
          </w:tcPr>
          <w:p w14:paraId="52DF431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w:t>
            </w:r>
          </w:p>
        </w:tc>
        <w:tc>
          <w:tcPr>
            <w:tcW w:w="320" w:type="pct"/>
            <w:tcBorders>
              <w:top w:val="single" w:sz="4" w:space="0" w:color="auto"/>
              <w:left w:val="single" w:sz="4" w:space="0" w:color="auto"/>
              <w:bottom w:val="single" w:sz="4" w:space="0" w:color="auto"/>
              <w:right w:val="single" w:sz="4" w:space="0" w:color="auto"/>
            </w:tcBorders>
            <w:hideMark/>
          </w:tcPr>
          <w:p w14:paraId="52DF431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w:t>
            </w:r>
          </w:p>
        </w:tc>
        <w:tc>
          <w:tcPr>
            <w:tcW w:w="320" w:type="pct"/>
            <w:tcBorders>
              <w:top w:val="single" w:sz="4" w:space="0" w:color="auto"/>
              <w:left w:val="single" w:sz="4" w:space="0" w:color="auto"/>
              <w:bottom w:val="single" w:sz="4" w:space="0" w:color="auto"/>
              <w:right w:val="single" w:sz="4" w:space="0" w:color="auto"/>
            </w:tcBorders>
            <w:hideMark/>
          </w:tcPr>
          <w:p w14:paraId="52DF431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w:t>
            </w:r>
          </w:p>
        </w:tc>
        <w:tc>
          <w:tcPr>
            <w:tcW w:w="320" w:type="pct"/>
            <w:tcBorders>
              <w:top w:val="single" w:sz="4" w:space="0" w:color="auto"/>
              <w:left w:val="single" w:sz="4" w:space="0" w:color="auto"/>
              <w:bottom w:val="single" w:sz="4" w:space="0" w:color="auto"/>
              <w:right w:val="single" w:sz="4" w:space="0" w:color="auto"/>
            </w:tcBorders>
            <w:hideMark/>
          </w:tcPr>
          <w:p w14:paraId="52DF431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w:t>
            </w:r>
          </w:p>
        </w:tc>
        <w:tc>
          <w:tcPr>
            <w:tcW w:w="319" w:type="pct"/>
            <w:tcBorders>
              <w:top w:val="single" w:sz="4" w:space="0" w:color="auto"/>
              <w:left w:val="single" w:sz="4" w:space="0" w:color="auto"/>
              <w:bottom w:val="single" w:sz="4" w:space="0" w:color="auto"/>
              <w:right w:val="single" w:sz="4" w:space="0" w:color="auto"/>
            </w:tcBorders>
            <w:hideMark/>
          </w:tcPr>
          <w:p w14:paraId="52DF431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w:t>
            </w:r>
          </w:p>
        </w:tc>
        <w:tc>
          <w:tcPr>
            <w:tcW w:w="320" w:type="pct"/>
            <w:tcBorders>
              <w:top w:val="single" w:sz="4" w:space="0" w:color="auto"/>
              <w:left w:val="single" w:sz="4" w:space="0" w:color="auto"/>
              <w:bottom w:val="single" w:sz="4" w:space="0" w:color="auto"/>
              <w:right w:val="single" w:sz="4" w:space="0" w:color="auto"/>
            </w:tcBorders>
            <w:hideMark/>
          </w:tcPr>
          <w:p w14:paraId="52DF431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w:t>
            </w:r>
          </w:p>
        </w:tc>
        <w:tc>
          <w:tcPr>
            <w:tcW w:w="1270" w:type="pct"/>
            <w:tcBorders>
              <w:top w:val="single" w:sz="4" w:space="0" w:color="auto"/>
              <w:left w:val="single" w:sz="4" w:space="0" w:color="auto"/>
              <w:bottom w:val="single" w:sz="4" w:space="0" w:color="auto"/>
              <w:right w:val="single" w:sz="4" w:space="0" w:color="auto"/>
            </w:tcBorders>
          </w:tcPr>
          <w:p w14:paraId="52DF431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24"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319"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31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1B"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1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Undertaking concerned 2</w:t>
            </w:r>
          </w:p>
        </w:tc>
        <w:tc>
          <w:tcPr>
            <w:tcW w:w="319" w:type="pct"/>
            <w:tcBorders>
              <w:top w:val="single" w:sz="4" w:space="0" w:color="auto"/>
              <w:left w:val="single" w:sz="4" w:space="0" w:color="auto"/>
              <w:bottom w:val="single" w:sz="4" w:space="0" w:color="auto"/>
              <w:right w:val="single" w:sz="4" w:space="0" w:color="auto"/>
            </w:tcBorders>
            <w:hideMark/>
          </w:tcPr>
          <w:p w14:paraId="52DF431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w:t>
            </w:r>
          </w:p>
        </w:tc>
        <w:tc>
          <w:tcPr>
            <w:tcW w:w="320" w:type="pct"/>
            <w:tcBorders>
              <w:top w:val="single" w:sz="4" w:space="0" w:color="auto"/>
              <w:left w:val="single" w:sz="4" w:space="0" w:color="auto"/>
              <w:bottom w:val="single" w:sz="4" w:space="0" w:color="auto"/>
              <w:right w:val="single" w:sz="4" w:space="0" w:color="auto"/>
            </w:tcBorders>
            <w:hideMark/>
          </w:tcPr>
          <w:p w14:paraId="52DF431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w:t>
            </w:r>
          </w:p>
        </w:tc>
        <w:tc>
          <w:tcPr>
            <w:tcW w:w="320" w:type="pct"/>
            <w:tcBorders>
              <w:top w:val="single" w:sz="4" w:space="0" w:color="auto"/>
              <w:left w:val="single" w:sz="4" w:space="0" w:color="auto"/>
              <w:bottom w:val="single" w:sz="4" w:space="0" w:color="auto"/>
              <w:right w:val="single" w:sz="4" w:space="0" w:color="auto"/>
            </w:tcBorders>
            <w:hideMark/>
          </w:tcPr>
          <w:p w14:paraId="52DF431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w:t>
            </w:r>
          </w:p>
        </w:tc>
        <w:tc>
          <w:tcPr>
            <w:tcW w:w="320" w:type="pct"/>
            <w:tcBorders>
              <w:top w:val="single" w:sz="4" w:space="0" w:color="auto"/>
              <w:left w:val="single" w:sz="4" w:space="0" w:color="auto"/>
              <w:bottom w:val="single" w:sz="4" w:space="0" w:color="auto"/>
              <w:right w:val="single" w:sz="4" w:space="0" w:color="auto"/>
            </w:tcBorders>
            <w:hideMark/>
          </w:tcPr>
          <w:p w14:paraId="52DF432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w:t>
            </w:r>
          </w:p>
        </w:tc>
        <w:tc>
          <w:tcPr>
            <w:tcW w:w="319" w:type="pct"/>
            <w:tcBorders>
              <w:top w:val="single" w:sz="4" w:space="0" w:color="auto"/>
              <w:left w:val="single" w:sz="4" w:space="0" w:color="auto"/>
              <w:bottom w:val="single" w:sz="4" w:space="0" w:color="auto"/>
              <w:right w:val="single" w:sz="4" w:space="0" w:color="auto"/>
            </w:tcBorders>
            <w:hideMark/>
          </w:tcPr>
          <w:p w14:paraId="52DF432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w:t>
            </w:r>
          </w:p>
        </w:tc>
        <w:tc>
          <w:tcPr>
            <w:tcW w:w="320" w:type="pct"/>
            <w:tcBorders>
              <w:top w:val="single" w:sz="4" w:space="0" w:color="auto"/>
              <w:left w:val="single" w:sz="4" w:space="0" w:color="auto"/>
              <w:bottom w:val="single" w:sz="4" w:space="0" w:color="auto"/>
              <w:right w:val="single" w:sz="4" w:space="0" w:color="auto"/>
            </w:tcBorders>
            <w:hideMark/>
          </w:tcPr>
          <w:p w14:paraId="52DF432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w:t>
            </w:r>
          </w:p>
        </w:tc>
        <w:tc>
          <w:tcPr>
            <w:tcW w:w="1270" w:type="pct"/>
            <w:tcBorders>
              <w:top w:val="single" w:sz="4" w:space="0" w:color="auto"/>
              <w:left w:val="single" w:sz="4" w:space="0" w:color="auto"/>
              <w:bottom w:val="single" w:sz="4" w:space="0" w:color="auto"/>
              <w:right w:val="single" w:sz="4" w:space="0" w:color="auto"/>
            </w:tcBorders>
          </w:tcPr>
          <w:p w14:paraId="52DF432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30"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325"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326"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27"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2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Undertaking concerned 3</w:t>
            </w:r>
          </w:p>
        </w:tc>
        <w:tc>
          <w:tcPr>
            <w:tcW w:w="319" w:type="pct"/>
            <w:tcBorders>
              <w:top w:val="single" w:sz="4" w:space="0" w:color="auto"/>
              <w:left w:val="single" w:sz="4" w:space="0" w:color="auto"/>
              <w:bottom w:val="single" w:sz="4" w:space="0" w:color="auto"/>
              <w:right w:val="single" w:sz="4" w:space="0" w:color="auto"/>
            </w:tcBorders>
            <w:hideMark/>
          </w:tcPr>
          <w:p w14:paraId="52DF432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w:t>
            </w:r>
          </w:p>
        </w:tc>
        <w:tc>
          <w:tcPr>
            <w:tcW w:w="320" w:type="pct"/>
            <w:tcBorders>
              <w:top w:val="single" w:sz="4" w:space="0" w:color="auto"/>
              <w:left w:val="single" w:sz="4" w:space="0" w:color="auto"/>
              <w:bottom w:val="single" w:sz="4" w:space="0" w:color="auto"/>
              <w:right w:val="single" w:sz="4" w:space="0" w:color="auto"/>
            </w:tcBorders>
            <w:hideMark/>
          </w:tcPr>
          <w:p w14:paraId="52DF432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w:t>
            </w:r>
          </w:p>
        </w:tc>
        <w:tc>
          <w:tcPr>
            <w:tcW w:w="320" w:type="pct"/>
            <w:tcBorders>
              <w:top w:val="single" w:sz="4" w:space="0" w:color="auto"/>
              <w:left w:val="single" w:sz="4" w:space="0" w:color="auto"/>
              <w:bottom w:val="single" w:sz="4" w:space="0" w:color="auto"/>
              <w:right w:val="single" w:sz="4" w:space="0" w:color="auto"/>
            </w:tcBorders>
            <w:hideMark/>
          </w:tcPr>
          <w:p w14:paraId="52DF432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w:t>
            </w:r>
          </w:p>
        </w:tc>
        <w:tc>
          <w:tcPr>
            <w:tcW w:w="320" w:type="pct"/>
            <w:tcBorders>
              <w:top w:val="single" w:sz="4" w:space="0" w:color="auto"/>
              <w:left w:val="single" w:sz="4" w:space="0" w:color="auto"/>
              <w:bottom w:val="single" w:sz="4" w:space="0" w:color="auto"/>
              <w:right w:val="single" w:sz="4" w:space="0" w:color="auto"/>
            </w:tcBorders>
            <w:hideMark/>
          </w:tcPr>
          <w:p w14:paraId="52DF432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w:t>
            </w:r>
          </w:p>
        </w:tc>
        <w:tc>
          <w:tcPr>
            <w:tcW w:w="319" w:type="pct"/>
            <w:tcBorders>
              <w:top w:val="single" w:sz="4" w:space="0" w:color="auto"/>
              <w:left w:val="single" w:sz="4" w:space="0" w:color="auto"/>
              <w:bottom w:val="single" w:sz="4" w:space="0" w:color="auto"/>
              <w:right w:val="single" w:sz="4" w:space="0" w:color="auto"/>
            </w:tcBorders>
            <w:hideMark/>
          </w:tcPr>
          <w:p w14:paraId="52DF432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w:t>
            </w:r>
          </w:p>
        </w:tc>
        <w:tc>
          <w:tcPr>
            <w:tcW w:w="320" w:type="pct"/>
            <w:tcBorders>
              <w:top w:val="single" w:sz="4" w:space="0" w:color="auto"/>
              <w:left w:val="single" w:sz="4" w:space="0" w:color="auto"/>
              <w:bottom w:val="single" w:sz="4" w:space="0" w:color="auto"/>
              <w:right w:val="single" w:sz="4" w:space="0" w:color="auto"/>
            </w:tcBorders>
            <w:hideMark/>
          </w:tcPr>
          <w:p w14:paraId="52DF432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w:t>
            </w:r>
          </w:p>
        </w:tc>
        <w:tc>
          <w:tcPr>
            <w:tcW w:w="1270" w:type="pct"/>
            <w:tcBorders>
              <w:top w:val="single" w:sz="4" w:space="0" w:color="auto"/>
              <w:left w:val="single" w:sz="4" w:space="0" w:color="auto"/>
              <w:bottom w:val="single" w:sz="4" w:space="0" w:color="auto"/>
              <w:right w:val="single" w:sz="4" w:space="0" w:color="auto"/>
            </w:tcBorders>
          </w:tcPr>
          <w:p w14:paraId="52DF432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3C"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33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33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3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3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Combined</w:t>
            </w:r>
          </w:p>
        </w:tc>
        <w:tc>
          <w:tcPr>
            <w:tcW w:w="319" w:type="pct"/>
            <w:tcBorders>
              <w:top w:val="single" w:sz="4" w:space="0" w:color="auto"/>
              <w:left w:val="single" w:sz="4" w:space="0" w:color="auto"/>
              <w:bottom w:val="single" w:sz="4" w:space="0" w:color="auto"/>
              <w:right w:val="single" w:sz="4" w:space="0" w:color="auto"/>
            </w:tcBorders>
            <w:hideMark/>
          </w:tcPr>
          <w:p w14:paraId="52DF433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w:t>
            </w:r>
          </w:p>
        </w:tc>
        <w:tc>
          <w:tcPr>
            <w:tcW w:w="320" w:type="pct"/>
            <w:tcBorders>
              <w:top w:val="single" w:sz="4" w:space="0" w:color="auto"/>
              <w:left w:val="single" w:sz="4" w:space="0" w:color="auto"/>
              <w:bottom w:val="single" w:sz="4" w:space="0" w:color="auto"/>
              <w:right w:val="single" w:sz="4" w:space="0" w:color="auto"/>
            </w:tcBorders>
            <w:hideMark/>
          </w:tcPr>
          <w:p w14:paraId="52DF433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w:t>
            </w:r>
          </w:p>
        </w:tc>
        <w:tc>
          <w:tcPr>
            <w:tcW w:w="320" w:type="pct"/>
            <w:tcBorders>
              <w:top w:val="single" w:sz="4" w:space="0" w:color="auto"/>
              <w:left w:val="single" w:sz="4" w:space="0" w:color="auto"/>
              <w:bottom w:val="single" w:sz="4" w:space="0" w:color="auto"/>
              <w:right w:val="single" w:sz="4" w:space="0" w:color="auto"/>
            </w:tcBorders>
            <w:hideMark/>
          </w:tcPr>
          <w:p w14:paraId="52DF433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w:t>
            </w:r>
          </w:p>
        </w:tc>
        <w:tc>
          <w:tcPr>
            <w:tcW w:w="320" w:type="pct"/>
            <w:tcBorders>
              <w:top w:val="single" w:sz="4" w:space="0" w:color="auto"/>
              <w:left w:val="single" w:sz="4" w:space="0" w:color="auto"/>
              <w:bottom w:val="single" w:sz="4" w:space="0" w:color="auto"/>
              <w:right w:val="single" w:sz="4" w:space="0" w:color="auto"/>
            </w:tcBorders>
            <w:hideMark/>
          </w:tcPr>
          <w:p w14:paraId="52DF433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w:t>
            </w:r>
          </w:p>
        </w:tc>
        <w:tc>
          <w:tcPr>
            <w:tcW w:w="319" w:type="pct"/>
            <w:tcBorders>
              <w:top w:val="single" w:sz="4" w:space="0" w:color="auto"/>
              <w:left w:val="single" w:sz="4" w:space="0" w:color="auto"/>
              <w:bottom w:val="single" w:sz="4" w:space="0" w:color="auto"/>
              <w:right w:val="single" w:sz="4" w:space="0" w:color="auto"/>
            </w:tcBorders>
            <w:hideMark/>
          </w:tcPr>
          <w:p w14:paraId="52DF433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w:t>
            </w:r>
          </w:p>
        </w:tc>
        <w:tc>
          <w:tcPr>
            <w:tcW w:w="320" w:type="pct"/>
            <w:tcBorders>
              <w:top w:val="single" w:sz="4" w:space="0" w:color="auto"/>
              <w:left w:val="single" w:sz="4" w:space="0" w:color="auto"/>
              <w:bottom w:val="single" w:sz="4" w:space="0" w:color="auto"/>
              <w:right w:val="single" w:sz="4" w:space="0" w:color="auto"/>
            </w:tcBorders>
            <w:hideMark/>
          </w:tcPr>
          <w:p w14:paraId="52DF433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w:t>
            </w:r>
          </w:p>
        </w:tc>
        <w:tc>
          <w:tcPr>
            <w:tcW w:w="1270" w:type="pct"/>
            <w:tcBorders>
              <w:top w:val="single" w:sz="4" w:space="0" w:color="auto"/>
              <w:left w:val="single" w:sz="4" w:space="0" w:color="auto"/>
              <w:bottom w:val="single" w:sz="4" w:space="0" w:color="auto"/>
              <w:right w:val="single" w:sz="4" w:space="0" w:color="auto"/>
            </w:tcBorders>
          </w:tcPr>
          <w:p w14:paraId="52DF433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45"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tcPr>
          <w:p w14:paraId="52DF433D"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tcPr>
          <w:p w14:paraId="52DF433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tcPr>
          <w:p w14:paraId="52DF433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4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noProof/>
                <w:sz w:val="18"/>
                <w:szCs w:val="18"/>
                <w:lang w:val="en-US"/>
              </w:rPr>
              <w:t>Competitor 1</w:t>
            </w:r>
          </w:p>
        </w:tc>
        <w:tc>
          <w:tcPr>
            <w:tcW w:w="1279"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14:paraId="52DF434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Do not complete.</w:t>
            </w:r>
          </w:p>
        </w:tc>
        <w:tc>
          <w:tcPr>
            <w:tcW w:w="319" w:type="pct"/>
            <w:tcBorders>
              <w:top w:val="single" w:sz="4" w:space="0" w:color="auto"/>
              <w:left w:val="single" w:sz="4" w:space="0" w:color="auto"/>
              <w:bottom w:val="single" w:sz="4" w:space="0" w:color="auto"/>
              <w:right w:val="single" w:sz="4" w:space="0" w:color="auto"/>
            </w:tcBorders>
          </w:tcPr>
          <w:p w14:paraId="52DF434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noProof/>
                <w:sz w:val="18"/>
                <w:szCs w:val="18"/>
                <w:lang w:val="en-US"/>
              </w:rPr>
              <w:t>%</w:t>
            </w:r>
          </w:p>
        </w:tc>
        <w:tc>
          <w:tcPr>
            <w:tcW w:w="320" w:type="pct"/>
            <w:tcBorders>
              <w:top w:val="single" w:sz="4" w:space="0" w:color="auto"/>
              <w:left w:val="single" w:sz="4" w:space="0" w:color="auto"/>
              <w:bottom w:val="single" w:sz="4" w:space="0" w:color="auto"/>
              <w:right w:val="single" w:sz="4" w:space="0" w:color="auto"/>
            </w:tcBorders>
          </w:tcPr>
          <w:p w14:paraId="52DF434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noProof/>
                <w:sz w:val="18"/>
                <w:szCs w:val="18"/>
                <w:lang w:val="en-US"/>
              </w:rPr>
              <w:t>%</w:t>
            </w:r>
          </w:p>
        </w:tc>
        <w:tc>
          <w:tcPr>
            <w:tcW w:w="1270" w:type="pct"/>
            <w:tcBorders>
              <w:top w:val="single" w:sz="4" w:space="0" w:color="auto"/>
              <w:left w:val="single" w:sz="4" w:space="0" w:color="auto"/>
              <w:bottom w:val="single" w:sz="4" w:space="0" w:color="auto"/>
              <w:right w:val="single" w:sz="4" w:space="0" w:color="auto"/>
            </w:tcBorders>
          </w:tcPr>
          <w:p w14:paraId="52DF434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4E"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tcPr>
          <w:p w14:paraId="52DF4346"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tcPr>
          <w:p w14:paraId="52DF4347"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tcPr>
          <w:p w14:paraId="52DF4348"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4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noProof/>
                <w:sz w:val="18"/>
                <w:szCs w:val="18"/>
                <w:lang w:val="en-US"/>
              </w:rPr>
              <w:t>Competitor 2</w:t>
            </w:r>
          </w:p>
        </w:tc>
        <w:tc>
          <w:tcPr>
            <w:tcW w:w="1279" w:type="pct"/>
            <w:gridSpan w:val="4"/>
            <w:vMerge/>
            <w:tcBorders>
              <w:left w:val="single" w:sz="4" w:space="0" w:color="auto"/>
              <w:right w:val="single" w:sz="4" w:space="0" w:color="auto"/>
            </w:tcBorders>
            <w:shd w:val="clear" w:color="auto" w:fill="808080" w:themeFill="background1" w:themeFillShade="80"/>
          </w:tcPr>
          <w:p w14:paraId="52DF434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lang w:val="en-US"/>
              </w:rPr>
            </w:pPr>
          </w:p>
        </w:tc>
        <w:tc>
          <w:tcPr>
            <w:tcW w:w="319" w:type="pct"/>
            <w:tcBorders>
              <w:top w:val="single" w:sz="4" w:space="0" w:color="auto"/>
              <w:left w:val="single" w:sz="4" w:space="0" w:color="auto"/>
              <w:bottom w:val="single" w:sz="4" w:space="0" w:color="auto"/>
              <w:right w:val="single" w:sz="4" w:space="0" w:color="auto"/>
            </w:tcBorders>
          </w:tcPr>
          <w:p w14:paraId="52DF434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noProof/>
                <w:sz w:val="18"/>
                <w:szCs w:val="18"/>
                <w:lang w:val="en-US"/>
              </w:rPr>
              <w:t>%</w:t>
            </w:r>
          </w:p>
        </w:tc>
        <w:tc>
          <w:tcPr>
            <w:tcW w:w="320" w:type="pct"/>
            <w:tcBorders>
              <w:top w:val="single" w:sz="4" w:space="0" w:color="auto"/>
              <w:left w:val="single" w:sz="4" w:space="0" w:color="auto"/>
              <w:bottom w:val="single" w:sz="4" w:space="0" w:color="auto"/>
              <w:right w:val="single" w:sz="4" w:space="0" w:color="auto"/>
            </w:tcBorders>
          </w:tcPr>
          <w:p w14:paraId="52DF434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noProof/>
                <w:sz w:val="18"/>
                <w:szCs w:val="18"/>
                <w:lang w:val="en-US"/>
              </w:rPr>
              <w:t>%</w:t>
            </w:r>
          </w:p>
        </w:tc>
        <w:tc>
          <w:tcPr>
            <w:tcW w:w="1270" w:type="pct"/>
            <w:tcBorders>
              <w:top w:val="single" w:sz="4" w:space="0" w:color="auto"/>
              <w:left w:val="single" w:sz="4" w:space="0" w:color="auto"/>
              <w:bottom w:val="single" w:sz="4" w:space="0" w:color="auto"/>
              <w:right w:val="single" w:sz="4" w:space="0" w:color="auto"/>
            </w:tcBorders>
          </w:tcPr>
          <w:p w14:paraId="52DF434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57"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tcPr>
          <w:p w14:paraId="52DF434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tcPr>
          <w:p w14:paraId="52DF435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tcPr>
          <w:p w14:paraId="52DF435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5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noProof/>
                <w:sz w:val="18"/>
                <w:szCs w:val="18"/>
                <w:lang w:val="en-US"/>
              </w:rPr>
              <w:t>Competitor 3</w:t>
            </w:r>
          </w:p>
        </w:tc>
        <w:tc>
          <w:tcPr>
            <w:tcW w:w="1279" w:type="pct"/>
            <w:gridSpan w:val="4"/>
            <w:vMerge/>
            <w:tcBorders>
              <w:left w:val="single" w:sz="4" w:space="0" w:color="auto"/>
              <w:right w:val="single" w:sz="4" w:space="0" w:color="auto"/>
            </w:tcBorders>
            <w:shd w:val="clear" w:color="auto" w:fill="808080" w:themeFill="background1" w:themeFillShade="80"/>
          </w:tcPr>
          <w:p w14:paraId="52DF435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lang w:val="en-US"/>
              </w:rPr>
            </w:pPr>
          </w:p>
        </w:tc>
        <w:tc>
          <w:tcPr>
            <w:tcW w:w="319" w:type="pct"/>
            <w:tcBorders>
              <w:top w:val="single" w:sz="4" w:space="0" w:color="auto"/>
              <w:left w:val="single" w:sz="4" w:space="0" w:color="auto"/>
              <w:bottom w:val="single" w:sz="4" w:space="0" w:color="auto"/>
              <w:right w:val="single" w:sz="4" w:space="0" w:color="auto"/>
            </w:tcBorders>
          </w:tcPr>
          <w:p w14:paraId="52DF435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noProof/>
                <w:sz w:val="18"/>
                <w:szCs w:val="18"/>
                <w:lang w:val="en-US"/>
              </w:rPr>
              <w:t>%</w:t>
            </w:r>
          </w:p>
        </w:tc>
        <w:tc>
          <w:tcPr>
            <w:tcW w:w="320" w:type="pct"/>
            <w:tcBorders>
              <w:top w:val="single" w:sz="4" w:space="0" w:color="auto"/>
              <w:left w:val="single" w:sz="4" w:space="0" w:color="auto"/>
              <w:bottom w:val="single" w:sz="4" w:space="0" w:color="auto"/>
              <w:right w:val="single" w:sz="4" w:space="0" w:color="auto"/>
            </w:tcBorders>
          </w:tcPr>
          <w:p w14:paraId="52DF435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noProof/>
                <w:sz w:val="18"/>
                <w:szCs w:val="18"/>
                <w:lang w:val="en-US"/>
              </w:rPr>
              <w:t>%</w:t>
            </w:r>
          </w:p>
        </w:tc>
        <w:tc>
          <w:tcPr>
            <w:tcW w:w="1270" w:type="pct"/>
            <w:tcBorders>
              <w:top w:val="single" w:sz="4" w:space="0" w:color="auto"/>
              <w:left w:val="single" w:sz="4" w:space="0" w:color="auto"/>
              <w:bottom w:val="single" w:sz="4" w:space="0" w:color="auto"/>
              <w:right w:val="single" w:sz="4" w:space="0" w:color="auto"/>
            </w:tcBorders>
          </w:tcPr>
          <w:p w14:paraId="52DF435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60"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tcPr>
          <w:p w14:paraId="52DF4358"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tcPr>
          <w:p w14:paraId="52DF4359"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tcPr>
          <w:p w14:paraId="52DF435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5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noProof/>
                <w:sz w:val="18"/>
                <w:szCs w:val="18"/>
                <w:lang w:val="en-US"/>
              </w:rPr>
              <w:t>Others</w:t>
            </w:r>
          </w:p>
        </w:tc>
        <w:tc>
          <w:tcPr>
            <w:tcW w:w="1279" w:type="pct"/>
            <w:gridSpan w:val="4"/>
            <w:vMerge/>
            <w:tcBorders>
              <w:left w:val="single" w:sz="4" w:space="0" w:color="auto"/>
              <w:bottom w:val="single" w:sz="4" w:space="0" w:color="auto"/>
              <w:right w:val="single" w:sz="4" w:space="0" w:color="auto"/>
            </w:tcBorders>
            <w:shd w:val="clear" w:color="auto" w:fill="808080" w:themeFill="background1" w:themeFillShade="80"/>
          </w:tcPr>
          <w:p w14:paraId="52DF435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lang w:val="en-US"/>
              </w:rPr>
            </w:pPr>
          </w:p>
        </w:tc>
        <w:tc>
          <w:tcPr>
            <w:tcW w:w="319" w:type="pct"/>
            <w:tcBorders>
              <w:top w:val="single" w:sz="4" w:space="0" w:color="auto"/>
              <w:left w:val="single" w:sz="4" w:space="0" w:color="auto"/>
              <w:bottom w:val="single" w:sz="4" w:space="0" w:color="auto"/>
              <w:right w:val="single" w:sz="4" w:space="0" w:color="auto"/>
            </w:tcBorders>
          </w:tcPr>
          <w:p w14:paraId="52DF435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noProof/>
                <w:sz w:val="18"/>
                <w:szCs w:val="18"/>
                <w:lang w:val="en-US"/>
              </w:rPr>
              <w:t>%</w:t>
            </w:r>
          </w:p>
        </w:tc>
        <w:tc>
          <w:tcPr>
            <w:tcW w:w="320" w:type="pct"/>
            <w:tcBorders>
              <w:top w:val="single" w:sz="4" w:space="0" w:color="auto"/>
              <w:left w:val="single" w:sz="4" w:space="0" w:color="auto"/>
              <w:bottom w:val="single" w:sz="4" w:space="0" w:color="auto"/>
              <w:right w:val="single" w:sz="4" w:space="0" w:color="auto"/>
            </w:tcBorders>
          </w:tcPr>
          <w:p w14:paraId="52DF435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noProof/>
                <w:sz w:val="18"/>
                <w:szCs w:val="18"/>
                <w:lang w:val="en-US"/>
              </w:rPr>
              <w:t>%</w:t>
            </w:r>
          </w:p>
        </w:tc>
        <w:tc>
          <w:tcPr>
            <w:tcW w:w="1270" w:type="pct"/>
            <w:tcBorders>
              <w:top w:val="single" w:sz="4" w:space="0" w:color="auto"/>
              <w:left w:val="single" w:sz="4" w:space="0" w:color="auto"/>
              <w:bottom w:val="single" w:sz="4" w:space="0" w:color="auto"/>
              <w:right w:val="single" w:sz="4" w:space="0" w:color="auto"/>
            </w:tcBorders>
          </w:tcPr>
          <w:p w14:paraId="52DF435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6C"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36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36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6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6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Total</w:t>
            </w:r>
          </w:p>
        </w:tc>
        <w:tc>
          <w:tcPr>
            <w:tcW w:w="319" w:type="pct"/>
            <w:tcBorders>
              <w:top w:val="single" w:sz="4" w:space="0" w:color="auto"/>
              <w:left w:val="single" w:sz="4" w:space="0" w:color="auto"/>
              <w:bottom w:val="single" w:sz="4" w:space="0" w:color="auto"/>
              <w:right w:val="single" w:sz="4" w:space="0" w:color="auto"/>
            </w:tcBorders>
            <w:hideMark/>
          </w:tcPr>
          <w:p w14:paraId="52DF436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100%</w:t>
            </w:r>
          </w:p>
        </w:tc>
        <w:tc>
          <w:tcPr>
            <w:tcW w:w="320" w:type="pct"/>
            <w:tcBorders>
              <w:top w:val="single" w:sz="4" w:space="0" w:color="auto"/>
              <w:left w:val="single" w:sz="4" w:space="0" w:color="auto"/>
              <w:bottom w:val="single" w:sz="4" w:space="0" w:color="auto"/>
              <w:right w:val="single" w:sz="4" w:space="0" w:color="auto"/>
            </w:tcBorders>
            <w:hideMark/>
          </w:tcPr>
          <w:p w14:paraId="52DF436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100%</w:t>
            </w:r>
          </w:p>
        </w:tc>
        <w:tc>
          <w:tcPr>
            <w:tcW w:w="320" w:type="pct"/>
            <w:tcBorders>
              <w:top w:val="single" w:sz="4" w:space="0" w:color="auto"/>
              <w:left w:val="single" w:sz="4" w:space="0" w:color="auto"/>
              <w:bottom w:val="single" w:sz="4" w:space="0" w:color="auto"/>
              <w:right w:val="single" w:sz="4" w:space="0" w:color="auto"/>
            </w:tcBorders>
            <w:hideMark/>
          </w:tcPr>
          <w:p w14:paraId="52DF436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100%</w:t>
            </w:r>
          </w:p>
        </w:tc>
        <w:tc>
          <w:tcPr>
            <w:tcW w:w="320" w:type="pct"/>
            <w:tcBorders>
              <w:top w:val="single" w:sz="4" w:space="0" w:color="auto"/>
              <w:left w:val="single" w:sz="4" w:space="0" w:color="auto"/>
              <w:bottom w:val="single" w:sz="4" w:space="0" w:color="auto"/>
              <w:right w:val="single" w:sz="4" w:space="0" w:color="auto"/>
            </w:tcBorders>
            <w:hideMark/>
          </w:tcPr>
          <w:p w14:paraId="52DF436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100%</w:t>
            </w:r>
          </w:p>
        </w:tc>
        <w:tc>
          <w:tcPr>
            <w:tcW w:w="319" w:type="pct"/>
            <w:tcBorders>
              <w:top w:val="single" w:sz="4" w:space="0" w:color="auto"/>
              <w:left w:val="single" w:sz="4" w:space="0" w:color="auto"/>
              <w:bottom w:val="single" w:sz="4" w:space="0" w:color="auto"/>
              <w:right w:val="single" w:sz="4" w:space="0" w:color="auto"/>
            </w:tcBorders>
            <w:hideMark/>
          </w:tcPr>
          <w:p w14:paraId="52DF436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100%</w:t>
            </w:r>
          </w:p>
        </w:tc>
        <w:tc>
          <w:tcPr>
            <w:tcW w:w="320" w:type="pct"/>
            <w:tcBorders>
              <w:top w:val="single" w:sz="4" w:space="0" w:color="auto"/>
              <w:left w:val="single" w:sz="4" w:space="0" w:color="auto"/>
              <w:bottom w:val="single" w:sz="4" w:space="0" w:color="auto"/>
              <w:right w:val="single" w:sz="4" w:space="0" w:color="auto"/>
            </w:tcBorders>
            <w:hideMark/>
          </w:tcPr>
          <w:p w14:paraId="52DF436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100%</w:t>
            </w:r>
          </w:p>
        </w:tc>
        <w:tc>
          <w:tcPr>
            <w:tcW w:w="1270" w:type="pct"/>
            <w:vMerge w:val="restart"/>
            <w:tcBorders>
              <w:top w:val="single" w:sz="4" w:space="0" w:color="auto"/>
              <w:left w:val="single" w:sz="4" w:space="0" w:color="auto"/>
              <w:bottom w:val="single" w:sz="4" w:space="0" w:color="auto"/>
              <w:right w:val="single" w:sz="4" w:space="0" w:color="auto"/>
            </w:tcBorders>
            <w:shd w:val="clear" w:color="auto" w:fill="808080"/>
            <w:vAlign w:val="center"/>
            <w:hideMark/>
          </w:tcPr>
          <w:p w14:paraId="52DF436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Do not complete.</w:t>
            </w:r>
          </w:p>
        </w:tc>
      </w:tr>
      <w:tr w:rsidR="002138D6" w:rsidRPr="002138D6" w14:paraId="52DF4378"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36D"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36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6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shd w:val="clear" w:color="auto" w:fill="F2DBDB"/>
          </w:tcPr>
          <w:p w14:paraId="52DF437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 xml:space="preserve">Market size </w:t>
            </w:r>
          </w:p>
        </w:tc>
        <w:tc>
          <w:tcPr>
            <w:tcW w:w="319" w:type="pct"/>
            <w:tcBorders>
              <w:top w:val="single" w:sz="4" w:space="0" w:color="auto"/>
              <w:left w:val="single" w:sz="4" w:space="0" w:color="auto"/>
              <w:bottom w:val="single" w:sz="4" w:space="0" w:color="auto"/>
              <w:right w:val="single" w:sz="4" w:space="0" w:color="auto"/>
            </w:tcBorders>
            <w:shd w:val="clear" w:color="auto" w:fill="F2DBDB"/>
            <w:hideMark/>
          </w:tcPr>
          <w:p w14:paraId="52DF437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EUR</w:t>
            </w:r>
          </w:p>
        </w:tc>
        <w:tc>
          <w:tcPr>
            <w:tcW w:w="320" w:type="pct"/>
            <w:tcBorders>
              <w:top w:val="single" w:sz="4" w:space="0" w:color="auto"/>
              <w:left w:val="single" w:sz="4" w:space="0" w:color="auto"/>
              <w:bottom w:val="single" w:sz="4" w:space="0" w:color="auto"/>
              <w:right w:val="single" w:sz="4" w:space="0" w:color="auto"/>
            </w:tcBorders>
            <w:shd w:val="clear" w:color="auto" w:fill="F2DBDB"/>
          </w:tcPr>
          <w:p w14:paraId="52DF437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shd w:val="clear" w:color="auto" w:fill="F2DBDB"/>
            <w:hideMark/>
          </w:tcPr>
          <w:p w14:paraId="52DF437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208"/>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EUR</w:t>
            </w:r>
          </w:p>
        </w:tc>
        <w:tc>
          <w:tcPr>
            <w:tcW w:w="320" w:type="pct"/>
            <w:tcBorders>
              <w:top w:val="single" w:sz="4" w:space="0" w:color="auto"/>
              <w:left w:val="single" w:sz="4" w:space="0" w:color="auto"/>
              <w:bottom w:val="single" w:sz="4" w:space="0" w:color="auto"/>
              <w:right w:val="single" w:sz="4" w:space="0" w:color="auto"/>
            </w:tcBorders>
            <w:shd w:val="clear" w:color="auto" w:fill="F2DBDB"/>
          </w:tcPr>
          <w:p w14:paraId="52DF437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19" w:type="pct"/>
            <w:tcBorders>
              <w:top w:val="single" w:sz="4" w:space="0" w:color="auto"/>
              <w:left w:val="single" w:sz="4" w:space="0" w:color="auto"/>
              <w:bottom w:val="single" w:sz="4" w:space="0" w:color="auto"/>
              <w:right w:val="single" w:sz="4" w:space="0" w:color="auto"/>
            </w:tcBorders>
            <w:shd w:val="clear" w:color="auto" w:fill="F2DBDB"/>
            <w:hideMark/>
          </w:tcPr>
          <w:p w14:paraId="52DF437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21"/>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EUR</w:t>
            </w:r>
          </w:p>
        </w:tc>
        <w:tc>
          <w:tcPr>
            <w:tcW w:w="320" w:type="pct"/>
            <w:tcBorders>
              <w:top w:val="single" w:sz="4" w:space="0" w:color="auto"/>
              <w:left w:val="single" w:sz="4" w:space="0" w:color="auto"/>
              <w:bottom w:val="single" w:sz="4" w:space="0" w:color="auto"/>
              <w:right w:val="single" w:sz="4" w:space="0" w:color="auto"/>
            </w:tcBorders>
            <w:shd w:val="clear" w:color="auto" w:fill="F2DBDB"/>
          </w:tcPr>
          <w:p w14:paraId="52DF437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1270" w:type="pct"/>
            <w:vMerge/>
            <w:tcBorders>
              <w:top w:val="single" w:sz="4" w:space="0" w:color="auto"/>
              <w:left w:val="single" w:sz="4" w:space="0" w:color="auto"/>
              <w:bottom w:val="single" w:sz="4" w:space="0" w:color="auto"/>
              <w:right w:val="single" w:sz="4" w:space="0" w:color="auto"/>
            </w:tcBorders>
            <w:vAlign w:val="center"/>
            <w:hideMark/>
          </w:tcPr>
          <w:p w14:paraId="52DF4377"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37A"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7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Describe the parties’ activities in this market:</w:t>
            </w:r>
          </w:p>
        </w:tc>
      </w:tr>
      <w:tr w:rsidR="002138D6" w:rsidRPr="002138D6" w14:paraId="52DF437C"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7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Provide further details here (in particular if there are no precedents, you should provide the parties’ views  on product/geographic market definition)]:</w:t>
            </w:r>
          </w:p>
        </w:tc>
      </w:tr>
      <w:tr w:rsidR="002138D6" w:rsidRPr="002138D6" w14:paraId="52DF437E"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7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 xml:space="preserve">Metrics, sources and methodology followed for market share calculation.  If value and volume are not the most common metrics for market share calculation in the relevant markets, you should provide market shares based on alternative metrics and explain:  </w:t>
            </w:r>
          </w:p>
        </w:tc>
      </w:tr>
      <w:tr w:rsidR="002138D6" w:rsidRPr="002138D6" w14:paraId="52DF4380"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7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 xml:space="preserve">If the case falls under point 5(d)(ii)(cc) of the Notice on Simplified Procedure, you should provide delta HHI (value and volume for three years):   </w:t>
            </w:r>
          </w:p>
        </w:tc>
      </w:tr>
      <w:tr w:rsidR="002138D6" w:rsidRPr="002138D6" w14:paraId="52DF4382"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8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 xml:space="preserve">Provide information on the parties’ pipeline products and their competitors (including the stage of their development): </w:t>
            </w:r>
          </w:p>
        </w:tc>
      </w:tr>
      <w:tr w:rsidR="002138D6" w:rsidRPr="002138D6" w14:paraId="52DF4384"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83"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b/>
                <w:noProof/>
                <w:sz w:val="18"/>
                <w:szCs w:val="18"/>
              </w:rPr>
            </w:pPr>
            <w:r w:rsidRPr="002138D6">
              <w:rPr>
                <w:rFonts w:ascii="Times New Roman" w:eastAsia="Calibri" w:hAnsi="Times New Roman" w:cs="Times New Roman"/>
                <w:b/>
                <w:noProof/>
                <w:sz w:val="18"/>
                <w:szCs w:val="18"/>
              </w:rPr>
              <w:t>Provide the contact details of Competitor 1, Competitor 2, and Competitor 3 in the prescribed format:</w:t>
            </w:r>
          </w:p>
        </w:tc>
      </w:tr>
    </w:tbl>
    <w:p w14:paraId="52DF4385" w14:textId="77777777" w:rsidR="002138D6" w:rsidRPr="002138D6" w:rsidRDefault="002138D6" w:rsidP="002138D6">
      <w:pPr>
        <w:spacing w:after="0"/>
        <w:rPr>
          <w:rFonts w:ascii="Times New Roman" w:eastAsia="Calibri" w:hAnsi="Times New Roman" w:cs="Times New Roman"/>
          <w:noProof/>
        </w:rPr>
        <w:sectPr w:rsidR="002138D6" w:rsidRPr="002138D6" w:rsidSect="00D50649">
          <w:headerReference w:type="even" r:id="rId36"/>
          <w:headerReference w:type="default" r:id="rId37"/>
          <w:footerReference w:type="even" r:id="rId38"/>
          <w:footerReference w:type="default" r:id="rId39"/>
          <w:headerReference w:type="first" r:id="rId40"/>
          <w:footerReference w:type="first" r:id="rId41"/>
          <w:pgSz w:w="16836" w:h="11904" w:orient="landscape"/>
          <w:pgMar w:top="989" w:right="851" w:bottom="1440" w:left="657" w:header="720" w:footer="449" w:gutter="0"/>
          <w:cols w:space="720"/>
          <w:docGrid w:linePitch="326"/>
        </w:sectPr>
      </w:pPr>
    </w:p>
    <w:tbl>
      <w:tblPr>
        <w:tblStyle w:val="TableGrid4"/>
        <w:tblW w:w="5000" w:type="pct"/>
        <w:tblLayout w:type="fixed"/>
        <w:tblLook w:val="04A0" w:firstRow="1" w:lastRow="0" w:firstColumn="1" w:lastColumn="0" w:noHBand="0" w:noVBand="1"/>
      </w:tblPr>
      <w:tblGrid>
        <w:gridCol w:w="1090"/>
        <w:gridCol w:w="1090"/>
        <w:gridCol w:w="1091"/>
        <w:gridCol w:w="2220"/>
        <w:gridCol w:w="992"/>
        <w:gridCol w:w="995"/>
        <w:gridCol w:w="995"/>
        <w:gridCol w:w="995"/>
        <w:gridCol w:w="995"/>
        <w:gridCol w:w="998"/>
        <w:gridCol w:w="4082"/>
      </w:tblGrid>
      <w:tr w:rsidR="002138D6" w:rsidRPr="002138D6" w14:paraId="52DF4387" w14:textId="77777777" w:rsidTr="00D50649">
        <w:trPr>
          <w:trHeight w:val="187"/>
        </w:trPr>
        <w:tc>
          <w:tcPr>
            <w:tcW w:w="5000" w:type="pct"/>
            <w:gridSpan w:val="11"/>
            <w:tcBorders>
              <w:top w:val="single" w:sz="4" w:space="0" w:color="auto"/>
              <w:left w:val="single" w:sz="4" w:space="0" w:color="auto"/>
              <w:bottom w:val="single" w:sz="4" w:space="0" w:color="auto"/>
              <w:right w:val="single" w:sz="4" w:space="0" w:color="auto"/>
            </w:tcBorders>
          </w:tcPr>
          <w:p w14:paraId="52DF438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i/>
                <w:noProof/>
                <w:sz w:val="18"/>
                <w:szCs w:val="18"/>
                <w:lang w:val="en-US"/>
              </w:rPr>
            </w:pPr>
            <w:r w:rsidRPr="002138D6">
              <w:rPr>
                <w:rFonts w:ascii="Times New Roman" w:eastAsia="Times New Roman" w:hAnsi="Times New Roman" w:cs="Times New Roman"/>
                <w:b/>
                <w:i/>
                <w:noProof/>
                <w:sz w:val="18"/>
                <w:szCs w:val="18"/>
                <w:lang w:val="en-US"/>
              </w:rPr>
              <w:t>DOWNSTREAM</w:t>
            </w:r>
          </w:p>
        </w:tc>
      </w:tr>
      <w:tr w:rsidR="002138D6" w:rsidRPr="002138D6" w14:paraId="52DF4390" w14:textId="77777777" w:rsidTr="00D50649">
        <w:trPr>
          <w:trHeight w:val="460"/>
        </w:trPr>
        <w:tc>
          <w:tcPr>
            <w:tcW w:w="351" w:type="pct"/>
            <w:vMerge w:val="restart"/>
            <w:tcBorders>
              <w:top w:val="single" w:sz="4" w:space="0" w:color="auto"/>
              <w:left w:val="single" w:sz="4" w:space="0" w:color="auto"/>
              <w:bottom w:val="single" w:sz="4" w:space="0" w:color="auto"/>
              <w:right w:val="single" w:sz="4" w:space="0" w:color="auto"/>
            </w:tcBorders>
            <w:vAlign w:val="center"/>
            <w:hideMark/>
          </w:tcPr>
          <w:p w14:paraId="52DF438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Precedents (include a reference to relevant paragraphs)</w:t>
            </w:r>
          </w:p>
        </w:tc>
        <w:tc>
          <w:tcPr>
            <w:tcW w:w="351" w:type="pct"/>
            <w:vMerge w:val="restart"/>
            <w:tcBorders>
              <w:top w:val="single" w:sz="4" w:space="0" w:color="auto"/>
              <w:left w:val="single" w:sz="4" w:space="0" w:color="auto"/>
              <w:bottom w:val="single" w:sz="4" w:space="0" w:color="auto"/>
              <w:right w:val="single" w:sz="4" w:space="0" w:color="auto"/>
            </w:tcBorders>
            <w:vAlign w:val="center"/>
            <w:hideMark/>
          </w:tcPr>
          <w:p w14:paraId="52DF438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Plausible product market considered)</w:t>
            </w:r>
          </w:p>
        </w:tc>
        <w:tc>
          <w:tcPr>
            <w:tcW w:w="351" w:type="pct"/>
            <w:vMerge w:val="restart"/>
            <w:tcBorders>
              <w:top w:val="single" w:sz="4" w:space="0" w:color="auto"/>
              <w:left w:val="single" w:sz="4" w:space="0" w:color="auto"/>
              <w:bottom w:val="single" w:sz="4" w:space="0" w:color="auto"/>
              <w:right w:val="single" w:sz="4" w:space="0" w:color="auto"/>
            </w:tcBorders>
            <w:vAlign w:val="center"/>
            <w:hideMark/>
          </w:tcPr>
          <w:p w14:paraId="52DF438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Plausible geographic market considered</w:t>
            </w:r>
          </w:p>
        </w:tc>
        <w:tc>
          <w:tcPr>
            <w:tcW w:w="714" w:type="pct"/>
            <w:vMerge w:val="restart"/>
            <w:tcBorders>
              <w:top w:val="single" w:sz="4" w:space="0" w:color="auto"/>
              <w:left w:val="single" w:sz="4" w:space="0" w:color="auto"/>
              <w:right w:val="single" w:sz="4" w:space="0" w:color="auto"/>
            </w:tcBorders>
            <w:vAlign w:val="center"/>
          </w:tcPr>
          <w:p w14:paraId="52DF438B" w14:textId="77777777" w:rsidR="002138D6" w:rsidRPr="002138D6" w:rsidRDefault="002138D6" w:rsidP="00D50649">
            <w:pPr>
              <w:jc w:val="center"/>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Supplier</w:t>
            </w:r>
          </w:p>
        </w:tc>
        <w:tc>
          <w:tcPr>
            <w:tcW w:w="639" w:type="pct"/>
            <w:gridSpan w:val="2"/>
            <w:tcBorders>
              <w:top w:val="single" w:sz="4" w:space="0" w:color="auto"/>
              <w:left w:val="single" w:sz="4" w:space="0" w:color="auto"/>
              <w:bottom w:val="single" w:sz="4" w:space="0" w:color="auto"/>
              <w:right w:val="single" w:sz="4" w:space="0" w:color="auto"/>
            </w:tcBorders>
            <w:vAlign w:val="center"/>
            <w:hideMark/>
          </w:tcPr>
          <w:p w14:paraId="52DF438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Year X -2</w:t>
            </w:r>
          </w:p>
        </w:tc>
        <w:tc>
          <w:tcPr>
            <w:tcW w:w="640" w:type="pct"/>
            <w:gridSpan w:val="2"/>
            <w:tcBorders>
              <w:top w:val="single" w:sz="4" w:space="0" w:color="auto"/>
              <w:left w:val="single" w:sz="4" w:space="0" w:color="auto"/>
              <w:bottom w:val="single" w:sz="4" w:space="0" w:color="auto"/>
              <w:right w:val="single" w:sz="4" w:space="0" w:color="auto"/>
            </w:tcBorders>
            <w:vAlign w:val="center"/>
            <w:hideMark/>
          </w:tcPr>
          <w:p w14:paraId="52DF438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Year X -1</w:t>
            </w:r>
          </w:p>
        </w:tc>
        <w:tc>
          <w:tcPr>
            <w:tcW w:w="641" w:type="pct"/>
            <w:gridSpan w:val="2"/>
            <w:tcBorders>
              <w:top w:val="single" w:sz="4" w:space="0" w:color="auto"/>
              <w:left w:val="single" w:sz="4" w:space="0" w:color="auto"/>
              <w:bottom w:val="single" w:sz="4" w:space="0" w:color="auto"/>
              <w:right w:val="single" w:sz="4" w:space="0" w:color="auto"/>
            </w:tcBorders>
            <w:vAlign w:val="center"/>
            <w:hideMark/>
          </w:tcPr>
          <w:p w14:paraId="52DF438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Year X</w:t>
            </w:r>
          </w:p>
        </w:tc>
        <w:tc>
          <w:tcPr>
            <w:tcW w:w="1313" w:type="pct"/>
            <w:vMerge w:val="restart"/>
            <w:tcBorders>
              <w:top w:val="single" w:sz="4" w:space="0" w:color="auto"/>
              <w:left w:val="single" w:sz="4" w:space="0" w:color="auto"/>
              <w:right w:val="single" w:sz="4" w:space="0" w:color="auto"/>
            </w:tcBorders>
            <w:vAlign w:val="center"/>
            <w:hideMark/>
          </w:tcPr>
          <w:p w14:paraId="52DF438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Pipeline products (Name)</w:t>
            </w:r>
            <w:r w:rsidRPr="002138D6">
              <w:rPr>
                <w:rStyle w:val="FootnoteReference"/>
                <w:rFonts w:ascii="Times New Roman" w:hAnsi="Times New Roman" w:cs="Times New Roman"/>
                <w:noProof/>
              </w:rPr>
              <w:footnoteReference w:id="47"/>
            </w:r>
            <w:r w:rsidRPr="002138D6">
              <w:rPr>
                <w:rFonts w:ascii="Times New Roman" w:eastAsia="Times New Roman" w:hAnsi="Times New Roman" w:cs="Times New Roman"/>
                <w:b/>
                <w:noProof/>
                <w:sz w:val="18"/>
                <w:szCs w:val="18"/>
                <w:lang w:val="en-US"/>
              </w:rPr>
              <w:t xml:space="preserve"> </w:t>
            </w:r>
          </w:p>
        </w:tc>
      </w:tr>
      <w:tr w:rsidR="002138D6" w:rsidRPr="002138D6" w14:paraId="52DF439C" w14:textId="77777777" w:rsidTr="00D50649">
        <w:trPr>
          <w:trHeight w:val="74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9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9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9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vMerge/>
            <w:tcBorders>
              <w:left w:val="single" w:sz="4" w:space="0" w:color="auto"/>
              <w:bottom w:val="single" w:sz="4" w:space="0" w:color="auto"/>
              <w:right w:val="single" w:sz="4" w:space="0" w:color="auto"/>
            </w:tcBorders>
            <w:vAlign w:val="center"/>
          </w:tcPr>
          <w:p w14:paraId="52DF4394"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19" w:type="pct"/>
            <w:tcBorders>
              <w:top w:val="single" w:sz="4" w:space="0" w:color="auto"/>
              <w:left w:val="single" w:sz="4" w:space="0" w:color="auto"/>
              <w:bottom w:val="single" w:sz="4" w:space="0" w:color="auto"/>
              <w:right w:val="single" w:sz="4" w:space="0" w:color="auto"/>
            </w:tcBorders>
            <w:vAlign w:val="center"/>
            <w:hideMark/>
          </w:tcPr>
          <w:p w14:paraId="52DF439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Value</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9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Volume</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9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Value</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9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Volume</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9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Value</w:t>
            </w:r>
          </w:p>
        </w:tc>
        <w:tc>
          <w:tcPr>
            <w:tcW w:w="321" w:type="pct"/>
            <w:tcBorders>
              <w:top w:val="single" w:sz="4" w:space="0" w:color="auto"/>
              <w:left w:val="single" w:sz="4" w:space="0" w:color="auto"/>
              <w:bottom w:val="single" w:sz="4" w:space="0" w:color="auto"/>
              <w:right w:val="single" w:sz="4" w:space="0" w:color="auto"/>
            </w:tcBorders>
            <w:vAlign w:val="center"/>
            <w:hideMark/>
          </w:tcPr>
          <w:p w14:paraId="52DF439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Volume</w:t>
            </w:r>
          </w:p>
        </w:tc>
        <w:tc>
          <w:tcPr>
            <w:tcW w:w="1313" w:type="pct"/>
            <w:vMerge/>
            <w:tcBorders>
              <w:left w:val="single" w:sz="4" w:space="0" w:color="auto"/>
              <w:bottom w:val="single" w:sz="4" w:space="0" w:color="auto"/>
              <w:right w:val="single" w:sz="4" w:space="0" w:color="auto"/>
            </w:tcBorders>
            <w:vAlign w:val="center"/>
            <w:hideMark/>
          </w:tcPr>
          <w:p w14:paraId="52DF439B"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3A8" w14:textId="77777777" w:rsidTr="00D50649">
        <w:trPr>
          <w:trHeight w:val="85"/>
        </w:trPr>
        <w:tc>
          <w:tcPr>
            <w:tcW w:w="351" w:type="pct"/>
            <w:vMerge w:val="restart"/>
            <w:tcBorders>
              <w:top w:val="single" w:sz="4" w:space="0" w:color="auto"/>
              <w:left w:val="single" w:sz="4" w:space="0" w:color="auto"/>
              <w:bottom w:val="single" w:sz="4" w:space="0" w:color="auto"/>
              <w:right w:val="single" w:sz="4" w:space="0" w:color="auto"/>
            </w:tcBorders>
          </w:tcPr>
          <w:p w14:paraId="52DF439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noProof/>
                <w:lang w:val="en-US"/>
              </w:rPr>
            </w:pPr>
          </w:p>
        </w:tc>
        <w:tc>
          <w:tcPr>
            <w:tcW w:w="351" w:type="pct"/>
            <w:vMerge w:val="restart"/>
            <w:tcBorders>
              <w:top w:val="single" w:sz="4" w:space="0" w:color="auto"/>
              <w:left w:val="single" w:sz="4" w:space="0" w:color="auto"/>
              <w:bottom w:val="single" w:sz="4" w:space="0" w:color="auto"/>
              <w:right w:val="single" w:sz="4" w:space="0" w:color="auto"/>
            </w:tcBorders>
          </w:tcPr>
          <w:p w14:paraId="52DF439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c>
          <w:tcPr>
            <w:tcW w:w="351" w:type="pct"/>
            <w:vMerge w:val="restart"/>
            <w:tcBorders>
              <w:top w:val="single" w:sz="4" w:space="0" w:color="auto"/>
              <w:left w:val="single" w:sz="4" w:space="0" w:color="auto"/>
              <w:bottom w:val="single" w:sz="4" w:space="0" w:color="auto"/>
              <w:right w:val="single" w:sz="4" w:space="0" w:color="auto"/>
            </w:tcBorders>
          </w:tcPr>
          <w:p w14:paraId="52DF439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A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Undertaking concerned 1</w:t>
            </w:r>
          </w:p>
        </w:tc>
        <w:tc>
          <w:tcPr>
            <w:tcW w:w="319" w:type="pct"/>
            <w:tcBorders>
              <w:top w:val="single" w:sz="4" w:space="0" w:color="auto"/>
              <w:left w:val="single" w:sz="4" w:space="0" w:color="auto"/>
              <w:bottom w:val="single" w:sz="4" w:space="0" w:color="auto"/>
              <w:right w:val="single" w:sz="4" w:space="0" w:color="auto"/>
            </w:tcBorders>
            <w:hideMark/>
          </w:tcPr>
          <w:p w14:paraId="52DF43A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w:t>
            </w:r>
          </w:p>
        </w:tc>
        <w:tc>
          <w:tcPr>
            <w:tcW w:w="320" w:type="pct"/>
            <w:tcBorders>
              <w:top w:val="single" w:sz="4" w:space="0" w:color="auto"/>
              <w:left w:val="single" w:sz="4" w:space="0" w:color="auto"/>
              <w:bottom w:val="single" w:sz="4" w:space="0" w:color="auto"/>
              <w:right w:val="single" w:sz="4" w:space="0" w:color="auto"/>
            </w:tcBorders>
            <w:hideMark/>
          </w:tcPr>
          <w:p w14:paraId="52DF43A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w:t>
            </w:r>
          </w:p>
        </w:tc>
        <w:tc>
          <w:tcPr>
            <w:tcW w:w="320" w:type="pct"/>
            <w:tcBorders>
              <w:top w:val="single" w:sz="4" w:space="0" w:color="auto"/>
              <w:left w:val="single" w:sz="4" w:space="0" w:color="auto"/>
              <w:bottom w:val="single" w:sz="4" w:space="0" w:color="auto"/>
              <w:right w:val="single" w:sz="4" w:space="0" w:color="auto"/>
            </w:tcBorders>
            <w:hideMark/>
          </w:tcPr>
          <w:p w14:paraId="52DF43A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w:t>
            </w:r>
          </w:p>
        </w:tc>
        <w:tc>
          <w:tcPr>
            <w:tcW w:w="320" w:type="pct"/>
            <w:tcBorders>
              <w:top w:val="single" w:sz="4" w:space="0" w:color="auto"/>
              <w:left w:val="single" w:sz="4" w:space="0" w:color="auto"/>
              <w:bottom w:val="single" w:sz="4" w:space="0" w:color="auto"/>
              <w:right w:val="single" w:sz="4" w:space="0" w:color="auto"/>
            </w:tcBorders>
            <w:hideMark/>
          </w:tcPr>
          <w:p w14:paraId="52DF43A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w:t>
            </w:r>
          </w:p>
        </w:tc>
        <w:tc>
          <w:tcPr>
            <w:tcW w:w="320" w:type="pct"/>
            <w:tcBorders>
              <w:top w:val="single" w:sz="4" w:space="0" w:color="auto"/>
              <w:left w:val="single" w:sz="4" w:space="0" w:color="auto"/>
              <w:bottom w:val="single" w:sz="4" w:space="0" w:color="auto"/>
              <w:right w:val="single" w:sz="4" w:space="0" w:color="auto"/>
            </w:tcBorders>
            <w:hideMark/>
          </w:tcPr>
          <w:p w14:paraId="52DF43A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w:t>
            </w:r>
          </w:p>
        </w:tc>
        <w:tc>
          <w:tcPr>
            <w:tcW w:w="321" w:type="pct"/>
            <w:tcBorders>
              <w:top w:val="single" w:sz="4" w:space="0" w:color="auto"/>
              <w:left w:val="single" w:sz="4" w:space="0" w:color="auto"/>
              <w:bottom w:val="single" w:sz="4" w:space="0" w:color="auto"/>
              <w:right w:val="single" w:sz="4" w:space="0" w:color="auto"/>
            </w:tcBorders>
            <w:hideMark/>
          </w:tcPr>
          <w:p w14:paraId="52DF43A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w:t>
            </w:r>
          </w:p>
        </w:tc>
        <w:tc>
          <w:tcPr>
            <w:tcW w:w="1313" w:type="pct"/>
            <w:tcBorders>
              <w:top w:val="single" w:sz="4" w:space="0" w:color="auto"/>
              <w:left w:val="single" w:sz="4" w:space="0" w:color="auto"/>
              <w:bottom w:val="single" w:sz="4" w:space="0" w:color="auto"/>
              <w:right w:val="single" w:sz="4" w:space="0" w:color="auto"/>
            </w:tcBorders>
          </w:tcPr>
          <w:p w14:paraId="52DF43A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r>
      <w:tr w:rsidR="002138D6" w:rsidRPr="002138D6" w14:paraId="52DF43B4"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A9"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A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AB"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A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Undertaking concerned 2</w:t>
            </w:r>
          </w:p>
        </w:tc>
        <w:tc>
          <w:tcPr>
            <w:tcW w:w="319" w:type="pct"/>
            <w:tcBorders>
              <w:top w:val="single" w:sz="4" w:space="0" w:color="auto"/>
              <w:left w:val="single" w:sz="4" w:space="0" w:color="auto"/>
              <w:bottom w:val="single" w:sz="4" w:space="0" w:color="auto"/>
              <w:right w:val="single" w:sz="4" w:space="0" w:color="auto"/>
            </w:tcBorders>
            <w:hideMark/>
          </w:tcPr>
          <w:p w14:paraId="52DF43A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w:t>
            </w:r>
          </w:p>
        </w:tc>
        <w:tc>
          <w:tcPr>
            <w:tcW w:w="320" w:type="pct"/>
            <w:tcBorders>
              <w:top w:val="single" w:sz="4" w:space="0" w:color="auto"/>
              <w:left w:val="single" w:sz="4" w:space="0" w:color="auto"/>
              <w:bottom w:val="single" w:sz="4" w:space="0" w:color="auto"/>
              <w:right w:val="single" w:sz="4" w:space="0" w:color="auto"/>
            </w:tcBorders>
            <w:hideMark/>
          </w:tcPr>
          <w:p w14:paraId="52DF43A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w:t>
            </w:r>
          </w:p>
        </w:tc>
        <w:tc>
          <w:tcPr>
            <w:tcW w:w="320" w:type="pct"/>
            <w:tcBorders>
              <w:top w:val="single" w:sz="4" w:space="0" w:color="auto"/>
              <w:left w:val="single" w:sz="4" w:space="0" w:color="auto"/>
              <w:bottom w:val="single" w:sz="4" w:space="0" w:color="auto"/>
              <w:right w:val="single" w:sz="4" w:space="0" w:color="auto"/>
            </w:tcBorders>
            <w:hideMark/>
          </w:tcPr>
          <w:p w14:paraId="52DF43A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w:t>
            </w:r>
          </w:p>
        </w:tc>
        <w:tc>
          <w:tcPr>
            <w:tcW w:w="320" w:type="pct"/>
            <w:tcBorders>
              <w:top w:val="single" w:sz="4" w:space="0" w:color="auto"/>
              <w:left w:val="single" w:sz="4" w:space="0" w:color="auto"/>
              <w:bottom w:val="single" w:sz="4" w:space="0" w:color="auto"/>
              <w:right w:val="single" w:sz="4" w:space="0" w:color="auto"/>
            </w:tcBorders>
            <w:hideMark/>
          </w:tcPr>
          <w:p w14:paraId="52DF43B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w:t>
            </w:r>
          </w:p>
        </w:tc>
        <w:tc>
          <w:tcPr>
            <w:tcW w:w="320" w:type="pct"/>
            <w:tcBorders>
              <w:top w:val="single" w:sz="4" w:space="0" w:color="auto"/>
              <w:left w:val="single" w:sz="4" w:space="0" w:color="auto"/>
              <w:bottom w:val="single" w:sz="4" w:space="0" w:color="auto"/>
              <w:right w:val="single" w:sz="4" w:space="0" w:color="auto"/>
            </w:tcBorders>
            <w:hideMark/>
          </w:tcPr>
          <w:p w14:paraId="52DF43B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w:t>
            </w:r>
          </w:p>
        </w:tc>
        <w:tc>
          <w:tcPr>
            <w:tcW w:w="321" w:type="pct"/>
            <w:tcBorders>
              <w:top w:val="single" w:sz="4" w:space="0" w:color="auto"/>
              <w:left w:val="single" w:sz="4" w:space="0" w:color="auto"/>
              <w:bottom w:val="single" w:sz="4" w:space="0" w:color="auto"/>
              <w:right w:val="single" w:sz="4" w:space="0" w:color="auto"/>
            </w:tcBorders>
            <w:hideMark/>
          </w:tcPr>
          <w:p w14:paraId="52DF43B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w:t>
            </w:r>
          </w:p>
        </w:tc>
        <w:tc>
          <w:tcPr>
            <w:tcW w:w="1313" w:type="pct"/>
            <w:tcBorders>
              <w:top w:val="single" w:sz="4" w:space="0" w:color="auto"/>
              <w:left w:val="single" w:sz="4" w:space="0" w:color="auto"/>
              <w:bottom w:val="single" w:sz="4" w:space="0" w:color="auto"/>
              <w:right w:val="single" w:sz="4" w:space="0" w:color="auto"/>
            </w:tcBorders>
          </w:tcPr>
          <w:p w14:paraId="52DF43B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C0"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B5"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B6"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B7"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B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Undertaking concerned 3</w:t>
            </w:r>
          </w:p>
        </w:tc>
        <w:tc>
          <w:tcPr>
            <w:tcW w:w="319" w:type="pct"/>
            <w:tcBorders>
              <w:top w:val="single" w:sz="4" w:space="0" w:color="auto"/>
              <w:left w:val="single" w:sz="4" w:space="0" w:color="auto"/>
              <w:bottom w:val="single" w:sz="4" w:space="0" w:color="auto"/>
              <w:right w:val="single" w:sz="4" w:space="0" w:color="auto"/>
            </w:tcBorders>
            <w:hideMark/>
          </w:tcPr>
          <w:p w14:paraId="52DF43B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w:t>
            </w:r>
          </w:p>
        </w:tc>
        <w:tc>
          <w:tcPr>
            <w:tcW w:w="320" w:type="pct"/>
            <w:tcBorders>
              <w:top w:val="single" w:sz="4" w:space="0" w:color="auto"/>
              <w:left w:val="single" w:sz="4" w:space="0" w:color="auto"/>
              <w:bottom w:val="single" w:sz="4" w:space="0" w:color="auto"/>
              <w:right w:val="single" w:sz="4" w:space="0" w:color="auto"/>
            </w:tcBorders>
            <w:hideMark/>
          </w:tcPr>
          <w:p w14:paraId="52DF43B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w:t>
            </w:r>
          </w:p>
        </w:tc>
        <w:tc>
          <w:tcPr>
            <w:tcW w:w="320" w:type="pct"/>
            <w:tcBorders>
              <w:top w:val="single" w:sz="4" w:space="0" w:color="auto"/>
              <w:left w:val="single" w:sz="4" w:space="0" w:color="auto"/>
              <w:bottom w:val="single" w:sz="4" w:space="0" w:color="auto"/>
              <w:right w:val="single" w:sz="4" w:space="0" w:color="auto"/>
            </w:tcBorders>
            <w:hideMark/>
          </w:tcPr>
          <w:p w14:paraId="52DF43B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w:t>
            </w:r>
          </w:p>
        </w:tc>
        <w:tc>
          <w:tcPr>
            <w:tcW w:w="320" w:type="pct"/>
            <w:tcBorders>
              <w:top w:val="single" w:sz="4" w:space="0" w:color="auto"/>
              <w:left w:val="single" w:sz="4" w:space="0" w:color="auto"/>
              <w:bottom w:val="single" w:sz="4" w:space="0" w:color="auto"/>
              <w:right w:val="single" w:sz="4" w:space="0" w:color="auto"/>
            </w:tcBorders>
            <w:hideMark/>
          </w:tcPr>
          <w:p w14:paraId="52DF43B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w:t>
            </w:r>
          </w:p>
        </w:tc>
        <w:tc>
          <w:tcPr>
            <w:tcW w:w="320" w:type="pct"/>
            <w:tcBorders>
              <w:top w:val="single" w:sz="4" w:space="0" w:color="auto"/>
              <w:left w:val="single" w:sz="4" w:space="0" w:color="auto"/>
              <w:bottom w:val="single" w:sz="4" w:space="0" w:color="auto"/>
              <w:right w:val="single" w:sz="4" w:space="0" w:color="auto"/>
            </w:tcBorders>
            <w:hideMark/>
          </w:tcPr>
          <w:p w14:paraId="52DF43B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w:t>
            </w:r>
          </w:p>
        </w:tc>
        <w:tc>
          <w:tcPr>
            <w:tcW w:w="321" w:type="pct"/>
            <w:tcBorders>
              <w:top w:val="single" w:sz="4" w:space="0" w:color="auto"/>
              <w:left w:val="single" w:sz="4" w:space="0" w:color="auto"/>
              <w:bottom w:val="single" w:sz="4" w:space="0" w:color="auto"/>
              <w:right w:val="single" w:sz="4" w:space="0" w:color="auto"/>
            </w:tcBorders>
            <w:hideMark/>
          </w:tcPr>
          <w:p w14:paraId="52DF43B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w:t>
            </w:r>
          </w:p>
        </w:tc>
        <w:tc>
          <w:tcPr>
            <w:tcW w:w="1313" w:type="pct"/>
            <w:tcBorders>
              <w:top w:val="single" w:sz="4" w:space="0" w:color="auto"/>
              <w:left w:val="single" w:sz="4" w:space="0" w:color="auto"/>
              <w:bottom w:val="single" w:sz="4" w:space="0" w:color="auto"/>
              <w:right w:val="single" w:sz="4" w:space="0" w:color="auto"/>
            </w:tcBorders>
          </w:tcPr>
          <w:p w14:paraId="52DF43B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CC"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C1"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C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C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C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Combined</w:t>
            </w:r>
          </w:p>
        </w:tc>
        <w:tc>
          <w:tcPr>
            <w:tcW w:w="319" w:type="pct"/>
            <w:tcBorders>
              <w:top w:val="single" w:sz="4" w:space="0" w:color="auto"/>
              <w:left w:val="single" w:sz="4" w:space="0" w:color="auto"/>
              <w:bottom w:val="single" w:sz="4" w:space="0" w:color="auto"/>
              <w:right w:val="single" w:sz="4" w:space="0" w:color="auto"/>
            </w:tcBorders>
            <w:hideMark/>
          </w:tcPr>
          <w:p w14:paraId="52DF43C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w:t>
            </w:r>
          </w:p>
        </w:tc>
        <w:tc>
          <w:tcPr>
            <w:tcW w:w="320" w:type="pct"/>
            <w:tcBorders>
              <w:top w:val="single" w:sz="4" w:space="0" w:color="auto"/>
              <w:left w:val="single" w:sz="4" w:space="0" w:color="auto"/>
              <w:bottom w:val="single" w:sz="4" w:space="0" w:color="auto"/>
              <w:right w:val="single" w:sz="4" w:space="0" w:color="auto"/>
            </w:tcBorders>
            <w:hideMark/>
          </w:tcPr>
          <w:p w14:paraId="52DF43C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w:t>
            </w:r>
          </w:p>
        </w:tc>
        <w:tc>
          <w:tcPr>
            <w:tcW w:w="320" w:type="pct"/>
            <w:tcBorders>
              <w:top w:val="single" w:sz="4" w:space="0" w:color="auto"/>
              <w:left w:val="single" w:sz="4" w:space="0" w:color="auto"/>
              <w:bottom w:val="single" w:sz="4" w:space="0" w:color="auto"/>
              <w:right w:val="single" w:sz="4" w:space="0" w:color="auto"/>
            </w:tcBorders>
            <w:hideMark/>
          </w:tcPr>
          <w:p w14:paraId="52DF43C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w:t>
            </w:r>
          </w:p>
        </w:tc>
        <w:tc>
          <w:tcPr>
            <w:tcW w:w="320" w:type="pct"/>
            <w:tcBorders>
              <w:top w:val="single" w:sz="4" w:space="0" w:color="auto"/>
              <w:left w:val="single" w:sz="4" w:space="0" w:color="auto"/>
              <w:bottom w:val="single" w:sz="4" w:space="0" w:color="auto"/>
              <w:right w:val="single" w:sz="4" w:space="0" w:color="auto"/>
            </w:tcBorders>
            <w:hideMark/>
          </w:tcPr>
          <w:p w14:paraId="52DF43C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w:t>
            </w:r>
          </w:p>
        </w:tc>
        <w:tc>
          <w:tcPr>
            <w:tcW w:w="320" w:type="pct"/>
            <w:tcBorders>
              <w:top w:val="single" w:sz="4" w:space="0" w:color="auto"/>
              <w:left w:val="single" w:sz="4" w:space="0" w:color="auto"/>
              <w:bottom w:val="single" w:sz="4" w:space="0" w:color="auto"/>
              <w:right w:val="single" w:sz="4" w:space="0" w:color="auto"/>
            </w:tcBorders>
            <w:hideMark/>
          </w:tcPr>
          <w:p w14:paraId="52DF43C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w:t>
            </w:r>
          </w:p>
        </w:tc>
        <w:tc>
          <w:tcPr>
            <w:tcW w:w="321" w:type="pct"/>
            <w:tcBorders>
              <w:top w:val="single" w:sz="4" w:space="0" w:color="auto"/>
              <w:left w:val="single" w:sz="4" w:space="0" w:color="auto"/>
              <w:bottom w:val="single" w:sz="4" w:space="0" w:color="auto"/>
              <w:right w:val="single" w:sz="4" w:space="0" w:color="auto"/>
            </w:tcBorders>
            <w:hideMark/>
          </w:tcPr>
          <w:p w14:paraId="52DF43C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w:t>
            </w:r>
          </w:p>
        </w:tc>
        <w:tc>
          <w:tcPr>
            <w:tcW w:w="1313" w:type="pct"/>
            <w:tcBorders>
              <w:top w:val="single" w:sz="4" w:space="0" w:color="auto"/>
              <w:left w:val="single" w:sz="4" w:space="0" w:color="auto"/>
              <w:bottom w:val="single" w:sz="4" w:space="0" w:color="auto"/>
              <w:right w:val="single" w:sz="4" w:space="0" w:color="auto"/>
            </w:tcBorders>
          </w:tcPr>
          <w:p w14:paraId="52DF43C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D5"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tcPr>
          <w:p w14:paraId="52DF43CD"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C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C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D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noProof/>
                <w:sz w:val="18"/>
                <w:szCs w:val="18"/>
                <w:lang w:val="en-US"/>
              </w:rPr>
              <w:t>Competitor 1</w:t>
            </w:r>
          </w:p>
        </w:tc>
        <w:tc>
          <w:tcPr>
            <w:tcW w:w="1279"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14:paraId="52DF43D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jc w:val="center"/>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b/>
                <w:noProof/>
                <w:sz w:val="18"/>
                <w:szCs w:val="18"/>
                <w:lang w:val="en-US"/>
              </w:rPr>
              <w:t>Do not complete.</w:t>
            </w:r>
          </w:p>
        </w:tc>
        <w:tc>
          <w:tcPr>
            <w:tcW w:w="320" w:type="pct"/>
            <w:tcBorders>
              <w:top w:val="single" w:sz="4" w:space="0" w:color="auto"/>
              <w:left w:val="single" w:sz="4" w:space="0" w:color="auto"/>
              <w:bottom w:val="single" w:sz="4" w:space="0" w:color="auto"/>
              <w:right w:val="single" w:sz="4" w:space="0" w:color="auto"/>
            </w:tcBorders>
          </w:tcPr>
          <w:p w14:paraId="52DF43D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w:t>
            </w:r>
          </w:p>
        </w:tc>
        <w:tc>
          <w:tcPr>
            <w:tcW w:w="321" w:type="pct"/>
            <w:tcBorders>
              <w:top w:val="single" w:sz="4" w:space="0" w:color="auto"/>
              <w:left w:val="single" w:sz="4" w:space="0" w:color="auto"/>
              <w:bottom w:val="single" w:sz="4" w:space="0" w:color="auto"/>
              <w:right w:val="single" w:sz="4" w:space="0" w:color="auto"/>
            </w:tcBorders>
          </w:tcPr>
          <w:p w14:paraId="52DF43D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w:t>
            </w:r>
          </w:p>
        </w:tc>
        <w:tc>
          <w:tcPr>
            <w:tcW w:w="1313" w:type="pct"/>
            <w:tcBorders>
              <w:top w:val="single" w:sz="4" w:space="0" w:color="auto"/>
              <w:left w:val="single" w:sz="4" w:space="0" w:color="auto"/>
              <w:bottom w:val="single" w:sz="4" w:space="0" w:color="auto"/>
              <w:right w:val="single" w:sz="4" w:space="0" w:color="auto"/>
            </w:tcBorders>
          </w:tcPr>
          <w:p w14:paraId="52DF43D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DE"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tcPr>
          <w:p w14:paraId="52DF43D6"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D7"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D8"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D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noProof/>
                <w:sz w:val="18"/>
                <w:szCs w:val="18"/>
                <w:lang w:val="en-US"/>
              </w:rPr>
              <w:t>Competitor 2</w:t>
            </w:r>
          </w:p>
        </w:tc>
        <w:tc>
          <w:tcPr>
            <w:tcW w:w="1279" w:type="pct"/>
            <w:gridSpan w:val="4"/>
            <w:vMerge/>
            <w:tcBorders>
              <w:left w:val="single" w:sz="4" w:space="0" w:color="auto"/>
              <w:right w:val="single" w:sz="4" w:space="0" w:color="auto"/>
            </w:tcBorders>
            <w:shd w:val="clear" w:color="auto" w:fill="808080" w:themeFill="background1" w:themeFillShade="80"/>
          </w:tcPr>
          <w:p w14:paraId="52DF43D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tcPr>
          <w:p w14:paraId="52DF43D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w:t>
            </w:r>
          </w:p>
        </w:tc>
        <w:tc>
          <w:tcPr>
            <w:tcW w:w="321" w:type="pct"/>
            <w:tcBorders>
              <w:top w:val="single" w:sz="4" w:space="0" w:color="auto"/>
              <w:left w:val="single" w:sz="4" w:space="0" w:color="auto"/>
              <w:bottom w:val="single" w:sz="4" w:space="0" w:color="auto"/>
              <w:right w:val="single" w:sz="4" w:space="0" w:color="auto"/>
            </w:tcBorders>
          </w:tcPr>
          <w:p w14:paraId="52DF43D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w:t>
            </w:r>
          </w:p>
        </w:tc>
        <w:tc>
          <w:tcPr>
            <w:tcW w:w="1313" w:type="pct"/>
            <w:tcBorders>
              <w:top w:val="single" w:sz="4" w:space="0" w:color="auto"/>
              <w:left w:val="single" w:sz="4" w:space="0" w:color="auto"/>
              <w:bottom w:val="single" w:sz="4" w:space="0" w:color="auto"/>
              <w:right w:val="single" w:sz="4" w:space="0" w:color="auto"/>
            </w:tcBorders>
          </w:tcPr>
          <w:p w14:paraId="52DF43D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E7"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tcPr>
          <w:p w14:paraId="52DF43DF"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E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E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E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noProof/>
                <w:sz w:val="18"/>
                <w:szCs w:val="18"/>
                <w:lang w:val="en-US"/>
              </w:rPr>
              <w:t>Competitor 3</w:t>
            </w:r>
          </w:p>
        </w:tc>
        <w:tc>
          <w:tcPr>
            <w:tcW w:w="1279" w:type="pct"/>
            <w:gridSpan w:val="4"/>
            <w:vMerge/>
            <w:tcBorders>
              <w:left w:val="single" w:sz="4" w:space="0" w:color="auto"/>
              <w:right w:val="single" w:sz="4" w:space="0" w:color="auto"/>
            </w:tcBorders>
            <w:shd w:val="clear" w:color="auto" w:fill="808080" w:themeFill="background1" w:themeFillShade="80"/>
          </w:tcPr>
          <w:p w14:paraId="52DF43E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tcPr>
          <w:p w14:paraId="52DF43E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w:t>
            </w:r>
          </w:p>
        </w:tc>
        <w:tc>
          <w:tcPr>
            <w:tcW w:w="321" w:type="pct"/>
            <w:tcBorders>
              <w:top w:val="single" w:sz="4" w:space="0" w:color="auto"/>
              <w:left w:val="single" w:sz="4" w:space="0" w:color="auto"/>
              <w:bottom w:val="single" w:sz="4" w:space="0" w:color="auto"/>
              <w:right w:val="single" w:sz="4" w:space="0" w:color="auto"/>
            </w:tcBorders>
          </w:tcPr>
          <w:p w14:paraId="52DF43E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w:t>
            </w:r>
          </w:p>
        </w:tc>
        <w:tc>
          <w:tcPr>
            <w:tcW w:w="1313" w:type="pct"/>
            <w:tcBorders>
              <w:top w:val="single" w:sz="4" w:space="0" w:color="auto"/>
              <w:left w:val="single" w:sz="4" w:space="0" w:color="auto"/>
              <w:bottom w:val="single" w:sz="4" w:space="0" w:color="auto"/>
              <w:right w:val="single" w:sz="4" w:space="0" w:color="auto"/>
            </w:tcBorders>
          </w:tcPr>
          <w:p w14:paraId="52DF43E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F0"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tcPr>
          <w:p w14:paraId="52DF43E8"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E9"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E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E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noProof/>
                <w:sz w:val="18"/>
                <w:szCs w:val="18"/>
                <w:lang w:val="en-US"/>
              </w:rPr>
              <w:t>Others</w:t>
            </w:r>
          </w:p>
        </w:tc>
        <w:tc>
          <w:tcPr>
            <w:tcW w:w="1279" w:type="pct"/>
            <w:gridSpan w:val="4"/>
            <w:vMerge/>
            <w:tcBorders>
              <w:left w:val="single" w:sz="4" w:space="0" w:color="auto"/>
              <w:bottom w:val="single" w:sz="4" w:space="0" w:color="auto"/>
              <w:right w:val="single" w:sz="4" w:space="0" w:color="auto"/>
            </w:tcBorders>
            <w:shd w:val="clear" w:color="auto" w:fill="808080" w:themeFill="background1" w:themeFillShade="80"/>
          </w:tcPr>
          <w:p w14:paraId="52DF43E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tcPr>
          <w:p w14:paraId="52DF43E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w:t>
            </w:r>
          </w:p>
        </w:tc>
        <w:tc>
          <w:tcPr>
            <w:tcW w:w="321" w:type="pct"/>
            <w:tcBorders>
              <w:top w:val="single" w:sz="4" w:space="0" w:color="auto"/>
              <w:left w:val="single" w:sz="4" w:space="0" w:color="auto"/>
              <w:bottom w:val="single" w:sz="4" w:space="0" w:color="auto"/>
              <w:right w:val="single" w:sz="4" w:space="0" w:color="auto"/>
            </w:tcBorders>
          </w:tcPr>
          <w:p w14:paraId="52DF43E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w:t>
            </w:r>
          </w:p>
        </w:tc>
        <w:tc>
          <w:tcPr>
            <w:tcW w:w="1313" w:type="pct"/>
            <w:tcBorders>
              <w:top w:val="single" w:sz="4" w:space="0" w:color="auto"/>
              <w:left w:val="single" w:sz="4" w:space="0" w:color="auto"/>
              <w:bottom w:val="single" w:sz="4" w:space="0" w:color="auto"/>
              <w:right w:val="single" w:sz="4" w:space="0" w:color="auto"/>
            </w:tcBorders>
          </w:tcPr>
          <w:p w14:paraId="52DF43E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FC"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1"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F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56"/>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Total</w:t>
            </w:r>
          </w:p>
        </w:tc>
        <w:tc>
          <w:tcPr>
            <w:tcW w:w="319" w:type="pct"/>
            <w:tcBorders>
              <w:top w:val="single" w:sz="4" w:space="0" w:color="auto"/>
              <w:left w:val="single" w:sz="4" w:space="0" w:color="auto"/>
              <w:bottom w:val="single" w:sz="4" w:space="0" w:color="auto"/>
              <w:right w:val="single" w:sz="4" w:space="0" w:color="auto"/>
            </w:tcBorders>
            <w:hideMark/>
          </w:tcPr>
          <w:p w14:paraId="52DF43F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4"/>
              <w:jc w:val="right"/>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100%</w:t>
            </w:r>
          </w:p>
        </w:tc>
        <w:tc>
          <w:tcPr>
            <w:tcW w:w="320" w:type="pct"/>
            <w:tcBorders>
              <w:top w:val="single" w:sz="4" w:space="0" w:color="auto"/>
              <w:left w:val="single" w:sz="4" w:space="0" w:color="auto"/>
              <w:bottom w:val="single" w:sz="4" w:space="0" w:color="auto"/>
              <w:right w:val="single" w:sz="4" w:space="0" w:color="auto"/>
            </w:tcBorders>
            <w:hideMark/>
          </w:tcPr>
          <w:p w14:paraId="52DF43F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5"/>
              <w:jc w:val="right"/>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100%</w:t>
            </w:r>
          </w:p>
        </w:tc>
        <w:tc>
          <w:tcPr>
            <w:tcW w:w="320" w:type="pct"/>
            <w:tcBorders>
              <w:top w:val="single" w:sz="4" w:space="0" w:color="auto"/>
              <w:left w:val="single" w:sz="4" w:space="0" w:color="auto"/>
              <w:bottom w:val="single" w:sz="4" w:space="0" w:color="auto"/>
              <w:right w:val="single" w:sz="4" w:space="0" w:color="auto"/>
            </w:tcBorders>
            <w:hideMark/>
          </w:tcPr>
          <w:p w14:paraId="52DF43F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96"/>
              <w:jc w:val="right"/>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100%</w:t>
            </w:r>
          </w:p>
        </w:tc>
        <w:tc>
          <w:tcPr>
            <w:tcW w:w="320" w:type="pct"/>
            <w:tcBorders>
              <w:top w:val="single" w:sz="4" w:space="0" w:color="auto"/>
              <w:left w:val="single" w:sz="4" w:space="0" w:color="auto"/>
              <w:bottom w:val="single" w:sz="4" w:space="0" w:color="auto"/>
              <w:right w:val="single" w:sz="4" w:space="0" w:color="auto"/>
            </w:tcBorders>
            <w:hideMark/>
          </w:tcPr>
          <w:p w14:paraId="52DF43F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17"/>
              <w:jc w:val="right"/>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100%</w:t>
            </w:r>
          </w:p>
        </w:tc>
        <w:tc>
          <w:tcPr>
            <w:tcW w:w="320" w:type="pct"/>
            <w:tcBorders>
              <w:top w:val="single" w:sz="4" w:space="0" w:color="auto"/>
              <w:left w:val="single" w:sz="4" w:space="0" w:color="auto"/>
              <w:bottom w:val="single" w:sz="4" w:space="0" w:color="auto"/>
              <w:right w:val="single" w:sz="4" w:space="0" w:color="auto"/>
            </w:tcBorders>
            <w:hideMark/>
          </w:tcPr>
          <w:p w14:paraId="52DF43F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29"/>
              <w:jc w:val="right"/>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100%</w:t>
            </w:r>
          </w:p>
        </w:tc>
        <w:tc>
          <w:tcPr>
            <w:tcW w:w="321" w:type="pct"/>
            <w:tcBorders>
              <w:top w:val="single" w:sz="4" w:space="0" w:color="auto"/>
              <w:left w:val="single" w:sz="4" w:space="0" w:color="auto"/>
              <w:bottom w:val="single" w:sz="4" w:space="0" w:color="auto"/>
              <w:right w:val="single" w:sz="4" w:space="0" w:color="auto"/>
            </w:tcBorders>
            <w:hideMark/>
          </w:tcPr>
          <w:p w14:paraId="52DF43F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48"/>
              <w:jc w:val="right"/>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100%</w:t>
            </w:r>
          </w:p>
        </w:tc>
        <w:tc>
          <w:tcPr>
            <w:tcW w:w="1313" w:type="pct"/>
            <w:vMerge w:val="restart"/>
            <w:tcBorders>
              <w:top w:val="single" w:sz="4" w:space="0" w:color="auto"/>
              <w:left w:val="single" w:sz="4" w:space="0" w:color="auto"/>
              <w:bottom w:val="single" w:sz="4" w:space="0" w:color="auto"/>
              <w:right w:val="single" w:sz="4" w:space="0" w:color="auto"/>
            </w:tcBorders>
            <w:shd w:val="clear" w:color="auto" w:fill="808080"/>
            <w:vAlign w:val="center"/>
          </w:tcPr>
          <w:p w14:paraId="52DF43F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84"/>
              <w:jc w:val="center"/>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b/>
                <w:noProof/>
                <w:sz w:val="18"/>
                <w:szCs w:val="18"/>
                <w:lang w:val="en-US"/>
              </w:rPr>
              <w:t>Do not complete.</w:t>
            </w:r>
          </w:p>
        </w:tc>
      </w:tr>
      <w:tr w:rsidR="002138D6" w:rsidRPr="002138D6" w14:paraId="52DF4408"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D"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shd w:val="clear" w:color="auto" w:fill="F2DBDB"/>
          </w:tcPr>
          <w:p w14:paraId="52DF440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86"/>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Size of the market</w:t>
            </w:r>
          </w:p>
        </w:tc>
        <w:tc>
          <w:tcPr>
            <w:tcW w:w="319" w:type="pct"/>
            <w:tcBorders>
              <w:top w:val="single" w:sz="4" w:space="0" w:color="auto"/>
              <w:left w:val="single" w:sz="4" w:space="0" w:color="auto"/>
              <w:bottom w:val="single" w:sz="4" w:space="0" w:color="auto"/>
              <w:right w:val="single" w:sz="4" w:space="0" w:color="auto"/>
            </w:tcBorders>
            <w:shd w:val="clear" w:color="auto" w:fill="F2DBDB"/>
            <w:hideMark/>
          </w:tcPr>
          <w:p w14:paraId="52DF440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4"/>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EUR</w:t>
            </w:r>
          </w:p>
        </w:tc>
        <w:tc>
          <w:tcPr>
            <w:tcW w:w="320" w:type="pct"/>
            <w:tcBorders>
              <w:top w:val="single" w:sz="4" w:space="0" w:color="auto"/>
              <w:left w:val="single" w:sz="4" w:space="0" w:color="auto"/>
              <w:bottom w:val="single" w:sz="4" w:space="0" w:color="auto"/>
              <w:right w:val="single" w:sz="4" w:space="0" w:color="auto"/>
            </w:tcBorders>
            <w:shd w:val="clear" w:color="auto" w:fill="F2DBDB"/>
          </w:tcPr>
          <w:p w14:paraId="52DF440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shd w:val="clear" w:color="auto" w:fill="F2DBDB"/>
            <w:hideMark/>
          </w:tcPr>
          <w:p w14:paraId="52DF440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208"/>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EUR</w:t>
            </w:r>
          </w:p>
        </w:tc>
        <w:tc>
          <w:tcPr>
            <w:tcW w:w="320" w:type="pct"/>
            <w:tcBorders>
              <w:top w:val="single" w:sz="4" w:space="0" w:color="auto"/>
              <w:left w:val="single" w:sz="4" w:space="0" w:color="auto"/>
              <w:bottom w:val="single" w:sz="4" w:space="0" w:color="auto"/>
              <w:right w:val="single" w:sz="4" w:space="0" w:color="auto"/>
            </w:tcBorders>
            <w:shd w:val="clear" w:color="auto" w:fill="F2DBDB"/>
          </w:tcPr>
          <w:p w14:paraId="52DF440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shd w:val="clear" w:color="auto" w:fill="F2DBDB"/>
            <w:hideMark/>
          </w:tcPr>
          <w:p w14:paraId="52DF440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21"/>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EUR</w:t>
            </w:r>
          </w:p>
        </w:tc>
        <w:tc>
          <w:tcPr>
            <w:tcW w:w="321" w:type="pct"/>
            <w:tcBorders>
              <w:top w:val="single" w:sz="4" w:space="0" w:color="auto"/>
              <w:left w:val="single" w:sz="4" w:space="0" w:color="auto"/>
              <w:bottom w:val="single" w:sz="4" w:space="0" w:color="auto"/>
              <w:right w:val="single" w:sz="4" w:space="0" w:color="auto"/>
            </w:tcBorders>
            <w:shd w:val="clear" w:color="auto" w:fill="F2DBDB"/>
          </w:tcPr>
          <w:p w14:paraId="52DF440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1313" w:type="pct"/>
            <w:vMerge/>
            <w:tcBorders>
              <w:top w:val="single" w:sz="4" w:space="0" w:color="auto"/>
              <w:left w:val="single" w:sz="4" w:space="0" w:color="auto"/>
              <w:bottom w:val="single" w:sz="4" w:space="0" w:color="auto"/>
              <w:right w:val="single" w:sz="4" w:space="0" w:color="auto"/>
            </w:tcBorders>
            <w:vAlign w:val="center"/>
            <w:hideMark/>
          </w:tcPr>
          <w:p w14:paraId="52DF4407" w14:textId="77777777" w:rsidR="002138D6" w:rsidRPr="002138D6" w:rsidRDefault="002138D6" w:rsidP="00D50649">
            <w:pPr>
              <w:rPr>
                <w:rFonts w:ascii="Times New Roman" w:eastAsia="Times New Roman" w:hAnsi="Times New Roman" w:cs="Times New Roman"/>
                <w:noProof/>
                <w:sz w:val="18"/>
                <w:szCs w:val="18"/>
                <w:lang w:val="en-US"/>
              </w:rPr>
            </w:pPr>
          </w:p>
        </w:tc>
      </w:tr>
      <w:tr w:rsidR="002138D6" w:rsidRPr="002138D6" w14:paraId="52DF440A"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0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Describe the parties activities in this market:</w:t>
            </w:r>
          </w:p>
        </w:tc>
      </w:tr>
      <w:tr w:rsidR="002138D6" w:rsidRPr="002138D6" w14:paraId="52DF440C"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0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Provide further details here (in particular if there are no precedents, you should provide the parties’ views  on product/geographic market definition)]:</w:t>
            </w:r>
          </w:p>
        </w:tc>
      </w:tr>
      <w:tr w:rsidR="002138D6" w:rsidRPr="002138D6" w14:paraId="52DF440E"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0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 xml:space="preserve">Metrics, sources and methodology followed for market share calculation.  If value and volume are not the most common metrics for market share calculation in the relevant markets, you should provide market shares based on alternative metrics and explain:  </w:t>
            </w:r>
          </w:p>
        </w:tc>
      </w:tr>
      <w:tr w:rsidR="002138D6" w:rsidRPr="002138D6" w14:paraId="52DF4410"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0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 xml:space="preserve">If the case falls under point 5(d)(ii)(cc) of the Notice on Simplified Procedure, you should provide delta HHI (value and volume for three years):   </w:t>
            </w:r>
          </w:p>
        </w:tc>
      </w:tr>
      <w:tr w:rsidR="002138D6" w:rsidRPr="002138D6" w14:paraId="52DF4412"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1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 xml:space="preserve">Provide information on the parties’ pipeline products and their competitors (including the stage of their development): </w:t>
            </w:r>
          </w:p>
        </w:tc>
      </w:tr>
      <w:tr w:rsidR="002138D6" w:rsidRPr="002138D6" w14:paraId="52DF4414"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13"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b/>
                <w:noProof/>
                <w:sz w:val="18"/>
                <w:szCs w:val="18"/>
              </w:rPr>
            </w:pPr>
            <w:r w:rsidRPr="002138D6">
              <w:rPr>
                <w:rFonts w:ascii="Times New Roman" w:eastAsia="Calibri" w:hAnsi="Times New Roman" w:cs="Times New Roman"/>
                <w:b/>
                <w:noProof/>
                <w:sz w:val="18"/>
                <w:szCs w:val="18"/>
              </w:rPr>
              <w:t>Provide contact details of Competitor 1, Competitor 2, and Competitor 3 in the prescribed format:</w:t>
            </w:r>
          </w:p>
        </w:tc>
      </w:tr>
    </w:tbl>
    <w:p w14:paraId="52DF4415" w14:textId="77777777" w:rsidR="002138D6" w:rsidRPr="002138D6" w:rsidRDefault="002138D6" w:rsidP="002138D6">
      <w:pPr>
        <w:ind w:left="850" w:hanging="850"/>
        <w:rPr>
          <w:rFonts w:ascii="Times New Roman" w:eastAsia="Calibri" w:hAnsi="Times New Roman" w:cs="Times New Roman"/>
          <w:b/>
          <w:noProof/>
        </w:rPr>
        <w:sectPr w:rsidR="002138D6" w:rsidRPr="002138D6" w:rsidSect="00D50649">
          <w:headerReference w:type="even" r:id="rId42"/>
          <w:headerReference w:type="default" r:id="rId43"/>
          <w:footerReference w:type="even" r:id="rId44"/>
          <w:footerReference w:type="default" r:id="rId45"/>
          <w:headerReference w:type="first" r:id="rId46"/>
          <w:footerReference w:type="first" r:id="rId47"/>
          <w:pgSz w:w="16836" w:h="11904" w:orient="landscape"/>
          <w:pgMar w:top="1440" w:right="658" w:bottom="987" w:left="851" w:header="720" w:footer="448" w:gutter="0"/>
          <w:cols w:space="720"/>
          <w:docGrid w:linePitch="326"/>
        </w:sectPr>
      </w:pPr>
    </w:p>
    <w:p w14:paraId="52DF4416" w14:textId="77777777" w:rsidR="002138D6" w:rsidRPr="002138D6" w:rsidRDefault="002138D6" w:rsidP="002138D6">
      <w:pPr>
        <w:tabs>
          <w:tab w:val="left" w:pos="0"/>
        </w:tabs>
        <w:ind w:left="851" w:hanging="851"/>
        <w:rPr>
          <w:rFonts w:ascii="Times New Roman" w:eastAsia="Calibri" w:hAnsi="Times New Roman" w:cs="Times New Roman"/>
          <w:noProof/>
        </w:rPr>
      </w:pPr>
      <w:r w:rsidRPr="002138D6">
        <w:rPr>
          <w:rFonts w:ascii="Times New Roman" w:eastAsia="Calibri" w:hAnsi="Times New Roman" w:cs="Times New Roman"/>
          <w:b/>
          <w:noProof/>
        </w:rPr>
        <w:t xml:space="preserve">9.2. </w:t>
      </w:r>
      <w:r w:rsidRPr="002138D6">
        <w:rPr>
          <w:rFonts w:ascii="Times New Roman" w:eastAsia="Calibri" w:hAnsi="Times New Roman" w:cs="Times New Roman"/>
          <w:b/>
          <w:noProof/>
        </w:rPr>
        <w:tab/>
        <w:t>Complement your answer with any additional information you wish to submit to the Commission.</w:t>
      </w:r>
    </w:p>
    <w:tbl>
      <w:tblPr>
        <w:tblStyle w:val="TableGrid"/>
        <w:tblW w:w="0" w:type="auto"/>
        <w:tblInd w:w="-34" w:type="dxa"/>
        <w:tblLook w:val="04A0" w:firstRow="1" w:lastRow="0" w:firstColumn="1" w:lastColumn="0" w:noHBand="0" w:noVBand="1"/>
      </w:tblPr>
      <w:tblGrid>
        <w:gridCol w:w="9725"/>
      </w:tblGrid>
      <w:tr w:rsidR="002138D6" w:rsidRPr="002138D6" w14:paraId="52DF4418" w14:textId="77777777" w:rsidTr="00D50649">
        <w:trPr>
          <w:trHeight w:val="1042"/>
        </w:trPr>
        <w:tc>
          <w:tcPr>
            <w:tcW w:w="9725" w:type="dxa"/>
          </w:tcPr>
          <w:p w14:paraId="52DF4417" w14:textId="77777777" w:rsidR="002138D6" w:rsidRPr="002138D6" w:rsidRDefault="002138D6" w:rsidP="00D50649">
            <w:pPr>
              <w:rPr>
                <w:rFonts w:ascii="Times New Roman" w:eastAsia="Calibri" w:hAnsi="Times New Roman" w:cs="Times New Roman"/>
                <w:noProof/>
              </w:rPr>
            </w:pPr>
          </w:p>
        </w:tc>
      </w:tr>
    </w:tbl>
    <w:p w14:paraId="52DF4419"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contextualSpacing/>
        <w:rPr>
          <w:rFonts w:ascii="Times New Roman" w:eastAsia="Calibri" w:hAnsi="Times New Roman" w:cs="Times New Roman"/>
          <w:noProof/>
        </w:rPr>
      </w:pPr>
    </w:p>
    <w:p w14:paraId="52DF441A" w14:textId="77777777" w:rsidR="002138D6" w:rsidRPr="002138D6" w:rsidRDefault="002138D6" w:rsidP="002138D6">
      <w:pPr>
        <w:rPr>
          <w:rFonts w:ascii="Times New Roman" w:hAnsi="Times New Roman" w:cs="Times New Roman"/>
          <w:b/>
          <w:smallCaps/>
          <w:noProof/>
          <w:sz w:val="28"/>
        </w:rPr>
      </w:pPr>
      <w:r w:rsidRPr="002138D6">
        <w:rPr>
          <w:rFonts w:ascii="Times New Roman" w:hAnsi="Times New Roman" w:cs="Times New Roman"/>
          <w:noProof/>
        </w:rPr>
        <w:br w:type="page"/>
      </w:r>
    </w:p>
    <w:p w14:paraId="52DF441B" w14:textId="77777777" w:rsidR="002138D6" w:rsidRPr="002138D6" w:rsidRDefault="002138D6" w:rsidP="002138D6">
      <w:pPr>
        <w:pStyle w:val="SectionTitle"/>
        <w:keepNext w:val="0"/>
        <w:rPr>
          <w:noProof/>
        </w:rPr>
      </w:pPr>
      <w:r w:rsidRPr="002138D6">
        <w:rPr>
          <w:noProof/>
        </w:rPr>
        <w:t>SECTION 10</w:t>
      </w:r>
    </w:p>
    <w:p w14:paraId="52DF441C" w14:textId="77777777" w:rsidR="002138D6" w:rsidRPr="002138D6" w:rsidRDefault="002138D6" w:rsidP="002138D6">
      <w:pPr>
        <w:pStyle w:val="SectionTitle"/>
        <w:keepNext w:val="0"/>
        <w:rPr>
          <w:noProof/>
        </w:rPr>
      </w:pPr>
      <w:r w:rsidRPr="002138D6">
        <w:rPr>
          <w:noProof/>
        </w:rPr>
        <w:t>Vertical Relationships falling under point 5(d)(ii)(bb) of the Notice on Simplified Procedure</w:t>
      </w:r>
    </w:p>
    <w:p w14:paraId="52DF441D" w14:textId="77777777" w:rsidR="002138D6" w:rsidRPr="002138D6" w:rsidRDefault="002138D6" w:rsidP="002138D6">
      <w:pPr>
        <w:tabs>
          <w:tab w:val="left" w:pos="0"/>
        </w:tabs>
        <w:ind w:left="851" w:hanging="851"/>
        <w:jc w:val="both"/>
        <w:rPr>
          <w:rFonts w:ascii="Times New Roman" w:hAnsi="Times New Roman" w:cs="Times New Roman"/>
          <w:b/>
          <w:noProof/>
        </w:rPr>
      </w:pPr>
      <w:r w:rsidRPr="002138D6">
        <w:rPr>
          <w:rFonts w:ascii="Times New Roman" w:eastAsia="Calibri" w:hAnsi="Times New Roman" w:cs="Times New Roman"/>
          <w:b/>
          <w:noProof/>
        </w:rPr>
        <w:t xml:space="preserve">10.1. </w:t>
      </w:r>
      <w:r w:rsidRPr="002138D6">
        <w:rPr>
          <w:rFonts w:ascii="Times New Roman" w:eastAsia="Calibri" w:hAnsi="Times New Roman" w:cs="Times New Roman"/>
          <w:b/>
          <w:noProof/>
        </w:rPr>
        <w:tab/>
      </w:r>
      <w:r w:rsidRPr="002138D6">
        <w:rPr>
          <w:rFonts w:ascii="Times New Roman" w:hAnsi="Times New Roman" w:cs="Times New Roman"/>
          <w:b/>
          <w:noProof/>
        </w:rPr>
        <w:t>You should complete the tables below if the concentration leads to vertical relationships falling under point 5(d)(ii)(bb) of the Notice on Simplified Procedure, including between (i) pipeline products</w:t>
      </w:r>
      <w:r w:rsidRPr="002138D6">
        <w:rPr>
          <w:rFonts w:ascii="Times New Roman" w:eastAsia="Calibri" w:hAnsi="Times New Roman" w:cs="Times New Roman"/>
          <w:b/>
          <w:noProof/>
        </w:rPr>
        <w:t xml:space="preserve"> </w:t>
      </w:r>
      <w:r w:rsidRPr="002138D6">
        <w:rPr>
          <w:rFonts w:ascii="Times New Roman" w:hAnsi="Times New Roman" w:cs="Times New Roman"/>
          <w:b/>
          <w:noProof/>
        </w:rPr>
        <w:t>and marketed products or (ii) pipeline products</w:t>
      </w:r>
      <w:r w:rsidRPr="002138D6">
        <w:rPr>
          <w:rFonts w:ascii="Times New Roman" w:eastAsia="Calibri" w:hAnsi="Times New Roman" w:cs="Times New Roman"/>
          <w:b/>
          <w:noProof/>
        </w:rPr>
        <w:t xml:space="preserve"> </w:t>
      </w:r>
      <w:r w:rsidRPr="002138D6">
        <w:rPr>
          <w:rFonts w:ascii="Times New Roman" w:hAnsi="Times New Roman" w:cs="Times New Roman"/>
          <w:b/>
          <w:noProof/>
        </w:rPr>
        <w:t>(i.e. pipeline to pipeline vertical relations). You should replicate the table as many times as required to cover all the plausible markets that you consider</w:t>
      </w:r>
      <w:r w:rsidRPr="002138D6">
        <w:rPr>
          <w:rStyle w:val="FootnoteReference"/>
          <w:rFonts w:ascii="Times New Roman" w:hAnsi="Times New Roman" w:cs="Times New Roman"/>
          <w:b/>
          <w:noProof/>
        </w:rPr>
        <w:footnoteReference w:id="48"/>
      </w:r>
      <w:r w:rsidRPr="002138D6">
        <w:rPr>
          <w:rFonts w:ascii="Times New Roman" w:hAnsi="Times New Roman" w:cs="Times New Roman"/>
          <w:b/>
          <w:noProof/>
        </w:rPr>
        <w:t>:</w:t>
      </w:r>
      <w:r w:rsidRPr="002138D6">
        <w:rPr>
          <w:rFonts w:ascii="Times New Roman" w:hAnsi="Times New Roman" w:cs="Times New Roman"/>
          <w:b/>
          <w:noProof/>
          <w:sz w:val="16"/>
          <w:lang w:val="en-US"/>
        </w:rPr>
        <w:t xml:space="preserve"> </w:t>
      </w:r>
      <w:r w:rsidRPr="002138D6">
        <w:rPr>
          <w:rFonts w:ascii="Times New Roman" w:hAnsi="Times New Roman" w:cs="Times New Roman"/>
          <w:b/>
          <w:noProof/>
        </w:rPr>
        <w:t xml:space="preserve"> </w:t>
      </w:r>
    </w:p>
    <w:p w14:paraId="52DF441E" w14:textId="77777777" w:rsidR="002138D6" w:rsidRPr="002138D6" w:rsidRDefault="002138D6" w:rsidP="002138D6">
      <w:pPr>
        <w:spacing w:after="0"/>
        <w:rPr>
          <w:rFonts w:ascii="Times New Roman" w:eastAsia="Calibri" w:hAnsi="Times New Roman" w:cs="Times New Roman"/>
          <w:noProof/>
        </w:rPr>
        <w:sectPr w:rsidR="002138D6" w:rsidRPr="002138D6" w:rsidSect="00D50649">
          <w:headerReference w:type="even" r:id="rId48"/>
          <w:headerReference w:type="default" r:id="rId49"/>
          <w:footerReference w:type="even" r:id="rId50"/>
          <w:footerReference w:type="default" r:id="rId51"/>
          <w:headerReference w:type="first" r:id="rId52"/>
          <w:footerReference w:type="first" r:id="rId53"/>
          <w:pgSz w:w="11904" w:h="16836"/>
          <w:pgMar w:top="657" w:right="989" w:bottom="851" w:left="1440" w:header="720" w:footer="449" w:gutter="0"/>
          <w:cols w:space="720"/>
          <w:docGrid w:linePitch="326"/>
        </w:sectPr>
      </w:pPr>
    </w:p>
    <w:tbl>
      <w:tblPr>
        <w:tblStyle w:val="TableGrid4"/>
        <w:tblW w:w="5011" w:type="pct"/>
        <w:tblLayout w:type="fixed"/>
        <w:tblLook w:val="04A0" w:firstRow="1" w:lastRow="0" w:firstColumn="1" w:lastColumn="0" w:noHBand="0" w:noVBand="1"/>
      </w:tblPr>
      <w:tblGrid>
        <w:gridCol w:w="1143"/>
        <w:gridCol w:w="1028"/>
        <w:gridCol w:w="1019"/>
        <w:gridCol w:w="1402"/>
        <w:gridCol w:w="835"/>
        <w:gridCol w:w="835"/>
        <w:gridCol w:w="835"/>
        <w:gridCol w:w="835"/>
        <w:gridCol w:w="835"/>
        <w:gridCol w:w="838"/>
        <w:gridCol w:w="1140"/>
        <w:gridCol w:w="804"/>
        <w:gridCol w:w="807"/>
        <w:gridCol w:w="807"/>
        <w:gridCol w:w="807"/>
        <w:gridCol w:w="807"/>
        <w:gridCol w:w="801"/>
      </w:tblGrid>
      <w:tr w:rsidR="002138D6" w:rsidRPr="002138D6" w14:paraId="52DF4420" w14:textId="77777777" w:rsidTr="00D50649">
        <w:trPr>
          <w:trHeight w:val="99"/>
        </w:trPr>
        <w:tc>
          <w:tcPr>
            <w:tcW w:w="5000" w:type="pct"/>
            <w:gridSpan w:val="17"/>
            <w:tcBorders>
              <w:top w:val="single" w:sz="4" w:space="0" w:color="auto"/>
              <w:left w:val="single" w:sz="4" w:space="0" w:color="auto"/>
              <w:bottom w:val="single" w:sz="4" w:space="0" w:color="auto"/>
              <w:right w:val="single" w:sz="4" w:space="0" w:color="auto"/>
            </w:tcBorders>
          </w:tcPr>
          <w:p w14:paraId="52DF441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 xml:space="preserve">Vertical relationships under point 5(d)(ii)(bb) of the Notice on Simplified Procedure– market shares and pipeline products </w:t>
            </w:r>
          </w:p>
        </w:tc>
      </w:tr>
      <w:tr w:rsidR="002138D6" w:rsidRPr="002138D6" w14:paraId="52DF4422" w14:textId="77777777" w:rsidTr="00D50649">
        <w:trPr>
          <w:trHeight w:val="205"/>
        </w:trPr>
        <w:tc>
          <w:tcPr>
            <w:tcW w:w="5000" w:type="pct"/>
            <w:gridSpan w:val="17"/>
            <w:tcBorders>
              <w:top w:val="single" w:sz="4" w:space="0" w:color="auto"/>
              <w:left w:val="single" w:sz="4" w:space="0" w:color="auto"/>
              <w:bottom w:val="single" w:sz="4" w:space="0" w:color="auto"/>
              <w:right w:val="single" w:sz="4" w:space="0" w:color="auto"/>
            </w:tcBorders>
          </w:tcPr>
          <w:p w14:paraId="52DF442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i/>
                <w:noProof/>
                <w:sz w:val="18"/>
                <w:szCs w:val="18"/>
                <w:lang w:val="en-US"/>
              </w:rPr>
            </w:pPr>
            <w:r w:rsidRPr="002138D6">
              <w:rPr>
                <w:rFonts w:ascii="Times New Roman" w:eastAsia="Times New Roman" w:hAnsi="Times New Roman" w:cs="Times New Roman"/>
                <w:b/>
                <w:i/>
                <w:noProof/>
                <w:sz w:val="18"/>
                <w:szCs w:val="18"/>
                <w:lang w:val="en-US"/>
              </w:rPr>
              <w:t>UPSTREAM</w:t>
            </w:r>
          </w:p>
        </w:tc>
      </w:tr>
      <w:tr w:rsidR="002138D6" w:rsidRPr="002138D6" w14:paraId="52DF442A" w14:textId="77777777" w:rsidTr="00D50649">
        <w:trPr>
          <w:trHeight w:val="460"/>
        </w:trPr>
        <w:tc>
          <w:tcPr>
            <w:tcW w:w="367" w:type="pct"/>
            <w:tcBorders>
              <w:top w:val="single" w:sz="4" w:space="0" w:color="auto"/>
              <w:left w:val="single" w:sz="4" w:space="0" w:color="auto"/>
              <w:bottom w:val="single" w:sz="4" w:space="0" w:color="auto"/>
              <w:right w:val="single" w:sz="4" w:space="0" w:color="auto"/>
            </w:tcBorders>
            <w:vAlign w:val="center"/>
            <w:hideMark/>
          </w:tcPr>
          <w:p w14:paraId="52DF442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Precedents (include a reference to relevant paragraphs)</w:t>
            </w: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2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
              <w:jc w:val="center"/>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 xml:space="preserve">Plausible product market considered </w:t>
            </w: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2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24"/>
              <w:jc w:val="center"/>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 xml:space="preserve">Plausible geographic market considered </w:t>
            </w:r>
          </w:p>
        </w:tc>
        <w:tc>
          <w:tcPr>
            <w:tcW w:w="2425" w:type="pct"/>
            <w:gridSpan w:val="8"/>
            <w:tcBorders>
              <w:top w:val="single" w:sz="4" w:space="0" w:color="auto"/>
              <w:left w:val="single" w:sz="4" w:space="0" w:color="auto"/>
              <w:bottom w:val="single" w:sz="4" w:space="0" w:color="auto"/>
              <w:right w:val="single" w:sz="4" w:space="0" w:color="auto"/>
            </w:tcBorders>
            <w:vAlign w:val="center"/>
          </w:tcPr>
          <w:p w14:paraId="52DF442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Supply of products in upstream markets</w:t>
            </w:r>
          </w:p>
          <w:p w14:paraId="52DF442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(Market shares)</w:t>
            </w:r>
          </w:p>
        </w:tc>
        <w:tc>
          <w:tcPr>
            <w:tcW w:w="1551" w:type="pct"/>
            <w:gridSpan w:val="6"/>
            <w:tcBorders>
              <w:top w:val="single" w:sz="4" w:space="0" w:color="auto"/>
              <w:left w:val="single" w:sz="4" w:space="0" w:color="auto"/>
              <w:bottom w:val="single" w:sz="4" w:space="0" w:color="auto"/>
              <w:right w:val="single" w:sz="4" w:space="0" w:color="auto"/>
            </w:tcBorders>
            <w:vAlign w:val="center"/>
            <w:hideMark/>
          </w:tcPr>
          <w:p w14:paraId="52DF442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0"/>
              <w:jc w:val="center"/>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Purchasing of products in upstream markets</w:t>
            </w:r>
          </w:p>
          <w:p w14:paraId="52DF442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(Purchasing shares)</w:t>
            </w:r>
          </w:p>
        </w:tc>
      </w:tr>
      <w:tr w:rsidR="002138D6" w:rsidRPr="002138D6" w14:paraId="52DF443A" w14:textId="77777777" w:rsidTr="00D50649">
        <w:trPr>
          <w:trHeight w:val="1215"/>
        </w:trPr>
        <w:tc>
          <w:tcPr>
            <w:tcW w:w="367" w:type="pct"/>
            <w:tcBorders>
              <w:top w:val="single" w:sz="4" w:space="0" w:color="auto"/>
              <w:left w:val="single" w:sz="4" w:space="0" w:color="auto"/>
              <w:bottom w:val="single" w:sz="4" w:space="0" w:color="auto"/>
              <w:right w:val="single" w:sz="4" w:space="0" w:color="auto"/>
            </w:tcBorders>
            <w:vAlign w:val="center"/>
          </w:tcPr>
          <w:p w14:paraId="52DF442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2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2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42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42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43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43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right w:val="single" w:sz="4" w:space="0" w:color="auto"/>
            </w:tcBorders>
            <w:vAlign w:val="center"/>
          </w:tcPr>
          <w:p w14:paraId="52DF4432" w14:textId="77777777" w:rsidR="002138D6" w:rsidRPr="002138D6" w:rsidRDefault="002138D6" w:rsidP="00D50649">
            <w:pPr>
              <w:jc w:val="center"/>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Entity</w:t>
            </w:r>
          </w:p>
        </w:tc>
        <w:tc>
          <w:tcPr>
            <w:tcW w:w="536" w:type="pct"/>
            <w:gridSpan w:val="2"/>
            <w:tcBorders>
              <w:top w:val="single" w:sz="4" w:space="0" w:color="auto"/>
              <w:left w:val="single" w:sz="4" w:space="0" w:color="auto"/>
              <w:bottom w:val="single" w:sz="4" w:space="0" w:color="auto"/>
              <w:right w:val="single" w:sz="4" w:space="0" w:color="auto"/>
            </w:tcBorders>
            <w:vAlign w:val="center"/>
            <w:hideMark/>
          </w:tcPr>
          <w:p w14:paraId="52DF443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Year X -2</w:t>
            </w:r>
          </w:p>
        </w:tc>
        <w:tc>
          <w:tcPr>
            <w:tcW w:w="536" w:type="pct"/>
            <w:gridSpan w:val="2"/>
            <w:tcBorders>
              <w:top w:val="single" w:sz="4" w:space="0" w:color="auto"/>
              <w:left w:val="single" w:sz="4" w:space="0" w:color="auto"/>
              <w:bottom w:val="single" w:sz="4" w:space="0" w:color="auto"/>
              <w:right w:val="single" w:sz="4" w:space="0" w:color="auto"/>
            </w:tcBorders>
            <w:vAlign w:val="center"/>
            <w:hideMark/>
          </w:tcPr>
          <w:p w14:paraId="52DF443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Year X -1</w:t>
            </w:r>
          </w:p>
        </w:tc>
        <w:tc>
          <w:tcPr>
            <w:tcW w:w="537" w:type="pct"/>
            <w:gridSpan w:val="2"/>
            <w:tcBorders>
              <w:top w:val="single" w:sz="4" w:space="0" w:color="auto"/>
              <w:left w:val="single" w:sz="4" w:space="0" w:color="auto"/>
              <w:bottom w:val="single" w:sz="4" w:space="0" w:color="auto"/>
              <w:right w:val="single" w:sz="4" w:space="0" w:color="auto"/>
            </w:tcBorders>
            <w:vAlign w:val="center"/>
            <w:hideMark/>
          </w:tcPr>
          <w:p w14:paraId="52DF443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Year X</w:t>
            </w:r>
          </w:p>
        </w:tc>
        <w:tc>
          <w:tcPr>
            <w:tcW w:w="366" w:type="pct"/>
            <w:tcBorders>
              <w:top w:val="single" w:sz="4" w:space="0" w:color="auto"/>
              <w:left w:val="single" w:sz="4" w:space="0" w:color="auto"/>
              <w:bottom w:val="single" w:sz="4" w:space="0" w:color="auto"/>
              <w:right w:val="single" w:sz="4" w:space="0" w:color="auto"/>
            </w:tcBorders>
            <w:vAlign w:val="center"/>
            <w:hideMark/>
          </w:tcPr>
          <w:p w14:paraId="52DF443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141"/>
              <w:jc w:val="center"/>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Pipeline products (Name)</w:t>
            </w:r>
            <w:r w:rsidRPr="002138D6">
              <w:rPr>
                <w:rStyle w:val="FootnoteReference"/>
                <w:rFonts w:ascii="Times New Roman" w:hAnsi="Times New Roman" w:cs="Times New Roman"/>
                <w:noProof/>
              </w:rPr>
              <w:footnoteReference w:id="49"/>
            </w:r>
            <w:r w:rsidRPr="002138D6">
              <w:rPr>
                <w:rFonts w:ascii="Times New Roman" w:eastAsia="Times New Roman" w:hAnsi="Times New Roman" w:cs="Times New Roman"/>
                <w:b/>
                <w:noProof/>
                <w:sz w:val="18"/>
                <w:szCs w:val="18"/>
                <w:lang w:val="en-US"/>
              </w:rPr>
              <w:t xml:space="preserve"> </w:t>
            </w:r>
          </w:p>
        </w:tc>
        <w:tc>
          <w:tcPr>
            <w:tcW w:w="517" w:type="pct"/>
            <w:gridSpan w:val="2"/>
            <w:tcBorders>
              <w:top w:val="single" w:sz="4" w:space="0" w:color="auto"/>
              <w:left w:val="single" w:sz="4" w:space="0" w:color="auto"/>
              <w:bottom w:val="single" w:sz="4" w:space="0" w:color="auto"/>
              <w:right w:val="single" w:sz="4" w:space="0" w:color="auto"/>
            </w:tcBorders>
            <w:vAlign w:val="center"/>
            <w:hideMark/>
          </w:tcPr>
          <w:p w14:paraId="52DF443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Year X -2</w:t>
            </w:r>
          </w:p>
        </w:tc>
        <w:tc>
          <w:tcPr>
            <w:tcW w:w="518" w:type="pct"/>
            <w:gridSpan w:val="2"/>
            <w:tcBorders>
              <w:top w:val="single" w:sz="4" w:space="0" w:color="auto"/>
              <w:left w:val="single" w:sz="4" w:space="0" w:color="auto"/>
              <w:bottom w:val="single" w:sz="4" w:space="0" w:color="auto"/>
              <w:right w:val="single" w:sz="4" w:space="0" w:color="auto"/>
            </w:tcBorders>
            <w:vAlign w:val="center"/>
            <w:hideMark/>
          </w:tcPr>
          <w:p w14:paraId="52DF443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Year X -1</w:t>
            </w:r>
          </w:p>
        </w:tc>
        <w:tc>
          <w:tcPr>
            <w:tcW w:w="516" w:type="pct"/>
            <w:gridSpan w:val="2"/>
            <w:tcBorders>
              <w:top w:val="single" w:sz="4" w:space="0" w:color="auto"/>
              <w:left w:val="single" w:sz="4" w:space="0" w:color="auto"/>
              <w:bottom w:val="single" w:sz="4" w:space="0" w:color="auto"/>
              <w:right w:val="single" w:sz="4" w:space="0" w:color="auto"/>
            </w:tcBorders>
            <w:vAlign w:val="center"/>
            <w:hideMark/>
          </w:tcPr>
          <w:p w14:paraId="52DF443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Year X</w:t>
            </w:r>
          </w:p>
        </w:tc>
      </w:tr>
      <w:tr w:rsidR="002138D6" w:rsidRPr="002138D6" w14:paraId="52DF444C" w14:textId="77777777" w:rsidTr="00D50649">
        <w:trPr>
          <w:trHeight w:val="460"/>
        </w:trPr>
        <w:tc>
          <w:tcPr>
            <w:tcW w:w="367" w:type="pct"/>
            <w:tcBorders>
              <w:top w:val="single" w:sz="4" w:space="0" w:color="auto"/>
              <w:left w:val="single" w:sz="4" w:space="0" w:color="auto"/>
              <w:bottom w:val="single" w:sz="4" w:space="0" w:color="auto"/>
              <w:right w:val="single" w:sz="4" w:space="0" w:color="auto"/>
            </w:tcBorders>
            <w:vAlign w:val="center"/>
          </w:tcPr>
          <w:p w14:paraId="52DF443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3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3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right w:val="single" w:sz="4" w:space="0" w:color="auto"/>
            </w:tcBorders>
            <w:vAlign w:val="center"/>
          </w:tcPr>
          <w:p w14:paraId="52DF443E" w14:textId="77777777" w:rsidR="002138D6" w:rsidRPr="002138D6" w:rsidRDefault="002138D6" w:rsidP="00D50649">
            <w:pPr>
              <w:jc w:val="center"/>
              <w:rPr>
                <w:rFonts w:ascii="Times New Roman" w:eastAsia="Times New Roman" w:hAnsi="Times New Roman" w:cs="Times New Roman"/>
                <w:b/>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vAlign w:val="center"/>
          </w:tcPr>
          <w:p w14:paraId="52DF443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Value</w:t>
            </w:r>
          </w:p>
        </w:tc>
        <w:tc>
          <w:tcPr>
            <w:tcW w:w="268" w:type="pct"/>
            <w:tcBorders>
              <w:top w:val="single" w:sz="4" w:space="0" w:color="auto"/>
              <w:left w:val="single" w:sz="4" w:space="0" w:color="auto"/>
              <w:bottom w:val="single" w:sz="4" w:space="0" w:color="auto"/>
              <w:right w:val="single" w:sz="4" w:space="0" w:color="auto"/>
            </w:tcBorders>
            <w:vAlign w:val="center"/>
          </w:tcPr>
          <w:p w14:paraId="52DF444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Volume</w:t>
            </w:r>
          </w:p>
        </w:tc>
        <w:tc>
          <w:tcPr>
            <w:tcW w:w="268" w:type="pct"/>
            <w:tcBorders>
              <w:top w:val="single" w:sz="4" w:space="0" w:color="auto"/>
              <w:left w:val="single" w:sz="4" w:space="0" w:color="auto"/>
              <w:bottom w:val="single" w:sz="4" w:space="0" w:color="auto"/>
              <w:right w:val="single" w:sz="4" w:space="0" w:color="auto"/>
            </w:tcBorders>
            <w:vAlign w:val="center"/>
          </w:tcPr>
          <w:p w14:paraId="52DF444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Value</w:t>
            </w:r>
          </w:p>
        </w:tc>
        <w:tc>
          <w:tcPr>
            <w:tcW w:w="268" w:type="pct"/>
            <w:tcBorders>
              <w:top w:val="single" w:sz="4" w:space="0" w:color="auto"/>
              <w:left w:val="single" w:sz="4" w:space="0" w:color="auto"/>
              <w:bottom w:val="single" w:sz="4" w:space="0" w:color="auto"/>
              <w:right w:val="single" w:sz="4" w:space="0" w:color="auto"/>
            </w:tcBorders>
            <w:vAlign w:val="center"/>
          </w:tcPr>
          <w:p w14:paraId="52DF444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Volume</w:t>
            </w:r>
          </w:p>
        </w:tc>
        <w:tc>
          <w:tcPr>
            <w:tcW w:w="268" w:type="pct"/>
            <w:tcBorders>
              <w:top w:val="single" w:sz="4" w:space="0" w:color="auto"/>
              <w:left w:val="single" w:sz="4" w:space="0" w:color="auto"/>
              <w:bottom w:val="single" w:sz="4" w:space="0" w:color="auto"/>
              <w:right w:val="single" w:sz="4" w:space="0" w:color="auto"/>
            </w:tcBorders>
            <w:vAlign w:val="center"/>
          </w:tcPr>
          <w:p w14:paraId="52DF444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Value</w:t>
            </w:r>
          </w:p>
        </w:tc>
        <w:tc>
          <w:tcPr>
            <w:tcW w:w="269" w:type="pct"/>
            <w:tcBorders>
              <w:top w:val="single" w:sz="4" w:space="0" w:color="auto"/>
              <w:left w:val="single" w:sz="4" w:space="0" w:color="auto"/>
              <w:bottom w:val="single" w:sz="4" w:space="0" w:color="auto"/>
              <w:right w:val="single" w:sz="4" w:space="0" w:color="auto"/>
            </w:tcBorders>
            <w:vAlign w:val="center"/>
          </w:tcPr>
          <w:p w14:paraId="52DF444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Volume</w:t>
            </w:r>
          </w:p>
        </w:tc>
        <w:tc>
          <w:tcPr>
            <w:tcW w:w="366" w:type="pct"/>
            <w:tcBorders>
              <w:top w:val="single" w:sz="4" w:space="0" w:color="auto"/>
              <w:left w:val="single" w:sz="4" w:space="0" w:color="auto"/>
              <w:bottom w:val="single" w:sz="4" w:space="0" w:color="auto"/>
              <w:right w:val="single" w:sz="4" w:space="0" w:color="auto"/>
            </w:tcBorders>
            <w:vAlign w:val="center"/>
          </w:tcPr>
          <w:p w14:paraId="52DF444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141"/>
              <w:jc w:val="center"/>
              <w:rPr>
                <w:rFonts w:ascii="Times New Roman" w:eastAsia="Times New Roman" w:hAnsi="Times New Roman" w:cs="Times New Roman"/>
                <w:b/>
                <w:noProof/>
                <w:sz w:val="18"/>
                <w:szCs w:val="18"/>
                <w:lang w:val="en-US"/>
              </w:rPr>
            </w:pPr>
          </w:p>
        </w:tc>
        <w:tc>
          <w:tcPr>
            <w:tcW w:w="258" w:type="pct"/>
            <w:tcBorders>
              <w:top w:val="single" w:sz="4" w:space="0" w:color="auto"/>
              <w:left w:val="single" w:sz="4" w:space="0" w:color="auto"/>
              <w:bottom w:val="single" w:sz="4" w:space="0" w:color="auto"/>
              <w:right w:val="single" w:sz="4" w:space="0" w:color="auto"/>
            </w:tcBorders>
            <w:vAlign w:val="center"/>
          </w:tcPr>
          <w:p w14:paraId="52DF444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Value</w:t>
            </w:r>
          </w:p>
        </w:tc>
        <w:tc>
          <w:tcPr>
            <w:tcW w:w="259" w:type="pct"/>
            <w:tcBorders>
              <w:top w:val="single" w:sz="4" w:space="0" w:color="auto"/>
              <w:left w:val="single" w:sz="4" w:space="0" w:color="auto"/>
              <w:bottom w:val="single" w:sz="4" w:space="0" w:color="auto"/>
              <w:right w:val="single" w:sz="4" w:space="0" w:color="auto"/>
            </w:tcBorders>
            <w:vAlign w:val="center"/>
          </w:tcPr>
          <w:p w14:paraId="52DF444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Volume</w:t>
            </w:r>
          </w:p>
        </w:tc>
        <w:tc>
          <w:tcPr>
            <w:tcW w:w="259" w:type="pct"/>
            <w:tcBorders>
              <w:top w:val="single" w:sz="4" w:space="0" w:color="auto"/>
              <w:left w:val="single" w:sz="4" w:space="0" w:color="auto"/>
              <w:bottom w:val="single" w:sz="4" w:space="0" w:color="auto"/>
              <w:right w:val="single" w:sz="4" w:space="0" w:color="auto"/>
            </w:tcBorders>
            <w:vAlign w:val="center"/>
          </w:tcPr>
          <w:p w14:paraId="52DF444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Value</w:t>
            </w:r>
          </w:p>
        </w:tc>
        <w:tc>
          <w:tcPr>
            <w:tcW w:w="259" w:type="pct"/>
            <w:tcBorders>
              <w:top w:val="single" w:sz="4" w:space="0" w:color="auto"/>
              <w:left w:val="single" w:sz="4" w:space="0" w:color="auto"/>
              <w:bottom w:val="single" w:sz="4" w:space="0" w:color="auto"/>
              <w:right w:val="single" w:sz="4" w:space="0" w:color="auto"/>
            </w:tcBorders>
            <w:vAlign w:val="center"/>
          </w:tcPr>
          <w:p w14:paraId="52DF444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Volume</w:t>
            </w:r>
          </w:p>
        </w:tc>
        <w:tc>
          <w:tcPr>
            <w:tcW w:w="259" w:type="pct"/>
            <w:tcBorders>
              <w:top w:val="single" w:sz="4" w:space="0" w:color="auto"/>
              <w:left w:val="single" w:sz="4" w:space="0" w:color="auto"/>
              <w:bottom w:val="single" w:sz="4" w:space="0" w:color="auto"/>
              <w:right w:val="single" w:sz="4" w:space="0" w:color="auto"/>
            </w:tcBorders>
            <w:vAlign w:val="center"/>
          </w:tcPr>
          <w:p w14:paraId="52DF444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Value</w:t>
            </w:r>
          </w:p>
        </w:tc>
        <w:tc>
          <w:tcPr>
            <w:tcW w:w="257" w:type="pct"/>
            <w:tcBorders>
              <w:top w:val="single" w:sz="4" w:space="0" w:color="auto"/>
              <w:left w:val="single" w:sz="4" w:space="0" w:color="auto"/>
              <w:bottom w:val="single" w:sz="4" w:space="0" w:color="auto"/>
              <w:right w:val="single" w:sz="4" w:space="0" w:color="auto"/>
            </w:tcBorders>
            <w:vAlign w:val="center"/>
          </w:tcPr>
          <w:p w14:paraId="52DF444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Volume</w:t>
            </w:r>
          </w:p>
        </w:tc>
      </w:tr>
      <w:tr w:rsidR="002138D6" w:rsidRPr="002138D6" w14:paraId="52DF445E" w14:textId="77777777" w:rsidTr="00D50649">
        <w:trPr>
          <w:trHeight w:val="85"/>
        </w:trPr>
        <w:tc>
          <w:tcPr>
            <w:tcW w:w="367" w:type="pct"/>
            <w:tcBorders>
              <w:top w:val="single" w:sz="4" w:space="0" w:color="auto"/>
              <w:left w:val="single" w:sz="4" w:space="0" w:color="auto"/>
              <w:bottom w:val="single" w:sz="4" w:space="0" w:color="auto"/>
              <w:right w:val="single" w:sz="4" w:space="0" w:color="auto"/>
            </w:tcBorders>
            <w:vAlign w:val="center"/>
            <w:hideMark/>
          </w:tcPr>
          <w:p w14:paraId="52DF444D"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4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4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5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Undertaking concerned 1</w:t>
            </w:r>
          </w:p>
        </w:tc>
        <w:tc>
          <w:tcPr>
            <w:tcW w:w="268" w:type="pct"/>
            <w:tcBorders>
              <w:top w:val="single" w:sz="4" w:space="0" w:color="auto"/>
              <w:left w:val="single" w:sz="4" w:space="0" w:color="auto"/>
              <w:bottom w:val="single" w:sz="4" w:space="0" w:color="auto"/>
              <w:right w:val="single" w:sz="4" w:space="0" w:color="auto"/>
            </w:tcBorders>
            <w:hideMark/>
          </w:tcPr>
          <w:p w14:paraId="52DF4451" w14:textId="77777777" w:rsidR="002138D6" w:rsidRPr="002138D6" w:rsidRDefault="002138D6" w:rsidP="00D50649">
            <w:pPr>
              <w:widowControl w:val="0"/>
              <w:tabs>
                <w:tab w:val="left" w:pos="-1440"/>
                <w:tab w:val="left" w:pos="-720"/>
                <w:tab w:val="left" w:pos="220"/>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w:t>
            </w:r>
          </w:p>
        </w:tc>
        <w:tc>
          <w:tcPr>
            <w:tcW w:w="268" w:type="pct"/>
            <w:tcBorders>
              <w:top w:val="single" w:sz="4" w:space="0" w:color="auto"/>
              <w:left w:val="single" w:sz="4" w:space="0" w:color="auto"/>
              <w:bottom w:val="single" w:sz="4" w:space="0" w:color="auto"/>
              <w:right w:val="single" w:sz="4" w:space="0" w:color="auto"/>
            </w:tcBorders>
            <w:hideMark/>
          </w:tcPr>
          <w:p w14:paraId="52DF445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w:t>
            </w:r>
          </w:p>
        </w:tc>
        <w:tc>
          <w:tcPr>
            <w:tcW w:w="268" w:type="pct"/>
            <w:tcBorders>
              <w:top w:val="single" w:sz="4" w:space="0" w:color="auto"/>
              <w:left w:val="single" w:sz="4" w:space="0" w:color="auto"/>
              <w:bottom w:val="single" w:sz="4" w:space="0" w:color="auto"/>
              <w:right w:val="single" w:sz="4" w:space="0" w:color="auto"/>
            </w:tcBorders>
            <w:hideMark/>
          </w:tcPr>
          <w:p w14:paraId="52DF445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w:t>
            </w:r>
          </w:p>
        </w:tc>
        <w:tc>
          <w:tcPr>
            <w:tcW w:w="268" w:type="pct"/>
            <w:tcBorders>
              <w:top w:val="single" w:sz="4" w:space="0" w:color="auto"/>
              <w:left w:val="single" w:sz="4" w:space="0" w:color="auto"/>
              <w:bottom w:val="single" w:sz="4" w:space="0" w:color="auto"/>
              <w:right w:val="single" w:sz="4" w:space="0" w:color="auto"/>
            </w:tcBorders>
            <w:hideMark/>
          </w:tcPr>
          <w:p w14:paraId="52DF445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w:t>
            </w:r>
          </w:p>
        </w:tc>
        <w:tc>
          <w:tcPr>
            <w:tcW w:w="268" w:type="pct"/>
            <w:tcBorders>
              <w:top w:val="single" w:sz="4" w:space="0" w:color="auto"/>
              <w:left w:val="single" w:sz="4" w:space="0" w:color="auto"/>
              <w:bottom w:val="single" w:sz="4" w:space="0" w:color="auto"/>
              <w:right w:val="single" w:sz="4" w:space="0" w:color="auto"/>
            </w:tcBorders>
            <w:hideMark/>
          </w:tcPr>
          <w:p w14:paraId="52DF445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w:t>
            </w:r>
          </w:p>
        </w:tc>
        <w:tc>
          <w:tcPr>
            <w:tcW w:w="269" w:type="pct"/>
            <w:tcBorders>
              <w:top w:val="single" w:sz="4" w:space="0" w:color="auto"/>
              <w:left w:val="single" w:sz="4" w:space="0" w:color="auto"/>
              <w:bottom w:val="single" w:sz="4" w:space="0" w:color="auto"/>
              <w:right w:val="single" w:sz="4" w:space="0" w:color="auto"/>
            </w:tcBorders>
            <w:hideMark/>
          </w:tcPr>
          <w:p w14:paraId="52DF445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w:t>
            </w:r>
          </w:p>
        </w:tc>
        <w:tc>
          <w:tcPr>
            <w:tcW w:w="366" w:type="pct"/>
            <w:tcBorders>
              <w:top w:val="single" w:sz="4" w:space="0" w:color="auto"/>
              <w:left w:val="single" w:sz="4" w:space="0" w:color="auto"/>
              <w:bottom w:val="single" w:sz="4" w:space="0" w:color="auto"/>
              <w:right w:val="single" w:sz="4" w:space="0" w:color="auto"/>
            </w:tcBorders>
          </w:tcPr>
          <w:p w14:paraId="52DF445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258" w:type="pct"/>
            <w:tcBorders>
              <w:top w:val="single" w:sz="4" w:space="0" w:color="auto"/>
              <w:left w:val="single" w:sz="4" w:space="0" w:color="auto"/>
              <w:bottom w:val="single" w:sz="4" w:space="0" w:color="auto"/>
              <w:right w:val="single" w:sz="4" w:space="0" w:color="auto"/>
            </w:tcBorders>
          </w:tcPr>
          <w:p w14:paraId="52DF445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5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5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5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5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c>
          <w:tcPr>
            <w:tcW w:w="257" w:type="pct"/>
            <w:tcBorders>
              <w:top w:val="single" w:sz="4" w:space="0" w:color="auto"/>
              <w:left w:val="single" w:sz="4" w:space="0" w:color="auto"/>
              <w:bottom w:val="single" w:sz="4" w:space="0" w:color="auto"/>
              <w:right w:val="single" w:sz="4" w:space="0" w:color="auto"/>
            </w:tcBorders>
          </w:tcPr>
          <w:p w14:paraId="52DF445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r>
      <w:tr w:rsidR="002138D6" w:rsidRPr="002138D6" w14:paraId="52DF4470"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hideMark/>
          </w:tcPr>
          <w:p w14:paraId="52DF445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6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6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6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Undertaking concerned 2</w:t>
            </w:r>
          </w:p>
        </w:tc>
        <w:tc>
          <w:tcPr>
            <w:tcW w:w="268" w:type="pct"/>
            <w:tcBorders>
              <w:top w:val="single" w:sz="4" w:space="0" w:color="auto"/>
              <w:left w:val="single" w:sz="4" w:space="0" w:color="auto"/>
              <w:bottom w:val="single" w:sz="4" w:space="0" w:color="auto"/>
              <w:right w:val="single" w:sz="4" w:space="0" w:color="auto"/>
            </w:tcBorders>
            <w:hideMark/>
          </w:tcPr>
          <w:p w14:paraId="52DF446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w:t>
            </w:r>
          </w:p>
        </w:tc>
        <w:tc>
          <w:tcPr>
            <w:tcW w:w="268" w:type="pct"/>
            <w:tcBorders>
              <w:top w:val="single" w:sz="4" w:space="0" w:color="auto"/>
              <w:left w:val="single" w:sz="4" w:space="0" w:color="auto"/>
              <w:bottom w:val="single" w:sz="4" w:space="0" w:color="auto"/>
              <w:right w:val="single" w:sz="4" w:space="0" w:color="auto"/>
            </w:tcBorders>
            <w:hideMark/>
          </w:tcPr>
          <w:p w14:paraId="52DF446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w:t>
            </w:r>
          </w:p>
        </w:tc>
        <w:tc>
          <w:tcPr>
            <w:tcW w:w="268" w:type="pct"/>
            <w:tcBorders>
              <w:top w:val="single" w:sz="4" w:space="0" w:color="auto"/>
              <w:left w:val="single" w:sz="4" w:space="0" w:color="auto"/>
              <w:bottom w:val="single" w:sz="4" w:space="0" w:color="auto"/>
              <w:right w:val="single" w:sz="4" w:space="0" w:color="auto"/>
            </w:tcBorders>
            <w:hideMark/>
          </w:tcPr>
          <w:p w14:paraId="52DF446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w:t>
            </w:r>
          </w:p>
        </w:tc>
        <w:tc>
          <w:tcPr>
            <w:tcW w:w="268" w:type="pct"/>
            <w:tcBorders>
              <w:top w:val="single" w:sz="4" w:space="0" w:color="auto"/>
              <w:left w:val="single" w:sz="4" w:space="0" w:color="auto"/>
              <w:bottom w:val="single" w:sz="4" w:space="0" w:color="auto"/>
              <w:right w:val="single" w:sz="4" w:space="0" w:color="auto"/>
            </w:tcBorders>
            <w:hideMark/>
          </w:tcPr>
          <w:p w14:paraId="52DF446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w:t>
            </w:r>
          </w:p>
        </w:tc>
        <w:tc>
          <w:tcPr>
            <w:tcW w:w="268" w:type="pct"/>
            <w:tcBorders>
              <w:top w:val="single" w:sz="4" w:space="0" w:color="auto"/>
              <w:left w:val="single" w:sz="4" w:space="0" w:color="auto"/>
              <w:bottom w:val="single" w:sz="4" w:space="0" w:color="auto"/>
              <w:right w:val="single" w:sz="4" w:space="0" w:color="auto"/>
            </w:tcBorders>
            <w:hideMark/>
          </w:tcPr>
          <w:p w14:paraId="52DF446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w:t>
            </w:r>
          </w:p>
        </w:tc>
        <w:tc>
          <w:tcPr>
            <w:tcW w:w="269" w:type="pct"/>
            <w:tcBorders>
              <w:top w:val="single" w:sz="4" w:space="0" w:color="auto"/>
              <w:left w:val="single" w:sz="4" w:space="0" w:color="auto"/>
              <w:bottom w:val="single" w:sz="4" w:space="0" w:color="auto"/>
              <w:right w:val="single" w:sz="4" w:space="0" w:color="auto"/>
            </w:tcBorders>
            <w:hideMark/>
          </w:tcPr>
          <w:p w14:paraId="52DF446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w:t>
            </w:r>
          </w:p>
        </w:tc>
        <w:tc>
          <w:tcPr>
            <w:tcW w:w="366" w:type="pct"/>
            <w:tcBorders>
              <w:top w:val="single" w:sz="4" w:space="0" w:color="auto"/>
              <w:left w:val="single" w:sz="4" w:space="0" w:color="auto"/>
              <w:bottom w:val="single" w:sz="4" w:space="0" w:color="auto"/>
              <w:right w:val="single" w:sz="4" w:space="0" w:color="auto"/>
            </w:tcBorders>
          </w:tcPr>
          <w:p w14:paraId="52DF446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258" w:type="pct"/>
            <w:tcBorders>
              <w:top w:val="single" w:sz="4" w:space="0" w:color="auto"/>
              <w:left w:val="single" w:sz="4" w:space="0" w:color="auto"/>
              <w:bottom w:val="single" w:sz="4" w:space="0" w:color="auto"/>
              <w:right w:val="single" w:sz="4" w:space="0" w:color="auto"/>
            </w:tcBorders>
          </w:tcPr>
          <w:p w14:paraId="52DF446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6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6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6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6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7" w:type="pct"/>
            <w:tcBorders>
              <w:top w:val="single" w:sz="4" w:space="0" w:color="auto"/>
              <w:left w:val="single" w:sz="4" w:space="0" w:color="auto"/>
              <w:bottom w:val="single" w:sz="4" w:space="0" w:color="auto"/>
              <w:right w:val="single" w:sz="4" w:space="0" w:color="auto"/>
            </w:tcBorders>
          </w:tcPr>
          <w:p w14:paraId="52DF446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482"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hideMark/>
          </w:tcPr>
          <w:p w14:paraId="52DF447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7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7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7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Undertaking concerned 3</w:t>
            </w:r>
          </w:p>
        </w:tc>
        <w:tc>
          <w:tcPr>
            <w:tcW w:w="268" w:type="pct"/>
            <w:tcBorders>
              <w:top w:val="single" w:sz="4" w:space="0" w:color="auto"/>
              <w:left w:val="single" w:sz="4" w:space="0" w:color="auto"/>
              <w:bottom w:val="single" w:sz="4" w:space="0" w:color="auto"/>
              <w:right w:val="single" w:sz="4" w:space="0" w:color="auto"/>
            </w:tcBorders>
            <w:hideMark/>
          </w:tcPr>
          <w:p w14:paraId="52DF447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w:t>
            </w:r>
          </w:p>
        </w:tc>
        <w:tc>
          <w:tcPr>
            <w:tcW w:w="268" w:type="pct"/>
            <w:tcBorders>
              <w:top w:val="single" w:sz="4" w:space="0" w:color="auto"/>
              <w:left w:val="single" w:sz="4" w:space="0" w:color="auto"/>
              <w:bottom w:val="single" w:sz="4" w:space="0" w:color="auto"/>
              <w:right w:val="single" w:sz="4" w:space="0" w:color="auto"/>
            </w:tcBorders>
            <w:hideMark/>
          </w:tcPr>
          <w:p w14:paraId="52DF447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w:t>
            </w:r>
          </w:p>
        </w:tc>
        <w:tc>
          <w:tcPr>
            <w:tcW w:w="268" w:type="pct"/>
            <w:tcBorders>
              <w:top w:val="single" w:sz="4" w:space="0" w:color="auto"/>
              <w:left w:val="single" w:sz="4" w:space="0" w:color="auto"/>
              <w:bottom w:val="single" w:sz="4" w:space="0" w:color="auto"/>
              <w:right w:val="single" w:sz="4" w:space="0" w:color="auto"/>
            </w:tcBorders>
            <w:hideMark/>
          </w:tcPr>
          <w:p w14:paraId="52DF447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w:t>
            </w:r>
          </w:p>
        </w:tc>
        <w:tc>
          <w:tcPr>
            <w:tcW w:w="268" w:type="pct"/>
            <w:tcBorders>
              <w:top w:val="single" w:sz="4" w:space="0" w:color="auto"/>
              <w:left w:val="single" w:sz="4" w:space="0" w:color="auto"/>
              <w:bottom w:val="single" w:sz="4" w:space="0" w:color="auto"/>
              <w:right w:val="single" w:sz="4" w:space="0" w:color="auto"/>
            </w:tcBorders>
            <w:hideMark/>
          </w:tcPr>
          <w:p w14:paraId="52DF447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w:t>
            </w:r>
          </w:p>
        </w:tc>
        <w:tc>
          <w:tcPr>
            <w:tcW w:w="268" w:type="pct"/>
            <w:tcBorders>
              <w:top w:val="single" w:sz="4" w:space="0" w:color="auto"/>
              <w:left w:val="single" w:sz="4" w:space="0" w:color="auto"/>
              <w:bottom w:val="single" w:sz="4" w:space="0" w:color="auto"/>
              <w:right w:val="single" w:sz="4" w:space="0" w:color="auto"/>
            </w:tcBorders>
            <w:hideMark/>
          </w:tcPr>
          <w:p w14:paraId="52DF447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w:t>
            </w:r>
          </w:p>
        </w:tc>
        <w:tc>
          <w:tcPr>
            <w:tcW w:w="269" w:type="pct"/>
            <w:tcBorders>
              <w:top w:val="single" w:sz="4" w:space="0" w:color="auto"/>
              <w:left w:val="single" w:sz="4" w:space="0" w:color="auto"/>
              <w:bottom w:val="single" w:sz="4" w:space="0" w:color="auto"/>
              <w:right w:val="single" w:sz="4" w:space="0" w:color="auto"/>
            </w:tcBorders>
            <w:hideMark/>
          </w:tcPr>
          <w:p w14:paraId="52DF447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w:t>
            </w:r>
          </w:p>
        </w:tc>
        <w:tc>
          <w:tcPr>
            <w:tcW w:w="366" w:type="pct"/>
            <w:tcBorders>
              <w:top w:val="single" w:sz="4" w:space="0" w:color="auto"/>
              <w:left w:val="single" w:sz="4" w:space="0" w:color="auto"/>
              <w:bottom w:val="single" w:sz="4" w:space="0" w:color="auto"/>
              <w:right w:val="single" w:sz="4" w:space="0" w:color="auto"/>
            </w:tcBorders>
          </w:tcPr>
          <w:p w14:paraId="52DF447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258" w:type="pct"/>
            <w:tcBorders>
              <w:top w:val="single" w:sz="4" w:space="0" w:color="auto"/>
              <w:left w:val="single" w:sz="4" w:space="0" w:color="auto"/>
              <w:bottom w:val="single" w:sz="4" w:space="0" w:color="auto"/>
              <w:right w:val="single" w:sz="4" w:space="0" w:color="auto"/>
            </w:tcBorders>
          </w:tcPr>
          <w:p w14:paraId="52DF447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7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7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7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8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7" w:type="pct"/>
            <w:tcBorders>
              <w:top w:val="single" w:sz="4" w:space="0" w:color="auto"/>
              <w:left w:val="single" w:sz="4" w:space="0" w:color="auto"/>
              <w:bottom w:val="single" w:sz="4" w:space="0" w:color="auto"/>
              <w:right w:val="single" w:sz="4" w:space="0" w:color="auto"/>
            </w:tcBorders>
          </w:tcPr>
          <w:p w14:paraId="52DF448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494"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tcPr>
          <w:p w14:paraId="52DF448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84"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85"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8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b/>
                <w:noProof/>
                <w:sz w:val="18"/>
                <w:szCs w:val="18"/>
                <w:lang w:val="en-US"/>
              </w:rPr>
              <w:t>Combined</w:t>
            </w:r>
          </w:p>
        </w:tc>
        <w:tc>
          <w:tcPr>
            <w:tcW w:w="268" w:type="pct"/>
            <w:tcBorders>
              <w:top w:val="single" w:sz="4" w:space="0" w:color="auto"/>
              <w:left w:val="single" w:sz="4" w:space="0" w:color="auto"/>
              <w:bottom w:val="single" w:sz="4" w:space="0" w:color="auto"/>
              <w:right w:val="single" w:sz="4" w:space="0" w:color="auto"/>
            </w:tcBorders>
          </w:tcPr>
          <w:p w14:paraId="52DF448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w:t>
            </w:r>
          </w:p>
        </w:tc>
        <w:tc>
          <w:tcPr>
            <w:tcW w:w="268" w:type="pct"/>
            <w:tcBorders>
              <w:top w:val="single" w:sz="4" w:space="0" w:color="auto"/>
              <w:left w:val="single" w:sz="4" w:space="0" w:color="auto"/>
              <w:bottom w:val="single" w:sz="4" w:space="0" w:color="auto"/>
              <w:right w:val="single" w:sz="4" w:space="0" w:color="auto"/>
            </w:tcBorders>
          </w:tcPr>
          <w:p w14:paraId="52DF448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w:t>
            </w:r>
          </w:p>
        </w:tc>
        <w:tc>
          <w:tcPr>
            <w:tcW w:w="268" w:type="pct"/>
            <w:tcBorders>
              <w:top w:val="single" w:sz="4" w:space="0" w:color="auto"/>
              <w:left w:val="single" w:sz="4" w:space="0" w:color="auto"/>
              <w:bottom w:val="single" w:sz="4" w:space="0" w:color="auto"/>
              <w:right w:val="single" w:sz="4" w:space="0" w:color="auto"/>
            </w:tcBorders>
          </w:tcPr>
          <w:p w14:paraId="52DF448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w:t>
            </w:r>
          </w:p>
        </w:tc>
        <w:tc>
          <w:tcPr>
            <w:tcW w:w="268" w:type="pct"/>
            <w:tcBorders>
              <w:top w:val="single" w:sz="4" w:space="0" w:color="auto"/>
              <w:left w:val="single" w:sz="4" w:space="0" w:color="auto"/>
              <w:bottom w:val="single" w:sz="4" w:space="0" w:color="auto"/>
              <w:right w:val="single" w:sz="4" w:space="0" w:color="auto"/>
            </w:tcBorders>
          </w:tcPr>
          <w:p w14:paraId="52DF448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w:t>
            </w:r>
          </w:p>
        </w:tc>
        <w:tc>
          <w:tcPr>
            <w:tcW w:w="268" w:type="pct"/>
            <w:tcBorders>
              <w:top w:val="single" w:sz="4" w:space="0" w:color="auto"/>
              <w:left w:val="single" w:sz="4" w:space="0" w:color="auto"/>
              <w:bottom w:val="single" w:sz="4" w:space="0" w:color="auto"/>
              <w:right w:val="single" w:sz="4" w:space="0" w:color="auto"/>
            </w:tcBorders>
          </w:tcPr>
          <w:p w14:paraId="52DF448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w:t>
            </w:r>
          </w:p>
        </w:tc>
        <w:tc>
          <w:tcPr>
            <w:tcW w:w="269" w:type="pct"/>
            <w:tcBorders>
              <w:top w:val="single" w:sz="4" w:space="0" w:color="auto"/>
              <w:left w:val="single" w:sz="4" w:space="0" w:color="auto"/>
              <w:bottom w:val="single" w:sz="4" w:space="0" w:color="auto"/>
              <w:right w:val="single" w:sz="4" w:space="0" w:color="auto"/>
            </w:tcBorders>
          </w:tcPr>
          <w:p w14:paraId="52DF448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w:t>
            </w:r>
          </w:p>
        </w:tc>
        <w:tc>
          <w:tcPr>
            <w:tcW w:w="366" w:type="pct"/>
            <w:tcBorders>
              <w:top w:val="single" w:sz="4" w:space="0" w:color="auto"/>
              <w:left w:val="single" w:sz="4" w:space="0" w:color="auto"/>
              <w:bottom w:val="single" w:sz="4" w:space="0" w:color="auto"/>
              <w:right w:val="single" w:sz="4" w:space="0" w:color="auto"/>
            </w:tcBorders>
          </w:tcPr>
          <w:p w14:paraId="52DF448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258" w:type="pct"/>
            <w:tcBorders>
              <w:top w:val="single" w:sz="4" w:space="0" w:color="auto"/>
              <w:left w:val="single" w:sz="4" w:space="0" w:color="auto"/>
              <w:bottom w:val="single" w:sz="4" w:space="0" w:color="auto"/>
              <w:right w:val="single" w:sz="4" w:space="0" w:color="auto"/>
            </w:tcBorders>
          </w:tcPr>
          <w:p w14:paraId="52DF448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8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9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9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9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7" w:type="pct"/>
            <w:tcBorders>
              <w:top w:val="single" w:sz="4" w:space="0" w:color="auto"/>
              <w:left w:val="single" w:sz="4" w:space="0" w:color="auto"/>
              <w:bottom w:val="single" w:sz="4" w:space="0" w:color="auto"/>
              <w:right w:val="single" w:sz="4" w:space="0" w:color="auto"/>
            </w:tcBorders>
          </w:tcPr>
          <w:p w14:paraId="52DF449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49E"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tcPr>
          <w:p w14:paraId="52DF4495"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96"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97"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9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Competitor 1</w:t>
            </w:r>
          </w:p>
        </w:tc>
        <w:tc>
          <w:tcPr>
            <w:tcW w:w="1072"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14:paraId="52DF449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center"/>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Do not complete</w:t>
            </w:r>
          </w:p>
        </w:tc>
        <w:tc>
          <w:tcPr>
            <w:tcW w:w="268" w:type="pct"/>
            <w:tcBorders>
              <w:top w:val="single" w:sz="4" w:space="0" w:color="auto"/>
              <w:left w:val="single" w:sz="4" w:space="0" w:color="auto"/>
              <w:bottom w:val="single" w:sz="4" w:space="0" w:color="auto"/>
              <w:right w:val="single" w:sz="4" w:space="0" w:color="auto"/>
            </w:tcBorders>
          </w:tcPr>
          <w:p w14:paraId="52DF449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w:t>
            </w:r>
          </w:p>
        </w:tc>
        <w:tc>
          <w:tcPr>
            <w:tcW w:w="269" w:type="pct"/>
            <w:tcBorders>
              <w:top w:val="single" w:sz="4" w:space="0" w:color="auto"/>
              <w:left w:val="single" w:sz="4" w:space="0" w:color="auto"/>
              <w:bottom w:val="single" w:sz="4" w:space="0" w:color="auto"/>
              <w:right w:val="single" w:sz="4" w:space="0" w:color="auto"/>
            </w:tcBorders>
          </w:tcPr>
          <w:p w14:paraId="52DF449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w:t>
            </w:r>
          </w:p>
        </w:tc>
        <w:tc>
          <w:tcPr>
            <w:tcW w:w="366" w:type="pct"/>
            <w:tcBorders>
              <w:top w:val="single" w:sz="4" w:space="0" w:color="auto"/>
              <w:left w:val="single" w:sz="4" w:space="0" w:color="auto"/>
              <w:bottom w:val="single" w:sz="4" w:space="0" w:color="auto"/>
              <w:right w:val="single" w:sz="4" w:space="0" w:color="auto"/>
            </w:tcBorders>
          </w:tcPr>
          <w:p w14:paraId="52DF449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1551" w:type="pct"/>
            <w:gridSpan w:val="6"/>
            <w:vMerge w:val="restart"/>
            <w:tcBorders>
              <w:top w:val="single" w:sz="4" w:space="0" w:color="auto"/>
              <w:left w:val="single" w:sz="4" w:space="0" w:color="auto"/>
              <w:right w:val="single" w:sz="4" w:space="0" w:color="auto"/>
            </w:tcBorders>
            <w:shd w:val="clear" w:color="auto" w:fill="808080" w:themeFill="background1" w:themeFillShade="80"/>
          </w:tcPr>
          <w:p w14:paraId="52DF449D" w14:textId="77777777" w:rsidR="002138D6" w:rsidRPr="002138D6" w:rsidRDefault="002138D6" w:rsidP="00D50649">
            <w:pPr>
              <w:jc w:val="center"/>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Do not complete</w:t>
            </w:r>
          </w:p>
        </w:tc>
      </w:tr>
      <w:tr w:rsidR="002138D6" w:rsidRPr="002138D6" w14:paraId="52DF44A8"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tcPr>
          <w:p w14:paraId="52DF449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A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A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A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Competitor 2</w:t>
            </w:r>
          </w:p>
        </w:tc>
        <w:tc>
          <w:tcPr>
            <w:tcW w:w="1072" w:type="pct"/>
            <w:gridSpan w:val="4"/>
            <w:vMerge/>
            <w:tcBorders>
              <w:left w:val="single" w:sz="4" w:space="0" w:color="auto"/>
              <w:right w:val="single" w:sz="4" w:space="0" w:color="auto"/>
            </w:tcBorders>
            <w:shd w:val="clear" w:color="auto" w:fill="808080" w:themeFill="background1" w:themeFillShade="80"/>
          </w:tcPr>
          <w:p w14:paraId="52DF44A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tcPr>
          <w:p w14:paraId="52DF44A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w:t>
            </w:r>
          </w:p>
        </w:tc>
        <w:tc>
          <w:tcPr>
            <w:tcW w:w="269" w:type="pct"/>
            <w:tcBorders>
              <w:top w:val="single" w:sz="4" w:space="0" w:color="auto"/>
              <w:left w:val="single" w:sz="4" w:space="0" w:color="auto"/>
              <w:bottom w:val="single" w:sz="4" w:space="0" w:color="auto"/>
              <w:right w:val="single" w:sz="4" w:space="0" w:color="auto"/>
            </w:tcBorders>
          </w:tcPr>
          <w:p w14:paraId="52DF44A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w:t>
            </w:r>
          </w:p>
        </w:tc>
        <w:tc>
          <w:tcPr>
            <w:tcW w:w="366" w:type="pct"/>
            <w:tcBorders>
              <w:top w:val="single" w:sz="4" w:space="0" w:color="auto"/>
              <w:left w:val="single" w:sz="4" w:space="0" w:color="auto"/>
              <w:bottom w:val="single" w:sz="4" w:space="0" w:color="auto"/>
              <w:right w:val="single" w:sz="4" w:space="0" w:color="auto"/>
            </w:tcBorders>
          </w:tcPr>
          <w:p w14:paraId="52DF44A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1551" w:type="pct"/>
            <w:gridSpan w:val="6"/>
            <w:vMerge/>
            <w:tcBorders>
              <w:left w:val="single" w:sz="4" w:space="0" w:color="auto"/>
              <w:right w:val="single" w:sz="4" w:space="0" w:color="auto"/>
            </w:tcBorders>
            <w:shd w:val="clear" w:color="auto" w:fill="808080" w:themeFill="background1" w:themeFillShade="80"/>
          </w:tcPr>
          <w:p w14:paraId="52DF44A7"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4B2"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tcPr>
          <w:p w14:paraId="52DF44A9"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A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AB"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A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Competitor 3</w:t>
            </w:r>
          </w:p>
        </w:tc>
        <w:tc>
          <w:tcPr>
            <w:tcW w:w="1072" w:type="pct"/>
            <w:gridSpan w:val="4"/>
            <w:vMerge/>
            <w:tcBorders>
              <w:left w:val="single" w:sz="4" w:space="0" w:color="auto"/>
              <w:right w:val="single" w:sz="4" w:space="0" w:color="auto"/>
            </w:tcBorders>
            <w:shd w:val="clear" w:color="auto" w:fill="808080" w:themeFill="background1" w:themeFillShade="80"/>
          </w:tcPr>
          <w:p w14:paraId="52DF44A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tcPr>
          <w:p w14:paraId="52DF44A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w:t>
            </w:r>
          </w:p>
        </w:tc>
        <w:tc>
          <w:tcPr>
            <w:tcW w:w="269" w:type="pct"/>
            <w:tcBorders>
              <w:top w:val="single" w:sz="4" w:space="0" w:color="auto"/>
              <w:left w:val="single" w:sz="4" w:space="0" w:color="auto"/>
              <w:bottom w:val="single" w:sz="4" w:space="0" w:color="auto"/>
              <w:right w:val="single" w:sz="4" w:space="0" w:color="auto"/>
            </w:tcBorders>
          </w:tcPr>
          <w:p w14:paraId="52DF44A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w:t>
            </w:r>
          </w:p>
        </w:tc>
        <w:tc>
          <w:tcPr>
            <w:tcW w:w="366" w:type="pct"/>
            <w:tcBorders>
              <w:top w:val="single" w:sz="4" w:space="0" w:color="auto"/>
              <w:left w:val="single" w:sz="4" w:space="0" w:color="auto"/>
              <w:bottom w:val="single" w:sz="4" w:space="0" w:color="auto"/>
              <w:right w:val="single" w:sz="4" w:space="0" w:color="auto"/>
            </w:tcBorders>
          </w:tcPr>
          <w:p w14:paraId="52DF44B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1551" w:type="pct"/>
            <w:gridSpan w:val="6"/>
            <w:vMerge/>
            <w:tcBorders>
              <w:left w:val="single" w:sz="4" w:space="0" w:color="auto"/>
              <w:right w:val="single" w:sz="4" w:space="0" w:color="auto"/>
            </w:tcBorders>
            <w:shd w:val="clear" w:color="auto" w:fill="808080" w:themeFill="background1" w:themeFillShade="80"/>
          </w:tcPr>
          <w:p w14:paraId="52DF44B1"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4BC"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tcPr>
          <w:p w14:paraId="52DF44B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B4"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B5"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B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Others</w:t>
            </w:r>
          </w:p>
        </w:tc>
        <w:tc>
          <w:tcPr>
            <w:tcW w:w="1072" w:type="pct"/>
            <w:gridSpan w:val="4"/>
            <w:vMerge/>
            <w:tcBorders>
              <w:left w:val="single" w:sz="4" w:space="0" w:color="auto"/>
              <w:bottom w:val="single" w:sz="4" w:space="0" w:color="auto"/>
              <w:right w:val="single" w:sz="4" w:space="0" w:color="auto"/>
            </w:tcBorders>
            <w:shd w:val="clear" w:color="auto" w:fill="808080" w:themeFill="background1" w:themeFillShade="80"/>
          </w:tcPr>
          <w:p w14:paraId="52DF44B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tcPr>
          <w:p w14:paraId="52DF44B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w:t>
            </w:r>
          </w:p>
        </w:tc>
        <w:tc>
          <w:tcPr>
            <w:tcW w:w="269" w:type="pct"/>
            <w:tcBorders>
              <w:top w:val="single" w:sz="4" w:space="0" w:color="auto"/>
              <w:left w:val="single" w:sz="4" w:space="0" w:color="auto"/>
              <w:bottom w:val="single" w:sz="4" w:space="0" w:color="auto"/>
              <w:right w:val="single" w:sz="4" w:space="0" w:color="auto"/>
            </w:tcBorders>
          </w:tcPr>
          <w:p w14:paraId="52DF44B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w:t>
            </w:r>
          </w:p>
        </w:tc>
        <w:tc>
          <w:tcPr>
            <w:tcW w:w="366" w:type="pct"/>
            <w:tcBorders>
              <w:top w:val="single" w:sz="4" w:space="0" w:color="auto"/>
              <w:left w:val="single" w:sz="4" w:space="0" w:color="auto"/>
              <w:bottom w:val="single" w:sz="4" w:space="0" w:color="auto"/>
              <w:right w:val="single" w:sz="4" w:space="0" w:color="auto"/>
            </w:tcBorders>
          </w:tcPr>
          <w:p w14:paraId="52DF44B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1551" w:type="pct"/>
            <w:gridSpan w:val="6"/>
            <w:vMerge/>
            <w:tcBorders>
              <w:left w:val="single" w:sz="4" w:space="0" w:color="auto"/>
              <w:right w:val="single" w:sz="4" w:space="0" w:color="auto"/>
            </w:tcBorders>
            <w:shd w:val="clear" w:color="auto" w:fill="808080" w:themeFill="background1" w:themeFillShade="80"/>
          </w:tcPr>
          <w:p w14:paraId="52DF44BB"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4C9"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hideMark/>
          </w:tcPr>
          <w:p w14:paraId="52DF44BD"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B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B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C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Total</w:t>
            </w:r>
          </w:p>
        </w:tc>
        <w:tc>
          <w:tcPr>
            <w:tcW w:w="268" w:type="pct"/>
            <w:tcBorders>
              <w:top w:val="single" w:sz="4" w:space="0" w:color="auto"/>
              <w:left w:val="single" w:sz="4" w:space="0" w:color="auto"/>
              <w:bottom w:val="single" w:sz="4" w:space="0" w:color="auto"/>
              <w:right w:val="single" w:sz="4" w:space="0" w:color="auto"/>
            </w:tcBorders>
            <w:hideMark/>
          </w:tcPr>
          <w:p w14:paraId="52DF44C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100%</w:t>
            </w:r>
          </w:p>
        </w:tc>
        <w:tc>
          <w:tcPr>
            <w:tcW w:w="268" w:type="pct"/>
            <w:tcBorders>
              <w:top w:val="single" w:sz="4" w:space="0" w:color="auto"/>
              <w:left w:val="single" w:sz="4" w:space="0" w:color="auto"/>
              <w:bottom w:val="single" w:sz="4" w:space="0" w:color="auto"/>
              <w:right w:val="single" w:sz="4" w:space="0" w:color="auto"/>
            </w:tcBorders>
            <w:hideMark/>
          </w:tcPr>
          <w:p w14:paraId="52DF44C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100%</w:t>
            </w:r>
          </w:p>
        </w:tc>
        <w:tc>
          <w:tcPr>
            <w:tcW w:w="268" w:type="pct"/>
            <w:tcBorders>
              <w:top w:val="single" w:sz="4" w:space="0" w:color="auto"/>
              <w:left w:val="single" w:sz="4" w:space="0" w:color="auto"/>
              <w:bottom w:val="single" w:sz="4" w:space="0" w:color="auto"/>
              <w:right w:val="single" w:sz="4" w:space="0" w:color="auto"/>
            </w:tcBorders>
            <w:hideMark/>
          </w:tcPr>
          <w:p w14:paraId="52DF44C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100%</w:t>
            </w:r>
          </w:p>
        </w:tc>
        <w:tc>
          <w:tcPr>
            <w:tcW w:w="268" w:type="pct"/>
            <w:tcBorders>
              <w:top w:val="single" w:sz="4" w:space="0" w:color="auto"/>
              <w:left w:val="single" w:sz="4" w:space="0" w:color="auto"/>
              <w:bottom w:val="single" w:sz="4" w:space="0" w:color="auto"/>
              <w:right w:val="single" w:sz="4" w:space="0" w:color="auto"/>
            </w:tcBorders>
            <w:hideMark/>
          </w:tcPr>
          <w:p w14:paraId="52DF44C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100%</w:t>
            </w:r>
          </w:p>
        </w:tc>
        <w:tc>
          <w:tcPr>
            <w:tcW w:w="268" w:type="pct"/>
            <w:tcBorders>
              <w:top w:val="single" w:sz="4" w:space="0" w:color="auto"/>
              <w:left w:val="single" w:sz="4" w:space="0" w:color="auto"/>
              <w:bottom w:val="single" w:sz="4" w:space="0" w:color="auto"/>
              <w:right w:val="single" w:sz="4" w:space="0" w:color="auto"/>
            </w:tcBorders>
            <w:hideMark/>
          </w:tcPr>
          <w:p w14:paraId="52DF44C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100%</w:t>
            </w:r>
          </w:p>
        </w:tc>
        <w:tc>
          <w:tcPr>
            <w:tcW w:w="269" w:type="pct"/>
            <w:tcBorders>
              <w:top w:val="single" w:sz="4" w:space="0" w:color="auto"/>
              <w:left w:val="single" w:sz="4" w:space="0" w:color="auto"/>
              <w:bottom w:val="single" w:sz="4" w:space="0" w:color="auto"/>
              <w:right w:val="single" w:sz="4" w:space="0" w:color="auto"/>
            </w:tcBorders>
            <w:hideMark/>
          </w:tcPr>
          <w:p w14:paraId="52DF44C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100%</w:t>
            </w:r>
          </w:p>
        </w:tc>
        <w:tc>
          <w:tcPr>
            <w:tcW w:w="366"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52DF44C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34"/>
              <w:jc w:val="center"/>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Do not complete</w:t>
            </w:r>
          </w:p>
        </w:tc>
        <w:tc>
          <w:tcPr>
            <w:tcW w:w="1551" w:type="pct"/>
            <w:gridSpan w:val="6"/>
            <w:tcBorders>
              <w:left w:val="single" w:sz="4" w:space="0" w:color="auto"/>
              <w:right w:val="single" w:sz="4" w:space="0" w:color="auto"/>
            </w:tcBorders>
            <w:shd w:val="clear" w:color="auto" w:fill="808080" w:themeFill="background1" w:themeFillShade="80"/>
            <w:vAlign w:val="center"/>
            <w:hideMark/>
          </w:tcPr>
          <w:p w14:paraId="52DF44C8" w14:textId="77777777" w:rsidR="002138D6" w:rsidRPr="002138D6" w:rsidRDefault="002138D6" w:rsidP="00D50649">
            <w:pPr>
              <w:jc w:val="center"/>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Do not complete</w:t>
            </w:r>
          </w:p>
        </w:tc>
      </w:tr>
      <w:tr w:rsidR="002138D6" w:rsidRPr="002138D6" w14:paraId="52DF44D6"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hideMark/>
          </w:tcPr>
          <w:p w14:paraId="52DF44C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CB"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CC"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52DF44C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Market size</w:t>
            </w: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14:paraId="52DF44C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EUR</w:t>
            </w: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52DF44C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14:paraId="52DF44D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EUR</w:t>
            </w: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52DF44D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14:paraId="52DF44D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EUR</w:t>
            </w:r>
          </w:p>
        </w:tc>
        <w:tc>
          <w:tcPr>
            <w:tcW w:w="269"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52DF44D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lang w:val="en-US"/>
              </w:rPr>
            </w:pPr>
          </w:p>
        </w:tc>
        <w:tc>
          <w:tcPr>
            <w:tcW w:w="366"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52DF44D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1551" w:type="pct"/>
            <w:gridSpan w:val="6"/>
            <w:tcBorders>
              <w:left w:val="single" w:sz="4" w:space="0" w:color="auto"/>
              <w:bottom w:val="single" w:sz="4" w:space="0" w:color="auto"/>
              <w:right w:val="single" w:sz="4" w:space="0" w:color="auto"/>
            </w:tcBorders>
            <w:shd w:val="clear" w:color="auto" w:fill="808080" w:themeFill="background1" w:themeFillShade="80"/>
            <w:vAlign w:val="center"/>
            <w:hideMark/>
          </w:tcPr>
          <w:p w14:paraId="52DF44D5" w14:textId="77777777" w:rsidR="002138D6" w:rsidRPr="002138D6" w:rsidRDefault="002138D6" w:rsidP="00D50649">
            <w:pPr>
              <w:jc w:val="center"/>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Do not complete</w:t>
            </w:r>
          </w:p>
        </w:tc>
      </w:tr>
      <w:tr w:rsidR="002138D6" w:rsidRPr="002138D6" w14:paraId="52DF44D8"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D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Describe the parties’ activities in this market:</w:t>
            </w:r>
          </w:p>
        </w:tc>
      </w:tr>
      <w:tr w:rsidR="002138D6" w:rsidRPr="002138D6" w14:paraId="52DF44DA"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D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Provide further details here (in particular if there are no precedents, please provide the parties’ views  on product/geographic market definition):</w:t>
            </w:r>
          </w:p>
        </w:tc>
      </w:tr>
      <w:tr w:rsidR="002138D6" w:rsidRPr="002138D6" w14:paraId="52DF44DC"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D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 xml:space="preserve">Metrics, sources and methodology followed for market share calculation.  If value and volume are not the most common metrics for market share calculation in the relevant markets, you should provide market shares based on alternative metrics and explain:  </w:t>
            </w:r>
          </w:p>
        </w:tc>
      </w:tr>
      <w:tr w:rsidR="002138D6" w:rsidRPr="002138D6" w14:paraId="52DF44DE"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D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 xml:space="preserve">Provide information on the parties’ pipeline products and their competitors (including the stage of their development): </w:t>
            </w:r>
          </w:p>
        </w:tc>
      </w:tr>
      <w:tr w:rsidR="002138D6" w:rsidRPr="002138D6" w14:paraId="52DF44E0"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D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 xml:space="preserve">Explain whether one or more of the undertakings concerned purchased the upstream input product from one or more other undertakings concerned in Year X; Year X-1; or Year X-2, indicating the percentage of those purchases for the total purchases of the undertaking concerned: </w:t>
            </w:r>
          </w:p>
        </w:tc>
      </w:tr>
      <w:tr w:rsidR="002138D6" w:rsidRPr="002138D6" w14:paraId="52DF44E2"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E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contextualSpacing/>
              <w:rPr>
                <w:rFonts w:ascii="Times New Roman" w:eastAsia="Calibri" w:hAnsi="Times New Roman" w:cs="Times New Roman"/>
                <w:b/>
                <w:noProof/>
                <w:sz w:val="18"/>
                <w:szCs w:val="18"/>
              </w:rPr>
            </w:pPr>
            <w:r w:rsidRPr="002138D6">
              <w:rPr>
                <w:rFonts w:ascii="Times New Roman" w:eastAsia="Calibri" w:hAnsi="Times New Roman" w:cs="Times New Roman"/>
                <w:b/>
                <w:noProof/>
                <w:sz w:val="18"/>
                <w:szCs w:val="18"/>
              </w:rPr>
              <w:t>Provide contact details of Competitor 1, Competitor 2, and Competitor 3 in the prescribed format:</w:t>
            </w:r>
          </w:p>
        </w:tc>
      </w:tr>
    </w:tbl>
    <w:p w14:paraId="52DF44E3" w14:textId="77777777" w:rsidR="002138D6" w:rsidRPr="002138D6" w:rsidRDefault="002138D6" w:rsidP="002138D6">
      <w:pPr>
        <w:rPr>
          <w:rFonts w:ascii="Times New Roman" w:eastAsia="Calibri" w:hAnsi="Times New Roman" w:cs="Times New Roman"/>
          <w:noProof/>
        </w:rPr>
      </w:pPr>
      <w:r w:rsidRPr="002138D6">
        <w:rPr>
          <w:rFonts w:ascii="Times New Roman" w:eastAsia="Calibri" w:hAnsi="Times New Roman" w:cs="Times New Roman"/>
          <w:noProof/>
        </w:rPr>
        <w:br w:type="page"/>
      </w:r>
    </w:p>
    <w:tbl>
      <w:tblPr>
        <w:tblStyle w:val="TableGrid4"/>
        <w:tblW w:w="5000" w:type="pct"/>
        <w:tblLayout w:type="fixed"/>
        <w:tblLook w:val="04A0" w:firstRow="1" w:lastRow="0" w:firstColumn="1" w:lastColumn="0" w:noHBand="0" w:noVBand="1"/>
      </w:tblPr>
      <w:tblGrid>
        <w:gridCol w:w="1123"/>
        <w:gridCol w:w="1122"/>
        <w:gridCol w:w="1122"/>
        <w:gridCol w:w="2266"/>
        <w:gridCol w:w="1231"/>
        <w:gridCol w:w="1231"/>
        <w:gridCol w:w="1231"/>
        <w:gridCol w:w="1271"/>
        <w:gridCol w:w="1216"/>
        <w:gridCol w:w="1337"/>
        <w:gridCol w:w="2394"/>
      </w:tblGrid>
      <w:tr w:rsidR="002138D6" w:rsidRPr="002138D6" w14:paraId="52DF44E5" w14:textId="77777777" w:rsidTr="00D50649">
        <w:trPr>
          <w:trHeight w:val="65"/>
        </w:trPr>
        <w:tc>
          <w:tcPr>
            <w:tcW w:w="5000" w:type="pct"/>
            <w:gridSpan w:val="11"/>
            <w:tcBorders>
              <w:top w:val="single" w:sz="4" w:space="0" w:color="auto"/>
              <w:left w:val="single" w:sz="4" w:space="0" w:color="auto"/>
              <w:bottom w:val="single" w:sz="4" w:space="0" w:color="auto"/>
              <w:right w:val="single" w:sz="4" w:space="0" w:color="auto"/>
            </w:tcBorders>
          </w:tcPr>
          <w:p w14:paraId="52DF44E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i/>
                <w:noProof/>
                <w:sz w:val="18"/>
                <w:szCs w:val="18"/>
                <w:lang w:val="en-US"/>
              </w:rPr>
            </w:pPr>
            <w:r w:rsidRPr="002138D6">
              <w:rPr>
                <w:rFonts w:ascii="Times New Roman" w:eastAsia="Times New Roman" w:hAnsi="Times New Roman" w:cs="Times New Roman"/>
                <w:b/>
                <w:i/>
                <w:noProof/>
                <w:sz w:val="18"/>
                <w:szCs w:val="18"/>
                <w:lang w:val="en-US"/>
              </w:rPr>
              <w:t>DOWNSTREAM</w:t>
            </w:r>
          </w:p>
        </w:tc>
      </w:tr>
      <w:tr w:rsidR="002138D6" w:rsidRPr="002138D6" w14:paraId="52DF44EF" w14:textId="77777777" w:rsidTr="00D50649">
        <w:trPr>
          <w:trHeight w:val="460"/>
        </w:trPr>
        <w:tc>
          <w:tcPr>
            <w:tcW w:w="361" w:type="pct"/>
            <w:vMerge w:val="restart"/>
            <w:tcBorders>
              <w:top w:val="single" w:sz="4" w:space="0" w:color="auto"/>
              <w:left w:val="single" w:sz="4" w:space="0" w:color="auto"/>
              <w:bottom w:val="single" w:sz="4" w:space="0" w:color="auto"/>
              <w:right w:val="single" w:sz="4" w:space="0" w:color="auto"/>
            </w:tcBorders>
            <w:vAlign w:val="center"/>
            <w:hideMark/>
          </w:tcPr>
          <w:p w14:paraId="52DF44E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Precedents (include a reference to relevant paragraphs)</w:t>
            </w:r>
          </w:p>
        </w:tc>
        <w:tc>
          <w:tcPr>
            <w:tcW w:w="361" w:type="pct"/>
            <w:vMerge w:val="restart"/>
            <w:tcBorders>
              <w:top w:val="single" w:sz="4" w:space="0" w:color="auto"/>
              <w:left w:val="single" w:sz="4" w:space="0" w:color="auto"/>
              <w:bottom w:val="single" w:sz="4" w:space="0" w:color="auto"/>
              <w:right w:val="single" w:sz="4" w:space="0" w:color="auto"/>
            </w:tcBorders>
            <w:vAlign w:val="center"/>
            <w:hideMark/>
          </w:tcPr>
          <w:p w14:paraId="52DF44E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 xml:space="preserve">Plausible product market considered </w:t>
            </w:r>
          </w:p>
        </w:tc>
        <w:tc>
          <w:tcPr>
            <w:tcW w:w="361" w:type="pct"/>
            <w:vMerge w:val="restart"/>
            <w:tcBorders>
              <w:top w:val="single" w:sz="4" w:space="0" w:color="auto"/>
              <w:left w:val="single" w:sz="4" w:space="0" w:color="auto"/>
              <w:bottom w:val="single" w:sz="4" w:space="0" w:color="auto"/>
              <w:right w:val="single" w:sz="4" w:space="0" w:color="auto"/>
            </w:tcBorders>
            <w:vAlign w:val="center"/>
            <w:hideMark/>
          </w:tcPr>
          <w:p w14:paraId="52DF44E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 xml:space="preserve">Plausible geographic market considered </w:t>
            </w:r>
          </w:p>
        </w:tc>
        <w:tc>
          <w:tcPr>
            <w:tcW w:w="729" w:type="pct"/>
            <w:vMerge w:val="restart"/>
            <w:tcBorders>
              <w:top w:val="single" w:sz="4" w:space="0" w:color="auto"/>
              <w:left w:val="single" w:sz="4" w:space="0" w:color="auto"/>
              <w:right w:val="single" w:sz="4" w:space="0" w:color="auto"/>
            </w:tcBorders>
            <w:vAlign w:val="center"/>
          </w:tcPr>
          <w:p w14:paraId="52DF44E9" w14:textId="77777777" w:rsidR="002138D6" w:rsidRPr="002138D6" w:rsidRDefault="002138D6" w:rsidP="00D50649">
            <w:pPr>
              <w:jc w:val="center"/>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Supplier</w:t>
            </w:r>
          </w:p>
        </w:tc>
        <w:tc>
          <w:tcPr>
            <w:tcW w:w="792" w:type="pct"/>
            <w:gridSpan w:val="2"/>
            <w:tcBorders>
              <w:top w:val="single" w:sz="4" w:space="0" w:color="auto"/>
              <w:left w:val="single" w:sz="4" w:space="0" w:color="auto"/>
              <w:bottom w:val="single" w:sz="4" w:space="0" w:color="auto"/>
              <w:right w:val="single" w:sz="4" w:space="0" w:color="auto"/>
            </w:tcBorders>
            <w:vAlign w:val="center"/>
            <w:hideMark/>
          </w:tcPr>
          <w:p w14:paraId="52DF44E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Year X -2</w:t>
            </w:r>
          </w:p>
        </w:tc>
        <w:tc>
          <w:tcPr>
            <w:tcW w:w="805" w:type="pct"/>
            <w:gridSpan w:val="2"/>
            <w:tcBorders>
              <w:top w:val="single" w:sz="4" w:space="0" w:color="auto"/>
              <w:left w:val="single" w:sz="4" w:space="0" w:color="auto"/>
              <w:bottom w:val="single" w:sz="4" w:space="0" w:color="auto"/>
              <w:right w:val="single" w:sz="4" w:space="0" w:color="auto"/>
            </w:tcBorders>
            <w:vAlign w:val="center"/>
            <w:hideMark/>
          </w:tcPr>
          <w:p w14:paraId="52DF44E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Year X -1</w:t>
            </w:r>
          </w:p>
        </w:tc>
        <w:tc>
          <w:tcPr>
            <w:tcW w:w="821" w:type="pct"/>
            <w:gridSpan w:val="2"/>
            <w:tcBorders>
              <w:top w:val="single" w:sz="4" w:space="0" w:color="auto"/>
              <w:left w:val="single" w:sz="4" w:space="0" w:color="auto"/>
              <w:bottom w:val="single" w:sz="4" w:space="0" w:color="auto"/>
              <w:right w:val="single" w:sz="4" w:space="0" w:color="auto"/>
            </w:tcBorders>
            <w:vAlign w:val="center"/>
            <w:hideMark/>
          </w:tcPr>
          <w:p w14:paraId="52DF44E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Year X</w:t>
            </w:r>
          </w:p>
        </w:tc>
        <w:tc>
          <w:tcPr>
            <w:tcW w:w="770" w:type="pct"/>
            <w:vMerge w:val="restart"/>
            <w:tcBorders>
              <w:top w:val="single" w:sz="4" w:space="0" w:color="auto"/>
              <w:left w:val="single" w:sz="4" w:space="0" w:color="auto"/>
              <w:bottom w:val="single" w:sz="4" w:space="0" w:color="auto"/>
              <w:right w:val="single" w:sz="4" w:space="0" w:color="auto"/>
            </w:tcBorders>
            <w:vAlign w:val="center"/>
            <w:hideMark/>
          </w:tcPr>
          <w:p w14:paraId="52DF44E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 xml:space="preserve">Pipeline products </w:t>
            </w:r>
          </w:p>
          <w:p w14:paraId="52DF44E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(Name)</w:t>
            </w:r>
            <w:r w:rsidRPr="002138D6">
              <w:rPr>
                <w:rStyle w:val="FootnoteReference"/>
                <w:rFonts w:ascii="Times New Roman" w:hAnsi="Times New Roman" w:cs="Times New Roman"/>
                <w:noProof/>
              </w:rPr>
              <w:footnoteReference w:id="50"/>
            </w:r>
            <w:r w:rsidRPr="002138D6">
              <w:rPr>
                <w:rFonts w:ascii="Times New Roman" w:eastAsia="Times New Roman" w:hAnsi="Times New Roman" w:cs="Times New Roman"/>
                <w:b/>
                <w:noProof/>
                <w:sz w:val="18"/>
                <w:szCs w:val="18"/>
                <w:lang w:val="en-US"/>
              </w:rPr>
              <w:t xml:space="preserve"> </w:t>
            </w:r>
          </w:p>
        </w:tc>
      </w:tr>
      <w:tr w:rsidR="002138D6" w:rsidRPr="002138D6" w14:paraId="52DF44FB" w14:textId="77777777" w:rsidTr="00D50649">
        <w:trPr>
          <w:trHeight w:val="460"/>
        </w:trPr>
        <w:tc>
          <w:tcPr>
            <w:tcW w:w="361" w:type="pct"/>
            <w:vMerge/>
            <w:tcBorders>
              <w:top w:val="single" w:sz="4" w:space="0" w:color="auto"/>
              <w:left w:val="single" w:sz="4" w:space="0" w:color="auto"/>
              <w:bottom w:val="single" w:sz="4" w:space="0" w:color="auto"/>
              <w:right w:val="single" w:sz="4" w:space="0" w:color="auto"/>
            </w:tcBorders>
            <w:vAlign w:val="center"/>
          </w:tcPr>
          <w:p w14:paraId="52DF44F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tcPr>
          <w:p w14:paraId="52DF44F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tcPr>
          <w:p w14:paraId="52DF44F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p>
        </w:tc>
        <w:tc>
          <w:tcPr>
            <w:tcW w:w="729" w:type="pct"/>
            <w:vMerge/>
            <w:tcBorders>
              <w:top w:val="single" w:sz="4" w:space="0" w:color="auto"/>
              <w:left w:val="single" w:sz="4" w:space="0" w:color="auto"/>
              <w:right w:val="single" w:sz="4" w:space="0" w:color="auto"/>
            </w:tcBorders>
            <w:vAlign w:val="center"/>
          </w:tcPr>
          <w:p w14:paraId="52DF44F3" w14:textId="77777777" w:rsidR="002138D6" w:rsidRPr="002138D6" w:rsidRDefault="002138D6" w:rsidP="00D50649">
            <w:pPr>
              <w:jc w:val="center"/>
              <w:rPr>
                <w:rFonts w:ascii="Times New Roman" w:eastAsia="Times New Roman" w:hAnsi="Times New Roman" w:cs="Times New Roman"/>
                <w:b/>
                <w:noProof/>
                <w:sz w:val="18"/>
                <w:szCs w:val="18"/>
                <w:lang w:val="en-US"/>
              </w:rPr>
            </w:pPr>
          </w:p>
        </w:tc>
        <w:tc>
          <w:tcPr>
            <w:tcW w:w="396" w:type="pct"/>
            <w:tcBorders>
              <w:top w:val="single" w:sz="4" w:space="0" w:color="auto"/>
              <w:left w:val="single" w:sz="4" w:space="0" w:color="auto"/>
              <w:bottom w:val="single" w:sz="4" w:space="0" w:color="auto"/>
              <w:right w:val="single" w:sz="4" w:space="0" w:color="auto"/>
            </w:tcBorders>
            <w:vAlign w:val="center"/>
          </w:tcPr>
          <w:p w14:paraId="52DF44F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Value</w:t>
            </w:r>
          </w:p>
        </w:tc>
        <w:tc>
          <w:tcPr>
            <w:tcW w:w="396" w:type="pct"/>
            <w:tcBorders>
              <w:top w:val="single" w:sz="4" w:space="0" w:color="auto"/>
              <w:left w:val="single" w:sz="4" w:space="0" w:color="auto"/>
              <w:bottom w:val="single" w:sz="4" w:space="0" w:color="auto"/>
              <w:right w:val="single" w:sz="4" w:space="0" w:color="auto"/>
            </w:tcBorders>
            <w:vAlign w:val="center"/>
          </w:tcPr>
          <w:p w14:paraId="52DF44F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Volume</w:t>
            </w:r>
          </w:p>
        </w:tc>
        <w:tc>
          <w:tcPr>
            <w:tcW w:w="396" w:type="pct"/>
            <w:tcBorders>
              <w:top w:val="single" w:sz="4" w:space="0" w:color="auto"/>
              <w:left w:val="single" w:sz="4" w:space="0" w:color="auto"/>
              <w:bottom w:val="single" w:sz="4" w:space="0" w:color="auto"/>
              <w:right w:val="single" w:sz="4" w:space="0" w:color="auto"/>
            </w:tcBorders>
            <w:vAlign w:val="center"/>
          </w:tcPr>
          <w:p w14:paraId="52DF44F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Value</w:t>
            </w:r>
          </w:p>
        </w:tc>
        <w:tc>
          <w:tcPr>
            <w:tcW w:w="409" w:type="pct"/>
            <w:tcBorders>
              <w:top w:val="single" w:sz="4" w:space="0" w:color="auto"/>
              <w:left w:val="single" w:sz="4" w:space="0" w:color="auto"/>
              <w:bottom w:val="single" w:sz="4" w:space="0" w:color="auto"/>
              <w:right w:val="single" w:sz="4" w:space="0" w:color="auto"/>
            </w:tcBorders>
            <w:vAlign w:val="center"/>
          </w:tcPr>
          <w:p w14:paraId="52DF44F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Volume</w:t>
            </w:r>
          </w:p>
        </w:tc>
        <w:tc>
          <w:tcPr>
            <w:tcW w:w="391" w:type="pct"/>
            <w:tcBorders>
              <w:top w:val="single" w:sz="4" w:space="0" w:color="auto"/>
              <w:left w:val="single" w:sz="4" w:space="0" w:color="auto"/>
              <w:bottom w:val="single" w:sz="4" w:space="0" w:color="auto"/>
              <w:right w:val="single" w:sz="4" w:space="0" w:color="auto"/>
            </w:tcBorders>
            <w:vAlign w:val="center"/>
          </w:tcPr>
          <w:p w14:paraId="52DF44F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Value</w:t>
            </w:r>
          </w:p>
        </w:tc>
        <w:tc>
          <w:tcPr>
            <w:tcW w:w="430" w:type="pct"/>
            <w:tcBorders>
              <w:top w:val="single" w:sz="4" w:space="0" w:color="auto"/>
              <w:left w:val="single" w:sz="4" w:space="0" w:color="auto"/>
              <w:bottom w:val="single" w:sz="4" w:space="0" w:color="auto"/>
              <w:right w:val="single" w:sz="4" w:space="0" w:color="auto"/>
            </w:tcBorders>
            <w:vAlign w:val="center"/>
          </w:tcPr>
          <w:p w14:paraId="52DF44F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Volume</w:t>
            </w:r>
          </w:p>
        </w:tc>
        <w:tc>
          <w:tcPr>
            <w:tcW w:w="770" w:type="pct"/>
            <w:vMerge/>
            <w:tcBorders>
              <w:top w:val="single" w:sz="4" w:space="0" w:color="auto"/>
              <w:left w:val="single" w:sz="4" w:space="0" w:color="auto"/>
              <w:bottom w:val="single" w:sz="4" w:space="0" w:color="auto"/>
              <w:right w:val="single" w:sz="4" w:space="0" w:color="auto"/>
            </w:tcBorders>
            <w:vAlign w:val="center"/>
          </w:tcPr>
          <w:p w14:paraId="52DF44F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p>
        </w:tc>
      </w:tr>
      <w:tr w:rsidR="002138D6" w:rsidRPr="002138D6" w14:paraId="52DF450A" w14:textId="77777777" w:rsidTr="00D50649">
        <w:trPr>
          <w:trHeight w:val="85"/>
        </w:trPr>
        <w:tc>
          <w:tcPr>
            <w:tcW w:w="361" w:type="pct"/>
            <w:vMerge w:val="restart"/>
            <w:tcBorders>
              <w:top w:val="single" w:sz="4" w:space="0" w:color="auto"/>
              <w:left w:val="single" w:sz="4" w:space="0" w:color="auto"/>
              <w:bottom w:val="single" w:sz="4" w:space="0" w:color="auto"/>
              <w:right w:val="single" w:sz="4" w:space="0" w:color="auto"/>
            </w:tcBorders>
          </w:tcPr>
          <w:p w14:paraId="52DF44F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4F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361" w:type="pct"/>
            <w:vMerge w:val="restart"/>
            <w:tcBorders>
              <w:top w:val="single" w:sz="4" w:space="0" w:color="auto"/>
              <w:left w:val="single" w:sz="4" w:space="0" w:color="auto"/>
              <w:bottom w:val="single" w:sz="4" w:space="0" w:color="auto"/>
              <w:right w:val="single" w:sz="4" w:space="0" w:color="auto"/>
            </w:tcBorders>
          </w:tcPr>
          <w:p w14:paraId="52DF44F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4F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361" w:type="pct"/>
            <w:vMerge w:val="restart"/>
            <w:tcBorders>
              <w:top w:val="single" w:sz="4" w:space="0" w:color="auto"/>
              <w:left w:val="single" w:sz="4" w:space="0" w:color="auto"/>
              <w:bottom w:val="single" w:sz="4" w:space="0" w:color="auto"/>
              <w:right w:val="single" w:sz="4" w:space="0" w:color="auto"/>
            </w:tcBorders>
          </w:tcPr>
          <w:p w14:paraId="52DF450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50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0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Undertaking concerned 1</w:t>
            </w:r>
          </w:p>
        </w:tc>
        <w:tc>
          <w:tcPr>
            <w:tcW w:w="396" w:type="pct"/>
            <w:tcBorders>
              <w:top w:val="single" w:sz="4" w:space="0" w:color="auto"/>
              <w:left w:val="single" w:sz="4" w:space="0" w:color="auto"/>
              <w:bottom w:val="single" w:sz="4" w:space="0" w:color="auto"/>
              <w:right w:val="single" w:sz="4" w:space="0" w:color="auto"/>
            </w:tcBorders>
            <w:hideMark/>
          </w:tcPr>
          <w:p w14:paraId="52DF450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w:t>
            </w:r>
          </w:p>
        </w:tc>
        <w:tc>
          <w:tcPr>
            <w:tcW w:w="396" w:type="pct"/>
            <w:tcBorders>
              <w:top w:val="single" w:sz="4" w:space="0" w:color="auto"/>
              <w:left w:val="single" w:sz="4" w:space="0" w:color="auto"/>
              <w:bottom w:val="single" w:sz="4" w:space="0" w:color="auto"/>
              <w:right w:val="single" w:sz="4" w:space="0" w:color="auto"/>
            </w:tcBorders>
            <w:hideMark/>
          </w:tcPr>
          <w:p w14:paraId="52DF450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w:t>
            </w:r>
          </w:p>
        </w:tc>
        <w:tc>
          <w:tcPr>
            <w:tcW w:w="396" w:type="pct"/>
            <w:tcBorders>
              <w:top w:val="single" w:sz="4" w:space="0" w:color="auto"/>
              <w:left w:val="single" w:sz="4" w:space="0" w:color="auto"/>
              <w:bottom w:val="single" w:sz="4" w:space="0" w:color="auto"/>
              <w:right w:val="single" w:sz="4" w:space="0" w:color="auto"/>
            </w:tcBorders>
            <w:hideMark/>
          </w:tcPr>
          <w:p w14:paraId="52DF450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w:t>
            </w:r>
          </w:p>
        </w:tc>
        <w:tc>
          <w:tcPr>
            <w:tcW w:w="409" w:type="pct"/>
            <w:tcBorders>
              <w:top w:val="single" w:sz="4" w:space="0" w:color="auto"/>
              <w:left w:val="single" w:sz="4" w:space="0" w:color="auto"/>
              <w:bottom w:val="single" w:sz="4" w:space="0" w:color="auto"/>
              <w:right w:val="single" w:sz="4" w:space="0" w:color="auto"/>
            </w:tcBorders>
            <w:hideMark/>
          </w:tcPr>
          <w:p w14:paraId="52DF450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w:t>
            </w:r>
          </w:p>
        </w:tc>
        <w:tc>
          <w:tcPr>
            <w:tcW w:w="391" w:type="pct"/>
            <w:tcBorders>
              <w:top w:val="single" w:sz="4" w:space="0" w:color="auto"/>
              <w:left w:val="single" w:sz="4" w:space="0" w:color="auto"/>
              <w:bottom w:val="single" w:sz="4" w:space="0" w:color="auto"/>
              <w:right w:val="single" w:sz="4" w:space="0" w:color="auto"/>
            </w:tcBorders>
            <w:hideMark/>
          </w:tcPr>
          <w:p w14:paraId="52DF450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w:t>
            </w:r>
          </w:p>
        </w:tc>
        <w:tc>
          <w:tcPr>
            <w:tcW w:w="430" w:type="pct"/>
            <w:tcBorders>
              <w:top w:val="single" w:sz="4" w:space="0" w:color="auto"/>
              <w:left w:val="single" w:sz="4" w:space="0" w:color="auto"/>
              <w:bottom w:val="single" w:sz="4" w:space="0" w:color="auto"/>
              <w:right w:val="single" w:sz="4" w:space="0" w:color="auto"/>
            </w:tcBorders>
            <w:hideMark/>
          </w:tcPr>
          <w:p w14:paraId="52DF450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w:t>
            </w:r>
          </w:p>
        </w:tc>
        <w:tc>
          <w:tcPr>
            <w:tcW w:w="770" w:type="pct"/>
            <w:tcBorders>
              <w:top w:val="single" w:sz="4" w:space="0" w:color="auto"/>
              <w:left w:val="single" w:sz="4" w:space="0" w:color="auto"/>
              <w:bottom w:val="single" w:sz="4" w:space="0" w:color="auto"/>
              <w:right w:val="single" w:sz="4" w:space="0" w:color="auto"/>
            </w:tcBorders>
          </w:tcPr>
          <w:p w14:paraId="52DF450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16" w14:textId="77777777" w:rsidTr="00D50649">
        <w:trPr>
          <w:trHeight w:val="81"/>
        </w:trPr>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0B"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0C"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0D"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0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Undertaking concerned 2</w:t>
            </w:r>
          </w:p>
        </w:tc>
        <w:tc>
          <w:tcPr>
            <w:tcW w:w="396" w:type="pct"/>
            <w:tcBorders>
              <w:top w:val="single" w:sz="4" w:space="0" w:color="auto"/>
              <w:left w:val="single" w:sz="4" w:space="0" w:color="auto"/>
              <w:bottom w:val="single" w:sz="4" w:space="0" w:color="auto"/>
              <w:right w:val="single" w:sz="4" w:space="0" w:color="auto"/>
            </w:tcBorders>
            <w:hideMark/>
          </w:tcPr>
          <w:p w14:paraId="52DF450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w:t>
            </w:r>
          </w:p>
        </w:tc>
        <w:tc>
          <w:tcPr>
            <w:tcW w:w="396" w:type="pct"/>
            <w:tcBorders>
              <w:top w:val="single" w:sz="4" w:space="0" w:color="auto"/>
              <w:left w:val="single" w:sz="4" w:space="0" w:color="auto"/>
              <w:bottom w:val="single" w:sz="4" w:space="0" w:color="auto"/>
              <w:right w:val="single" w:sz="4" w:space="0" w:color="auto"/>
            </w:tcBorders>
            <w:hideMark/>
          </w:tcPr>
          <w:p w14:paraId="52DF451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w:t>
            </w:r>
          </w:p>
        </w:tc>
        <w:tc>
          <w:tcPr>
            <w:tcW w:w="396" w:type="pct"/>
            <w:tcBorders>
              <w:top w:val="single" w:sz="4" w:space="0" w:color="auto"/>
              <w:left w:val="single" w:sz="4" w:space="0" w:color="auto"/>
              <w:bottom w:val="single" w:sz="4" w:space="0" w:color="auto"/>
              <w:right w:val="single" w:sz="4" w:space="0" w:color="auto"/>
            </w:tcBorders>
            <w:hideMark/>
          </w:tcPr>
          <w:p w14:paraId="52DF451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w:t>
            </w:r>
          </w:p>
        </w:tc>
        <w:tc>
          <w:tcPr>
            <w:tcW w:w="409" w:type="pct"/>
            <w:tcBorders>
              <w:top w:val="single" w:sz="4" w:space="0" w:color="auto"/>
              <w:left w:val="single" w:sz="4" w:space="0" w:color="auto"/>
              <w:bottom w:val="single" w:sz="4" w:space="0" w:color="auto"/>
              <w:right w:val="single" w:sz="4" w:space="0" w:color="auto"/>
            </w:tcBorders>
            <w:hideMark/>
          </w:tcPr>
          <w:p w14:paraId="52DF451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w:t>
            </w:r>
          </w:p>
        </w:tc>
        <w:tc>
          <w:tcPr>
            <w:tcW w:w="391" w:type="pct"/>
            <w:tcBorders>
              <w:top w:val="single" w:sz="4" w:space="0" w:color="auto"/>
              <w:left w:val="single" w:sz="4" w:space="0" w:color="auto"/>
              <w:bottom w:val="single" w:sz="4" w:space="0" w:color="auto"/>
              <w:right w:val="single" w:sz="4" w:space="0" w:color="auto"/>
            </w:tcBorders>
            <w:hideMark/>
          </w:tcPr>
          <w:p w14:paraId="52DF451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w:t>
            </w:r>
          </w:p>
        </w:tc>
        <w:tc>
          <w:tcPr>
            <w:tcW w:w="430" w:type="pct"/>
            <w:tcBorders>
              <w:top w:val="single" w:sz="4" w:space="0" w:color="auto"/>
              <w:left w:val="single" w:sz="4" w:space="0" w:color="auto"/>
              <w:bottom w:val="single" w:sz="4" w:space="0" w:color="auto"/>
              <w:right w:val="single" w:sz="4" w:space="0" w:color="auto"/>
            </w:tcBorders>
            <w:hideMark/>
          </w:tcPr>
          <w:p w14:paraId="52DF451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w:t>
            </w:r>
          </w:p>
        </w:tc>
        <w:tc>
          <w:tcPr>
            <w:tcW w:w="770" w:type="pct"/>
            <w:tcBorders>
              <w:top w:val="single" w:sz="4" w:space="0" w:color="auto"/>
              <w:left w:val="single" w:sz="4" w:space="0" w:color="auto"/>
              <w:bottom w:val="single" w:sz="4" w:space="0" w:color="auto"/>
              <w:right w:val="single" w:sz="4" w:space="0" w:color="auto"/>
            </w:tcBorders>
          </w:tcPr>
          <w:p w14:paraId="52DF451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22" w14:textId="77777777" w:rsidTr="00D50649">
        <w:trPr>
          <w:trHeight w:val="81"/>
        </w:trPr>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17"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18"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19"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1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Undertaking concerned 3</w:t>
            </w:r>
          </w:p>
        </w:tc>
        <w:tc>
          <w:tcPr>
            <w:tcW w:w="396" w:type="pct"/>
            <w:tcBorders>
              <w:top w:val="single" w:sz="4" w:space="0" w:color="auto"/>
              <w:left w:val="single" w:sz="4" w:space="0" w:color="auto"/>
              <w:bottom w:val="single" w:sz="4" w:space="0" w:color="auto"/>
              <w:right w:val="single" w:sz="4" w:space="0" w:color="auto"/>
            </w:tcBorders>
            <w:hideMark/>
          </w:tcPr>
          <w:p w14:paraId="52DF451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w:t>
            </w:r>
          </w:p>
        </w:tc>
        <w:tc>
          <w:tcPr>
            <w:tcW w:w="396" w:type="pct"/>
            <w:tcBorders>
              <w:top w:val="single" w:sz="4" w:space="0" w:color="auto"/>
              <w:left w:val="single" w:sz="4" w:space="0" w:color="auto"/>
              <w:bottom w:val="single" w:sz="4" w:space="0" w:color="auto"/>
              <w:right w:val="single" w:sz="4" w:space="0" w:color="auto"/>
            </w:tcBorders>
            <w:hideMark/>
          </w:tcPr>
          <w:p w14:paraId="52DF451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w:t>
            </w:r>
          </w:p>
        </w:tc>
        <w:tc>
          <w:tcPr>
            <w:tcW w:w="396" w:type="pct"/>
            <w:tcBorders>
              <w:top w:val="single" w:sz="4" w:space="0" w:color="auto"/>
              <w:left w:val="single" w:sz="4" w:space="0" w:color="auto"/>
              <w:bottom w:val="single" w:sz="4" w:space="0" w:color="auto"/>
              <w:right w:val="single" w:sz="4" w:space="0" w:color="auto"/>
            </w:tcBorders>
            <w:hideMark/>
          </w:tcPr>
          <w:p w14:paraId="52DF451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w:t>
            </w:r>
          </w:p>
        </w:tc>
        <w:tc>
          <w:tcPr>
            <w:tcW w:w="409" w:type="pct"/>
            <w:tcBorders>
              <w:top w:val="single" w:sz="4" w:space="0" w:color="auto"/>
              <w:left w:val="single" w:sz="4" w:space="0" w:color="auto"/>
              <w:bottom w:val="single" w:sz="4" w:space="0" w:color="auto"/>
              <w:right w:val="single" w:sz="4" w:space="0" w:color="auto"/>
            </w:tcBorders>
            <w:hideMark/>
          </w:tcPr>
          <w:p w14:paraId="52DF451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w:t>
            </w:r>
          </w:p>
        </w:tc>
        <w:tc>
          <w:tcPr>
            <w:tcW w:w="391" w:type="pct"/>
            <w:tcBorders>
              <w:top w:val="single" w:sz="4" w:space="0" w:color="auto"/>
              <w:left w:val="single" w:sz="4" w:space="0" w:color="auto"/>
              <w:bottom w:val="single" w:sz="4" w:space="0" w:color="auto"/>
              <w:right w:val="single" w:sz="4" w:space="0" w:color="auto"/>
            </w:tcBorders>
            <w:hideMark/>
          </w:tcPr>
          <w:p w14:paraId="52DF451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w:t>
            </w:r>
          </w:p>
        </w:tc>
        <w:tc>
          <w:tcPr>
            <w:tcW w:w="430" w:type="pct"/>
            <w:tcBorders>
              <w:top w:val="single" w:sz="4" w:space="0" w:color="auto"/>
              <w:left w:val="single" w:sz="4" w:space="0" w:color="auto"/>
              <w:bottom w:val="single" w:sz="4" w:space="0" w:color="auto"/>
              <w:right w:val="single" w:sz="4" w:space="0" w:color="auto"/>
            </w:tcBorders>
            <w:hideMark/>
          </w:tcPr>
          <w:p w14:paraId="52DF452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w:t>
            </w:r>
          </w:p>
        </w:tc>
        <w:tc>
          <w:tcPr>
            <w:tcW w:w="770" w:type="pct"/>
            <w:tcBorders>
              <w:top w:val="single" w:sz="4" w:space="0" w:color="auto"/>
              <w:left w:val="single" w:sz="4" w:space="0" w:color="auto"/>
              <w:bottom w:val="single" w:sz="4" w:space="0" w:color="auto"/>
              <w:right w:val="single" w:sz="4" w:space="0" w:color="auto"/>
            </w:tcBorders>
          </w:tcPr>
          <w:p w14:paraId="52DF452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2E" w14:textId="77777777" w:rsidTr="00D50649">
        <w:trPr>
          <w:trHeight w:val="81"/>
        </w:trPr>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2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24"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25"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2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Combined</w:t>
            </w:r>
          </w:p>
        </w:tc>
        <w:tc>
          <w:tcPr>
            <w:tcW w:w="396" w:type="pct"/>
            <w:tcBorders>
              <w:top w:val="single" w:sz="4" w:space="0" w:color="auto"/>
              <w:left w:val="single" w:sz="4" w:space="0" w:color="auto"/>
              <w:bottom w:val="single" w:sz="4" w:space="0" w:color="auto"/>
              <w:right w:val="single" w:sz="4" w:space="0" w:color="auto"/>
            </w:tcBorders>
            <w:hideMark/>
          </w:tcPr>
          <w:p w14:paraId="52DF452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w:t>
            </w:r>
          </w:p>
        </w:tc>
        <w:tc>
          <w:tcPr>
            <w:tcW w:w="396" w:type="pct"/>
            <w:tcBorders>
              <w:top w:val="single" w:sz="4" w:space="0" w:color="auto"/>
              <w:left w:val="single" w:sz="4" w:space="0" w:color="auto"/>
              <w:bottom w:val="single" w:sz="4" w:space="0" w:color="auto"/>
              <w:right w:val="single" w:sz="4" w:space="0" w:color="auto"/>
            </w:tcBorders>
            <w:hideMark/>
          </w:tcPr>
          <w:p w14:paraId="52DF452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w:t>
            </w:r>
          </w:p>
        </w:tc>
        <w:tc>
          <w:tcPr>
            <w:tcW w:w="396" w:type="pct"/>
            <w:tcBorders>
              <w:top w:val="single" w:sz="4" w:space="0" w:color="auto"/>
              <w:left w:val="single" w:sz="4" w:space="0" w:color="auto"/>
              <w:bottom w:val="single" w:sz="4" w:space="0" w:color="auto"/>
              <w:right w:val="single" w:sz="4" w:space="0" w:color="auto"/>
            </w:tcBorders>
            <w:hideMark/>
          </w:tcPr>
          <w:p w14:paraId="52DF452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w:t>
            </w:r>
          </w:p>
        </w:tc>
        <w:tc>
          <w:tcPr>
            <w:tcW w:w="409" w:type="pct"/>
            <w:tcBorders>
              <w:top w:val="single" w:sz="4" w:space="0" w:color="auto"/>
              <w:left w:val="single" w:sz="4" w:space="0" w:color="auto"/>
              <w:bottom w:val="single" w:sz="4" w:space="0" w:color="auto"/>
              <w:right w:val="single" w:sz="4" w:space="0" w:color="auto"/>
            </w:tcBorders>
            <w:hideMark/>
          </w:tcPr>
          <w:p w14:paraId="52DF452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w:t>
            </w:r>
          </w:p>
        </w:tc>
        <w:tc>
          <w:tcPr>
            <w:tcW w:w="391" w:type="pct"/>
            <w:tcBorders>
              <w:top w:val="single" w:sz="4" w:space="0" w:color="auto"/>
              <w:left w:val="single" w:sz="4" w:space="0" w:color="auto"/>
              <w:bottom w:val="single" w:sz="4" w:space="0" w:color="auto"/>
              <w:right w:val="single" w:sz="4" w:space="0" w:color="auto"/>
            </w:tcBorders>
            <w:hideMark/>
          </w:tcPr>
          <w:p w14:paraId="52DF452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w:t>
            </w:r>
          </w:p>
        </w:tc>
        <w:tc>
          <w:tcPr>
            <w:tcW w:w="430" w:type="pct"/>
            <w:tcBorders>
              <w:top w:val="single" w:sz="4" w:space="0" w:color="auto"/>
              <w:left w:val="single" w:sz="4" w:space="0" w:color="auto"/>
              <w:bottom w:val="single" w:sz="4" w:space="0" w:color="auto"/>
              <w:right w:val="single" w:sz="4" w:space="0" w:color="auto"/>
            </w:tcBorders>
            <w:hideMark/>
          </w:tcPr>
          <w:p w14:paraId="52DF452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w:t>
            </w:r>
          </w:p>
        </w:tc>
        <w:tc>
          <w:tcPr>
            <w:tcW w:w="770" w:type="pct"/>
            <w:tcBorders>
              <w:top w:val="single" w:sz="4" w:space="0" w:color="auto"/>
              <w:left w:val="single" w:sz="4" w:space="0" w:color="auto"/>
              <w:bottom w:val="single" w:sz="4" w:space="0" w:color="auto"/>
              <w:right w:val="single" w:sz="4" w:space="0" w:color="auto"/>
            </w:tcBorders>
          </w:tcPr>
          <w:p w14:paraId="52DF452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37" w14:textId="77777777" w:rsidTr="00D50649">
        <w:trPr>
          <w:trHeight w:val="209"/>
        </w:trPr>
        <w:tc>
          <w:tcPr>
            <w:tcW w:w="361" w:type="pct"/>
            <w:tcBorders>
              <w:top w:val="single" w:sz="4" w:space="0" w:color="auto"/>
              <w:left w:val="single" w:sz="4" w:space="0" w:color="auto"/>
              <w:bottom w:val="single" w:sz="4" w:space="0" w:color="auto"/>
              <w:right w:val="single" w:sz="4" w:space="0" w:color="auto"/>
            </w:tcBorders>
            <w:vAlign w:val="center"/>
          </w:tcPr>
          <w:p w14:paraId="52DF452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3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3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3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noProof/>
                <w:sz w:val="18"/>
                <w:szCs w:val="18"/>
                <w:lang w:val="en-US"/>
              </w:rPr>
              <w:t>Competitor 1</w:t>
            </w:r>
          </w:p>
        </w:tc>
        <w:tc>
          <w:tcPr>
            <w:tcW w:w="1597"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14:paraId="52DF453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Do not complete.</w:t>
            </w:r>
          </w:p>
        </w:tc>
        <w:tc>
          <w:tcPr>
            <w:tcW w:w="391" w:type="pct"/>
            <w:tcBorders>
              <w:top w:val="single" w:sz="4" w:space="0" w:color="auto"/>
              <w:left w:val="single" w:sz="4" w:space="0" w:color="auto"/>
              <w:bottom w:val="single" w:sz="4" w:space="0" w:color="auto"/>
              <w:right w:val="single" w:sz="4" w:space="0" w:color="auto"/>
            </w:tcBorders>
          </w:tcPr>
          <w:p w14:paraId="52DF453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noProof/>
                <w:sz w:val="18"/>
                <w:szCs w:val="18"/>
                <w:lang w:val="en-US"/>
              </w:rPr>
              <w:t>%</w:t>
            </w:r>
          </w:p>
        </w:tc>
        <w:tc>
          <w:tcPr>
            <w:tcW w:w="430" w:type="pct"/>
            <w:tcBorders>
              <w:top w:val="single" w:sz="4" w:space="0" w:color="auto"/>
              <w:left w:val="single" w:sz="4" w:space="0" w:color="auto"/>
              <w:bottom w:val="single" w:sz="4" w:space="0" w:color="auto"/>
              <w:right w:val="single" w:sz="4" w:space="0" w:color="auto"/>
            </w:tcBorders>
          </w:tcPr>
          <w:p w14:paraId="52DF453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noProof/>
                <w:sz w:val="18"/>
                <w:szCs w:val="18"/>
                <w:lang w:val="en-US"/>
              </w:rPr>
              <w:t>%</w:t>
            </w:r>
          </w:p>
        </w:tc>
        <w:tc>
          <w:tcPr>
            <w:tcW w:w="770" w:type="pct"/>
            <w:tcBorders>
              <w:top w:val="single" w:sz="4" w:space="0" w:color="auto"/>
              <w:left w:val="single" w:sz="4" w:space="0" w:color="auto"/>
              <w:bottom w:val="single" w:sz="4" w:space="0" w:color="auto"/>
              <w:right w:val="single" w:sz="4" w:space="0" w:color="auto"/>
            </w:tcBorders>
          </w:tcPr>
          <w:p w14:paraId="52DF453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r>
      <w:tr w:rsidR="002138D6" w:rsidRPr="002138D6" w14:paraId="52DF4540" w14:textId="77777777"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tcPr>
          <w:p w14:paraId="52DF4538"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39"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3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3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noProof/>
                <w:sz w:val="18"/>
                <w:szCs w:val="18"/>
                <w:lang w:val="en-US"/>
              </w:rPr>
              <w:t>Competitor 2</w:t>
            </w:r>
          </w:p>
        </w:tc>
        <w:tc>
          <w:tcPr>
            <w:tcW w:w="1597" w:type="pct"/>
            <w:gridSpan w:val="4"/>
            <w:vMerge/>
            <w:tcBorders>
              <w:left w:val="single" w:sz="4" w:space="0" w:color="auto"/>
              <w:right w:val="single" w:sz="4" w:space="0" w:color="auto"/>
            </w:tcBorders>
            <w:shd w:val="clear" w:color="auto" w:fill="808080" w:themeFill="background1" w:themeFillShade="80"/>
          </w:tcPr>
          <w:p w14:paraId="52DF453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c>
          <w:tcPr>
            <w:tcW w:w="391" w:type="pct"/>
            <w:tcBorders>
              <w:top w:val="single" w:sz="4" w:space="0" w:color="auto"/>
              <w:left w:val="single" w:sz="4" w:space="0" w:color="auto"/>
              <w:bottom w:val="single" w:sz="4" w:space="0" w:color="auto"/>
              <w:right w:val="single" w:sz="4" w:space="0" w:color="auto"/>
            </w:tcBorders>
          </w:tcPr>
          <w:p w14:paraId="52DF453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noProof/>
                <w:sz w:val="18"/>
                <w:szCs w:val="18"/>
                <w:lang w:val="en-US"/>
              </w:rPr>
              <w:t>%</w:t>
            </w:r>
          </w:p>
        </w:tc>
        <w:tc>
          <w:tcPr>
            <w:tcW w:w="430" w:type="pct"/>
            <w:tcBorders>
              <w:top w:val="single" w:sz="4" w:space="0" w:color="auto"/>
              <w:left w:val="single" w:sz="4" w:space="0" w:color="auto"/>
              <w:bottom w:val="single" w:sz="4" w:space="0" w:color="auto"/>
              <w:right w:val="single" w:sz="4" w:space="0" w:color="auto"/>
            </w:tcBorders>
          </w:tcPr>
          <w:p w14:paraId="52DF453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noProof/>
                <w:sz w:val="18"/>
                <w:szCs w:val="18"/>
                <w:lang w:val="en-US"/>
              </w:rPr>
              <w:t>%</w:t>
            </w:r>
          </w:p>
        </w:tc>
        <w:tc>
          <w:tcPr>
            <w:tcW w:w="770" w:type="pct"/>
            <w:tcBorders>
              <w:top w:val="single" w:sz="4" w:space="0" w:color="auto"/>
              <w:left w:val="single" w:sz="4" w:space="0" w:color="auto"/>
              <w:bottom w:val="single" w:sz="4" w:space="0" w:color="auto"/>
              <w:right w:val="single" w:sz="4" w:space="0" w:color="auto"/>
            </w:tcBorders>
          </w:tcPr>
          <w:p w14:paraId="52DF453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49" w14:textId="77777777"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tcPr>
          <w:p w14:paraId="52DF454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4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4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4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noProof/>
                <w:sz w:val="18"/>
                <w:szCs w:val="18"/>
                <w:lang w:val="en-US"/>
              </w:rPr>
              <w:t>Competitor 3</w:t>
            </w:r>
          </w:p>
        </w:tc>
        <w:tc>
          <w:tcPr>
            <w:tcW w:w="1597" w:type="pct"/>
            <w:gridSpan w:val="4"/>
            <w:vMerge/>
            <w:tcBorders>
              <w:left w:val="single" w:sz="4" w:space="0" w:color="auto"/>
              <w:right w:val="single" w:sz="4" w:space="0" w:color="auto"/>
            </w:tcBorders>
            <w:shd w:val="clear" w:color="auto" w:fill="808080" w:themeFill="background1" w:themeFillShade="80"/>
          </w:tcPr>
          <w:p w14:paraId="52DF454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c>
          <w:tcPr>
            <w:tcW w:w="391" w:type="pct"/>
            <w:tcBorders>
              <w:top w:val="single" w:sz="4" w:space="0" w:color="auto"/>
              <w:left w:val="single" w:sz="4" w:space="0" w:color="auto"/>
              <w:bottom w:val="single" w:sz="4" w:space="0" w:color="auto"/>
              <w:right w:val="single" w:sz="4" w:space="0" w:color="auto"/>
            </w:tcBorders>
          </w:tcPr>
          <w:p w14:paraId="52DF454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noProof/>
                <w:sz w:val="18"/>
                <w:szCs w:val="18"/>
                <w:lang w:val="en-US"/>
              </w:rPr>
              <w:t>%</w:t>
            </w:r>
          </w:p>
        </w:tc>
        <w:tc>
          <w:tcPr>
            <w:tcW w:w="430" w:type="pct"/>
            <w:tcBorders>
              <w:top w:val="single" w:sz="4" w:space="0" w:color="auto"/>
              <w:left w:val="single" w:sz="4" w:space="0" w:color="auto"/>
              <w:bottom w:val="single" w:sz="4" w:space="0" w:color="auto"/>
              <w:right w:val="single" w:sz="4" w:space="0" w:color="auto"/>
            </w:tcBorders>
          </w:tcPr>
          <w:p w14:paraId="52DF454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noProof/>
                <w:sz w:val="18"/>
                <w:szCs w:val="18"/>
                <w:lang w:val="en-US"/>
              </w:rPr>
              <w:t>%</w:t>
            </w:r>
          </w:p>
        </w:tc>
        <w:tc>
          <w:tcPr>
            <w:tcW w:w="770" w:type="pct"/>
            <w:tcBorders>
              <w:top w:val="single" w:sz="4" w:space="0" w:color="auto"/>
              <w:left w:val="single" w:sz="4" w:space="0" w:color="auto"/>
              <w:bottom w:val="single" w:sz="4" w:space="0" w:color="auto"/>
              <w:right w:val="single" w:sz="4" w:space="0" w:color="auto"/>
            </w:tcBorders>
          </w:tcPr>
          <w:p w14:paraId="52DF454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52" w14:textId="77777777"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tcPr>
          <w:p w14:paraId="52DF454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4B"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4C"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4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noProof/>
                <w:sz w:val="18"/>
                <w:szCs w:val="18"/>
                <w:lang w:val="en-US"/>
              </w:rPr>
              <w:t>Others</w:t>
            </w:r>
          </w:p>
        </w:tc>
        <w:tc>
          <w:tcPr>
            <w:tcW w:w="1597" w:type="pct"/>
            <w:gridSpan w:val="4"/>
            <w:vMerge/>
            <w:tcBorders>
              <w:left w:val="single" w:sz="4" w:space="0" w:color="auto"/>
              <w:bottom w:val="single" w:sz="4" w:space="0" w:color="auto"/>
              <w:right w:val="single" w:sz="4" w:space="0" w:color="auto"/>
            </w:tcBorders>
            <w:shd w:val="clear" w:color="auto" w:fill="808080" w:themeFill="background1" w:themeFillShade="80"/>
          </w:tcPr>
          <w:p w14:paraId="52DF454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c>
          <w:tcPr>
            <w:tcW w:w="391" w:type="pct"/>
            <w:tcBorders>
              <w:top w:val="single" w:sz="4" w:space="0" w:color="auto"/>
              <w:left w:val="single" w:sz="4" w:space="0" w:color="auto"/>
              <w:bottom w:val="single" w:sz="4" w:space="0" w:color="auto"/>
              <w:right w:val="single" w:sz="4" w:space="0" w:color="auto"/>
            </w:tcBorders>
          </w:tcPr>
          <w:p w14:paraId="52DF454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noProof/>
                <w:sz w:val="18"/>
                <w:szCs w:val="18"/>
                <w:lang w:val="en-US"/>
              </w:rPr>
              <w:t>%</w:t>
            </w:r>
          </w:p>
        </w:tc>
        <w:tc>
          <w:tcPr>
            <w:tcW w:w="430" w:type="pct"/>
            <w:tcBorders>
              <w:top w:val="single" w:sz="4" w:space="0" w:color="auto"/>
              <w:left w:val="single" w:sz="4" w:space="0" w:color="auto"/>
              <w:bottom w:val="single" w:sz="4" w:space="0" w:color="auto"/>
              <w:right w:val="single" w:sz="4" w:space="0" w:color="auto"/>
            </w:tcBorders>
          </w:tcPr>
          <w:p w14:paraId="52DF455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noProof/>
                <w:sz w:val="18"/>
                <w:szCs w:val="18"/>
                <w:lang w:val="en-US"/>
              </w:rPr>
              <w:t>%</w:t>
            </w:r>
          </w:p>
        </w:tc>
        <w:tc>
          <w:tcPr>
            <w:tcW w:w="770" w:type="pct"/>
            <w:tcBorders>
              <w:top w:val="single" w:sz="4" w:space="0" w:color="auto"/>
              <w:left w:val="single" w:sz="4" w:space="0" w:color="auto"/>
              <w:bottom w:val="single" w:sz="4" w:space="0" w:color="auto"/>
              <w:right w:val="single" w:sz="4" w:space="0" w:color="auto"/>
            </w:tcBorders>
          </w:tcPr>
          <w:p w14:paraId="52DF455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5E" w14:textId="77777777"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hideMark/>
          </w:tcPr>
          <w:p w14:paraId="52DF455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hideMark/>
          </w:tcPr>
          <w:p w14:paraId="52DF4554"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hideMark/>
          </w:tcPr>
          <w:p w14:paraId="52DF4555"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5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Total</w:t>
            </w:r>
          </w:p>
        </w:tc>
        <w:tc>
          <w:tcPr>
            <w:tcW w:w="396" w:type="pct"/>
            <w:tcBorders>
              <w:top w:val="single" w:sz="4" w:space="0" w:color="auto"/>
              <w:left w:val="single" w:sz="4" w:space="0" w:color="auto"/>
              <w:bottom w:val="single" w:sz="4" w:space="0" w:color="auto"/>
              <w:right w:val="single" w:sz="4" w:space="0" w:color="auto"/>
            </w:tcBorders>
            <w:hideMark/>
          </w:tcPr>
          <w:p w14:paraId="52DF455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100%</w:t>
            </w:r>
          </w:p>
        </w:tc>
        <w:tc>
          <w:tcPr>
            <w:tcW w:w="396" w:type="pct"/>
            <w:tcBorders>
              <w:top w:val="single" w:sz="4" w:space="0" w:color="auto"/>
              <w:left w:val="single" w:sz="4" w:space="0" w:color="auto"/>
              <w:bottom w:val="single" w:sz="4" w:space="0" w:color="auto"/>
              <w:right w:val="single" w:sz="4" w:space="0" w:color="auto"/>
            </w:tcBorders>
            <w:hideMark/>
          </w:tcPr>
          <w:p w14:paraId="52DF455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100%</w:t>
            </w:r>
          </w:p>
        </w:tc>
        <w:tc>
          <w:tcPr>
            <w:tcW w:w="396" w:type="pct"/>
            <w:tcBorders>
              <w:top w:val="single" w:sz="4" w:space="0" w:color="auto"/>
              <w:left w:val="single" w:sz="4" w:space="0" w:color="auto"/>
              <w:bottom w:val="single" w:sz="4" w:space="0" w:color="auto"/>
              <w:right w:val="single" w:sz="4" w:space="0" w:color="auto"/>
            </w:tcBorders>
            <w:hideMark/>
          </w:tcPr>
          <w:p w14:paraId="52DF455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100%</w:t>
            </w:r>
          </w:p>
        </w:tc>
        <w:tc>
          <w:tcPr>
            <w:tcW w:w="409" w:type="pct"/>
            <w:tcBorders>
              <w:top w:val="single" w:sz="4" w:space="0" w:color="auto"/>
              <w:left w:val="single" w:sz="4" w:space="0" w:color="auto"/>
              <w:bottom w:val="single" w:sz="4" w:space="0" w:color="auto"/>
              <w:right w:val="single" w:sz="4" w:space="0" w:color="auto"/>
            </w:tcBorders>
            <w:hideMark/>
          </w:tcPr>
          <w:p w14:paraId="52DF455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100%</w:t>
            </w:r>
          </w:p>
        </w:tc>
        <w:tc>
          <w:tcPr>
            <w:tcW w:w="391" w:type="pct"/>
            <w:tcBorders>
              <w:top w:val="single" w:sz="4" w:space="0" w:color="auto"/>
              <w:left w:val="single" w:sz="4" w:space="0" w:color="auto"/>
              <w:bottom w:val="single" w:sz="4" w:space="0" w:color="auto"/>
              <w:right w:val="single" w:sz="4" w:space="0" w:color="auto"/>
            </w:tcBorders>
            <w:hideMark/>
          </w:tcPr>
          <w:p w14:paraId="52DF455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100%</w:t>
            </w:r>
          </w:p>
        </w:tc>
        <w:tc>
          <w:tcPr>
            <w:tcW w:w="430" w:type="pct"/>
            <w:tcBorders>
              <w:top w:val="single" w:sz="4" w:space="0" w:color="auto"/>
              <w:left w:val="single" w:sz="4" w:space="0" w:color="auto"/>
              <w:bottom w:val="single" w:sz="4" w:space="0" w:color="auto"/>
              <w:right w:val="single" w:sz="4" w:space="0" w:color="auto"/>
            </w:tcBorders>
            <w:hideMark/>
          </w:tcPr>
          <w:p w14:paraId="52DF455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100%</w:t>
            </w:r>
          </w:p>
        </w:tc>
        <w:tc>
          <w:tcPr>
            <w:tcW w:w="770" w:type="pct"/>
            <w:vMerge w:val="restart"/>
            <w:tcBorders>
              <w:top w:val="single" w:sz="4" w:space="0" w:color="auto"/>
              <w:left w:val="single" w:sz="4" w:space="0" w:color="auto"/>
              <w:right w:val="single" w:sz="4" w:space="0" w:color="auto"/>
            </w:tcBorders>
            <w:shd w:val="clear" w:color="auto" w:fill="808080"/>
            <w:vAlign w:val="center"/>
            <w:hideMark/>
          </w:tcPr>
          <w:p w14:paraId="52DF455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12"/>
              <w:jc w:val="center"/>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Do not complete.</w:t>
            </w:r>
          </w:p>
        </w:tc>
      </w:tr>
      <w:tr w:rsidR="002138D6" w:rsidRPr="002138D6" w14:paraId="52DF456A" w14:textId="77777777"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hideMark/>
          </w:tcPr>
          <w:p w14:paraId="52DF455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hideMark/>
          </w:tcPr>
          <w:p w14:paraId="52DF456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hideMark/>
          </w:tcPr>
          <w:p w14:paraId="52DF456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shd w:val="clear" w:color="auto" w:fill="F2DBDB"/>
          </w:tcPr>
          <w:p w14:paraId="52DF456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Size of the market</w:t>
            </w:r>
          </w:p>
        </w:tc>
        <w:tc>
          <w:tcPr>
            <w:tcW w:w="396" w:type="pct"/>
            <w:tcBorders>
              <w:top w:val="single" w:sz="4" w:space="0" w:color="auto"/>
              <w:left w:val="single" w:sz="4" w:space="0" w:color="auto"/>
              <w:bottom w:val="single" w:sz="4" w:space="0" w:color="auto"/>
              <w:right w:val="single" w:sz="4" w:space="0" w:color="auto"/>
            </w:tcBorders>
            <w:shd w:val="clear" w:color="auto" w:fill="F2DBDB"/>
            <w:hideMark/>
          </w:tcPr>
          <w:p w14:paraId="52DF456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EUR</w:t>
            </w:r>
          </w:p>
        </w:tc>
        <w:tc>
          <w:tcPr>
            <w:tcW w:w="396" w:type="pct"/>
            <w:tcBorders>
              <w:top w:val="single" w:sz="4" w:space="0" w:color="auto"/>
              <w:left w:val="single" w:sz="4" w:space="0" w:color="auto"/>
              <w:bottom w:val="single" w:sz="4" w:space="0" w:color="auto"/>
              <w:right w:val="single" w:sz="4" w:space="0" w:color="auto"/>
            </w:tcBorders>
            <w:shd w:val="clear" w:color="auto" w:fill="F2DBDB"/>
          </w:tcPr>
          <w:p w14:paraId="52DF456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396" w:type="pct"/>
            <w:tcBorders>
              <w:top w:val="single" w:sz="4" w:space="0" w:color="auto"/>
              <w:left w:val="single" w:sz="4" w:space="0" w:color="auto"/>
              <w:bottom w:val="single" w:sz="4" w:space="0" w:color="auto"/>
              <w:right w:val="single" w:sz="4" w:space="0" w:color="auto"/>
            </w:tcBorders>
            <w:shd w:val="clear" w:color="auto" w:fill="F2DBDB"/>
            <w:hideMark/>
          </w:tcPr>
          <w:p w14:paraId="52DF456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EUR</w:t>
            </w:r>
          </w:p>
        </w:tc>
        <w:tc>
          <w:tcPr>
            <w:tcW w:w="409" w:type="pct"/>
            <w:tcBorders>
              <w:top w:val="single" w:sz="4" w:space="0" w:color="auto"/>
              <w:left w:val="single" w:sz="4" w:space="0" w:color="auto"/>
              <w:bottom w:val="single" w:sz="4" w:space="0" w:color="auto"/>
              <w:right w:val="single" w:sz="4" w:space="0" w:color="auto"/>
            </w:tcBorders>
            <w:shd w:val="clear" w:color="auto" w:fill="F2DBDB"/>
          </w:tcPr>
          <w:p w14:paraId="52DF456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391" w:type="pct"/>
            <w:tcBorders>
              <w:top w:val="single" w:sz="4" w:space="0" w:color="auto"/>
              <w:left w:val="single" w:sz="4" w:space="0" w:color="auto"/>
              <w:bottom w:val="single" w:sz="4" w:space="0" w:color="auto"/>
              <w:right w:val="single" w:sz="4" w:space="0" w:color="auto"/>
            </w:tcBorders>
            <w:shd w:val="clear" w:color="auto" w:fill="F2DBDB"/>
            <w:hideMark/>
          </w:tcPr>
          <w:p w14:paraId="52DF456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r w:rsidRPr="002138D6">
              <w:rPr>
                <w:rFonts w:ascii="Times New Roman" w:eastAsia="Times New Roman" w:hAnsi="Times New Roman" w:cs="Times New Roman"/>
                <w:noProof/>
                <w:sz w:val="18"/>
                <w:szCs w:val="18"/>
                <w:lang w:val="en-US"/>
              </w:rPr>
              <w:t>EUR</w:t>
            </w:r>
          </w:p>
        </w:tc>
        <w:tc>
          <w:tcPr>
            <w:tcW w:w="430" w:type="pct"/>
            <w:tcBorders>
              <w:top w:val="single" w:sz="4" w:space="0" w:color="auto"/>
              <w:left w:val="single" w:sz="4" w:space="0" w:color="auto"/>
              <w:bottom w:val="single" w:sz="4" w:space="0" w:color="auto"/>
              <w:right w:val="single" w:sz="4" w:space="0" w:color="auto"/>
            </w:tcBorders>
            <w:shd w:val="clear" w:color="auto" w:fill="F2DBDB"/>
          </w:tcPr>
          <w:p w14:paraId="52DF456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770" w:type="pct"/>
            <w:vMerge/>
            <w:tcBorders>
              <w:left w:val="single" w:sz="4" w:space="0" w:color="auto"/>
              <w:bottom w:val="single" w:sz="4" w:space="0" w:color="auto"/>
              <w:right w:val="single" w:sz="4" w:space="0" w:color="auto"/>
            </w:tcBorders>
            <w:shd w:val="clear" w:color="auto" w:fill="F2DBDB"/>
          </w:tcPr>
          <w:p w14:paraId="52DF4569"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56C"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6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Describe the parties’ activities in this market:</w:t>
            </w:r>
          </w:p>
        </w:tc>
      </w:tr>
      <w:tr w:rsidR="002138D6" w:rsidRPr="002138D6" w14:paraId="52DF456E"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6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Provide further details here (in particular if there are no precedents, you should provide the parties’ views  on product/geographic market definition)]:</w:t>
            </w:r>
          </w:p>
        </w:tc>
      </w:tr>
      <w:tr w:rsidR="002138D6" w:rsidRPr="002138D6" w14:paraId="52DF4570"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6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 xml:space="preserve">Metrics, sources and methodology followed for market share calculation.  If value and volume are not the most common metrics for market share calculation in the relevant markets, you should provide market shares based on alternative metrics and explain:  </w:t>
            </w:r>
          </w:p>
        </w:tc>
      </w:tr>
      <w:tr w:rsidR="002138D6" w:rsidRPr="002138D6" w14:paraId="52DF4572"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7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r w:rsidRPr="002138D6">
              <w:rPr>
                <w:rFonts w:ascii="Times New Roman" w:eastAsia="Times New Roman" w:hAnsi="Times New Roman" w:cs="Times New Roman"/>
                <w:b/>
                <w:noProof/>
                <w:sz w:val="18"/>
                <w:szCs w:val="18"/>
                <w:lang w:val="en-US"/>
              </w:rPr>
              <w:t xml:space="preserve">Provide information on parties’ pipeline products and their competitors, including the stage of their development: </w:t>
            </w:r>
          </w:p>
        </w:tc>
      </w:tr>
      <w:tr w:rsidR="002138D6" w:rsidRPr="002138D6" w14:paraId="52DF4574"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7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Calibri" w:hAnsi="Times New Roman" w:cs="Times New Roman"/>
                <w:b/>
                <w:noProof/>
                <w:sz w:val="18"/>
                <w:szCs w:val="18"/>
              </w:rPr>
            </w:pPr>
            <w:r w:rsidRPr="002138D6">
              <w:rPr>
                <w:rFonts w:ascii="Times New Roman" w:eastAsia="Calibri" w:hAnsi="Times New Roman" w:cs="Times New Roman"/>
                <w:b/>
                <w:noProof/>
                <w:sz w:val="18"/>
                <w:szCs w:val="18"/>
              </w:rPr>
              <w:t xml:space="preserve">Provide </w:t>
            </w:r>
            <w:r w:rsidRPr="002138D6">
              <w:rPr>
                <w:rFonts w:ascii="Times New Roman" w:eastAsia="Times New Roman" w:hAnsi="Times New Roman" w:cs="Times New Roman"/>
                <w:b/>
                <w:noProof/>
                <w:sz w:val="18"/>
                <w:szCs w:val="18"/>
                <w:lang w:val="en-US"/>
              </w:rPr>
              <w:t>contact</w:t>
            </w:r>
            <w:r w:rsidRPr="002138D6">
              <w:rPr>
                <w:rFonts w:ascii="Times New Roman" w:eastAsia="Calibri" w:hAnsi="Times New Roman" w:cs="Times New Roman"/>
                <w:b/>
                <w:noProof/>
                <w:sz w:val="18"/>
                <w:szCs w:val="18"/>
              </w:rPr>
              <w:t xml:space="preserve"> details of Competitor 1, Competitor 2, and Competitor 3 in the prescribed format:</w:t>
            </w:r>
          </w:p>
        </w:tc>
      </w:tr>
      <w:tr w:rsidR="002138D6" w:rsidRPr="002138D6" w14:paraId="52DF4576"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7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Calibri" w:hAnsi="Times New Roman" w:cs="Times New Roman"/>
                <w:b/>
                <w:noProof/>
                <w:sz w:val="18"/>
                <w:szCs w:val="18"/>
              </w:rPr>
            </w:pPr>
            <w:r w:rsidRPr="002138D6">
              <w:rPr>
                <w:rFonts w:ascii="Times New Roman" w:eastAsia="Calibri" w:hAnsi="Times New Roman" w:cs="Times New Roman"/>
                <w:b/>
                <w:noProof/>
                <w:sz w:val="18"/>
                <w:szCs w:val="18"/>
              </w:rPr>
              <w:t>Estimate what percentage of total demand for the upstream input is represented by the downstream market in Year X, X-1, and X-2.  You should also identify the different industries, sectors, and end-</w:t>
            </w:r>
            <w:r w:rsidRPr="002138D6">
              <w:rPr>
                <w:rFonts w:ascii="Times New Roman" w:eastAsia="Times New Roman" w:hAnsi="Times New Roman" w:cs="Times New Roman"/>
                <w:b/>
                <w:noProof/>
                <w:sz w:val="18"/>
                <w:szCs w:val="18"/>
                <w:lang w:val="en-US"/>
              </w:rPr>
              <w:t>applications</w:t>
            </w:r>
            <w:r w:rsidRPr="002138D6">
              <w:rPr>
                <w:rFonts w:ascii="Times New Roman" w:eastAsia="Calibri" w:hAnsi="Times New Roman" w:cs="Times New Roman"/>
                <w:b/>
                <w:noProof/>
                <w:sz w:val="18"/>
                <w:szCs w:val="18"/>
              </w:rPr>
              <w:t xml:space="preserve"> where the upstream input can be used other than the downstream </w:t>
            </w:r>
            <w:r w:rsidRPr="002138D6">
              <w:rPr>
                <w:rFonts w:ascii="Times New Roman" w:eastAsia="Times New Roman" w:hAnsi="Times New Roman" w:cs="Times New Roman"/>
                <w:b/>
                <w:noProof/>
                <w:sz w:val="18"/>
                <w:szCs w:val="18"/>
                <w:lang w:val="en-US"/>
              </w:rPr>
              <w:t>market</w:t>
            </w:r>
            <w:r w:rsidRPr="002138D6">
              <w:rPr>
                <w:rFonts w:ascii="Times New Roman" w:eastAsia="Calibri" w:hAnsi="Times New Roman" w:cs="Times New Roman"/>
                <w:b/>
                <w:noProof/>
                <w:sz w:val="18"/>
                <w:szCs w:val="18"/>
              </w:rPr>
              <w:t>, including the percentage of total demand for the upstream product of each industry, sector and/or end-application.  If this information is not available for all the market, you should indicate the proportion of sales made by the party active in the upstream market to its 10 main customers (including the other parties, if applicable):</w:t>
            </w:r>
          </w:p>
        </w:tc>
      </w:tr>
    </w:tbl>
    <w:p w14:paraId="52DF4577" w14:textId="77777777" w:rsidR="002138D6" w:rsidRPr="002138D6" w:rsidRDefault="002138D6" w:rsidP="002138D6">
      <w:pPr>
        <w:spacing w:after="0"/>
        <w:rPr>
          <w:rFonts w:ascii="Times New Roman" w:eastAsia="Calibri" w:hAnsi="Times New Roman" w:cs="Times New Roman"/>
          <w:noProof/>
        </w:rPr>
        <w:sectPr w:rsidR="002138D6" w:rsidRPr="002138D6" w:rsidSect="00D50649">
          <w:headerReference w:type="even" r:id="rId54"/>
          <w:headerReference w:type="default" r:id="rId55"/>
          <w:footerReference w:type="even" r:id="rId56"/>
          <w:footerReference w:type="default" r:id="rId57"/>
          <w:headerReference w:type="first" r:id="rId58"/>
          <w:footerReference w:type="first" r:id="rId59"/>
          <w:pgSz w:w="16836" w:h="11904" w:orient="landscape"/>
          <w:pgMar w:top="989" w:right="851" w:bottom="1440" w:left="657" w:header="720" w:footer="449" w:gutter="0"/>
          <w:cols w:space="720"/>
          <w:docGrid w:linePitch="326"/>
        </w:sectPr>
      </w:pPr>
    </w:p>
    <w:p w14:paraId="52DF4578" w14:textId="77777777" w:rsidR="002138D6" w:rsidRPr="002138D6" w:rsidRDefault="002138D6" w:rsidP="002138D6">
      <w:pPr>
        <w:pStyle w:val="Heading2"/>
        <w:tabs>
          <w:tab w:val="clear" w:pos="850"/>
          <w:tab w:val="left" w:pos="0"/>
        </w:tabs>
        <w:ind w:left="851" w:hanging="851"/>
        <w:rPr>
          <w:rFonts w:eastAsia="Calibri"/>
          <w:noProof/>
          <w:szCs w:val="24"/>
        </w:rPr>
      </w:pPr>
      <w:r w:rsidRPr="002138D6">
        <w:rPr>
          <w:noProof/>
          <w:szCs w:val="24"/>
        </w:rPr>
        <w:t xml:space="preserve">10.2. </w:t>
      </w:r>
      <w:r w:rsidRPr="002138D6">
        <w:rPr>
          <w:noProof/>
          <w:szCs w:val="24"/>
        </w:rPr>
        <w:tab/>
        <w:t>Complement your answer with any additional information you wish to submit to the Commission.</w:t>
      </w:r>
    </w:p>
    <w:tbl>
      <w:tblPr>
        <w:tblStyle w:val="TableGrid"/>
        <w:tblW w:w="0" w:type="auto"/>
        <w:tblInd w:w="-34" w:type="dxa"/>
        <w:tblLook w:val="04A0" w:firstRow="1" w:lastRow="0" w:firstColumn="1" w:lastColumn="0" w:noHBand="0" w:noVBand="1"/>
      </w:tblPr>
      <w:tblGrid>
        <w:gridCol w:w="9274"/>
      </w:tblGrid>
      <w:tr w:rsidR="002138D6" w:rsidRPr="002138D6" w14:paraId="52DF457A" w14:textId="77777777" w:rsidTr="00D50649">
        <w:trPr>
          <w:trHeight w:val="1042"/>
        </w:trPr>
        <w:tc>
          <w:tcPr>
            <w:tcW w:w="9725" w:type="dxa"/>
          </w:tcPr>
          <w:p w14:paraId="52DF4579" w14:textId="77777777" w:rsidR="002138D6" w:rsidRPr="002138D6" w:rsidRDefault="002138D6" w:rsidP="00D50649">
            <w:pPr>
              <w:rPr>
                <w:rFonts w:ascii="Times New Roman" w:eastAsia="Calibri" w:hAnsi="Times New Roman" w:cs="Times New Roman"/>
                <w:noProof/>
              </w:rPr>
            </w:pPr>
          </w:p>
        </w:tc>
      </w:tr>
    </w:tbl>
    <w:p w14:paraId="52DF457B" w14:textId="77777777" w:rsidR="002138D6" w:rsidRPr="002138D6" w:rsidRDefault="002138D6" w:rsidP="002138D6">
      <w:pPr>
        <w:rPr>
          <w:rFonts w:ascii="Times New Roman" w:hAnsi="Times New Roman" w:cs="Times New Roman"/>
          <w:b/>
          <w:smallCaps/>
          <w:noProof/>
          <w:sz w:val="28"/>
        </w:rPr>
      </w:pPr>
      <w:r w:rsidRPr="002138D6">
        <w:rPr>
          <w:rFonts w:ascii="Times New Roman" w:hAnsi="Times New Roman" w:cs="Times New Roman"/>
          <w:noProof/>
        </w:rPr>
        <w:br w:type="page"/>
      </w:r>
    </w:p>
    <w:p w14:paraId="52DF457C" w14:textId="77777777" w:rsidR="002138D6" w:rsidRPr="002138D6" w:rsidRDefault="002138D6" w:rsidP="002138D6">
      <w:pPr>
        <w:pStyle w:val="SectionTitle"/>
        <w:rPr>
          <w:noProof/>
        </w:rPr>
      </w:pPr>
      <w:r w:rsidRPr="002138D6">
        <w:rPr>
          <w:noProof/>
        </w:rPr>
        <w:t>SECTION 11</w:t>
      </w:r>
    </w:p>
    <w:p w14:paraId="52DF457D" w14:textId="77777777" w:rsidR="002138D6" w:rsidRPr="002138D6" w:rsidRDefault="002138D6" w:rsidP="002138D6">
      <w:pPr>
        <w:pStyle w:val="SectionTitle"/>
        <w:rPr>
          <w:noProof/>
        </w:rPr>
      </w:pPr>
      <w:r w:rsidRPr="002138D6">
        <w:rPr>
          <w:noProof/>
        </w:rPr>
        <w:t>Safeguards and exclusions</w:t>
      </w:r>
      <w:r w:rsidRPr="002138D6">
        <w:rPr>
          <w:rStyle w:val="FootnoteReference"/>
          <w:rFonts w:eastAsia="Calibri"/>
          <w:noProof/>
        </w:rPr>
        <w:footnoteReference w:id="51"/>
      </w:r>
    </w:p>
    <w:tbl>
      <w:tblPr>
        <w:tblStyle w:val="TableGrid4"/>
        <w:tblW w:w="0" w:type="auto"/>
        <w:tblLook w:val="04A0" w:firstRow="1" w:lastRow="0" w:firstColumn="1" w:lastColumn="0" w:noHBand="0" w:noVBand="1"/>
      </w:tblPr>
      <w:tblGrid>
        <w:gridCol w:w="8062"/>
        <w:gridCol w:w="1178"/>
      </w:tblGrid>
      <w:tr w:rsidR="002138D6" w:rsidRPr="002138D6" w14:paraId="52DF4581"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7E"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sidRPr="002138D6">
              <w:rPr>
                <w:rFonts w:ascii="Times New Roman" w:eastAsia="Calibri" w:hAnsi="Times New Roman" w:cs="Times New Roman"/>
                <w:noProof/>
                <w:sz w:val="20"/>
                <w:szCs w:val="20"/>
              </w:rPr>
              <w:t>Any of the parties to the concentration has significant non-controlling shareholdings (i.e. above 10%) or cross-directorships in companies active in the same markets as any of the other parties or in vertically related markets (e.g. the acquiring undertaking has a non-controlling minority shareholding or common directors in an undertaking active in the same market as the target).</w:t>
            </w:r>
          </w:p>
        </w:tc>
        <w:tc>
          <w:tcPr>
            <w:tcW w:w="1182" w:type="dxa"/>
            <w:tcBorders>
              <w:top w:val="single" w:sz="4" w:space="0" w:color="auto"/>
              <w:left w:val="single" w:sz="4" w:space="0" w:color="auto"/>
              <w:bottom w:val="single" w:sz="4" w:space="0" w:color="auto"/>
              <w:right w:val="single" w:sz="4" w:space="0" w:color="auto"/>
            </w:tcBorders>
            <w:hideMark/>
          </w:tcPr>
          <w:p w14:paraId="52DF457F" w14:textId="77777777" w:rsidR="002138D6" w:rsidRPr="002138D6" w:rsidRDefault="00594F29"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87977236"/>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sz w:val="20"/>
                    <w:szCs w:val="20"/>
                  </w:rPr>
                  <w:t>☐</w:t>
                </w:r>
              </w:sdtContent>
            </w:sdt>
            <w:r w:rsidR="002138D6" w:rsidRPr="002138D6">
              <w:rPr>
                <w:rFonts w:ascii="Times New Roman" w:eastAsia="Calibri" w:hAnsi="Times New Roman" w:cs="Times New Roman"/>
                <w:noProof/>
                <w:sz w:val="20"/>
                <w:szCs w:val="20"/>
              </w:rPr>
              <w:t xml:space="preserve"> Yes</w:t>
            </w:r>
          </w:p>
          <w:p w14:paraId="52DF4580" w14:textId="77777777" w:rsidR="002138D6" w:rsidRPr="002138D6" w:rsidRDefault="00594F29"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26104075"/>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sz w:val="20"/>
                    <w:szCs w:val="20"/>
                  </w:rPr>
                  <w:t>☐</w:t>
                </w:r>
              </w:sdtContent>
            </w:sdt>
            <w:r w:rsidR="002138D6" w:rsidRPr="002138D6">
              <w:rPr>
                <w:rFonts w:ascii="Times New Roman" w:eastAsia="Calibri" w:hAnsi="Times New Roman" w:cs="Times New Roman"/>
                <w:noProof/>
                <w:sz w:val="20"/>
                <w:szCs w:val="20"/>
              </w:rPr>
              <w:t xml:space="preserve"> No</w:t>
            </w:r>
          </w:p>
        </w:tc>
      </w:tr>
      <w:tr w:rsidR="002138D6" w:rsidRPr="002138D6" w14:paraId="52DF4588"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82"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sidRPr="002138D6">
              <w:rPr>
                <w:rFonts w:ascii="Times New Roman" w:eastAsia="Calibri" w:hAnsi="Times New Roman" w:cs="Times New Roman"/>
                <w:noProof/>
                <w:sz w:val="20"/>
                <w:szCs w:val="20"/>
              </w:rPr>
              <w:t>One or more of the parties’ competitors have a significant non-controlling shareholding (i.e. above 10%) in any of the undertakings concerned.</w:t>
            </w:r>
          </w:p>
          <w:p w14:paraId="52DF4583"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sidRPr="002138D6">
              <w:rPr>
                <w:rFonts w:ascii="Times New Roman" w:eastAsia="Calibri" w:hAnsi="Times New Roman" w:cs="Times New Roman"/>
                <w:noProof/>
                <w:sz w:val="20"/>
                <w:szCs w:val="20"/>
              </w:rPr>
              <w:t xml:space="preserve">If yes: </w:t>
            </w:r>
          </w:p>
          <w:p w14:paraId="52DF4584"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sidRPr="002138D6">
              <w:rPr>
                <w:rFonts w:ascii="Times New Roman" w:eastAsia="Calibri" w:hAnsi="Times New Roman" w:cs="Times New Roman"/>
                <w:noProof/>
                <w:sz w:val="20"/>
                <w:szCs w:val="20"/>
              </w:rPr>
              <w:t xml:space="preserve">indicate the shareholding %: </w:t>
            </w:r>
          </w:p>
          <w:p w14:paraId="52DF4585"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sidRPr="002138D6">
              <w:rPr>
                <w:rFonts w:ascii="Times New Roman" w:eastAsia="Calibri" w:hAnsi="Times New Roman" w:cs="Times New Roman"/>
                <w:noProof/>
                <w:sz w:val="20"/>
                <w:szCs w:val="20"/>
              </w:rPr>
              <w:t xml:space="preserve">indicate the rights attached to the shareholding: </w:t>
            </w:r>
          </w:p>
        </w:tc>
        <w:tc>
          <w:tcPr>
            <w:tcW w:w="1182" w:type="dxa"/>
            <w:tcBorders>
              <w:top w:val="single" w:sz="4" w:space="0" w:color="auto"/>
              <w:left w:val="single" w:sz="4" w:space="0" w:color="auto"/>
              <w:bottom w:val="single" w:sz="4" w:space="0" w:color="auto"/>
              <w:right w:val="single" w:sz="4" w:space="0" w:color="auto"/>
            </w:tcBorders>
            <w:hideMark/>
          </w:tcPr>
          <w:p w14:paraId="52DF4586" w14:textId="77777777" w:rsidR="002138D6" w:rsidRPr="002138D6" w:rsidRDefault="00594F29"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870756690"/>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sz w:val="20"/>
                    <w:szCs w:val="20"/>
                  </w:rPr>
                  <w:t>☐</w:t>
                </w:r>
              </w:sdtContent>
            </w:sdt>
            <w:r w:rsidR="002138D6" w:rsidRPr="002138D6">
              <w:rPr>
                <w:rFonts w:ascii="Times New Roman" w:eastAsia="Calibri" w:hAnsi="Times New Roman" w:cs="Times New Roman"/>
                <w:noProof/>
                <w:sz w:val="20"/>
                <w:szCs w:val="20"/>
              </w:rPr>
              <w:t xml:space="preserve"> Yes</w:t>
            </w:r>
          </w:p>
          <w:p w14:paraId="52DF4587" w14:textId="77777777" w:rsidR="002138D6" w:rsidRPr="002138D6" w:rsidRDefault="00594F29"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998969068"/>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sz w:val="20"/>
                    <w:szCs w:val="20"/>
                  </w:rPr>
                  <w:t>☐</w:t>
                </w:r>
              </w:sdtContent>
            </w:sdt>
            <w:r w:rsidR="002138D6" w:rsidRPr="002138D6">
              <w:rPr>
                <w:rFonts w:ascii="Times New Roman" w:eastAsia="Calibri" w:hAnsi="Times New Roman" w:cs="Times New Roman"/>
                <w:noProof/>
                <w:sz w:val="20"/>
                <w:szCs w:val="20"/>
              </w:rPr>
              <w:t xml:space="preserve"> No</w:t>
            </w:r>
          </w:p>
        </w:tc>
      </w:tr>
      <w:tr w:rsidR="002138D6" w:rsidRPr="002138D6" w14:paraId="52DF458C"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89"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sidRPr="002138D6">
              <w:rPr>
                <w:rFonts w:ascii="Times New Roman" w:eastAsia="Calibri" w:hAnsi="Times New Roman" w:cs="Times New Roman"/>
                <w:noProof/>
                <w:sz w:val="20"/>
                <w:szCs w:val="20"/>
              </w:rPr>
              <w:t>The parties are active in closely neighbouring markets and any of the Parties individually holds a market share of 30% or more in any of these markets under any plausible market definition</w:t>
            </w:r>
          </w:p>
        </w:tc>
        <w:tc>
          <w:tcPr>
            <w:tcW w:w="1182" w:type="dxa"/>
            <w:tcBorders>
              <w:top w:val="single" w:sz="4" w:space="0" w:color="auto"/>
              <w:left w:val="single" w:sz="4" w:space="0" w:color="auto"/>
              <w:bottom w:val="single" w:sz="4" w:space="0" w:color="auto"/>
              <w:right w:val="single" w:sz="4" w:space="0" w:color="auto"/>
            </w:tcBorders>
            <w:hideMark/>
          </w:tcPr>
          <w:p w14:paraId="52DF458A" w14:textId="77777777" w:rsidR="002138D6" w:rsidRPr="002138D6" w:rsidRDefault="00594F29"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030716407"/>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sz w:val="20"/>
                    <w:szCs w:val="20"/>
                  </w:rPr>
                  <w:t>☐</w:t>
                </w:r>
              </w:sdtContent>
            </w:sdt>
            <w:r w:rsidR="002138D6" w:rsidRPr="002138D6">
              <w:rPr>
                <w:rFonts w:ascii="Times New Roman" w:eastAsia="Calibri" w:hAnsi="Times New Roman" w:cs="Times New Roman"/>
                <w:noProof/>
                <w:sz w:val="20"/>
                <w:szCs w:val="20"/>
              </w:rPr>
              <w:t xml:space="preserve"> Yes</w:t>
            </w:r>
          </w:p>
          <w:p w14:paraId="52DF458B" w14:textId="77777777" w:rsidR="002138D6" w:rsidRPr="002138D6" w:rsidRDefault="00594F29"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452243842"/>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sz w:val="20"/>
                    <w:szCs w:val="20"/>
                  </w:rPr>
                  <w:t>☐</w:t>
                </w:r>
              </w:sdtContent>
            </w:sdt>
            <w:r w:rsidR="002138D6" w:rsidRPr="002138D6">
              <w:rPr>
                <w:rFonts w:ascii="Times New Roman" w:eastAsia="Calibri" w:hAnsi="Times New Roman" w:cs="Times New Roman"/>
                <w:noProof/>
                <w:sz w:val="20"/>
                <w:szCs w:val="20"/>
              </w:rPr>
              <w:t xml:space="preserve"> No</w:t>
            </w:r>
          </w:p>
        </w:tc>
      </w:tr>
      <w:tr w:rsidR="002138D6" w:rsidRPr="002138D6" w14:paraId="52DF4590"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8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sidRPr="002138D6">
              <w:rPr>
                <w:rFonts w:ascii="Times New Roman" w:eastAsia="Calibri" w:hAnsi="Times New Roman" w:cs="Times New Roman"/>
                <w:noProof/>
                <w:sz w:val="20"/>
                <w:szCs w:val="20"/>
              </w:rPr>
              <w:t xml:space="preserve">There will remain fewer than three competitors with market shares above 5% in any of the markets giving raise to horizontal overlaps or vertical relationships under any plausible market definition.  </w:t>
            </w:r>
          </w:p>
        </w:tc>
        <w:tc>
          <w:tcPr>
            <w:tcW w:w="1182" w:type="dxa"/>
            <w:tcBorders>
              <w:top w:val="single" w:sz="4" w:space="0" w:color="auto"/>
              <w:left w:val="single" w:sz="4" w:space="0" w:color="auto"/>
              <w:bottom w:val="single" w:sz="4" w:space="0" w:color="auto"/>
              <w:right w:val="single" w:sz="4" w:space="0" w:color="auto"/>
            </w:tcBorders>
            <w:hideMark/>
          </w:tcPr>
          <w:p w14:paraId="52DF458E" w14:textId="77777777" w:rsidR="002138D6" w:rsidRPr="002138D6" w:rsidRDefault="00594F29"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943650161"/>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sz w:val="20"/>
                    <w:szCs w:val="20"/>
                  </w:rPr>
                  <w:t>☐</w:t>
                </w:r>
              </w:sdtContent>
            </w:sdt>
            <w:r w:rsidR="002138D6" w:rsidRPr="002138D6">
              <w:rPr>
                <w:rFonts w:ascii="Times New Roman" w:eastAsia="Calibri" w:hAnsi="Times New Roman" w:cs="Times New Roman"/>
                <w:noProof/>
                <w:sz w:val="20"/>
                <w:szCs w:val="20"/>
              </w:rPr>
              <w:t xml:space="preserve"> Yes</w:t>
            </w:r>
          </w:p>
          <w:p w14:paraId="52DF458F" w14:textId="77777777" w:rsidR="002138D6" w:rsidRPr="002138D6" w:rsidRDefault="00594F29"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513347991"/>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sz w:val="20"/>
                    <w:szCs w:val="20"/>
                  </w:rPr>
                  <w:t>☐</w:t>
                </w:r>
              </w:sdtContent>
            </w:sdt>
            <w:r w:rsidR="002138D6" w:rsidRPr="002138D6">
              <w:rPr>
                <w:rFonts w:ascii="Times New Roman" w:eastAsia="Calibri" w:hAnsi="Times New Roman" w:cs="Times New Roman"/>
                <w:noProof/>
                <w:sz w:val="20"/>
                <w:szCs w:val="20"/>
              </w:rPr>
              <w:t xml:space="preserve"> No</w:t>
            </w:r>
          </w:p>
        </w:tc>
      </w:tr>
      <w:tr w:rsidR="002138D6" w:rsidRPr="002138D6" w14:paraId="52DF4594"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9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sidRPr="002138D6">
              <w:rPr>
                <w:rFonts w:ascii="Times New Roman" w:eastAsia="Calibri" w:hAnsi="Times New Roman" w:cs="Times New Roman"/>
                <w:noProof/>
                <w:sz w:val="20"/>
                <w:szCs w:val="20"/>
              </w:rPr>
              <w:t>The relevant market share thresholds are exceeded in terms of capacity under any plausible market definition</w:t>
            </w:r>
            <w:r w:rsidRPr="002138D6">
              <w:rPr>
                <w:rStyle w:val="FootnoteReference"/>
                <w:rFonts w:ascii="Times New Roman" w:hAnsi="Times New Roman" w:cs="Times New Roman"/>
                <w:noProof/>
                <w:sz w:val="20"/>
              </w:rPr>
              <w:footnoteReference w:id="52"/>
            </w:r>
            <w:r w:rsidRPr="002138D6">
              <w:rPr>
                <w:rFonts w:ascii="Times New Roman" w:eastAsia="Calibri" w:hAnsi="Times New Roman" w:cs="Times New Roman"/>
                <w:noProof/>
                <w:sz w:val="20"/>
                <w:szCs w:val="20"/>
              </w:rPr>
              <w:t>.</w:t>
            </w:r>
          </w:p>
        </w:tc>
        <w:tc>
          <w:tcPr>
            <w:tcW w:w="1182" w:type="dxa"/>
            <w:tcBorders>
              <w:top w:val="single" w:sz="4" w:space="0" w:color="auto"/>
              <w:left w:val="single" w:sz="4" w:space="0" w:color="auto"/>
              <w:bottom w:val="single" w:sz="4" w:space="0" w:color="auto"/>
              <w:right w:val="single" w:sz="4" w:space="0" w:color="auto"/>
            </w:tcBorders>
            <w:hideMark/>
          </w:tcPr>
          <w:p w14:paraId="52DF4592" w14:textId="77777777" w:rsidR="002138D6" w:rsidRPr="002138D6" w:rsidRDefault="00594F29"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949208063"/>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sz w:val="20"/>
                    <w:szCs w:val="20"/>
                  </w:rPr>
                  <w:t>☐</w:t>
                </w:r>
              </w:sdtContent>
            </w:sdt>
            <w:r w:rsidR="002138D6" w:rsidRPr="002138D6">
              <w:rPr>
                <w:rFonts w:ascii="Times New Roman" w:eastAsia="Calibri" w:hAnsi="Times New Roman" w:cs="Times New Roman"/>
                <w:noProof/>
                <w:sz w:val="20"/>
                <w:szCs w:val="20"/>
              </w:rPr>
              <w:t xml:space="preserve"> Yes</w:t>
            </w:r>
          </w:p>
          <w:p w14:paraId="52DF4593" w14:textId="77777777" w:rsidR="002138D6" w:rsidRPr="002138D6" w:rsidRDefault="00594F29"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788620847"/>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sz w:val="20"/>
                    <w:szCs w:val="20"/>
                  </w:rPr>
                  <w:t>☐</w:t>
                </w:r>
              </w:sdtContent>
            </w:sdt>
            <w:r w:rsidR="002138D6" w:rsidRPr="002138D6">
              <w:rPr>
                <w:rFonts w:ascii="Times New Roman" w:eastAsia="Calibri" w:hAnsi="Times New Roman" w:cs="Times New Roman"/>
                <w:noProof/>
                <w:sz w:val="20"/>
                <w:szCs w:val="20"/>
              </w:rPr>
              <w:t xml:space="preserve"> No</w:t>
            </w:r>
          </w:p>
        </w:tc>
      </w:tr>
      <w:tr w:rsidR="002138D6" w:rsidRPr="002138D6" w14:paraId="52DF4598"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95"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sidRPr="002138D6">
              <w:rPr>
                <w:rFonts w:ascii="Times New Roman" w:eastAsia="Calibri" w:hAnsi="Times New Roman" w:cs="Times New Roman"/>
                <w:noProof/>
                <w:sz w:val="20"/>
                <w:szCs w:val="20"/>
              </w:rPr>
              <w:t>The parties (or one of them) are recent entrants in the overlapping markets (i.e. entered the market in the last three years)</w:t>
            </w:r>
          </w:p>
        </w:tc>
        <w:tc>
          <w:tcPr>
            <w:tcW w:w="1182" w:type="dxa"/>
            <w:tcBorders>
              <w:top w:val="single" w:sz="4" w:space="0" w:color="auto"/>
              <w:left w:val="single" w:sz="4" w:space="0" w:color="auto"/>
              <w:bottom w:val="single" w:sz="4" w:space="0" w:color="auto"/>
              <w:right w:val="single" w:sz="4" w:space="0" w:color="auto"/>
            </w:tcBorders>
            <w:hideMark/>
          </w:tcPr>
          <w:p w14:paraId="52DF4596" w14:textId="77777777" w:rsidR="002138D6" w:rsidRPr="002138D6" w:rsidRDefault="00594F29"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689067091"/>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sz w:val="20"/>
                    <w:szCs w:val="20"/>
                  </w:rPr>
                  <w:t>☐</w:t>
                </w:r>
              </w:sdtContent>
            </w:sdt>
            <w:r w:rsidR="002138D6" w:rsidRPr="002138D6">
              <w:rPr>
                <w:rFonts w:ascii="Times New Roman" w:eastAsia="Calibri" w:hAnsi="Times New Roman" w:cs="Times New Roman"/>
                <w:noProof/>
                <w:sz w:val="20"/>
                <w:szCs w:val="20"/>
              </w:rPr>
              <w:t xml:space="preserve"> Yes</w:t>
            </w:r>
          </w:p>
          <w:p w14:paraId="52DF4597" w14:textId="77777777" w:rsidR="002138D6" w:rsidRPr="002138D6" w:rsidRDefault="00594F29"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600367432"/>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sz w:val="20"/>
                    <w:szCs w:val="20"/>
                  </w:rPr>
                  <w:t>☐</w:t>
                </w:r>
              </w:sdtContent>
            </w:sdt>
            <w:r w:rsidR="002138D6" w:rsidRPr="002138D6">
              <w:rPr>
                <w:rFonts w:ascii="Times New Roman" w:eastAsia="Calibri" w:hAnsi="Times New Roman" w:cs="Times New Roman"/>
                <w:noProof/>
                <w:sz w:val="20"/>
                <w:szCs w:val="20"/>
              </w:rPr>
              <w:t xml:space="preserve"> No</w:t>
            </w:r>
          </w:p>
        </w:tc>
      </w:tr>
      <w:tr w:rsidR="002138D6" w:rsidRPr="002138D6" w14:paraId="52DF45A3" w14:textId="77777777" w:rsidTr="00D50649">
        <w:tc>
          <w:tcPr>
            <w:tcW w:w="8107" w:type="dxa"/>
            <w:tcBorders>
              <w:top w:val="single" w:sz="4" w:space="0" w:color="auto"/>
              <w:left w:val="single" w:sz="4" w:space="0" w:color="auto"/>
              <w:bottom w:val="single" w:sz="4" w:space="0" w:color="auto"/>
              <w:right w:val="single" w:sz="4" w:space="0" w:color="auto"/>
            </w:tcBorders>
          </w:tcPr>
          <w:p w14:paraId="52DF4599"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sidRPr="002138D6">
              <w:rPr>
                <w:rFonts w:ascii="Times New Roman" w:eastAsia="Calibri" w:hAnsi="Times New Roman" w:cs="Times New Roman"/>
                <w:noProof/>
                <w:sz w:val="20"/>
                <w:szCs w:val="20"/>
              </w:rPr>
              <w:t>The parties are important innovators in the overlapping markets.</w:t>
            </w:r>
          </w:p>
          <w:p w14:paraId="52DF459A"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p w14:paraId="52DF459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p w14:paraId="52DF459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sidRPr="002138D6">
              <w:rPr>
                <w:rFonts w:ascii="Times New Roman" w:eastAsia="Calibri" w:hAnsi="Times New Roman" w:cs="Times New Roman"/>
                <w:noProof/>
                <w:sz w:val="20"/>
                <w:szCs w:val="20"/>
              </w:rPr>
              <w:t>The parties have brought to the market an important pipeline product within the last 5 years.</w:t>
            </w:r>
          </w:p>
          <w:p w14:paraId="52DF459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tc>
        <w:tc>
          <w:tcPr>
            <w:tcW w:w="1182" w:type="dxa"/>
            <w:tcBorders>
              <w:top w:val="single" w:sz="4" w:space="0" w:color="auto"/>
              <w:left w:val="single" w:sz="4" w:space="0" w:color="auto"/>
              <w:bottom w:val="single" w:sz="4" w:space="0" w:color="auto"/>
              <w:right w:val="single" w:sz="4" w:space="0" w:color="auto"/>
            </w:tcBorders>
          </w:tcPr>
          <w:p w14:paraId="52DF459E" w14:textId="77777777" w:rsidR="002138D6" w:rsidRPr="002138D6" w:rsidRDefault="00594F29"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991283956"/>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sz w:val="20"/>
                    <w:szCs w:val="20"/>
                  </w:rPr>
                  <w:t>☐</w:t>
                </w:r>
              </w:sdtContent>
            </w:sdt>
            <w:r w:rsidR="002138D6" w:rsidRPr="002138D6">
              <w:rPr>
                <w:rFonts w:ascii="Times New Roman" w:eastAsia="Calibri" w:hAnsi="Times New Roman" w:cs="Times New Roman"/>
                <w:noProof/>
                <w:sz w:val="20"/>
                <w:szCs w:val="20"/>
              </w:rPr>
              <w:t xml:space="preserve"> Yes</w:t>
            </w:r>
          </w:p>
          <w:p w14:paraId="52DF459F" w14:textId="77777777" w:rsidR="002138D6" w:rsidRPr="002138D6" w:rsidRDefault="00594F29"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438139556"/>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sz w:val="20"/>
                    <w:szCs w:val="20"/>
                  </w:rPr>
                  <w:t>☐</w:t>
                </w:r>
              </w:sdtContent>
            </w:sdt>
            <w:r w:rsidR="002138D6" w:rsidRPr="002138D6">
              <w:rPr>
                <w:rFonts w:ascii="Times New Roman" w:eastAsia="Calibri" w:hAnsi="Times New Roman" w:cs="Times New Roman"/>
                <w:noProof/>
                <w:sz w:val="20"/>
                <w:szCs w:val="20"/>
              </w:rPr>
              <w:t xml:space="preserve"> No</w:t>
            </w:r>
          </w:p>
          <w:p w14:paraId="52DF45A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p w14:paraId="52DF45A1" w14:textId="77777777" w:rsidR="002138D6" w:rsidRPr="002138D6" w:rsidRDefault="00594F29"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305125709"/>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sz w:val="20"/>
                    <w:szCs w:val="20"/>
                  </w:rPr>
                  <w:t>☐</w:t>
                </w:r>
              </w:sdtContent>
            </w:sdt>
            <w:r w:rsidR="002138D6" w:rsidRPr="002138D6">
              <w:rPr>
                <w:rFonts w:ascii="Times New Roman" w:eastAsia="Calibri" w:hAnsi="Times New Roman" w:cs="Times New Roman"/>
                <w:noProof/>
                <w:sz w:val="20"/>
                <w:szCs w:val="20"/>
              </w:rPr>
              <w:t xml:space="preserve"> Yes</w:t>
            </w:r>
          </w:p>
          <w:p w14:paraId="52DF45A2" w14:textId="77777777" w:rsidR="002138D6" w:rsidRPr="002138D6" w:rsidRDefault="00594F29"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203477763"/>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sz w:val="20"/>
                    <w:szCs w:val="20"/>
                  </w:rPr>
                  <w:t>☐</w:t>
                </w:r>
              </w:sdtContent>
            </w:sdt>
            <w:r w:rsidR="002138D6" w:rsidRPr="002138D6">
              <w:rPr>
                <w:rFonts w:ascii="Times New Roman" w:eastAsia="Calibri" w:hAnsi="Times New Roman" w:cs="Times New Roman"/>
                <w:noProof/>
                <w:sz w:val="20"/>
                <w:szCs w:val="20"/>
              </w:rPr>
              <w:t xml:space="preserve"> No</w:t>
            </w:r>
          </w:p>
        </w:tc>
      </w:tr>
      <w:tr w:rsidR="002138D6" w:rsidRPr="002138D6" w14:paraId="52DF45A7"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A4"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sidRPr="002138D6">
              <w:rPr>
                <w:rFonts w:ascii="Times New Roman" w:eastAsia="Calibri" w:hAnsi="Times New Roman" w:cs="Times New Roman"/>
                <w:noProof/>
                <w:sz w:val="20"/>
                <w:szCs w:val="20"/>
              </w:rPr>
              <w:t>The concentration gives raise to pipeline-to-pipeline or pipeline-to-marketed product overlaps.</w:t>
            </w:r>
          </w:p>
        </w:tc>
        <w:tc>
          <w:tcPr>
            <w:tcW w:w="1182" w:type="dxa"/>
            <w:tcBorders>
              <w:top w:val="single" w:sz="4" w:space="0" w:color="auto"/>
              <w:left w:val="single" w:sz="4" w:space="0" w:color="auto"/>
              <w:bottom w:val="single" w:sz="4" w:space="0" w:color="auto"/>
              <w:right w:val="single" w:sz="4" w:space="0" w:color="auto"/>
            </w:tcBorders>
            <w:hideMark/>
          </w:tcPr>
          <w:p w14:paraId="52DF45A5" w14:textId="77777777" w:rsidR="002138D6" w:rsidRPr="002138D6" w:rsidRDefault="00594F29"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87899307"/>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sz w:val="20"/>
                    <w:szCs w:val="20"/>
                  </w:rPr>
                  <w:t>☐</w:t>
                </w:r>
              </w:sdtContent>
            </w:sdt>
            <w:r w:rsidR="002138D6" w:rsidRPr="002138D6">
              <w:rPr>
                <w:rFonts w:ascii="Times New Roman" w:eastAsia="Calibri" w:hAnsi="Times New Roman" w:cs="Times New Roman"/>
                <w:noProof/>
                <w:sz w:val="20"/>
                <w:szCs w:val="20"/>
              </w:rPr>
              <w:t xml:space="preserve"> Yes</w:t>
            </w:r>
          </w:p>
          <w:p w14:paraId="52DF45A6" w14:textId="77777777" w:rsidR="002138D6" w:rsidRPr="002138D6" w:rsidRDefault="00594F29"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837151074"/>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sz w:val="20"/>
                    <w:szCs w:val="20"/>
                  </w:rPr>
                  <w:t>☐</w:t>
                </w:r>
              </w:sdtContent>
            </w:sdt>
            <w:r w:rsidR="002138D6" w:rsidRPr="002138D6">
              <w:rPr>
                <w:rFonts w:ascii="Times New Roman" w:eastAsia="Calibri" w:hAnsi="Times New Roman" w:cs="Times New Roman"/>
                <w:noProof/>
                <w:sz w:val="20"/>
                <w:szCs w:val="20"/>
              </w:rPr>
              <w:t xml:space="preserve"> No</w:t>
            </w:r>
          </w:p>
        </w:tc>
      </w:tr>
      <w:tr w:rsidR="002138D6" w:rsidRPr="002138D6" w14:paraId="52DF45AD" w14:textId="77777777" w:rsidTr="00D50649">
        <w:tc>
          <w:tcPr>
            <w:tcW w:w="8107" w:type="dxa"/>
            <w:tcBorders>
              <w:top w:val="single" w:sz="4" w:space="0" w:color="auto"/>
              <w:left w:val="single" w:sz="4" w:space="0" w:color="auto"/>
              <w:bottom w:val="single" w:sz="4" w:space="0" w:color="auto"/>
              <w:right w:val="single" w:sz="4" w:space="0" w:color="auto"/>
            </w:tcBorders>
          </w:tcPr>
          <w:p w14:paraId="52DF45A8"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sidRPr="002138D6">
              <w:rPr>
                <w:rFonts w:ascii="Times New Roman" w:eastAsia="Calibri" w:hAnsi="Times New Roman" w:cs="Times New Roman"/>
                <w:noProof/>
                <w:sz w:val="20"/>
                <w:szCs w:val="20"/>
              </w:rPr>
              <w:tab/>
              <w:t xml:space="preserve">One of the parties has plans to expand in product markets and/or geographic markets in which the other party is active or which are in a vertical relation with products in which the other party is active. </w:t>
            </w:r>
          </w:p>
          <w:p w14:paraId="52DF45A9"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14:paraId="52DF45AA"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sidRPr="002138D6">
              <w:rPr>
                <w:rFonts w:ascii="Times New Roman" w:eastAsia="Calibri" w:hAnsi="Times New Roman" w:cs="Times New Roman"/>
                <w:noProof/>
                <w:sz w:val="20"/>
                <w:szCs w:val="20"/>
              </w:rPr>
              <w:t xml:space="preserve">Explain the products or services concerned by such plans and their timing: </w:t>
            </w:r>
            <w:r w:rsidRPr="002138D6">
              <w:rPr>
                <w:rFonts w:ascii="Times New Roman" w:hAnsi="Times New Roman" w:cs="Times New Roman"/>
                <w:b/>
                <w:i/>
                <w:noProof/>
                <w:sz w:val="20"/>
                <w:szCs w:val="20"/>
              </w:rPr>
              <w:t>[open text].</w:t>
            </w:r>
          </w:p>
        </w:tc>
        <w:tc>
          <w:tcPr>
            <w:tcW w:w="1182" w:type="dxa"/>
            <w:tcBorders>
              <w:top w:val="single" w:sz="4" w:space="0" w:color="auto"/>
              <w:left w:val="single" w:sz="4" w:space="0" w:color="auto"/>
              <w:bottom w:val="single" w:sz="4" w:space="0" w:color="auto"/>
              <w:right w:val="single" w:sz="4" w:space="0" w:color="auto"/>
            </w:tcBorders>
            <w:hideMark/>
          </w:tcPr>
          <w:p w14:paraId="52DF45AB" w14:textId="77777777" w:rsidR="002138D6" w:rsidRPr="002138D6" w:rsidRDefault="00594F29"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278035691"/>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sz w:val="20"/>
                    <w:szCs w:val="20"/>
                  </w:rPr>
                  <w:t>☐</w:t>
                </w:r>
              </w:sdtContent>
            </w:sdt>
            <w:r w:rsidR="002138D6" w:rsidRPr="002138D6">
              <w:rPr>
                <w:rFonts w:ascii="Times New Roman" w:eastAsia="Calibri" w:hAnsi="Times New Roman" w:cs="Times New Roman"/>
                <w:noProof/>
                <w:sz w:val="20"/>
                <w:szCs w:val="20"/>
              </w:rPr>
              <w:t xml:space="preserve"> Yes</w:t>
            </w:r>
          </w:p>
          <w:p w14:paraId="52DF45AC" w14:textId="77777777" w:rsidR="002138D6" w:rsidRPr="002138D6" w:rsidRDefault="00594F29" w:rsidP="00D50649">
            <w:pPr>
              <w:tabs>
                <w:tab w:val="left" w:pos="-1440"/>
                <w:tab w:val="left" w:pos="-720"/>
                <w:tab w:val="left" w:pos="1"/>
                <w:tab w:val="left" w:pos="119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279538461"/>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sz w:val="20"/>
                    <w:szCs w:val="20"/>
                  </w:rPr>
                  <w:t>☐</w:t>
                </w:r>
              </w:sdtContent>
            </w:sdt>
            <w:r w:rsidR="002138D6" w:rsidRPr="002138D6">
              <w:rPr>
                <w:rFonts w:ascii="Times New Roman" w:eastAsia="Calibri" w:hAnsi="Times New Roman" w:cs="Times New Roman"/>
                <w:noProof/>
                <w:sz w:val="20"/>
                <w:szCs w:val="20"/>
              </w:rPr>
              <w:t xml:space="preserve"> No</w:t>
            </w:r>
          </w:p>
        </w:tc>
      </w:tr>
      <w:tr w:rsidR="002138D6" w:rsidRPr="002138D6" w14:paraId="52DF45B1"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AE"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sidRPr="002138D6">
              <w:rPr>
                <w:rFonts w:ascii="Times New Roman" w:eastAsia="Calibri" w:hAnsi="Times New Roman" w:cs="Times New Roman"/>
                <w:noProof/>
                <w:sz w:val="20"/>
                <w:szCs w:val="20"/>
              </w:rPr>
              <w:t>In production chains with more than two levels, individual or combined market shares of the parties are 30% or higher in any of the levels of the value chain (in terms of value, volume or capacity).</w:t>
            </w:r>
          </w:p>
        </w:tc>
        <w:tc>
          <w:tcPr>
            <w:tcW w:w="1182" w:type="dxa"/>
            <w:tcBorders>
              <w:top w:val="single" w:sz="4" w:space="0" w:color="auto"/>
              <w:left w:val="single" w:sz="4" w:space="0" w:color="auto"/>
              <w:bottom w:val="single" w:sz="4" w:space="0" w:color="auto"/>
              <w:right w:val="single" w:sz="4" w:space="0" w:color="auto"/>
            </w:tcBorders>
            <w:hideMark/>
          </w:tcPr>
          <w:p w14:paraId="52DF45AF" w14:textId="77777777" w:rsidR="002138D6" w:rsidRPr="002138D6" w:rsidRDefault="00594F29"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462577725"/>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sz w:val="20"/>
                    <w:szCs w:val="20"/>
                  </w:rPr>
                  <w:t>☐</w:t>
                </w:r>
              </w:sdtContent>
            </w:sdt>
            <w:r w:rsidR="002138D6" w:rsidRPr="002138D6">
              <w:rPr>
                <w:rFonts w:ascii="Times New Roman" w:eastAsia="Calibri" w:hAnsi="Times New Roman" w:cs="Times New Roman"/>
                <w:noProof/>
                <w:sz w:val="20"/>
                <w:szCs w:val="20"/>
              </w:rPr>
              <w:t xml:space="preserve"> Yes</w:t>
            </w:r>
          </w:p>
          <w:p w14:paraId="52DF45B0" w14:textId="77777777" w:rsidR="002138D6" w:rsidRPr="002138D6" w:rsidRDefault="00594F29"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65474123"/>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sz w:val="20"/>
                    <w:szCs w:val="20"/>
                  </w:rPr>
                  <w:t>☐</w:t>
                </w:r>
              </w:sdtContent>
            </w:sdt>
            <w:r w:rsidR="002138D6" w:rsidRPr="002138D6">
              <w:rPr>
                <w:rFonts w:ascii="Times New Roman" w:eastAsia="Calibri" w:hAnsi="Times New Roman" w:cs="Times New Roman"/>
                <w:noProof/>
                <w:sz w:val="20"/>
                <w:szCs w:val="20"/>
              </w:rPr>
              <w:t xml:space="preserve"> No</w:t>
            </w:r>
          </w:p>
        </w:tc>
      </w:tr>
      <w:tr w:rsidR="002138D6" w:rsidRPr="002138D6" w14:paraId="52DF45C0" w14:textId="77777777" w:rsidTr="00D50649">
        <w:tc>
          <w:tcPr>
            <w:tcW w:w="8107" w:type="dxa"/>
            <w:tcBorders>
              <w:top w:val="single" w:sz="4" w:space="0" w:color="auto"/>
              <w:left w:val="single" w:sz="4" w:space="0" w:color="auto"/>
              <w:bottom w:val="single" w:sz="4" w:space="0" w:color="auto"/>
              <w:right w:val="single" w:sz="4" w:space="0" w:color="auto"/>
            </w:tcBorders>
          </w:tcPr>
          <w:p w14:paraId="52DF45B2"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sidRPr="002138D6">
              <w:rPr>
                <w:rFonts w:ascii="Times New Roman" w:eastAsia="Calibri" w:hAnsi="Times New Roman" w:cs="Times New Roman"/>
                <w:noProof/>
                <w:sz w:val="20"/>
                <w:szCs w:val="20"/>
              </w:rPr>
              <w:t>The annual turnover of the joint venture is expected to significantly surpass EUR 100 million in the EEA within the following 3 years.</w:t>
            </w:r>
          </w:p>
          <w:p w14:paraId="52DF45B3"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14:paraId="52DF45B4"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14:paraId="52DF45B5"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sidRPr="002138D6">
              <w:rPr>
                <w:rFonts w:ascii="Times New Roman" w:eastAsia="Calibri" w:hAnsi="Times New Roman" w:cs="Times New Roman"/>
                <w:noProof/>
                <w:sz w:val="20"/>
                <w:szCs w:val="20"/>
              </w:rPr>
              <w:t>The annual turnover of the joint venture is expected to significantly surpass EUR 150 million in the EEA within the following 3 years.</w:t>
            </w:r>
          </w:p>
          <w:p w14:paraId="52DF45B6"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14:paraId="52DF45B7"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14:paraId="52DF45B8"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sidRPr="002138D6">
              <w:rPr>
                <w:rFonts w:ascii="Times New Roman" w:eastAsia="Calibri" w:hAnsi="Times New Roman" w:cs="Times New Roman"/>
                <w:noProof/>
                <w:sz w:val="20"/>
                <w:szCs w:val="20"/>
              </w:rPr>
              <w:t xml:space="preserve">If the annual turnover of the joint venture is expected to surpass EUR 100 million in the EEA within the following 3 years, please provide the expected turnover for the next 3 years: </w:t>
            </w:r>
            <w:r w:rsidRPr="002138D6">
              <w:rPr>
                <w:rFonts w:ascii="Times New Roman" w:hAnsi="Times New Roman" w:cs="Times New Roman"/>
                <w:b/>
                <w:i/>
                <w:noProof/>
                <w:sz w:val="20"/>
                <w:szCs w:val="20"/>
              </w:rPr>
              <w:t>[open text].</w:t>
            </w:r>
          </w:p>
        </w:tc>
        <w:tc>
          <w:tcPr>
            <w:tcW w:w="1182" w:type="dxa"/>
            <w:tcBorders>
              <w:top w:val="single" w:sz="4" w:space="0" w:color="auto"/>
              <w:left w:val="single" w:sz="4" w:space="0" w:color="auto"/>
              <w:bottom w:val="single" w:sz="4" w:space="0" w:color="auto"/>
              <w:right w:val="single" w:sz="4" w:space="0" w:color="auto"/>
            </w:tcBorders>
          </w:tcPr>
          <w:p w14:paraId="52DF45B9" w14:textId="77777777" w:rsidR="002138D6" w:rsidRPr="002138D6" w:rsidRDefault="00594F29" w:rsidP="00D50649">
            <w:pPr>
              <w:tabs>
                <w:tab w:val="left" w:pos="-1440"/>
                <w:tab w:val="left" w:pos="-720"/>
                <w:tab w:val="left" w:pos="1"/>
                <w:tab w:val="left" w:pos="119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052683462"/>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sz w:val="20"/>
                    <w:szCs w:val="20"/>
                  </w:rPr>
                  <w:t>☐</w:t>
                </w:r>
              </w:sdtContent>
            </w:sdt>
            <w:r w:rsidR="002138D6" w:rsidRPr="002138D6">
              <w:rPr>
                <w:rFonts w:ascii="Times New Roman" w:eastAsia="Calibri" w:hAnsi="Times New Roman" w:cs="Times New Roman"/>
                <w:noProof/>
                <w:sz w:val="20"/>
                <w:szCs w:val="20"/>
              </w:rPr>
              <w:t xml:space="preserve"> Yes</w:t>
            </w:r>
          </w:p>
          <w:p w14:paraId="52DF45BA" w14:textId="77777777" w:rsidR="002138D6" w:rsidRPr="002138D6" w:rsidRDefault="00594F29" w:rsidP="00D50649">
            <w:pPr>
              <w:tabs>
                <w:tab w:val="left" w:pos="-1440"/>
                <w:tab w:val="left" w:pos="-720"/>
                <w:tab w:val="left" w:pos="1"/>
                <w:tab w:val="left" w:pos="119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632450178"/>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sz w:val="20"/>
                    <w:szCs w:val="20"/>
                  </w:rPr>
                  <w:t>☐</w:t>
                </w:r>
              </w:sdtContent>
            </w:sdt>
            <w:r w:rsidR="002138D6" w:rsidRPr="002138D6">
              <w:rPr>
                <w:rFonts w:ascii="Times New Roman" w:eastAsia="Calibri" w:hAnsi="Times New Roman" w:cs="Times New Roman"/>
                <w:noProof/>
                <w:sz w:val="20"/>
                <w:szCs w:val="20"/>
              </w:rPr>
              <w:t xml:space="preserve"> No</w:t>
            </w:r>
          </w:p>
          <w:p w14:paraId="52DF45B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8"/>
                <w:szCs w:val="8"/>
              </w:rPr>
            </w:pPr>
          </w:p>
          <w:p w14:paraId="52DF45B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8"/>
                <w:szCs w:val="8"/>
              </w:rPr>
            </w:pPr>
          </w:p>
          <w:p w14:paraId="52DF45BD" w14:textId="77777777" w:rsidR="002138D6" w:rsidRPr="002138D6" w:rsidRDefault="00594F29"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639337826"/>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sz w:val="20"/>
                    <w:szCs w:val="20"/>
                  </w:rPr>
                  <w:t>☐</w:t>
                </w:r>
              </w:sdtContent>
            </w:sdt>
            <w:r w:rsidR="002138D6" w:rsidRPr="002138D6">
              <w:rPr>
                <w:rFonts w:ascii="Times New Roman" w:eastAsia="Calibri" w:hAnsi="Times New Roman" w:cs="Times New Roman"/>
                <w:noProof/>
                <w:sz w:val="20"/>
                <w:szCs w:val="20"/>
              </w:rPr>
              <w:t xml:space="preserve"> Yes</w:t>
            </w:r>
          </w:p>
          <w:p w14:paraId="52DF45BE" w14:textId="77777777" w:rsidR="002138D6" w:rsidRPr="002138D6" w:rsidRDefault="00594F29" w:rsidP="00D50649">
            <w:pPr>
              <w:tabs>
                <w:tab w:val="left" w:pos="-1440"/>
                <w:tab w:val="left" w:pos="-720"/>
                <w:tab w:val="left" w:pos="1"/>
                <w:tab w:val="left" w:pos="119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221178420"/>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sz w:val="20"/>
                    <w:szCs w:val="20"/>
                  </w:rPr>
                  <w:t>☐</w:t>
                </w:r>
              </w:sdtContent>
            </w:sdt>
            <w:r w:rsidR="002138D6" w:rsidRPr="002138D6">
              <w:rPr>
                <w:rFonts w:ascii="Times New Roman" w:eastAsia="Calibri" w:hAnsi="Times New Roman" w:cs="Times New Roman"/>
                <w:noProof/>
                <w:sz w:val="20"/>
                <w:szCs w:val="20"/>
              </w:rPr>
              <w:t xml:space="preserve"> No</w:t>
            </w:r>
          </w:p>
          <w:p w14:paraId="52DF45B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tc>
      </w:tr>
      <w:tr w:rsidR="002138D6" w:rsidRPr="002138D6" w14:paraId="52DF45C2" w14:textId="77777777" w:rsidTr="00D50649">
        <w:tc>
          <w:tcPr>
            <w:tcW w:w="9289" w:type="dxa"/>
            <w:gridSpan w:val="2"/>
            <w:tcBorders>
              <w:top w:val="single" w:sz="4" w:space="0" w:color="auto"/>
              <w:left w:val="single" w:sz="4" w:space="0" w:color="auto"/>
              <w:bottom w:val="single" w:sz="4" w:space="0" w:color="auto"/>
              <w:right w:val="single" w:sz="4" w:space="0" w:color="auto"/>
            </w:tcBorders>
            <w:hideMark/>
          </w:tcPr>
          <w:p w14:paraId="52DF45C1"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sidRPr="002138D6">
              <w:rPr>
                <w:rFonts w:ascii="Times New Roman" w:eastAsia="Calibri" w:hAnsi="Times New Roman" w:cs="Times New Roman"/>
                <w:noProof/>
                <w:sz w:val="20"/>
                <w:szCs w:val="20"/>
              </w:rPr>
              <w:t xml:space="preserve">If you answered “yes” to any of the questions above, explain why you think that the case should be treated under the Simplified Procedure Notice and provide all relevant details: </w:t>
            </w:r>
            <w:r w:rsidRPr="002138D6">
              <w:rPr>
                <w:rFonts w:ascii="Times New Roman" w:hAnsi="Times New Roman" w:cs="Times New Roman"/>
                <w:b/>
                <w:i/>
                <w:noProof/>
                <w:sz w:val="20"/>
                <w:szCs w:val="20"/>
              </w:rPr>
              <w:t>[open text].</w:t>
            </w:r>
          </w:p>
        </w:tc>
      </w:tr>
    </w:tbl>
    <w:p w14:paraId="52DF45C3" w14:textId="77777777" w:rsidR="002138D6" w:rsidRPr="002138D6" w:rsidRDefault="002138D6" w:rsidP="002138D6">
      <w:pPr>
        <w:pStyle w:val="SectionTitle"/>
        <w:spacing w:before="360"/>
        <w:rPr>
          <w:noProof/>
        </w:rPr>
      </w:pPr>
      <w:r w:rsidRPr="002138D6">
        <w:rPr>
          <w:noProof/>
        </w:rPr>
        <w:t>SECTION 12</w:t>
      </w:r>
    </w:p>
    <w:p w14:paraId="52DF45C4" w14:textId="77777777" w:rsidR="002138D6" w:rsidRPr="002138D6" w:rsidRDefault="002138D6" w:rsidP="002138D6">
      <w:pPr>
        <w:pStyle w:val="SectionTitle"/>
        <w:rPr>
          <w:noProof/>
        </w:rPr>
      </w:pPr>
      <w:r w:rsidRPr="002138D6">
        <w:rPr>
          <w:noProof/>
        </w:rPr>
        <w:t>Cooperative effects of a joint venture</w:t>
      </w:r>
    </w:p>
    <w:tbl>
      <w:tblPr>
        <w:tblStyle w:val="TableGrid4"/>
        <w:tblW w:w="9747" w:type="dxa"/>
        <w:tblLayout w:type="fixed"/>
        <w:tblLook w:val="04A0" w:firstRow="1" w:lastRow="0" w:firstColumn="1" w:lastColumn="0" w:noHBand="0" w:noVBand="1"/>
      </w:tblPr>
      <w:tblGrid>
        <w:gridCol w:w="2318"/>
        <w:gridCol w:w="3518"/>
        <w:gridCol w:w="1783"/>
        <w:gridCol w:w="853"/>
        <w:gridCol w:w="1275"/>
      </w:tblGrid>
      <w:tr w:rsidR="002138D6" w:rsidRPr="002138D6" w14:paraId="52DF45C8" w14:textId="77777777" w:rsidTr="00D50649">
        <w:trPr>
          <w:trHeight w:val="489"/>
        </w:trPr>
        <w:tc>
          <w:tcPr>
            <w:tcW w:w="7619" w:type="dxa"/>
            <w:gridSpan w:val="3"/>
            <w:tcBorders>
              <w:top w:val="single" w:sz="4" w:space="0" w:color="auto"/>
              <w:left w:val="single" w:sz="4" w:space="0" w:color="auto"/>
              <w:bottom w:val="single" w:sz="4" w:space="0" w:color="auto"/>
              <w:right w:val="single" w:sz="4" w:space="0" w:color="auto"/>
            </w:tcBorders>
            <w:hideMark/>
          </w:tcPr>
          <w:p w14:paraId="52DF45C5" w14:textId="77777777" w:rsidR="002138D6" w:rsidRPr="002138D6" w:rsidRDefault="002138D6" w:rsidP="00D50649">
            <w:pPr>
              <w:rPr>
                <w:rFonts w:ascii="Times New Roman" w:hAnsi="Times New Roman" w:cs="Times New Roman"/>
                <w:b/>
                <w:noProof/>
              </w:rPr>
            </w:pPr>
            <w:r w:rsidRPr="002138D6">
              <w:rPr>
                <w:rFonts w:ascii="Times New Roman" w:eastAsia="Calibri" w:hAnsi="Times New Roman" w:cs="Times New Roman"/>
                <w:b/>
                <w:noProof/>
                <w:szCs w:val="24"/>
              </w:rPr>
              <w:t xml:space="preserve">12.1. </w:t>
            </w:r>
            <w:r w:rsidRPr="002138D6">
              <w:rPr>
                <w:rFonts w:ascii="Times New Roman" w:hAnsi="Times New Roman" w:cs="Times New Roman"/>
                <w:b/>
                <w:noProof/>
              </w:rPr>
              <w:t xml:space="preserve">Do two or more parents retain activities in the same market as the joint venture or in a market that is upstream or downstream from that of the joint venture or in a neighbouring market closely related to this market? </w:t>
            </w:r>
          </w:p>
        </w:tc>
        <w:tc>
          <w:tcPr>
            <w:tcW w:w="853" w:type="dxa"/>
            <w:tcBorders>
              <w:top w:val="single" w:sz="4" w:space="0" w:color="auto"/>
              <w:left w:val="single" w:sz="4" w:space="0" w:color="auto"/>
              <w:bottom w:val="single" w:sz="4" w:space="0" w:color="auto"/>
              <w:right w:val="single" w:sz="4" w:space="0" w:color="auto"/>
            </w:tcBorders>
            <w:hideMark/>
          </w:tcPr>
          <w:p w14:paraId="52DF45C6" w14:textId="77777777" w:rsidR="002138D6" w:rsidRPr="002138D6" w:rsidRDefault="002138D6" w:rsidP="00D50649">
            <w:pPr>
              <w:rPr>
                <w:rFonts w:ascii="Times New Roman" w:hAnsi="Times New Roman" w:cs="Times New Roman"/>
                <w:noProof/>
              </w:rPr>
            </w:pPr>
            <w:r w:rsidRPr="002138D6">
              <w:rPr>
                <w:rFonts w:ascii="Times New Roman" w:hAnsi="Times New Roman" w:cs="Times New Roman"/>
                <w:noProof/>
              </w:rPr>
              <w:sym w:font="Symbol" w:char="F07F"/>
            </w:r>
            <w:r w:rsidRPr="002138D6">
              <w:rPr>
                <w:rFonts w:ascii="Times New Roman" w:hAnsi="Times New Roman" w:cs="Times New Roman"/>
                <w:noProof/>
              </w:rPr>
              <w:t xml:space="preserve"> Yes</w:t>
            </w:r>
          </w:p>
        </w:tc>
        <w:tc>
          <w:tcPr>
            <w:tcW w:w="1275" w:type="dxa"/>
            <w:tcBorders>
              <w:top w:val="single" w:sz="4" w:space="0" w:color="auto"/>
              <w:left w:val="single" w:sz="4" w:space="0" w:color="auto"/>
              <w:bottom w:val="single" w:sz="4" w:space="0" w:color="auto"/>
              <w:right w:val="single" w:sz="4" w:space="0" w:color="auto"/>
            </w:tcBorders>
            <w:hideMark/>
          </w:tcPr>
          <w:p w14:paraId="52DF45C7" w14:textId="77777777" w:rsidR="002138D6" w:rsidRPr="002138D6" w:rsidRDefault="002138D6" w:rsidP="00D50649">
            <w:pPr>
              <w:rPr>
                <w:rFonts w:ascii="Times New Roman" w:hAnsi="Times New Roman" w:cs="Times New Roman"/>
                <w:noProof/>
              </w:rPr>
            </w:pPr>
            <w:r w:rsidRPr="002138D6">
              <w:rPr>
                <w:rFonts w:ascii="Times New Roman" w:hAnsi="Times New Roman" w:cs="Times New Roman"/>
                <w:noProof/>
              </w:rPr>
              <w:sym w:font="Symbol" w:char="F07F"/>
            </w:r>
            <w:r w:rsidRPr="002138D6">
              <w:rPr>
                <w:rFonts w:ascii="Times New Roman" w:hAnsi="Times New Roman" w:cs="Times New Roman"/>
                <w:noProof/>
              </w:rPr>
              <w:t xml:space="preserve"> No</w:t>
            </w:r>
          </w:p>
        </w:tc>
      </w:tr>
      <w:tr w:rsidR="002138D6" w:rsidRPr="002138D6" w14:paraId="52DF45CD" w14:textId="77777777" w:rsidTr="00D50649">
        <w:trPr>
          <w:trHeight w:val="249"/>
        </w:trPr>
        <w:tc>
          <w:tcPr>
            <w:tcW w:w="2318" w:type="dxa"/>
            <w:tcBorders>
              <w:top w:val="single" w:sz="4" w:space="0" w:color="auto"/>
              <w:left w:val="single" w:sz="4" w:space="0" w:color="auto"/>
              <w:bottom w:val="single" w:sz="4" w:space="0" w:color="auto"/>
              <w:right w:val="single" w:sz="4" w:space="0" w:color="auto"/>
            </w:tcBorders>
            <w:hideMark/>
          </w:tcPr>
          <w:p w14:paraId="52DF45C9" w14:textId="77777777" w:rsidR="002138D6" w:rsidRPr="002138D6" w:rsidRDefault="002138D6" w:rsidP="00D50649">
            <w:pPr>
              <w:rPr>
                <w:rFonts w:ascii="Times New Roman" w:hAnsi="Times New Roman" w:cs="Times New Roman"/>
                <w:noProof/>
              </w:rPr>
            </w:pPr>
            <w:r w:rsidRPr="002138D6">
              <w:rPr>
                <w:rFonts w:ascii="Times New Roman" w:hAnsi="Times New Roman" w:cs="Times New Roman"/>
                <w:noProof/>
              </w:rPr>
              <w:t>Parent</w:t>
            </w:r>
          </w:p>
        </w:tc>
        <w:tc>
          <w:tcPr>
            <w:tcW w:w="3518" w:type="dxa"/>
            <w:tcBorders>
              <w:top w:val="single" w:sz="4" w:space="0" w:color="auto"/>
              <w:left w:val="single" w:sz="4" w:space="0" w:color="auto"/>
              <w:bottom w:val="single" w:sz="4" w:space="0" w:color="auto"/>
              <w:right w:val="single" w:sz="4" w:space="0" w:color="auto"/>
            </w:tcBorders>
            <w:hideMark/>
          </w:tcPr>
          <w:p w14:paraId="52DF45CA" w14:textId="77777777" w:rsidR="002138D6" w:rsidRPr="002138D6" w:rsidRDefault="002138D6" w:rsidP="00D50649">
            <w:pPr>
              <w:rPr>
                <w:rFonts w:ascii="Times New Roman" w:hAnsi="Times New Roman" w:cs="Times New Roman"/>
                <w:noProof/>
              </w:rPr>
            </w:pPr>
            <w:r w:rsidRPr="002138D6">
              <w:rPr>
                <w:rFonts w:ascii="Times New Roman" w:hAnsi="Times New Roman" w:cs="Times New Roman"/>
                <w:noProof/>
              </w:rPr>
              <w:t>Market</w:t>
            </w:r>
          </w:p>
        </w:tc>
        <w:tc>
          <w:tcPr>
            <w:tcW w:w="1783" w:type="dxa"/>
            <w:tcBorders>
              <w:top w:val="single" w:sz="4" w:space="0" w:color="auto"/>
              <w:left w:val="single" w:sz="4" w:space="0" w:color="auto"/>
              <w:bottom w:val="single" w:sz="4" w:space="0" w:color="auto"/>
              <w:right w:val="single" w:sz="4" w:space="0" w:color="auto"/>
            </w:tcBorders>
            <w:hideMark/>
          </w:tcPr>
          <w:p w14:paraId="52DF45CB" w14:textId="77777777" w:rsidR="002138D6" w:rsidRPr="002138D6" w:rsidRDefault="002138D6" w:rsidP="00D50649">
            <w:pPr>
              <w:rPr>
                <w:rFonts w:ascii="Times New Roman" w:hAnsi="Times New Roman" w:cs="Times New Roman"/>
                <w:noProof/>
              </w:rPr>
            </w:pPr>
            <w:r w:rsidRPr="002138D6">
              <w:rPr>
                <w:rFonts w:ascii="Times New Roman" w:hAnsi="Times New Roman" w:cs="Times New Roman"/>
                <w:noProof/>
              </w:rPr>
              <w:t>Turnover</w:t>
            </w:r>
          </w:p>
        </w:tc>
        <w:tc>
          <w:tcPr>
            <w:tcW w:w="2128" w:type="dxa"/>
            <w:gridSpan w:val="2"/>
            <w:tcBorders>
              <w:top w:val="single" w:sz="4" w:space="0" w:color="auto"/>
              <w:left w:val="single" w:sz="4" w:space="0" w:color="auto"/>
              <w:bottom w:val="single" w:sz="4" w:space="0" w:color="auto"/>
              <w:right w:val="single" w:sz="4" w:space="0" w:color="auto"/>
            </w:tcBorders>
            <w:hideMark/>
          </w:tcPr>
          <w:p w14:paraId="52DF45CC" w14:textId="77777777" w:rsidR="002138D6" w:rsidRPr="002138D6" w:rsidRDefault="002138D6" w:rsidP="00D50649">
            <w:pPr>
              <w:rPr>
                <w:rFonts w:ascii="Times New Roman" w:hAnsi="Times New Roman" w:cs="Times New Roman"/>
                <w:noProof/>
              </w:rPr>
            </w:pPr>
            <w:r w:rsidRPr="002138D6">
              <w:rPr>
                <w:rFonts w:ascii="Times New Roman" w:hAnsi="Times New Roman" w:cs="Times New Roman"/>
                <w:noProof/>
              </w:rPr>
              <w:t>Market share</w:t>
            </w:r>
          </w:p>
        </w:tc>
      </w:tr>
      <w:tr w:rsidR="002138D6" w:rsidRPr="002138D6" w14:paraId="52DF45D2" w14:textId="77777777" w:rsidTr="00D50649">
        <w:trPr>
          <w:trHeight w:val="249"/>
        </w:trPr>
        <w:tc>
          <w:tcPr>
            <w:tcW w:w="2318" w:type="dxa"/>
            <w:tcBorders>
              <w:top w:val="single" w:sz="4" w:space="0" w:color="auto"/>
              <w:left w:val="single" w:sz="4" w:space="0" w:color="auto"/>
              <w:bottom w:val="single" w:sz="4" w:space="0" w:color="auto"/>
              <w:right w:val="single" w:sz="4" w:space="0" w:color="auto"/>
            </w:tcBorders>
            <w:hideMark/>
          </w:tcPr>
          <w:p w14:paraId="52DF45CE" w14:textId="77777777" w:rsidR="002138D6" w:rsidRPr="002138D6" w:rsidRDefault="002138D6" w:rsidP="00D50649">
            <w:pPr>
              <w:rPr>
                <w:rFonts w:ascii="Times New Roman" w:hAnsi="Times New Roman" w:cs="Times New Roman"/>
                <w:noProof/>
              </w:rPr>
            </w:pPr>
            <w:r w:rsidRPr="002138D6">
              <w:rPr>
                <w:rFonts w:ascii="Times New Roman" w:hAnsi="Times New Roman" w:cs="Times New Roman"/>
                <w:noProof/>
              </w:rPr>
              <w:t xml:space="preserve">Joint venture </w:t>
            </w:r>
          </w:p>
        </w:tc>
        <w:tc>
          <w:tcPr>
            <w:tcW w:w="3518" w:type="dxa"/>
            <w:tcBorders>
              <w:top w:val="single" w:sz="4" w:space="0" w:color="auto"/>
              <w:left w:val="single" w:sz="4" w:space="0" w:color="auto"/>
              <w:bottom w:val="single" w:sz="4" w:space="0" w:color="auto"/>
              <w:right w:val="single" w:sz="4" w:space="0" w:color="auto"/>
            </w:tcBorders>
            <w:shd w:val="clear" w:color="auto" w:fill="FFFFFF"/>
            <w:hideMark/>
          </w:tcPr>
          <w:p w14:paraId="52DF45CF" w14:textId="77777777" w:rsidR="002138D6" w:rsidRPr="002138D6" w:rsidRDefault="002138D6" w:rsidP="00D50649">
            <w:pPr>
              <w:rPr>
                <w:rFonts w:ascii="Times New Roman" w:hAnsi="Times New Roman" w:cs="Times New Roman"/>
                <w:noProof/>
              </w:rPr>
            </w:pPr>
            <w:r w:rsidRPr="002138D6">
              <w:rPr>
                <w:rFonts w:ascii="Times New Roman" w:hAnsi="Times New Roman" w:cs="Times New Roman"/>
                <w:noProof/>
              </w:rPr>
              <w:t xml:space="preserve">Market </w:t>
            </w:r>
          </w:p>
        </w:tc>
        <w:tc>
          <w:tcPr>
            <w:tcW w:w="1783" w:type="dxa"/>
            <w:tcBorders>
              <w:top w:val="single" w:sz="4" w:space="0" w:color="auto"/>
              <w:left w:val="single" w:sz="4" w:space="0" w:color="auto"/>
              <w:bottom w:val="single" w:sz="4" w:space="0" w:color="auto"/>
              <w:right w:val="single" w:sz="4" w:space="0" w:color="auto"/>
            </w:tcBorders>
            <w:hideMark/>
          </w:tcPr>
          <w:p w14:paraId="52DF45D0" w14:textId="77777777" w:rsidR="002138D6" w:rsidRPr="002138D6" w:rsidRDefault="002138D6" w:rsidP="00D50649">
            <w:pPr>
              <w:rPr>
                <w:rFonts w:ascii="Times New Roman" w:hAnsi="Times New Roman" w:cs="Times New Roman"/>
                <w:noProof/>
              </w:rPr>
            </w:pPr>
            <w:r w:rsidRPr="002138D6">
              <w:rPr>
                <w:rFonts w:ascii="Times New Roman" w:hAnsi="Times New Roman" w:cs="Times New Roman"/>
                <w:noProof/>
              </w:rPr>
              <w:t>Turnover</w:t>
            </w:r>
          </w:p>
        </w:tc>
        <w:tc>
          <w:tcPr>
            <w:tcW w:w="2128" w:type="dxa"/>
            <w:gridSpan w:val="2"/>
            <w:tcBorders>
              <w:top w:val="single" w:sz="4" w:space="0" w:color="auto"/>
              <w:left w:val="single" w:sz="4" w:space="0" w:color="auto"/>
              <w:bottom w:val="single" w:sz="4" w:space="0" w:color="auto"/>
              <w:right w:val="single" w:sz="4" w:space="0" w:color="auto"/>
            </w:tcBorders>
            <w:hideMark/>
          </w:tcPr>
          <w:p w14:paraId="52DF45D1" w14:textId="77777777" w:rsidR="002138D6" w:rsidRPr="002138D6" w:rsidRDefault="002138D6" w:rsidP="00D50649">
            <w:pPr>
              <w:rPr>
                <w:rFonts w:ascii="Times New Roman" w:hAnsi="Times New Roman" w:cs="Times New Roman"/>
                <w:noProof/>
              </w:rPr>
            </w:pPr>
            <w:r w:rsidRPr="002138D6">
              <w:rPr>
                <w:rFonts w:ascii="Times New Roman" w:hAnsi="Times New Roman" w:cs="Times New Roman"/>
                <w:noProof/>
              </w:rPr>
              <w:t>Market share</w:t>
            </w:r>
          </w:p>
        </w:tc>
      </w:tr>
    </w:tbl>
    <w:p w14:paraId="52DF45D3" w14:textId="77777777" w:rsidR="002138D6" w:rsidRPr="002138D6" w:rsidRDefault="002138D6" w:rsidP="002138D6">
      <w:pPr>
        <w:ind w:left="850" w:hanging="850"/>
        <w:rPr>
          <w:rFonts w:ascii="Times New Roman" w:hAnsi="Times New Roman" w:cs="Times New Roman"/>
          <w:noProof/>
          <w:szCs w:val="24"/>
        </w:rPr>
      </w:pPr>
    </w:p>
    <w:p w14:paraId="52DF45D4" w14:textId="77777777" w:rsidR="002138D6" w:rsidRPr="002138D6" w:rsidRDefault="002138D6" w:rsidP="002138D6">
      <w:pPr>
        <w:ind w:left="850" w:hanging="850"/>
        <w:jc w:val="both"/>
        <w:rPr>
          <w:rFonts w:ascii="Times New Roman" w:eastAsia="Calibri" w:hAnsi="Times New Roman" w:cs="Times New Roman"/>
          <w:b/>
          <w:noProof/>
          <w:szCs w:val="24"/>
        </w:rPr>
      </w:pPr>
      <w:r w:rsidRPr="002138D6">
        <w:rPr>
          <w:rFonts w:ascii="Times New Roman" w:eastAsia="Calibri" w:hAnsi="Times New Roman" w:cs="Times New Roman"/>
          <w:b/>
          <w:noProof/>
          <w:szCs w:val="24"/>
        </w:rPr>
        <w:t xml:space="preserve">12.2. </w:t>
      </w:r>
      <w:r w:rsidRPr="002138D6">
        <w:rPr>
          <w:rFonts w:ascii="Times New Roman" w:eastAsia="Calibri" w:hAnsi="Times New Roman" w:cs="Times New Roman"/>
          <w:b/>
          <w:noProof/>
          <w:szCs w:val="24"/>
        </w:rPr>
        <w:tab/>
        <w:t xml:space="preserve">Explain if the criteria laid down in Articles 101(1) and 101(3) of the Treaty on the Functioning of the European Union and, where applicable the corresponding provisions of the EEA Agreement, are met in this case. </w:t>
      </w:r>
    </w:p>
    <w:p w14:paraId="52DF45D5" w14:textId="77777777" w:rsidR="002138D6" w:rsidRPr="002138D6" w:rsidRDefault="002138D6" w:rsidP="002138D6">
      <w:pPr>
        <w:jc w:val="both"/>
        <w:rPr>
          <w:rFonts w:ascii="Times New Roman" w:eastAsia="Calibri" w:hAnsi="Times New Roman" w:cs="Times New Roman"/>
          <w:b/>
          <w:noProof/>
          <w:szCs w:val="24"/>
        </w:rPr>
      </w:pPr>
    </w:p>
    <w:p w14:paraId="52DF45D6" w14:textId="77777777" w:rsidR="002138D6" w:rsidRPr="002138D6" w:rsidRDefault="002138D6" w:rsidP="002138D6">
      <w:pPr>
        <w:ind w:left="850" w:hanging="850"/>
        <w:jc w:val="both"/>
        <w:rPr>
          <w:rFonts w:ascii="Times New Roman" w:hAnsi="Times New Roman" w:cs="Times New Roman"/>
          <w:b/>
          <w:noProof/>
          <w:szCs w:val="24"/>
        </w:rPr>
      </w:pPr>
      <w:r w:rsidRPr="002138D6">
        <w:rPr>
          <w:rFonts w:ascii="Times New Roman" w:eastAsia="Calibri" w:hAnsi="Times New Roman" w:cs="Times New Roman"/>
          <w:b/>
          <w:noProof/>
          <w:szCs w:val="24"/>
        </w:rPr>
        <w:t xml:space="preserve">12.3. </w:t>
      </w:r>
      <w:r w:rsidRPr="002138D6">
        <w:rPr>
          <w:rFonts w:ascii="Times New Roman" w:eastAsia="Calibri" w:hAnsi="Times New Roman" w:cs="Times New Roman"/>
          <w:b/>
          <w:noProof/>
          <w:szCs w:val="24"/>
        </w:rPr>
        <w:tab/>
      </w:r>
      <w:r w:rsidRPr="002138D6">
        <w:rPr>
          <w:rFonts w:ascii="Times New Roman" w:hAnsi="Times New Roman" w:cs="Times New Roman"/>
          <w:b/>
          <w:noProof/>
          <w:szCs w:val="24"/>
        </w:rPr>
        <w:t>Complement your answer with any additional information you wish to submit to the Commission.</w:t>
      </w:r>
      <w:r w:rsidRPr="002138D6">
        <w:rPr>
          <w:rFonts w:ascii="Times New Roman" w:eastAsia="Calibri" w:hAnsi="Times New Roman" w:cs="Times New Roman"/>
          <w:b/>
          <w:noProof/>
          <w:szCs w:val="24"/>
        </w:rPr>
        <w:t xml:space="preserve"> </w:t>
      </w:r>
    </w:p>
    <w:p w14:paraId="52DF45D7" w14:textId="77777777" w:rsidR="002138D6" w:rsidRPr="002138D6" w:rsidRDefault="002138D6" w:rsidP="002138D6">
      <w:pPr>
        <w:pStyle w:val="SectionTitle"/>
        <w:rPr>
          <w:noProof/>
        </w:rPr>
      </w:pPr>
      <w:r w:rsidRPr="002138D6">
        <w:rPr>
          <w:noProof/>
        </w:rPr>
        <w:t>SECTION 13</w:t>
      </w:r>
    </w:p>
    <w:p w14:paraId="52DF45D8" w14:textId="77777777" w:rsidR="002138D6" w:rsidRPr="002138D6" w:rsidRDefault="002138D6" w:rsidP="002138D6">
      <w:pPr>
        <w:pStyle w:val="SectionTitle"/>
        <w:rPr>
          <w:noProof/>
        </w:rPr>
      </w:pPr>
      <w:r w:rsidRPr="002138D6">
        <w:rPr>
          <w:noProof/>
        </w:rPr>
        <w:t>Contact details</w:t>
      </w:r>
    </w:p>
    <w:tbl>
      <w:tblPr>
        <w:tblStyle w:val="TableGrid4"/>
        <w:tblW w:w="0" w:type="auto"/>
        <w:tblLook w:val="04A0" w:firstRow="1" w:lastRow="0" w:firstColumn="1" w:lastColumn="0" w:noHBand="0" w:noVBand="1"/>
      </w:tblPr>
      <w:tblGrid>
        <w:gridCol w:w="4620"/>
        <w:gridCol w:w="4620"/>
      </w:tblGrid>
      <w:tr w:rsidR="002138D6" w:rsidRPr="002138D6" w14:paraId="52DF45DB" w14:textId="77777777" w:rsidTr="00D50649">
        <w:tc>
          <w:tcPr>
            <w:tcW w:w="4644" w:type="dxa"/>
            <w:tcBorders>
              <w:top w:val="double" w:sz="12" w:space="0" w:color="auto"/>
              <w:left w:val="double" w:sz="12" w:space="0" w:color="auto"/>
              <w:bottom w:val="single" w:sz="4" w:space="0" w:color="auto"/>
              <w:right w:val="single" w:sz="4" w:space="0" w:color="auto"/>
            </w:tcBorders>
            <w:hideMark/>
          </w:tcPr>
          <w:p w14:paraId="52DF45D9"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2138D6">
              <w:rPr>
                <w:rFonts w:ascii="Times New Roman" w:eastAsia="Calibri" w:hAnsi="Times New Roman" w:cs="Times New Roman"/>
                <w:noProof/>
              </w:rPr>
              <w:t xml:space="preserve">Notifying party </w:t>
            </w:r>
          </w:p>
        </w:tc>
        <w:tc>
          <w:tcPr>
            <w:tcW w:w="4645" w:type="dxa"/>
            <w:tcBorders>
              <w:top w:val="double" w:sz="12" w:space="0" w:color="auto"/>
              <w:left w:val="single" w:sz="4" w:space="0" w:color="auto"/>
              <w:bottom w:val="single" w:sz="4" w:space="0" w:color="auto"/>
              <w:right w:val="double" w:sz="12" w:space="0" w:color="auto"/>
            </w:tcBorders>
            <w:hideMark/>
          </w:tcPr>
          <w:p w14:paraId="52DF45DA"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2138D6">
              <w:rPr>
                <w:rFonts w:ascii="Times New Roman" w:eastAsia="Calibri" w:hAnsi="Times New Roman" w:cs="Times New Roman"/>
                <w:noProof/>
              </w:rPr>
              <w:t>Notifying party 2 (if applicable)</w:t>
            </w:r>
          </w:p>
        </w:tc>
      </w:tr>
      <w:tr w:rsidR="002138D6" w:rsidRPr="002138D6" w14:paraId="52DF45DE"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DC"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2138D6">
              <w:rPr>
                <w:rFonts w:ascii="Times New Roman" w:eastAsia="Calibri" w:hAnsi="Times New Roman" w:cs="Times New Roman"/>
                <w:noProof/>
              </w:rPr>
              <w:t>Name</w:t>
            </w:r>
          </w:p>
        </w:tc>
        <w:tc>
          <w:tcPr>
            <w:tcW w:w="4645" w:type="dxa"/>
            <w:tcBorders>
              <w:top w:val="single" w:sz="4" w:space="0" w:color="auto"/>
              <w:left w:val="single" w:sz="4" w:space="0" w:color="auto"/>
              <w:bottom w:val="single" w:sz="4" w:space="0" w:color="auto"/>
              <w:right w:val="double" w:sz="12" w:space="0" w:color="auto"/>
            </w:tcBorders>
            <w:hideMark/>
          </w:tcPr>
          <w:p w14:paraId="52DF45DD"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2138D6">
              <w:rPr>
                <w:rFonts w:ascii="Times New Roman" w:eastAsia="Calibri" w:hAnsi="Times New Roman" w:cs="Times New Roman"/>
                <w:noProof/>
              </w:rPr>
              <w:t>Name</w:t>
            </w:r>
          </w:p>
        </w:tc>
      </w:tr>
      <w:tr w:rsidR="002138D6" w:rsidRPr="002138D6" w14:paraId="52DF45E1"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DF"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2138D6">
              <w:rPr>
                <w:rFonts w:ascii="Times New Roman" w:eastAsia="Calibri" w:hAnsi="Times New Roman" w:cs="Times New Roman"/>
                <w:noProof/>
              </w:rPr>
              <w:t>Address</w:t>
            </w:r>
          </w:p>
        </w:tc>
        <w:tc>
          <w:tcPr>
            <w:tcW w:w="4645" w:type="dxa"/>
            <w:tcBorders>
              <w:top w:val="single" w:sz="4" w:space="0" w:color="auto"/>
              <w:left w:val="single" w:sz="4" w:space="0" w:color="auto"/>
              <w:bottom w:val="single" w:sz="4" w:space="0" w:color="auto"/>
              <w:right w:val="double" w:sz="12" w:space="0" w:color="auto"/>
            </w:tcBorders>
            <w:hideMark/>
          </w:tcPr>
          <w:p w14:paraId="52DF45E0"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2138D6">
              <w:rPr>
                <w:rFonts w:ascii="Times New Roman" w:eastAsia="Calibri" w:hAnsi="Times New Roman" w:cs="Times New Roman"/>
                <w:noProof/>
              </w:rPr>
              <w:t>Address</w:t>
            </w:r>
          </w:p>
        </w:tc>
      </w:tr>
      <w:tr w:rsidR="002138D6" w:rsidRPr="002138D6" w14:paraId="52DF45E4"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E2"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2138D6">
              <w:rPr>
                <w:rFonts w:ascii="Times New Roman" w:eastAsia="Calibri" w:hAnsi="Times New Roman" w:cs="Times New Roman"/>
                <w:noProof/>
              </w:rPr>
              <w:t xml:space="preserve">Phone number </w:t>
            </w:r>
          </w:p>
        </w:tc>
        <w:tc>
          <w:tcPr>
            <w:tcW w:w="4645" w:type="dxa"/>
            <w:tcBorders>
              <w:top w:val="single" w:sz="4" w:space="0" w:color="auto"/>
              <w:left w:val="single" w:sz="4" w:space="0" w:color="auto"/>
              <w:bottom w:val="single" w:sz="4" w:space="0" w:color="auto"/>
              <w:right w:val="double" w:sz="12" w:space="0" w:color="auto"/>
            </w:tcBorders>
            <w:hideMark/>
          </w:tcPr>
          <w:p w14:paraId="52DF45E3"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2138D6">
              <w:rPr>
                <w:rFonts w:ascii="Times New Roman" w:eastAsia="Calibri" w:hAnsi="Times New Roman" w:cs="Times New Roman"/>
                <w:noProof/>
              </w:rPr>
              <w:t xml:space="preserve">Phone number </w:t>
            </w:r>
          </w:p>
        </w:tc>
      </w:tr>
      <w:tr w:rsidR="002138D6" w:rsidRPr="002138D6" w14:paraId="52DF45E7"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E5"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2138D6">
              <w:rPr>
                <w:rFonts w:ascii="Times New Roman" w:eastAsia="Calibri" w:hAnsi="Times New Roman" w:cs="Times New Roman"/>
                <w:noProof/>
              </w:rPr>
              <w:t xml:space="preserve">Email </w:t>
            </w:r>
          </w:p>
        </w:tc>
        <w:tc>
          <w:tcPr>
            <w:tcW w:w="4645" w:type="dxa"/>
            <w:tcBorders>
              <w:top w:val="single" w:sz="4" w:space="0" w:color="auto"/>
              <w:left w:val="single" w:sz="4" w:space="0" w:color="auto"/>
              <w:bottom w:val="single" w:sz="4" w:space="0" w:color="auto"/>
              <w:right w:val="double" w:sz="12" w:space="0" w:color="auto"/>
            </w:tcBorders>
            <w:hideMark/>
          </w:tcPr>
          <w:p w14:paraId="52DF45E6"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2138D6">
              <w:rPr>
                <w:rFonts w:ascii="Times New Roman" w:eastAsia="Calibri" w:hAnsi="Times New Roman" w:cs="Times New Roman"/>
                <w:noProof/>
              </w:rPr>
              <w:t xml:space="preserve">Email </w:t>
            </w:r>
          </w:p>
        </w:tc>
      </w:tr>
      <w:tr w:rsidR="002138D6" w:rsidRPr="002138D6" w14:paraId="52DF45EA" w14:textId="77777777" w:rsidTr="00D50649">
        <w:tc>
          <w:tcPr>
            <w:tcW w:w="4644" w:type="dxa"/>
            <w:tcBorders>
              <w:top w:val="single" w:sz="4" w:space="0" w:color="auto"/>
              <w:left w:val="double" w:sz="12" w:space="0" w:color="auto"/>
              <w:bottom w:val="single" w:sz="12" w:space="0" w:color="auto"/>
              <w:right w:val="single" w:sz="4" w:space="0" w:color="auto"/>
            </w:tcBorders>
            <w:hideMark/>
          </w:tcPr>
          <w:p w14:paraId="52DF45E8"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2138D6">
              <w:rPr>
                <w:rFonts w:ascii="Times New Roman" w:eastAsia="Calibri" w:hAnsi="Times New Roman" w:cs="Times New Roman"/>
                <w:noProof/>
              </w:rPr>
              <w:t>Website</w:t>
            </w:r>
          </w:p>
        </w:tc>
        <w:tc>
          <w:tcPr>
            <w:tcW w:w="4645" w:type="dxa"/>
            <w:tcBorders>
              <w:top w:val="single" w:sz="4" w:space="0" w:color="auto"/>
              <w:left w:val="single" w:sz="4" w:space="0" w:color="auto"/>
              <w:bottom w:val="single" w:sz="12" w:space="0" w:color="auto"/>
              <w:right w:val="double" w:sz="12" w:space="0" w:color="auto"/>
            </w:tcBorders>
            <w:hideMark/>
          </w:tcPr>
          <w:p w14:paraId="52DF45E9"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2138D6">
              <w:rPr>
                <w:rFonts w:ascii="Times New Roman" w:eastAsia="Calibri" w:hAnsi="Times New Roman" w:cs="Times New Roman"/>
                <w:noProof/>
              </w:rPr>
              <w:t>Website</w:t>
            </w:r>
          </w:p>
        </w:tc>
      </w:tr>
      <w:tr w:rsidR="002138D6" w:rsidRPr="002138D6" w14:paraId="52DF45ED" w14:textId="77777777" w:rsidTr="00D50649">
        <w:tc>
          <w:tcPr>
            <w:tcW w:w="4644" w:type="dxa"/>
            <w:tcBorders>
              <w:top w:val="single" w:sz="12" w:space="0" w:color="auto"/>
              <w:left w:val="double" w:sz="12" w:space="0" w:color="auto"/>
              <w:bottom w:val="single" w:sz="4" w:space="0" w:color="auto"/>
              <w:right w:val="single" w:sz="4" w:space="0" w:color="auto"/>
            </w:tcBorders>
            <w:hideMark/>
          </w:tcPr>
          <w:p w14:paraId="52DF45EB"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2138D6">
              <w:rPr>
                <w:rFonts w:ascii="Times New Roman" w:eastAsia="Calibri" w:hAnsi="Times New Roman" w:cs="Times New Roman"/>
                <w:noProof/>
              </w:rPr>
              <w:t>Target</w:t>
            </w:r>
          </w:p>
        </w:tc>
        <w:tc>
          <w:tcPr>
            <w:tcW w:w="4645" w:type="dxa"/>
            <w:tcBorders>
              <w:top w:val="single" w:sz="12" w:space="0" w:color="auto"/>
              <w:left w:val="single" w:sz="4" w:space="0" w:color="auto"/>
              <w:bottom w:val="single" w:sz="4" w:space="0" w:color="auto"/>
              <w:right w:val="double" w:sz="12" w:space="0" w:color="auto"/>
            </w:tcBorders>
            <w:hideMark/>
          </w:tcPr>
          <w:p w14:paraId="52DF45EC"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2138D6">
              <w:rPr>
                <w:rFonts w:ascii="Times New Roman" w:eastAsia="Calibri" w:hAnsi="Times New Roman" w:cs="Times New Roman"/>
                <w:noProof/>
              </w:rPr>
              <w:t xml:space="preserve">Phone number </w:t>
            </w:r>
          </w:p>
        </w:tc>
      </w:tr>
      <w:tr w:rsidR="002138D6" w:rsidRPr="002138D6" w14:paraId="52DF45F0"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EE"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2138D6">
              <w:rPr>
                <w:rFonts w:ascii="Times New Roman" w:eastAsia="Calibri" w:hAnsi="Times New Roman" w:cs="Times New Roman"/>
                <w:noProof/>
              </w:rPr>
              <w:t>Name</w:t>
            </w:r>
          </w:p>
        </w:tc>
        <w:tc>
          <w:tcPr>
            <w:tcW w:w="4645" w:type="dxa"/>
            <w:tcBorders>
              <w:top w:val="single" w:sz="4" w:space="0" w:color="auto"/>
              <w:left w:val="single" w:sz="4" w:space="0" w:color="auto"/>
              <w:bottom w:val="single" w:sz="4" w:space="0" w:color="auto"/>
              <w:right w:val="double" w:sz="12" w:space="0" w:color="auto"/>
            </w:tcBorders>
            <w:hideMark/>
          </w:tcPr>
          <w:p w14:paraId="52DF45EF"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2138D6">
              <w:rPr>
                <w:rFonts w:ascii="Times New Roman" w:eastAsia="Calibri" w:hAnsi="Times New Roman" w:cs="Times New Roman"/>
                <w:noProof/>
              </w:rPr>
              <w:t xml:space="preserve">Email </w:t>
            </w:r>
          </w:p>
        </w:tc>
      </w:tr>
      <w:tr w:rsidR="002138D6" w:rsidRPr="002138D6" w14:paraId="52DF45F3"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F1"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2138D6">
              <w:rPr>
                <w:rFonts w:ascii="Times New Roman" w:eastAsia="Calibri" w:hAnsi="Times New Roman" w:cs="Times New Roman"/>
                <w:noProof/>
              </w:rPr>
              <w:t>Address</w:t>
            </w:r>
          </w:p>
        </w:tc>
        <w:tc>
          <w:tcPr>
            <w:tcW w:w="4645" w:type="dxa"/>
            <w:tcBorders>
              <w:top w:val="single" w:sz="4" w:space="0" w:color="auto"/>
              <w:left w:val="single" w:sz="4" w:space="0" w:color="auto"/>
              <w:bottom w:val="single" w:sz="4" w:space="0" w:color="auto"/>
              <w:right w:val="double" w:sz="12" w:space="0" w:color="auto"/>
            </w:tcBorders>
            <w:hideMark/>
          </w:tcPr>
          <w:p w14:paraId="52DF45F2"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2138D6">
              <w:rPr>
                <w:rFonts w:ascii="Times New Roman" w:eastAsia="Calibri" w:hAnsi="Times New Roman" w:cs="Times New Roman"/>
                <w:noProof/>
              </w:rPr>
              <w:t>Website</w:t>
            </w:r>
          </w:p>
        </w:tc>
      </w:tr>
      <w:tr w:rsidR="002138D6" w:rsidRPr="002138D6" w14:paraId="52DF45F6" w14:textId="77777777" w:rsidTr="00D50649">
        <w:tc>
          <w:tcPr>
            <w:tcW w:w="4644" w:type="dxa"/>
            <w:tcBorders>
              <w:top w:val="single" w:sz="12" w:space="0" w:color="auto"/>
              <w:left w:val="double" w:sz="12" w:space="0" w:color="auto"/>
              <w:bottom w:val="single" w:sz="4" w:space="0" w:color="auto"/>
              <w:right w:val="single" w:sz="4" w:space="0" w:color="auto"/>
            </w:tcBorders>
            <w:hideMark/>
          </w:tcPr>
          <w:p w14:paraId="52DF45F4"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2138D6">
              <w:rPr>
                <w:rFonts w:ascii="Times New Roman" w:eastAsia="Calibri" w:hAnsi="Times New Roman" w:cs="Times New Roman"/>
                <w:noProof/>
              </w:rPr>
              <w:t>Authorised representative of notifying party</w:t>
            </w:r>
          </w:p>
        </w:tc>
        <w:tc>
          <w:tcPr>
            <w:tcW w:w="4645" w:type="dxa"/>
            <w:tcBorders>
              <w:top w:val="single" w:sz="12" w:space="0" w:color="auto"/>
              <w:left w:val="single" w:sz="4" w:space="0" w:color="auto"/>
              <w:bottom w:val="single" w:sz="4" w:space="0" w:color="auto"/>
              <w:right w:val="double" w:sz="12" w:space="0" w:color="auto"/>
            </w:tcBorders>
            <w:hideMark/>
          </w:tcPr>
          <w:p w14:paraId="52DF45F5"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2138D6">
              <w:rPr>
                <w:rFonts w:ascii="Times New Roman" w:eastAsia="Calibri" w:hAnsi="Times New Roman" w:cs="Times New Roman"/>
                <w:noProof/>
              </w:rPr>
              <w:t>Authorised representative of notifying party 2</w:t>
            </w:r>
          </w:p>
        </w:tc>
      </w:tr>
      <w:tr w:rsidR="002138D6" w:rsidRPr="002138D6" w14:paraId="52DF45F9"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F7"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2138D6">
              <w:rPr>
                <w:rFonts w:ascii="Times New Roman" w:eastAsia="Calibri" w:hAnsi="Times New Roman" w:cs="Times New Roman"/>
                <w:noProof/>
              </w:rPr>
              <w:t>Name</w:t>
            </w:r>
          </w:p>
        </w:tc>
        <w:tc>
          <w:tcPr>
            <w:tcW w:w="4645" w:type="dxa"/>
            <w:tcBorders>
              <w:top w:val="single" w:sz="4" w:space="0" w:color="auto"/>
              <w:left w:val="single" w:sz="4" w:space="0" w:color="auto"/>
              <w:bottom w:val="single" w:sz="4" w:space="0" w:color="auto"/>
              <w:right w:val="double" w:sz="12" w:space="0" w:color="auto"/>
            </w:tcBorders>
            <w:hideMark/>
          </w:tcPr>
          <w:p w14:paraId="52DF45F8"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2138D6">
              <w:rPr>
                <w:rFonts w:ascii="Times New Roman" w:eastAsia="Calibri" w:hAnsi="Times New Roman" w:cs="Times New Roman"/>
                <w:noProof/>
              </w:rPr>
              <w:t>Name</w:t>
            </w:r>
          </w:p>
        </w:tc>
      </w:tr>
      <w:tr w:rsidR="002138D6" w:rsidRPr="002138D6" w14:paraId="52DF45FC"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FA"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2138D6">
              <w:rPr>
                <w:rFonts w:ascii="Times New Roman" w:eastAsia="Calibri" w:hAnsi="Times New Roman" w:cs="Times New Roman"/>
                <w:noProof/>
              </w:rPr>
              <w:t>Organisation</w:t>
            </w:r>
          </w:p>
        </w:tc>
        <w:tc>
          <w:tcPr>
            <w:tcW w:w="4645" w:type="dxa"/>
            <w:tcBorders>
              <w:top w:val="single" w:sz="4" w:space="0" w:color="auto"/>
              <w:left w:val="single" w:sz="4" w:space="0" w:color="auto"/>
              <w:bottom w:val="single" w:sz="4" w:space="0" w:color="auto"/>
              <w:right w:val="double" w:sz="12" w:space="0" w:color="auto"/>
            </w:tcBorders>
            <w:hideMark/>
          </w:tcPr>
          <w:p w14:paraId="52DF45FB"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2138D6">
              <w:rPr>
                <w:rFonts w:ascii="Times New Roman" w:eastAsia="Calibri" w:hAnsi="Times New Roman" w:cs="Times New Roman"/>
                <w:noProof/>
              </w:rPr>
              <w:t>Organisation</w:t>
            </w:r>
          </w:p>
        </w:tc>
      </w:tr>
      <w:tr w:rsidR="002138D6" w:rsidRPr="002138D6" w14:paraId="52DF45FF"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FD"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2138D6">
              <w:rPr>
                <w:rFonts w:ascii="Times New Roman" w:eastAsia="Calibri" w:hAnsi="Times New Roman" w:cs="Times New Roman"/>
                <w:noProof/>
              </w:rPr>
              <w:t>Address</w:t>
            </w:r>
          </w:p>
        </w:tc>
        <w:tc>
          <w:tcPr>
            <w:tcW w:w="4645" w:type="dxa"/>
            <w:tcBorders>
              <w:top w:val="single" w:sz="4" w:space="0" w:color="auto"/>
              <w:left w:val="single" w:sz="4" w:space="0" w:color="auto"/>
              <w:bottom w:val="single" w:sz="4" w:space="0" w:color="auto"/>
              <w:right w:val="double" w:sz="12" w:space="0" w:color="auto"/>
            </w:tcBorders>
            <w:hideMark/>
          </w:tcPr>
          <w:p w14:paraId="52DF45FE"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2138D6">
              <w:rPr>
                <w:rFonts w:ascii="Times New Roman" w:eastAsia="Calibri" w:hAnsi="Times New Roman" w:cs="Times New Roman"/>
                <w:noProof/>
              </w:rPr>
              <w:t>Address</w:t>
            </w:r>
          </w:p>
        </w:tc>
      </w:tr>
      <w:tr w:rsidR="002138D6" w:rsidRPr="002138D6" w14:paraId="52DF4602"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600"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2138D6">
              <w:rPr>
                <w:rFonts w:ascii="Times New Roman" w:eastAsia="Calibri" w:hAnsi="Times New Roman" w:cs="Times New Roman"/>
                <w:noProof/>
              </w:rPr>
              <w:t xml:space="preserve">Phone number </w:t>
            </w:r>
          </w:p>
        </w:tc>
        <w:tc>
          <w:tcPr>
            <w:tcW w:w="4645" w:type="dxa"/>
            <w:tcBorders>
              <w:top w:val="single" w:sz="4" w:space="0" w:color="auto"/>
              <w:left w:val="single" w:sz="4" w:space="0" w:color="auto"/>
              <w:bottom w:val="single" w:sz="4" w:space="0" w:color="auto"/>
              <w:right w:val="double" w:sz="12" w:space="0" w:color="auto"/>
            </w:tcBorders>
            <w:hideMark/>
          </w:tcPr>
          <w:p w14:paraId="52DF4601"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2138D6">
              <w:rPr>
                <w:rFonts w:ascii="Times New Roman" w:eastAsia="Calibri" w:hAnsi="Times New Roman" w:cs="Times New Roman"/>
                <w:noProof/>
              </w:rPr>
              <w:t xml:space="preserve">Phone number </w:t>
            </w:r>
          </w:p>
        </w:tc>
      </w:tr>
      <w:tr w:rsidR="002138D6" w:rsidRPr="002138D6" w14:paraId="52DF4605" w14:textId="77777777" w:rsidTr="00D50649">
        <w:tc>
          <w:tcPr>
            <w:tcW w:w="4644" w:type="dxa"/>
            <w:tcBorders>
              <w:top w:val="single" w:sz="4" w:space="0" w:color="auto"/>
              <w:left w:val="double" w:sz="12" w:space="0" w:color="auto"/>
              <w:bottom w:val="double" w:sz="12" w:space="0" w:color="auto"/>
              <w:right w:val="single" w:sz="4" w:space="0" w:color="auto"/>
            </w:tcBorders>
            <w:hideMark/>
          </w:tcPr>
          <w:p w14:paraId="52DF4603"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2138D6">
              <w:rPr>
                <w:rFonts w:ascii="Times New Roman" w:eastAsia="Calibri" w:hAnsi="Times New Roman" w:cs="Times New Roman"/>
                <w:noProof/>
              </w:rPr>
              <w:t xml:space="preserve">Email </w:t>
            </w:r>
          </w:p>
        </w:tc>
        <w:tc>
          <w:tcPr>
            <w:tcW w:w="4645" w:type="dxa"/>
            <w:tcBorders>
              <w:top w:val="single" w:sz="4" w:space="0" w:color="auto"/>
              <w:left w:val="single" w:sz="4" w:space="0" w:color="auto"/>
              <w:bottom w:val="double" w:sz="12" w:space="0" w:color="auto"/>
              <w:right w:val="double" w:sz="12" w:space="0" w:color="auto"/>
            </w:tcBorders>
            <w:hideMark/>
          </w:tcPr>
          <w:p w14:paraId="52DF4604"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2138D6">
              <w:rPr>
                <w:rFonts w:ascii="Times New Roman" w:eastAsia="Calibri" w:hAnsi="Times New Roman" w:cs="Times New Roman"/>
                <w:noProof/>
              </w:rPr>
              <w:t xml:space="preserve">Email </w:t>
            </w:r>
          </w:p>
        </w:tc>
      </w:tr>
    </w:tbl>
    <w:p w14:paraId="52DF4606" w14:textId="77777777" w:rsidR="002138D6" w:rsidRPr="002138D6" w:rsidRDefault="002138D6" w:rsidP="002138D6">
      <w:pPr>
        <w:pStyle w:val="SectionTitle"/>
        <w:rPr>
          <w:noProof/>
        </w:rPr>
      </w:pPr>
    </w:p>
    <w:p w14:paraId="52DF4607" w14:textId="77777777" w:rsidR="002138D6" w:rsidRPr="002138D6" w:rsidRDefault="002138D6" w:rsidP="002138D6">
      <w:pPr>
        <w:pStyle w:val="SectionTitle"/>
        <w:rPr>
          <w:noProof/>
        </w:rPr>
      </w:pPr>
      <w:r w:rsidRPr="002138D6">
        <w:rPr>
          <w:noProof/>
        </w:rPr>
        <w:t>SECTION 14</w:t>
      </w:r>
    </w:p>
    <w:p w14:paraId="52DF4608" w14:textId="77777777" w:rsidR="002138D6" w:rsidRPr="002138D6" w:rsidRDefault="002138D6" w:rsidP="002138D6">
      <w:pPr>
        <w:pStyle w:val="SectionTitle"/>
        <w:rPr>
          <w:noProof/>
        </w:rPr>
      </w:pPr>
      <w:r w:rsidRPr="002138D6">
        <w:rPr>
          <w:noProof/>
        </w:rPr>
        <w:t>Annexes</w:t>
      </w:r>
    </w:p>
    <w:tbl>
      <w:tblPr>
        <w:tblStyle w:val="TableGrid1"/>
        <w:tblW w:w="9606" w:type="dxa"/>
        <w:tblLayout w:type="fixed"/>
        <w:tblLook w:val="04A0" w:firstRow="1" w:lastRow="0" w:firstColumn="1" w:lastColumn="0" w:noHBand="0" w:noVBand="1"/>
      </w:tblPr>
      <w:tblGrid>
        <w:gridCol w:w="3069"/>
        <w:gridCol w:w="6537"/>
      </w:tblGrid>
      <w:tr w:rsidR="002138D6" w:rsidRPr="002138D6" w14:paraId="52DF460B" w14:textId="77777777" w:rsidTr="00D50649">
        <w:tc>
          <w:tcPr>
            <w:tcW w:w="3069" w:type="dxa"/>
            <w:vMerge w:val="restart"/>
            <w:tcBorders>
              <w:top w:val="single" w:sz="4" w:space="0" w:color="auto"/>
              <w:left w:val="double" w:sz="12" w:space="0" w:color="auto"/>
              <w:bottom w:val="single" w:sz="4" w:space="0" w:color="auto"/>
              <w:right w:val="single" w:sz="4" w:space="0" w:color="auto"/>
            </w:tcBorders>
            <w:hideMark/>
          </w:tcPr>
          <w:p w14:paraId="52DF4609" w14:textId="77777777" w:rsidR="002138D6" w:rsidRPr="002138D6" w:rsidRDefault="00594F29" w:rsidP="00D50649">
            <w:pPr>
              <w:ind w:left="284" w:hanging="284"/>
              <w:rPr>
                <w:rFonts w:ascii="Times New Roman" w:eastAsia="Calibri" w:hAnsi="Times New Roman" w:cs="Times New Roman"/>
                <w:noProof/>
              </w:rPr>
            </w:pPr>
            <w:sdt>
              <w:sdtPr>
                <w:rPr>
                  <w:rFonts w:ascii="Times New Roman" w:eastAsia="Calibri" w:hAnsi="Times New Roman" w:cs="Times New Roman"/>
                  <w:noProof/>
                </w:rPr>
                <w:id w:val="1321931750"/>
                <w14:checkbox>
                  <w14:checked w14:val="0"/>
                  <w14:checkedState w14:val="2612" w14:font="MS Gothic"/>
                  <w14:uncheckedState w14:val="2610" w14:font="MS Gothic"/>
                </w14:checkbox>
              </w:sdtPr>
              <w:sdtEndPr/>
              <w:sdtContent>
                <w:r w:rsidR="002138D6" w:rsidRPr="002138D6">
                  <w:rPr>
                    <w:rFonts w:ascii="Segoe UI Symbol" w:eastAsia="MS Gothic" w:hAnsi="Segoe UI Symbol" w:cs="Segoe UI Symbol"/>
                    <w:noProof/>
                  </w:rPr>
                  <w:t>☐</w:t>
                </w:r>
              </w:sdtContent>
            </w:sdt>
            <w:r w:rsidR="002138D6" w:rsidRPr="002138D6">
              <w:rPr>
                <w:rFonts w:ascii="Times New Roman" w:eastAsia="Calibri" w:hAnsi="Times New Roman" w:cs="Times New Roman"/>
                <w:noProof/>
              </w:rPr>
              <w:t xml:space="preserve"> Documents bringing about the concentration</w:t>
            </w:r>
          </w:p>
        </w:tc>
        <w:tc>
          <w:tcPr>
            <w:tcW w:w="6537" w:type="dxa"/>
            <w:tcBorders>
              <w:top w:val="single" w:sz="4" w:space="0" w:color="auto"/>
              <w:left w:val="single" w:sz="4" w:space="0" w:color="auto"/>
              <w:bottom w:val="single" w:sz="4" w:space="0" w:color="auto"/>
              <w:right w:val="double" w:sz="12" w:space="0" w:color="auto"/>
            </w:tcBorders>
            <w:hideMark/>
          </w:tcPr>
          <w:p w14:paraId="52DF460A" w14:textId="77777777" w:rsidR="002138D6" w:rsidRPr="002138D6" w:rsidRDefault="002138D6" w:rsidP="00D50649">
            <w:pPr>
              <w:rPr>
                <w:rFonts w:ascii="Times New Roman" w:eastAsia="Calibri" w:hAnsi="Times New Roman" w:cs="Times New Roman"/>
                <w:noProof/>
              </w:rPr>
            </w:pPr>
            <w:r w:rsidRPr="002138D6">
              <w:rPr>
                <w:rFonts w:ascii="Times New Roman" w:eastAsia="Calibri" w:hAnsi="Times New Roman" w:cs="Times New Roman"/>
                <w:noProof/>
              </w:rPr>
              <w:t>Provisions establishing change in control:</w:t>
            </w:r>
          </w:p>
        </w:tc>
      </w:tr>
      <w:tr w:rsidR="002138D6" w:rsidRPr="002138D6" w14:paraId="52DF460E" w14:textId="77777777" w:rsidTr="00D50649">
        <w:tc>
          <w:tcPr>
            <w:tcW w:w="3069" w:type="dxa"/>
            <w:vMerge/>
            <w:tcBorders>
              <w:top w:val="single" w:sz="4" w:space="0" w:color="auto"/>
              <w:left w:val="double" w:sz="12" w:space="0" w:color="auto"/>
              <w:bottom w:val="single" w:sz="4" w:space="0" w:color="auto"/>
              <w:right w:val="single" w:sz="4" w:space="0" w:color="auto"/>
            </w:tcBorders>
            <w:vAlign w:val="center"/>
            <w:hideMark/>
          </w:tcPr>
          <w:p w14:paraId="52DF460C" w14:textId="77777777" w:rsidR="002138D6" w:rsidRPr="002138D6" w:rsidRDefault="002138D6" w:rsidP="00D50649">
            <w:pPr>
              <w:rPr>
                <w:rFonts w:ascii="Times New Roman" w:eastAsia="Calibri" w:hAnsi="Times New Roman" w:cs="Times New Roman"/>
                <w:noProof/>
              </w:rPr>
            </w:pPr>
          </w:p>
        </w:tc>
        <w:tc>
          <w:tcPr>
            <w:tcW w:w="6537" w:type="dxa"/>
            <w:tcBorders>
              <w:top w:val="single" w:sz="4" w:space="0" w:color="auto"/>
              <w:left w:val="single" w:sz="4" w:space="0" w:color="auto"/>
              <w:bottom w:val="single" w:sz="4" w:space="0" w:color="auto"/>
              <w:right w:val="double" w:sz="12" w:space="0" w:color="auto"/>
            </w:tcBorders>
            <w:hideMark/>
          </w:tcPr>
          <w:p w14:paraId="52DF460D" w14:textId="77777777" w:rsidR="002138D6" w:rsidRPr="002138D6" w:rsidRDefault="002138D6" w:rsidP="00D50649">
            <w:pPr>
              <w:rPr>
                <w:rFonts w:ascii="Times New Roman" w:eastAsia="Calibri" w:hAnsi="Times New Roman" w:cs="Times New Roman"/>
                <w:noProof/>
              </w:rPr>
            </w:pPr>
            <w:r w:rsidRPr="002138D6">
              <w:rPr>
                <w:rFonts w:ascii="Times New Roman" w:eastAsia="Calibri" w:hAnsi="Times New Roman" w:cs="Times New Roman"/>
                <w:noProof/>
              </w:rPr>
              <w:t xml:space="preserve">Provisions establishing full functionality: </w:t>
            </w:r>
          </w:p>
        </w:tc>
      </w:tr>
      <w:tr w:rsidR="002138D6" w:rsidRPr="002138D6" w14:paraId="52DF4610" w14:textId="77777777" w:rsidTr="00D50649">
        <w:tc>
          <w:tcPr>
            <w:tcW w:w="9606" w:type="dxa"/>
            <w:gridSpan w:val="2"/>
            <w:tcBorders>
              <w:top w:val="single" w:sz="4" w:space="0" w:color="auto"/>
              <w:left w:val="double" w:sz="12" w:space="0" w:color="auto"/>
              <w:bottom w:val="single" w:sz="4" w:space="0" w:color="auto"/>
              <w:right w:val="double" w:sz="12" w:space="0" w:color="auto"/>
            </w:tcBorders>
            <w:hideMark/>
          </w:tcPr>
          <w:p w14:paraId="52DF460F" w14:textId="77777777" w:rsidR="002138D6" w:rsidRPr="002138D6" w:rsidRDefault="00594F29" w:rsidP="00D50649">
            <w:pPr>
              <w:rPr>
                <w:rFonts w:ascii="Times New Roman" w:eastAsia="Calibri" w:hAnsi="Times New Roman" w:cs="Times New Roman"/>
                <w:noProof/>
              </w:rPr>
            </w:pPr>
            <w:sdt>
              <w:sdtPr>
                <w:rPr>
                  <w:rFonts w:ascii="Times New Roman" w:eastAsia="Calibri" w:hAnsi="Times New Roman" w:cs="Times New Roman"/>
                  <w:noProof/>
                </w:rPr>
                <w:id w:val="-1620529151"/>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rPr>
                  <w:t>☐</w:t>
                </w:r>
              </w:sdtContent>
            </w:sdt>
            <w:r w:rsidR="002138D6" w:rsidRPr="002138D6">
              <w:rPr>
                <w:rFonts w:ascii="Times New Roman" w:eastAsia="Calibri" w:hAnsi="Times New Roman" w:cs="Times New Roman"/>
                <w:noProof/>
              </w:rPr>
              <w:t xml:space="preserve"> Original power of attorney document(s) (from the notifying party or parties)</w:t>
            </w:r>
          </w:p>
        </w:tc>
      </w:tr>
      <w:tr w:rsidR="002138D6" w:rsidRPr="002138D6" w14:paraId="52DF4612" w14:textId="77777777" w:rsidTr="00D50649">
        <w:tc>
          <w:tcPr>
            <w:tcW w:w="9606" w:type="dxa"/>
            <w:gridSpan w:val="2"/>
            <w:tcBorders>
              <w:top w:val="single" w:sz="4" w:space="0" w:color="auto"/>
              <w:left w:val="double" w:sz="12" w:space="0" w:color="auto"/>
              <w:bottom w:val="single" w:sz="4" w:space="0" w:color="auto"/>
              <w:right w:val="double" w:sz="12" w:space="0" w:color="auto"/>
            </w:tcBorders>
            <w:hideMark/>
          </w:tcPr>
          <w:p w14:paraId="52DF4611" w14:textId="77777777" w:rsidR="002138D6" w:rsidRPr="002138D6" w:rsidRDefault="00594F29" w:rsidP="00D50649">
            <w:pPr>
              <w:rPr>
                <w:rFonts w:ascii="Times New Roman" w:eastAsia="Calibri" w:hAnsi="Times New Roman" w:cs="Times New Roman"/>
                <w:noProof/>
              </w:rPr>
            </w:pPr>
            <w:sdt>
              <w:sdtPr>
                <w:rPr>
                  <w:rFonts w:ascii="Times New Roman" w:eastAsia="Calibri" w:hAnsi="Times New Roman" w:cs="Times New Roman"/>
                  <w:noProof/>
                </w:rPr>
                <w:id w:val="-798067281"/>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rPr>
                  <w:t>☐</w:t>
                </w:r>
              </w:sdtContent>
            </w:sdt>
            <w:r w:rsidR="002138D6" w:rsidRPr="002138D6">
              <w:rPr>
                <w:rFonts w:ascii="Times New Roman" w:eastAsia="Calibri" w:hAnsi="Times New Roman" w:cs="Times New Roman"/>
                <w:noProof/>
              </w:rPr>
              <w:t xml:space="preserve"> Turnover data – EEA breakdown</w:t>
            </w:r>
          </w:p>
        </w:tc>
      </w:tr>
      <w:tr w:rsidR="002138D6" w:rsidRPr="002138D6" w14:paraId="52DF4614" w14:textId="77777777" w:rsidTr="00D50649">
        <w:tc>
          <w:tcPr>
            <w:tcW w:w="9606" w:type="dxa"/>
            <w:gridSpan w:val="2"/>
            <w:tcBorders>
              <w:top w:val="single" w:sz="4" w:space="0" w:color="auto"/>
              <w:left w:val="double" w:sz="12" w:space="0" w:color="auto"/>
              <w:bottom w:val="single" w:sz="4" w:space="0" w:color="auto"/>
              <w:right w:val="double" w:sz="12" w:space="0" w:color="auto"/>
            </w:tcBorders>
            <w:hideMark/>
          </w:tcPr>
          <w:p w14:paraId="52DF4613" w14:textId="77777777" w:rsidR="002138D6" w:rsidRPr="002138D6" w:rsidRDefault="00594F29" w:rsidP="00D50649">
            <w:pPr>
              <w:rPr>
                <w:rFonts w:ascii="Times New Roman" w:eastAsia="Calibri" w:hAnsi="Times New Roman" w:cs="Times New Roman"/>
                <w:noProof/>
              </w:rPr>
            </w:pPr>
            <w:sdt>
              <w:sdtPr>
                <w:rPr>
                  <w:rFonts w:ascii="Times New Roman" w:eastAsia="Calibri" w:hAnsi="Times New Roman" w:cs="Times New Roman"/>
                  <w:noProof/>
                </w:rPr>
                <w:id w:val="1849058646"/>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rPr>
                  <w:t>☐</w:t>
                </w:r>
              </w:sdtContent>
            </w:sdt>
            <w:r w:rsidR="002138D6" w:rsidRPr="002138D6">
              <w:rPr>
                <w:rFonts w:ascii="Times New Roman" w:eastAsia="Calibri" w:hAnsi="Times New Roman" w:cs="Times New Roman"/>
                <w:noProof/>
              </w:rPr>
              <w:t xml:space="preserve"> Market shares methodology </w:t>
            </w:r>
          </w:p>
        </w:tc>
      </w:tr>
      <w:tr w:rsidR="002138D6" w:rsidRPr="002138D6" w14:paraId="52DF461A" w14:textId="77777777" w:rsidTr="00D50649">
        <w:tc>
          <w:tcPr>
            <w:tcW w:w="9606" w:type="dxa"/>
            <w:gridSpan w:val="2"/>
            <w:tcBorders>
              <w:top w:val="single" w:sz="4" w:space="0" w:color="auto"/>
              <w:left w:val="double" w:sz="12" w:space="0" w:color="auto"/>
              <w:bottom w:val="single" w:sz="4" w:space="0" w:color="auto"/>
              <w:right w:val="double" w:sz="12" w:space="0" w:color="auto"/>
            </w:tcBorders>
          </w:tcPr>
          <w:p w14:paraId="52DF4615" w14:textId="77777777" w:rsidR="002138D6" w:rsidRPr="002138D6" w:rsidRDefault="00594F29" w:rsidP="00D50649">
            <w:pPr>
              <w:ind w:left="284" w:hanging="284"/>
              <w:rPr>
                <w:rFonts w:ascii="Times New Roman" w:eastAsia="Calibri" w:hAnsi="Times New Roman" w:cs="Times New Roman"/>
                <w:noProof/>
              </w:rPr>
            </w:pPr>
            <w:sdt>
              <w:sdtPr>
                <w:rPr>
                  <w:rFonts w:ascii="Times New Roman" w:eastAsia="Calibri" w:hAnsi="Times New Roman" w:cs="Times New Roman"/>
                  <w:noProof/>
                </w:rPr>
                <w:id w:val="-1408686095"/>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rPr>
                  <w:t>☐</w:t>
                </w:r>
              </w:sdtContent>
            </w:sdt>
            <w:r w:rsidR="002138D6" w:rsidRPr="002138D6">
              <w:rPr>
                <w:rFonts w:ascii="Times New Roman" w:eastAsia="Calibri" w:hAnsi="Times New Roman" w:cs="Times New Roman"/>
                <w:noProof/>
              </w:rPr>
              <w:t xml:space="preserve"> Only in cases where the concentration gives rise to one or more horizontal overlaps and/or vertical links in the EEA, you should provide: </w:t>
            </w:r>
          </w:p>
          <w:p w14:paraId="52DF4616" w14:textId="77777777" w:rsidR="002138D6" w:rsidRPr="002138D6" w:rsidRDefault="002138D6" w:rsidP="00D50649">
            <w:pPr>
              <w:rPr>
                <w:rFonts w:ascii="Times New Roman" w:eastAsia="Calibri" w:hAnsi="Times New Roman" w:cs="Times New Roman"/>
                <w:noProof/>
              </w:rPr>
            </w:pPr>
          </w:p>
          <w:p w14:paraId="52DF4617" w14:textId="77777777" w:rsidR="002138D6" w:rsidRPr="002138D6" w:rsidRDefault="002138D6" w:rsidP="002138D6">
            <w:pPr>
              <w:numPr>
                <w:ilvl w:val="0"/>
                <w:numId w:val="27"/>
              </w:numPr>
              <w:spacing w:before="120"/>
              <w:contextualSpacing/>
              <w:jc w:val="both"/>
              <w:rPr>
                <w:rFonts w:ascii="Times New Roman" w:eastAsia="Times New Roman" w:hAnsi="Times New Roman" w:cs="Times New Roman"/>
                <w:noProof/>
                <w:lang w:val="en-US"/>
              </w:rPr>
            </w:pPr>
            <w:r w:rsidRPr="002138D6">
              <w:rPr>
                <w:rFonts w:ascii="Times New Roman" w:eastAsia="Times New Roman" w:hAnsi="Times New Roman" w:cs="Times New Roman"/>
                <w:noProof/>
                <w:lang w:val="en-US"/>
              </w:rPr>
              <w:t>Copies of all presentations prepared by or for or received by any members of the board of management, or the board of directors, or the supervisory board, in the light of the corporate governance structure, or the other person(s) exercising similar functions (or to whom such functions have been delegated or entrusted), or the shareholders’ meeting to analyse the notified concentration.</w:t>
            </w:r>
          </w:p>
          <w:p w14:paraId="52DF4618" w14:textId="77777777" w:rsidR="002138D6" w:rsidRPr="002138D6" w:rsidRDefault="002138D6" w:rsidP="00D50649">
            <w:pPr>
              <w:ind w:left="360"/>
              <w:contextualSpacing/>
              <w:rPr>
                <w:rFonts w:ascii="Times New Roman" w:eastAsia="Times New Roman" w:hAnsi="Times New Roman" w:cs="Times New Roman"/>
                <w:noProof/>
                <w:lang w:val="en-US"/>
              </w:rPr>
            </w:pPr>
          </w:p>
          <w:p w14:paraId="52DF4619" w14:textId="77777777" w:rsidR="002138D6" w:rsidRPr="002138D6" w:rsidRDefault="002138D6" w:rsidP="002138D6">
            <w:pPr>
              <w:numPr>
                <w:ilvl w:val="0"/>
                <w:numId w:val="27"/>
              </w:numPr>
              <w:spacing w:before="120"/>
              <w:contextualSpacing/>
              <w:jc w:val="both"/>
              <w:rPr>
                <w:rFonts w:ascii="Times New Roman" w:eastAsia="Calibri" w:hAnsi="Times New Roman" w:cs="Times New Roman"/>
                <w:noProof/>
              </w:rPr>
            </w:pPr>
            <w:r w:rsidRPr="002138D6">
              <w:rPr>
                <w:rFonts w:ascii="Times New Roman" w:eastAsia="Times New Roman" w:hAnsi="Times New Roman" w:cs="Times New Roman"/>
                <w:noProof/>
                <w:lang w:val="en-US"/>
              </w:rPr>
              <w:t>An indication of the internet address, if any, where the most recent annual reports and accounts of all the parties to the concentration are available, or if no such internet address exists, copies of the most recent annual reports and accounts of the parties to the concentration.</w:t>
            </w:r>
          </w:p>
        </w:tc>
      </w:tr>
      <w:tr w:rsidR="002138D6" w:rsidRPr="002138D6" w14:paraId="52DF461D" w14:textId="77777777" w:rsidTr="00D50649">
        <w:tc>
          <w:tcPr>
            <w:tcW w:w="3069" w:type="dxa"/>
            <w:tcBorders>
              <w:top w:val="single" w:sz="4" w:space="0" w:color="auto"/>
              <w:left w:val="double" w:sz="12" w:space="0" w:color="auto"/>
              <w:bottom w:val="double" w:sz="12" w:space="0" w:color="auto"/>
              <w:right w:val="single" w:sz="4" w:space="0" w:color="auto"/>
            </w:tcBorders>
            <w:hideMark/>
          </w:tcPr>
          <w:p w14:paraId="52DF461B" w14:textId="77777777" w:rsidR="002138D6" w:rsidRPr="002138D6" w:rsidRDefault="00594F29" w:rsidP="00D50649">
            <w:pPr>
              <w:rPr>
                <w:rFonts w:ascii="Times New Roman" w:eastAsia="Calibri" w:hAnsi="Times New Roman" w:cs="Times New Roman"/>
                <w:noProof/>
              </w:rPr>
            </w:pPr>
            <w:sdt>
              <w:sdtPr>
                <w:rPr>
                  <w:rFonts w:ascii="Times New Roman" w:eastAsia="Calibri" w:hAnsi="Times New Roman" w:cs="Times New Roman"/>
                  <w:noProof/>
                </w:rPr>
                <w:id w:val="-210191912"/>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rPr>
                  <w:t>☐</w:t>
                </w:r>
              </w:sdtContent>
            </w:sdt>
            <w:r w:rsidR="002138D6" w:rsidRPr="002138D6">
              <w:rPr>
                <w:rFonts w:ascii="Times New Roman" w:eastAsia="Calibri" w:hAnsi="Times New Roman" w:cs="Times New Roman"/>
                <w:noProof/>
              </w:rPr>
              <w:t xml:space="preserve"> Other Annexes</w:t>
            </w:r>
          </w:p>
        </w:tc>
        <w:tc>
          <w:tcPr>
            <w:tcW w:w="6537" w:type="dxa"/>
            <w:tcBorders>
              <w:top w:val="single" w:sz="4" w:space="0" w:color="auto"/>
              <w:left w:val="single" w:sz="4" w:space="0" w:color="auto"/>
              <w:bottom w:val="double" w:sz="12" w:space="0" w:color="auto"/>
              <w:right w:val="double" w:sz="12" w:space="0" w:color="auto"/>
            </w:tcBorders>
            <w:hideMark/>
          </w:tcPr>
          <w:p w14:paraId="52DF461C" w14:textId="77777777" w:rsidR="002138D6" w:rsidRPr="002138D6" w:rsidRDefault="002138D6" w:rsidP="00D50649">
            <w:pPr>
              <w:rPr>
                <w:rFonts w:ascii="Times New Roman" w:eastAsia="Calibri" w:hAnsi="Times New Roman" w:cs="Times New Roman"/>
                <w:noProof/>
              </w:rPr>
            </w:pPr>
            <w:r w:rsidRPr="002138D6">
              <w:rPr>
                <w:rFonts w:ascii="Times New Roman" w:eastAsia="Calibri" w:hAnsi="Times New Roman" w:cs="Times New Roman"/>
                <w:noProof/>
              </w:rPr>
              <w:t>Describe</w:t>
            </w:r>
          </w:p>
        </w:tc>
      </w:tr>
    </w:tbl>
    <w:p w14:paraId="52DF461E" w14:textId="77777777" w:rsidR="002138D6" w:rsidRPr="002138D6" w:rsidRDefault="002138D6" w:rsidP="002138D6">
      <w:pPr>
        <w:tabs>
          <w:tab w:val="left" w:pos="284"/>
        </w:tabs>
        <w:ind w:right="-23"/>
        <w:rPr>
          <w:rFonts w:ascii="Times New Roman" w:eastAsia="Calibri" w:hAnsi="Times New Roman" w:cs="Times New Roman"/>
          <w:noProof/>
        </w:rPr>
      </w:pPr>
    </w:p>
    <w:p w14:paraId="52DF461F" w14:textId="77777777" w:rsidR="002138D6" w:rsidRPr="002138D6" w:rsidRDefault="002138D6" w:rsidP="002138D6">
      <w:pPr>
        <w:pStyle w:val="SectionTitle"/>
        <w:rPr>
          <w:noProof/>
        </w:rPr>
      </w:pPr>
      <w:r w:rsidRPr="002138D6">
        <w:rPr>
          <w:noProof/>
        </w:rPr>
        <w:t>SECTION 15</w:t>
      </w:r>
    </w:p>
    <w:p w14:paraId="52DF4620" w14:textId="77777777" w:rsidR="002138D6" w:rsidRPr="002138D6" w:rsidRDefault="002138D6" w:rsidP="002138D6">
      <w:pPr>
        <w:pStyle w:val="SectionTitle"/>
        <w:rPr>
          <w:noProof/>
        </w:rPr>
      </w:pPr>
      <w:r w:rsidRPr="002138D6">
        <w:rPr>
          <w:noProof/>
        </w:rPr>
        <w:t>Other Notifications</w:t>
      </w:r>
    </w:p>
    <w:p w14:paraId="52DF4621" w14:textId="77777777" w:rsidR="002138D6" w:rsidRPr="002138D6" w:rsidRDefault="002138D6" w:rsidP="002138D6">
      <w:pPr>
        <w:ind w:left="850" w:hanging="850"/>
        <w:rPr>
          <w:rFonts w:ascii="Times New Roman" w:eastAsia="Calibri" w:hAnsi="Times New Roman" w:cs="Times New Roman"/>
          <w:noProof/>
        </w:rPr>
      </w:pPr>
    </w:p>
    <w:p w14:paraId="52DF4622" w14:textId="77777777" w:rsidR="002138D6" w:rsidRPr="002138D6" w:rsidRDefault="002138D6" w:rsidP="002138D6">
      <w:pPr>
        <w:ind w:left="850" w:hanging="850"/>
        <w:rPr>
          <w:rFonts w:ascii="Times New Roman" w:eastAsia="Calibri" w:hAnsi="Times New Roman" w:cs="Times New Roman"/>
          <w:noProof/>
        </w:rPr>
      </w:pPr>
      <w:r w:rsidRPr="002138D6">
        <w:rPr>
          <w:rFonts w:ascii="Times New Roman" w:eastAsia="Calibri" w:hAnsi="Times New Roman" w:cs="Times New Roman"/>
          <w:b/>
          <w:noProof/>
        </w:rPr>
        <w:t>15.1. Is the concentration notifiable in other jurisdictions?</w:t>
      </w:r>
    </w:p>
    <w:p w14:paraId="52DF4623" w14:textId="77777777" w:rsidR="002138D6" w:rsidRPr="002138D6" w:rsidRDefault="00594F29" w:rsidP="002138D6">
      <w:pPr>
        <w:rPr>
          <w:rFonts w:ascii="Times New Roman" w:eastAsia="Calibri" w:hAnsi="Times New Roman" w:cs="Times New Roman"/>
          <w:noProof/>
        </w:rPr>
      </w:pPr>
      <w:sdt>
        <w:sdtPr>
          <w:rPr>
            <w:rFonts w:ascii="Times New Roman" w:eastAsia="Calibri" w:hAnsi="Times New Roman" w:cs="Times New Roman"/>
            <w:b/>
            <w:noProof/>
          </w:rPr>
          <w:id w:val="-1697373630"/>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b/>
              <w:noProof/>
            </w:rPr>
            <w:t>☐</w:t>
          </w:r>
        </w:sdtContent>
      </w:sdt>
      <w:r w:rsidR="002138D6" w:rsidRPr="002138D6">
        <w:rPr>
          <w:rFonts w:ascii="Times New Roman" w:eastAsia="Calibri" w:hAnsi="Times New Roman" w:cs="Times New Roman"/>
          <w:noProof/>
        </w:rPr>
        <w:t xml:space="preserve"> Yes </w:t>
      </w:r>
    </w:p>
    <w:p w14:paraId="52DF4624" w14:textId="77777777" w:rsidR="002138D6" w:rsidRPr="002138D6" w:rsidRDefault="00594F29" w:rsidP="002138D6">
      <w:pPr>
        <w:rPr>
          <w:rFonts w:ascii="Times New Roman" w:eastAsia="Calibri" w:hAnsi="Times New Roman" w:cs="Times New Roman"/>
          <w:noProof/>
        </w:rPr>
      </w:pPr>
      <w:sdt>
        <w:sdtPr>
          <w:rPr>
            <w:rFonts w:ascii="Times New Roman" w:eastAsia="Calibri" w:hAnsi="Times New Roman" w:cs="Times New Roman"/>
            <w:b/>
            <w:noProof/>
          </w:rPr>
          <w:id w:val="-62266950"/>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b/>
              <w:noProof/>
            </w:rPr>
            <w:t>☐</w:t>
          </w:r>
        </w:sdtContent>
      </w:sdt>
      <w:r w:rsidR="002138D6" w:rsidRPr="002138D6">
        <w:rPr>
          <w:rFonts w:ascii="Times New Roman" w:eastAsia="Calibri" w:hAnsi="Times New Roman" w:cs="Times New Roman"/>
          <w:noProof/>
        </w:rPr>
        <w:t xml:space="preserve"> No</w:t>
      </w:r>
    </w:p>
    <w:p w14:paraId="52DF4625"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sidRPr="002138D6">
        <w:rPr>
          <w:rFonts w:ascii="Times New Roman" w:eastAsia="Calibri" w:hAnsi="Times New Roman" w:cs="Times New Roman"/>
          <w:noProof/>
        </w:rPr>
        <w:t>If yes, list them here:</w:t>
      </w:r>
    </w:p>
    <w:p w14:paraId="52DF4626"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627" w14:textId="0D4CA01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jc w:val="both"/>
        <w:rPr>
          <w:rFonts w:ascii="Times New Roman" w:eastAsia="Calibri" w:hAnsi="Times New Roman" w:cs="Times New Roman"/>
          <w:b/>
          <w:noProof/>
        </w:rPr>
      </w:pPr>
      <w:r w:rsidRPr="002138D6">
        <w:rPr>
          <w:rFonts w:ascii="Times New Roman" w:eastAsia="Calibri" w:hAnsi="Times New Roman" w:cs="Times New Roman"/>
          <w:b/>
          <w:noProof/>
        </w:rPr>
        <w:t xml:space="preserve">15.2. Indicate if you have filed or intend to file a notification under </w:t>
      </w:r>
      <w:r w:rsidR="002A52BA" w:rsidRPr="002A52BA">
        <w:rPr>
          <w:rFonts w:ascii="Times New Roman" w:eastAsia="Calibri" w:hAnsi="Times New Roman" w:cs="Times New Roman"/>
          <w:b/>
          <w:noProof/>
        </w:rPr>
        <w:t>Article 20 of Regulation (EU) 2022/2560 of the European Parliament and of the Council of 14 December 2022 on foreign subsidies distorting the internal market (OJ L 330, 23.12.2022 , p. 1-45)</w:t>
      </w:r>
      <w:r w:rsidRPr="002138D6">
        <w:rPr>
          <w:rFonts w:ascii="Times New Roman" w:eastAsia="Calibri" w:hAnsi="Times New Roman" w:cs="Times New Roman"/>
          <w:b/>
          <w:noProof/>
        </w:rPr>
        <w:t xml:space="preserve">. </w:t>
      </w:r>
    </w:p>
    <w:p w14:paraId="52DF4628"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629" w14:textId="77777777" w:rsidR="002138D6" w:rsidRPr="002138D6" w:rsidRDefault="002138D6" w:rsidP="002138D6">
      <w:pPr>
        <w:pStyle w:val="SectionTitle"/>
        <w:rPr>
          <w:noProof/>
        </w:rPr>
      </w:pPr>
      <w:r w:rsidRPr="002138D6">
        <w:rPr>
          <w:noProof/>
        </w:rPr>
        <w:t>SECTION 16</w:t>
      </w:r>
    </w:p>
    <w:p w14:paraId="52DF462A" w14:textId="77777777" w:rsidR="002138D6" w:rsidRPr="002138D6" w:rsidRDefault="002138D6" w:rsidP="002138D6">
      <w:pPr>
        <w:pStyle w:val="SectionTitle"/>
        <w:rPr>
          <w:noProof/>
        </w:rPr>
      </w:pPr>
      <w:r w:rsidRPr="002138D6">
        <w:rPr>
          <w:noProof/>
        </w:rPr>
        <w:t>Declaration</w:t>
      </w:r>
    </w:p>
    <w:p w14:paraId="52DF462B" w14:textId="77777777" w:rsidR="002138D6" w:rsidRPr="002138D6" w:rsidRDefault="00594F29" w:rsidP="002138D6">
      <w:pPr>
        <w:keepNext/>
        <w:tabs>
          <w:tab w:val="left" w:pos="284"/>
        </w:tabs>
        <w:spacing w:line="240" w:lineRule="auto"/>
        <w:ind w:right="-23"/>
        <w:jc w:val="both"/>
        <w:rPr>
          <w:rFonts w:ascii="Times New Roman" w:eastAsia="Calibri" w:hAnsi="Times New Roman" w:cs="Times New Roman"/>
          <w:noProof/>
        </w:rPr>
      </w:pPr>
      <w:sdt>
        <w:sdtPr>
          <w:rPr>
            <w:rFonts w:ascii="Times New Roman" w:eastAsia="Calibri" w:hAnsi="Times New Roman" w:cs="Times New Roman"/>
            <w:noProof/>
          </w:rPr>
          <w:id w:val="-1960242971"/>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rPr>
            <w:t>☐</w:t>
          </w:r>
        </w:sdtContent>
      </w:sdt>
      <w:r w:rsidR="002138D6" w:rsidRPr="002138D6">
        <w:rPr>
          <w:rFonts w:ascii="Times New Roman" w:eastAsia="Calibri" w:hAnsi="Times New Roman" w:cs="Times New Roman"/>
          <w:noProof/>
        </w:rPr>
        <w:t xml:space="preserve"> The notifying party or parties declare that, to the best of their knowledge and belief, the information included in this form is true, correct, and complete, that true and complete copies of relevant documents have been supplied, that all estimates are identified as such and are their best estimates of the underlying facts, and that all the opinions expressed are sincere.</w:t>
      </w:r>
    </w:p>
    <w:p w14:paraId="52DF462C" w14:textId="77777777" w:rsidR="002138D6" w:rsidRPr="002138D6" w:rsidRDefault="00594F29" w:rsidP="002138D6">
      <w:pPr>
        <w:tabs>
          <w:tab w:val="left" w:pos="284"/>
        </w:tabs>
        <w:spacing w:line="240" w:lineRule="auto"/>
        <w:ind w:right="-23"/>
        <w:jc w:val="both"/>
        <w:rPr>
          <w:rFonts w:ascii="Times New Roman" w:eastAsia="Calibri" w:hAnsi="Times New Roman" w:cs="Times New Roman"/>
          <w:noProof/>
        </w:rPr>
      </w:pPr>
      <w:sdt>
        <w:sdtPr>
          <w:rPr>
            <w:rFonts w:ascii="Times New Roman" w:eastAsia="Calibri" w:hAnsi="Times New Roman" w:cs="Times New Roman"/>
            <w:noProof/>
          </w:rPr>
          <w:id w:val="1803963738"/>
          <w14:checkbox>
            <w14:checked w14:val="0"/>
            <w14:checkedState w14:val="2612" w14:font="MS Gothic"/>
            <w14:uncheckedState w14:val="2610" w14:font="MS Gothic"/>
          </w14:checkbox>
        </w:sdtPr>
        <w:sdtEndPr/>
        <w:sdtContent>
          <w:r w:rsidR="002138D6" w:rsidRPr="002138D6">
            <w:rPr>
              <w:rFonts w:ascii="Segoe UI Symbol" w:eastAsia="Calibri" w:hAnsi="Segoe UI Symbol" w:cs="Segoe UI Symbol"/>
              <w:noProof/>
            </w:rPr>
            <w:t>☐</w:t>
          </w:r>
        </w:sdtContent>
      </w:sdt>
      <w:r w:rsidR="002138D6" w:rsidRPr="002138D6">
        <w:rPr>
          <w:rFonts w:ascii="Times New Roman" w:eastAsia="Calibri" w:hAnsi="Times New Roman" w:cs="Times New Roman"/>
          <w:noProof/>
        </w:rPr>
        <w:t xml:space="preserve"> The notifying party or parties are aware of Article 14(1), point (a), Merger Regulation.</w:t>
      </w:r>
    </w:p>
    <w:p w14:paraId="52DF462D" w14:textId="77777777" w:rsidR="002138D6" w:rsidRPr="002138D6" w:rsidRDefault="002138D6" w:rsidP="002138D6">
      <w:pPr>
        <w:tabs>
          <w:tab w:val="left" w:pos="284"/>
        </w:tabs>
        <w:spacing w:line="240" w:lineRule="auto"/>
        <w:ind w:right="-23"/>
        <w:jc w:val="both"/>
        <w:rPr>
          <w:rFonts w:ascii="Times New Roman" w:eastAsia="Calibri" w:hAnsi="Times New Roman" w:cs="Times New Roman"/>
          <w:noProof/>
        </w:rPr>
      </w:pPr>
      <w:r w:rsidRPr="002138D6">
        <w:rPr>
          <w:rFonts w:ascii="Times New Roman" w:eastAsia="Calibri" w:hAnsi="Times New Roman" w:cs="Times New Roman"/>
          <w:noProof/>
        </w:rPr>
        <w:t>For digitally signed forms, the following fields are for information only. They should correspond to the metadata of the corresponding electronic signature(s).</w:t>
      </w:r>
    </w:p>
    <w:p w14:paraId="52DF462E" w14:textId="77777777" w:rsidR="002138D6" w:rsidRPr="002138D6" w:rsidRDefault="002138D6" w:rsidP="002138D6">
      <w:pPr>
        <w:tabs>
          <w:tab w:val="left" w:pos="284"/>
        </w:tabs>
        <w:ind w:right="-23"/>
        <w:rPr>
          <w:rFonts w:ascii="Times New Roman" w:eastAsia="Calibri" w:hAnsi="Times New Roman" w:cs="Times New Roman"/>
          <w:noProof/>
        </w:rPr>
      </w:pPr>
      <w:r w:rsidRPr="002138D6">
        <w:rPr>
          <w:rFonts w:ascii="Times New Roman" w:eastAsia="Calibri" w:hAnsi="Times New Roman" w:cs="Times New Roman"/>
          <w:noProof/>
        </w:rPr>
        <w:t>Date:</w:t>
      </w:r>
    </w:p>
    <w:tbl>
      <w:tblPr>
        <w:tblStyle w:val="TableGrid4"/>
        <w:tblW w:w="0" w:type="auto"/>
        <w:tblLook w:val="04A0" w:firstRow="1" w:lastRow="0" w:firstColumn="1" w:lastColumn="0" w:noHBand="0" w:noVBand="1"/>
      </w:tblPr>
      <w:tblGrid>
        <w:gridCol w:w="4620"/>
        <w:gridCol w:w="4620"/>
      </w:tblGrid>
      <w:tr w:rsidR="002138D6" w:rsidRPr="002138D6" w14:paraId="52DF463F" w14:textId="77777777" w:rsidTr="00D50649">
        <w:trPr>
          <w:trHeight w:val="2390"/>
        </w:trPr>
        <w:tc>
          <w:tcPr>
            <w:tcW w:w="4644" w:type="dxa"/>
            <w:tcBorders>
              <w:top w:val="single" w:sz="4" w:space="0" w:color="auto"/>
              <w:left w:val="single" w:sz="4" w:space="0" w:color="auto"/>
              <w:bottom w:val="single" w:sz="4" w:space="0" w:color="auto"/>
              <w:right w:val="single" w:sz="4" w:space="0" w:color="auto"/>
            </w:tcBorders>
            <w:hideMark/>
          </w:tcPr>
          <w:p w14:paraId="52DF462F" w14:textId="77777777" w:rsidR="002138D6" w:rsidRPr="002138D6" w:rsidRDefault="002138D6" w:rsidP="00D50649">
            <w:pPr>
              <w:tabs>
                <w:tab w:val="left" w:pos="284"/>
              </w:tabs>
              <w:rPr>
                <w:rFonts w:ascii="Times New Roman" w:eastAsia="Calibri" w:hAnsi="Times New Roman" w:cs="Times New Roman"/>
                <w:noProof/>
              </w:rPr>
            </w:pPr>
            <w:r w:rsidRPr="002138D6">
              <w:rPr>
                <w:rFonts w:ascii="Times New Roman" w:eastAsia="Calibri" w:hAnsi="Times New Roman" w:cs="Times New Roman"/>
                <w:noProof/>
              </w:rPr>
              <w:t>[signatory 1]</w:t>
            </w:r>
          </w:p>
          <w:p w14:paraId="52DF4630" w14:textId="77777777" w:rsidR="002138D6" w:rsidRPr="002138D6" w:rsidRDefault="002138D6" w:rsidP="00D50649">
            <w:pPr>
              <w:tabs>
                <w:tab w:val="left" w:pos="284"/>
              </w:tabs>
              <w:rPr>
                <w:rFonts w:ascii="Times New Roman" w:eastAsia="Calibri" w:hAnsi="Times New Roman" w:cs="Times New Roman"/>
                <w:noProof/>
              </w:rPr>
            </w:pPr>
            <w:r w:rsidRPr="002138D6">
              <w:rPr>
                <w:rFonts w:ascii="Times New Roman" w:eastAsia="Calibri" w:hAnsi="Times New Roman" w:cs="Times New Roman"/>
                <w:noProof/>
              </w:rPr>
              <w:t>Name:</w:t>
            </w:r>
          </w:p>
          <w:p w14:paraId="52DF4631" w14:textId="77777777" w:rsidR="002138D6" w:rsidRPr="002138D6" w:rsidRDefault="002138D6" w:rsidP="00D50649">
            <w:pPr>
              <w:tabs>
                <w:tab w:val="left" w:pos="284"/>
              </w:tabs>
              <w:rPr>
                <w:rFonts w:ascii="Times New Roman" w:eastAsia="Calibri" w:hAnsi="Times New Roman" w:cs="Times New Roman"/>
                <w:noProof/>
              </w:rPr>
            </w:pPr>
            <w:r w:rsidRPr="002138D6">
              <w:rPr>
                <w:rFonts w:ascii="Times New Roman" w:eastAsia="Calibri" w:hAnsi="Times New Roman" w:cs="Times New Roman"/>
                <w:noProof/>
              </w:rPr>
              <w:t>Organisation:</w:t>
            </w:r>
          </w:p>
          <w:p w14:paraId="52DF4632" w14:textId="77777777" w:rsidR="002138D6" w:rsidRPr="002138D6" w:rsidRDefault="002138D6" w:rsidP="00D50649">
            <w:pPr>
              <w:tabs>
                <w:tab w:val="left" w:pos="284"/>
              </w:tabs>
              <w:rPr>
                <w:rFonts w:ascii="Times New Roman" w:eastAsia="Calibri" w:hAnsi="Times New Roman" w:cs="Times New Roman"/>
                <w:noProof/>
              </w:rPr>
            </w:pPr>
            <w:r w:rsidRPr="002138D6">
              <w:rPr>
                <w:rFonts w:ascii="Times New Roman" w:eastAsia="Calibri" w:hAnsi="Times New Roman" w:cs="Times New Roman"/>
                <w:noProof/>
              </w:rPr>
              <w:t>Position:</w:t>
            </w:r>
          </w:p>
          <w:p w14:paraId="52DF4633" w14:textId="77777777" w:rsidR="002138D6" w:rsidRPr="002138D6" w:rsidRDefault="002138D6" w:rsidP="00D50649">
            <w:pPr>
              <w:tabs>
                <w:tab w:val="left" w:pos="284"/>
              </w:tabs>
              <w:rPr>
                <w:rFonts w:ascii="Times New Roman" w:eastAsia="Calibri" w:hAnsi="Times New Roman" w:cs="Times New Roman"/>
                <w:noProof/>
              </w:rPr>
            </w:pPr>
            <w:r w:rsidRPr="002138D6">
              <w:rPr>
                <w:rFonts w:ascii="Times New Roman" w:eastAsia="Calibri" w:hAnsi="Times New Roman" w:cs="Times New Roman"/>
                <w:noProof/>
              </w:rPr>
              <w:t>Address:</w:t>
            </w:r>
          </w:p>
          <w:p w14:paraId="52DF4634" w14:textId="77777777" w:rsidR="002138D6" w:rsidRPr="002138D6" w:rsidRDefault="002138D6" w:rsidP="00D50649">
            <w:pPr>
              <w:tabs>
                <w:tab w:val="left" w:pos="284"/>
              </w:tabs>
              <w:rPr>
                <w:rFonts w:ascii="Times New Roman" w:eastAsia="Calibri" w:hAnsi="Times New Roman" w:cs="Times New Roman"/>
                <w:noProof/>
              </w:rPr>
            </w:pPr>
            <w:r w:rsidRPr="002138D6">
              <w:rPr>
                <w:rFonts w:ascii="Times New Roman" w:eastAsia="Calibri" w:hAnsi="Times New Roman" w:cs="Times New Roman"/>
                <w:noProof/>
              </w:rPr>
              <w:t>Phone number:</w:t>
            </w:r>
          </w:p>
          <w:p w14:paraId="52DF4635" w14:textId="77777777" w:rsidR="002138D6" w:rsidRPr="002138D6" w:rsidRDefault="002138D6" w:rsidP="00D50649">
            <w:pPr>
              <w:tabs>
                <w:tab w:val="left" w:pos="284"/>
              </w:tabs>
              <w:rPr>
                <w:rFonts w:ascii="Times New Roman" w:eastAsia="Calibri" w:hAnsi="Times New Roman" w:cs="Times New Roman"/>
                <w:noProof/>
              </w:rPr>
            </w:pPr>
            <w:r w:rsidRPr="002138D6">
              <w:rPr>
                <w:rFonts w:ascii="Times New Roman" w:eastAsia="Calibri" w:hAnsi="Times New Roman" w:cs="Times New Roman"/>
                <w:noProof/>
              </w:rPr>
              <w:t>Email:</w:t>
            </w:r>
          </w:p>
          <w:p w14:paraId="52DF4636" w14:textId="77777777" w:rsidR="002138D6" w:rsidRPr="002138D6" w:rsidRDefault="002138D6" w:rsidP="00D50649">
            <w:pPr>
              <w:tabs>
                <w:tab w:val="left" w:pos="284"/>
              </w:tabs>
              <w:rPr>
                <w:rFonts w:ascii="Times New Roman" w:eastAsia="Calibri" w:hAnsi="Times New Roman" w:cs="Times New Roman"/>
                <w:noProof/>
              </w:rPr>
            </w:pPr>
            <w:r w:rsidRPr="002138D6">
              <w:rPr>
                <w:rFonts w:ascii="Times New Roman" w:eastAsia="Calibri" w:hAnsi="Times New Roman" w:cs="Times New Roman"/>
                <w:noProof/>
              </w:rPr>
              <w:t>[‘e-signed’ / signature]</w:t>
            </w:r>
          </w:p>
        </w:tc>
        <w:tc>
          <w:tcPr>
            <w:tcW w:w="4645" w:type="dxa"/>
            <w:tcBorders>
              <w:top w:val="single" w:sz="4" w:space="0" w:color="auto"/>
              <w:left w:val="single" w:sz="4" w:space="0" w:color="auto"/>
              <w:bottom w:val="single" w:sz="4" w:space="0" w:color="auto"/>
              <w:right w:val="single" w:sz="4" w:space="0" w:color="auto"/>
            </w:tcBorders>
            <w:hideMark/>
          </w:tcPr>
          <w:p w14:paraId="52DF4637" w14:textId="77777777" w:rsidR="002138D6" w:rsidRPr="002138D6" w:rsidRDefault="002138D6" w:rsidP="00D50649">
            <w:pPr>
              <w:tabs>
                <w:tab w:val="left" w:pos="284"/>
              </w:tabs>
              <w:rPr>
                <w:rFonts w:ascii="Times New Roman" w:eastAsia="Calibri" w:hAnsi="Times New Roman" w:cs="Times New Roman"/>
                <w:noProof/>
              </w:rPr>
            </w:pPr>
            <w:r w:rsidRPr="002138D6">
              <w:rPr>
                <w:rFonts w:ascii="Times New Roman" w:eastAsia="Calibri" w:hAnsi="Times New Roman" w:cs="Times New Roman"/>
                <w:noProof/>
              </w:rPr>
              <w:t>[signatory 2, if applicable]</w:t>
            </w:r>
          </w:p>
          <w:p w14:paraId="52DF4638" w14:textId="77777777" w:rsidR="002138D6" w:rsidRPr="002138D6" w:rsidRDefault="002138D6" w:rsidP="00D50649">
            <w:pPr>
              <w:tabs>
                <w:tab w:val="left" w:pos="284"/>
              </w:tabs>
              <w:rPr>
                <w:rFonts w:ascii="Times New Roman" w:eastAsia="Calibri" w:hAnsi="Times New Roman" w:cs="Times New Roman"/>
                <w:noProof/>
              </w:rPr>
            </w:pPr>
            <w:r w:rsidRPr="002138D6">
              <w:rPr>
                <w:rFonts w:ascii="Times New Roman" w:eastAsia="Calibri" w:hAnsi="Times New Roman" w:cs="Times New Roman"/>
                <w:noProof/>
              </w:rPr>
              <w:t>Name:</w:t>
            </w:r>
          </w:p>
          <w:p w14:paraId="52DF4639" w14:textId="77777777" w:rsidR="002138D6" w:rsidRPr="002138D6" w:rsidRDefault="002138D6" w:rsidP="00D50649">
            <w:pPr>
              <w:tabs>
                <w:tab w:val="left" w:pos="284"/>
              </w:tabs>
              <w:rPr>
                <w:rFonts w:ascii="Times New Roman" w:eastAsia="Calibri" w:hAnsi="Times New Roman" w:cs="Times New Roman"/>
                <w:noProof/>
              </w:rPr>
            </w:pPr>
            <w:r w:rsidRPr="002138D6">
              <w:rPr>
                <w:rFonts w:ascii="Times New Roman" w:eastAsia="Calibri" w:hAnsi="Times New Roman" w:cs="Times New Roman"/>
                <w:noProof/>
              </w:rPr>
              <w:t>Organisation:</w:t>
            </w:r>
          </w:p>
          <w:p w14:paraId="52DF463A" w14:textId="77777777" w:rsidR="002138D6" w:rsidRPr="002138D6" w:rsidRDefault="002138D6" w:rsidP="00D50649">
            <w:pPr>
              <w:tabs>
                <w:tab w:val="left" w:pos="284"/>
              </w:tabs>
              <w:rPr>
                <w:rFonts w:ascii="Times New Roman" w:eastAsia="Calibri" w:hAnsi="Times New Roman" w:cs="Times New Roman"/>
                <w:noProof/>
              </w:rPr>
            </w:pPr>
            <w:r w:rsidRPr="002138D6">
              <w:rPr>
                <w:rFonts w:ascii="Times New Roman" w:eastAsia="Calibri" w:hAnsi="Times New Roman" w:cs="Times New Roman"/>
                <w:noProof/>
              </w:rPr>
              <w:t>Position:</w:t>
            </w:r>
          </w:p>
          <w:p w14:paraId="52DF463B" w14:textId="77777777" w:rsidR="002138D6" w:rsidRPr="002138D6" w:rsidRDefault="002138D6" w:rsidP="00D50649">
            <w:pPr>
              <w:tabs>
                <w:tab w:val="left" w:pos="284"/>
              </w:tabs>
              <w:rPr>
                <w:rFonts w:ascii="Times New Roman" w:eastAsia="Calibri" w:hAnsi="Times New Roman" w:cs="Times New Roman"/>
                <w:noProof/>
              </w:rPr>
            </w:pPr>
            <w:r w:rsidRPr="002138D6">
              <w:rPr>
                <w:rFonts w:ascii="Times New Roman" w:eastAsia="Calibri" w:hAnsi="Times New Roman" w:cs="Times New Roman"/>
                <w:noProof/>
              </w:rPr>
              <w:t>Address:</w:t>
            </w:r>
          </w:p>
          <w:p w14:paraId="52DF463C" w14:textId="77777777" w:rsidR="002138D6" w:rsidRPr="002138D6" w:rsidRDefault="002138D6" w:rsidP="00D50649">
            <w:pPr>
              <w:tabs>
                <w:tab w:val="left" w:pos="284"/>
              </w:tabs>
              <w:rPr>
                <w:rFonts w:ascii="Times New Roman" w:eastAsia="Calibri" w:hAnsi="Times New Roman" w:cs="Times New Roman"/>
                <w:noProof/>
              </w:rPr>
            </w:pPr>
            <w:r w:rsidRPr="002138D6">
              <w:rPr>
                <w:rFonts w:ascii="Times New Roman" w:eastAsia="Calibri" w:hAnsi="Times New Roman" w:cs="Times New Roman"/>
                <w:noProof/>
              </w:rPr>
              <w:t>Phone number:</w:t>
            </w:r>
          </w:p>
          <w:p w14:paraId="52DF463D" w14:textId="77777777" w:rsidR="002138D6" w:rsidRPr="002138D6" w:rsidRDefault="002138D6" w:rsidP="00D50649">
            <w:pPr>
              <w:tabs>
                <w:tab w:val="left" w:pos="284"/>
              </w:tabs>
              <w:rPr>
                <w:rFonts w:ascii="Times New Roman" w:eastAsia="Calibri" w:hAnsi="Times New Roman" w:cs="Times New Roman"/>
                <w:noProof/>
              </w:rPr>
            </w:pPr>
            <w:r w:rsidRPr="002138D6">
              <w:rPr>
                <w:rFonts w:ascii="Times New Roman" w:eastAsia="Calibri" w:hAnsi="Times New Roman" w:cs="Times New Roman"/>
                <w:noProof/>
              </w:rPr>
              <w:t>Email:</w:t>
            </w:r>
          </w:p>
          <w:p w14:paraId="52DF463E" w14:textId="77777777" w:rsidR="002138D6" w:rsidRPr="002138D6" w:rsidRDefault="002138D6" w:rsidP="00D50649">
            <w:pPr>
              <w:tabs>
                <w:tab w:val="left" w:pos="284"/>
              </w:tabs>
              <w:rPr>
                <w:rFonts w:ascii="Times New Roman" w:eastAsia="Calibri" w:hAnsi="Times New Roman" w:cs="Times New Roman"/>
                <w:noProof/>
              </w:rPr>
            </w:pPr>
            <w:r w:rsidRPr="002138D6">
              <w:rPr>
                <w:rFonts w:ascii="Times New Roman" w:eastAsia="Calibri" w:hAnsi="Times New Roman" w:cs="Times New Roman"/>
                <w:noProof/>
              </w:rPr>
              <w:t>[‘e-signed’ / signature]</w:t>
            </w:r>
          </w:p>
        </w:tc>
      </w:tr>
    </w:tbl>
    <w:p w14:paraId="52DF4640" w14:textId="77777777" w:rsidR="002138D6" w:rsidRPr="002138D6" w:rsidRDefault="002138D6" w:rsidP="002138D6">
      <w:pPr>
        <w:rPr>
          <w:rFonts w:ascii="Times New Roman" w:hAnsi="Times New Roman" w:cs="Times New Roman"/>
          <w:noProof/>
        </w:rPr>
      </w:pPr>
    </w:p>
    <w:p w14:paraId="52DF4641" w14:textId="77777777" w:rsidR="00E82663" w:rsidRPr="002138D6" w:rsidRDefault="00E82663" w:rsidP="002138D6">
      <w:pPr>
        <w:widowControl w:val="0"/>
        <w:autoSpaceDE w:val="0"/>
        <w:autoSpaceDN w:val="0"/>
        <w:spacing w:before="100" w:beforeAutospacing="1" w:after="100" w:afterAutospacing="1"/>
        <w:rPr>
          <w:rFonts w:ascii="Times New Roman" w:hAnsi="Times New Roman" w:cs="Times New Roman"/>
          <w:noProof/>
          <w:sz w:val="24"/>
          <w:szCs w:val="24"/>
        </w:rPr>
      </w:pPr>
    </w:p>
    <w:sectPr w:rsidR="00E82663" w:rsidRPr="002138D6" w:rsidSect="00B624FB">
      <w:headerReference w:type="even" r:id="rId60"/>
      <w:headerReference w:type="default" r:id="rId61"/>
      <w:footerReference w:type="even" r:id="rId62"/>
      <w:footerReference w:type="default" r:id="rId63"/>
      <w:headerReference w:type="first" r:id="rId64"/>
      <w:footerReference w:type="first" r:id="rId65"/>
      <w:pgSz w:w="11904" w:h="16836"/>
      <w:pgMar w:top="1440" w:right="1440" w:bottom="1440" w:left="1440" w:header="720" w:footer="449"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DF4645" w14:textId="77777777" w:rsidR="002E59A6" w:rsidRDefault="002E59A6" w:rsidP="00B624FB">
      <w:pPr>
        <w:spacing w:after="0" w:line="240" w:lineRule="auto"/>
      </w:pPr>
      <w:r>
        <w:separator/>
      </w:r>
    </w:p>
  </w:endnote>
  <w:endnote w:type="continuationSeparator" w:id="0">
    <w:p w14:paraId="52DF4646" w14:textId="77777777" w:rsidR="002E59A6" w:rsidRDefault="002E59A6" w:rsidP="00B624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70BBD6" w14:textId="614A2DF3" w:rsidR="008429E1" w:rsidRPr="00594F29" w:rsidRDefault="008429E1" w:rsidP="00594F29">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B" w14:textId="77777777" w:rsidR="00D50649" w:rsidRDefault="00D50649">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C" w14:textId="02B6354A" w:rsidR="00D50649" w:rsidRPr="00AC7A35" w:rsidRDefault="00D50649" w:rsidP="00D50649">
    <w:pPr>
      <w:pStyle w:val="Footer"/>
      <w:rPr>
        <w:rFonts w:ascii="Arial" w:hAnsi="Arial" w:cs="Arial"/>
        <w:b/>
        <w:sz w:val="48"/>
      </w:rPr>
    </w:pPr>
    <w:r w:rsidRPr="00AC7A35">
      <w:rPr>
        <w:rFonts w:ascii="Arial" w:hAnsi="Arial" w:cs="Arial"/>
        <w:b/>
        <w:sz w:val="48"/>
      </w:rPr>
      <w:t>EN</w:t>
    </w:r>
    <w:r w:rsidRPr="00AC7A35">
      <w:rPr>
        <w:rFonts w:ascii="Arial" w:hAnsi="Arial" w:cs="Arial"/>
        <w:b/>
        <w:sz w:val="48"/>
      </w:rPr>
      <w:tab/>
    </w:r>
    <w:r w:rsidRPr="002138D6">
      <w:rPr>
        <w:rFonts w:ascii="Times New Roman" w:hAnsi="Times New Roman" w:cs="Times New Roman"/>
      </w:rPr>
      <w:fldChar w:fldCharType="begin"/>
    </w:r>
    <w:r w:rsidRPr="002138D6">
      <w:rPr>
        <w:rFonts w:ascii="Times New Roman" w:hAnsi="Times New Roman" w:cs="Times New Roman"/>
      </w:rPr>
      <w:instrText xml:space="preserve"> PAGE  \* MERGEFORMAT </w:instrText>
    </w:r>
    <w:r w:rsidRPr="002138D6">
      <w:rPr>
        <w:rFonts w:ascii="Times New Roman" w:hAnsi="Times New Roman" w:cs="Times New Roman"/>
      </w:rPr>
      <w:fldChar w:fldCharType="separate"/>
    </w:r>
    <w:r w:rsidR="00B77EE0">
      <w:rPr>
        <w:rFonts w:ascii="Times New Roman" w:hAnsi="Times New Roman" w:cs="Times New Roman"/>
        <w:noProof/>
      </w:rPr>
      <w:t>19</w:t>
    </w:r>
    <w:r w:rsidRPr="002138D6">
      <w:rPr>
        <w:rFonts w:ascii="Times New Roman" w:hAnsi="Times New Roman" w:cs="Times New Roman"/>
      </w:rPr>
      <w:fldChar w:fldCharType="end"/>
    </w:r>
    <w:r w:rsidRPr="00AC7A35">
      <w:tab/>
    </w:r>
    <w:r w:rsidRPr="00AC7A35">
      <w:rPr>
        <w:rFonts w:ascii="Arial" w:hAnsi="Arial" w:cs="Arial"/>
        <w:b/>
        <w:sz w:val="48"/>
      </w:rPr>
      <w:t>EN</w:t>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E" w14:textId="77777777" w:rsidR="00D50649" w:rsidRPr="00AC7A35" w:rsidRDefault="00D50649" w:rsidP="00D50649">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1" w14:textId="77777777" w:rsidR="00D50649" w:rsidRDefault="00D50649">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2" w14:textId="729814DB" w:rsidR="00D50649" w:rsidRPr="00AC7A35" w:rsidRDefault="00D50649" w:rsidP="00D50649">
    <w:pPr>
      <w:pStyle w:val="FooterLandscape"/>
      <w:rPr>
        <w:rFonts w:ascii="Arial" w:hAnsi="Arial" w:cs="Arial"/>
        <w:b/>
        <w:sz w:val="48"/>
      </w:rPr>
    </w:pPr>
    <w:r w:rsidRPr="00AC7A35">
      <w:rPr>
        <w:rFonts w:ascii="Arial" w:hAnsi="Arial" w:cs="Arial"/>
        <w:b/>
        <w:sz w:val="48"/>
      </w:rPr>
      <w:t>EN</w:t>
    </w:r>
    <w:r w:rsidRPr="00AC7A35">
      <w:rPr>
        <w:rFonts w:ascii="Arial" w:hAnsi="Arial" w:cs="Arial"/>
        <w:b/>
        <w:sz w:val="48"/>
      </w:rPr>
      <w:tab/>
    </w:r>
    <w:r>
      <w:fldChar w:fldCharType="begin"/>
    </w:r>
    <w:r>
      <w:instrText xml:space="preserve"> PAGE  \* MERGEFORMAT </w:instrText>
    </w:r>
    <w:r>
      <w:fldChar w:fldCharType="separate"/>
    </w:r>
    <w:r w:rsidR="00B77EE0">
      <w:rPr>
        <w:noProof/>
      </w:rPr>
      <w:t>21</w:t>
    </w:r>
    <w:r>
      <w:fldChar w:fldCharType="end"/>
    </w:r>
    <w:r>
      <w:tab/>
    </w:r>
    <w:r w:rsidRPr="00AC7A35">
      <w:tab/>
    </w:r>
    <w:r w:rsidRPr="00AC7A35">
      <w:rPr>
        <w:rFonts w:ascii="Arial" w:hAnsi="Arial" w:cs="Arial"/>
        <w:b/>
        <w:sz w:val="48"/>
      </w:rPr>
      <w:t>EN</w:t>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4" w14:textId="77777777" w:rsidR="00D50649" w:rsidRPr="00AC7A35" w:rsidRDefault="00D50649" w:rsidP="00D50649">
    <w:pPr>
      <w:pStyle w:val="FooterLandscape"/>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7" w14:textId="77777777" w:rsidR="00D50649" w:rsidRDefault="00D50649">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8" w14:textId="6A173B4B" w:rsidR="00D50649" w:rsidRPr="00AC7A35" w:rsidRDefault="00D50649" w:rsidP="00D50649">
    <w:pPr>
      <w:pStyle w:val="FooterLandscape"/>
      <w:rPr>
        <w:rFonts w:ascii="Arial" w:hAnsi="Arial" w:cs="Arial"/>
        <w:b/>
        <w:sz w:val="48"/>
      </w:rPr>
    </w:pPr>
    <w:r w:rsidRPr="00AC7A35">
      <w:rPr>
        <w:rFonts w:ascii="Arial" w:hAnsi="Arial" w:cs="Arial"/>
        <w:b/>
        <w:sz w:val="48"/>
      </w:rPr>
      <w:t>EN</w:t>
    </w:r>
    <w:r w:rsidRPr="00AC7A35">
      <w:rPr>
        <w:rFonts w:ascii="Arial" w:hAnsi="Arial" w:cs="Arial"/>
        <w:b/>
        <w:sz w:val="48"/>
      </w:rPr>
      <w:tab/>
    </w:r>
    <w:r>
      <w:fldChar w:fldCharType="begin"/>
    </w:r>
    <w:r>
      <w:instrText xml:space="preserve"> PAGE  \* MERGEFORMAT </w:instrText>
    </w:r>
    <w:r>
      <w:fldChar w:fldCharType="separate"/>
    </w:r>
    <w:r w:rsidR="00B77EE0">
      <w:rPr>
        <w:noProof/>
      </w:rPr>
      <w:t>22</w:t>
    </w:r>
    <w:r>
      <w:fldChar w:fldCharType="end"/>
    </w:r>
    <w:r>
      <w:tab/>
    </w:r>
    <w:r w:rsidRPr="00AC7A35">
      <w:tab/>
    </w:r>
    <w:r w:rsidRPr="00AC7A35">
      <w:rPr>
        <w:rFonts w:ascii="Arial" w:hAnsi="Arial" w:cs="Arial"/>
        <w:b/>
        <w:sz w:val="48"/>
      </w:rPr>
      <w:t>EN</w:t>
    </w: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A" w14:textId="77777777" w:rsidR="00D50649" w:rsidRPr="00AC7A35" w:rsidRDefault="00D50649" w:rsidP="00D50649">
    <w:pPr>
      <w:pStyle w:val="FooterLandscape"/>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D" w14:textId="77777777" w:rsidR="00D50649" w:rsidRDefault="00D506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310E1E" w14:textId="62176581" w:rsidR="008429E1" w:rsidRPr="00594F29" w:rsidRDefault="00594F29" w:rsidP="00594F29">
    <w:pPr>
      <w:pStyle w:val="FooterCoverPage"/>
      <w:rPr>
        <w:rFonts w:ascii="Arial" w:hAnsi="Arial" w:cs="Arial"/>
        <w:b/>
        <w:sz w:val="48"/>
      </w:rPr>
    </w:pPr>
    <w:r w:rsidRPr="00594F29">
      <w:rPr>
        <w:rFonts w:ascii="Arial" w:hAnsi="Arial" w:cs="Arial"/>
        <w:b/>
        <w:sz w:val="48"/>
      </w:rPr>
      <w:t>EN</w:t>
    </w:r>
    <w:r w:rsidRPr="00594F29">
      <w:rPr>
        <w:rFonts w:ascii="Arial" w:hAnsi="Arial" w:cs="Arial"/>
        <w:b/>
        <w:sz w:val="48"/>
      </w:rPr>
      <w:tab/>
    </w:r>
    <w:r w:rsidRPr="00594F29">
      <w:rPr>
        <w:rFonts w:ascii="Arial" w:hAnsi="Arial" w:cs="Arial"/>
        <w:b/>
        <w:sz w:val="48"/>
      </w:rPr>
      <w:tab/>
    </w:r>
    <w:r w:rsidRPr="00594F29">
      <w:tab/>
    </w:r>
    <w:r w:rsidRPr="00594F29">
      <w:rPr>
        <w:rFonts w:ascii="Arial" w:hAnsi="Arial" w:cs="Arial"/>
        <w:b/>
        <w:sz w:val="48"/>
      </w:rPr>
      <w:t>EN</w:t>
    </w: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E" w14:textId="0EC13503" w:rsidR="00D50649" w:rsidRPr="00AC7A35" w:rsidRDefault="00D50649" w:rsidP="00D50649">
    <w:pPr>
      <w:pStyle w:val="Footer"/>
      <w:rPr>
        <w:rFonts w:ascii="Arial" w:hAnsi="Arial" w:cs="Arial"/>
        <w:b/>
        <w:sz w:val="48"/>
      </w:rPr>
    </w:pPr>
    <w:r w:rsidRPr="00AC7A35">
      <w:rPr>
        <w:rFonts w:ascii="Arial" w:hAnsi="Arial" w:cs="Arial"/>
        <w:b/>
        <w:sz w:val="48"/>
      </w:rPr>
      <w:t>EN</w:t>
    </w:r>
    <w:r w:rsidRPr="00AC7A35">
      <w:rPr>
        <w:rFonts w:ascii="Arial" w:hAnsi="Arial" w:cs="Arial"/>
        <w:b/>
        <w:sz w:val="48"/>
      </w:rPr>
      <w:tab/>
    </w:r>
    <w:r w:rsidRPr="002138D6">
      <w:rPr>
        <w:rFonts w:ascii="Times New Roman" w:hAnsi="Times New Roman" w:cs="Times New Roman"/>
        <w:sz w:val="24"/>
        <w:szCs w:val="24"/>
      </w:rPr>
      <w:fldChar w:fldCharType="begin"/>
    </w:r>
    <w:r w:rsidRPr="002138D6">
      <w:rPr>
        <w:rFonts w:ascii="Times New Roman" w:hAnsi="Times New Roman" w:cs="Times New Roman"/>
        <w:sz w:val="24"/>
        <w:szCs w:val="24"/>
      </w:rPr>
      <w:instrText xml:space="preserve"> PAGE  \* MERGEFORMAT </w:instrText>
    </w:r>
    <w:r w:rsidRPr="002138D6">
      <w:rPr>
        <w:rFonts w:ascii="Times New Roman" w:hAnsi="Times New Roman" w:cs="Times New Roman"/>
        <w:sz w:val="24"/>
        <w:szCs w:val="24"/>
      </w:rPr>
      <w:fldChar w:fldCharType="separate"/>
    </w:r>
    <w:r w:rsidR="00B77EE0">
      <w:rPr>
        <w:rFonts w:ascii="Times New Roman" w:hAnsi="Times New Roman" w:cs="Times New Roman"/>
        <w:noProof/>
        <w:sz w:val="24"/>
        <w:szCs w:val="24"/>
      </w:rPr>
      <w:t>24</w:t>
    </w:r>
    <w:r w:rsidRPr="002138D6">
      <w:rPr>
        <w:rFonts w:ascii="Times New Roman" w:hAnsi="Times New Roman" w:cs="Times New Roman"/>
        <w:sz w:val="24"/>
        <w:szCs w:val="24"/>
      </w:rPr>
      <w:fldChar w:fldCharType="end"/>
    </w:r>
    <w:r w:rsidRPr="00AC7A35">
      <w:tab/>
    </w:r>
    <w:r w:rsidRPr="00AC7A35">
      <w:rPr>
        <w:rFonts w:ascii="Arial" w:hAnsi="Arial" w:cs="Arial"/>
        <w:b/>
        <w:sz w:val="48"/>
      </w:rPr>
      <w:t>EN</w:t>
    </w: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0" w14:textId="77777777" w:rsidR="00D50649" w:rsidRPr="00AC7A35" w:rsidRDefault="00D50649" w:rsidP="00D50649">
    <w:pPr>
      <w:pStyle w:val="Foote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3" w14:textId="77777777" w:rsidR="00D50649" w:rsidRDefault="00D50649">
    <w:pPr>
      <w:pStyle w:val="Foote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4" w14:textId="5F865D26" w:rsidR="00D50649" w:rsidRPr="00AC7A35" w:rsidRDefault="00D50649" w:rsidP="00D50649">
    <w:pPr>
      <w:pStyle w:val="FooterLandscape"/>
      <w:rPr>
        <w:rFonts w:ascii="Arial" w:hAnsi="Arial" w:cs="Arial"/>
        <w:b/>
        <w:sz w:val="48"/>
      </w:rPr>
    </w:pPr>
    <w:r w:rsidRPr="00AC7A35">
      <w:rPr>
        <w:rFonts w:ascii="Arial" w:hAnsi="Arial" w:cs="Arial"/>
        <w:b/>
        <w:sz w:val="48"/>
      </w:rPr>
      <w:t>EN</w:t>
    </w:r>
    <w:r w:rsidRPr="00AC7A35">
      <w:rPr>
        <w:rFonts w:ascii="Arial" w:hAnsi="Arial" w:cs="Arial"/>
        <w:b/>
        <w:sz w:val="48"/>
      </w:rPr>
      <w:tab/>
    </w:r>
    <w:r>
      <w:fldChar w:fldCharType="begin"/>
    </w:r>
    <w:r>
      <w:instrText xml:space="preserve"> PAGE  \* MERGEFORMAT </w:instrText>
    </w:r>
    <w:r>
      <w:fldChar w:fldCharType="separate"/>
    </w:r>
    <w:r w:rsidR="00B77EE0">
      <w:rPr>
        <w:noProof/>
      </w:rPr>
      <w:t>26</w:t>
    </w:r>
    <w:r>
      <w:fldChar w:fldCharType="end"/>
    </w:r>
    <w:r>
      <w:tab/>
    </w:r>
    <w:r w:rsidRPr="00AC7A35">
      <w:tab/>
    </w:r>
    <w:r w:rsidRPr="00AC7A35">
      <w:rPr>
        <w:rFonts w:ascii="Arial" w:hAnsi="Arial" w:cs="Arial"/>
        <w:b/>
        <w:sz w:val="48"/>
      </w:rPr>
      <w:t>EN</w:t>
    </w: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6" w14:textId="77777777" w:rsidR="00D50649" w:rsidRPr="00AC7A35" w:rsidRDefault="00D50649" w:rsidP="00D50649">
    <w:pPr>
      <w:pStyle w:val="FooterLandscape"/>
    </w:pP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9" w14:textId="77777777" w:rsidR="00D50649" w:rsidRDefault="00D50649">
    <w:pPr>
      <w:pStyle w:val="Footer"/>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A" w14:textId="2945389E" w:rsidR="00D50649" w:rsidRPr="006F0827" w:rsidRDefault="00D50649" w:rsidP="00D50649">
    <w:pPr>
      <w:pStyle w:val="Footer"/>
      <w:rPr>
        <w:rFonts w:ascii="Arial" w:hAnsi="Arial" w:cs="Arial"/>
        <w:b/>
        <w:sz w:val="48"/>
      </w:rPr>
    </w:pPr>
    <w:r w:rsidRPr="006F0827">
      <w:rPr>
        <w:rFonts w:ascii="Arial" w:hAnsi="Arial" w:cs="Arial"/>
        <w:b/>
        <w:sz w:val="48"/>
      </w:rPr>
      <w:t>EN</w:t>
    </w:r>
    <w:r w:rsidRPr="006F0827">
      <w:rPr>
        <w:rFonts w:ascii="Arial" w:hAnsi="Arial" w:cs="Arial"/>
        <w:b/>
        <w:sz w:val="48"/>
      </w:rPr>
      <w:tab/>
    </w:r>
    <w:r w:rsidRPr="00B624FB">
      <w:rPr>
        <w:rFonts w:ascii="Times New Roman" w:hAnsi="Times New Roman" w:cs="Times New Roman"/>
        <w:sz w:val="24"/>
        <w:szCs w:val="24"/>
      </w:rPr>
      <w:fldChar w:fldCharType="begin"/>
    </w:r>
    <w:r w:rsidRPr="00B624FB">
      <w:rPr>
        <w:rFonts w:ascii="Times New Roman" w:hAnsi="Times New Roman" w:cs="Times New Roman"/>
        <w:sz w:val="24"/>
        <w:szCs w:val="24"/>
      </w:rPr>
      <w:instrText xml:space="preserve"> PAGE  \* MERGEFORMAT </w:instrText>
    </w:r>
    <w:r w:rsidRPr="00B624FB">
      <w:rPr>
        <w:rFonts w:ascii="Times New Roman" w:hAnsi="Times New Roman" w:cs="Times New Roman"/>
        <w:sz w:val="24"/>
        <w:szCs w:val="24"/>
      </w:rPr>
      <w:fldChar w:fldCharType="separate"/>
    </w:r>
    <w:r w:rsidR="00B77EE0">
      <w:rPr>
        <w:rFonts w:ascii="Times New Roman" w:hAnsi="Times New Roman" w:cs="Times New Roman"/>
        <w:noProof/>
        <w:sz w:val="24"/>
        <w:szCs w:val="24"/>
      </w:rPr>
      <w:t>31</w:t>
    </w:r>
    <w:r w:rsidRPr="00B624FB">
      <w:rPr>
        <w:rFonts w:ascii="Times New Roman" w:hAnsi="Times New Roman" w:cs="Times New Roman"/>
        <w:sz w:val="24"/>
        <w:szCs w:val="24"/>
      </w:rPr>
      <w:fldChar w:fldCharType="end"/>
    </w:r>
    <w:r w:rsidRPr="006F0827">
      <w:tab/>
    </w:r>
    <w:r w:rsidRPr="006F0827">
      <w:rPr>
        <w:rFonts w:ascii="Arial" w:hAnsi="Arial" w:cs="Arial"/>
        <w:b/>
        <w:sz w:val="48"/>
      </w:rPr>
      <w:t>EN</w:t>
    </w: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C" w14:textId="77777777" w:rsidR="00D50649" w:rsidRPr="006F0827" w:rsidRDefault="00D50649" w:rsidP="00D5064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9FF919" w14:textId="77777777" w:rsidR="00594F29" w:rsidRPr="00594F29" w:rsidRDefault="00594F29" w:rsidP="00594F29">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4F" w14:textId="77777777" w:rsidR="00D50649" w:rsidRDefault="00D5064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0" w14:textId="10DE7703" w:rsidR="00D50649" w:rsidRPr="00AC7A35" w:rsidRDefault="00D50649" w:rsidP="00D50649">
    <w:pPr>
      <w:pStyle w:val="Footer"/>
      <w:rPr>
        <w:rFonts w:ascii="Arial" w:hAnsi="Arial" w:cs="Arial"/>
        <w:b/>
        <w:sz w:val="48"/>
      </w:rPr>
    </w:pPr>
    <w:r w:rsidRPr="00AC7A35">
      <w:rPr>
        <w:rFonts w:ascii="Arial" w:hAnsi="Arial" w:cs="Arial"/>
        <w:b/>
        <w:sz w:val="48"/>
      </w:rPr>
      <w:t>EN</w:t>
    </w:r>
    <w:r w:rsidRPr="00AC7A35">
      <w:rPr>
        <w:rFonts w:ascii="Arial" w:hAnsi="Arial" w:cs="Arial"/>
        <w:b/>
        <w:sz w:val="48"/>
      </w:rPr>
      <w:tab/>
    </w:r>
    <w:r w:rsidRPr="002138D6">
      <w:rPr>
        <w:rFonts w:ascii="Times New Roman" w:hAnsi="Times New Roman" w:cs="Times New Roman"/>
        <w:sz w:val="24"/>
        <w:szCs w:val="24"/>
      </w:rPr>
      <w:fldChar w:fldCharType="begin"/>
    </w:r>
    <w:r w:rsidRPr="002138D6">
      <w:rPr>
        <w:rFonts w:ascii="Times New Roman" w:hAnsi="Times New Roman" w:cs="Times New Roman"/>
        <w:sz w:val="24"/>
        <w:szCs w:val="24"/>
      </w:rPr>
      <w:instrText xml:space="preserve"> PAGE  \* MERGEFORMAT </w:instrText>
    </w:r>
    <w:r w:rsidRPr="002138D6">
      <w:rPr>
        <w:rFonts w:ascii="Times New Roman" w:hAnsi="Times New Roman" w:cs="Times New Roman"/>
        <w:sz w:val="24"/>
        <w:szCs w:val="24"/>
      </w:rPr>
      <w:fldChar w:fldCharType="separate"/>
    </w:r>
    <w:r w:rsidR="00594F29">
      <w:rPr>
        <w:rFonts w:ascii="Times New Roman" w:hAnsi="Times New Roman" w:cs="Times New Roman"/>
        <w:noProof/>
        <w:sz w:val="24"/>
        <w:szCs w:val="24"/>
      </w:rPr>
      <w:t>1</w:t>
    </w:r>
    <w:r w:rsidRPr="002138D6">
      <w:rPr>
        <w:rFonts w:ascii="Times New Roman" w:hAnsi="Times New Roman" w:cs="Times New Roman"/>
        <w:sz w:val="24"/>
        <w:szCs w:val="24"/>
      </w:rPr>
      <w:fldChar w:fldCharType="end"/>
    </w:r>
    <w:r w:rsidRPr="00AC7A35">
      <w:tab/>
    </w:r>
    <w:r w:rsidRPr="00AC7A35">
      <w:rPr>
        <w:rFonts w:ascii="Arial" w:hAnsi="Arial" w:cs="Arial"/>
        <w:b/>
        <w:sz w:val="48"/>
      </w:rPr>
      <w:t>EN</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2" w14:textId="77777777" w:rsidR="00D50649" w:rsidRPr="00AC7A35" w:rsidRDefault="00D50649" w:rsidP="00D50649">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5" w14:textId="77777777" w:rsidR="00D50649" w:rsidRDefault="00D50649">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6" w14:textId="4BAD7617" w:rsidR="00D50649" w:rsidRPr="00AC7A35" w:rsidRDefault="00D50649" w:rsidP="00D50649">
    <w:pPr>
      <w:pStyle w:val="FooterLandscape"/>
      <w:rPr>
        <w:rFonts w:ascii="Arial" w:hAnsi="Arial" w:cs="Arial"/>
        <w:b/>
        <w:sz w:val="48"/>
      </w:rPr>
    </w:pPr>
    <w:r w:rsidRPr="00AC7A35">
      <w:rPr>
        <w:rFonts w:ascii="Arial" w:hAnsi="Arial" w:cs="Arial"/>
        <w:b/>
        <w:sz w:val="48"/>
      </w:rPr>
      <w:t>EN</w:t>
    </w:r>
    <w:r w:rsidRPr="00AC7A35">
      <w:rPr>
        <w:rFonts w:ascii="Arial" w:hAnsi="Arial" w:cs="Arial"/>
        <w:b/>
        <w:sz w:val="48"/>
      </w:rPr>
      <w:tab/>
    </w:r>
    <w:r>
      <w:fldChar w:fldCharType="begin"/>
    </w:r>
    <w:r>
      <w:instrText xml:space="preserve"> PAGE  \* MERGEFORMAT </w:instrText>
    </w:r>
    <w:r>
      <w:fldChar w:fldCharType="separate"/>
    </w:r>
    <w:r w:rsidR="00B77EE0">
      <w:rPr>
        <w:noProof/>
      </w:rPr>
      <w:t>18</w:t>
    </w:r>
    <w:r>
      <w:fldChar w:fldCharType="end"/>
    </w:r>
    <w:r>
      <w:tab/>
    </w:r>
    <w:r w:rsidRPr="00AC7A35">
      <w:tab/>
    </w:r>
    <w:r w:rsidRPr="00AC7A35">
      <w:rPr>
        <w:rFonts w:ascii="Arial" w:hAnsi="Arial" w:cs="Arial"/>
        <w:b/>
        <w:sz w:val="48"/>
      </w:rPr>
      <w:t>EN</w: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8" w14:textId="77777777" w:rsidR="00D50649" w:rsidRPr="00AC7A35" w:rsidRDefault="00D50649" w:rsidP="00D50649">
    <w:pPr>
      <w:pStyle w:val="FooterLandscap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DF4643" w14:textId="77777777" w:rsidR="002E59A6" w:rsidRDefault="002E59A6" w:rsidP="00B624FB">
      <w:pPr>
        <w:spacing w:after="0" w:line="240" w:lineRule="auto"/>
      </w:pPr>
      <w:r>
        <w:separator/>
      </w:r>
    </w:p>
  </w:footnote>
  <w:footnote w:type="continuationSeparator" w:id="0">
    <w:p w14:paraId="52DF4644" w14:textId="77777777" w:rsidR="002E59A6" w:rsidRDefault="002E59A6" w:rsidP="00B624FB">
      <w:pPr>
        <w:spacing w:after="0" w:line="240" w:lineRule="auto"/>
      </w:pPr>
      <w:r>
        <w:continuationSeparator/>
      </w:r>
    </w:p>
  </w:footnote>
  <w:footnote w:id="1">
    <w:p w14:paraId="52DF467D" w14:textId="6BAA453E" w:rsidR="00D50649" w:rsidRPr="00846FBB" w:rsidRDefault="00D50649" w:rsidP="002138D6">
      <w:pPr>
        <w:pStyle w:val="FootnoteText"/>
        <w:tabs>
          <w:tab w:val="left" w:pos="709"/>
        </w:tabs>
        <w:ind w:left="426" w:hanging="426"/>
      </w:pPr>
      <w:r w:rsidRPr="00846FBB">
        <w:rPr>
          <w:rStyle w:val="FootnoteReference"/>
        </w:rPr>
        <w:footnoteRef/>
      </w:r>
      <w:r w:rsidRPr="00846FBB">
        <w:tab/>
      </w:r>
      <w:r w:rsidRPr="00670C03">
        <w:t>Council Regulation (EC) No 139/2004 of 20 January 2004 on the control of concentrations between undertak</w:t>
      </w:r>
      <w:r w:rsidR="00670C03">
        <w:t xml:space="preserve">ings (the ‘Merger Regulation’), </w:t>
      </w:r>
      <w:r w:rsidR="00D04FC7">
        <w:t>(</w:t>
      </w:r>
      <w:r w:rsidRPr="00670C03">
        <w:t>OJ L 24, 29.1.2004, p. 1</w:t>
      </w:r>
      <w:r w:rsidR="00D04FC7" w:rsidRPr="001752D7">
        <w:t>)</w:t>
      </w:r>
      <w:r w:rsidR="00670C03" w:rsidRPr="00CD6008">
        <w:rPr>
          <w:rStyle w:val="Hyperlink"/>
          <w:color w:val="auto"/>
          <w:u w:val="none"/>
        </w:rPr>
        <w:t>,</w:t>
      </w:r>
      <w:r w:rsidR="00CD6008">
        <w:rPr>
          <w:rStyle w:val="Hyperlink"/>
          <w:color w:val="auto"/>
          <w:u w:val="none"/>
        </w:rPr>
        <w:t xml:space="preserve"> available at</w:t>
      </w:r>
      <w:r w:rsidR="00670C03" w:rsidRPr="00CD6008">
        <w:rPr>
          <w:rStyle w:val="Hyperlink"/>
          <w:color w:val="auto"/>
          <w:u w:val="none"/>
        </w:rPr>
        <w:t xml:space="preserve"> </w:t>
      </w:r>
      <w:hyperlink r:id="rId1" w:history="1">
        <w:r w:rsidR="00670C03">
          <w:rPr>
            <w:rStyle w:val="Hyperlink"/>
          </w:rPr>
          <w:t>EUR-Lex - 32004R0139 - EN - EUR-Lex (europa.eu)</w:t>
        </w:r>
      </w:hyperlink>
      <w:r w:rsidRPr="00846FBB">
        <w:t>.</w:t>
      </w:r>
    </w:p>
  </w:footnote>
  <w:footnote w:id="2">
    <w:p w14:paraId="52DF467E" w14:textId="77777777" w:rsidR="00D50649" w:rsidRPr="00D25448" w:rsidRDefault="00D50649" w:rsidP="002138D6">
      <w:pPr>
        <w:pStyle w:val="FootnoteText"/>
        <w:tabs>
          <w:tab w:val="left" w:pos="709"/>
        </w:tabs>
        <w:ind w:left="426" w:hanging="426"/>
        <w:rPr>
          <w:lang w:val="en-US"/>
        </w:rPr>
      </w:pPr>
      <w:r w:rsidRPr="00846FBB">
        <w:rPr>
          <w:rStyle w:val="FootnoteReference"/>
        </w:rPr>
        <w:footnoteRef/>
      </w:r>
      <w:r w:rsidRPr="00846FBB">
        <w:tab/>
      </w:r>
      <w:r>
        <w:t>OJ L, [X], [X].[X].[X], p. [X]</w:t>
      </w:r>
      <w:r w:rsidRPr="00D25448">
        <w:t>.</w:t>
      </w:r>
    </w:p>
  </w:footnote>
  <w:footnote w:id="3">
    <w:p w14:paraId="52DF467F" w14:textId="77777777" w:rsidR="00D50649" w:rsidRPr="00D25448" w:rsidRDefault="00D50649" w:rsidP="002138D6">
      <w:pPr>
        <w:pStyle w:val="FootnoteText"/>
        <w:tabs>
          <w:tab w:val="left" w:pos="709"/>
        </w:tabs>
        <w:ind w:left="426" w:hanging="426"/>
        <w:rPr>
          <w:lang w:val="en-US"/>
        </w:rPr>
      </w:pPr>
      <w:r w:rsidRPr="00D25448">
        <w:rPr>
          <w:rStyle w:val="FootnoteReference"/>
        </w:rPr>
        <w:footnoteRef/>
      </w:r>
      <w:r w:rsidRPr="00D25448">
        <w:tab/>
      </w:r>
      <w:r w:rsidRPr="00354A53">
        <w:t>Commission Notice on a simplified treatment of certain concentrations under Council Regulation (EC) No 139/2004 (OJ C [X], [X].[X].[X], p. [X]) (the ‘Notice on Simplified Procedure’)</w:t>
      </w:r>
      <w:r w:rsidRPr="00D25448">
        <w:t xml:space="preserve">. </w:t>
      </w:r>
    </w:p>
  </w:footnote>
  <w:footnote w:id="4">
    <w:p w14:paraId="52DF4680" w14:textId="77777777" w:rsidR="00D50649" w:rsidRPr="00D25448" w:rsidRDefault="00D50649" w:rsidP="002138D6">
      <w:pPr>
        <w:pStyle w:val="FootnoteText"/>
        <w:tabs>
          <w:tab w:val="left" w:pos="709"/>
        </w:tabs>
        <w:ind w:left="426" w:hanging="426"/>
      </w:pPr>
      <w:r w:rsidRPr="00D25448">
        <w:rPr>
          <w:rStyle w:val="FootnoteReference"/>
        </w:rPr>
        <w:footnoteRef/>
      </w:r>
      <w:r w:rsidRPr="00D25448">
        <w:tab/>
        <w:t xml:space="preserve">The term “current turnover” refers to turnover generated by the joint venture at the time of notification. The turnover of the joint venture can be determined according to the most recent audited accounts of the parent companies, or the joint venture itself, depending on the availability of separate accounts for the resources combined in the joint venture. </w:t>
      </w:r>
    </w:p>
  </w:footnote>
  <w:footnote w:id="5">
    <w:p w14:paraId="52DF4681" w14:textId="77777777" w:rsidR="00D50649" w:rsidRPr="00D25448" w:rsidRDefault="00D50649" w:rsidP="002138D6">
      <w:pPr>
        <w:pStyle w:val="FootnoteText"/>
        <w:tabs>
          <w:tab w:val="left" w:pos="709"/>
        </w:tabs>
        <w:ind w:left="426" w:hanging="426"/>
        <w:rPr>
          <w:lang w:val="en-US"/>
        </w:rPr>
      </w:pPr>
      <w:r w:rsidRPr="00D25448">
        <w:rPr>
          <w:rStyle w:val="FootnoteReference"/>
        </w:rPr>
        <w:footnoteRef/>
      </w:r>
      <w:r w:rsidRPr="00D25448">
        <w:tab/>
      </w:r>
      <w:r>
        <w:t>Notice on S</w:t>
      </w:r>
      <w:r w:rsidRPr="00BD55D3">
        <w:t xml:space="preserve">implified </w:t>
      </w:r>
      <w:r>
        <w:t>P</w:t>
      </w:r>
      <w:r w:rsidRPr="00BD55D3">
        <w:t>rocedure</w:t>
      </w:r>
      <w:r w:rsidRPr="00D25448">
        <w:rPr>
          <w:szCs w:val="24"/>
        </w:rPr>
        <w:t xml:space="preserve">, point 5(a). </w:t>
      </w:r>
    </w:p>
  </w:footnote>
  <w:footnote w:id="6">
    <w:p w14:paraId="52DF4682" w14:textId="77777777" w:rsidR="00D50649" w:rsidRPr="00846FBB" w:rsidRDefault="00D50649" w:rsidP="002138D6">
      <w:pPr>
        <w:pStyle w:val="FootnoteText"/>
        <w:tabs>
          <w:tab w:val="left" w:pos="709"/>
        </w:tabs>
        <w:ind w:left="426" w:hanging="426"/>
        <w:rPr>
          <w:lang w:val="en-US"/>
        </w:rPr>
      </w:pPr>
      <w:r w:rsidRPr="00D25448">
        <w:rPr>
          <w:rStyle w:val="FootnoteReference"/>
        </w:rPr>
        <w:footnoteRef/>
      </w:r>
      <w:r w:rsidRPr="00D25448">
        <w:tab/>
      </w:r>
      <w:r>
        <w:t>Notice on S</w:t>
      </w:r>
      <w:r w:rsidRPr="00BD55D3">
        <w:t xml:space="preserve">implified </w:t>
      </w:r>
      <w:r>
        <w:t>P</w:t>
      </w:r>
      <w:r w:rsidRPr="00BD55D3">
        <w:t>rocedure</w:t>
      </w:r>
      <w:r w:rsidRPr="00D25448">
        <w:rPr>
          <w:szCs w:val="24"/>
        </w:rPr>
        <w:t>, p</w:t>
      </w:r>
      <w:r w:rsidRPr="00846FBB">
        <w:rPr>
          <w:szCs w:val="24"/>
        </w:rPr>
        <w:t xml:space="preserve">oint 5(b). </w:t>
      </w:r>
    </w:p>
  </w:footnote>
  <w:footnote w:id="7">
    <w:p w14:paraId="52DF4683" w14:textId="77777777" w:rsidR="00D50649" w:rsidRPr="00D25448" w:rsidRDefault="00D50649" w:rsidP="002138D6">
      <w:pPr>
        <w:pStyle w:val="FootnoteText"/>
        <w:tabs>
          <w:tab w:val="left" w:pos="709"/>
        </w:tabs>
        <w:ind w:left="426" w:hanging="426"/>
        <w:rPr>
          <w:lang w:val="en-US"/>
        </w:rPr>
      </w:pPr>
      <w:r w:rsidRPr="00846FBB">
        <w:rPr>
          <w:rStyle w:val="FootnoteReference"/>
        </w:rPr>
        <w:footnoteRef/>
      </w:r>
      <w:r w:rsidRPr="00846FBB">
        <w:tab/>
      </w:r>
      <w:r w:rsidRPr="00846FBB">
        <w:rPr>
          <w:lang w:val="en-US"/>
        </w:rPr>
        <w:t>S</w:t>
      </w:r>
      <w:r w:rsidRPr="00D25448">
        <w:rPr>
          <w:lang w:val="en-US"/>
        </w:rPr>
        <w:t xml:space="preserve">ee </w:t>
      </w:r>
      <w:r>
        <w:t>Notice on S</w:t>
      </w:r>
      <w:r w:rsidRPr="00BD55D3">
        <w:t xml:space="preserve">implified </w:t>
      </w:r>
      <w:r>
        <w:t>P</w:t>
      </w:r>
      <w:r w:rsidRPr="00BD55D3">
        <w:t>rocedure</w:t>
      </w:r>
      <w:r w:rsidRPr="00D25448">
        <w:rPr>
          <w:szCs w:val="24"/>
        </w:rPr>
        <w:t>, point 5(c).</w:t>
      </w:r>
    </w:p>
  </w:footnote>
  <w:footnote w:id="8">
    <w:p w14:paraId="52DF4684" w14:textId="77777777" w:rsidR="00D50649" w:rsidRPr="00D25448" w:rsidRDefault="00D50649" w:rsidP="002138D6">
      <w:pPr>
        <w:pStyle w:val="FootnoteText"/>
        <w:tabs>
          <w:tab w:val="left" w:pos="709"/>
        </w:tabs>
        <w:ind w:left="426" w:hanging="426"/>
        <w:rPr>
          <w:lang w:val="en-US"/>
        </w:rPr>
      </w:pPr>
      <w:r w:rsidRPr="00D25448">
        <w:rPr>
          <w:rStyle w:val="FootnoteReference"/>
        </w:rPr>
        <w:footnoteRef/>
      </w:r>
      <w:r w:rsidRPr="00D25448">
        <w:tab/>
      </w:r>
      <w:r w:rsidRPr="00D25448">
        <w:rPr>
          <w:lang w:val="en-US"/>
        </w:rPr>
        <w:t xml:space="preserve">See </w:t>
      </w:r>
      <w:r>
        <w:t>Notice on S</w:t>
      </w:r>
      <w:r w:rsidRPr="00BD55D3">
        <w:t xml:space="preserve">implified </w:t>
      </w:r>
      <w:r>
        <w:t>P</w:t>
      </w:r>
      <w:r w:rsidRPr="00BD55D3">
        <w:t>rocedure</w:t>
      </w:r>
      <w:r w:rsidRPr="00D25448">
        <w:rPr>
          <w:szCs w:val="24"/>
        </w:rPr>
        <w:t xml:space="preserve">, point 5(d). </w:t>
      </w:r>
    </w:p>
  </w:footnote>
  <w:footnote w:id="9">
    <w:p w14:paraId="52DF4685" w14:textId="77777777" w:rsidR="00D50649" w:rsidRPr="00D25448" w:rsidRDefault="00D50649" w:rsidP="002138D6">
      <w:pPr>
        <w:pStyle w:val="FootnoteText"/>
        <w:tabs>
          <w:tab w:val="left" w:pos="709"/>
        </w:tabs>
        <w:ind w:left="426" w:hanging="426"/>
        <w:rPr>
          <w:lang w:val="en-US"/>
        </w:rPr>
      </w:pPr>
      <w:r w:rsidRPr="00D25448">
        <w:rPr>
          <w:rStyle w:val="FootnoteReference"/>
        </w:rPr>
        <w:footnoteRef/>
      </w:r>
      <w:r w:rsidRPr="00D25448">
        <w:tab/>
      </w:r>
      <w:r w:rsidRPr="00D25448">
        <w:rPr>
          <w:lang w:val="en-US"/>
        </w:rPr>
        <w:t xml:space="preserve">See </w:t>
      </w:r>
      <w:r>
        <w:t>Notice on S</w:t>
      </w:r>
      <w:r w:rsidRPr="00BD55D3">
        <w:t xml:space="preserve">implified </w:t>
      </w:r>
      <w:r>
        <w:t>P</w:t>
      </w:r>
      <w:r w:rsidRPr="00BD55D3">
        <w:t>rocedure</w:t>
      </w:r>
      <w:r w:rsidRPr="00D25448">
        <w:rPr>
          <w:szCs w:val="24"/>
        </w:rPr>
        <w:t xml:space="preserve">, point 5(e). </w:t>
      </w:r>
    </w:p>
  </w:footnote>
  <w:footnote w:id="10">
    <w:p w14:paraId="52DF4686" w14:textId="77777777" w:rsidR="00D50649" w:rsidRPr="00846FBB" w:rsidRDefault="00D50649" w:rsidP="002138D6">
      <w:pPr>
        <w:pStyle w:val="FootnoteText"/>
        <w:tabs>
          <w:tab w:val="left" w:pos="709"/>
        </w:tabs>
        <w:ind w:left="426" w:hanging="426"/>
      </w:pPr>
      <w:r w:rsidRPr="00D25448">
        <w:rPr>
          <w:rStyle w:val="FootnoteReference"/>
        </w:rPr>
        <w:footnoteRef/>
      </w:r>
      <w:r w:rsidRPr="00D25448">
        <w:tab/>
        <w:t xml:space="preserve">See </w:t>
      </w:r>
      <w:r>
        <w:t>Notice on S</w:t>
      </w:r>
      <w:r w:rsidRPr="00BD55D3">
        <w:t xml:space="preserve">implified </w:t>
      </w:r>
      <w:r>
        <w:t>P</w:t>
      </w:r>
      <w:r w:rsidRPr="00BD55D3">
        <w:t>rocedure</w:t>
      </w:r>
      <w:r w:rsidRPr="00D25448">
        <w:rPr>
          <w:szCs w:val="24"/>
        </w:rPr>
        <w:t>,</w:t>
      </w:r>
      <w:r w:rsidRPr="00846FBB">
        <w:t xml:space="preserve"> point 8. </w:t>
      </w:r>
    </w:p>
  </w:footnote>
  <w:footnote w:id="11">
    <w:p w14:paraId="52DF4687" w14:textId="77777777" w:rsidR="00D50649" w:rsidRPr="00D25448" w:rsidRDefault="00D50649" w:rsidP="002138D6">
      <w:pPr>
        <w:pStyle w:val="FootnoteText"/>
        <w:tabs>
          <w:tab w:val="left" w:pos="709"/>
        </w:tabs>
        <w:ind w:left="426" w:hanging="426"/>
        <w:rPr>
          <w:lang w:val="en-US"/>
        </w:rPr>
      </w:pPr>
      <w:r w:rsidRPr="00846FBB">
        <w:rPr>
          <w:rStyle w:val="FootnoteReference"/>
        </w:rPr>
        <w:footnoteRef/>
      </w:r>
      <w:r w:rsidRPr="00846FBB">
        <w:tab/>
      </w:r>
      <w:r w:rsidRPr="00846FBB">
        <w:rPr>
          <w:lang w:val="en-US"/>
        </w:rPr>
        <w:t>Se</w:t>
      </w:r>
      <w:r w:rsidRPr="00D25448">
        <w:rPr>
          <w:lang w:val="en-US"/>
        </w:rPr>
        <w:t xml:space="preserve">e </w:t>
      </w:r>
      <w:r>
        <w:t>Notice on S</w:t>
      </w:r>
      <w:r w:rsidRPr="00BD55D3">
        <w:t xml:space="preserve">implified </w:t>
      </w:r>
      <w:r>
        <w:t>P</w:t>
      </w:r>
      <w:r w:rsidRPr="00BD55D3">
        <w:t>rocedure</w:t>
      </w:r>
      <w:r w:rsidRPr="00D25448">
        <w:rPr>
          <w:szCs w:val="24"/>
        </w:rPr>
        <w:t xml:space="preserve">, point 9. </w:t>
      </w:r>
    </w:p>
  </w:footnote>
  <w:footnote w:id="12">
    <w:p w14:paraId="52DF4688" w14:textId="77777777" w:rsidR="00D50649" w:rsidRPr="00D25448" w:rsidRDefault="00D50649" w:rsidP="002138D6">
      <w:pPr>
        <w:pStyle w:val="FootnoteText"/>
        <w:ind w:left="426" w:hanging="426"/>
      </w:pPr>
      <w:r w:rsidRPr="00D25448">
        <w:rPr>
          <w:rStyle w:val="FootnoteReference"/>
        </w:rPr>
        <w:footnoteRef/>
      </w:r>
      <w:r w:rsidRPr="00D25448">
        <w:tab/>
      </w:r>
      <w:r w:rsidRPr="00D25448">
        <w:rPr>
          <w:lang w:val="en-US"/>
        </w:rPr>
        <w:t xml:space="preserve">See </w:t>
      </w:r>
      <w:r>
        <w:t>Notice on S</w:t>
      </w:r>
      <w:r w:rsidRPr="00BD55D3">
        <w:t xml:space="preserve">implified </w:t>
      </w:r>
      <w:r>
        <w:t>P</w:t>
      </w:r>
      <w:r w:rsidRPr="00BD55D3">
        <w:t>rocedure</w:t>
      </w:r>
      <w:r w:rsidRPr="00D25448">
        <w:rPr>
          <w:szCs w:val="24"/>
        </w:rPr>
        <w:t>, point 9.</w:t>
      </w:r>
    </w:p>
  </w:footnote>
  <w:footnote w:id="13">
    <w:p w14:paraId="52DF4689" w14:textId="77777777" w:rsidR="00D50649" w:rsidRPr="00846FBB" w:rsidRDefault="00D50649" w:rsidP="002138D6">
      <w:pPr>
        <w:pStyle w:val="FootnoteText1"/>
        <w:tabs>
          <w:tab w:val="left" w:pos="709"/>
        </w:tabs>
        <w:ind w:left="426" w:hanging="426"/>
        <w:contextualSpacing/>
        <w:rPr>
          <w:lang w:val="en-IE"/>
        </w:rPr>
      </w:pPr>
      <w:r w:rsidRPr="00D25448">
        <w:rPr>
          <w:rStyle w:val="FootnoteReference"/>
        </w:rPr>
        <w:footnoteRef/>
      </w:r>
      <w:r w:rsidRPr="00D25448">
        <w:tab/>
        <w:t xml:space="preserve">The case team allocation request can be found </w:t>
      </w:r>
      <w:r w:rsidRPr="00D25448">
        <w:rPr>
          <w:lang w:val="en-US"/>
        </w:rPr>
        <w:t xml:space="preserve">at: </w:t>
      </w:r>
      <w:hyperlink r:id="rId2" w:history="1">
        <w:r w:rsidRPr="00D25448">
          <w:rPr>
            <w:rStyle w:val="Hyperlink2"/>
          </w:rPr>
          <w:t>https://ec.europa.eu/competition-policy/mergers/practical-information_en</w:t>
        </w:r>
      </w:hyperlink>
      <w:r w:rsidRPr="00D25448">
        <w:t>.</w:t>
      </w:r>
      <w:r w:rsidRPr="00846FBB">
        <w:t xml:space="preserve"> </w:t>
      </w:r>
    </w:p>
  </w:footnote>
  <w:footnote w:id="14">
    <w:p w14:paraId="52DF468A" w14:textId="77777777" w:rsidR="00D50649" w:rsidRPr="00D25448" w:rsidRDefault="00D50649" w:rsidP="002138D6">
      <w:pPr>
        <w:pStyle w:val="FootnoteText1"/>
        <w:tabs>
          <w:tab w:val="left" w:pos="709"/>
        </w:tabs>
        <w:ind w:left="426" w:hanging="426"/>
        <w:contextualSpacing/>
      </w:pPr>
      <w:r w:rsidRPr="00846FBB">
        <w:rPr>
          <w:rStyle w:val="FootnoteReference"/>
        </w:rPr>
        <w:footnoteRef/>
      </w:r>
      <w:r w:rsidRPr="00846FBB">
        <w:tab/>
        <w:t>In particular, transactions falling under point 5(a)</w:t>
      </w:r>
      <w:r>
        <w:t xml:space="preserve"> and 5(c)</w:t>
      </w:r>
      <w:r w:rsidRPr="00846FBB">
        <w:t xml:space="preserve"> of the Notice on Simplified Procedure  </w:t>
      </w:r>
      <w:r w:rsidRPr="00D25448">
        <w:t xml:space="preserve">(see </w:t>
      </w:r>
      <w:r>
        <w:t>Notice on S</w:t>
      </w:r>
      <w:r w:rsidRPr="00BD55D3">
        <w:t xml:space="preserve">implified </w:t>
      </w:r>
      <w:r>
        <w:t>P</w:t>
      </w:r>
      <w:r w:rsidRPr="00BD55D3">
        <w:t>rocedure</w:t>
      </w:r>
      <w:r w:rsidRPr="00D25448">
        <w:rPr>
          <w:szCs w:val="24"/>
        </w:rPr>
        <w:t>, point 27</w:t>
      </w:r>
      <w:r w:rsidRPr="00D25448">
        <w:t xml:space="preserve">). </w:t>
      </w:r>
    </w:p>
  </w:footnote>
  <w:footnote w:id="15">
    <w:p w14:paraId="52DF468B" w14:textId="1B974BE3" w:rsidR="00D50649" w:rsidRPr="00846FBB" w:rsidRDefault="00D50649" w:rsidP="002138D6">
      <w:pPr>
        <w:pStyle w:val="FootnoteText1"/>
        <w:tabs>
          <w:tab w:val="left" w:pos="709"/>
        </w:tabs>
        <w:ind w:left="426" w:hanging="426"/>
      </w:pPr>
      <w:r w:rsidRPr="00D25448">
        <w:rPr>
          <w:rStyle w:val="FootnoteReference"/>
        </w:rPr>
        <w:footnoteRef/>
      </w:r>
      <w:r w:rsidRPr="00CD6008">
        <w:tab/>
        <w:t>OJ L 295, 21.11.2018, p. 39</w:t>
      </w:r>
      <w:r w:rsidR="00673BCE" w:rsidRPr="00CD6008">
        <w:t>, available at</w:t>
      </w:r>
      <w:r w:rsidR="00CD6008" w:rsidRPr="00CD6008">
        <w:t xml:space="preserve"> </w:t>
      </w:r>
      <w:hyperlink r:id="rId3" w:history="1">
        <w:r w:rsidR="00CD6008" w:rsidRPr="008E057B">
          <w:rPr>
            <w:rStyle w:val="Hyperlink"/>
          </w:rPr>
          <w:t>https://eur-lex.europa.eu/legal-content/EN/TXT/?uri=celex%3A32018R1725</w:t>
        </w:r>
      </w:hyperlink>
      <w:r w:rsidR="00CD6008">
        <w:fldChar w:fldCharType="begin"/>
      </w:r>
      <w:r w:rsidR="00CD6008" w:rsidRPr="00CD6008">
        <w:instrText>https://eur-lex.europa.eu/legal-content/EN/TXT/?uri=celex%3A32018R1725</w:instrText>
      </w:r>
      <w:r w:rsidR="00CD6008">
        <w:fldChar w:fldCharType="separate"/>
      </w:r>
      <w:r w:rsidR="00CD6008" w:rsidRPr="00CD6008">
        <w:rPr>
          <w:rStyle w:val="Hyperlink"/>
        </w:rPr>
        <w:t>EUR-Lex - 32018R1725 - EN - EUR-Lex (europa.eu)</w:t>
      </w:r>
      <w:r w:rsidR="00CD6008">
        <w:rPr>
          <w:rStyle w:val="Hyperlink"/>
          <w:lang w:val="fr-BE"/>
        </w:rPr>
        <w:fldChar w:fldCharType="end"/>
      </w:r>
      <w:r w:rsidRPr="00CD6008">
        <w:t xml:space="preserve">. </w:t>
      </w:r>
      <w:r w:rsidRPr="00D25448">
        <w:t xml:space="preserve">See also a privacy statement relating to Merger investigations at </w:t>
      </w:r>
      <w:hyperlink r:id="rId4" w:history="1">
        <w:r w:rsidRPr="00D25448">
          <w:rPr>
            <w:rStyle w:val="Hyperlink2"/>
          </w:rPr>
          <w:t>https://ec.europa.eu/competition-policy/index/privacy-policy-competition-investigations_en</w:t>
        </w:r>
      </w:hyperlink>
      <w:r w:rsidRPr="00846FBB">
        <w:t>.</w:t>
      </w:r>
    </w:p>
  </w:footnote>
  <w:footnote w:id="16">
    <w:p w14:paraId="52DF468C" w14:textId="77777777" w:rsidR="00D50649" w:rsidRPr="002F1A8F" w:rsidRDefault="00D50649" w:rsidP="002138D6">
      <w:pPr>
        <w:pStyle w:val="FootnoteText"/>
        <w:ind w:left="426" w:hanging="426"/>
        <w:rPr>
          <w:lang w:val="en-US"/>
        </w:rPr>
      </w:pPr>
      <w:r>
        <w:rPr>
          <w:rStyle w:val="FootnoteReference"/>
        </w:rPr>
        <w:footnoteRef/>
      </w:r>
      <w:r>
        <w:t xml:space="preserve"> </w:t>
      </w:r>
      <w:r>
        <w:rPr>
          <w:lang w:val="en-US"/>
        </w:rPr>
        <w:tab/>
        <w:t xml:space="preserve">See power of attorney document template at </w:t>
      </w:r>
      <w:hyperlink r:id="rId5" w:history="1">
        <w:r w:rsidRPr="00695CB9">
          <w:rPr>
            <w:rStyle w:val="Hyperlink"/>
            <w:lang w:val="en-US"/>
          </w:rPr>
          <w:t>https://ec.europa.eu/competition/mergers/legislation/power_of_attorney_template_en.docx</w:t>
        </w:r>
      </w:hyperlink>
      <w:r>
        <w:rPr>
          <w:lang w:val="en-US"/>
        </w:rPr>
        <w:t xml:space="preserve">. </w:t>
      </w:r>
    </w:p>
  </w:footnote>
  <w:footnote w:id="17">
    <w:p w14:paraId="52DF468D" w14:textId="77777777" w:rsidR="00D50649" w:rsidRPr="00846FBB" w:rsidRDefault="00D50649" w:rsidP="002138D6">
      <w:pPr>
        <w:pStyle w:val="FootnoteText1"/>
        <w:tabs>
          <w:tab w:val="left" w:pos="709"/>
        </w:tabs>
        <w:ind w:left="426" w:hanging="426"/>
      </w:pPr>
      <w:r w:rsidRPr="00846FBB">
        <w:rPr>
          <w:rStyle w:val="FootnoteReference"/>
        </w:rPr>
        <w:footnoteRef/>
      </w:r>
      <w:r w:rsidRPr="00846FBB">
        <w:tab/>
        <w:t xml:space="preserve">See </w:t>
      </w:r>
      <w:hyperlink r:id="rId6" w:history="1">
        <w:r w:rsidRPr="00846FBB">
          <w:rPr>
            <w:rStyle w:val="Hyperlink2"/>
          </w:rPr>
          <w:t>https://ec.europa.eu/competition-policy/mergers/practical-information_en</w:t>
        </w:r>
      </w:hyperlink>
      <w:r w:rsidRPr="00846FBB">
        <w:rPr>
          <w:rStyle w:val="Hyperlink2"/>
        </w:rPr>
        <w:t>.</w:t>
      </w:r>
    </w:p>
  </w:footnote>
  <w:footnote w:id="18">
    <w:p w14:paraId="52DF468E" w14:textId="003656A3" w:rsidR="00D50649" w:rsidRPr="00846FBB" w:rsidRDefault="00D50649" w:rsidP="002138D6">
      <w:pPr>
        <w:pStyle w:val="FootnoteText1"/>
        <w:tabs>
          <w:tab w:val="left" w:pos="709"/>
        </w:tabs>
        <w:ind w:left="426" w:hanging="426"/>
        <w:contextualSpacing/>
      </w:pPr>
      <w:r w:rsidRPr="00846FBB">
        <w:rPr>
          <w:rStyle w:val="FootnoteReference"/>
        </w:rPr>
        <w:footnoteRef/>
      </w:r>
      <w:r w:rsidRPr="00846FBB">
        <w:tab/>
        <w:t xml:space="preserve">A merger occurs when two or more independent undertakings amalgamate into a new undertaking and cease to exist as separate legal entities. See points 9 and 10 of the </w:t>
      </w:r>
      <w:r w:rsidR="00673BCE" w:rsidRPr="00673BCE">
        <w:t>Commission Consolidated Jurisdictional Notice under Regulation (EC) No 139/2004 on the control of concentrations between undertakings (“Commission Consolidated Jurisdictional Notice”) (OJ C 95, 16.04.2008, p. 1</w:t>
      </w:r>
      <w:r w:rsidR="00D04FC7">
        <w:t>)</w:t>
      </w:r>
      <w:r w:rsidR="00673BCE">
        <w:t xml:space="preserve">, available at </w:t>
      </w:r>
      <w:hyperlink r:id="rId7" w:history="1">
        <w:r w:rsidR="00D273A1" w:rsidRPr="008E057B">
          <w:rPr>
            <w:rStyle w:val="Hyperlink"/>
          </w:rPr>
          <w:t>https://eur-lex.europa.eu/legal-content/EN/TXT/?uri=CELEX%3A52008XC0416%2808%29</w:t>
        </w:r>
      </w:hyperlink>
      <w:r>
        <w:t xml:space="preserve"> </w:t>
      </w:r>
      <w:r w:rsidRPr="00846FBB">
        <w:t>for further information and guidance on jurisdictional aspects.</w:t>
      </w:r>
    </w:p>
  </w:footnote>
  <w:footnote w:id="19">
    <w:p w14:paraId="52DF468F" w14:textId="77777777" w:rsidR="00D50649" w:rsidRPr="00846FBB" w:rsidRDefault="00D50649" w:rsidP="002138D6">
      <w:pPr>
        <w:pStyle w:val="FootnoteText1"/>
        <w:tabs>
          <w:tab w:val="left" w:pos="709"/>
        </w:tabs>
        <w:ind w:left="426" w:hanging="426"/>
        <w:contextualSpacing/>
      </w:pPr>
      <w:r w:rsidRPr="00846FBB">
        <w:rPr>
          <w:rStyle w:val="FootnoteReference"/>
        </w:rPr>
        <w:footnoteRef/>
      </w:r>
      <w:r w:rsidRPr="00846FBB">
        <w:tab/>
        <w:t>This scenario refers</w:t>
      </w:r>
      <w:r w:rsidRPr="00846FBB">
        <w:rPr>
          <w:lang w:val="en-IE"/>
        </w:rPr>
        <w:t xml:space="preserve"> </w:t>
      </w:r>
      <w:r w:rsidRPr="00846FBB">
        <w:t xml:space="preserve">to acquisitions of joint control over target companies which were not previously controlled by any of the parties acquiring joint control (i.e. acquisition of control over an undertaking from an unrelated third party).  See in particular </w:t>
      </w:r>
      <w:r w:rsidRPr="00673BCE">
        <w:t>Commission Consolidated Jurisdictional Notice</w:t>
      </w:r>
      <w:r w:rsidRPr="00846FBB">
        <w:t xml:space="preserve">, point 91. </w:t>
      </w:r>
    </w:p>
  </w:footnote>
  <w:footnote w:id="20">
    <w:p w14:paraId="52DF4690" w14:textId="77777777" w:rsidR="00D50649" w:rsidRPr="00846FBB" w:rsidRDefault="00D50649" w:rsidP="002138D6">
      <w:pPr>
        <w:pStyle w:val="FootnoteText1"/>
        <w:tabs>
          <w:tab w:val="left" w:pos="709"/>
        </w:tabs>
        <w:ind w:left="426" w:hanging="426"/>
        <w:contextualSpacing/>
      </w:pPr>
      <w:r w:rsidRPr="00846FBB">
        <w:rPr>
          <w:rStyle w:val="FootnoteReference"/>
        </w:rPr>
        <w:footnoteRef/>
      </w:r>
      <w:r w:rsidRPr="00846FBB">
        <w:tab/>
        <w:t xml:space="preserve">This category refers to </w:t>
      </w:r>
      <w:r>
        <w:t xml:space="preserve">the </w:t>
      </w:r>
      <w:r w:rsidRPr="00846FBB">
        <w:t>creation of a greenfield joint venture to which the parent companies do not transfer an existing economic activity (i.e. a subsidiary or business with a market presence) or transfer only assets which do not constitute a business in themselves.</w:t>
      </w:r>
    </w:p>
  </w:footnote>
  <w:footnote w:id="21">
    <w:p w14:paraId="52DF4691" w14:textId="77777777" w:rsidR="00D50649" w:rsidRPr="00846FBB" w:rsidRDefault="00D50649" w:rsidP="002138D6">
      <w:pPr>
        <w:pStyle w:val="FootnoteText1"/>
        <w:tabs>
          <w:tab w:val="left" w:pos="709"/>
        </w:tabs>
        <w:ind w:left="426" w:hanging="426"/>
      </w:pPr>
      <w:r w:rsidRPr="00846FBB">
        <w:rPr>
          <w:rStyle w:val="FootnoteReference"/>
        </w:rPr>
        <w:footnoteRef/>
      </w:r>
      <w:r w:rsidRPr="00846FBB">
        <w:tab/>
        <w:t>These cases include, among other things, (i) the creation of new full-function joint ventures when one or more parent companies transfer an existing business or economic activity and (ii) the entry or replacement of controlling shareholders of a j</w:t>
      </w:r>
      <w:r>
        <w:t>oint venture. See in particular</w:t>
      </w:r>
      <w:r w:rsidRPr="00846FBB">
        <w:t xml:space="preserve"> </w:t>
      </w:r>
      <w:r w:rsidRPr="00673BCE">
        <w:t>Commission Consolidated Jurisdictional Notice</w:t>
      </w:r>
      <w:r w:rsidRPr="00846FBB">
        <w:t xml:space="preserve">, point 92. </w:t>
      </w:r>
    </w:p>
  </w:footnote>
  <w:footnote w:id="22">
    <w:p w14:paraId="52DF4692" w14:textId="77777777" w:rsidR="00D50649" w:rsidRPr="00846FBB" w:rsidRDefault="00D50649" w:rsidP="002138D6">
      <w:pPr>
        <w:pStyle w:val="FootnoteText1"/>
        <w:tabs>
          <w:tab w:val="left" w:pos="709"/>
        </w:tabs>
        <w:ind w:left="426" w:hanging="426"/>
        <w:contextualSpacing/>
      </w:pPr>
      <w:r w:rsidRPr="00846FBB">
        <w:rPr>
          <w:rStyle w:val="FootnoteReference"/>
        </w:rPr>
        <w:footnoteRef/>
      </w:r>
      <w:r w:rsidRPr="00846FBB">
        <w:tab/>
        <w:t xml:space="preserve">For a definition of undertakings concerned, please see </w:t>
      </w:r>
      <w:r w:rsidRPr="00673BCE">
        <w:t>Commission Consolidated Jurisdictional Notice</w:t>
      </w:r>
      <w:r w:rsidRPr="00846FBB">
        <w:t xml:space="preserve">, points 129-153. </w:t>
      </w:r>
    </w:p>
  </w:footnote>
  <w:footnote w:id="23">
    <w:p w14:paraId="52DF4693" w14:textId="77777777" w:rsidR="00D50649" w:rsidRPr="00BF7071" w:rsidRDefault="00D50649" w:rsidP="002138D6">
      <w:pPr>
        <w:pStyle w:val="FootnoteText1"/>
        <w:tabs>
          <w:tab w:val="left" w:pos="709"/>
        </w:tabs>
        <w:ind w:left="426" w:hanging="426"/>
        <w:contextualSpacing/>
      </w:pPr>
      <w:r>
        <w:rPr>
          <w:rStyle w:val="FootnoteReference"/>
        </w:rPr>
        <w:footnoteRef/>
      </w:r>
      <w:r>
        <w:t xml:space="preserve"> </w:t>
      </w:r>
      <w:r w:rsidRPr="00EA002A">
        <w:tab/>
        <w:t>NP (Notifying Party) or O</w:t>
      </w:r>
      <w:r>
        <w:t>ther.</w:t>
      </w:r>
    </w:p>
  </w:footnote>
  <w:footnote w:id="24">
    <w:p w14:paraId="52DF4694" w14:textId="77777777" w:rsidR="00D50649" w:rsidRPr="00A53FE4" w:rsidRDefault="00D50649" w:rsidP="002138D6">
      <w:pPr>
        <w:pStyle w:val="FootnoteText1"/>
        <w:tabs>
          <w:tab w:val="left" w:pos="709"/>
        </w:tabs>
        <w:ind w:left="426" w:hanging="426"/>
        <w:contextualSpacing/>
      </w:pPr>
      <w:r>
        <w:rPr>
          <w:rStyle w:val="FootnoteReference"/>
        </w:rPr>
        <w:footnoteRef/>
      </w:r>
      <w:r>
        <w:tab/>
      </w:r>
      <w:r w:rsidRPr="00A53FE4">
        <w:t xml:space="preserve">A = Acquirer in the case of acquisition of sole or joint control (if </w:t>
      </w:r>
      <w:r>
        <w:t>more than one,</w:t>
      </w:r>
      <w:r w:rsidRPr="00A53FE4">
        <w:t xml:space="preserve"> define A1, A2, etc.).</w:t>
      </w:r>
    </w:p>
    <w:p w14:paraId="52DF4695" w14:textId="77777777" w:rsidR="00D50649" w:rsidRPr="00A53FE4" w:rsidRDefault="00D50649" w:rsidP="002138D6">
      <w:pPr>
        <w:pStyle w:val="FootnoteText1"/>
        <w:tabs>
          <w:tab w:val="left" w:pos="709"/>
        </w:tabs>
        <w:ind w:left="426" w:hanging="426"/>
        <w:contextualSpacing/>
      </w:pPr>
      <w:r>
        <w:tab/>
      </w:r>
      <w:r w:rsidRPr="00A53FE4">
        <w:t xml:space="preserve">T = Target in the case of acquisition of sole control (if </w:t>
      </w:r>
      <w:r>
        <w:t xml:space="preserve">more than one, </w:t>
      </w:r>
      <w:r w:rsidRPr="00A53FE4">
        <w:t>define T1, T2, etc.).</w:t>
      </w:r>
    </w:p>
    <w:p w14:paraId="52DF4696" w14:textId="77777777" w:rsidR="00D50649" w:rsidRPr="00A53FE4" w:rsidRDefault="00D50649" w:rsidP="002138D6">
      <w:pPr>
        <w:pStyle w:val="FootnoteText1"/>
        <w:tabs>
          <w:tab w:val="left" w:pos="709"/>
        </w:tabs>
        <w:ind w:left="426" w:hanging="426"/>
        <w:contextualSpacing/>
      </w:pPr>
      <w:r>
        <w:tab/>
      </w:r>
      <w:r w:rsidRPr="00A53FE4">
        <w:t xml:space="preserve">JV = Joint venture in the case of acquisition of joint control (if </w:t>
      </w:r>
      <w:r>
        <w:t xml:space="preserve">more than one, </w:t>
      </w:r>
      <w:r w:rsidRPr="00A53FE4">
        <w:t>define JV1, JV2, etc.).</w:t>
      </w:r>
    </w:p>
    <w:p w14:paraId="52DF4697" w14:textId="77777777" w:rsidR="00D50649" w:rsidRDefault="00D50649" w:rsidP="002138D6">
      <w:pPr>
        <w:pStyle w:val="FootnoteText1"/>
        <w:tabs>
          <w:tab w:val="left" w:pos="709"/>
        </w:tabs>
        <w:ind w:left="426" w:hanging="426"/>
        <w:contextualSpacing/>
      </w:pPr>
      <w:r>
        <w:tab/>
      </w:r>
      <w:r w:rsidRPr="00A53FE4">
        <w:t xml:space="preserve">MP = Merging Party in the case of a merger (if </w:t>
      </w:r>
      <w:r>
        <w:t xml:space="preserve">more than one, </w:t>
      </w:r>
      <w:r w:rsidRPr="00A53FE4">
        <w:t>define MP1, MP2, etc.).</w:t>
      </w:r>
    </w:p>
  </w:footnote>
  <w:footnote w:id="25">
    <w:p w14:paraId="52DF4698" w14:textId="77777777" w:rsidR="00D50649" w:rsidRDefault="00D50649" w:rsidP="002138D6">
      <w:pPr>
        <w:pStyle w:val="FootnoteText1"/>
        <w:tabs>
          <w:tab w:val="left" w:pos="709"/>
        </w:tabs>
        <w:ind w:left="426" w:hanging="426"/>
      </w:pPr>
      <w:r>
        <w:rPr>
          <w:rStyle w:val="FootnoteReference"/>
        </w:rPr>
        <w:footnoteRef/>
      </w:r>
      <w:r>
        <w:tab/>
      </w:r>
      <w:r w:rsidRPr="00A53FE4">
        <w:t>The turnover information must be provided in euro at the average exchange rates prevailing for the years or other periods in question.</w:t>
      </w:r>
    </w:p>
  </w:footnote>
  <w:footnote w:id="26">
    <w:p w14:paraId="52DF4699" w14:textId="77777777" w:rsidR="00D50649" w:rsidRDefault="00D50649" w:rsidP="002138D6">
      <w:pPr>
        <w:pStyle w:val="FootnoteText1"/>
        <w:tabs>
          <w:tab w:val="left" w:pos="709"/>
        </w:tabs>
        <w:ind w:left="426" w:hanging="426"/>
      </w:pPr>
      <w:r>
        <w:rPr>
          <w:rStyle w:val="FootnoteReference"/>
        </w:rPr>
        <w:footnoteRef/>
      </w:r>
      <w:r>
        <w:tab/>
      </w:r>
      <w:r w:rsidRPr="00A53FE4">
        <w:t>If the fiscal year does not fall together with the calendar year, indicate the end of the fiscal year in full date format (dd/mm/yyyy).</w:t>
      </w:r>
    </w:p>
  </w:footnote>
  <w:footnote w:id="27">
    <w:p w14:paraId="52DF469A" w14:textId="77777777" w:rsidR="00D50649" w:rsidRDefault="00D50649" w:rsidP="002138D6">
      <w:pPr>
        <w:pStyle w:val="FootnoteText1"/>
        <w:tabs>
          <w:tab w:val="left" w:pos="709"/>
        </w:tabs>
        <w:ind w:left="426" w:hanging="426"/>
        <w:contextualSpacing/>
      </w:pPr>
      <w:r>
        <w:rPr>
          <w:rStyle w:val="FootnoteReference"/>
        </w:rPr>
        <w:footnoteRef/>
      </w:r>
      <w:r>
        <w:tab/>
      </w:r>
      <w:r w:rsidRPr="00A53FE4">
        <w:t>The EFTA States include Iceland, Liechtenstein and Norway.</w:t>
      </w:r>
    </w:p>
  </w:footnote>
  <w:footnote w:id="28">
    <w:p w14:paraId="52DF469B" w14:textId="77777777" w:rsidR="00D50649" w:rsidRDefault="00D50649" w:rsidP="002138D6">
      <w:pPr>
        <w:pStyle w:val="FootnoteText1"/>
        <w:tabs>
          <w:tab w:val="left" w:pos="709"/>
        </w:tabs>
        <w:ind w:left="426" w:hanging="426"/>
        <w:contextualSpacing/>
      </w:pPr>
      <w:r>
        <w:rPr>
          <w:rStyle w:val="FootnoteReference"/>
        </w:rPr>
        <w:footnoteRef/>
      </w:r>
      <w:r>
        <w:tab/>
      </w:r>
      <w:r w:rsidRPr="00267E89">
        <w:t>You should</w:t>
      </w:r>
      <w:r w:rsidRPr="00563212">
        <w:t xml:space="preserve"> include only the NACE codes of the products that lead to any horizontal </w:t>
      </w:r>
      <w:r>
        <w:t>overlaps and/or</w:t>
      </w:r>
      <w:r w:rsidRPr="00563212">
        <w:t xml:space="preserve"> non-horizontal </w:t>
      </w:r>
      <w:r>
        <w:t>relationships</w:t>
      </w:r>
      <w:r w:rsidRPr="00563212">
        <w:t xml:space="preserve">. For cases without </w:t>
      </w:r>
      <w:r>
        <w:t>horizontal overlaps or non-horizontal relationships</w:t>
      </w:r>
      <w:r w:rsidRPr="00563212">
        <w:t>, you should include the NACE codes of the main products of the target.</w:t>
      </w:r>
    </w:p>
  </w:footnote>
  <w:footnote w:id="29">
    <w:p w14:paraId="52DF469C" w14:textId="69D1A637" w:rsidR="00D50649" w:rsidRPr="00E45B36" w:rsidRDefault="00D50649" w:rsidP="002138D6">
      <w:pPr>
        <w:pStyle w:val="FootnoteText"/>
        <w:tabs>
          <w:tab w:val="left" w:pos="709"/>
        </w:tabs>
        <w:ind w:left="426" w:hanging="426"/>
      </w:pPr>
      <w:r w:rsidRPr="001120DC">
        <w:rPr>
          <w:rStyle w:val="FootnoteReference"/>
        </w:rPr>
        <w:footnoteRef/>
      </w:r>
      <w:r>
        <w:tab/>
      </w:r>
      <w:r w:rsidRPr="00673BCE">
        <w:t>Regulation (EC) No 1893/2006 of the European Parliament and of the Council of 20 December 2006 establishing the statistical classification of economic activities NACE Revision 2 and amending Council Regulation (EEC) No 3037/90 as well as certain EC Regulations on specific statistical domains</w:t>
      </w:r>
      <w:r w:rsidR="00673BCE" w:rsidRPr="00673BCE">
        <w:t xml:space="preserve">, </w:t>
      </w:r>
      <w:r w:rsidR="00D04FC7">
        <w:t>(</w:t>
      </w:r>
      <w:r w:rsidRPr="00673BCE">
        <w:t>OJ L 393, 30.12.2006, p. 1</w:t>
      </w:r>
      <w:r w:rsidR="00D04FC7">
        <w:t>)</w:t>
      </w:r>
      <w:r w:rsidR="00673BCE">
        <w:t xml:space="preserve">, available at </w:t>
      </w:r>
      <w:hyperlink r:id="rId8" w:history="1">
        <w:r w:rsidR="00673BCE">
          <w:rPr>
            <w:rStyle w:val="Hyperlink"/>
          </w:rPr>
          <w:t>EUR-Lex - 32006R1893 - EN - EUR-Lex (europa.eu)</w:t>
        </w:r>
      </w:hyperlink>
      <w:r w:rsidRPr="00BB33C7">
        <w:t>.</w:t>
      </w:r>
    </w:p>
  </w:footnote>
  <w:footnote w:id="30">
    <w:p w14:paraId="52DF469D" w14:textId="77777777" w:rsidR="00D50649" w:rsidRDefault="00D50649" w:rsidP="002138D6">
      <w:pPr>
        <w:pStyle w:val="FootnoteText1"/>
        <w:tabs>
          <w:tab w:val="left" w:pos="709"/>
        </w:tabs>
        <w:ind w:left="426" w:hanging="426"/>
      </w:pPr>
      <w:r>
        <w:rPr>
          <w:rStyle w:val="FootnoteReference"/>
        </w:rPr>
        <w:footnoteRef/>
      </w:r>
      <w:r>
        <w:tab/>
        <w:t xml:space="preserve">You should </w:t>
      </w:r>
      <w:r w:rsidRPr="00A53FE4">
        <w:t xml:space="preserve">refer to the </w:t>
      </w:r>
      <w:r w:rsidRPr="00673BCE">
        <w:t>Commission Consolidated Jurisdictional Notice</w:t>
      </w:r>
      <w:r w:rsidRPr="00A53FE4">
        <w:t xml:space="preserve">. </w:t>
      </w:r>
    </w:p>
  </w:footnote>
  <w:footnote w:id="31">
    <w:p w14:paraId="52DF469E" w14:textId="77777777" w:rsidR="00D50649" w:rsidRPr="00B0711D" w:rsidRDefault="00D50649" w:rsidP="002138D6">
      <w:pPr>
        <w:pStyle w:val="FootnoteText1"/>
        <w:tabs>
          <w:tab w:val="left" w:pos="709"/>
        </w:tabs>
        <w:ind w:left="426" w:hanging="426"/>
        <w:contextualSpacing/>
        <w:rPr>
          <w:lang w:val="en-US"/>
        </w:rPr>
      </w:pPr>
      <w:r>
        <w:rPr>
          <w:rStyle w:val="FootnoteReference"/>
        </w:rPr>
        <w:footnoteRef/>
      </w:r>
      <w:r w:rsidRPr="00A64415">
        <w:tab/>
      </w:r>
      <w:r>
        <w:t>You should</w:t>
      </w:r>
      <w:r w:rsidRPr="00A53FE4">
        <w:rPr>
          <w:lang w:val="en-US"/>
        </w:rPr>
        <w:t xml:space="preserve"> complete taking into account the decision-making body that takes strategic decisions of the nature described in </w:t>
      </w:r>
      <w:r w:rsidRPr="00673BCE">
        <w:rPr>
          <w:lang w:val="en-US"/>
        </w:rPr>
        <w:t>Commission Consolidated Jurisdictional Notice</w:t>
      </w:r>
      <w:r w:rsidRPr="00A53FE4">
        <w:rPr>
          <w:lang w:val="en-US"/>
        </w:rPr>
        <w:t xml:space="preserve">, Sections 3.1 and 3.2. </w:t>
      </w:r>
    </w:p>
  </w:footnote>
  <w:footnote w:id="32">
    <w:p w14:paraId="52DF469F" w14:textId="77777777" w:rsidR="00D50649" w:rsidRDefault="00D50649" w:rsidP="002138D6">
      <w:pPr>
        <w:pStyle w:val="FootnoteText1"/>
        <w:tabs>
          <w:tab w:val="left" w:pos="709"/>
        </w:tabs>
        <w:ind w:left="426" w:hanging="426"/>
        <w:contextualSpacing/>
      </w:pPr>
      <w:r>
        <w:rPr>
          <w:rStyle w:val="FootnoteReference"/>
        </w:rPr>
        <w:footnoteRef/>
      </w:r>
      <w:r>
        <w:tab/>
      </w:r>
      <w:r w:rsidRPr="00A53FE4">
        <w:t>Any asset planned to be transferred to the joint venture at the time of notification should be considered, regardless of the date in which these assets will actually be transferred to the joint venture.</w:t>
      </w:r>
    </w:p>
  </w:footnote>
  <w:footnote w:id="33">
    <w:p w14:paraId="52DF46A0" w14:textId="77777777" w:rsidR="00D50649" w:rsidRPr="00A53FE4" w:rsidRDefault="00D50649" w:rsidP="002138D6">
      <w:pPr>
        <w:pStyle w:val="FootnoteText1"/>
        <w:tabs>
          <w:tab w:val="left" w:pos="709"/>
        </w:tabs>
        <w:ind w:left="426" w:hanging="426"/>
        <w:contextualSpacing/>
      </w:pPr>
      <w:r>
        <w:rPr>
          <w:rStyle w:val="FootnoteReference"/>
        </w:rPr>
        <w:footnoteRef/>
      </w:r>
      <w:r w:rsidRPr="0053665C">
        <w:rPr>
          <w:lang w:val="en-US"/>
        </w:rPr>
        <w:tab/>
      </w:r>
      <w:r w:rsidRPr="00A53FE4">
        <w:t>The expression ‘and/or’ refers to the variety of situations covered. These include:</w:t>
      </w:r>
    </w:p>
    <w:p w14:paraId="52DF46A1" w14:textId="77777777" w:rsidR="00D50649" w:rsidRPr="00A53FE4" w:rsidRDefault="00D50649" w:rsidP="002138D6">
      <w:pPr>
        <w:pStyle w:val="FootnoteText1"/>
        <w:numPr>
          <w:ilvl w:val="0"/>
          <w:numId w:val="31"/>
        </w:numPr>
        <w:tabs>
          <w:tab w:val="left" w:pos="709"/>
        </w:tabs>
        <w:ind w:left="426" w:hanging="426"/>
        <w:contextualSpacing/>
      </w:pPr>
      <w:r w:rsidRPr="00A53FE4">
        <w:t xml:space="preserve">in the case of a joint acquisition of a target company, the turnover to be taken into account is the turnover of this target (the joint venture); </w:t>
      </w:r>
    </w:p>
    <w:p w14:paraId="52DF46A2" w14:textId="77777777" w:rsidR="00D50649" w:rsidRPr="00A53FE4" w:rsidRDefault="00D50649" w:rsidP="002138D6">
      <w:pPr>
        <w:pStyle w:val="FootnoteText1"/>
        <w:numPr>
          <w:ilvl w:val="0"/>
          <w:numId w:val="31"/>
        </w:numPr>
        <w:tabs>
          <w:tab w:val="left" w:pos="709"/>
        </w:tabs>
        <w:ind w:left="426" w:hanging="426"/>
        <w:contextualSpacing/>
      </w:pPr>
      <w:r w:rsidRPr="00A53FE4">
        <w:t>in the case of the creation of a joint venture to which the parent companies contribute their activities, the turnover to be taken into account is that of the contributed activities;</w:t>
      </w:r>
    </w:p>
    <w:p w14:paraId="52DF46A3" w14:textId="77777777" w:rsidR="00D50649" w:rsidRPr="0053665C" w:rsidRDefault="00D50649" w:rsidP="002138D6">
      <w:pPr>
        <w:pStyle w:val="FootnoteText1"/>
        <w:numPr>
          <w:ilvl w:val="0"/>
          <w:numId w:val="31"/>
        </w:numPr>
        <w:tabs>
          <w:tab w:val="left" w:pos="709"/>
        </w:tabs>
        <w:ind w:left="426" w:hanging="426"/>
        <w:contextualSpacing/>
        <w:rPr>
          <w:lang w:val="en-US"/>
        </w:rPr>
      </w:pPr>
      <w:r w:rsidRPr="00A53FE4">
        <w:t>in the case of entry of a new controlling party into an existing joint venture, the turnover of the joint venture and the turnover of the activities contributed by the new parent company (if any) must be taken into account.</w:t>
      </w:r>
    </w:p>
  </w:footnote>
  <w:footnote w:id="34">
    <w:p w14:paraId="52DF46A4" w14:textId="77777777" w:rsidR="00D50649" w:rsidRPr="0053665C" w:rsidRDefault="00D50649" w:rsidP="002138D6">
      <w:pPr>
        <w:pStyle w:val="FootnoteText1"/>
        <w:tabs>
          <w:tab w:val="left" w:pos="709"/>
        </w:tabs>
        <w:ind w:left="426" w:hanging="426"/>
        <w:rPr>
          <w:lang w:val="en-US"/>
        </w:rPr>
      </w:pPr>
      <w:r>
        <w:rPr>
          <w:rStyle w:val="FootnoteReference"/>
        </w:rPr>
        <w:footnoteRef/>
      </w:r>
      <w:r w:rsidRPr="0053665C">
        <w:rPr>
          <w:lang w:val="en-US"/>
        </w:rPr>
        <w:tab/>
      </w:r>
      <w:r w:rsidRPr="00A53FE4">
        <w:t>Any asset planned to be transferred to the joint venture at the time of notification should be considered, regardless of the date in which these assets will actually be transferred to the joint venture.</w:t>
      </w:r>
    </w:p>
  </w:footnote>
  <w:footnote w:id="35">
    <w:p w14:paraId="52DF46A5" w14:textId="77777777" w:rsidR="00D50649" w:rsidRPr="007773CB" w:rsidRDefault="00D50649" w:rsidP="002138D6">
      <w:pPr>
        <w:pStyle w:val="FootnoteText1"/>
        <w:tabs>
          <w:tab w:val="left" w:pos="709"/>
        </w:tabs>
        <w:ind w:left="426" w:hanging="426"/>
        <w:rPr>
          <w:lang w:val="en-US"/>
        </w:rPr>
      </w:pPr>
      <w:r>
        <w:rPr>
          <w:rStyle w:val="FootnoteReference"/>
        </w:rPr>
        <w:footnoteRef/>
      </w:r>
      <w:r w:rsidRPr="007773CB">
        <w:rPr>
          <w:lang w:val="en-US"/>
        </w:rPr>
        <w:tab/>
      </w:r>
      <w:r w:rsidRPr="00A53FE4">
        <w:t>The two boxes need be ticked for this category to apply.</w:t>
      </w:r>
    </w:p>
  </w:footnote>
  <w:footnote w:id="36">
    <w:p w14:paraId="52DF46A6" w14:textId="77777777" w:rsidR="00D50649" w:rsidRPr="007F2792" w:rsidRDefault="00D50649" w:rsidP="002138D6">
      <w:pPr>
        <w:pStyle w:val="FootnoteText1"/>
        <w:tabs>
          <w:tab w:val="left" w:pos="709"/>
        </w:tabs>
        <w:ind w:left="426" w:hanging="426"/>
        <w:contextualSpacing/>
        <w:rPr>
          <w:lang w:val="en-US"/>
        </w:rPr>
      </w:pPr>
      <w:r>
        <w:rPr>
          <w:rStyle w:val="FootnoteReference"/>
        </w:rPr>
        <w:footnoteRef/>
      </w:r>
      <w:r w:rsidRPr="007F2792">
        <w:rPr>
          <w:lang w:val="en-US"/>
        </w:rPr>
        <w:tab/>
      </w:r>
      <w:r w:rsidRPr="00A53FE4">
        <w:t>The thresholds for horizontal overlaps and vertical relationships apply to any plausible alternative product and geographic market definition that may have to be considered in a given case. It is important that the underlying market definitions set out in the notification are precise enough to justify the assessment that these thresholds are not met, and that all plausible alternative market definitions that may have to be considered are mentioned (including geographic markets narrower than national).</w:t>
      </w:r>
    </w:p>
  </w:footnote>
  <w:footnote w:id="37">
    <w:p w14:paraId="52DF46A7" w14:textId="65982C64" w:rsidR="00D50649" w:rsidRPr="008B4CA8" w:rsidRDefault="00D50649" w:rsidP="002138D6">
      <w:pPr>
        <w:pStyle w:val="FootnoteText1"/>
        <w:tabs>
          <w:tab w:val="left" w:pos="709"/>
        </w:tabs>
        <w:ind w:left="426" w:hanging="426"/>
      </w:pPr>
      <w:r>
        <w:rPr>
          <w:rStyle w:val="FootnoteReference"/>
        </w:rPr>
        <w:footnoteRef/>
      </w:r>
      <w:r w:rsidRPr="008B4CA8">
        <w:tab/>
      </w:r>
      <w:r w:rsidRPr="00A53FE4">
        <w:t xml:space="preserve">The HHI is calculated by summing the squares of the individual market shares of all the firms in the market: see Commission </w:t>
      </w:r>
      <w:r w:rsidR="00B04A43" w:rsidRPr="00673BCE">
        <w:t>G</w:t>
      </w:r>
      <w:r w:rsidRPr="00673BCE">
        <w:t xml:space="preserve">uidelines on the assessment of horizontal mergers under the Council Regulation on the control of concentrations between undertakings (OJ C 31, 5.2.2004, </w:t>
      </w:r>
      <w:r w:rsidR="00673BCE" w:rsidRPr="00673BCE">
        <w:t>p. 5</w:t>
      </w:r>
      <w:r w:rsidR="00673BCE">
        <w:t xml:space="preserve">, </w:t>
      </w:r>
      <w:r w:rsidRPr="00A53FE4">
        <w:t>point 16</w:t>
      </w:r>
      <w:r w:rsidR="00D04FC7">
        <w:t>)</w:t>
      </w:r>
      <w:r w:rsidR="00673BCE">
        <w:t xml:space="preserve">, available at </w:t>
      </w:r>
      <w:hyperlink r:id="rId9" w:history="1">
        <w:r w:rsidR="00D273A1" w:rsidRPr="008E057B">
          <w:rPr>
            <w:rStyle w:val="Hyperlink"/>
          </w:rPr>
          <w:t>https://eur-lex.europa.eu/legal-content/EN/ALL/?uri=celex%3A52004XC0205%2802%29</w:t>
        </w:r>
      </w:hyperlink>
      <w:r w:rsidR="00673BCE">
        <w:t>.</w:t>
      </w:r>
      <w:r w:rsidRPr="00A53FE4">
        <w:t xml:space="preserve"> However, in order to calculate the HHI delta resulting from the concentration, it is sufficient to subtract from the square of the sum of the market shares of the parties to the concentration (in other words, the square of the merged entity's market share post-concentration) the sum of the squares of the parties' individual market shares (since the market shares of all other competitors in the market remain unchanged and thus do not influence the result of the equation).</w:t>
      </w:r>
    </w:p>
  </w:footnote>
  <w:footnote w:id="38">
    <w:p w14:paraId="52DF46A8" w14:textId="77777777" w:rsidR="00D50649" w:rsidRPr="008B4CA8" w:rsidRDefault="00D50649" w:rsidP="002138D6">
      <w:pPr>
        <w:pStyle w:val="FootnoteText1"/>
        <w:tabs>
          <w:tab w:val="left" w:pos="709"/>
        </w:tabs>
        <w:ind w:left="426" w:hanging="426"/>
        <w:contextualSpacing/>
        <w:rPr>
          <w:lang w:val="en-US"/>
        </w:rPr>
      </w:pPr>
      <w:r>
        <w:rPr>
          <w:rStyle w:val="FootnoteReference"/>
        </w:rPr>
        <w:footnoteRef/>
      </w:r>
      <w:r w:rsidRPr="008B4CA8">
        <w:tab/>
      </w:r>
      <w:r w:rsidRPr="00A8007B">
        <w:t xml:space="preserve"> This category aims to capture small increments to a pre-existing vertical integration. For example, Company A, active in an upstream and a downstream market (with a share of 45 % in each) acquires Company B active in the same upstream and downstream markets (with a share of 0.5 % in each).  This category does not capture situations in which the bulk of the vertical integration results from the transaction, even if the combined market shares are below 50 % and the HHI delta is below 150. For example, this category does not capture the following situation: Company A, active upstream with a market share of 45 % and downstream with a market share of 0.5 % acquires company B active ups</w:t>
      </w:r>
      <w:r>
        <w:t>tream with a market share of 0.</w:t>
      </w:r>
      <w:r w:rsidRPr="00A8007B">
        <w:t>5% and downstream with a market share of 45 %.</w:t>
      </w:r>
    </w:p>
  </w:footnote>
  <w:footnote w:id="39">
    <w:p w14:paraId="52DF46A9" w14:textId="77777777" w:rsidR="00D50649" w:rsidRPr="00214842" w:rsidRDefault="00D50649" w:rsidP="002138D6">
      <w:pPr>
        <w:pStyle w:val="FootnoteText1"/>
        <w:tabs>
          <w:tab w:val="left" w:pos="709"/>
        </w:tabs>
        <w:ind w:left="426" w:hanging="426"/>
        <w:contextualSpacing/>
      </w:pPr>
      <w:r>
        <w:rPr>
          <w:rStyle w:val="FootnoteReference"/>
        </w:rPr>
        <w:footnoteRef/>
      </w:r>
      <w:r>
        <w:tab/>
      </w:r>
      <w:r w:rsidRPr="00A53FE4">
        <w:t>See Footnote</w:t>
      </w:r>
      <w:r>
        <w:t xml:space="preserve"> </w:t>
      </w:r>
      <w:r>
        <w:fldChar w:fldCharType="begin"/>
      </w:r>
      <w:r>
        <w:instrText xml:space="preserve"> NOTEREF _Ref101281513 \h </w:instrText>
      </w:r>
      <w:r>
        <w:fldChar w:fldCharType="separate"/>
      </w:r>
      <w:r>
        <w:t>31</w:t>
      </w:r>
      <w:r>
        <w:fldChar w:fldCharType="end"/>
      </w:r>
      <w:r w:rsidRPr="00A53FE4">
        <w:t xml:space="preserve">. </w:t>
      </w:r>
    </w:p>
  </w:footnote>
  <w:footnote w:id="40">
    <w:p w14:paraId="52DF46AA" w14:textId="77777777" w:rsidR="00D50649" w:rsidRPr="00EF4CF3" w:rsidRDefault="00D50649" w:rsidP="002138D6">
      <w:pPr>
        <w:pStyle w:val="FootnoteText"/>
        <w:ind w:left="426" w:hanging="426"/>
      </w:pPr>
      <w:r w:rsidRPr="00C74464">
        <w:rPr>
          <w:rStyle w:val="FootnoteReference"/>
        </w:rPr>
        <w:footnoteRef/>
      </w:r>
      <w:r>
        <w:tab/>
      </w:r>
      <w:r w:rsidRPr="00EF4CF3">
        <w:t xml:space="preserve">See Footnote </w:t>
      </w:r>
      <w:r>
        <w:fldChar w:fldCharType="begin"/>
      </w:r>
      <w:r>
        <w:instrText xml:space="preserve"> NOTEREF _Ref101281515 \h </w:instrText>
      </w:r>
      <w:r>
        <w:fldChar w:fldCharType="separate"/>
      </w:r>
      <w:r>
        <w:t>32</w:t>
      </w:r>
      <w:r>
        <w:fldChar w:fldCharType="end"/>
      </w:r>
      <w:r w:rsidRPr="00EF4CF3">
        <w:t>.</w:t>
      </w:r>
    </w:p>
  </w:footnote>
  <w:footnote w:id="41">
    <w:p w14:paraId="52DF46AB" w14:textId="77777777" w:rsidR="00D50649" w:rsidRPr="002F1A8F" w:rsidRDefault="00D50649" w:rsidP="002138D6">
      <w:pPr>
        <w:pStyle w:val="FootnoteText"/>
        <w:ind w:left="426" w:hanging="426"/>
        <w:rPr>
          <w:lang w:val="en-US"/>
        </w:rPr>
      </w:pPr>
      <w:r>
        <w:rPr>
          <w:rStyle w:val="FootnoteReference"/>
        </w:rPr>
        <w:footnoteRef/>
      </w:r>
      <w:r>
        <w:t xml:space="preserve"> </w:t>
      </w:r>
      <w:r>
        <w:rPr>
          <w:lang w:val="en-US"/>
        </w:rPr>
        <w:tab/>
        <w:t xml:space="preserve">Pipeline products are products likely to be brought to market in the short or medium term.  “Pipeline products” also covers services. </w:t>
      </w:r>
    </w:p>
  </w:footnote>
  <w:footnote w:id="42">
    <w:p w14:paraId="52DF46AC" w14:textId="77777777" w:rsidR="00D50649" w:rsidRDefault="00D50649" w:rsidP="002138D6">
      <w:pPr>
        <w:pStyle w:val="FootnoteText1"/>
        <w:tabs>
          <w:tab w:val="left" w:pos="709"/>
        </w:tabs>
        <w:ind w:left="426" w:hanging="426"/>
      </w:pPr>
      <w:r>
        <w:rPr>
          <w:rStyle w:val="FootnoteReference"/>
        </w:rPr>
        <w:footnoteRef/>
      </w:r>
      <w:r>
        <w:tab/>
      </w:r>
      <w:r w:rsidRPr="00A53FE4">
        <w:t xml:space="preserve">In case of horizontal overlaps involving pipeline </w:t>
      </w:r>
      <w:r>
        <w:t>products</w:t>
      </w:r>
      <w:r w:rsidRPr="00A53FE4">
        <w:t>, you should provide shares for the marketed products that compete in the plausible relevant market.</w:t>
      </w:r>
    </w:p>
  </w:footnote>
  <w:footnote w:id="43">
    <w:p w14:paraId="52DF46AD" w14:textId="77777777" w:rsidR="00D50649" w:rsidRDefault="00D50649" w:rsidP="002138D6">
      <w:pPr>
        <w:pStyle w:val="FootnoteText1"/>
        <w:tabs>
          <w:tab w:val="left" w:pos="709"/>
        </w:tabs>
        <w:ind w:left="426" w:hanging="426"/>
        <w:contextualSpacing/>
      </w:pPr>
      <w:r>
        <w:rPr>
          <w:rStyle w:val="FootnoteReference"/>
        </w:rPr>
        <w:footnoteRef/>
      </w:r>
      <w:r>
        <w:tab/>
        <w:t>You should</w:t>
      </w:r>
      <w:r w:rsidRPr="00A53FE4">
        <w:t xml:space="preserve"> </w:t>
      </w:r>
      <w:r>
        <w:t xml:space="preserve">provide </w:t>
      </w:r>
      <w:r w:rsidRPr="00A53FE4">
        <w:t xml:space="preserve">market shares for </w:t>
      </w:r>
      <w:r>
        <w:t xml:space="preserve">the parties and/or the </w:t>
      </w:r>
      <w:r w:rsidRPr="00A53FE4">
        <w:t xml:space="preserve">competitors </w:t>
      </w:r>
      <w:r>
        <w:t>who offer</w:t>
      </w:r>
      <w:r w:rsidRPr="00A53FE4">
        <w:t xml:space="preserve"> marketed products. </w:t>
      </w:r>
      <w:r>
        <w:rPr>
          <w:sz w:val="18"/>
          <w:szCs w:val="18"/>
        </w:rPr>
        <w:t>If</w:t>
      </w:r>
      <w:r w:rsidRPr="00A53FE4">
        <w:t xml:space="preserve"> there are no marketed products, you </w:t>
      </w:r>
      <w:r>
        <w:rPr>
          <w:sz w:val="18"/>
          <w:szCs w:val="18"/>
        </w:rPr>
        <w:t>should</w:t>
      </w:r>
      <w:r>
        <w:t xml:space="preserve"> identify</w:t>
      </w:r>
      <w:r w:rsidRPr="00A53FE4">
        <w:t xml:space="preserve"> at least three competitors developing </w:t>
      </w:r>
      <w:r>
        <w:t>rival pipeline</w:t>
      </w:r>
      <w:r w:rsidRPr="00A53FE4">
        <w:t xml:space="preserve"> products.</w:t>
      </w:r>
    </w:p>
  </w:footnote>
  <w:footnote w:id="44">
    <w:p w14:paraId="52DF46AE" w14:textId="77777777" w:rsidR="00D50649" w:rsidRDefault="00D50649" w:rsidP="002138D6">
      <w:pPr>
        <w:pStyle w:val="FootnoteText1"/>
        <w:tabs>
          <w:tab w:val="left" w:pos="709"/>
        </w:tabs>
        <w:ind w:left="426" w:hanging="426"/>
      </w:pPr>
      <w:r>
        <w:rPr>
          <w:rStyle w:val="FootnoteReference"/>
        </w:rPr>
        <w:footnoteRef/>
      </w:r>
      <w:r>
        <w:tab/>
      </w:r>
      <w:r w:rsidRPr="00A53FE4">
        <w:t>Excluding vertical relationships falling under point 5(d)(ii)(bb) of the Notice on Simplified Procedure</w:t>
      </w:r>
      <w:r>
        <w:rPr>
          <w:sz w:val="18"/>
          <w:szCs w:val="18"/>
        </w:rPr>
        <w:t>.</w:t>
      </w:r>
      <w:r w:rsidRPr="00A53FE4">
        <w:t xml:space="preserve">  For these vertical relationships, you should compl</w:t>
      </w:r>
      <w:r w:rsidRPr="00CC4DE6">
        <w:t>ete Section 10 below.</w:t>
      </w:r>
    </w:p>
  </w:footnote>
  <w:footnote w:id="45">
    <w:p w14:paraId="52DF46AF" w14:textId="77777777" w:rsidR="00D50649" w:rsidRDefault="00D50649" w:rsidP="002138D6">
      <w:pPr>
        <w:pStyle w:val="FootnoteText1"/>
        <w:tabs>
          <w:tab w:val="left" w:pos="709"/>
        </w:tabs>
        <w:ind w:left="426" w:hanging="426"/>
        <w:contextualSpacing/>
      </w:pPr>
      <w:r>
        <w:rPr>
          <w:rStyle w:val="FootnoteReference"/>
        </w:rPr>
        <w:footnoteRef/>
      </w:r>
      <w:r>
        <w:tab/>
      </w:r>
      <w:r w:rsidRPr="00A53FE4">
        <w:t>For example, if regarding the vertical relationship between upstream market U and downstream market D, you considered the plausible upstream market definitions U1 an U2, you should include two tables: (i) information on U1 and D, and (ii) information on U2 and D.</w:t>
      </w:r>
    </w:p>
  </w:footnote>
  <w:footnote w:id="46">
    <w:p w14:paraId="52DF46B0" w14:textId="77777777" w:rsidR="00D50649" w:rsidRPr="004D7BA4" w:rsidRDefault="00D50649" w:rsidP="002138D6">
      <w:pPr>
        <w:pStyle w:val="FootnoteText1"/>
        <w:tabs>
          <w:tab w:val="left" w:pos="709"/>
        </w:tabs>
        <w:ind w:left="426" w:hanging="426"/>
        <w:contextualSpacing/>
      </w:pPr>
      <w:r>
        <w:rPr>
          <w:rStyle w:val="FootnoteReference"/>
        </w:rPr>
        <w:footnoteRef/>
      </w:r>
      <w:r w:rsidRPr="00A64415">
        <w:tab/>
      </w:r>
      <w:r>
        <w:t>You should</w:t>
      </w:r>
      <w:r w:rsidRPr="00A53FE4">
        <w:t xml:space="preserve"> </w:t>
      </w:r>
      <w:r>
        <w:t xml:space="preserve">provide </w:t>
      </w:r>
      <w:r w:rsidRPr="00A53FE4">
        <w:t xml:space="preserve">market shares for </w:t>
      </w:r>
      <w:r>
        <w:t xml:space="preserve">the parties and/or the </w:t>
      </w:r>
      <w:r w:rsidRPr="00A53FE4">
        <w:t xml:space="preserve">competitors </w:t>
      </w:r>
      <w:r>
        <w:t>who offer</w:t>
      </w:r>
      <w:r w:rsidRPr="00A53FE4">
        <w:t xml:space="preserve"> marketed products. </w:t>
      </w:r>
      <w:r>
        <w:rPr>
          <w:sz w:val="18"/>
          <w:szCs w:val="18"/>
        </w:rPr>
        <w:t>If</w:t>
      </w:r>
      <w:r w:rsidRPr="00A53FE4">
        <w:t xml:space="preserve"> there are no marketed products, you </w:t>
      </w:r>
      <w:r>
        <w:rPr>
          <w:sz w:val="18"/>
          <w:szCs w:val="18"/>
        </w:rPr>
        <w:t>should</w:t>
      </w:r>
      <w:r>
        <w:t xml:space="preserve"> identify</w:t>
      </w:r>
      <w:r w:rsidRPr="00A53FE4">
        <w:t xml:space="preserve"> at least three competitors developing </w:t>
      </w:r>
      <w:r>
        <w:t>rival pipeline</w:t>
      </w:r>
      <w:r w:rsidRPr="00A53FE4">
        <w:t xml:space="preserve"> products</w:t>
      </w:r>
      <w:r w:rsidRPr="00FE3C36">
        <w:t>.</w:t>
      </w:r>
    </w:p>
  </w:footnote>
  <w:footnote w:id="47">
    <w:p w14:paraId="52DF46B1" w14:textId="77777777" w:rsidR="00D50649" w:rsidRPr="00A64415" w:rsidRDefault="00D50649" w:rsidP="002138D6">
      <w:pPr>
        <w:pStyle w:val="FootnoteText1"/>
        <w:tabs>
          <w:tab w:val="left" w:pos="709"/>
        </w:tabs>
        <w:ind w:left="426" w:hanging="426"/>
        <w:contextualSpacing/>
      </w:pPr>
      <w:r>
        <w:rPr>
          <w:rStyle w:val="FootnoteReference"/>
        </w:rPr>
        <w:footnoteRef/>
      </w:r>
      <w:r w:rsidRPr="00A64415">
        <w:tab/>
      </w:r>
      <w:r>
        <w:t>You should</w:t>
      </w:r>
      <w:r w:rsidRPr="00A53FE4">
        <w:t xml:space="preserve"> </w:t>
      </w:r>
      <w:r>
        <w:t xml:space="preserve">provide </w:t>
      </w:r>
      <w:r w:rsidRPr="00A53FE4">
        <w:t xml:space="preserve">market shares for </w:t>
      </w:r>
      <w:r>
        <w:t xml:space="preserve">the parties and/or the </w:t>
      </w:r>
      <w:r w:rsidRPr="00A53FE4">
        <w:t xml:space="preserve">competitors </w:t>
      </w:r>
      <w:r>
        <w:t>who offer</w:t>
      </w:r>
      <w:r w:rsidRPr="00A53FE4">
        <w:t xml:space="preserve"> marketed products. </w:t>
      </w:r>
      <w:r>
        <w:rPr>
          <w:sz w:val="18"/>
          <w:szCs w:val="18"/>
        </w:rPr>
        <w:t>If</w:t>
      </w:r>
      <w:r w:rsidRPr="00A53FE4">
        <w:t xml:space="preserve"> there are no marketed products, you </w:t>
      </w:r>
      <w:r>
        <w:rPr>
          <w:sz w:val="18"/>
          <w:szCs w:val="18"/>
        </w:rPr>
        <w:t>should</w:t>
      </w:r>
      <w:r>
        <w:t xml:space="preserve"> identify</w:t>
      </w:r>
      <w:r w:rsidRPr="00A53FE4">
        <w:t xml:space="preserve"> at least three competitors developing </w:t>
      </w:r>
      <w:r>
        <w:t>rival pipeline</w:t>
      </w:r>
      <w:r w:rsidRPr="00A53FE4">
        <w:t xml:space="preserve"> products</w:t>
      </w:r>
      <w:r w:rsidRPr="00A64415">
        <w:t>.</w:t>
      </w:r>
    </w:p>
  </w:footnote>
  <w:footnote w:id="48">
    <w:p w14:paraId="52DF46B2" w14:textId="77777777" w:rsidR="00D50649" w:rsidRDefault="00D50649" w:rsidP="002138D6">
      <w:pPr>
        <w:pStyle w:val="FootnoteText1"/>
        <w:tabs>
          <w:tab w:val="left" w:pos="709"/>
        </w:tabs>
        <w:ind w:left="426" w:hanging="426"/>
      </w:pPr>
      <w:r>
        <w:rPr>
          <w:rStyle w:val="FootnoteReference"/>
        </w:rPr>
        <w:footnoteRef/>
      </w:r>
      <w:r>
        <w:tab/>
      </w:r>
      <w:r w:rsidRPr="00A53FE4">
        <w:t>For example, if regarding the vertical relationship between upstream market U and downstream market D, you considered the plausible upstream market definitions U1 an U2, you should include two tables: (i) information on U1 and D, and (ii) information on U2 and D.</w:t>
      </w:r>
    </w:p>
  </w:footnote>
  <w:footnote w:id="49">
    <w:p w14:paraId="52DF46B3" w14:textId="77777777" w:rsidR="00D50649" w:rsidRPr="004D7BA4" w:rsidRDefault="00D50649" w:rsidP="002138D6">
      <w:pPr>
        <w:pStyle w:val="FootnoteText1"/>
        <w:tabs>
          <w:tab w:val="left" w:pos="709"/>
        </w:tabs>
        <w:ind w:left="426" w:hanging="426"/>
        <w:contextualSpacing/>
      </w:pPr>
      <w:r>
        <w:rPr>
          <w:rStyle w:val="FootnoteReference"/>
        </w:rPr>
        <w:footnoteRef/>
      </w:r>
      <w:r w:rsidRPr="00A64415">
        <w:tab/>
      </w:r>
      <w:r>
        <w:t>You should</w:t>
      </w:r>
      <w:r w:rsidRPr="00A53FE4">
        <w:t xml:space="preserve"> </w:t>
      </w:r>
      <w:r>
        <w:t xml:space="preserve">provide </w:t>
      </w:r>
      <w:r w:rsidRPr="00A53FE4">
        <w:t xml:space="preserve">market shares for </w:t>
      </w:r>
      <w:r>
        <w:t xml:space="preserve">the parties and/or the </w:t>
      </w:r>
      <w:r w:rsidRPr="00A53FE4">
        <w:t xml:space="preserve">competitors </w:t>
      </w:r>
      <w:r>
        <w:t>who offer</w:t>
      </w:r>
      <w:r w:rsidRPr="00A53FE4">
        <w:t xml:space="preserve"> marketed products. </w:t>
      </w:r>
      <w:r>
        <w:rPr>
          <w:sz w:val="18"/>
          <w:szCs w:val="18"/>
        </w:rPr>
        <w:t>If</w:t>
      </w:r>
      <w:r w:rsidRPr="00A53FE4">
        <w:t xml:space="preserve"> there are no marketed products, you </w:t>
      </w:r>
      <w:r>
        <w:rPr>
          <w:sz w:val="18"/>
          <w:szCs w:val="18"/>
        </w:rPr>
        <w:t>should</w:t>
      </w:r>
      <w:r>
        <w:t xml:space="preserve"> identify</w:t>
      </w:r>
      <w:r w:rsidRPr="00A53FE4">
        <w:t xml:space="preserve"> at least three competitors developing </w:t>
      </w:r>
      <w:r>
        <w:t>rival pipeline</w:t>
      </w:r>
      <w:r w:rsidRPr="00A53FE4">
        <w:t xml:space="preserve"> products</w:t>
      </w:r>
      <w:r w:rsidRPr="00106E55">
        <w:t>.</w:t>
      </w:r>
    </w:p>
  </w:footnote>
  <w:footnote w:id="50">
    <w:p w14:paraId="52DF46B4" w14:textId="77777777" w:rsidR="00D50649" w:rsidRPr="004D7BA4" w:rsidRDefault="00D50649" w:rsidP="002138D6">
      <w:pPr>
        <w:pStyle w:val="FootnoteText1"/>
        <w:tabs>
          <w:tab w:val="left" w:pos="709"/>
        </w:tabs>
        <w:ind w:left="426" w:hanging="426"/>
        <w:contextualSpacing/>
      </w:pPr>
      <w:r>
        <w:rPr>
          <w:rStyle w:val="FootnoteReference"/>
        </w:rPr>
        <w:footnoteRef/>
      </w:r>
      <w:r w:rsidRPr="00A64415">
        <w:tab/>
      </w:r>
      <w:r>
        <w:t>You should</w:t>
      </w:r>
      <w:r w:rsidRPr="00A53FE4">
        <w:t xml:space="preserve"> </w:t>
      </w:r>
      <w:r>
        <w:t xml:space="preserve">provide </w:t>
      </w:r>
      <w:r w:rsidRPr="00A53FE4">
        <w:t xml:space="preserve">market shares for </w:t>
      </w:r>
      <w:r>
        <w:t xml:space="preserve">the parties and/or the </w:t>
      </w:r>
      <w:r w:rsidRPr="00A53FE4">
        <w:t xml:space="preserve">competitors </w:t>
      </w:r>
      <w:r>
        <w:t>who offer</w:t>
      </w:r>
      <w:r w:rsidRPr="00A53FE4">
        <w:t xml:space="preserve"> marketed products. </w:t>
      </w:r>
      <w:r>
        <w:rPr>
          <w:sz w:val="18"/>
          <w:szCs w:val="18"/>
        </w:rPr>
        <w:t>If</w:t>
      </w:r>
      <w:r w:rsidRPr="00A53FE4">
        <w:t xml:space="preserve"> there are no marketed products, you </w:t>
      </w:r>
      <w:r>
        <w:rPr>
          <w:sz w:val="18"/>
          <w:szCs w:val="18"/>
        </w:rPr>
        <w:t>should</w:t>
      </w:r>
      <w:r>
        <w:t xml:space="preserve"> identify</w:t>
      </w:r>
      <w:r w:rsidRPr="00A53FE4">
        <w:t xml:space="preserve"> at least three competitors developing </w:t>
      </w:r>
      <w:r>
        <w:t>rival pipeline</w:t>
      </w:r>
      <w:r w:rsidRPr="00A53FE4">
        <w:t xml:space="preserve"> products.</w:t>
      </w:r>
    </w:p>
  </w:footnote>
  <w:footnote w:id="51">
    <w:p w14:paraId="52DF46B5" w14:textId="77777777" w:rsidR="00D50649" w:rsidRDefault="00D50649" w:rsidP="002138D6">
      <w:pPr>
        <w:pStyle w:val="FootnoteText1"/>
        <w:tabs>
          <w:tab w:val="left" w:pos="709"/>
        </w:tabs>
        <w:ind w:left="426" w:hanging="426"/>
        <w:contextualSpacing/>
      </w:pPr>
      <w:r w:rsidRPr="001120DC">
        <w:rPr>
          <w:rStyle w:val="FootnoteReference"/>
        </w:rPr>
        <w:footnoteRef/>
      </w:r>
      <w:r>
        <w:tab/>
        <w:t xml:space="preserve">Complete only one table for all markets falling under any of the categories of the Notice on Simplified Procedure for which none of the </w:t>
      </w:r>
      <w:r w:rsidRPr="00A53FE4">
        <w:t>safeguards</w:t>
      </w:r>
      <w:r>
        <w:t>/exclusions apply (i.e., the answer to a</w:t>
      </w:r>
      <w:r w:rsidRPr="00CC4DE6">
        <w:t>ll questions in Section 11</w:t>
      </w:r>
      <w:r>
        <w:t xml:space="preserve"> is “No”).  For each market falling under any of the categories of the Notice on Simplified Procedure for which the answer to at least one question is “Yes”, you should provide a separate table.  </w:t>
      </w:r>
    </w:p>
  </w:footnote>
  <w:footnote w:id="52">
    <w:p w14:paraId="52DF46B6" w14:textId="77777777" w:rsidR="00D50649" w:rsidRDefault="00D50649" w:rsidP="002138D6">
      <w:pPr>
        <w:pStyle w:val="FootnoteText1"/>
        <w:tabs>
          <w:tab w:val="left" w:pos="709"/>
        </w:tabs>
        <w:ind w:left="426" w:hanging="426"/>
        <w:contextualSpacing/>
        <w:rPr>
          <w:lang w:val="en-IE"/>
        </w:rPr>
      </w:pPr>
      <w:r w:rsidRPr="001120DC">
        <w:rPr>
          <w:rStyle w:val="FootnoteReference"/>
        </w:rPr>
        <w:footnoteRef/>
      </w:r>
      <w:r>
        <w:tab/>
      </w:r>
      <w:r>
        <w:rPr>
          <w:rFonts w:eastAsia="Calibri"/>
        </w:rPr>
        <w:t>If this metric is</w:t>
      </w:r>
      <w:r w:rsidRPr="006C4CFB">
        <w:t xml:space="preserve"> relevant for the markets </w:t>
      </w:r>
      <w:r>
        <w:rPr>
          <w:rFonts w:eastAsia="Calibri"/>
        </w:rPr>
        <w:t xml:space="preserve">where the concentration gives rise to a horizontal overlap or a vertical relationship between the parties’ activities.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E27E6D" w14:textId="77777777" w:rsidR="00594F29" w:rsidRPr="00594F29" w:rsidRDefault="00594F29" w:rsidP="00594F29">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9" w14:textId="77777777" w:rsidR="00D50649" w:rsidRDefault="00D50649">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A" w14:textId="77777777" w:rsidR="00D50649" w:rsidRPr="00AC7A35" w:rsidRDefault="00D50649" w:rsidP="00D50649">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D" w14:textId="77777777" w:rsidR="00D50649" w:rsidRPr="00AC7A35" w:rsidRDefault="00D50649" w:rsidP="00D50649">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F" w14:textId="77777777" w:rsidR="00D50649" w:rsidRDefault="00D50649">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0" w14:textId="77777777" w:rsidR="00D50649" w:rsidRPr="00366940" w:rsidRDefault="00D50649" w:rsidP="00D50649">
    <w:pPr>
      <w:pStyle w:val="HeaderLandscape"/>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3" w14:textId="77777777" w:rsidR="00D50649" w:rsidRPr="00AC7A35" w:rsidRDefault="00D50649" w:rsidP="00D50649">
    <w:pPr>
      <w:pStyle w:val="HeaderLandscape"/>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5" w14:textId="77777777" w:rsidR="00D50649" w:rsidRDefault="00D50649">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6" w14:textId="77777777" w:rsidR="00D50649" w:rsidRPr="00366940" w:rsidRDefault="00D50649" w:rsidP="00D50649">
    <w:pPr>
      <w:pStyle w:val="HeaderLandscape"/>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9" w14:textId="77777777" w:rsidR="00D50649" w:rsidRPr="00AC7A35" w:rsidRDefault="00D50649" w:rsidP="00D50649">
    <w:pPr>
      <w:pStyle w:val="HeaderLandscape"/>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B" w14:textId="77777777" w:rsidR="00D50649" w:rsidRDefault="00D506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F6F693" w14:textId="77777777" w:rsidR="00594F29" w:rsidRPr="00594F29" w:rsidRDefault="00594F29" w:rsidP="00594F29">
    <w:pPr>
      <w:pStyle w:val="HeaderCoverPage"/>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C" w14:textId="77777777" w:rsidR="00D50649" w:rsidRPr="00366940" w:rsidRDefault="00D50649" w:rsidP="00D50649">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F" w14:textId="77777777" w:rsidR="00D50649" w:rsidRPr="00AC7A35" w:rsidRDefault="00D50649" w:rsidP="00D50649">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1" w14:textId="77777777" w:rsidR="00D50649" w:rsidRDefault="00D50649">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2" w14:textId="77777777" w:rsidR="00D50649" w:rsidRPr="00366940" w:rsidRDefault="00D50649" w:rsidP="00D50649">
    <w:pPr>
      <w:pStyle w:val="HeaderLandscape"/>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5" w14:textId="77777777" w:rsidR="00D50649" w:rsidRPr="00AC7A35" w:rsidRDefault="00D50649" w:rsidP="00D50649">
    <w:pPr>
      <w:pStyle w:val="HeaderLandscape"/>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7" w14:textId="77777777" w:rsidR="00D50649" w:rsidRDefault="00D50649">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8" w14:textId="77777777" w:rsidR="00D50649" w:rsidRPr="006F0827" w:rsidRDefault="00D50649" w:rsidP="00D50649">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B" w14:textId="77777777" w:rsidR="00D50649" w:rsidRPr="006F0827" w:rsidRDefault="00D50649" w:rsidP="00D5064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C11E4B" w14:textId="77777777" w:rsidR="00594F29" w:rsidRPr="00594F29" w:rsidRDefault="00594F29" w:rsidP="00594F29">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4D" w14:textId="77777777" w:rsidR="00D50649" w:rsidRDefault="00D5064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4E" w14:textId="77777777" w:rsidR="00D50649" w:rsidRDefault="00D5064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1" w14:textId="77777777" w:rsidR="00D50649" w:rsidRDefault="00D5064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3" w14:textId="77777777" w:rsidR="00D50649" w:rsidRDefault="00D50649">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4" w14:textId="77777777" w:rsidR="00D50649" w:rsidRPr="00AC7A35" w:rsidRDefault="00D50649" w:rsidP="00D50649">
    <w:pPr>
      <w:pStyle w:val="HeaderLandscape"/>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7" w14:textId="77777777" w:rsidR="00D50649" w:rsidRPr="00AC7A35" w:rsidRDefault="00D50649" w:rsidP="00D50649">
    <w:pPr>
      <w:pStyle w:val="HeaderLandscap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B758222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0D363AEA"/>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5E10EE8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EF0A167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290AC26A"/>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C5A87824"/>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F9B2DE1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18528998"/>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DDF498E"/>
    <w:multiLevelType w:val="hybridMultilevel"/>
    <w:tmpl w:val="F9BC6E24"/>
    <w:lvl w:ilvl="0" w:tplc="E9503BF6">
      <w:start w:val="1"/>
      <w:numFmt w:val="lowerLetter"/>
      <w:pStyle w:val="Text1letter"/>
      <w:lvlText w:val="(%1)"/>
      <w:lvlJc w:val="left"/>
      <w:pPr>
        <w:ind w:left="2138" w:hanging="360"/>
      </w:pPr>
      <w:rPr>
        <w:rFonts w:hint="default"/>
      </w:rPr>
    </w:lvl>
    <w:lvl w:ilvl="1" w:tplc="080C0019" w:tentative="1">
      <w:start w:val="1"/>
      <w:numFmt w:val="lowerLetter"/>
      <w:lvlText w:val="%2."/>
      <w:lvlJc w:val="left"/>
      <w:pPr>
        <w:ind w:left="2858" w:hanging="360"/>
      </w:pPr>
    </w:lvl>
    <w:lvl w:ilvl="2" w:tplc="080C001B" w:tentative="1">
      <w:start w:val="1"/>
      <w:numFmt w:val="lowerRoman"/>
      <w:lvlText w:val="%3."/>
      <w:lvlJc w:val="right"/>
      <w:pPr>
        <w:ind w:left="3578" w:hanging="180"/>
      </w:pPr>
    </w:lvl>
    <w:lvl w:ilvl="3" w:tplc="080C000F" w:tentative="1">
      <w:start w:val="1"/>
      <w:numFmt w:val="decimal"/>
      <w:lvlText w:val="%4."/>
      <w:lvlJc w:val="left"/>
      <w:pPr>
        <w:ind w:left="4298" w:hanging="360"/>
      </w:pPr>
    </w:lvl>
    <w:lvl w:ilvl="4" w:tplc="080C0019" w:tentative="1">
      <w:start w:val="1"/>
      <w:numFmt w:val="lowerLetter"/>
      <w:lvlText w:val="%5."/>
      <w:lvlJc w:val="left"/>
      <w:pPr>
        <w:ind w:left="5018" w:hanging="360"/>
      </w:pPr>
    </w:lvl>
    <w:lvl w:ilvl="5" w:tplc="080C001B" w:tentative="1">
      <w:start w:val="1"/>
      <w:numFmt w:val="lowerRoman"/>
      <w:lvlText w:val="%6."/>
      <w:lvlJc w:val="right"/>
      <w:pPr>
        <w:ind w:left="5738" w:hanging="180"/>
      </w:pPr>
    </w:lvl>
    <w:lvl w:ilvl="6" w:tplc="080C000F" w:tentative="1">
      <w:start w:val="1"/>
      <w:numFmt w:val="decimal"/>
      <w:lvlText w:val="%7."/>
      <w:lvlJc w:val="left"/>
      <w:pPr>
        <w:ind w:left="6458" w:hanging="360"/>
      </w:pPr>
    </w:lvl>
    <w:lvl w:ilvl="7" w:tplc="080C0019" w:tentative="1">
      <w:start w:val="1"/>
      <w:numFmt w:val="lowerLetter"/>
      <w:lvlText w:val="%8."/>
      <w:lvlJc w:val="left"/>
      <w:pPr>
        <w:ind w:left="7178" w:hanging="360"/>
      </w:pPr>
    </w:lvl>
    <w:lvl w:ilvl="8" w:tplc="080C001B" w:tentative="1">
      <w:start w:val="1"/>
      <w:numFmt w:val="lowerRoman"/>
      <w:lvlText w:val="%9."/>
      <w:lvlJc w:val="right"/>
      <w:pPr>
        <w:ind w:left="7898" w:hanging="180"/>
      </w:pPr>
    </w:lvl>
  </w:abstractNum>
  <w:abstractNum w:abstractNumId="9" w15:restartNumberingAfterBreak="0">
    <w:nsid w:val="1051238D"/>
    <w:multiLevelType w:val="hybridMultilevel"/>
    <w:tmpl w:val="281C34C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0" w15:restartNumberingAfterBreak="0">
    <w:nsid w:val="166974D3"/>
    <w:multiLevelType w:val="hybridMultilevel"/>
    <w:tmpl w:val="2F6231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5085BB2"/>
    <w:multiLevelType w:val="hybridMultilevel"/>
    <w:tmpl w:val="D922AF42"/>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4" w15:restartNumberingAfterBreak="0">
    <w:nsid w:val="280878FD"/>
    <w:multiLevelType w:val="hybridMultilevel"/>
    <w:tmpl w:val="8D84844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5"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6"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7" w15:restartNumberingAfterBreak="0">
    <w:nsid w:val="40315490"/>
    <w:multiLevelType w:val="singleLevel"/>
    <w:tmpl w:val="1F86C700"/>
    <w:lvl w:ilvl="0">
      <w:start w:val="1"/>
      <w:numFmt w:val="bullet"/>
      <w:lvlRestart w:val="0"/>
      <w:pStyle w:val="ListDash"/>
      <w:lvlText w:val="–"/>
      <w:lvlJc w:val="left"/>
      <w:pPr>
        <w:tabs>
          <w:tab w:val="num" w:pos="283"/>
        </w:tabs>
        <w:ind w:left="283" w:hanging="283"/>
      </w:pPr>
      <w:rPr>
        <w:rFonts w:ascii="Times New Roman" w:hAnsi="Times New Roman"/>
      </w:rPr>
    </w:lvl>
  </w:abstractNum>
  <w:abstractNum w:abstractNumId="1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9"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0"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21"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2" w15:restartNumberingAfterBreak="0">
    <w:nsid w:val="48BC0C99"/>
    <w:multiLevelType w:val="hybridMultilevel"/>
    <w:tmpl w:val="126E7C6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4FA115E3"/>
    <w:multiLevelType w:val="hybridMultilevel"/>
    <w:tmpl w:val="C024D07A"/>
    <w:lvl w:ilvl="0" w:tplc="FCB0A7E8">
      <w:start w:val="1"/>
      <w:numFmt w:val="decimal"/>
      <w:lvlText w:val="%1."/>
      <w:lvlJc w:val="left"/>
      <w:pPr>
        <w:ind w:left="720" w:hanging="360"/>
      </w:pPr>
      <w:rPr>
        <w:b w:val="0"/>
        <w:color w:val="auto"/>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5" w15:restartNumberingAfterBreak="0">
    <w:nsid w:val="596D67A1"/>
    <w:multiLevelType w:val="singleLevel"/>
    <w:tmpl w:val="9AC8831A"/>
    <w:lvl w:ilvl="0">
      <w:start w:val="1"/>
      <w:numFmt w:val="bullet"/>
      <w:lvlRestart w:val="0"/>
      <w:pStyle w:val="ListDash2"/>
      <w:lvlText w:val="–"/>
      <w:lvlJc w:val="left"/>
      <w:pPr>
        <w:tabs>
          <w:tab w:val="num" w:pos="1134"/>
        </w:tabs>
        <w:ind w:left="1134" w:hanging="283"/>
      </w:pPr>
      <w:rPr>
        <w:rFonts w:ascii="Times New Roman" w:hAnsi="Times New Roman"/>
      </w:rPr>
    </w:lvl>
  </w:abstractNum>
  <w:abstractNum w:abstractNumId="2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9" w15:restartNumberingAfterBreak="0">
    <w:nsid w:val="5CFB5E50"/>
    <w:multiLevelType w:val="hybridMultilevel"/>
    <w:tmpl w:val="D318ED8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0" w15:restartNumberingAfterBreak="0">
    <w:nsid w:val="617F00F4"/>
    <w:multiLevelType w:val="hybridMultilevel"/>
    <w:tmpl w:val="76CAB9F4"/>
    <w:lvl w:ilvl="0" w:tplc="080C0001">
      <w:start w:val="1"/>
      <w:numFmt w:val="bullet"/>
      <w:lvlText w:val=""/>
      <w:lvlJc w:val="left"/>
      <w:pPr>
        <w:ind w:left="1204" w:hanging="360"/>
      </w:pPr>
      <w:rPr>
        <w:rFonts w:ascii="Symbol" w:hAnsi="Symbol" w:hint="default"/>
      </w:rPr>
    </w:lvl>
    <w:lvl w:ilvl="1" w:tplc="080C0003" w:tentative="1">
      <w:start w:val="1"/>
      <w:numFmt w:val="bullet"/>
      <w:lvlText w:val="o"/>
      <w:lvlJc w:val="left"/>
      <w:pPr>
        <w:ind w:left="1924" w:hanging="360"/>
      </w:pPr>
      <w:rPr>
        <w:rFonts w:ascii="Courier New" w:hAnsi="Courier New" w:cs="Courier New" w:hint="default"/>
      </w:rPr>
    </w:lvl>
    <w:lvl w:ilvl="2" w:tplc="080C0005" w:tentative="1">
      <w:start w:val="1"/>
      <w:numFmt w:val="bullet"/>
      <w:lvlText w:val=""/>
      <w:lvlJc w:val="left"/>
      <w:pPr>
        <w:ind w:left="2644" w:hanging="360"/>
      </w:pPr>
      <w:rPr>
        <w:rFonts w:ascii="Wingdings" w:hAnsi="Wingdings" w:hint="default"/>
      </w:rPr>
    </w:lvl>
    <w:lvl w:ilvl="3" w:tplc="080C0001" w:tentative="1">
      <w:start w:val="1"/>
      <w:numFmt w:val="bullet"/>
      <w:lvlText w:val=""/>
      <w:lvlJc w:val="left"/>
      <w:pPr>
        <w:ind w:left="3364" w:hanging="360"/>
      </w:pPr>
      <w:rPr>
        <w:rFonts w:ascii="Symbol" w:hAnsi="Symbol" w:hint="default"/>
      </w:rPr>
    </w:lvl>
    <w:lvl w:ilvl="4" w:tplc="080C0003" w:tentative="1">
      <w:start w:val="1"/>
      <w:numFmt w:val="bullet"/>
      <w:lvlText w:val="o"/>
      <w:lvlJc w:val="left"/>
      <w:pPr>
        <w:ind w:left="4084" w:hanging="360"/>
      </w:pPr>
      <w:rPr>
        <w:rFonts w:ascii="Courier New" w:hAnsi="Courier New" w:cs="Courier New" w:hint="default"/>
      </w:rPr>
    </w:lvl>
    <w:lvl w:ilvl="5" w:tplc="080C0005" w:tentative="1">
      <w:start w:val="1"/>
      <w:numFmt w:val="bullet"/>
      <w:lvlText w:val=""/>
      <w:lvlJc w:val="left"/>
      <w:pPr>
        <w:ind w:left="4804" w:hanging="360"/>
      </w:pPr>
      <w:rPr>
        <w:rFonts w:ascii="Wingdings" w:hAnsi="Wingdings" w:hint="default"/>
      </w:rPr>
    </w:lvl>
    <w:lvl w:ilvl="6" w:tplc="080C0001" w:tentative="1">
      <w:start w:val="1"/>
      <w:numFmt w:val="bullet"/>
      <w:lvlText w:val=""/>
      <w:lvlJc w:val="left"/>
      <w:pPr>
        <w:ind w:left="5524" w:hanging="360"/>
      </w:pPr>
      <w:rPr>
        <w:rFonts w:ascii="Symbol" w:hAnsi="Symbol" w:hint="default"/>
      </w:rPr>
    </w:lvl>
    <w:lvl w:ilvl="7" w:tplc="080C0003" w:tentative="1">
      <w:start w:val="1"/>
      <w:numFmt w:val="bullet"/>
      <w:lvlText w:val="o"/>
      <w:lvlJc w:val="left"/>
      <w:pPr>
        <w:ind w:left="6244" w:hanging="360"/>
      </w:pPr>
      <w:rPr>
        <w:rFonts w:ascii="Courier New" w:hAnsi="Courier New" w:cs="Courier New" w:hint="default"/>
      </w:rPr>
    </w:lvl>
    <w:lvl w:ilvl="8" w:tplc="080C0005" w:tentative="1">
      <w:start w:val="1"/>
      <w:numFmt w:val="bullet"/>
      <w:lvlText w:val=""/>
      <w:lvlJc w:val="left"/>
      <w:pPr>
        <w:ind w:left="6964" w:hanging="360"/>
      </w:pPr>
      <w:rPr>
        <w:rFonts w:ascii="Wingdings" w:hAnsi="Wingdings" w:hint="default"/>
      </w:rPr>
    </w:lvl>
  </w:abstractNum>
  <w:abstractNum w:abstractNumId="31"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rPr>
    </w:lvl>
  </w:abstractNum>
  <w:abstractNum w:abstractNumId="32"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decimal"/>
      <w:lvlText w:val="%1.%2.%3.%4.%5."/>
      <w:lvlJc w:val="left"/>
      <w:pPr>
        <w:tabs>
          <w:tab w:val="num" w:pos="1417"/>
        </w:tabs>
        <w:ind w:left="1417" w:hanging="1417"/>
      </w:pPr>
    </w:lvl>
    <w:lvl w:ilvl="5">
      <w:start w:val="1"/>
      <w:numFmt w:val="decimal"/>
      <w:lvlText w:val="%1.%2.%3.%4.%5.%6."/>
      <w:lvlJc w:val="left"/>
      <w:pPr>
        <w:tabs>
          <w:tab w:val="num" w:pos="1417"/>
        </w:tabs>
        <w:ind w:left="1417" w:hanging="1417"/>
      </w:pPr>
    </w:lvl>
    <w:lvl w:ilvl="6">
      <w:start w:val="1"/>
      <w:numFmt w:val="decimal"/>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34" w15:restartNumberingAfterBreak="0">
    <w:nsid w:val="68F556BA"/>
    <w:multiLevelType w:val="hybridMultilevel"/>
    <w:tmpl w:val="B1EEAA18"/>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5" w15:restartNumberingAfterBreak="0">
    <w:nsid w:val="6A6901C1"/>
    <w:multiLevelType w:val="singleLevel"/>
    <w:tmpl w:val="208841AE"/>
    <w:lvl w:ilvl="0">
      <w:start w:val="1"/>
      <w:numFmt w:val="bullet"/>
      <w:lvlRestart w:val="0"/>
      <w:pStyle w:val="ListBullet1"/>
      <w:lvlText w:val=""/>
      <w:lvlJc w:val="left"/>
      <w:pPr>
        <w:tabs>
          <w:tab w:val="num" w:pos="1134"/>
        </w:tabs>
        <w:ind w:left="1134" w:hanging="283"/>
      </w:pPr>
      <w:rPr>
        <w:rFonts w:ascii="Symbol" w:hAnsi="Symbol" w:hint="default"/>
      </w:rPr>
    </w:lvl>
  </w:abstractNum>
  <w:abstractNum w:abstractNumId="36" w15:restartNumberingAfterBreak="0">
    <w:nsid w:val="73EB57A1"/>
    <w:multiLevelType w:val="hybridMultilevel"/>
    <w:tmpl w:val="7504B7BE"/>
    <w:lvl w:ilvl="0" w:tplc="4094FD3C">
      <w:numFmt w:val="bullet"/>
      <w:lvlText w:val="-"/>
      <w:lvlJc w:val="left"/>
      <w:pPr>
        <w:ind w:left="360" w:hanging="360"/>
      </w:pPr>
      <w:rPr>
        <w:rFonts w:ascii="Calibri" w:eastAsiaTheme="minorHAnsi" w:hAnsi="Calibri" w:cstheme="minorHAnsi"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7"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38" w15:restartNumberingAfterBreak="0">
    <w:nsid w:val="793F26AE"/>
    <w:multiLevelType w:val="hybridMultilevel"/>
    <w:tmpl w:val="AB521C5A"/>
    <w:lvl w:ilvl="0" w:tplc="080C0001">
      <w:start w:val="1"/>
      <w:numFmt w:val="bullet"/>
      <w:lvlText w:val=""/>
      <w:lvlJc w:val="left"/>
      <w:pPr>
        <w:ind w:left="361" w:hanging="360"/>
      </w:pPr>
      <w:rPr>
        <w:rFonts w:ascii="Symbol" w:hAnsi="Symbol" w:hint="default"/>
      </w:rPr>
    </w:lvl>
    <w:lvl w:ilvl="1" w:tplc="080C0003" w:tentative="1">
      <w:start w:val="1"/>
      <w:numFmt w:val="bullet"/>
      <w:lvlText w:val="o"/>
      <w:lvlJc w:val="left"/>
      <w:pPr>
        <w:ind w:left="1081" w:hanging="360"/>
      </w:pPr>
      <w:rPr>
        <w:rFonts w:ascii="Courier New" w:hAnsi="Courier New" w:cs="Courier New" w:hint="default"/>
      </w:rPr>
    </w:lvl>
    <w:lvl w:ilvl="2" w:tplc="080C0005" w:tentative="1">
      <w:start w:val="1"/>
      <w:numFmt w:val="bullet"/>
      <w:lvlText w:val=""/>
      <w:lvlJc w:val="left"/>
      <w:pPr>
        <w:ind w:left="1801" w:hanging="360"/>
      </w:pPr>
      <w:rPr>
        <w:rFonts w:ascii="Wingdings" w:hAnsi="Wingdings" w:hint="default"/>
      </w:rPr>
    </w:lvl>
    <w:lvl w:ilvl="3" w:tplc="080C0001" w:tentative="1">
      <w:start w:val="1"/>
      <w:numFmt w:val="bullet"/>
      <w:lvlText w:val=""/>
      <w:lvlJc w:val="left"/>
      <w:pPr>
        <w:ind w:left="2521" w:hanging="360"/>
      </w:pPr>
      <w:rPr>
        <w:rFonts w:ascii="Symbol" w:hAnsi="Symbol" w:hint="default"/>
      </w:rPr>
    </w:lvl>
    <w:lvl w:ilvl="4" w:tplc="080C0003" w:tentative="1">
      <w:start w:val="1"/>
      <w:numFmt w:val="bullet"/>
      <w:lvlText w:val="o"/>
      <w:lvlJc w:val="left"/>
      <w:pPr>
        <w:ind w:left="3241" w:hanging="360"/>
      </w:pPr>
      <w:rPr>
        <w:rFonts w:ascii="Courier New" w:hAnsi="Courier New" w:cs="Courier New" w:hint="default"/>
      </w:rPr>
    </w:lvl>
    <w:lvl w:ilvl="5" w:tplc="080C0005" w:tentative="1">
      <w:start w:val="1"/>
      <w:numFmt w:val="bullet"/>
      <w:lvlText w:val=""/>
      <w:lvlJc w:val="left"/>
      <w:pPr>
        <w:ind w:left="3961" w:hanging="360"/>
      </w:pPr>
      <w:rPr>
        <w:rFonts w:ascii="Wingdings" w:hAnsi="Wingdings" w:hint="default"/>
      </w:rPr>
    </w:lvl>
    <w:lvl w:ilvl="6" w:tplc="080C0001" w:tentative="1">
      <w:start w:val="1"/>
      <w:numFmt w:val="bullet"/>
      <w:lvlText w:val=""/>
      <w:lvlJc w:val="left"/>
      <w:pPr>
        <w:ind w:left="4681" w:hanging="360"/>
      </w:pPr>
      <w:rPr>
        <w:rFonts w:ascii="Symbol" w:hAnsi="Symbol" w:hint="default"/>
      </w:rPr>
    </w:lvl>
    <w:lvl w:ilvl="7" w:tplc="080C0003" w:tentative="1">
      <w:start w:val="1"/>
      <w:numFmt w:val="bullet"/>
      <w:lvlText w:val="o"/>
      <w:lvlJc w:val="left"/>
      <w:pPr>
        <w:ind w:left="5401" w:hanging="360"/>
      </w:pPr>
      <w:rPr>
        <w:rFonts w:ascii="Courier New" w:hAnsi="Courier New" w:cs="Courier New" w:hint="default"/>
      </w:rPr>
    </w:lvl>
    <w:lvl w:ilvl="8" w:tplc="080C0005" w:tentative="1">
      <w:start w:val="1"/>
      <w:numFmt w:val="bullet"/>
      <w:lvlText w:val=""/>
      <w:lvlJc w:val="left"/>
      <w:pPr>
        <w:ind w:left="6121" w:hanging="360"/>
      </w:pPr>
      <w:rPr>
        <w:rFonts w:ascii="Wingdings" w:hAnsi="Wingdings" w:hint="default"/>
      </w:rPr>
    </w:lvl>
  </w:abstractNum>
  <w:abstractNum w:abstractNumId="39" w15:restartNumberingAfterBreak="0">
    <w:nsid w:val="79C96D36"/>
    <w:multiLevelType w:val="multilevel"/>
    <w:tmpl w:val="BE983CE4"/>
    <w:lvl w:ilvl="0">
      <w:start w:val="1"/>
      <w:numFmt w:val="decimal"/>
      <w:lvlRestart w:val="0"/>
      <w:pStyle w:val="ListNumber1"/>
      <w:lvlText w:val="(%1)"/>
      <w:lvlJc w:val="left"/>
      <w:pPr>
        <w:tabs>
          <w:tab w:val="num" w:pos="1560"/>
        </w:tabs>
        <w:ind w:left="1560" w:hanging="709"/>
      </w:pPr>
      <w:rPr>
        <w:rFonts w:cs="Times New Roman"/>
      </w:rPr>
    </w:lvl>
    <w:lvl w:ilvl="1">
      <w:start w:val="1"/>
      <w:numFmt w:val="lowerLetter"/>
      <w:pStyle w:val="ListNumber1Level2"/>
      <w:lvlText w:val="(%2)"/>
      <w:lvlJc w:val="left"/>
      <w:pPr>
        <w:tabs>
          <w:tab w:val="num" w:pos="2268"/>
        </w:tabs>
        <w:ind w:left="2268" w:hanging="708"/>
      </w:pPr>
      <w:rPr>
        <w:rFonts w:cs="Times New Roman"/>
      </w:rPr>
    </w:lvl>
    <w:lvl w:ilvl="2">
      <w:start w:val="1"/>
      <w:numFmt w:val="bullet"/>
      <w:pStyle w:val="ListNumber1Level3"/>
      <w:lvlText w:val="–"/>
      <w:lvlJc w:val="left"/>
      <w:pPr>
        <w:tabs>
          <w:tab w:val="num" w:pos="2977"/>
        </w:tabs>
        <w:ind w:left="2977" w:hanging="709"/>
      </w:pPr>
      <w:rPr>
        <w:rFonts w:ascii="Times New Roman" w:hAnsi="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0" w15:restartNumberingAfterBreak="0">
    <w:nsid w:val="7B2A4706"/>
    <w:multiLevelType w:val="hybridMultilevel"/>
    <w:tmpl w:val="ABCC4692"/>
    <w:lvl w:ilvl="0" w:tplc="B0261C30">
      <w:start w:val="5"/>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42" w15:restartNumberingAfterBreak="0">
    <w:nsid w:val="7D8820A0"/>
    <w:multiLevelType w:val="singleLevel"/>
    <w:tmpl w:val="54F6C7B4"/>
    <w:lvl w:ilvl="0">
      <w:start w:val="1"/>
      <w:numFmt w:val="bullet"/>
      <w:lvlRestart w:val="0"/>
      <w:pStyle w:val="ListDash4"/>
      <w:lvlText w:val="–"/>
      <w:lvlJc w:val="left"/>
      <w:pPr>
        <w:tabs>
          <w:tab w:val="num" w:pos="1134"/>
        </w:tabs>
        <w:ind w:left="1134" w:hanging="283"/>
      </w:pPr>
      <w:rPr>
        <w:rFonts w:ascii="Times New Roman" w:hAnsi="Times New Roman"/>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35"/>
  </w:num>
  <w:num w:numId="9">
    <w:abstractNumId w:val="5"/>
  </w:num>
  <w:num w:numId="10">
    <w:abstractNumId w:val="4"/>
  </w:num>
  <w:num w:numId="11">
    <w:abstractNumId w:val="3"/>
  </w:num>
  <w:num w:numId="12">
    <w:abstractNumId w:val="17"/>
  </w:num>
  <w:num w:numId="13">
    <w:abstractNumId w:val="31"/>
  </w:num>
  <w:num w:numId="14">
    <w:abstractNumId w:val="25"/>
  </w:num>
  <w:num w:numId="15">
    <w:abstractNumId w:val="37"/>
  </w:num>
  <w:num w:numId="16">
    <w:abstractNumId w:val="42"/>
  </w:num>
  <w:num w:numId="17">
    <w:abstractNumId w:val="6"/>
  </w:num>
  <w:num w:numId="18">
    <w:abstractNumId w:val="39"/>
  </w:num>
  <w:num w:numId="19">
    <w:abstractNumId w:val="2"/>
  </w:num>
  <w:num w:numId="20">
    <w:abstractNumId w:val="1"/>
  </w:num>
  <w:num w:numId="21">
    <w:abstractNumId w:val="0"/>
  </w:num>
  <w:num w:numId="22">
    <w:abstractNumId w:val="8"/>
  </w:num>
  <w:num w:numId="23">
    <w:abstractNumId w:val="34"/>
  </w:num>
  <w:num w:numId="24">
    <w:abstractNumId w:val="13"/>
  </w:num>
  <w:num w:numId="25">
    <w:abstractNumId w:val="38"/>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10"/>
  </w:num>
  <w:num w:numId="29">
    <w:abstractNumId w:val="29"/>
  </w:num>
  <w:num w:numId="30">
    <w:abstractNumId w:val="14"/>
  </w:num>
  <w:num w:numId="31">
    <w:abstractNumId w:val="40"/>
  </w:num>
  <w:num w:numId="32">
    <w:abstractNumId w:val="30"/>
  </w:num>
  <w:num w:numId="33">
    <w:abstractNumId w:val="9"/>
  </w:num>
  <w:num w:numId="34">
    <w:abstractNumId w:val="22"/>
  </w:num>
  <w:num w:numId="35">
    <w:abstractNumId w:val="28"/>
  </w:num>
  <w:num w:numId="36">
    <w:abstractNumId w:val="18"/>
  </w:num>
  <w:num w:numId="37">
    <w:abstractNumId w:val="33"/>
  </w:num>
  <w:num w:numId="38">
    <w:abstractNumId w:val="16"/>
  </w:num>
  <w:num w:numId="39">
    <w:abstractNumId w:val="19"/>
  </w:num>
  <w:num w:numId="40">
    <w:abstractNumId w:val="20"/>
  </w:num>
  <w:num w:numId="41">
    <w:abstractNumId w:val="12"/>
  </w:num>
  <w:num w:numId="42">
    <w:abstractNumId w:val="32"/>
  </w:num>
  <w:num w:numId="43">
    <w:abstractNumId w:val="21"/>
  </w:num>
  <w:num w:numId="44">
    <w:abstractNumId w:val="26"/>
  </w:num>
  <w:num w:numId="45">
    <w:abstractNumId w:val="27"/>
  </w:num>
  <w:num w:numId="46">
    <w:abstractNumId w:val="15"/>
  </w:num>
  <w:num w:numId="47">
    <w:abstractNumId w:val="24"/>
  </w:num>
  <w:num w:numId="48">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revisionView w:markup="0"/>
  <w:defaultTabStop w:val="720"/>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Status" w:val="Green"/>
    <w:docVar w:name="LW_ACCOMPAGNANT.CP" w:val="to the "/>
    <w:docVar w:name="LW_ANNEX_NBR_FIRST" w:val="2"/>
    <w:docVar w:name="LW_ANNEX_NBR_LAST" w:val="2"/>
    <w:docVar w:name="LW_ANNEX_UNIQUE" w:val="0"/>
    <w:docVar w:name="LW_CORRIGENDUM" w:val="&lt;UNUSED&gt;"/>
    <w:docVar w:name="LW_COVERPAGE_EXISTS" w:val="True"/>
    <w:docVar w:name="LW_COVERPAGE_GUID" w:val="88A29D6B-EABA-4F8F-881B-0E29BD7618F1"/>
    <w:docVar w:name="LW_COVERPAGE_TYPE" w:val="1"/>
    <w:docVar w:name="LW_CROSSREFERENCE" w:val="{SEC(2023) 251 final} - {SWD(2023) 80 final} - {SWD(2023) 81 final}"/>
    <w:docVar w:name="LW_DocType" w:val="NORMAL"/>
    <w:docVar w:name="LW_EMISSION" w:val="20.4.2023"/>
    <w:docVar w:name="LW_EMISSION_ISODATE" w:val="2023-04-20"/>
    <w:docVar w:name="LW_EMISSION_LOCATION" w:val="BRX"/>
    <w:docVar w:name="LW_EMISSION_PREFIX" w:val="Brussels, "/>
    <w:docVar w:name="LW_EMISSION_SUFFIX" w:val=" "/>
    <w:docVar w:name="LW_ID_DOCTYPE_NONLW" w:val="CP-038"/>
    <w:docVar w:name="LW_LANGUE" w:val="EN"/>
    <w:docVar w:name="LW_LEVEL_OF_SENSITIVITY" w:val="Standard treatment"/>
    <w:docVar w:name="LW_NOM.INST" w:val="EUROPEAN COMMISSION"/>
    <w:docVar w:name="LW_NOM.INST_JOINTDOC" w:val="&lt;EMPTY&gt;"/>
    <w:docVar w:name="LW_OBJETACTEPRINCIPAL.CP" w:val="implementing Council Regulation (EC) No 139/2004 on the control of concentrations between undertakings and repealing Commission Regulation (EC) No 802/2004 _x000d__x000d__x000d__x000d__x000d__x000d__x000d__x000d__x000d__x000d__x000d__x000d__x000d__x000d__x000d__x000d__x000d__x000b__x000d__x000d__x000d__x000d__x000d__x000d__x000d__x000d__x000d__x000d__x000d__x000d__x000d__x000d__x000d__x000d__x000d__x000b_"/>
    <w:docVar w:name="LW_PART_NBR" w:val="1"/>
    <w:docVar w:name="LW_PART_NBR_TOTAL" w:val="1"/>
    <w:docVar w:name="LW_REF.INST.NEW" w:val="C"/>
    <w:docVar w:name="LW_REF.INST.NEW_ADOPTED" w:val="final"/>
    <w:docVar w:name="LW_REF.INST.NEW_TEXT" w:val="(2023) 2400"/>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ANNEX_x000b_"/>
    <w:docVar w:name="LW_TYPEACTEPRINCIPAL.CP" w:val="COMMISSION IMPLEMENTING REGULATION (EU) .../... _x000b_"/>
    <w:docVar w:name="LwApiVersions" w:val="LW4CoDe 1.23.2.0; LW 8.0, Build 20211117"/>
  </w:docVars>
  <w:rsids>
    <w:rsidRoot w:val="00B624FB"/>
    <w:rsid w:val="00012B44"/>
    <w:rsid w:val="0003332D"/>
    <w:rsid w:val="001144CA"/>
    <w:rsid w:val="00154223"/>
    <w:rsid w:val="001752D7"/>
    <w:rsid w:val="002138D6"/>
    <w:rsid w:val="00223609"/>
    <w:rsid w:val="00224A6E"/>
    <w:rsid w:val="002A52BA"/>
    <w:rsid w:val="002C5E9B"/>
    <w:rsid w:val="002D05BE"/>
    <w:rsid w:val="002E59A6"/>
    <w:rsid w:val="003162DE"/>
    <w:rsid w:val="00327664"/>
    <w:rsid w:val="00417938"/>
    <w:rsid w:val="004C22AD"/>
    <w:rsid w:val="004E11D1"/>
    <w:rsid w:val="004E62A4"/>
    <w:rsid w:val="004F76FA"/>
    <w:rsid w:val="005201C6"/>
    <w:rsid w:val="005914C5"/>
    <w:rsid w:val="00594F29"/>
    <w:rsid w:val="005E41FF"/>
    <w:rsid w:val="00670C03"/>
    <w:rsid w:val="00673BCE"/>
    <w:rsid w:val="00676E7F"/>
    <w:rsid w:val="00737470"/>
    <w:rsid w:val="00814E87"/>
    <w:rsid w:val="008429E1"/>
    <w:rsid w:val="009336F7"/>
    <w:rsid w:val="0093374D"/>
    <w:rsid w:val="00962001"/>
    <w:rsid w:val="00A3455E"/>
    <w:rsid w:val="00A42683"/>
    <w:rsid w:val="00AC213E"/>
    <w:rsid w:val="00B04A43"/>
    <w:rsid w:val="00B3445C"/>
    <w:rsid w:val="00B624FB"/>
    <w:rsid w:val="00B65D6E"/>
    <w:rsid w:val="00B77EE0"/>
    <w:rsid w:val="00BA380B"/>
    <w:rsid w:val="00CD6008"/>
    <w:rsid w:val="00CE54AE"/>
    <w:rsid w:val="00D04FC7"/>
    <w:rsid w:val="00D273A1"/>
    <w:rsid w:val="00D30CAE"/>
    <w:rsid w:val="00D50649"/>
    <w:rsid w:val="00DE739C"/>
    <w:rsid w:val="00E82663"/>
    <w:rsid w:val="00F74451"/>
    <w:rsid w:val="00F87AA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52DF4017"/>
  <w15:chartTrackingRefBased/>
  <w15:docId w15:val="{E0E4E0D1-862B-4953-ACC3-66071BA52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138D6"/>
    <w:pPr>
      <w:keepNext/>
      <w:keepLines/>
      <w:spacing w:before="240" w:after="0"/>
      <w:outlineLvl w:val="0"/>
    </w:pPr>
    <w:rPr>
      <w:rFonts w:ascii="Times New Roman" w:eastAsiaTheme="majorEastAsia" w:hAnsi="Times New Roman" w:cstheme="majorBidi"/>
      <w:b/>
      <w:color w:val="000000" w:themeColor="text1"/>
      <w:sz w:val="24"/>
      <w:szCs w:val="32"/>
    </w:rPr>
  </w:style>
  <w:style w:type="paragraph" w:styleId="Heading2">
    <w:name w:val="heading 2"/>
    <w:basedOn w:val="Normal"/>
    <w:next w:val="Text1"/>
    <w:link w:val="Heading2Char"/>
    <w:uiPriority w:val="9"/>
    <w:unhideWhenUsed/>
    <w:qFormat/>
    <w:rsid w:val="002138D6"/>
    <w:pPr>
      <w:keepNext/>
      <w:tabs>
        <w:tab w:val="num" w:pos="850"/>
      </w:tabs>
      <w:spacing w:before="120" w:after="120" w:line="240" w:lineRule="auto"/>
      <w:ind w:left="850" w:hanging="850"/>
      <w:jc w:val="both"/>
      <w:outlineLvl w:val="1"/>
    </w:pPr>
    <w:rPr>
      <w:rFonts w:ascii="Times New Roman" w:eastAsiaTheme="majorEastAsia" w:hAnsi="Times New Roman" w:cs="Times New Roman"/>
      <w:b/>
      <w:bCs/>
      <w:sz w:val="24"/>
      <w:szCs w:val="26"/>
    </w:rPr>
  </w:style>
  <w:style w:type="paragraph" w:styleId="Heading3">
    <w:name w:val="heading 3"/>
    <w:basedOn w:val="Normal"/>
    <w:next w:val="Text1"/>
    <w:link w:val="Heading3Char"/>
    <w:uiPriority w:val="9"/>
    <w:semiHidden/>
    <w:unhideWhenUsed/>
    <w:qFormat/>
    <w:rsid w:val="002138D6"/>
    <w:pPr>
      <w:keepNext/>
      <w:tabs>
        <w:tab w:val="num" w:pos="850"/>
      </w:tabs>
      <w:spacing w:before="120" w:after="120" w:line="240" w:lineRule="auto"/>
      <w:ind w:left="850" w:hanging="850"/>
      <w:jc w:val="both"/>
      <w:outlineLvl w:val="2"/>
    </w:pPr>
    <w:rPr>
      <w:rFonts w:ascii="Times New Roman" w:eastAsiaTheme="majorEastAsia" w:hAnsi="Times New Roman" w:cs="Times New Roman"/>
      <w:bCs/>
      <w:i/>
      <w:sz w:val="24"/>
    </w:rPr>
  </w:style>
  <w:style w:type="paragraph" w:styleId="Heading4">
    <w:name w:val="heading 4"/>
    <w:basedOn w:val="Normal"/>
    <w:next w:val="Text1"/>
    <w:link w:val="Heading4Char"/>
    <w:uiPriority w:val="9"/>
    <w:semiHidden/>
    <w:unhideWhenUsed/>
    <w:qFormat/>
    <w:rsid w:val="002138D6"/>
    <w:pPr>
      <w:keepNext/>
      <w:tabs>
        <w:tab w:val="num" w:pos="850"/>
      </w:tabs>
      <w:spacing w:before="120" w:after="120" w:line="240" w:lineRule="auto"/>
      <w:ind w:left="850" w:hanging="850"/>
      <w:jc w:val="both"/>
      <w:outlineLvl w:val="3"/>
    </w:pPr>
    <w:rPr>
      <w:rFonts w:ascii="Times New Roman" w:eastAsiaTheme="majorEastAsia" w:hAnsi="Times New Roman" w:cs="Times New Roman"/>
      <w:bCs/>
      <w:iCs/>
      <w:sz w:val="24"/>
    </w:rPr>
  </w:style>
  <w:style w:type="paragraph" w:styleId="Heading5">
    <w:name w:val="heading 5"/>
    <w:basedOn w:val="Normal"/>
    <w:next w:val="Text2"/>
    <w:link w:val="Heading5Char"/>
    <w:uiPriority w:val="9"/>
    <w:semiHidden/>
    <w:unhideWhenUsed/>
    <w:qFormat/>
    <w:rsid w:val="002138D6"/>
    <w:pPr>
      <w:keepNext/>
      <w:tabs>
        <w:tab w:val="num" w:pos="1417"/>
      </w:tabs>
      <w:spacing w:before="120" w:after="120" w:line="240" w:lineRule="auto"/>
      <w:ind w:left="1417" w:hanging="1417"/>
      <w:jc w:val="both"/>
      <w:outlineLvl w:val="4"/>
    </w:pPr>
    <w:rPr>
      <w:rFonts w:ascii="Times New Roman" w:eastAsiaTheme="majorEastAsia" w:hAnsi="Times New Roman" w:cs="Times New Roman"/>
      <w:sz w:val="24"/>
    </w:rPr>
  </w:style>
  <w:style w:type="paragraph" w:styleId="Heading6">
    <w:name w:val="heading 6"/>
    <w:basedOn w:val="Normal"/>
    <w:next w:val="Text2"/>
    <w:link w:val="Heading6Char"/>
    <w:uiPriority w:val="9"/>
    <w:semiHidden/>
    <w:unhideWhenUsed/>
    <w:qFormat/>
    <w:rsid w:val="002138D6"/>
    <w:pPr>
      <w:keepNext/>
      <w:tabs>
        <w:tab w:val="num" w:pos="1417"/>
      </w:tabs>
      <w:spacing w:before="120" w:after="120" w:line="240" w:lineRule="auto"/>
      <w:ind w:left="1417" w:hanging="1417"/>
      <w:jc w:val="both"/>
      <w:outlineLvl w:val="5"/>
    </w:pPr>
    <w:rPr>
      <w:rFonts w:ascii="Times New Roman" w:eastAsiaTheme="majorEastAsia" w:hAnsi="Times New Roman" w:cs="Times New Roman"/>
      <w:iCs/>
      <w:sz w:val="24"/>
    </w:rPr>
  </w:style>
  <w:style w:type="paragraph" w:styleId="Heading7">
    <w:name w:val="heading 7"/>
    <w:basedOn w:val="Normal"/>
    <w:next w:val="Text2"/>
    <w:link w:val="Heading7Char"/>
    <w:uiPriority w:val="9"/>
    <w:semiHidden/>
    <w:unhideWhenUsed/>
    <w:qFormat/>
    <w:rsid w:val="002138D6"/>
    <w:pPr>
      <w:keepNext/>
      <w:tabs>
        <w:tab w:val="num" w:pos="1417"/>
      </w:tabs>
      <w:spacing w:before="120" w:after="120" w:line="240" w:lineRule="auto"/>
      <w:ind w:left="1417" w:hanging="1417"/>
      <w:jc w:val="both"/>
      <w:outlineLvl w:val="6"/>
    </w:pPr>
    <w:rPr>
      <w:rFonts w:ascii="Times New Roman" w:eastAsiaTheme="majorEastAsia" w:hAnsi="Times New Roman" w:cs="Times New Roman"/>
      <w:iCs/>
      <w:sz w:val="24"/>
    </w:rPr>
  </w:style>
  <w:style w:type="paragraph" w:styleId="Heading8">
    <w:name w:val="heading 8"/>
    <w:basedOn w:val="Normal"/>
    <w:next w:val="Normal"/>
    <w:link w:val="Heading8Char"/>
    <w:qFormat/>
    <w:rsid w:val="002138D6"/>
    <w:pPr>
      <w:autoSpaceDE w:val="0"/>
      <w:autoSpaceDN w:val="0"/>
      <w:spacing w:before="240" w:after="60" w:line="240" w:lineRule="auto"/>
      <w:ind w:left="1440" w:hanging="1440"/>
      <w:jc w:val="both"/>
      <w:outlineLvl w:val="7"/>
    </w:pPr>
    <w:rPr>
      <w:rFonts w:ascii="Arial" w:eastAsia="Times New Roman" w:hAnsi="Arial" w:cs="Arial"/>
      <w:i/>
      <w:iCs/>
      <w:sz w:val="20"/>
      <w:szCs w:val="20"/>
      <w:lang w:eastAsia="en-GB"/>
    </w:rPr>
  </w:style>
  <w:style w:type="paragraph" w:styleId="Heading9">
    <w:name w:val="heading 9"/>
    <w:basedOn w:val="Normal"/>
    <w:next w:val="Normal"/>
    <w:link w:val="Heading9Char"/>
    <w:qFormat/>
    <w:rsid w:val="002138D6"/>
    <w:pPr>
      <w:autoSpaceDE w:val="0"/>
      <w:autoSpaceDN w:val="0"/>
      <w:spacing w:before="240" w:after="60" w:line="240" w:lineRule="auto"/>
      <w:ind w:left="1584" w:hanging="1584"/>
      <w:jc w:val="both"/>
      <w:outlineLvl w:val="8"/>
    </w:pPr>
    <w:rPr>
      <w:rFonts w:ascii="Arial" w:eastAsia="Times New Roman" w:hAnsi="Arial" w:cs="Arial"/>
      <w:i/>
      <w:iCs/>
      <w:sz w:val="18"/>
      <w:szCs w:val="18"/>
      <w:lang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arker">
    <w:name w:val="Marker"/>
    <w:basedOn w:val="DefaultParagraphFont"/>
    <w:rsid w:val="00B624FB"/>
    <w:rPr>
      <w:color w:val="0000FF"/>
      <w:shd w:val="clear" w:color="auto" w:fill="auto"/>
    </w:rPr>
  </w:style>
  <w:style w:type="paragraph" w:styleId="Header">
    <w:name w:val="header"/>
    <w:basedOn w:val="Normal"/>
    <w:link w:val="HeaderChar"/>
    <w:uiPriority w:val="99"/>
    <w:unhideWhenUsed/>
    <w:rsid w:val="00B624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24FB"/>
  </w:style>
  <w:style w:type="paragraph" w:styleId="Footer">
    <w:name w:val="footer"/>
    <w:basedOn w:val="Normal"/>
    <w:link w:val="FooterChar"/>
    <w:uiPriority w:val="99"/>
    <w:unhideWhenUsed/>
    <w:rsid w:val="00B624F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24FB"/>
  </w:style>
  <w:style w:type="paragraph" w:customStyle="1" w:styleId="Pagedecouverture">
    <w:name w:val="Page de couverture"/>
    <w:basedOn w:val="Normal"/>
    <w:next w:val="Normal"/>
    <w:rsid w:val="00B624FB"/>
    <w:pPr>
      <w:spacing w:after="0" w:line="240" w:lineRule="auto"/>
      <w:jc w:val="both"/>
    </w:pPr>
    <w:rPr>
      <w:rFonts w:ascii="Times New Roman" w:hAnsi="Times New Roman" w:cs="Times New Roman"/>
      <w:sz w:val="24"/>
    </w:rPr>
  </w:style>
  <w:style w:type="paragraph" w:customStyle="1" w:styleId="FooterCoverPage">
    <w:name w:val="Footer Cover Page"/>
    <w:basedOn w:val="Normal"/>
    <w:link w:val="FooterCoverPageChar"/>
    <w:rsid w:val="00B624FB"/>
    <w:pPr>
      <w:tabs>
        <w:tab w:val="center" w:pos="4535"/>
        <w:tab w:val="right" w:pos="9071"/>
        <w:tab w:val="right" w:pos="9921"/>
      </w:tabs>
      <w:spacing w:before="360" w:after="0" w:line="240" w:lineRule="auto"/>
      <w:ind w:left="-850" w:right="-850"/>
    </w:pPr>
    <w:rPr>
      <w:rFonts w:ascii="Times New Roman" w:hAnsi="Times New Roman" w:cs="Times New Roman"/>
      <w:sz w:val="24"/>
    </w:rPr>
  </w:style>
  <w:style w:type="character" w:customStyle="1" w:styleId="FooterCoverPageChar">
    <w:name w:val="Footer Cover Page Char"/>
    <w:basedOn w:val="DefaultParagraphFont"/>
    <w:link w:val="FooterCoverPage"/>
    <w:rsid w:val="00B624FB"/>
    <w:rPr>
      <w:rFonts w:ascii="Times New Roman" w:hAnsi="Times New Roman" w:cs="Times New Roman"/>
      <w:sz w:val="24"/>
    </w:rPr>
  </w:style>
  <w:style w:type="paragraph" w:customStyle="1" w:styleId="FooterSensitivity">
    <w:name w:val="Footer Sensitivity"/>
    <w:basedOn w:val="Normal"/>
    <w:link w:val="FooterSensitivityChar"/>
    <w:rsid w:val="00B624FB"/>
    <w:pPr>
      <w:pBdr>
        <w:top w:val="single" w:sz="4" w:space="1" w:color="auto"/>
        <w:left w:val="single" w:sz="4" w:space="4" w:color="auto"/>
        <w:bottom w:val="single" w:sz="4" w:space="1" w:color="auto"/>
        <w:right w:val="single" w:sz="4" w:space="4" w:color="auto"/>
      </w:pBdr>
      <w:spacing w:before="360" w:after="0" w:line="240" w:lineRule="auto"/>
      <w:ind w:left="113" w:right="113"/>
      <w:jc w:val="center"/>
    </w:pPr>
    <w:rPr>
      <w:rFonts w:ascii="Times New Roman" w:hAnsi="Times New Roman" w:cs="Times New Roman"/>
      <w:b/>
      <w:sz w:val="32"/>
    </w:rPr>
  </w:style>
  <w:style w:type="character" w:customStyle="1" w:styleId="FooterSensitivityChar">
    <w:name w:val="Footer Sensitivity Char"/>
    <w:basedOn w:val="DefaultParagraphFont"/>
    <w:link w:val="FooterSensitivity"/>
    <w:rsid w:val="00B624FB"/>
    <w:rPr>
      <w:rFonts w:ascii="Times New Roman" w:hAnsi="Times New Roman" w:cs="Times New Roman"/>
      <w:b/>
      <w:sz w:val="32"/>
    </w:rPr>
  </w:style>
  <w:style w:type="paragraph" w:customStyle="1" w:styleId="HeaderCoverPage">
    <w:name w:val="Header Cover Page"/>
    <w:basedOn w:val="Normal"/>
    <w:link w:val="HeaderCoverPageChar"/>
    <w:rsid w:val="00B624FB"/>
    <w:pPr>
      <w:tabs>
        <w:tab w:val="center" w:pos="4535"/>
        <w:tab w:val="right" w:pos="9071"/>
      </w:tabs>
      <w:spacing w:after="120" w:line="240" w:lineRule="auto"/>
      <w:jc w:val="both"/>
    </w:pPr>
    <w:rPr>
      <w:rFonts w:ascii="Times New Roman" w:hAnsi="Times New Roman" w:cs="Times New Roman"/>
      <w:sz w:val="24"/>
    </w:rPr>
  </w:style>
  <w:style w:type="character" w:customStyle="1" w:styleId="HeaderCoverPageChar">
    <w:name w:val="Header Cover Page Char"/>
    <w:basedOn w:val="DefaultParagraphFont"/>
    <w:link w:val="HeaderCoverPage"/>
    <w:rsid w:val="00B624FB"/>
    <w:rPr>
      <w:rFonts w:ascii="Times New Roman" w:hAnsi="Times New Roman" w:cs="Times New Roman"/>
      <w:sz w:val="24"/>
    </w:rPr>
  </w:style>
  <w:style w:type="paragraph" w:customStyle="1" w:styleId="HeaderSensitivity">
    <w:name w:val="Header Sensitivity"/>
    <w:basedOn w:val="Normal"/>
    <w:link w:val="HeaderSensitivityChar"/>
    <w:rsid w:val="00B624FB"/>
    <w:pPr>
      <w:pBdr>
        <w:top w:val="single" w:sz="4" w:space="1" w:color="auto"/>
        <w:left w:val="single" w:sz="4" w:space="4" w:color="auto"/>
        <w:bottom w:val="single" w:sz="4" w:space="1" w:color="auto"/>
        <w:right w:val="single" w:sz="4" w:space="4" w:color="auto"/>
      </w:pBdr>
      <w:spacing w:after="120" w:line="240" w:lineRule="auto"/>
      <w:ind w:left="113" w:right="113"/>
      <w:jc w:val="center"/>
    </w:pPr>
    <w:rPr>
      <w:rFonts w:ascii="Times New Roman" w:hAnsi="Times New Roman" w:cs="Times New Roman"/>
      <w:b/>
      <w:sz w:val="32"/>
    </w:rPr>
  </w:style>
  <w:style w:type="character" w:customStyle="1" w:styleId="HeaderSensitivityChar">
    <w:name w:val="Header Sensitivity Char"/>
    <w:basedOn w:val="DefaultParagraphFont"/>
    <w:link w:val="HeaderSensitivity"/>
    <w:rsid w:val="00B624FB"/>
    <w:rPr>
      <w:rFonts w:ascii="Times New Roman" w:hAnsi="Times New Roman" w:cs="Times New Roman"/>
      <w:b/>
      <w:sz w:val="32"/>
    </w:rPr>
  </w:style>
  <w:style w:type="paragraph" w:customStyle="1" w:styleId="HeaderSensitivityRight">
    <w:name w:val="Header Sensitivity Right"/>
    <w:basedOn w:val="Normal"/>
    <w:link w:val="HeaderSensitivityRightChar"/>
    <w:rsid w:val="00B624FB"/>
    <w:pPr>
      <w:spacing w:after="120" w:line="240" w:lineRule="auto"/>
      <w:jc w:val="right"/>
    </w:pPr>
    <w:rPr>
      <w:rFonts w:ascii="Times New Roman" w:hAnsi="Times New Roman" w:cs="Times New Roman"/>
      <w:sz w:val="28"/>
    </w:rPr>
  </w:style>
  <w:style w:type="character" w:customStyle="1" w:styleId="HeaderSensitivityRightChar">
    <w:name w:val="Header Sensitivity Right Char"/>
    <w:basedOn w:val="DefaultParagraphFont"/>
    <w:link w:val="HeaderSensitivityRight"/>
    <w:rsid w:val="00B624FB"/>
    <w:rPr>
      <w:rFonts w:ascii="Times New Roman" w:hAnsi="Times New Roman" w:cs="Times New Roman"/>
      <w:sz w:val="28"/>
    </w:rPr>
  </w:style>
  <w:style w:type="character" w:styleId="Hyperlink">
    <w:name w:val="Hyperlink"/>
    <w:basedOn w:val="DefaultParagraphFont"/>
    <w:uiPriority w:val="99"/>
    <w:unhideWhenUsed/>
    <w:rsid w:val="00B624FB"/>
    <w:rPr>
      <w:color w:val="0000FF" w:themeColor="hyperlink"/>
      <w:u w:val="single"/>
    </w:rPr>
  </w:style>
  <w:style w:type="character" w:styleId="FootnoteReference">
    <w:name w:val="footnote reference"/>
    <w:basedOn w:val="DefaultParagraphFont"/>
    <w:uiPriority w:val="99"/>
    <w:semiHidden/>
    <w:unhideWhenUsed/>
    <w:rsid w:val="00B624FB"/>
    <w:rPr>
      <w:shd w:val="clear" w:color="auto" w:fill="auto"/>
      <w:vertAlign w:val="superscript"/>
    </w:rPr>
  </w:style>
  <w:style w:type="table" w:customStyle="1" w:styleId="TableGrid1">
    <w:name w:val="Table Grid1"/>
    <w:basedOn w:val="TableNormal"/>
    <w:next w:val="TableGrid"/>
    <w:uiPriority w:val="59"/>
    <w:rsid w:val="00B624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basedOn w:val="DefaultParagraphFont"/>
    <w:unhideWhenUsed/>
    <w:rsid w:val="00B624FB"/>
    <w:rPr>
      <w:color w:val="0000FF"/>
      <w:u w:val="single"/>
    </w:rPr>
  </w:style>
  <w:style w:type="table" w:customStyle="1" w:styleId="TableGrid11">
    <w:name w:val="Table Grid11"/>
    <w:basedOn w:val="TableNormal"/>
    <w:next w:val="TableGrid"/>
    <w:uiPriority w:val="59"/>
    <w:rsid w:val="00B624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Text1">
    <w:name w:val="Footnote Text1"/>
    <w:basedOn w:val="Normal"/>
    <w:next w:val="FootnoteText"/>
    <w:uiPriority w:val="99"/>
    <w:unhideWhenUsed/>
    <w:rsid w:val="00B624FB"/>
    <w:pPr>
      <w:spacing w:after="0" w:line="240" w:lineRule="auto"/>
      <w:ind w:left="720" w:hanging="720"/>
      <w:jc w:val="both"/>
    </w:pPr>
    <w:rPr>
      <w:rFonts w:ascii="Times New Roman" w:hAnsi="Times New Roman" w:cs="Times New Roman"/>
      <w:sz w:val="20"/>
      <w:szCs w:val="20"/>
    </w:rPr>
  </w:style>
  <w:style w:type="paragraph" w:styleId="FootnoteText">
    <w:name w:val="footnote text"/>
    <w:basedOn w:val="Normal"/>
    <w:link w:val="FootnoteTextChar"/>
    <w:uiPriority w:val="99"/>
    <w:semiHidden/>
    <w:unhideWhenUsed/>
    <w:rsid w:val="00B624FB"/>
    <w:pPr>
      <w:spacing w:after="0" w:line="240" w:lineRule="auto"/>
      <w:ind w:left="720" w:hanging="720"/>
      <w:jc w:val="both"/>
    </w:pPr>
    <w:rPr>
      <w:rFonts w:ascii="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B624FB"/>
    <w:rPr>
      <w:rFonts w:ascii="Times New Roman" w:hAnsi="Times New Roman" w:cs="Times New Roman"/>
      <w:sz w:val="20"/>
      <w:szCs w:val="20"/>
    </w:rPr>
  </w:style>
  <w:style w:type="paragraph" w:customStyle="1" w:styleId="SectionTitle">
    <w:name w:val="SectionTitle"/>
    <w:basedOn w:val="Normal"/>
    <w:next w:val="Heading1"/>
    <w:rsid w:val="00B624FB"/>
    <w:pPr>
      <w:keepNext/>
      <w:spacing w:before="120" w:after="360" w:line="240" w:lineRule="auto"/>
      <w:jc w:val="center"/>
    </w:pPr>
    <w:rPr>
      <w:rFonts w:ascii="Times New Roman" w:hAnsi="Times New Roman" w:cs="Times New Roman"/>
      <w:b/>
      <w:smallCaps/>
      <w:sz w:val="28"/>
    </w:rPr>
  </w:style>
  <w:style w:type="paragraph" w:customStyle="1" w:styleId="Point0number">
    <w:name w:val="Point 0 (number)"/>
    <w:basedOn w:val="Normal"/>
    <w:rsid w:val="00B624FB"/>
    <w:pPr>
      <w:numPr>
        <w:numId w:val="1"/>
      </w:numPr>
      <w:spacing w:before="120" w:after="120" w:line="240" w:lineRule="auto"/>
      <w:jc w:val="both"/>
    </w:pPr>
    <w:rPr>
      <w:rFonts w:ascii="Times New Roman" w:hAnsi="Times New Roman" w:cs="Times New Roman"/>
      <w:sz w:val="24"/>
    </w:rPr>
  </w:style>
  <w:style w:type="paragraph" w:customStyle="1" w:styleId="Point1number">
    <w:name w:val="Point 1 (number)"/>
    <w:basedOn w:val="Normal"/>
    <w:rsid w:val="00B624FB"/>
    <w:pPr>
      <w:numPr>
        <w:ilvl w:val="2"/>
        <w:numId w:val="1"/>
      </w:numPr>
      <w:spacing w:before="120" w:after="120" w:line="240" w:lineRule="auto"/>
      <w:jc w:val="both"/>
    </w:pPr>
    <w:rPr>
      <w:rFonts w:ascii="Times New Roman" w:hAnsi="Times New Roman" w:cs="Times New Roman"/>
      <w:sz w:val="24"/>
    </w:rPr>
  </w:style>
  <w:style w:type="paragraph" w:customStyle="1" w:styleId="Point2number">
    <w:name w:val="Point 2 (number)"/>
    <w:basedOn w:val="Normal"/>
    <w:rsid w:val="00B624FB"/>
    <w:pPr>
      <w:numPr>
        <w:ilvl w:val="4"/>
        <w:numId w:val="1"/>
      </w:numPr>
      <w:spacing w:before="120" w:after="120" w:line="240" w:lineRule="auto"/>
      <w:jc w:val="both"/>
    </w:pPr>
    <w:rPr>
      <w:rFonts w:ascii="Times New Roman" w:hAnsi="Times New Roman" w:cs="Times New Roman"/>
      <w:sz w:val="24"/>
    </w:rPr>
  </w:style>
  <w:style w:type="paragraph" w:customStyle="1" w:styleId="Point3number">
    <w:name w:val="Point 3 (number)"/>
    <w:basedOn w:val="Normal"/>
    <w:rsid w:val="00B624FB"/>
    <w:pPr>
      <w:numPr>
        <w:ilvl w:val="6"/>
        <w:numId w:val="1"/>
      </w:numPr>
      <w:spacing w:before="120" w:after="120" w:line="240" w:lineRule="auto"/>
      <w:jc w:val="both"/>
    </w:pPr>
    <w:rPr>
      <w:rFonts w:ascii="Times New Roman" w:hAnsi="Times New Roman" w:cs="Times New Roman"/>
      <w:sz w:val="24"/>
    </w:rPr>
  </w:style>
  <w:style w:type="paragraph" w:customStyle="1" w:styleId="Point0letter">
    <w:name w:val="Point 0 (letter)"/>
    <w:basedOn w:val="Normal"/>
    <w:rsid w:val="00B624FB"/>
    <w:pPr>
      <w:numPr>
        <w:ilvl w:val="1"/>
        <w:numId w:val="1"/>
      </w:numPr>
      <w:spacing w:before="120" w:after="120" w:line="240" w:lineRule="auto"/>
      <w:jc w:val="both"/>
    </w:pPr>
    <w:rPr>
      <w:rFonts w:ascii="Times New Roman" w:hAnsi="Times New Roman" w:cs="Times New Roman"/>
      <w:sz w:val="24"/>
    </w:rPr>
  </w:style>
  <w:style w:type="paragraph" w:customStyle="1" w:styleId="Point1letter">
    <w:name w:val="Point 1 (letter)"/>
    <w:basedOn w:val="Normal"/>
    <w:rsid w:val="00B624FB"/>
    <w:pPr>
      <w:numPr>
        <w:ilvl w:val="3"/>
        <w:numId w:val="1"/>
      </w:numPr>
      <w:spacing w:before="120" w:after="120" w:line="240" w:lineRule="auto"/>
      <w:jc w:val="both"/>
    </w:pPr>
    <w:rPr>
      <w:rFonts w:ascii="Times New Roman" w:hAnsi="Times New Roman" w:cs="Times New Roman"/>
      <w:sz w:val="24"/>
    </w:rPr>
  </w:style>
  <w:style w:type="paragraph" w:customStyle="1" w:styleId="Point2letter">
    <w:name w:val="Point 2 (letter)"/>
    <w:basedOn w:val="Normal"/>
    <w:rsid w:val="00B624FB"/>
    <w:pPr>
      <w:numPr>
        <w:ilvl w:val="5"/>
        <w:numId w:val="1"/>
      </w:numPr>
      <w:spacing w:before="120" w:after="120" w:line="240" w:lineRule="auto"/>
      <w:jc w:val="both"/>
    </w:pPr>
    <w:rPr>
      <w:rFonts w:ascii="Times New Roman" w:hAnsi="Times New Roman" w:cs="Times New Roman"/>
      <w:sz w:val="24"/>
    </w:rPr>
  </w:style>
  <w:style w:type="paragraph" w:customStyle="1" w:styleId="Point3letter">
    <w:name w:val="Point 3 (letter)"/>
    <w:basedOn w:val="Normal"/>
    <w:rsid w:val="00B624FB"/>
    <w:pPr>
      <w:numPr>
        <w:ilvl w:val="7"/>
        <w:numId w:val="1"/>
      </w:numPr>
      <w:spacing w:before="120" w:after="120" w:line="240" w:lineRule="auto"/>
      <w:jc w:val="both"/>
    </w:pPr>
    <w:rPr>
      <w:rFonts w:ascii="Times New Roman" w:hAnsi="Times New Roman" w:cs="Times New Roman"/>
      <w:sz w:val="24"/>
    </w:rPr>
  </w:style>
  <w:style w:type="paragraph" w:customStyle="1" w:styleId="Point4letter">
    <w:name w:val="Point 4 (letter)"/>
    <w:basedOn w:val="Normal"/>
    <w:rsid w:val="00B624FB"/>
    <w:pPr>
      <w:numPr>
        <w:ilvl w:val="8"/>
        <w:numId w:val="1"/>
      </w:numPr>
      <w:spacing w:before="120" w:after="120" w:line="240" w:lineRule="auto"/>
      <w:jc w:val="both"/>
    </w:pPr>
    <w:rPr>
      <w:rFonts w:ascii="Times New Roman" w:hAnsi="Times New Roman" w:cs="Times New Roman"/>
      <w:sz w:val="24"/>
    </w:rPr>
  </w:style>
  <w:style w:type="paragraph" w:customStyle="1" w:styleId="Annexetitre">
    <w:name w:val="Annexe titre"/>
    <w:basedOn w:val="Normal"/>
    <w:next w:val="Normal"/>
    <w:rsid w:val="00B624FB"/>
    <w:pPr>
      <w:spacing w:before="120" w:after="120" w:line="240" w:lineRule="auto"/>
      <w:jc w:val="center"/>
    </w:pPr>
    <w:rPr>
      <w:rFonts w:ascii="Times New Roman" w:hAnsi="Times New Roman" w:cs="Times New Roman"/>
      <w:b/>
      <w:sz w:val="24"/>
      <w:u w:val="single"/>
    </w:rPr>
  </w:style>
  <w:style w:type="table" w:styleId="TableGrid">
    <w:name w:val="Table Grid"/>
    <w:basedOn w:val="TableNormal"/>
    <w:uiPriority w:val="39"/>
    <w:rsid w:val="00B624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2138D6"/>
    <w:rPr>
      <w:rFonts w:ascii="Times New Roman" w:eastAsiaTheme="majorEastAsia" w:hAnsi="Times New Roman" w:cstheme="majorBidi"/>
      <w:b/>
      <w:color w:val="000000" w:themeColor="text1"/>
      <w:sz w:val="24"/>
      <w:szCs w:val="32"/>
    </w:rPr>
  </w:style>
  <w:style w:type="character" w:customStyle="1" w:styleId="Heading2Char">
    <w:name w:val="Heading 2 Char"/>
    <w:basedOn w:val="DefaultParagraphFont"/>
    <w:link w:val="Heading2"/>
    <w:uiPriority w:val="9"/>
    <w:rsid w:val="002138D6"/>
    <w:rPr>
      <w:rFonts w:ascii="Times New Roman" w:eastAsiaTheme="majorEastAsia" w:hAnsi="Times New Roman" w:cs="Times New Roman"/>
      <w:b/>
      <w:bCs/>
      <w:sz w:val="24"/>
      <w:szCs w:val="26"/>
    </w:rPr>
  </w:style>
  <w:style w:type="character" w:customStyle="1" w:styleId="Heading3Char">
    <w:name w:val="Heading 3 Char"/>
    <w:basedOn w:val="DefaultParagraphFont"/>
    <w:link w:val="Heading3"/>
    <w:uiPriority w:val="9"/>
    <w:semiHidden/>
    <w:rsid w:val="002138D6"/>
    <w:rPr>
      <w:rFonts w:ascii="Times New Roman" w:eastAsiaTheme="majorEastAsia" w:hAnsi="Times New Roman" w:cs="Times New Roman"/>
      <w:bCs/>
      <w:i/>
      <w:sz w:val="24"/>
    </w:rPr>
  </w:style>
  <w:style w:type="character" w:customStyle="1" w:styleId="Heading4Char">
    <w:name w:val="Heading 4 Char"/>
    <w:basedOn w:val="DefaultParagraphFont"/>
    <w:link w:val="Heading4"/>
    <w:uiPriority w:val="9"/>
    <w:semiHidden/>
    <w:rsid w:val="002138D6"/>
    <w:rPr>
      <w:rFonts w:ascii="Times New Roman" w:eastAsiaTheme="majorEastAsia" w:hAnsi="Times New Roman" w:cs="Times New Roman"/>
      <w:bCs/>
      <w:iCs/>
      <w:sz w:val="24"/>
    </w:rPr>
  </w:style>
  <w:style w:type="character" w:customStyle="1" w:styleId="Heading5Char">
    <w:name w:val="Heading 5 Char"/>
    <w:basedOn w:val="DefaultParagraphFont"/>
    <w:link w:val="Heading5"/>
    <w:uiPriority w:val="9"/>
    <w:semiHidden/>
    <w:rsid w:val="002138D6"/>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2138D6"/>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2138D6"/>
    <w:rPr>
      <w:rFonts w:ascii="Times New Roman" w:eastAsiaTheme="majorEastAsia" w:hAnsi="Times New Roman" w:cs="Times New Roman"/>
      <w:iCs/>
      <w:sz w:val="24"/>
    </w:rPr>
  </w:style>
  <w:style w:type="character" w:customStyle="1" w:styleId="Heading8Char">
    <w:name w:val="Heading 8 Char"/>
    <w:basedOn w:val="DefaultParagraphFont"/>
    <w:link w:val="Heading8"/>
    <w:rsid w:val="002138D6"/>
    <w:rPr>
      <w:rFonts w:ascii="Arial" w:eastAsia="Times New Roman" w:hAnsi="Arial" w:cs="Arial"/>
      <w:i/>
      <w:iCs/>
      <w:sz w:val="20"/>
      <w:szCs w:val="20"/>
      <w:lang w:eastAsia="en-GB"/>
    </w:rPr>
  </w:style>
  <w:style w:type="character" w:customStyle="1" w:styleId="Heading9Char">
    <w:name w:val="Heading 9 Char"/>
    <w:basedOn w:val="DefaultParagraphFont"/>
    <w:link w:val="Heading9"/>
    <w:rsid w:val="002138D6"/>
    <w:rPr>
      <w:rFonts w:ascii="Arial" w:eastAsia="Times New Roman" w:hAnsi="Arial" w:cs="Arial"/>
      <w:i/>
      <w:iCs/>
      <w:sz w:val="18"/>
      <w:szCs w:val="18"/>
      <w:lang w:eastAsia="en-GB"/>
    </w:rPr>
  </w:style>
  <w:style w:type="paragraph" w:styleId="ListBullet">
    <w:name w:val="List Bullet"/>
    <w:basedOn w:val="Normal"/>
    <w:uiPriority w:val="99"/>
    <w:unhideWhenUsed/>
    <w:rsid w:val="002138D6"/>
    <w:pPr>
      <w:numPr>
        <w:numId w:val="7"/>
      </w:numPr>
      <w:spacing w:before="120" w:after="120" w:line="240" w:lineRule="auto"/>
      <w:contextualSpacing/>
      <w:jc w:val="both"/>
    </w:pPr>
    <w:rPr>
      <w:rFonts w:ascii="Times New Roman" w:hAnsi="Times New Roman" w:cs="Times New Roman"/>
      <w:sz w:val="24"/>
    </w:rPr>
  </w:style>
  <w:style w:type="paragraph" w:styleId="ListBullet2">
    <w:name w:val="List Bullet 2"/>
    <w:basedOn w:val="Normal"/>
    <w:uiPriority w:val="99"/>
    <w:unhideWhenUsed/>
    <w:rsid w:val="002138D6"/>
    <w:pPr>
      <w:numPr>
        <w:numId w:val="9"/>
      </w:numPr>
      <w:spacing w:before="120" w:after="120" w:line="240" w:lineRule="auto"/>
      <w:contextualSpacing/>
      <w:jc w:val="both"/>
    </w:pPr>
    <w:rPr>
      <w:rFonts w:ascii="Times New Roman" w:hAnsi="Times New Roman" w:cs="Times New Roman"/>
      <w:sz w:val="24"/>
    </w:rPr>
  </w:style>
  <w:style w:type="paragraph" w:styleId="ListBullet3">
    <w:name w:val="List Bullet 3"/>
    <w:basedOn w:val="Normal"/>
    <w:uiPriority w:val="99"/>
    <w:unhideWhenUsed/>
    <w:rsid w:val="002138D6"/>
    <w:pPr>
      <w:numPr>
        <w:numId w:val="10"/>
      </w:numPr>
      <w:spacing w:before="120" w:after="120" w:line="240" w:lineRule="auto"/>
      <w:contextualSpacing/>
      <w:jc w:val="both"/>
    </w:pPr>
    <w:rPr>
      <w:rFonts w:ascii="Times New Roman" w:hAnsi="Times New Roman" w:cs="Times New Roman"/>
      <w:sz w:val="24"/>
    </w:rPr>
  </w:style>
  <w:style w:type="paragraph" w:styleId="ListBullet4">
    <w:name w:val="List Bullet 4"/>
    <w:basedOn w:val="Normal"/>
    <w:uiPriority w:val="99"/>
    <w:unhideWhenUsed/>
    <w:rsid w:val="002138D6"/>
    <w:pPr>
      <w:numPr>
        <w:numId w:val="11"/>
      </w:numPr>
      <w:spacing w:before="120" w:after="120" w:line="240" w:lineRule="auto"/>
      <w:contextualSpacing/>
      <w:jc w:val="both"/>
    </w:pPr>
    <w:rPr>
      <w:rFonts w:ascii="Times New Roman" w:hAnsi="Times New Roman" w:cs="Times New Roman"/>
      <w:sz w:val="24"/>
    </w:rPr>
  </w:style>
  <w:style w:type="paragraph" w:customStyle="1" w:styleId="Default">
    <w:name w:val="Default"/>
    <w:rsid w:val="002138D6"/>
    <w:pPr>
      <w:autoSpaceDE w:val="0"/>
      <w:autoSpaceDN w:val="0"/>
      <w:adjustRightInd w:val="0"/>
      <w:spacing w:after="0" w:line="240" w:lineRule="auto"/>
    </w:pPr>
    <w:rPr>
      <w:rFonts w:cs="Calibri"/>
      <w:color w:val="000000"/>
      <w:sz w:val="24"/>
      <w:szCs w:val="24"/>
      <w:lang w:val="en-US"/>
    </w:rPr>
  </w:style>
  <w:style w:type="paragraph" w:styleId="ListParagraph">
    <w:name w:val="List Paragraph"/>
    <w:basedOn w:val="Normal"/>
    <w:uiPriority w:val="34"/>
    <w:qFormat/>
    <w:rsid w:val="002138D6"/>
    <w:pPr>
      <w:spacing w:before="120" w:after="120" w:line="240" w:lineRule="auto"/>
      <w:ind w:left="720"/>
      <w:contextualSpacing/>
      <w:jc w:val="both"/>
    </w:pPr>
    <w:rPr>
      <w:rFonts w:ascii="Times New Roman" w:hAnsi="Times New Roman" w:cs="Times New Roman"/>
      <w:sz w:val="24"/>
    </w:rPr>
  </w:style>
  <w:style w:type="paragraph" w:styleId="Caption">
    <w:name w:val="caption"/>
    <w:basedOn w:val="Normal"/>
    <w:next w:val="Normal"/>
    <w:uiPriority w:val="35"/>
    <w:unhideWhenUsed/>
    <w:qFormat/>
    <w:rsid w:val="002138D6"/>
    <w:pPr>
      <w:spacing w:line="240" w:lineRule="auto"/>
      <w:jc w:val="both"/>
    </w:pPr>
    <w:rPr>
      <w:rFonts w:ascii="Times New Roman" w:hAnsi="Times New Roman" w:cs="Times New Roman"/>
      <w:i/>
      <w:iCs/>
      <w:color w:val="1F497D" w:themeColor="text2"/>
      <w:sz w:val="18"/>
      <w:szCs w:val="18"/>
    </w:rPr>
  </w:style>
  <w:style w:type="paragraph" w:styleId="TableofFigures">
    <w:name w:val="table of figures"/>
    <w:basedOn w:val="Normal"/>
    <w:next w:val="Normal"/>
    <w:uiPriority w:val="99"/>
    <w:semiHidden/>
    <w:unhideWhenUsed/>
    <w:rsid w:val="002138D6"/>
    <w:pPr>
      <w:spacing w:before="120" w:after="0" w:line="240" w:lineRule="auto"/>
      <w:jc w:val="both"/>
    </w:pPr>
    <w:rPr>
      <w:rFonts w:ascii="Times New Roman" w:hAnsi="Times New Roman" w:cs="Times New Roman"/>
      <w:sz w:val="24"/>
    </w:rPr>
  </w:style>
  <w:style w:type="paragraph" w:styleId="ListNumber">
    <w:name w:val="List Number"/>
    <w:basedOn w:val="Normal"/>
    <w:uiPriority w:val="99"/>
    <w:unhideWhenUsed/>
    <w:rsid w:val="002138D6"/>
    <w:pPr>
      <w:numPr>
        <w:numId w:val="17"/>
      </w:numPr>
      <w:spacing w:before="120" w:after="120" w:line="240" w:lineRule="auto"/>
      <w:contextualSpacing/>
      <w:jc w:val="both"/>
    </w:pPr>
    <w:rPr>
      <w:rFonts w:ascii="Times New Roman" w:hAnsi="Times New Roman" w:cs="Times New Roman"/>
      <w:sz w:val="24"/>
    </w:rPr>
  </w:style>
  <w:style w:type="paragraph" w:styleId="ListNumber2">
    <w:name w:val="List Number 2"/>
    <w:basedOn w:val="Normal"/>
    <w:uiPriority w:val="99"/>
    <w:unhideWhenUsed/>
    <w:rsid w:val="002138D6"/>
    <w:pPr>
      <w:numPr>
        <w:numId w:val="19"/>
      </w:numPr>
      <w:spacing w:before="120" w:after="120" w:line="240" w:lineRule="auto"/>
      <w:contextualSpacing/>
      <w:jc w:val="both"/>
    </w:pPr>
    <w:rPr>
      <w:rFonts w:ascii="Times New Roman" w:hAnsi="Times New Roman" w:cs="Times New Roman"/>
      <w:sz w:val="24"/>
    </w:rPr>
  </w:style>
  <w:style w:type="paragraph" w:styleId="ListNumber3">
    <w:name w:val="List Number 3"/>
    <w:basedOn w:val="Normal"/>
    <w:uiPriority w:val="99"/>
    <w:unhideWhenUsed/>
    <w:rsid w:val="002138D6"/>
    <w:pPr>
      <w:numPr>
        <w:numId w:val="20"/>
      </w:numPr>
      <w:spacing w:before="120" w:after="120" w:line="240" w:lineRule="auto"/>
      <w:contextualSpacing/>
      <w:jc w:val="both"/>
    </w:pPr>
    <w:rPr>
      <w:rFonts w:ascii="Times New Roman" w:hAnsi="Times New Roman" w:cs="Times New Roman"/>
      <w:sz w:val="24"/>
    </w:rPr>
  </w:style>
  <w:style w:type="paragraph" w:styleId="ListNumber4">
    <w:name w:val="List Number 4"/>
    <w:basedOn w:val="Normal"/>
    <w:uiPriority w:val="99"/>
    <w:unhideWhenUsed/>
    <w:rsid w:val="002138D6"/>
    <w:pPr>
      <w:numPr>
        <w:numId w:val="21"/>
      </w:numPr>
      <w:spacing w:before="120" w:after="120" w:line="240" w:lineRule="auto"/>
      <w:contextualSpacing/>
      <w:jc w:val="both"/>
    </w:pPr>
    <w:rPr>
      <w:rFonts w:ascii="Times New Roman" w:hAnsi="Times New Roman" w:cs="Times New Roman"/>
      <w:sz w:val="24"/>
    </w:rPr>
  </w:style>
  <w:style w:type="character" w:styleId="CommentReference">
    <w:name w:val="annotation reference"/>
    <w:basedOn w:val="DefaultParagraphFont"/>
    <w:uiPriority w:val="99"/>
    <w:unhideWhenUsed/>
    <w:rsid w:val="002138D6"/>
    <w:rPr>
      <w:sz w:val="16"/>
      <w:szCs w:val="16"/>
    </w:rPr>
  </w:style>
  <w:style w:type="paragraph" w:styleId="CommentText">
    <w:name w:val="annotation text"/>
    <w:basedOn w:val="Normal"/>
    <w:link w:val="CommentTextChar"/>
    <w:uiPriority w:val="99"/>
    <w:unhideWhenUsed/>
    <w:rsid w:val="002138D6"/>
    <w:pPr>
      <w:spacing w:before="120" w:after="120" w:line="240" w:lineRule="auto"/>
      <w:jc w:val="both"/>
    </w:pPr>
    <w:rPr>
      <w:rFonts w:ascii="Times New Roman" w:hAnsi="Times New Roman" w:cs="Times New Roman"/>
      <w:sz w:val="20"/>
      <w:szCs w:val="20"/>
    </w:rPr>
  </w:style>
  <w:style w:type="character" w:customStyle="1" w:styleId="CommentTextChar">
    <w:name w:val="Comment Text Char"/>
    <w:basedOn w:val="DefaultParagraphFont"/>
    <w:link w:val="CommentText"/>
    <w:uiPriority w:val="99"/>
    <w:rsid w:val="002138D6"/>
    <w:rPr>
      <w:rFonts w:ascii="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2138D6"/>
    <w:rPr>
      <w:b/>
      <w:bCs/>
    </w:rPr>
  </w:style>
  <w:style w:type="character" w:customStyle="1" w:styleId="CommentSubjectChar">
    <w:name w:val="Comment Subject Char"/>
    <w:basedOn w:val="CommentTextChar"/>
    <w:link w:val="CommentSubject"/>
    <w:semiHidden/>
    <w:rsid w:val="002138D6"/>
    <w:rPr>
      <w:rFonts w:ascii="Times New Roman" w:hAnsi="Times New Roman" w:cs="Times New Roman"/>
      <w:b/>
      <w:bCs/>
      <w:sz w:val="20"/>
      <w:szCs w:val="20"/>
    </w:rPr>
  </w:style>
  <w:style w:type="paragraph" w:styleId="EndnoteText">
    <w:name w:val="endnote text"/>
    <w:basedOn w:val="Normal"/>
    <w:link w:val="EndnoteTextChar"/>
    <w:uiPriority w:val="99"/>
    <w:semiHidden/>
    <w:unhideWhenUsed/>
    <w:rsid w:val="002138D6"/>
    <w:pPr>
      <w:spacing w:after="0" w:line="240" w:lineRule="auto"/>
      <w:jc w:val="both"/>
    </w:pPr>
    <w:rPr>
      <w:rFonts w:ascii="Times New Roman" w:hAnsi="Times New Roman" w:cs="Times New Roman"/>
      <w:sz w:val="20"/>
      <w:szCs w:val="20"/>
    </w:rPr>
  </w:style>
  <w:style w:type="character" w:customStyle="1" w:styleId="EndnoteTextChar">
    <w:name w:val="Endnote Text Char"/>
    <w:basedOn w:val="DefaultParagraphFont"/>
    <w:link w:val="EndnoteText"/>
    <w:uiPriority w:val="99"/>
    <w:semiHidden/>
    <w:rsid w:val="002138D6"/>
    <w:rPr>
      <w:rFonts w:ascii="Times New Roman" w:hAnsi="Times New Roman" w:cs="Times New Roman"/>
      <w:sz w:val="20"/>
      <w:szCs w:val="20"/>
    </w:rPr>
  </w:style>
  <w:style w:type="character" w:styleId="EndnoteReference">
    <w:name w:val="endnote reference"/>
    <w:basedOn w:val="DefaultParagraphFont"/>
    <w:uiPriority w:val="99"/>
    <w:semiHidden/>
    <w:unhideWhenUsed/>
    <w:rsid w:val="002138D6"/>
    <w:rPr>
      <w:vertAlign w:val="superscript"/>
    </w:rPr>
  </w:style>
  <w:style w:type="paragraph" w:styleId="BalloonText">
    <w:name w:val="Balloon Text"/>
    <w:basedOn w:val="Normal"/>
    <w:link w:val="BalloonTextChar"/>
    <w:semiHidden/>
    <w:unhideWhenUsed/>
    <w:rsid w:val="002138D6"/>
    <w:pPr>
      <w:spacing w:after="0" w:line="240" w:lineRule="auto"/>
      <w:jc w:val="both"/>
    </w:pPr>
    <w:rPr>
      <w:rFonts w:ascii="Segoe UI" w:hAnsi="Segoe UI" w:cs="Segoe UI"/>
      <w:sz w:val="18"/>
      <w:szCs w:val="18"/>
    </w:rPr>
  </w:style>
  <w:style w:type="character" w:customStyle="1" w:styleId="BalloonTextChar">
    <w:name w:val="Balloon Text Char"/>
    <w:basedOn w:val="DefaultParagraphFont"/>
    <w:link w:val="BalloonText"/>
    <w:semiHidden/>
    <w:rsid w:val="002138D6"/>
    <w:rPr>
      <w:rFonts w:ascii="Segoe UI" w:hAnsi="Segoe UI" w:cs="Segoe UI"/>
      <w:sz w:val="18"/>
      <w:szCs w:val="18"/>
    </w:rPr>
  </w:style>
  <w:style w:type="paragraph" w:styleId="Revision">
    <w:name w:val="Revision"/>
    <w:hidden/>
    <w:uiPriority w:val="99"/>
    <w:semiHidden/>
    <w:rsid w:val="002138D6"/>
    <w:pPr>
      <w:spacing w:after="0" w:line="240" w:lineRule="auto"/>
    </w:pPr>
    <w:rPr>
      <w:rFonts w:ascii="Times New Roman" w:hAnsi="Times New Roman" w:cs="Times New Roman"/>
      <w:sz w:val="24"/>
    </w:rPr>
  </w:style>
  <w:style w:type="character" w:customStyle="1" w:styleId="Aucun">
    <w:name w:val="Aucun"/>
    <w:rsid w:val="002138D6"/>
    <w:rPr>
      <w:lang w:val="en-US"/>
    </w:rPr>
  </w:style>
  <w:style w:type="paragraph" w:customStyle="1" w:styleId="norm2">
    <w:name w:val="norm2"/>
    <w:basedOn w:val="Normal"/>
    <w:rsid w:val="002138D6"/>
    <w:pPr>
      <w:spacing w:before="120" w:after="0" w:line="312" w:lineRule="atLeast"/>
      <w:jc w:val="both"/>
    </w:pPr>
    <w:rPr>
      <w:rFonts w:ascii="Times New Roman" w:eastAsia="Times New Roman" w:hAnsi="Times New Roman" w:cs="Times New Roman"/>
      <w:sz w:val="24"/>
      <w:szCs w:val="24"/>
      <w:lang w:eastAsia="en-GB"/>
    </w:rPr>
  </w:style>
  <w:style w:type="paragraph" w:customStyle="1" w:styleId="stitle-article-norm1">
    <w:name w:val="stitle-article-norm1"/>
    <w:basedOn w:val="Normal"/>
    <w:rsid w:val="002138D6"/>
    <w:pPr>
      <w:spacing w:before="240" w:after="120" w:line="312" w:lineRule="atLeast"/>
      <w:jc w:val="center"/>
    </w:pPr>
    <w:rPr>
      <w:rFonts w:ascii="Times New Roman" w:eastAsia="Times New Roman" w:hAnsi="Times New Roman" w:cs="Times New Roman"/>
      <w:b/>
      <w:bCs/>
      <w:sz w:val="24"/>
      <w:szCs w:val="24"/>
      <w:lang w:eastAsia="en-GB"/>
    </w:rPr>
  </w:style>
  <w:style w:type="paragraph" w:customStyle="1" w:styleId="title-article-norm1">
    <w:name w:val="title-article-norm1"/>
    <w:basedOn w:val="Normal"/>
    <w:rsid w:val="002138D6"/>
    <w:pPr>
      <w:spacing w:before="240" w:after="120" w:line="312" w:lineRule="atLeast"/>
      <w:jc w:val="center"/>
    </w:pPr>
    <w:rPr>
      <w:rFonts w:ascii="Times New Roman" w:eastAsia="Times New Roman" w:hAnsi="Times New Roman" w:cs="Times New Roman"/>
      <w:i/>
      <w:iCs/>
      <w:sz w:val="24"/>
      <w:szCs w:val="24"/>
      <w:lang w:eastAsia="en-GB"/>
    </w:rPr>
  </w:style>
  <w:style w:type="paragraph" w:customStyle="1" w:styleId="LegalNumPar">
    <w:name w:val="LegalNumPar"/>
    <w:basedOn w:val="Normal"/>
    <w:rsid w:val="002138D6"/>
    <w:pPr>
      <w:spacing w:before="120" w:after="120" w:line="360" w:lineRule="auto"/>
      <w:ind w:left="2636" w:hanging="476"/>
      <w:jc w:val="both"/>
    </w:pPr>
    <w:rPr>
      <w:rFonts w:ascii="Times New Roman" w:hAnsi="Times New Roman" w:cs="Times New Roman"/>
      <w:sz w:val="24"/>
    </w:rPr>
  </w:style>
  <w:style w:type="paragraph" w:customStyle="1" w:styleId="LegalNumPar2">
    <w:name w:val="LegalNumPar2"/>
    <w:basedOn w:val="Normal"/>
    <w:rsid w:val="002138D6"/>
    <w:pPr>
      <w:spacing w:before="120" w:after="120" w:line="360" w:lineRule="auto"/>
      <w:ind w:left="3113" w:hanging="477"/>
      <w:jc w:val="both"/>
    </w:pPr>
    <w:rPr>
      <w:rFonts w:ascii="Times New Roman" w:hAnsi="Times New Roman" w:cs="Times New Roman"/>
      <w:sz w:val="24"/>
    </w:rPr>
  </w:style>
  <w:style w:type="paragraph" w:customStyle="1" w:styleId="LegalNumPar3">
    <w:name w:val="LegalNumPar3"/>
    <w:basedOn w:val="Normal"/>
    <w:rsid w:val="002138D6"/>
    <w:pPr>
      <w:spacing w:before="120" w:after="120" w:line="360" w:lineRule="auto"/>
      <w:ind w:left="3589" w:hanging="476"/>
      <w:jc w:val="both"/>
    </w:pPr>
    <w:rPr>
      <w:rFonts w:ascii="Times New Roman" w:hAnsi="Times New Roman" w:cs="Times New Roman"/>
      <w:sz w:val="24"/>
    </w:rPr>
  </w:style>
  <w:style w:type="character" w:styleId="FollowedHyperlink">
    <w:name w:val="FollowedHyperlink"/>
    <w:basedOn w:val="DefaultParagraphFont"/>
    <w:uiPriority w:val="99"/>
    <w:unhideWhenUsed/>
    <w:rsid w:val="002138D6"/>
    <w:rPr>
      <w:color w:val="800080" w:themeColor="followedHyperlink"/>
      <w:u w:val="single"/>
    </w:rPr>
  </w:style>
  <w:style w:type="paragraph" w:customStyle="1" w:styleId="Titreobjet">
    <w:name w:val="Titre objet"/>
    <w:basedOn w:val="Normal"/>
    <w:next w:val="IntrtEEE"/>
    <w:rsid w:val="002138D6"/>
    <w:pPr>
      <w:spacing w:before="360" w:after="360" w:line="240" w:lineRule="auto"/>
      <w:jc w:val="center"/>
    </w:pPr>
    <w:rPr>
      <w:rFonts w:ascii="Times New Roman" w:hAnsi="Times New Roman" w:cs="Times New Roman"/>
      <w:b/>
      <w:sz w:val="24"/>
    </w:rPr>
  </w:style>
  <w:style w:type="paragraph" w:customStyle="1" w:styleId="TitreobjetPagedecouverture">
    <w:name w:val="Titre objet (Page de couverture)"/>
    <w:basedOn w:val="Titreobjet"/>
    <w:next w:val="IntrtEEEPagedecouverture"/>
    <w:rsid w:val="002138D6"/>
  </w:style>
  <w:style w:type="paragraph" w:customStyle="1" w:styleId="ListBullet1">
    <w:name w:val="List Bullet 1"/>
    <w:basedOn w:val="Normal"/>
    <w:rsid w:val="002138D6"/>
    <w:pPr>
      <w:numPr>
        <w:numId w:val="8"/>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
    <w:name w:val="List Dash"/>
    <w:basedOn w:val="Normal"/>
    <w:rsid w:val="002138D6"/>
    <w:pPr>
      <w:numPr>
        <w:numId w:val="12"/>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1">
    <w:name w:val="List Dash 1"/>
    <w:basedOn w:val="Normal"/>
    <w:rsid w:val="002138D6"/>
    <w:pPr>
      <w:numPr>
        <w:numId w:val="13"/>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2">
    <w:name w:val="List Dash 2"/>
    <w:basedOn w:val="Normal"/>
    <w:rsid w:val="002138D6"/>
    <w:pPr>
      <w:numPr>
        <w:numId w:val="14"/>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3">
    <w:name w:val="List Dash 3"/>
    <w:basedOn w:val="Normal"/>
    <w:rsid w:val="002138D6"/>
    <w:pPr>
      <w:numPr>
        <w:numId w:val="15"/>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4">
    <w:name w:val="List Dash 4"/>
    <w:basedOn w:val="Normal"/>
    <w:rsid w:val="002138D6"/>
    <w:pPr>
      <w:numPr>
        <w:numId w:val="16"/>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Number1">
    <w:name w:val="List Number 1"/>
    <w:basedOn w:val="Text1"/>
    <w:rsid w:val="002138D6"/>
    <w:pPr>
      <w:numPr>
        <w:numId w:val="18"/>
      </w:numPr>
    </w:pPr>
    <w:rPr>
      <w:rFonts w:eastAsia="Times New Roman"/>
      <w:szCs w:val="24"/>
      <w:lang w:eastAsia="de-DE"/>
    </w:rPr>
  </w:style>
  <w:style w:type="paragraph" w:customStyle="1" w:styleId="ListNumberLevel2">
    <w:name w:val="List Number (Level 2)"/>
    <w:basedOn w:val="Normal"/>
    <w:rsid w:val="002138D6"/>
    <w:pPr>
      <w:tabs>
        <w:tab w:val="num" w:pos="1417"/>
      </w:tabs>
      <w:spacing w:before="120" w:after="120" w:line="240" w:lineRule="auto"/>
      <w:ind w:left="1417" w:hanging="708"/>
      <w:jc w:val="both"/>
    </w:pPr>
    <w:rPr>
      <w:rFonts w:ascii="Times New Roman" w:eastAsia="Times New Roman" w:hAnsi="Times New Roman" w:cs="Times New Roman"/>
      <w:sz w:val="24"/>
      <w:szCs w:val="24"/>
      <w:lang w:eastAsia="de-DE"/>
    </w:rPr>
  </w:style>
  <w:style w:type="paragraph" w:customStyle="1" w:styleId="ListNumber1Level2">
    <w:name w:val="List Number 1 (Level 2)"/>
    <w:basedOn w:val="Text1"/>
    <w:rsid w:val="002138D6"/>
    <w:pPr>
      <w:numPr>
        <w:ilvl w:val="1"/>
        <w:numId w:val="18"/>
      </w:numPr>
    </w:pPr>
    <w:rPr>
      <w:rFonts w:eastAsia="Times New Roman"/>
      <w:szCs w:val="24"/>
      <w:lang w:eastAsia="de-DE"/>
    </w:rPr>
  </w:style>
  <w:style w:type="paragraph" w:customStyle="1" w:styleId="ListNumber2Level2">
    <w:name w:val="List Number 2 (Level 2)"/>
    <w:basedOn w:val="Text2"/>
    <w:rsid w:val="002138D6"/>
    <w:pPr>
      <w:tabs>
        <w:tab w:val="num" w:pos="2268"/>
      </w:tabs>
      <w:ind w:left="2268" w:hanging="708"/>
    </w:pPr>
    <w:rPr>
      <w:rFonts w:eastAsia="Times New Roman"/>
      <w:szCs w:val="24"/>
      <w:lang w:eastAsia="de-DE"/>
    </w:rPr>
  </w:style>
  <w:style w:type="paragraph" w:customStyle="1" w:styleId="ListNumber3Level2">
    <w:name w:val="List Number 3 (Level 2)"/>
    <w:basedOn w:val="Text3"/>
    <w:rsid w:val="002138D6"/>
  </w:style>
  <w:style w:type="paragraph" w:customStyle="1" w:styleId="ListNumber4Level2">
    <w:name w:val="List Number 4 (Level 2)"/>
    <w:basedOn w:val="Text4"/>
    <w:rsid w:val="002138D6"/>
    <w:pPr>
      <w:tabs>
        <w:tab w:val="num" w:pos="2268"/>
      </w:tabs>
      <w:ind w:left="2268" w:hanging="708"/>
    </w:pPr>
    <w:rPr>
      <w:rFonts w:eastAsia="Times New Roman"/>
      <w:szCs w:val="24"/>
      <w:lang w:eastAsia="de-DE"/>
    </w:rPr>
  </w:style>
  <w:style w:type="paragraph" w:customStyle="1" w:styleId="ListNumberLevel3">
    <w:name w:val="List Number (Level 3)"/>
    <w:basedOn w:val="Normal"/>
    <w:rsid w:val="002138D6"/>
    <w:pPr>
      <w:tabs>
        <w:tab w:val="num" w:pos="2126"/>
      </w:tabs>
      <w:spacing w:before="120" w:after="120" w:line="240" w:lineRule="auto"/>
      <w:ind w:left="2126" w:hanging="709"/>
      <w:jc w:val="both"/>
    </w:pPr>
    <w:rPr>
      <w:rFonts w:ascii="Times New Roman" w:eastAsia="Times New Roman" w:hAnsi="Times New Roman" w:cs="Times New Roman"/>
      <w:sz w:val="24"/>
      <w:szCs w:val="24"/>
      <w:lang w:eastAsia="de-DE"/>
    </w:rPr>
  </w:style>
  <w:style w:type="paragraph" w:customStyle="1" w:styleId="ListNumber1Level3">
    <w:name w:val="List Number 1 (Level 3)"/>
    <w:basedOn w:val="Text1"/>
    <w:rsid w:val="002138D6"/>
    <w:pPr>
      <w:numPr>
        <w:ilvl w:val="2"/>
        <w:numId w:val="18"/>
      </w:numPr>
    </w:pPr>
    <w:rPr>
      <w:rFonts w:eastAsia="Times New Roman"/>
      <w:szCs w:val="24"/>
      <w:lang w:eastAsia="de-DE"/>
    </w:rPr>
  </w:style>
  <w:style w:type="paragraph" w:customStyle="1" w:styleId="ListNumber2Level3">
    <w:name w:val="List Number 2 (Level 3)"/>
    <w:basedOn w:val="Text2"/>
    <w:rsid w:val="002138D6"/>
    <w:pPr>
      <w:tabs>
        <w:tab w:val="num" w:pos="2977"/>
      </w:tabs>
      <w:ind w:left="2977" w:hanging="709"/>
    </w:pPr>
    <w:rPr>
      <w:rFonts w:eastAsia="Times New Roman"/>
      <w:szCs w:val="24"/>
      <w:lang w:eastAsia="de-DE"/>
    </w:rPr>
  </w:style>
  <w:style w:type="paragraph" w:customStyle="1" w:styleId="ListNumber3Level3">
    <w:name w:val="List Number 3 (Level 3)"/>
    <w:basedOn w:val="Text3"/>
    <w:rsid w:val="002138D6"/>
  </w:style>
  <w:style w:type="paragraph" w:customStyle="1" w:styleId="ListNumber4Level3">
    <w:name w:val="List Number 4 (Level 3)"/>
    <w:basedOn w:val="Text4"/>
    <w:rsid w:val="002138D6"/>
    <w:pPr>
      <w:tabs>
        <w:tab w:val="num" w:pos="2977"/>
      </w:tabs>
      <w:ind w:left="2977" w:hanging="709"/>
    </w:pPr>
    <w:rPr>
      <w:rFonts w:eastAsia="Times New Roman"/>
      <w:szCs w:val="24"/>
      <w:lang w:eastAsia="de-DE"/>
    </w:rPr>
  </w:style>
  <w:style w:type="paragraph" w:customStyle="1" w:styleId="ListNumberLevel4">
    <w:name w:val="List Number (Level 4)"/>
    <w:basedOn w:val="Normal"/>
    <w:rsid w:val="002138D6"/>
    <w:pPr>
      <w:tabs>
        <w:tab w:val="num" w:pos="2835"/>
      </w:tabs>
      <w:spacing w:before="120" w:after="120" w:line="240" w:lineRule="auto"/>
      <w:ind w:left="2835" w:hanging="709"/>
      <w:jc w:val="both"/>
    </w:pPr>
    <w:rPr>
      <w:rFonts w:ascii="Times New Roman" w:eastAsia="Times New Roman" w:hAnsi="Times New Roman" w:cs="Times New Roman"/>
      <w:sz w:val="24"/>
      <w:szCs w:val="24"/>
      <w:lang w:eastAsia="de-DE"/>
    </w:rPr>
  </w:style>
  <w:style w:type="paragraph" w:customStyle="1" w:styleId="ListNumber1Level4">
    <w:name w:val="List Number 1 (Level 4)"/>
    <w:basedOn w:val="Text1"/>
    <w:rsid w:val="002138D6"/>
    <w:pPr>
      <w:numPr>
        <w:ilvl w:val="3"/>
        <w:numId w:val="18"/>
      </w:numPr>
    </w:pPr>
    <w:rPr>
      <w:rFonts w:eastAsia="Times New Roman"/>
      <w:szCs w:val="24"/>
      <w:lang w:eastAsia="de-DE"/>
    </w:rPr>
  </w:style>
  <w:style w:type="paragraph" w:customStyle="1" w:styleId="ListNumber2Level4">
    <w:name w:val="List Number 2 (Level 4)"/>
    <w:basedOn w:val="Text2"/>
    <w:rsid w:val="002138D6"/>
    <w:pPr>
      <w:tabs>
        <w:tab w:val="num" w:pos="3686"/>
      </w:tabs>
      <w:ind w:left="3686" w:hanging="709"/>
    </w:pPr>
    <w:rPr>
      <w:rFonts w:eastAsia="Times New Roman"/>
      <w:szCs w:val="24"/>
      <w:lang w:eastAsia="de-DE"/>
    </w:rPr>
  </w:style>
  <w:style w:type="paragraph" w:customStyle="1" w:styleId="ListNumber3Level4">
    <w:name w:val="List Number 3 (Level 4)"/>
    <w:basedOn w:val="Text3"/>
    <w:rsid w:val="002138D6"/>
  </w:style>
  <w:style w:type="paragraph" w:customStyle="1" w:styleId="ListNumber4Level4">
    <w:name w:val="List Number 4 (Level 4)"/>
    <w:basedOn w:val="Text4"/>
    <w:rsid w:val="002138D6"/>
    <w:pPr>
      <w:tabs>
        <w:tab w:val="num" w:pos="3686"/>
      </w:tabs>
      <w:ind w:left="3686" w:hanging="709"/>
    </w:pPr>
    <w:rPr>
      <w:rFonts w:eastAsia="Times New Roman"/>
      <w:szCs w:val="24"/>
      <w:lang w:eastAsia="de-DE"/>
    </w:rPr>
  </w:style>
  <w:style w:type="paragraph" w:customStyle="1" w:styleId="Annexetitreacte">
    <w:name w:val="Annexe titre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titreexposglobal">
    <w:name w:val="Annexe titre (exposé global)"/>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titrefichefinacte">
    <w:name w:val="Annexe titre (fiche fin.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titrefichefinglobale">
    <w:name w:val="Annexe titre (fiche fin. global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titreglobale">
    <w:name w:val="Annexe titre (global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Sous-titreobjet">
    <w:name w:val="Sous-titre objet"/>
    <w:basedOn w:val="Normal"/>
    <w:rsid w:val="002138D6"/>
    <w:pPr>
      <w:spacing w:after="0" w:line="240" w:lineRule="auto"/>
      <w:jc w:val="center"/>
    </w:pPr>
    <w:rPr>
      <w:rFonts w:ascii="Times New Roman" w:eastAsia="Times New Roman" w:hAnsi="Times New Roman" w:cs="Times New Roman"/>
      <w:b/>
      <w:sz w:val="24"/>
      <w:szCs w:val="24"/>
      <w:lang w:eastAsia="de-DE"/>
    </w:rPr>
  </w:style>
  <w:style w:type="paragraph" w:customStyle="1" w:styleId="Rfrenceinstitutionelle">
    <w:name w:val="Référence institutionelle"/>
    <w:basedOn w:val="Normal"/>
    <w:next w:val="Statut"/>
    <w:rsid w:val="002138D6"/>
    <w:pPr>
      <w:spacing w:after="240" w:line="240" w:lineRule="auto"/>
      <w:ind w:left="5103"/>
    </w:pPr>
    <w:rPr>
      <w:rFonts w:ascii="Times New Roman" w:eastAsia="Times New Roman" w:hAnsi="Times New Roman" w:cs="Times New Roman"/>
      <w:sz w:val="24"/>
      <w:szCs w:val="24"/>
      <w:lang w:eastAsia="de-DE"/>
    </w:rPr>
  </w:style>
  <w:style w:type="paragraph" w:customStyle="1" w:styleId="Exposdesmotifstitreglobal">
    <w:name w:val="Exposé des motifs titre (global)"/>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Langueoriginale">
    <w:name w:val="Langue originale"/>
    <w:basedOn w:val="Normal"/>
    <w:next w:val="Phrasefinale"/>
    <w:rsid w:val="002138D6"/>
    <w:pPr>
      <w:spacing w:before="360" w:after="120" w:line="240" w:lineRule="auto"/>
      <w:jc w:val="center"/>
    </w:pPr>
    <w:rPr>
      <w:rFonts w:ascii="Times New Roman" w:eastAsia="Times New Roman" w:hAnsi="Times New Roman" w:cs="Times New Roman"/>
      <w:caps/>
      <w:sz w:val="24"/>
      <w:szCs w:val="24"/>
      <w:lang w:eastAsia="de-DE"/>
    </w:rPr>
  </w:style>
  <w:style w:type="paragraph" w:customStyle="1" w:styleId="Phrasefinale">
    <w:name w:val="Phrase finale"/>
    <w:basedOn w:val="Normal"/>
    <w:next w:val="Normal"/>
    <w:rsid w:val="002138D6"/>
    <w:pPr>
      <w:spacing w:before="360" w:after="0" w:line="240" w:lineRule="auto"/>
      <w:jc w:val="center"/>
    </w:pPr>
    <w:rPr>
      <w:rFonts w:ascii="Times New Roman" w:eastAsia="Times New Roman" w:hAnsi="Times New Roman" w:cs="Times New Roman"/>
      <w:sz w:val="24"/>
      <w:szCs w:val="24"/>
      <w:lang w:eastAsia="de-DE"/>
    </w:rPr>
  </w:style>
  <w:style w:type="paragraph" w:customStyle="1" w:styleId="Prliminairetitre">
    <w:name w:val="Préliminaire titre"/>
    <w:basedOn w:val="Normal"/>
    <w:next w:val="Normal"/>
    <w:rsid w:val="002138D6"/>
    <w:pPr>
      <w:spacing w:before="360" w:after="360" w:line="240" w:lineRule="auto"/>
      <w:jc w:val="center"/>
    </w:pPr>
    <w:rPr>
      <w:rFonts w:ascii="Times New Roman" w:eastAsia="Times New Roman" w:hAnsi="Times New Roman" w:cs="Times New Roman"/>
      <w:b/>
      <w:sz w:val="24"/>
      <w:szCs w:val="24"/>
      <w:lang w:eastAsia="de-DE"/>
    </w:rPr>
  </w:style>
  <w:style w:type="paragraph" w:customStyle="1" w:styleId="Prliminairetype">
    <w:name w:val="Préliminaire type"/>
    <w:basedOn w:val="Normal"/>
    <w:next w:val="Normal"/>
    <w:rsid w:val="002138D6"/>
    <w:pPr>
      <w:spacing w:before="360" w:after="0" w:line="240" w:lineRule="auto"/>
      <w:jc w:val="center"/>
    </w:pPr>
    <w:rPr>
      <w:rFonts w:ascii="Times New Roman" w:eastAsia="Times New Roman" w:hAnsi="Times New Roman" w:cs="Times New Roman"/>
      <w:b/>
      <w:sz w:val="24"/>
      <w:szCs w:val="24"/>
      <w:lang w:eastAsia="de-DE"/>
    </w:rPr>
  </w:style>
  <w:style w:type="paragraph" w:customStyle="1" w:styleId="Rfrenceinterinstitutionelle">
    <w:name w:val="Référence interinstitutionelle"/>
    <w:basedOn w:val="Normal"/>
    <w:next w:val="Statut"/>
    <w:rsid w:val="002138D6"/>
    <w:pPr>
      <w:spacing w:after="0" w:line="240" w:lineRule="auto"/>
      <w:ind w:left="5103"/>
    </w:pPr>
    <w:rPr>
      <w:rFonts w:ascii="Times New Roman" w:eastAsia="Times New Roman" w:hAnsi="Times New Roman" w:cs="Times New Roman"/>
      <w:sz w:val="24"/>
      <w:szCs w:val="24"/>
      <w:lang w:eastAsia="de-DE"/>
    </w:rPr>
  </w:style>
  <w:style w:type="paragraph" w:customStyle="1" w:styleId="Rfrenceinterinstitutionelleprliminaire">
    <w:name w:val="Référence interinstitutionelle (préliminaire)"/>
    <w:basedOn w:val="Normal"/>
    <w:next w:val="Normal"/>
    <w:rsid w:val="002138D6"/>
    <w:pPr>
      <w:spacing w:after="0" w:line="240" w:lineRule="auto"/>
      <w:ind w:left="5103"/>
    </w:pPr>
    <w:rPr>
      <w:rFonts w:ascii="Times New Roman" w:eastAsia="Times New Roman" w:hAnsi="Times New Roman" w:cs="Times New Roman"/>
      <w:sz w:val="24"/>
      <w:szCs w:val="24"/>
      <w:lang w:eastAsia="de-DE"/>
    </w:rPr>
  </w:style>
  <w:style w:type="paragraph" w:customStyle="1" w:styleId="Sous-titreobjetprliminaire">
    <w:name w:val="Sous-titre objet (préliminaire)"/>
    <w:basedOn w:val="Normal"/>
    <w:rsid w:val="002138D6"/>
    <w:pPr>
      <w:spacing w:after="0" w:line="240" w:lineRule="auto"/>
      <w:jc w:val="center"/>
    </w:pPr>
    <w:rPr>
      <w:rFonts w:ascii="Times New Roman" w:eastAsia="Times New Roman" w:hAnsi="Times New Roman" w:cs="Times New Roman"/>
      <w:b/>
      <w:sz w:val="24"/>
      <w:szCs w:val="24"/>
      <w:lang w:eastAsia="de-DE"/>
    </w:rPr>
  </w:style>
  <w:style w:type="paragraph" w:customStyle="1" w:styleId="Statutprliminaire">
    <w:name w:val="Statut (préliminaire)"/>
    <w:basedOn w:val="Normal"/>
    <w:next w:val="Normal"/>
    <w:rsid w:val="002138D6"/>
    <w:pPr>
      <w:spacing w:before="360" w:after="0" w:line="240" w:lineRule="auto"/>
      <w:jc w:val="center"/>
    </w:pPr>
    <w:rPr>
      <w:rFonts w:ascii="Times New Roman" w:eastAsia="Times New Roman" w:hAnsi="Times New Roman" w:cs="Times New Roman"/>
      <w:sz w:val="24"/>
      <w:szCs w:val="24"/>
      <w:lang w:eastAsia="de-DE"/>
    </w:rPr>
  </w:style>
  <w:style w:type="paragraph" w:customStyle="1" w:styleId="Titreobjetprliminaire">
    <w:name w:val="Titre objet (préliminaire)"/>
    <w:basedOn w:val="Normal"/>
    <w:next w:val="Normal"/>
    <w:rsid w:val="002138D6"/>
    <w:pPr>
      <w:spacing w:before="360" w:after="360" w:line="240" w:lineRule="auto"/>
      <w:jc w:val="center"/>
    </w:pPr>
    <w:rPr>
      <w:rFonts w:ascii="Times New Roman" w:eastAsia="Times New Roman" w:hAnsi="Times New Roman" w:cs="Times New Roman"/>
      <w:b/>
      <w:sz w:val="24"/>
      <w:szCs w:val="24"/>
      <w:lang w:eastAsia="de-DE"/>
    </w:rPr>
  </w:style>
  <w:style w:type="paragraph" w:customStyle="1" w:styleId="Typedudocumentprliminaire">
    <w:name w:val="Type du document (préliminaire)"/>
    <w:basedOn w:val="Normal"/>
    <w:next w:val="Normal"/>
    <w:rsid w:val="002138D6"/>
    <w:pPr>
      <w:spacing w:before="360" w:after="0" w:line="240" w:lineRule="auto"/>
      <w:jc w:val="center"/>
    </w:pPr>
    <w:rPr>
      <w:rFonts w:ascii="Times New Roman" w:eastAsia="Times New Roman" w:hAnsi="Times New Roman" w:cs="Times New Roman"/>
      <w:b/>
      <w:sz w:val="24"/>
      <w:szCs w:val="24"/>
      <w:lang w:eastAsia="de-DE"/>
    </w:rPr>
  </w:style>
  <w:style w:type="paragraph" w:customStyle="1" w:styleId="Fichefinancirestandardtitre">
    <w:name w:val="Fiche financière (standard)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standardtitreacte">
    <w:name w:val="Fiche financière (standard) titre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travailtitre">
    <w:name w:val="Fiche financière (travail)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travailtitreacte">
    <w:name w:val="Fiche financière (travail) titre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attributiontitre">
    <w:name w:val="Fiche financière (attribution)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attributiontitreacte">
    <w:name w:val="Fiche financière (attribution) titre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dimpactPMEtitre">
    <w:name w:val="Fiche d'impact PME titre"/>
    <w:basedOn w:val="Normal"/>
    <w:next w:val="Normal"/>
    <w:rsid w:val="002138D6"/>
    <w:pPr>
      <w:autoSpaceDE w:val="0"/>
      <w:autoSpaceDN w:val="0"/>
      <w:spacing w:before="120" w:after="120" w:line="240" w:lineRule="auto"/>
      <w:jc w:val="center"/>
    </w:pPr>
    <w:rPr>
      <w:rFonts w:ascii="Times New Roman" w:eastAsia="Times New Roman" w:hAnsi="Times New Roman" w:cs="Times New Roman"/>
      <w:b/>
      <w:bCs/>
      <w:sz w:val="24"/>
      <w:szCs w:val="24"/>
      <w:lang w:eastAsia="en-GB"/>
    </w:rPr>
  </w:style>
  <w:style w:type="paragraph" w:customStyle="1" w:styleId="Fichefinanciretextetable">
    <w:name w:val="Fiche financière texte (table)"/>
    <w:basedOn w:val="Normal"/>
    <w:rsid w:val="002138D6"/>
    <w:pPr>
      <w:autoSpaceDE w:val="0"/>
      <w:autoSpaceDN w:val="0"/>
      <w:spacing w:after="0" w:line="240" w:lineRule="auto"/>
    </w:pPr>
    <w:rPr>
      <w:rFonts w:ascii="Times New Roman" w:eastAsia="Times New Roman" w:hAnsi="Times New Roman" w:cs="Times New Roman"/>
      <w:sz w:val="20"/>
      <w:szCs w:val="20"/>
      <w:lang w:eastAsia="en-GB"/>
    </w:rPr>
  </w:style>
  <w:style w:type="paragraph" w:customStyle="1" w:styleId="Fichefinanciretitreactetable">
    <w:name w:val="Fiche financière titre (acte table)"/>
    <w:basedOn w:val="Normal"/>
    <w:next w:val="Normal"/>
    <w:rsid w:val="002138D6"/>
    <w:pPr>
      <w:autoSpaceDE w:val="0"/>
      <w:autoSpaceDN w:val="0"/>
      <w:spacing w:before="120" w:after="120" w:line="240" w:lineRule="auto"/>
      <w:jc w:val="center"/>
    </w:pPr>
    <w:rPr>
      <w:rFonts w:ascii="Times New Roman" w:eastAsia="Times New Roman" w:hAnsi="Times New Roman" w:cs="Times New Roman"/>
      <w:b/>
      <w:bCs/>
      <w:sz w:val="40"/>
      <w:szCs w:val="40"/>
      <w:lang w:eastAsia="en-GB"/>
    </w:rPr>
  </w:style>
  <w:style w:type="paragraph" w:customStyle="1" w:styleId="Fichefinanciretitreacte">
    <w:name w:val="Fiche financière titre (acte)"/>
    <w:basedOn w:val="Normal"/>
    <w:next w:val="Normal"/>
    <w:rsid w:val="002138D6"/>
    <w:pPr>
      <w:autoSpaceDE w:val="0"/>
      <w:autoSpaceDN w:val="0"/>
      <w:spacing w:before="120" w:after="120" w:line="240" w:lineRule="auto"/>
      <w:jc w:val="center"/>
    </w:pPr>
    <w:rPr>
      <w:rFonts w:ascii="Times New Roman" w:eastAsia="Times New Roman" w:hAnsi="Times New Roman" w:cs="Times New Roman"/>
      <w:b/>
      <w:bCs/>
      <w:sz w:val="24"/>
      <w:szCs w:val="24"/>
      <w:u w:val="single"/>
      <w:lang w:eastAsia="en-GB"/>
    </w:rPr>
  </w:style>
  <w:style w:type="paragraph" w:customStyle="1" w:styleId="Fichefinanciretitretable">
    <w:name w:val="Fiche financière titre (table)"/>
    <w:basedOn w:val="Normal"/>
    <w:rsid w:val="002138D6"/>
    <w:pPr>
      <w:autoSpaceDE w:val="0"/>
      <w:autoSpaceDN w:val="0"/>
      <w:spacing w:before="120" w:after="120" w:line="240" w:lineRule="auto"/>
      <w:jc w:val="center"/>
    </w:pPr>
    <w:rPr>
      <w:rFonts w:ascii="Times New Roman" w:eastAsia="Times New Roman" w:hAnsi="Times New Roman" w:cs="Times New Roman"/>
      <w:b/>
      <w:bCs/>
      <w:sz w:val="40"/>
      <w:szCs w:val="40"/>
      <w:lang w:eastAsia="en-GB"/>
    </w:rPr>
  </w:style>
  <w:style w:type="character" w:styleId="PageNumber">
    <w:name w:val="page number"/>
    <w:rsid w:val="002138D6"/>
    <w:rPr>
      <w:rFonts w:cs="Times New Roman"/>
    </w:rPr>
  </w:style>
  <w:style w:type="paragraph" w:styleId="TOAHeading">
    <w:name w:val="toa heading"/>
    <w:basedOn w:val="Normal"/>
    <w:next w:val="Normal"/>
    <w:rsid w:val="002138D6"/>
    <w:pPr>
      <w:autoSpaceDE w:val="0"/>
      <w:autoSpaceDN w:val="0"/>
      <w:spacing w:before="120" w:after="120" w:line="240" w:lineRule="auto"/>
      <w:jc w:val="both"/>
    </w:pPr>
    <w:rPr>
      <w:rFonts w:ascii="Arial" w:eastAsia="Times New Roman" w:hAnsi="Arial" w:cs="Arial"/>
      <w:b/>
      <w:bCs/>
      <w:sz w:val="24"/>
      <w:szCs w:val="24"/>
      <w:lang w:eastAsia="en-GB"/>
    </w:rPr>
  </w:style>
  <w:style w:type="paragraph" w:customStyle="1" w:styleId="Titredumodificateur">
    <w:name w:val="Titre du modificateur"/>
    <w:basedOn w:val="Normal"/>
    <w:next w:val="Annexetitrefichefinacte"/>
    <w:rsid w:val="002138D6"/>
    <w:pPr>
      <w:autoSpaceDE w:val="0"/>
      <w:autoSpaceDN w:val="0"/>
      <w:spacing w:before="240" w:after="60" w:line="240" w:lineRule="auto"/>
    </w:pPr>
    <w:rPr>
      <w:rFonts w:ascii="Times New Roman" w:eastAsia="Times New Roman" w:hAnsi="Times New Roman" w:cs="Times New Roman"/>
      <w:b/>
      <w:bCs/>
      <w:sz w:val="24"/>
      <w:szCs w:val="24"/>
      <w:lang w:val="en-US" w:eastAsia="en-GB"/>
    </w:rPr>
  </w:style>
  <w:style w:type="paragraph" w:customStyle="1" w:styleId="Referencedumodificateur">
    <w:name w:val="Reference du modificateur"/>
    <w:basedOn w:val="Normal"/>
    <w:next w:val="Annexetitrefichefinglobale"/>
    <w:rsid w:val="002138D6"/>
    <w:pPr>
      <w:autoSpaceDE w:val="0"/>
      <w:autoSpaceDN w:val="0"/>
      <w:spacing w:after="120" w:line="240" w:lineRule="auto"/>
    </w:pPr>
    <w:rPr>
      <w:rFonts w:ascii="Times New Roman" w:eastAsia="Times New Roman" w:hAnsi="Times New Roman" w:cs="Times New Roman"/>
      <w:sz w:val="24"/>
      <w:szCs w:val="24"/>
      <w:lang w:val="en-US" w:eastAsia="en-GB"/>
    </w:rPr>
  </w:style>
  <w:style w:type="paragraph" w:styleId="NormalWeb">
    <w:name w:val="Normal (Web)"/>
    <w:basedOn w:val="Normal"/>
    <w:rsid w:val="002138D6"/>
    <w:pPr>
      <w:autoSpaceDE w:val="0"/>
      <w:autoSpaceDN w:val="0"/>
      <w:spacing w:before="120" w:after="120" w:line="240" w:lineRule="auto"/>
      <w:jc w:val="both"/>
    </w:pPr>
    <w:rPr>
      <w:rFonts w:ascii="Times New Roman" w:eastAsia="Times New Roman" w:hAnsi="Times New Roman" w:cs="Times New Roman"/>
      <w:sz w:val="24"/>
      <w:szCs w:val="24"/>
      <w:lang w:eastAsia="en-GB"/>
    </w:rPr>
  </w:style>
  <w:style w:type="paragraph" w:styleId="DocumentMap">
    <w:name w:val="Document Map"/>
    <w:basedOn w:val="Normal"/>
    <w:link w:val="DocumentMapChar"/>
    <w:semiHidden/>
    <w:rsid w:val="002138D6"/>
    <w:pPr>
      <w:shd w:val="clear" w:color="auto" w:fill="000080"/>
      <w:spacing w:before="120" w:after="120" w:line="240" w:lineRule="auto"/>
      <w:jc w:val="both"/>
    </w:pPr>
    <w:rPr>
      <w:rFonts w:ascii="Tahoma" w:eastAsia="Times New Roman" w:hAnsi="Tahoma" w:cs="Tahoma"/>
      <w:sz w:val="20"/>
      <w:szCs w:val="20"/>
      <w:lang w:eastAsia="de-DE"/>
    </w:rPr>
  </w:style>
  <w:style w:type="character" w:customStyle="1" w:styleId="DocumentMapChar">
    <w:name w:val="Document Map Char"/>
    <w:basedOn w:val="DefaultParagraphFont"/>
    <w:link w:val="DocumentMap"/>
    <w:semiHidden/>
    <w:rsid w:val="002138D6"/>
    <w:rPr>
      <w:rFonts w:ascii="Tahoma" w:eastAsia="Times New Roman" w:hAnsi="Tahoma" w:cs="Tahoma"/>
      <w:sz w:val="20"/>
      <w:szCs w:val="20"/>
      <w:shd w:val="clear" w:color="auto" w:fill="000080"/>
      <w:lang w:eastAsia="de-DE"/>
    </w:rPr>
  </w:style>
  <w:style w:type="paragraph" w:customStyle="1" w:styleId="Tiret1Left0cm">
    <w:name w:val="Tiret 1 + Left:  0 cm"/>
    <w:aliases w:val="Hanging:  1,24 cm"/>
    <w:basedOn w:val="Tiret0"/>
    <w:rsid w:val="002138D6"/>
    <w:pPr>
      <w:numPr>
        <w:numId w:val="0"/>
      </w:numPr>
      <w:ind w:left="705" w:hanging="705"/>
    </w:pPr>
    <w:rPr>
      <w:rFonts w:eastAsia="Times New Roman"/>
      <w:szCs w:val="24"/>
      <w:lang w:eastAsia="de-DE"/>
    </w:rPr>
  </w:style>
  <w:style w:type="character" w:styleId="Emphasis">
    <w:name w:val="Emphasis"/>
    <w:uiPriority w:val="20"/>
    <w:qFormat/>
    <w:rsid w:val="002138D6"/>
    <w:rPr>
      <w:i/>
      <w:iCs/>
    </w:rPr>
  </w:style>
  <w:style w:type="paragraph" w:styleId="Subtitle">
    <w:name w:val="Subtitle"/>
    <w:basedOn w:val="Normal"/>
    <w:next w:val="Normal"/>
    <w:link w:val="SubtitleChar"/>
    <w:qFormat/>
    <w:rsid w:val="002138D6"/>
    <w:pPr>
      <w:spacing w:before="120" w:after="60" w:line="240" w:lineRule="auto"/>
      <w:jc w:val="center"/>
      <w:outlineLvl w:val="1"/>
    </w:pPr>
    <w:rPr>
      <w:rFonts w:ascii="Calibri Light" w:eastAsia="Times New Roman" w:hAnsi="Calibri Light" w:cs="Times New Roman"/>
      <w:sz w:val="24"/>
      <w:szCs w:val="24"/>
      <w:lang w:eastAsia="de-DE"/>
    </w:rPr>
  </w:style>
  <w:style w:type="character" w:customStyle="1" w:styleId="SubtitleChar">
    <w:name w:val="Subtitle Char"/>
    <w:basedOn w:val="DefaultParagraphFont"/>
    <w:link w:val="Subtitle"/>
    <w:rsid w:val="002138D6"/>
    <w:rPr>
      <w:rFonts w:ascii="Calibri Light" w:eastAsia="Times New Roman" w:hAnsi="Calibri Light" w:cs="Times New Roman"/>
      <w:sz w:val="24"/>
      <w:szCs w:val="24"/>
      <w:lang w:eastAsia="de-DE"/>
    </w:rPr>
  </w:style>
  <w:style w:type="character" w:customStyle="1" w:styleId="cosearchterm">
    <w:name w:val="co_searchterm"/>
    <w:rsid w:val="002138D6"/>
  </w:style>
  <w:style w:type="character" w:customStyle="1" w:styleId="italic">
    <w:name w:val="italic"/>
    <w:rsid w:val="002138D6"/>
  </w:style>
  <w:style w:type="character" w:customStyle="1" w:styleId="TypedudocumentChar">
    <w:name w:val="Type du document Char"/>
    <w:basedOn w:val="DefaultParagraphFont"/>
    <w:rsid w:val="002138D6"/>
    <w:rPr>
      <w:rFonts w:ascii="Times New Roman" w:hAnsi="Times New Roman" w:cs="Times New Roman"/>
      <w:b/>
      <w:sz w:val="24"/>
      <w:lang w:val="en-GB"/>
    </w:rPr>
  </w:style>
  <w:style w:type="character" w:styleId="Strong">
    <w:name w:val="Strong"/>
    <w:basedOn w:val="DefaultParagraphFont"/>
    <w:qFormat/>
    <w:rsid w:val="002138D6"/>
    <w:rPr>
      <w:rFonts w:cs="Times New Roman"/>
      <w:b/>
      <w:bCs/>
    </w:rPr>
  </w:style>
  <w:style w:type="character" w:customStyle="1" w:styleId="FootnoteCharacters">
    <w:name w:val="Footnote Characters"/>
    <w:basedOn w:val="DefaultParagraphFont"/>
    <w:rsid w:val="002138D6"/>
    <w:rPr>
      <w:rFonts w:cs="Times New Roman"/>
      <w:vertAlign w:val="superscript"/>
    </w:rPr>
  </w:style>
  <w:style w:type="paragraph" w:customStyle="1" w:styleId="Communicationducommissairetitre">
    <w:name w:val="Communication du commissaire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Communicationtitre">
    <w:name w:val="Communication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comittitre">
    <w:name w:val="Fiche comité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daccordtitre">
    <w:name w:val="Fiche d'accord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dinformationtitre">
    <w:name w:val="Fiche d'information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dimpactbudgtairetitre">
    <w:name w:val="Fiche d'impact budgétaire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Rsumtitre">
    <w:name w:val="Résumé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calendriertitre">
    <w:name w:val="Annexe calendrier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character" w:customStyle="1" w:styleId="highlight1">
    <w:name w:val="highlight1"/>
    <w:basedOn w:val="DefaultParagraphFont"/>
    <w:rsid w:val="002138D6"/>
    <w:rPr>
      <w:rFonts w:cs="Times New Roman"/>
      <w:shd w:val="clear" w:color="auto" w:fill="FFFF00"/>
    </w:rPr>
  </w:style>
  <w:style w:type="character" w:customStyle="1" w:styleId="tab">
    <w:name w:val="tab"/>
    <w:basedOn w:val="DefaultParagraphFont"/>
    <w:rsid w:val="002138D6"/>
  </w:style>
  <w:style w:type="character" w:customStyle="1" w:styleId="outputecli">
    <w:name w:val="outputecli"/>
    <w:basedOn w:val="DefaultParagraphFont"/>
    <w:rsid w:val="002138D6"/>
  </w:style>
  <w:style w:type="paragraph" w:styleId="BodyText">
    <w:name w:val="Body Text"/>
    <w:basedOn w:val="Normal"/>
    <w:link w:val="BodyTextChar"/>
    <w:qFormat/>
    <w:rsid w:val="002138D6"/>
    <w:pPr>
      <w:autoSpaceDE w:val="0"/>
      <w:autoSpaceDN w:val="0"/>
      <w:adjustRightInd w:val="0"/>
      <w:spacing w:after="0" w:line="258" w:lineRule="exact"/>
      <w:ind w:left="39"/>
      <w:jc w:val="both"/>
    </w:pPr>
    <w:rPr>
      <w:rFonts w:ascii="Times New Roman" w:hAnsi="Times New Roman" w:cs="Times New Roman"/>
      <w:sz w:val="24"/>
      <w:szCs w:val="24"/>
      <w:lang w:val="en-US"/>
    </w:rPr>
  </w:style>
  <w:style w:type="character" w:customStyle="1" w:styleId="BodyTextChar">
    <w:name w:val="Body Text Char"/>
    <w:basedOn w:val="DefaultParagraphFont"/>
    <w:link w:val="BodyText"/>
    <w:rsid w:val="002138D6"/>
    <w:rPr>
      <w:rFonts w:ascii="Times New Roman" w:hAnsi="Times New Roman" w:cs="Times New Roman"/>
      <w:sz w:val="24"/>
      <w:szCs w:val="24"/>
      <w:lang w:val="en-US"/>
    </w:rPr>
  </w:style>
  <w:style w:type="paragraph" w:customStyle="1" w:styleId="Normal1">
    <w:name w:val="Normal1"/>
    <w:basedOn w:val="Normal"/>
    <w:rsid w:val="002138D6"/>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oj-normal">
    <w:name w:val="oj-normal"/>
    <w:basedOn w:val="Normal"/>
    <w:rsid w:val="002138D6"/>
    <w:pPr>
      <w:spacing w:before="100" w:beforeAutospacing="1" w:after="100" w:afterAutospacing="1" w:line="240" w:lineRule="auto"/>
    </w:pPr>
    <w:rPr>
      <w:rFonts w:ascii="Times New Roman" w:eastAsia="Times New Roman" w:hAnsi="Times New Roman" w:cs="Times New Roman"/>
      <w:sz w:val="24"/>
      <w:szCs w:val="24"/>
      <w:lang w:val="fr-BE" w:eastAsia="fr-BE"/>
    </w:rPr>
  </w:style>
  <w:style w:type="paragraph" w:styleId="NoSpacing">
    <w:name w:val="No Spacing"/>
    <w:uiPriority w:val="1"/>
    <w:qFormat/>
    <w:rsid w:val="002138D6"/>
    <w:pPr>
      <w:spacing w:after="0" w:line="240" w:lineRule="auto"/>
    </w:pPr>
  </w:style>
  <w:style w:type="paragraph" w:customStyle="1" w:styleId="Normal2">
    <w:name w:val="Normal2"/>
    <w:basedOn w:val="Normal"/>
    <w:rsid w:val="002138D6"/>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super">
    <w:name w:val="super"/>
    <w:basedOn w:val="DefaultParagraphFont"/>
    <w:rsid w:val="002138D6"/>
  </w:style>
  <w:style w:type="paragraph" w:customStyle="1" w:styleId="Normal3">
    <w:name w:val="Normal3"/>
    <w:basedOn w:val="Normal"/>
    <w:rsid w:val="002138D6"/>
    <w:pPr>
      <w:spacing w:before="100" w:beforeAutospacing="1" w:after="100" w:afterAutospacing="1" w:line="240" w:lineRule="auto"/>
    </w:pPr>
    <w:rPr>
      <w:rFonts w:ascii="Times New Roman" w:eastAsia="Times New Roman" w:hAnsi="Times New Roman" w:cs="Times New Roman"/>
      <w:sz w:val="24"/>
      <w:szCs w:val="24"/>
      <w:lang w:val="fr-BE" w:eastAsia="fr-BE"/>
    </w:rPr>
  </w:style>
  <w:style w:type="character" w:styleId="PlaceholderText">
    <w:name w:val="Placeholder Text"/>
    <w:basedOn w:val="DefaultParagraphFont"/>
    <w:uiPriority w:val="99"/>
    <w:semiHidden/>
    <w:rsid w:val="002138D6"/>
    <w:rPr>
      <w:color w:val="808080"/>
    </w:rPr>
  </w:style>
  <w:style w:type="paragraph" w:customStyle="1" w:styleId="Normal4">
    <w:name w:val="Normal4"/>
    <w:basedOn w:val="Normal"/>
    <w:rsid w:val="002138D6"/>
    <w:pPr>
      <w:spacing w:before="100" w:beforeAutospacing="1" w:after="100" w:afterAutospacing="1" w:line="240" w:lineRule="auto"/>
    </w:pPr>
    <w:rPr>
      <w:rFonts w:ascii="Times New Roman" w:eastAsia="Times New Roman" w:hAnsi="Times New Roman" w:cs="Times New Roman"/>
      <w:sz w:val="24"/>
      <w:szCs w:val="24"/>
      <w:lang w:val="fr-BE" w:eastAsia="fr-BE"/>
    </w:rPr>
  </w:style>
  <w:style w:type="paragraph" w:customStyle="1" w:styleId="note">
    <w:name w:val="note"/>
    <w:basedOn w:val="Normal"/>
    <w:rsid w:val="002138D6"/>
    <w:pPr>
      <w:spacing w:before="100" w:beforeAutospacing="1" w:after="100" w:afterAutospacing="1" w:line="240" w:lineRule="auto"/>
    </w:pPr>
    <w:rPr>
      <w:rFonts w:ascii="Times New Roman" w:eastAsia="Times New Roman" w:hAnsi="Times New Roman" w:cs="Times New Roman"/>
      <w:sz w:val="24"/>
      <w:szCs w:val="24"/>
      <w:lang w:val="fr-BE" w:eastAsia="fr-BE"/>
    </w:rPr>
  </w:style>
  <w:style w:type="character" w:customStyle="1" w:styleId="outputecliaff">
    <w:name w:val="outputecliaff"/>
    <w:basedOn w:val="DefaultParagraphFont"/>
    <w:rsid w:val="002138D6"/>
  </w:style>
  <w:style w:type="character" w:customStyle="1" w:styleId="footnotereference0">
    <w:name w:val="footnotereference"/>
    <w:basedOn w:val="DefaultParagraphFont"/>
    <w:rsid w:val="002138D6"/>
  </w:style>
  <w:style w:type="paragraph" w:customStyle="1" w:styleId="footnotedescription">
    <w:name w:val="footnote description"/>
    <w:next w:val="Normal"/>
    <w:link w:val="footnotedescriptionChar"/>
    <w:hidden/>
    <w:rsid w:val="002138D6"/>
    <w:pPr>
      <w:spacing w:after="0" w:line="259" w:lineRule="auto"/>
      <w:ind w:left="160"/>
    </w:pPr>
    <w:rPr>
      <w:rFonts w:ascii="Times New Roman" w:eastAsia="Times New Roman" w:hAnsi="Times New Roman" w:cs="Times New Roman"/>
      <w:color w:val="181717"/>
      <w:sz w:val="16"/>
      <w:szCs w:val="24"/>
      <w:lang w:eastAsia="en-GB"/>
    </w:rPr>
  </w:style>
  <w:style w:type="character" w:customStyle="1" w:styleId="footnotedescriptionChar">
    <w:name w:val="footnote description Char"/>
    <w:link w:val="footnotedescription"/>
    <w:rsid w:val="002138D6"/>
    <w:rPr>
      <w:rFonts w:ascii="Times New Roman" w:eastAsia="Times New Roman" w:hAnsi="Times New Roman" w:cs="Times New Roman"/>
      <w:color w:val="181717"/>
      <w:sz w:val="16"/>
      <w:szCs w:val="24"/>
      <w:lang w:eastAsia="en-GB"/>
    </w:rPr>
  </w:style>
  <w:style w:type="character" w:customStyle="1" w:styleId="footnotemark">
    <w:name w:val="footnote mark"/>
    <w:hidden/>
    <w:rsid w:val="002138D6"/>
    <w:rPr>
      <w:rFonts w:ascii="Times New Roman" w:eastAsia="Times New Roman" w:hAnsi="Times New Roman" w:cs="Times New Roman"/>
      <w:color w:val="181717"/>
      <w:sz w:val="16"/>
      <w:vertAlign w:val="superscript"/>
    </w:rPr>
  </w:style>
  <w:style w:type="paragraph" w:customStyle="1" w:styleId="Point0number0">
    <w:name w:val="Point (0) number"/>
    <w:basedOn w:val="NormalWeb"/>
    <w:uiPriority w:val="90"/>
    <w:qFormat/>
    <w:rsid w:val="002138D6"/>
    <w:pPr>
      <w:autoSpaceDE/>
      <w:autoSpaceDN/>
      <w:ind w:left="1080" w:hanging="360"/>
    </w:pPr>
    <w:rPr>
      <w:color w:val="000063"/>
      <w:sz w:val="18"/>
      <w:szCs w:val="18"/>
    </w:rPr>
  </w:style>
  <w:style w:type="paragraph" w:styleId="Title">
    <w:name w:val="Title"/>
    <w:basedOn w:val="Normal"/>
    <w:next w:val="Normal"/>
    <w:link w:val="TitleChar"/>
    <w:uiPriority w:val="10"/>
    <w:qFormat/>
    <w:rsid w:val="002138D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138D6"/>
    <w:rPr>
      <w:rFonts w:asciiTheme="majorHAnsi" w:eastAsiaTheme="majorEastAsia" w:hAnsiTheme="majorHAnsi" w:cstheme="majorBidi"/>
      <w:spacing w:val="-10"/>
      <w:kern w:val="28"/>
      <w:sz w:val="56"/>
      <w:szCs w:val="56"/>
    </w:rPr>
  </w:style>
  <w:style w:type="paragraph" w:customStyle="1" w:styleId="c01pointnumerotealtn">
    <w:name w:val="c01pointnumerotealtn"/>
    <w:basedOn w:val="Normal"/>
    <w:rsid w:val="002138D6"/>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doc-ti">
    <w:name w:val="doc-ti"/>
    <w:basedOn w:val="Normal"/>
    <w:rsid w:val="002138D6"/>
    <w:pPr>
      <w:spacing w:before="100" w:beforeAutospacing="1" w:after="100" w:afterAutospacing="1" w:line="240" w:lineRule="auto"/>
    </w:pPr>
    <w:rPr>
      <w:rFonts w:ascii="Times New Roman" w:eastAsia="Times New Roman" w:hAnsi="Times New Roman" w:cs="Times New Roman"/>
      <w:sz w:val="24"/>
      <w:szCs w:val="24"/>
      <w:lang w:val="de-DE" w:eastAsia="de-DE"/>
    </w:rPr>
  </w:style>
  <w:style w:type="paragraph" w:customStyle="1" w:styleId="Normal5">
    <w:name w:val="Normal5"/>
    <w:basedOn w:val="Normal"/>
    <w:rsid w:val="002138D6"/>
    <w:pPr>
      <w:spacing w:before="100" w:beforeAutospacing="1" w:after="100" w:afterAutospacing="1" w:line="240" w:lineRule="auto"/>
    </w:pPr>
    <w:rPr>
      <w:rFonts w:ascii="Times New Roman" w:eastAsia="Times New Roman" w:hAnsi="Times New Roman" w:cs="Times New Roman"/>
      <w:sz w:val="24"/>
      <w:szCs w:val="24"/>
      <w:lang w:val="fr-BE" w:eastAsia="fr-BE"/>
    </w:rPr>
  </w:style>
  <w:style w:type="character" w:customStyle="1" w:styleId="Bodytext2">
    <w:name w:val="Body text|2"/>
    <w:uiPriority w:val="99"/>
    <w:semiHidden/>
    <w:unhideWhenUsed/>
    <w:rsid w:val="002138D6"/>
    <w:rPr>
      <w:rFonts w:ascii="Times New Roman" w:hAnsi="Times New Roman" w:cs="Times New Roman"/>
      <w:color w:val="1F497D"/>
      <w:sz w:val="21"/>
      <w:szCs w:val="21"/>
      <w:u w:val="none"/>
      <w:lang w:val="nn-NO" w:eastAsia="nn-NO"/>
    </w:rPr>
  </w:style>
  <w:style w:type="paragraph" w:customStyle="1" w:styleId="Normal6">
    <w:name w:val="Normal6"/>
    <w:basedOn w:val="Normal"/>
    <w:rsid w:val="002138D6"/>
    <w:pPr>
      <w:spacing w:before="100" w:beforeAutospacing="1" w:after="100" w:afterAutospacing="1" w:line="240" w:lineRule="auto"/>
    </w:pPr>
    <w:rPr>
      <w:rFonts w:ascii="Times New Roman" w:eastAsia="Times New Roman" w:hAnsi="Times New Roman" w:cs="Times New Roman"/>
      <w:sz w:val="24"/>
      <w:szCs w:val="24"/>
      <w:lang w:val="fr-BE" w:eastAsia="fr-BE"/>
    </w:rPr>
  </w:style>
  <w:style w:type="paragraph" w:customStyle="1" w:styleId="ti-grseq-1">
    <w:name w:val="ti-grseq-1"/>
    <w:basedOn w:val="Normal"/>
    <w:rsid w:val="002138D6"/>
    <w:pPr>
      <w:spacing w:before="100" w:beforeAutospacing="1" w:after="100" w:afterAutospacing="1" w:line="240" w:lineRule="auto"/>
    </w:pPr>
    <w:rPr>
      <w:rFonts w:ascii="Times New Roman" w:eastAsia="Times New Roman" w:hAnsi="Times New Roman" w:cs="Times New Roman"/>
      <w:sz w:val="24"/>
      <w:szCs w:val="24"/>
      <w:lang w:val="fr-BE" w:eastAsia="fr-BE"/>
    </w:rPr>
  </w:style>
  <w:style w:type="paragraph" w:customStyle="1" w:styleId="Point1l">
    <w:name w:val="Point 1 l"/>
    <w:basedOn w:val="NumPar4"/>
    <w:rsid w:val="002138D6"/>
    <w:pPr>
      <w:numPr>
        <w:ilvl w:val="0"/>
        <w:numId w:val="0"/>
      </w:numPr>
      <w:ind w:left="1418" w:hanging="567"/>
    </w:pPr>
    <w:rPr>
      <w:noProof/>
    </w:rPr>
  </w:style>
  <w:style w:type="paragraph" w:customStyle="1" w:styleId="Text1letter">
    <w:name w:val="Text 1 (letter)"/>
    <w:basedOn w:val="NumPar4"/>
    <w:rsid w:val="002138D6"/>
    <w:pPr>
      <w:numPr>
        <w:ilvl w:val="0"/>
        <w:numId w:val="22"/>
      </w:numPr>
    </w:pPr>
    <w:rPr>
      <w:noProof/>
    </w:rPr>
  </w:style>
  <w:style w:type="paragraph" w:customStyle="1" w:styleId="TableParagraph">
    <w:name w:val="Table Paragraph"/>
    <w:basedOn w:val="Normal"/>
    <w:uiPriority w:val="1"/>
    <w:qFormat/>
    <w:rsid w:val="002138D6"/>
    <w:pPr>
      <w:widowControl w:val="0"/>
      <w:autoSpaceDE w:val="0"/>
      <w:autoSpaceDN w:val="0"/>
      <w:spacing w:before="25" w:after="0" w:line="240" w:lineRule="auto"/>
    </w:pPr>
    <w:rPr>
      <w:rFonts w:ascii="Times New Roman" w:eastAsia="Times New Roman" w:hAnsi="Times New Roman" w:cs="Times New Roman"/>
      <w:lang w:val="en-US"/>
    </w:rPr>
  </w:style>
  <w:style w:type="paragraph" w:styleId="PlainText">
    <w:name w:val="Plain Text"/>
    <w:basedOn w:val="Normal"/>
    <w:link w:val="PlainTextChar"/>
    <w:uiPriority w:val="99"/>
    <w:semiHidden/>
    <w:unhideWhenUsed/>
    <w:rsid w:val="002138D6"/>
    <w:pPr>
      <w:widowControl w:val="0"/>
      <w:autoSpaceDE w:val="0"/>
      <w:autoSpaceDN w:val="0"/>
      <w:spacing w:after="0" w:line="240" w:lineRule="auto"/>
    </w:pPr>
    <w:rPr>
      <w:rFonts w:ascii="Consolas" w:eastAsia="Times New Roman" w:hAnsi="Consolas" w:cs="Times New Roman"/>
      <w:sz w:val="21"/>
      <w:szCs w:val="21"/>
      <w:lang w:val="en-US"/>
    </w:rPr>
  </w:style>
  <w:style w:type="character" w:customStyle="1" w:styleId="PlainTextChar">
    <w:name w:val="Plain Text Char"/>
    <w:basedOn w:val="DefaultParagraphFont"/>
    <w:link w:val="PlainText"/>
    <w:uiPriority w:val="99"/>
    <w:semiHidden/>
    <w:rsid w:val="002138D6"/>
    <w:rPr>
      <w:rFonts w:ascii="Consolas" w:eastAsia="Times New Roman" w:hAnsi="Consolas" w:cs="Times New Roman"/>
      <w:sz w:val="21"/>
      <w:szCs w:val="21"/>
      <w:lang w:val="en-US"/>
    </w:rPr>
  </w:style>
  <w:style w:type="character" w:customStyle="1" w:styleId="FollowedHyperlink1">
    <w:name w:val="FollowedHyperlink1"/>
    <w:basedOn w:val="DefaultParagraphFont"/>
    <w:semiHidden/>
    <w:unhideWhenUsed/>
    <w:rsid w:val="002138D6"/>
    <w:rPr>
      <w:color w:val="800080"/>
      <w:u w:val="single"/>
    </w:rPr>
  </w:style>
  <w:style w:type="character" w:customStyle="1" w:styleId="highlight">
    <w:name w:val="highlight"/>
    <w:basedOn w:val="DefaultParagraphFont"/>
    <w:rsid w:val="002138D6"/>
  </w:style>
  <w:style w:type="table" w:customStyle="1" w:styleId="TableGrid2">
    <w:name w:val="Table Grid2"/>
    <w:basedOn w:val="TableNormal"/>
    <w:next w:val="TableGrid"/>
    <w:rsid w:val="002138D6"/>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2138D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2138D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2138D6"/>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1">
    <w:name w:val="Grid Table 1 Light1"/>
    <w:basedOn w:val="TableNormal"/>
    <w:next w:val="GridTable1Light"/>
    <w:uiPriority w:val="46"/>
    <w:rsid w:val="002138D6"/>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Accent51">
    <w:name w:val="Grid Table 1 Light - Accent 51"/>
    <w:basedOn w:val="TableNormal"/>
    <w:next w:val="GridTable1Light-Accent5"/>
    <w:uiPriority w:val="46"/>
    <w:rsid w:val="002138D6"/>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31">
    <w:name w:val="Grid Table 1 Light - Accent 31"/>
    <w:basedOn w:val="TableNormal"/>
    <w:next w:val="GridTable1Light-Accent3"/>
    <w:uiPriority w:val="46"/>
    <w:rsid w:val="002138D6"/>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Pr>
    <w:tblStylePr w:type="firstRow">
      <w:rPr>
        <w:b/>
        <w:bCs/>
      </w:rPr>
      <w:tblPr/>
      <w:tcPr>
        <w:tcBorders>
          <w:bottom w:val="single" w:sz="12" w:space="0" w:color="C2D69B"/>
        </w:tcBorders>
      </w:tcPr>
    </w:tblStylePr>
    <w:tblStylePr w:type="lastRow">
      <w:rPr>
        <w:b/>
        <w:bCs/>
      </w:rPr>
      <w:tblPr/>
      <w:tcPr>
        <w:tcBorders>
          <w:top w:val="double" w:sz="2" w:space="0" w:color="C2D69B"/>
        </w:tcBorders>
      </w:tcPr>
    </w:tblStylePr>
    <w:tblStylePr w:type="firstCol">
      <w:rPr>
        <w:b/>
        <w:bCs/>
      </w:rPr>
    </w:tblStylePr>
    <w:tblStylePr w:type="lastCol">
      <w:rPr>
        <w:b/>
        <w:bCs/>
      </w:rPr>
    </w:tblStylePr>
  </w:style>
  <w:style w:type="table" w:customStyle="1" w:styleId="GridTable1Light-Accent21">
    <w:name w:val="Grid Table 1 Light - Accent 21"/>
    <w:basedOn w:val="TableNormal"/>
    <w:next w:val="GridTable1Light-Accent2"/>
    <w:uiPriority w:val="46"/>
    <w:rsid w:val="002138D6"/>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Pr>
    <w:tblStylePr w:type="firstRow">
      <w:rPr>
        <w:b/>
        <w:bCs/>
      </w:rPr>
      <w:tblPr/>
      <w:tcPr>
        <w:tcBorders>
          <w:bottom w:val="single" w:sz="12" w:space="0" w:color="D99594"/>
        </w:tcBorders>
      </w:tcPr>
    </w:tblStylePr>
    <w:tblStylePr w:type="lastRow">
      <w:rPr>
        <w:b/>
        <w:bCs/>
      </w:rPr>
      <w:tblPr/>
      <w:tcPr>
        <w:tcBorders>
          <w:top w:val="double" w:sz="2" w:space="0" w:color="D99594"/>
        </w:tcBorders>
      </w:tcPr>
    </w:tblStylePr>
    <w:tblStylePr w:type="firstCol">
      <w:rPr>
        <w:b/>
        <w:bCs/>
      </w:rPr>
    </w:tblStylePr>
    <w:tblStylePr w:type="lastCol">
      <w:rPr>
        <w:b/>
        <w:bCs/>
      </w:rPr>
    </w:tblStylePr>
  </w:style>
  <w:style w:type="table" w:customStyle="1" w:styleId="TableGrid23">
    <w:name w:val="Table Grid23"/>
    <w:basedOn w:val="TableNormal"/>
    <w:next w:val="TableGrid"/>
    <w:rsid w:val="002138D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2">
    <w:name w:val="Grid Table 1 Light2"/>
    <w:basedOn w:val="TableNormal"/>
    <w:next w:val="GridTable1Light"/>
    <w:uiPriority w:val="46"/>
    <w:rsid w:val="002138D6"/>
    <w:pPr>
      <w:widowControl w:val="0"/>
      <w:autoSpaceDE w:val="0"/>
      <w:autoSpaceDN w:val="0"/>
      <w:spacing w:after="0" w:line="240" w:lineRule="auto"/>
    </w:pPr>
    <w:rPr>
      <w:lang w:val="en-US"/>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Accent52">
    <w:name w:val="Grid Table 1 Light - Accent 52"/>
    <w:basedOn w:val="TableNormal"/>
    <w:next w:val="GridTable1Light-Accent5"/>
    <w:uiPriority w:val="46"/>
    <w:rsid w:val="002138D6"/>
    <w:pPr>
      <w:widowControl w:val="0"/>
      <w:autoSpaceDE w:val="0"/>
      <w:autoSpaceDN w:val="0"/>
      <w:spacing w:after="0" w:line="240" w:lineRule="auto"/>
    </w:pPr>
    <w:rPr>
      <w:lang w:val="en-US"/>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32">
    <w:name w:val="Grid Table 1 Light - Accent 32"/>
    <w:basedOn w:val="TableNormal"/>
    <w:next w:val="GridTable1Light-Accent3"/>
    <w:uiPriority w:val="46"/>
    <w:rsid w:val="002138D6"/>
    <w:pPr>
      <w:widowControl w:val="0"/>
      <w:autoSpaceDE w:val="0"/>
      <w:autoSpaceDN w:val="0"/>
      <w:spacing w:after="0" w:line="240" w:lineRule="auto"/>
    </w:pPr>
    <w:rPr>
      <w:lang w:val="en-US"/>
    </w:r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Pr>
    <w:tblStylePr w:type="firstRow">
      <w:rPr>
        <w:b/>
        <w:bCs/>
      </w:rPr>
      <w:tblPr/>
      <w:tcPr>
        <w:tcBorders>
          <w:bottom w:val="single" w:sz="12" w:space="0" w:color="C2D69B"/>
        </w:tcBorders>
      </w:tcPr>
    </w:tblStylePr>
    <w:tblStylePr w:type="lastRow">
      <w:rPr>
        <w:b/>
        <w:bCs/>
      </w:rPr>
      <w:tblPr/>
      <w:tcPr>
        <w:tcBorders>
          <w:top w:val="double" w:sz="2" w:space="0" w:color="C2D69B"/>
        </w:tcBorders>
      </w:tcPr>
    </w:tblStylePr>
    <w:tblStylePr w:type="firstCol">
      <w:rPr>
        <w:b/>
        <w:bCs/>
      </w:rPr>
    </w:tblStylePr>
    <w:tblStylePr w:type="lastCol">
      <w:rPr>
        <w:b/>
        <w:bCs/>
      </w:rPr>
    </w:tblStylePr>
  </w:style>
  <w:style w:type="table" w:customStyle="1" w:styleId="GridTable1Light-Accent22">
    <w:name w:val="Grid Table 1 Light - Accent 22"/>
    <w:basedOn w:val="TableNormal"/>
    <w:next w:val="GridTable1Light-Accent2"/>
    <w:uiPriority w:val="46"/>
    <w:rsid w:val="002138D6"/>
    <w:pPr>
      <w:widowControl w:val="0"/>
      <w:autoSpaceDE w:val="0"/>
      <w:autoSpaceDN w:val="0"/>
      <w:spacing w:after="0" w:line="240" w:lineRule="auto"/>
    </w:pPr>
    <w:rPr>
      <w:lang w:val="en-US"/>
    </w:r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Pr>
    <w:tblStylePr w:type="firstRow">
      <w:rPr>
        <w:b/>
        <w:bCs/>
      </w:rPr>
      <w:tblPr/>
      <w:tcPr>
        <w:tcBorders>
          <w:bottom w:val="single" w:sz="12" w:space="0" w:color="D99594"/>
        </w:tcBorders>
      </w:tcPr>
    </w:tblStylePr>
    <w:tblStylePr w:type="lastRow">
      <w:rPr>
        <w:b/>
        <w:bCs/>
      </w:rPr>
      <w:tblPr/>
      <w:tcPr>
        <w:tcBorders>
          <w:top w:val="double" w:sz="2" w:space="0" w:color="D99594"/>
        </w:tcBorders>
      </w:tcPr>
    </w:tblStylePr>
    <w:tblStylePr w:type="firstCol">
      <w:rPr>
        <w:b/>
        <w:bCs/>
      </w:rPr>
    </w:tblStylePr>
    <w:tblStylePr w:type="lastCol">
      <w:rPr>
        <w:b/>
        <w:bCs/>
      </w:rPr>
    </w:tblStylePr>
  </w:style>
  <w:style w:type="table" w:styleId="GridTable1Light">
    <w:name w:val="Grid Table 1 Light"/>
    <w:basedOn w:val="TableNormal"/>
    <w:uiPriority w:val="46"/>
    <w:rsid w:val="002138D6"/>
    <w:pPr>
      <w:spacing w:after="0" w:line="240" w:lineRule="auto"/>
    </w:pPr>
    <w:rPr>
      <w:sz w:val="20"/>
      <w:szCs w:val="20"/>
      <w:lang w:eastAsia="en-GB"/>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2138D6"/>
    <w:pPr>
      <w:spacing w:after="0" w:line="240" w:lineRule="auto"/>
    </w:pPr>
    <w:rPr>
      <w:sz w:val="20"/>
      <w:szCs w:val="20"/>
      <w:lang w:eastAsia="en-GB"/>
    </w:r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2138D6"/>
    <w:pPr>
      <w:spacing w:after="0" w:line="240" w:lineRule="auto"/>
    </w:pPr>
    <w:rPr>
      <w:sz w:val="20"/>
      <w:szCs w:val="20"/>
      <w:lang w:eastAsia="en-GB"/>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2138D6"/>
    <w:pPr>
      <w:spacing w:after="0" w:line="240" w:lineRule="auto"/>
    </w:pPr>
    <w:rPr>
      <w:sz w:val="20"/>
      <w:szCs w:val="20"/>
      <w:lang w:eastAsia="en-GB"/>
    </w:r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paragraph" w:customStyle="1" w:styleId="Titre">
    <w:name w:val="Titre"/>
    <w:basedOn w:val="Normal"/>
    <w:rsid w:val="002138D6"/>
    <w:pPr>
      <w:widowControl w:val="0"/>
      <w:autoSpaceDE w:val="0"/>
      <w:autoSpaceDN w:val="0"/>
      <w:spacing w:before="100" w:beforeAutospacing="1" w:after="100" w:afterAutospacing="1" w:line="240" w:lineRule="auto"/>
      <w:jc w:val="center"/>
    </w:pPr>
    <w:rPr>
      <w:rFonts w:ascii="Times New Roman" w:eastAsia="Times New Roman" w:hAnsi="Times New Roman" w:cs="Times New Roman"/>
      <w:i/>
      <w:color w:val="231F20"/>
      <w:sz w:val="24"/>
      <w:szCs w:val="24"/>
      <w:lang w:val="en-US"/>
    </w:rPr>
  </w:style>
  <w:style w:type="paragraph" w:customStyle="1" w:styleId="Heading11">
    <w:name w:val="Heading 11"/>
    <w:basedOn w:val="Normal"/>
    <w:next w:val="Text1"/>
    <w:uiPriority w:val="9"/>
    <w:qFormat/>
    <w:rsid w:val="002138D6"/>
    <w:pPr>
      <w:keepNext/>
      <w:tabs>
        <w:tab w:val="num" w:pos="850"/>
      </w:tabs>
      <w:spacing w:before="360" w:after="120" w:line="240" w:lineRule="auto"/>
      <w:ind w:left="850" w:hanging="850"/>
      <w:jc w:val="both"/>
      <w:outlineLvl w:val="0"/>
    </w:pPr>
    <w:rPr>
      <w:rFonts w:ascii="Times New Roman" w:eastAsia="Times New Roman" w:hAnsi="Times New Roman" w:cs="Times New Roman"/>
      <w:b/>
      <w:bCs/>
      <w:smallCaps/>
      <w:sz w:val="24"/>
      <w:szCs w:val="28"/>
    </w:rPr>
  </w:style>
  <w:style w:type="paragraph" w:customStyle="1" w:styleId="Heading21">
    <w:name w:val="Heading 21"/>
    <w:basedOn w:val="Normal"/>
    <w:next w:val="Text1"/>
    <w:uiPriority w:val="9"/>
    <w:semiHidden/>
    <w:unhideWhenUsed/>
    <w:qFormat/>
    <w:rsid w:val="002138D6"/>
    <w:pPr>
      <w:keepNext/>
      <w:tabs>
        <w:tab w:val="num" w:pos="850"/>
      </w:tabs>
      <w:spacing w:before="120" w:after="120" w:line="240" w:lineRule="auto"/>
      <w:ind w:left="850" w:hanging="850"/>
      <w:jc w:val="both"/>
      <w:outlineLvl w:val="1"/>
    </w:pPr>
    <w:rPr>
      <w:rFonts w:ascii="Times New Roman" w:eastAsia="Times New Roman" w:hAnsi="Times New Roman" w:cs="Times New Roman"/>
      <w:b/>
      <w:bCs/>
      <w:sz w:val="24"/>
      <w:szCs w:val="26"/>
    </w:rPr>
  </w:style>
  <w:style w:type="paragraph" w:customStyle="1" w:styleId="Heading31">
    <w:name w:val="Heading 31"/>
    <w:basedOn w:val="Normal"/>
    <w:next w:val="Text1"/>
    <w:uiPriority w:val="9"/>
    <w:semiHidden/>
    <w:unhideWhenUsed/>
    <w:qFormat/>
    <w:rsid w:val="002138D6"/>
    <w:pPr>
      <w:keepNext/>
      <w:tabs>
        <w:tab w:val="num" w:pos="850"/>
      </w:tabs>
      <w:spacing w:before="120" w:after="120" w:line="240" w:lineRule="auto"/>
      <w:ind w:left="850" w:hanging="850"/>
      <w:jc w:val="both"/>
      <w:outlineLvl w:val="2"/>
    </w:pPr>
    <w:rPr>
      <w:rFonts w:ascii="Times New Roman" w:eastAsia="Times New Roman" w:hAnsi="Times New Roman" w:cs="Times New Roman"/>
      <w:bCs/>
      <w:i/>
      <w:sz w:val="24"/>
    </w:rPr>
  </w:style>
  <w:style w:type="paragraph" w:customStyle="1" w:styleId="Heading41">
    <w:name w:val="Heading 41"/>
    <w:basedOn w:val="Normal"/>
    <w:next w:val="Text1"/>
    <w:uiPriority w:val="9"/>
    <w:semiHidden/>
    <w:unhideWhenUsed/>
    <w:qFormat/>
    <w:rsid w:val="002138D6"/>
    <w:pPr>
      <w:keepNext/>
      <w:tabs>
        <w:tab w:val="num" w:pos="850"/>
      </w:tabs>
      <w:spacing w:before="120" w:after="120" w:line="240" w:lineRule="auto"/>
      <w:ind w:left="850" w:hanging="850"/>
      <w:jc w:val="both"/>
      <w:outlineLvl w:val="3"/>
    </w:pPr>
    <w:rPr>
      <w:rFonts w:ascii="Times New Roman" w:eastAsia="Times New Roman" w:hAnsi="Times New Roman" w:cs="Times New Roman"/>
      <w:bCs/>
      <w:iCs/>
      <w:sz w:val="24"/>
    </w:rPr>
  </w:style>
  <w:style w:type="numbering" w:customStyle="1" w:styleId="NoList1">
    <w:name w:val="No List1"/>
    <w:next w:val="NoList"/>
    <w:uiPriority w:val="99"/>
    <w:semiHidden/>
    <w:unhideWhenUsed/>
    <w:rsid w:val="002138D6"/>
  </w:style>
  <w:style w:type="table" w:customStyle="1" w:styleId="TableGrid4">
    <w:name w:val="Table Grid4"/>
    <w:basedOn w:val="TableNormal"/>
    <w:next w:val="TableGrid"/>
    <w:uiPriority w:val="59"/>
    <w:rsid w:val="002138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2">
    <w:name w:val="Hyperlink2"/>
    <w:basedOn w:val="DefaultParagraphFont"/>
    <w:unhideWhenUsed/>
    <w:rsid w:val="002138D6"/>
    <w:rPr>
      <w:color w:val="0000FF"/>
      <w:u w:val="single"/>
    </w:rPr>
  </w:style>
  <w:style w:type="character" w:customStyle="1" w:styleId="FollowedHyperlink2">
    <w:name w:val="FollowedHyperlink2"/>
    <w:basedOn w:val="DefaultParagraphFont"/>
    <w:semiHidden/>
    <w:unhideWhenUsed/>
    <w:rsid w:val="002138D6"/>
    <w:rPr>
      <w:color w:val="800080"/>
      <w:u w:val="single"/>
    </w:rPr>
  </w:style>
  <w:style w:type="table" w:customStyle="1" w:styleId="GridTable1Light3">
    <w:name w:val="Grid Table 1 Light3"/>
    <w:basedOn w:val="TableNormal"/>
    <w:next w:val="GridTable1Light"/>
    <w:uiPriority w:val="46"/>
    <w:rsid w:val="002138D6"/>
    <w:pPr>
      <w:spacing w:after="0" w:line="240" w:lineRule="auto"/>
    </w:pPr>
    <w:rPr>
      <w:sz w:val="20"/>
      <w:szCs w:val="20"/>
      <w:lang w:eastAsia="en-GB"/>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Accent53">
    <w:name w:val="Grid Table 1 Light - Accent 53"/>
    <w:basedOn w:val="TableNormal"/>
    <w:next w:val="GridTable1Light-Accent5"/>
    <w:uiPriority w:val="46"/>
    <w:rsid w:val="002138D6"/>
    <w:pPr>
      <w:spacing w:after="0" w:line="240" w:lineRule="auto"/>
    </w:pPr>
    <w:rPr>
      <w:sz w:val="20"/>
      <w:szCs w:val="20"/>
      <w:lang w:eastAsia="en-GB"/>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33">
    <w:name w:val="Grid Table 1 Light - Accent 33"/>
    <w:basedOn w:val="TableNormal"/>
    <w:next w:val="GridTable1Light-Accent3"/>
    <w:uiPriority w:val="46"/>
    <w:rsid w:val="002138D6"/>
    <w:pPr>
      <w:spacing w:after="0" w:line="240" w:lineRule="auto"/>
    </w:pPr>
    <w:rPr>
      <w:sz w:val="20"/>
      <w:szCs w:val="20"/>
      <w:lang w:eastAsia="en-GB"/>
    </w:r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Pr>
    <w:tblStylePr w:type="firstRow">
      <w:rPr>
        <w:b/>
        <w:bCs/>
      </w:rPr>
      <w:tblPr/>
      <w:tcPr>
        <w:tcBorders>
          <w:bottom w:val="single" w:sz="12" w:space="0" w:color="C2D69B"/>
        </w:tcBorders>
      </w:tcPr>
    </w:tblStylePr>
    <w:tblStylePr w:type="lastRow">
      <w:rPr>
        <w:b/>
        <w:bCs/>
      </w:rPr>
      <w:tblPr/>
      <w:tcPr>
        <w:tcBorders>
          <w:top w:val="double" w:sz="2" w:space="0" w:color="C2D69B"/>
        </w:tcBorders>
      </w:tcPr>
    </w:tblStylePr>
    <w:tblStylePr w:type="firstCol">
      <w:rPr>
        <w:b/>
        <w:bCs/>
      </w:rPr>
    </w:tblStylePr>
    <w:tblStylePr w:type="lastCol">
      <w:rPr>
        <w:b/>
        <w:bCs/>
      </w:rPr>
    </w:tblStylePr>
  </w:style>
  <w:style w:type="table" w:customStyle="1" w:styleId="GridTable1Light-Accent23">
    <w:name w:val="Grid Table 1 Light - Accent 23"/>
    <w:basedOn w:val="TableNormal"/>
    <w:next w:val="GridTable1Light-Accent2"/>
    <w:uiPriority w:val="46"/>
    <w:rsid w:val="002138D6"/>
    <w:pPr>
      <w:spacing w:after="0" w:line="240" w:lineRule="auto"/>
    </w:pPr>
    <w:rPr>
      <w:sz w:val="20"/>
      <w:szCs w:val="20"/>
      <w:lang w:eastAsia="en-GB"/>
    </w:r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Pr>
    <w:tblStylePr w:type="firstRow">
      <w:rPr>
        <w:b/>
        <w:bCs/>
      </w:rPr>
      <w:tblPr/>
      <w:tcPr>
        <w:tcBorders>
          <w:bottom w:val="single" w:sz="12" w:space="0" w:color="D99594"/>
        </w:tcBorders>
      </w:tcPr>
    </w:tblStylePr>
    <w:tblStylePr w:type="lastRow">
      <w:rPr>
        <w:b/>
        <w:bCs/>
      </w:rPr>
      <w:tblPr/>
      <w:tcPr>
        <w:tcBorders>
          <w:top w:val="double" w:sz="2" w:space="0" w:color="D99594"/>
        </w:tcBorders>
      </w:tcPr>
    </w:tblStylePr>
    <w:tblStylePr w:type="firstCol">
      <w:rPr>
        <w:b/>
        <w:bCs/>
      </w:rPr>
    </w:tblStylePr>
    <w:tblStylePr w:type="lastCol">
      <w:rPr>
        <w:b/>
        <w:bCs/>
      </w:rPr>
    </w:tblStylePr>
  </w:style>
  <w:style w:type="paragraph" w:customStyle="1" w:styleId="Caption1">
    <w:name w:val="Caption1"/>
    <w:basedOn w:val="Normal"/>
    <w:next w:val="Normal"/>
    <w:uiPriority w:val="35"/>
    <w:semiHidden/>
    <w:unhideWhenUsed/>
    <w:qFormat/>
    <w:rsid w:val="002138D6"/>
    <w:pPr>
      <w:spacing w:line="240" w:lineRule="auto"/>
      <w:jc w:val="both"/>
    </w:pPr>
    <w:rPr>
      <w:rFonts w:ascii="Times New Roman" w:hAnsi="Times New Roman" w:cs="Times New Roman"/>
      <w:i/>
      <w:iCs/>
      <w:color w:val="1F497D"/>
      <w:sz w:val="18"/>
      <w:szCs w:val="18"/>
    </w:rPr>
  </w:style>
  <w:style w:type="paragraph" w:customStyle="1" w:styleId="TableofFigures1">
    <w:name w:val="Table of Figures1"/>
    <w:basedOn w:val="Normal"/>
    <w:next w:val="Normal"/>
    <w:uiPriority w:val="99"/>
    <w:semiHidden/>
    <w:unhideWhenUsed/>
    <w:rsid w:val="002138D6"/>
    <w:pPr>
      <w:spacing w:before="120" w:after="0" w:line="240" w:lineRule="auto"/>
      <w:jc w:val="both"/>
    </w:pPr>
    <w:rPr>
      <w:rFonts w:ascii="Times New Roman" w:hAnsi="Times New Roman" w:cs="Times New Roman"/>
      <w:sz w:val="24"/>
    </w:rPr>
  </w:style>
  <w:style w:type="paragraph" w:customStyle="1" w:styleId="ListBullet10">
    <w:name w:val="List Bullet1"/>
    <w:basedOn w:val="Normal"/>
    <w:next w:val="ListBullet"/>
    <w:uiPriority w:val="99"/>
    <w:semiHidden/>
    <w:unhideWhenUsed/>
    <w:rsid w:val="002138D6"/>
    <w:pPr>
      <w:tabs>
        <w:tab w:val="num" w:pos="360"/>
      </w:tabs>
      <w:spacing w:before="120" w:after="120" w:line="240" w:lineRule="auto"/>
      <w:ind w:left="360" w:hanging="360"/>
      <w:contextualSpacing/>
      <w:jc w:val="both"/>
    </w:pPr>
    <w:rPr>
      <w:rFonts w:ascii="Times New Roman" w:hAnsi="Times New Roman" w:cs="Times New Roman"/>
      <w:sz w:val="24"/>
    </w:rPr>
  </w:style>
  <w:style w:type="paragraph" w:customStyle="1" w:styleId="ListBullet21">
    <w:name w:val="List Bullet 21"/>
    <w:basedOn w:val="Normal"/>
    <w:next w:val="ListBullet2"/>
    <w:uiPriority w:val="99"/>
    <w:semiHidden/>
    <w:unhideWhenUsed/>
    <w:rsid w:val="002138D6"/>
    <w:pPr>
      <w:tabs>
        <w:tab w:val="num" w:pos="643"/>
      </w:tabs>
      <w:spacing w:before="120" w:after="120" w:line="240" w:lineRule="auto"/>
      <w:ind w:left="643" w:hanging="360"/>
      <w:contextualSpacing/>
      <w:jc w:val="both"/>
    </w:pPr>
    <w:rPr>
      <w:rFonts w:ascii="Times New Roman" w:hAnsi="Times New Roman" w:cs="Times New Roman"/>
      <w:sz w:val="24"/>
    </w:rPr>
  </w:style>
  <w:style w:type="paragraph" w:customStyle="1" w:styleId="ListBullet31">
    <w:name w:val="List Bullet 31"/>
    <w:basedOn w:val="Normal"/>
    <w:next w:val="ListBullet3"/>
    <w:uiPriority w:val="99"/>
    <w:semiHidden/>
    <w:unhideWhenUsed/>
    <w:rsid w:val="002138D6"/>
    <w:pPr>
      <w:tabs>
        <w:tab w:val="num" w:pos="926"/>
      </w:tabs>
      <w:spacing w:before="120" w:after="120" w:line="240" w:lineRule="auto"/>
      <w:ind w:left="926" w:hanging="360"/>
      <w:contextualSpacing/>
      <w:jc w:val="both"/>
    </w:pPr>
    <w:rPr>
      <w:rFonts w:ascii="Times New Roman" w:hAnsi="Times New Roman" w:cs="Times New Roman"/>
      <w:sz w:val="24"/>
    </w:rPr>
  </w:style>
  <w:style w:type="paragraph" w:customStyle="1" w:styleId="ListBullet41">
    <w:name w:val="List Bullet 41"/>
    <w:basedOn w:val="Normal"/>
    <w:next w:val="ListBullet4"/>
    <w:uiPriority w:val="99"/>
    <w:semiHidden/>
    <w:unhideWhenUsed/>
    <w:rsid w:val="002138D6"/>
    <w:pPr>
      <w:tabs>
        <w:tab w:val="num" w:pos="1209"/>
      </w:tabs>
      <w:spacing w:before="120" w:after="120" w:line="240" w:lineRule="auto"/>
      <w:ind w:left="1209" w:hanging="360"/>
      <w:contextualSpacing/>
      <w:jc w:val="both"/>
    </w:pPr>
    <w:rPr>
      <w:rFonts w:ascii="Times New Roman" w:hAnsi="Times New Roman" w:cs="Times New Roman"/>
      <w:sz w:val="24"/>
    </w:rPr>
  </w:style>
  <w:style w:type="paragraph" w:customStyle="1" w:styleId="ListNumber10">
    <w:name w:val="List Number1"/>
    <w:basedOn w:val="Normal"/>
    <w:next w:val="ListNumber"/>
    <w:uiPriority w:val="99"/>
    <w:semiHidden/>
    <w:unhideWhenUsed/>
    <w:rsid w:val="002138D6"/>
    <w:pPr>
      <w:tabs>
        <w:tab w:val="num" w:pos="360"/>
      </w:tabs>
      <w:spacing w:before="120" w:after="120" w:line="240" w:lineRule="auto"/>
      <w:ind w:left="360" w:hanging="360"/>
      <w:contextualSpacing/>
      <w:jc w:val="both"/>
    </w:pPr>
    <w:rPr>
      <w:rFonts w:ascii="Times New Roman" w:hAnsi="Times New Roman" w:cs="Times New Roman"/>
      <w:sz w:val="24"/>
    </w:rPr>
  </w:style>
  <w:style w:type="paragraph" w:customStyle="1" w:styleId="ListNumber21">
    <w:name w:val="List Number 21"/>
    <w:basedOn w:val="Normal"/>
    <w:next w:val="ListNumber2"/>
    <w:uiPriority w:val="99"/>
    <w:semiHidden/>
    <w:unhideWhenUsed/>
    <w:rsid w:val="002138D6"/>
    <w:pPr>
      <w:tabs>
        <w:tab w:val="num" w:pos="643"/>
      </w:tabs>
      <w:spacing w:before="120" w:after="120" w:line="240" w:lineRule="auto"/>
      <w:ind w:left="643" w:hanging="360"/>
      <w:contextualSpacing/>
      <w:jc w:val="both"/>
    </w:pPr>
    <w:rPr>
      <w:rFonts w:ascii="Times New Roman" w:hAnsi="Times New Roman" w:cs="Times New Roman"/>
      <w:sz w:val="24"/>
    </w:rPr>
  </w:style>
  <w:style w:type="paragraph" w:customStyle="1" w:styleId="ListNumber31">
    <w:name w:val="List Number 31"/>
    <w:basedOn w:val="Normal"/>
    <w:next w:val="ListNumber3"/>
    <w:uiPriority w:val="99"/>
    <w:semiHidden/>
    <w:unhideWhenUsed/>
    <w:rsid w:val="002138D6"/>
    <w:pPr>
      <w:tabs>
        <w:tab w:val="num" w:pos="926"/>
      </w:tabs>
      <w:spacing w:before="120" w:after="120" w:line="240" w:lineRule="auto"/>
      <w:ind w:left="926" w:hanging="360"/>
      <w:contextualSpacing/>
      <w:jc w:val="both"/>
    </w:pPr>
    <w:rPr>
      <w:rFonts w:ascii="Times New Roman" w:hAnsi="Times New Roman" w:cs="Times New Roman"/>
      <w:sz w:val="24"/>
    </w:rPr>
  </w:style>
  <w:style w:type="paragraph" w:customStyle="1" w:styleId="ListNumber41">
    <w:name w:val="List Number 41"/>
    <w:basedOn w:val="Normal"/>
    <w:next w:val="ListNumber4"/>
    <w:uiPriority w:val="99"/>
    <w:semiHidden/>
    <w:unhideWhenUsed/>
    <w:rsid w:val="002138D6"/>
    <w:pPr>
      <w:tabs>
        <w:tab w:val="num" w:pos="1209"/>
      </w:tabs>
      <w:spacing w:before="120" w:after="120" w:line="240" w:lineRule="auto"/>
      <w:ind w:left="1209" w:hanging="360"/>
      <w:contextualSpacing/>
      <w:jc w:val="both"/>
    </w:pPr>
    <w:rPr>
      <w:rFonts w:ascii="Times New Roman" w:hAnsi="Times New Roman" w:cs="Times New Roman"/>
      <w:sz w:val="24"/>
    </w:rPr>
  </w:style>
  <w:style w:type="paragraph" w:customStyle="1" w:styleId="Header1">
    <w:name w:val="Header1"/>
    <w:basedOn w:val="Normal"/>
    <w:next w:val="Header"/>
    <w:uiPriority w:val="99"/>
    <w:semiHidden/>
    <w:unhideWhenUsed/>
    <w:rsid w:val="002138D6"/>
    <w:pPr>
      <w:tabs>
        <w:tab w:val="center" w:pos="4535"/>
        <w:tab w:val="right" w:pos="9071"/>
      </w:tabs>
      <w:spacing w:after="120" w:line="240" w:lineRule="auto"/>
      <w:jc w:val="both"/>
    </w:pPr>
    <w:rPr>
      <w:rFonts w:ascii="Times New Roman" w:hAnsi="Times New Roman" w:cs="Times New Roman"/>
      <w:sz w:val="24"/>
    </w:rPr>
  </w:style>
  <w:style w:type="paragraph" w:customStyle="1" w:styleId="Footer1">
    <w:name w:val="Footer1"/>
    <w:basedOn w:val="Normal"/>
    <w:next w:val="Footer"/>
    <w:uiPriority w:val="99"/>
    <w:semiHidden/>
    <w:unhideWhenUsed/>
    <w:rsid w:val="002138D6"/>
    <w:pPr>
      <w:tabs>
        <w:tab w:val="center" w:pos="4535"/>
        <w:tab w:val="right" w:pos="9071"/>
        <w:tab w:val="right" w:pos="9921"/>
      </w:tabs>
      <w:spacing w:before="360" w:after="0" w:line="240" w:lineRule="auto"/>
      <w:ind w:left="-850" w:right="-850"/>
    </w:pPr>
    <w:rPr>
      <w:rFonts w:ascii="Times New Roman" w:hAnsi="Times New Roman" w:cs="Times New Roman"/>
      <w:sz w:val="24"/>
    </w:rPr>
  </w:style>
  <w:style w:type="paragraph" w:customStyle="1" w:styleId="TOCHeading1">
    <w:name w:val="TOC Heading1"/>
    <w:basedOn w:val="Normal"/>
    <w:next w:val="Normal"/>
    <w:uiPriority w:val="39"/>
    <w:semiHidden/>
    <w:unhideWhenUsed/>
    <w:qFormat/>
    <w:rsid w:val="002138D6"/>
    <w:pPr>
      <w:spacing w:before="120" w:after="240" w:line="240" w:lineRule="auto"/>
      <w:jc w:val="center"/>
    </w:pPr>
    <w:rPr>
      <w:rFonts w:ascii="Times New Roman" w:hAnsi="Times New Roman" w:cs="Times New Roman"/>
      <w:b/>
      <w:sz w:val="28"/>
    </w:rPr>
  </w:style>
  <w:style w:type="paragraph" w:customStyle="1" w:styleId="TOC11">
    <w:name w:val="TOC 1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customStyle="1" w:styleId="TOC21">
    <w:name w:val="TOC 2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customStyle="1" w:styleId="TOC31">
    <w:name w:val="TOC 3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customStyle="1" w:styleId="TOC41">
    <w:name w:val="TOC 4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customStyle="1" w:styleId="TOC51">
    <w:name w:val="TOC 51"/>
    <w:basedOn w:val="Normal"/>
    <w:next w:val="Normal"/>
    <w:uiPriority w:val="39"/>
    <w:semiHidden/>
    <w:unhideWhenUsed/>
    <w:rsid w:val="002138D6"/>
    <w:pPr>
      <w:tabs>
        <w:tab w:val="right" w:leader="dot" w:pos="9071"/>
      </w:tabs>
      <w:spacing w:before="300" w:after="120" w:line="240" w:lineRule="auto"/>
    </w:pPr>
    <w:rPr>
      <w:rFonts w:ascii="Times New Roman" w:hAnsi="Times New Roman" w:cs="Times New Roman"/>
      <w:sz w:val="24"/>
    </w:rPr>
  </w:style>
  <w:style w:type="paragraph" w:customStyle="1" w:styleId="TOC61">
    <w:name w:val="TOC 61"/>
    <w:basedOn w:val="Normal"/>
    <w:next w:val="Normal"/>
    <w:uiPriority w:val="39"/>
    <w:semiHidden/>
    <w:unhideWhenUsed/>
    <w:rsid w:val="002138D6"/>
    <w:pPr>
      <w:tabs>
        <w:tab w:val="right" w:leader="dot" w:pos="9071"/>
      </w:tabs>
      <w:spacing w:before="240" w:after="120" w:line="240" w:lineRule="auto"/>
    </w:pPr>
    <w:rPr>
      <w:rFonts w:ascii="Times New Roman" w:hAnsi="Times New Roman" w:cs="Times New Roman"/>
      <w:sz w:val="24"/>
    </w:rPr>
  </w:style>
  <w:style w:type="paragraph" w:customStyle="1" w:styleId="TOC71">
    <w:name w:val="TOC 71"/>
    <w:basedOn w:val="Normal"/>
    <w:next w:val="Normal"/>
    <w:uiPriority w:val="39"/>
    <w:semiHidden/>
    <w:unhideWhenUsed/>
    <w:rsid w:val="002138D6"/>
    <w:pPr>
      <w:tabs>
        <w:tab w:val="right" w:leader="dot" w:pos="9071"/>
      </w:tabs>
      <w:spacing w:before="180" w:after="120" w:line="240" w:lineRule="auto"/>
    </w:pPr>
    <w:rPr>
      <w:rFonts w:ascii="Times New Roman" w:hAnsi="Times New Roman" w:cs="Times New Roman"/>
      <w:sz w:val="24"/>
    </w:rPr>
  </w:style>
  <w:style w:type="paragraph" w:customStyle="1" w:styleId="TOC81">
    <w:name w:val="TOC 81"/>
    <w:basedOn w:val="Normal"/>
    <w:next w:val="Normal"/>
    <w:uiPriority w:val="39"/>
    <w:semiHidden/>
    <w:unhideWhenUsed/>
    <w:rsid w:val="002138D6"/>
    <w:pPr>
      <w:tabs>
        <w:tab w:val="right" w:leader="dot" w:pos="9071"/>
      </w:tabs>
      <w:spacing w:before="120" w:after="120" w:line="240" w:lineRule="auto"/>
    </w:pPr>
    <w:rPr>
      <w:rFonts w:ascii="Times New Roman" w:hAnsi="Times New Roman" w:cs="Times New Roman"/>
      <w:sz w:val="24"/>
    </w:rPr>
  </w:style>
  <w:style w:type="paragraph" w:customStyle="1" w:styleId="TOC91">
    <w:name w:val="TOC 91"/>
    <w:basedOn w:val="Normal"/>
    <w:next w:val="Normal"/>
    <w:uiPriority w:val="39"/>
    <w:semiHidden/>
    <w:unhideWhenUsed/>
    <w:rsid w:val="002138D6"/>
    <w:pPr>
      <w:tabs>
        <w:tab w:val="right" w:leader="dot" w:pos="9071"/>
      </w:tabs>
      <w:spacing w:before="120" w:after="120" w:line="240" w:lineRule="auto"/>
      <w:jc w:val="both"/>
    </w:pPr>
    <w:rPr>
      <w:rFonts w:ascii="Times New Roman" w:hAnsi="Times New Roman" w:cs="Times New Roman"/>
      <w:sz w:val="24"/>
    </w:rPr>
  </w:style>
  <w:style w:type="character" w:customStyle="1" w:styleId="Heading1Char1">
    <w:name w:val="Heading 1 Char1"/>
    <w:basedOn w:val="DefaultParagraphFont"/>
    <w:uiPriority w:val="9"/>
    <w:rsid w:val="002138D6"/>
    <w:rPr>
      <w:rFonts w:asciiTheme="majorHAnsi" w:eastAsiaTheme="majorEastAsia" w:hAnsiTheme="majorHAnsi" w:cstheme="majorBidi"/>
      <w:color w:val="365F91" w:themeColor="accent1" w:themeShade="BF"/>
      <w:sz w:val="32"/>
      <w:szCs w:val="32"/>
    </w:rPr>
  </w:style>
  <w:style w:type="character" w:customStyle="1" w:styleId="Heading2Char1">
    <w:name w:val="Heading 2 Char1"/>
    <w:basedOn w:val="DefaultParagraphFont"/>
    <w:uiPriority w:val="9"/>
    <w:semiHidden/>
    <w:rsid w:val="002138D6"/>
    <w:rPr>
      <w:rFonts w:asciiTheme="majorHAnsi" w:eastAsiaTheme="majorEastAsia" w:hAnsiTheme="majorHAnsi" w:cstheme="majorBidi"/>
      <w:color w:val="365F91" w:themeColor="accent1" w:themeShade="BF"/>
      <w:sz w:val="26"/>
      <w:szCs w:val="26"/>
    </w:rPr>
  </w:style>
  <w:style w:type="character" w:customStyle="1" w:styleId="Heading3Char1">
    <w:name w:val="Heading 3 Char1"/>
    <w:basedOn w:val="DefaultParagraphFont"/>
    <w:uiPriority w:val="9"/>
    <w:semiHidden/>
    <w:rsid w:val="002138D6"/>
    <w:rPr>
      <w:rFonts w:asciiTheme="majorHAnsi" w:eastAsiaTheme="majorEastAsia" w:hAnsiTheme="majorHAnsi" w:cstheme="majorBidi"/>
      <w:color w:val="243F60" w:themeColor="accent1" w:themeShade="7F"/>
      <w:sz w:val="24"/>
      <w:szCs w:val="24"/>
    </w:rPr>
  </w:style>
  <w:style w:type="character" w:customStyle="1" w:styleId="Heading4Char1">
    <w:name w:val="Heading 4 Char1"/>
    <w:basedOn w:val="DefaultParagraphFont"/>
    <w:uiPriority w:val="9"/>
    <w:semiHidden/>
    <w:rsid w:val="002138D6"/>
    <w:rPr>
      <w:rFonts w:asciiTheme="majorHAnsi" w:eastAsiaTheme="majorEastAsia" w:hAnsiTheme="majorHAnsi" w:cstheme="majorBidi"/>
      <w:i/>
      <w:iCs/>
      <w:color w:val="365F91" w:themeColor="accent1" w:themeShade="BF"/>
    </w:rPr>
  </w:style>
  <w:style w:type="character" w:customStyle="1" w:styleId="HeaderChar1">
    <w:name w:val="Header Char1"/>
    <w:basedOn w:val="DefaultParagraphFont"/>
    <w:uiPriority w:val="99"/>
    <w:semiHidden/>
    <w:rsid w:val="002138D6"/>
  </w:style>
  <w:style w:type="character" w:customStyle="1" w:styleId="FooterChar1">
    <w:name w:val="Footer Char1"/>
    <w:basedOn w:val="DefaultParagraphFont"/>
    <w:uiPriority w:val="99"/>
    <w:semiHidden/>
    <w:rsid w:val="002138D6"/>
  </w:style>
  <w:style w:type="character" w:customStyle="1" w:styleId="FootnoteTextChar1">
    <w:name w:val="Footnote Text Char1"/>
    <w:basedOn w:val="DefaultParagraphFont"/>
    <w:uiPriority w:val="99"/>
    <w:semiHidden/>
    <w:rsid w:val="002138D6"/>
    <w:rPr>
      <w:sz w:val="20"/>
      <w:szCs w:val="20"/>
    </w:rPr>
  </w:style>
  <w:style w:type="paragraph" w:customStyle="1" w:styleId="Annextitre">
    <w:name w:val="Annex titre"/>
    <w:basedOn w:val="Normal"/>
    <w:rsid w:val="002138D6"/>
    <w:pPr>
      <w:widowControl w:val="0"/>
      <w:autoSpaceDE w:val="0"/>
      <w:autoSpaceDN w:val="0"/>
      <w:spacing w:before="100" w:beforeAutospacing="1" w:after="100" w:afterAutospacing="1" w:line="235" w:lineRule="auto"/>
      <w:ind w:firstLine="5"/>
      <w:jc w:val="center"/>
      <w:outlineLvl w:val="1"/>
    </w:pPr>
    <w:rPr>
      <w:rFonts w:ascii="Times New Roman" w:eastAsia="Calibri" w:hAnsi="Times New Roman" w:cs="Times New Roman"/>
      <w:b/>
      <w:sz w:val="24"/>
    </w:rPr>
  </w:style>
  <w:style w:type="paragraph" w:customStyle="1" w:styleId="noraml">
    <w:name w:val="noraml"/>
    <w:basedOn w:val="Annexetitre"/>
    <w:rsid w:val="002138D6"/>
    <w:rPr>
      <w:rFonts w:eastAsia="Calibri"/>
      <w:b w:val="0"/>
    </w:rPr>
  </w:style>
  <w:style w:type="paragraph" w:customStyle="1" w:styleId="msonormal0">
    <w:name w:val="msonormal"/>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TOCHeading">
    <w:name w:val="TOC Heading"/>
    <w:basedOn w:val="Normal"/>
    <w:next w:val="Normal"/>
    <w:uiPriority w:val="39"/>
    <w:semiHidden/>
    <w:unhideWhenUsed/>
    <w:qFormat/>
    <w:rsid w:val="002138D6"/>
    <w:pPr>
      <w:spacing w:before="120" w:after="240" w:line="240" w:lineRule="auto"/>
      <w:jc w:val="center"/>
    </w:pPr>
    <w:rPr>
      <w:rFonts w:ascii="Times New Roman" w:hAnsi="Times New Roman" w:cs="Times New Roman"/>
      <w:b/>
      <w:sz w:val="28"/>
    </w:rPr>
  </w:style>
  <w:style w:type="paragraph" w:styleId="TOC1">
    <w:name w:val="toc 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styleId="TOC2">
    <w:name w:val="toc 2"/>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styleId="TOC3">
    <w:name w:val="toc 3"/>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styleId="TOC4">
    <w:name w:val="toc 4"/>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styleId="TOC5">
    <w:name w:val="toc 5"/>
    <w:basedOn w:val="Normal"/>
    <w:next w:val="Normal"/>
    <w:uiPriority w:val="39"/>
    <w:semiHidden/>
    <w:unhideWhenUsed/>
    <w:rsid w:val="002138D6"/>
    <w:pPr>
      <w:tabs>
        <w:tab w:val="right" w:leader="dot" w:pos="9071"/>
      </w:tabs>
      <w:spacing w:before="300" w:after="120" w:line="240" w:lineRule="auto"/>
    </w:pPr>
    <w:rPr>
      <w:rFonts w:ascii="Times New Roman" w:hAnsi="Times New Roman" w:cs="Times New Roman"/>
      <w:sz w:val="24"/>
    </w:rPr>
  </w:style>
  <w:style w:type="paragraph" w:styleId="TOC6">
    <w:name w:val="toc 6"/>
    <w:basedOn w:val="Normal"/>
    <w:next w:val="Normal"/>
    <w:uiPriority w:val="39"/>
    <w:semiHidden/>
    <w:unhideWhenUsed/>
    <w:rsid w:val="002138D6"/>
    <w:pPr>
      <w:tabs>
        <w:tab w:val="right" w:leader="dot" w:pos="9071"/>
      </w:tabs>
      <w:spacing w:before="240" w:after="120" w:line="240" w:lineRule="auto"/>
    </w:pPr>
    <w:rPr>
      <w:rFonts w:ascii="Times New Roman" w:hAnsi="Times New Roman" w:cs="Times New Roman"/>
      <w:sz w:val="24"/>
    </w:rPr>
  </w:style>
  <w:style w:type="paragraph" w:styleId="TOC7">
    <w:name w:val="toc 7"/>
    <w:basedOn w:val="Normal"/>
    <w:next w:val="Normal"/>
    <w:uiPriority w:val="39"/>
    <w:semiHidden/>
    <w:unhideWhenUsed/>
    <w:rsid w:val="002138D6"/>
    <w:pPr>
      <w:tabs>
        <w:tab w:val="right" w:leader="dot" w:pos="9071"/>
      </w:tabs>
      <w:spacing w:before="180" w:after="120" w:line="240" w:lineRule="auto"/>
    </w:pPr>
    <w:rPr>
      <w:rFonts w:ascii="Times New Roman" w:hAnsi="Times New Roman" w:cs="Times New Roman"/>
      <w:sz w:val="24"/>
    </w:rPr>
  </w:style>
  <w:style w:type="paragraph" w:styleId="TOC8">
    <w:name w:val="toc 8"/>
    <w:basedOn w:val="Normal"/>
    <w:next w:val="Normal"/>
    <w:uiPriority w:val="39"/>
    <w:semiHidden/>
    <w:unhideWhenUsed/>
    <w:rsid w:val="002138D6"/>
    <w:pPr>
      <w:tabs>
        <w:tab w:val="right" w:leader="dot" w:pos="9071"/>
      </w:tabs>
      <w:spacing w:before="120" w:after="120" w:line="240" w:lineRule="auto"/>
    </w:pPr>
    <w:rPr>
      <w:rFonts w:ascii="Times New Roman" w:hAnsi="Times New Roman" w:cs="Times New Roman"/>
      <w:sz w:val="24"/>
    </w:rPr>
  </w:style>
  <w:style w:type="paragraph" w:styleId="TOC9">
    <w:name w:val="toc 9"/>
    <w:basedOn w:val="Normal"/>
    <w:next w:val="Normal"/>
    <w:uiPriority w:val="39"/>
    <w:semiHidden/>
    <w:unhideWhenUsed/>
    <w:rsid w:val="002138D6"/>
    <w:pPr>
      <w:tabs>
        <w:tab w:val="right" w:leader="dot" w:pos="9071"/>
      </w:tabs>
      <w:spacing w:before="120" w:after="120" w:line="240" w:lineRule="auto"/>
      <w:ind w:left="1417" w:hanging="1417"/>
    </w:pPr>
    <w:rPr>
      <w:rFonts w:ascii="Times New Roman" w:hAnsi="Times New Roman" w:cs="Times New Roman"/>
      <w:sz w:val="24"/>
    </w:rPr>
  </w:style>
  <w:style w:type="paragraph" w:customStyle="1" w:styleId="HeaderLandscape">
    <w:name w:val="HeaderLandscape"/>
    <w:basedOn w:val="Normal"/>
    <w:rsid w:val="002138D6"/>
    <w:pPr>
      <w:tabs>
        <w:tab w:val="center" w:pos="7285"/>
        <w:tab w:val="right" w:pos="14003"/>
      </w:tabs>
      <w:spacing w:after="120" w:line="240" w:lineRule="auto"/>
      <w:jc w:val="both"/>
    </w:pPr>
    <w:rPr>
      <w:rFonts w:ascii="Times New Roman" w:hAnsi="Times New Roman" w:cs="Times New Roman"/>
      <w:sz w:val="24"/>
    </w:rPr>
  </w:style>
  <w:style w:type="paragraph" w:customStyle="1" w:styleId="FooterLandscape">
    <w:name w:val="FooterLandscape"/>
    <w:basedOn w:val="Normal"/>
    <w:rsid w:val="002138D6"/>
    <w:pPr>
      <w:tabs>
        <w:tab w:val="center" w:pos="7285"/>
        <w:tab w:val="center" w:pos="10913"/>
        <w:tab w:val="right" w:pos="15137"/>
      </w:tabs>
      <w:spacing w:before="360" w:after="0" w:line="240" w:lineRule="auto"/>
      <w:ind w:left="-567" w:right="-567"/>
    </w:pPr>
    <w:rPr>
      <w:rFonts w:ascii="Times New Roman" w:hAnsi="Times New Roman" w:cs="Times New Roman"/>
      <w:sz w:val="24"/>
    </w:rPr>
  </w:style>
  <w:style w:type="paragraph" w:customStyle="1" w:styleId="Text1">
    <w:name w:val="Text 1"/>
    <w:basedOn w:val="Normal"/>
    <w:rsid w:val="002138D6"/>
    <w:pPr>
      <w:spacing w:before="120" w:after="120" w:line="240" w:lineRule="auto"/>
      <w:ind w:left="850"/>
      <w:jc w:val="both"/>
    </w:pPr>
    <w:rPr>
      <w:rFonts w:ascii="Times New Roman" w:hAnsi="Times New Roman" w:cs="Times New Roman"/>
      <w:sz w:val="24"/>
    </w:rPr>
  </w:style>
  <w:style w:type="paragraph" w:customStyle="1" w:styleId="Text2">
    <w:name w:val="Text 2"/>
    <w:basedOn w:val="Normal"/>
    <w:rsid w:val="002138D6"/>
    <w:pPr>
      <w:spacing w:before="120" w:after="120" w:line="240" w:lineRule="auto"/>
      <w:ind w:left="1417"/>
      <w:jc w:val="both"/>
    </w:pPr>
    <w:rPr>
      <w:rFonts w:ascii="Times New Roman" w:hAnsi="Times New Roman" w:cs="Times New Roman"/>
      <w:sz w:val="24"/>
    </w:rPr>
  </w:style>
  <w:style w:type="paragraph" w:customStyle="1" w:styleId="Text3">
    <w:name w:val="Text 3"/>
    <w:basedOn w:val="Normal"/>
    <w:rsid w:val="002138D6"/>
    <w:pPr>
      <w:spacing w:before="120" w:after="120" w:line="240" w:lineRule="auto"/>
      <w:ind w:left="1984"/>
      <w:jc w:val="both"/>
    </w:pPr>
    <w:rPr>
      <w:rFonts w:ascii="Times New Roman" w:hAnsi="Times New Roman" w:cs="Times New Roman"/>
      <w:sz w:val="24"/>
    </w:rPr>
  </w:style>
  <w:style w:type="paragraph" w:customStyle="1" w:styleId="Text4">
    <w:name w:val="Text 4"/>
    <w:basedOn w:val="Normal"/>
    <w:rsid w:val="002138D6"/>
    <w:pPr>
      <w:spacing w:before="120" w:after="120" w:line="240" w:lineRule="auto"/>
      <w:ind w:left="2551"/>
      <w:jc w:val="both"/>
    </w:pPr>
    <w:rPr>
      <w:rFonts w:ascii="Times New Roman" w:hAnsi="Times New Roman" w:cs="Times New Roman"/>
      <w:sz w:val="24"/>
    </w:rPr>
  </w:style>
  <w:style w:type="paragraph" w:customStyle="1" w:styleId="Text5">
    <w:name w:val="Text 5"/>
    <w:basedOn w:val="Normal"/>
    <w:rsid w:val="002138D6"/>
    <w:pPr>
      <w:spacing w:before="120" w:after="120" w:line="240" w:lineRule="auto"/>
      <w:ind w:left="3118"/>
      <w:jc w:val="both"/>
    </w:pPr>
    <w:rPr>
      <w:rFonts w:ascii="Times New Roman" w:hAnsi="Times New Roman" w:cs="Times New Roman"/>
      <w:sz w:val="24"/>
    </w:rPr>
  </w:style>
  <w:style w:type="paragraph" w:customStyle="1" w:styleId="Text6">
    <w:name w:val="Text 6"/>
    <w:basedOn w:val="Normal"/>
    <w:rsid w:val="002138D6"/>
    <w:pPr>
      <w:spacing w:before="120" w:after="120" w:line="240" w:lineRule="auto"/>
      <w:ind w:left="3685"/>
      <w:jc w:val="both"/>
    </w:pPr>
    <w:rPr>
      <w:rFonts w:ascii="Times New Roman" w:hAnsi="Times New Roman" w:cs="Times New Roman"/>
      <w:sz w:val="24"/>
    </w:rPr>
  </w:style>
  <w:style w:type="paragraph" w:customStyle="1" w:styleId="NormalCentered">
    <w:name w:val="Normal Centered"/>
    <w:basedOn w:val="Normal"/>
    <w:rsid w:val="002138D6"/>
    <w:pPr>
      <w:spacing w:before="120" w:after="120" w:line="240" w:lineRule="auto"/>
      <w:jc w:val="center"/>
    </w:pPr>
    <w:rPr>
      <w:rFonts w:ascii="Times New Roman" w:hAnsi="Times New Roman" w:cs="Times New Roman"/>
      <w:sz w:val="24"/>
    </w:rPr>
  </w:style>
  <w:style w:type="paragraph" w:customStyle="1" w:styleId="NormalLeft">
    <w:name w:val="Normal Left"/>
    <w:basedOn w:val="Normal"/>
    <w:rsid w:val="002138D6"/>
    <w:pPr>
      <w:spacing w:before="120" w:after="120" w:line="240" w:lineRule="auto"/>
    </w:pPr>
    <w:rPr>
      <w:rFonts w:ascii="Times New Roman" w:hAnsi="Times New Roman" w:cs="Times New Roman"/>
      <w:sz w:val="24"/>
    </w:rPr>
  </w:style>
  <w:style w:type="paragraph" w:customStyle="1" w:styleId="NormalRight">
    <w:name w:val="Normal Right"/>
    <w:basedOn w:val="Normal"/>
    <w:rsid w:val="002138D6"/>
    <w:pPr>
      <w:spacing w:before="120" w:after="120" w:line="240" w:lineRule="auto"/>
      <w:jc w:val="right"/>
    </w:pPr>
    <w:rPr>
      <w:rFonts w:ascii="Times New Roman" w:hAnsi="Times New Roman" w:cs="Times New Roman"/>
      <w:sz w:val="24"/>
    </w:rPr>
  </w:style>
  <w:style w:type="paragraph" w:customStyle="1" w:styleId="QuotedText">
    <w:name w:val="Quoted Text"/>
    <w:basedOn w:val="Normal"/>
    <w:rsid w:val="002138D6"/>
    <w:pPr>
      <w:spacing w:before="120" w:after="120" w:line="240" w:lineRule="auto"/>
      <w:ind w:left="1417"/>
      <w:jc w:val="both"/>
    </w:pPr>
    <w:rPr>
      <w:rFonts w:ascii="Times New Roman" w:hAnsi="Times New Roman" w:cs="Times New Roman"/>
      <w:sz w:val="24"/>
    </w:rPr>
  </w:style>
  <w:style w:type="paragraph" w:customStyle="1" w:styleId="Point0">
    <w:name w:val="Point 0"/>
    <w:basedOn w:val="Normal"/>
    <w:rsid w:val="002138D6"/>
    <w:pPr>
      <w:spacing w:before="120" w:after="120" w:line="240" w:lineRule="auto"/>
      <w:ind w:left="850" w:hanging="850"/>
      <w:jc w:val="both"/>
    </w:pPr>
    <w:rPr>
      <w:rFonts w:ascii="Times New Roman" w:hAnsi="Times New Roman" w:cs="Times New Roman"/>
      <w:sz w:val="24"/>
    </w:rPr>
  </w:style>
  <w:style w:type="paragraph" w:customStyle="1" w:styleId="Point1">
    <w:name w:val="Point 1"/>
    <w:basedOn w:val="Normal"/>
    <w:rsid w:val="002138D6"/>
    <w:pPr>
      <w:spacing w:before="120" w:after="120" w:line="240" w:lineRule="auto"/>
      <w:ind w:left="1417" w:hanging="567"/>
      <w:jc w:val="both"/>
    </w:pPr>
    <w:rPr>
      <w:rFonts w:ascii="Times New Roman" w:hAnsi="Times New Roman" w:cs="Times New Roman"/>
      <w:sz w:val="24"/>
    </w:rPr>
  </w:style>
  <w:style w:type="paragraph" w:customStyle="1" w:styleId="Point2">
    <w:name w:val="Point 2"/>
    <w:basedOn w:val="Normal"/>
    <w:rsid w:val="002138D6"/>
    <w:pPr>
      <w:spacing w:before="120" w:after="120" w:line="240" w:lineRule="auto"/>
      <w:ind w:left="1984" w:hanging="567"/>
      <w:jc w:val="both"/>
    </w:pPr>
    <w:rPr>
      <w:rFonts w:ascii="Times New Roman" w:hAnsi="Times New Roman" w:cs="Times New Roman"/>
      <w:sz w:val="24"/>
    </w:rPr>
  </w:style>
  <w:style w:type="paragraph" w:customStyle="1" w:styleId="Point3">
    <w:name w:val="Point 3"/>
    <w:basedOn w:val="Normal"/>
    <w:rsid w:val="002138D6"/>
    <w:pPr>
      <w:spacing w:before="120" w:after="120" w:line="240" w:lineRule="auto"/>
      <w:ind w:left="2551" w:hanging="567"/>
      <w:jc w:val="both"/>
    </w:pPr>
    <w:rPr>
      <w:rFonts w:ascii="Times New Roman" w:hAnsi="Times New Roman" w:cs="Times New Roman"/>
      <w:sz w:val="24"/>
    </w:rPr>
  </w:style>
  <w:style w:type="paragraph" w:customStyle="1" w:styleId="Point4">
    <w:name w:val="Point 4"/>
    <w:basedOn w:val="Normal"/>
    <w:rsid w:val="002138D6"/>
    <w:pPr>
      <w:spacing w:before="120" w:after="120" w:line="240" w:lineRule="auto"/>
      <w:ind w:left="3118" w:hanging="567"/>
      <w:jc w:val="both"/>
    </w:pPr>
    <w:rPr>
      <w:rFonts w:ascii="Times New Roman" w:hAnsi="Times New Roman" w:cs="Times New Roman"/>
      <w:sz w:val="24"/>
    </w:rPr>
  </w:style>
  <w:style w:type="paragraph" w:customStyle="1" w:styleId="Point5">
    <w:name w:val="Point 5"/>
    <w:basedOn w:val="Normal"/>
    <w:rsid w:val="002138D6"/>
    <w:pPr>
      <w:spacing w:before="120" w:after="120" w:line="240" w:lineRule="auto"/>
      <w:ind w:left="3685" w:hanging="567"/>
      <w:jc w:val="both"/>
    </w:pPr>
    <w:rPr>
      <w:rFonts w:ascii="Times New Roman" w:hAnsi="Times New Roman" w:cs="Times New Roman"/>
      <w:sz w:val="24"/>
    </w:rPr>
  </w:style>
  <w:style w:type="paragraph" w:customStyle="1" w:styleId="Tiret0">
    <w:name w:val="Tiret 0"/>
    <w:basedOn w:val="Point0"/>
    <w:rsid w:val="002138D6"/>
    <w:pPr>
      <w:numPr>
        <w:numId w:val="35"/>
      </w:numPr>
    </w:pPr>
  </w:style>
  <w:style w:type="paragraph" w:customStyle="1" w:styleId="Tiret1">
    <w:name w:val="Tiret 1"/>
    <w:basedOn w:val="Point1"/>
    <w:rsid w:val="002138D6"/>
    <w:pPr>
      <w:numPr>
        <w:numId w:val="36"/>
      </w:numPr>
    </w:pPr>
  </w:style>
  <w:style w:type="paragraph" w:customStyle="1" w:styleId="Tiret2">
    <w:name w:val="Tiret 2"/>
    <w:basedOn w:val="Point2"/>
    <w:rsid w:val="002138D6"/>
    <w:pPr>
      <w:numPr>
        <w:numId w:val="37"/>
      </w:numPr>
    </w:pPr>
  </w:style>
  <w:style w:type="paragraph" w:customStyle="1" w:styleId="Tiret3">
    <w:name w:val="Tiret 3"/>
    <w:basedOn w:val="Point3"/>
    <w:rsid w:val="002138D6"/>
    <w:pPr>
      <w:numPr>
        <w:numId w:val="38"/>
      </w:numPr>
    </w:pPr>
  </w:style>
  <w:style w:type="paragraph" w:customStyle="1" w:styleId="Tiret4">
    <w:name w:val="Tiret 4"/>
    <w:basedOn w:val="Point4"/>
    <w:rsid w:val="002138D6"/>
    <w:pPr>
      <w:numPr>
        <w:numId w:val="39"/>
      </w:numPr>
    </w:pPr>
  </w:style>
  <w:style w:type="paragraph" w:customStyle="1" w:styleId="Tiret5">
    <w:name w:val="Tiret 5"/>
    <w:basedOn w:val="Point5"/>
    <w:rsid w:val="002138D6"/>
    <w:pPr>
      <w:numPr>
        <w:numId w:val="40"/>
      </w:numPr>
    </w:pPr>
  </w:style>
  <w:style w:type="paragraph" w:customStyle="1" w:styleId="PointDouble0">
    <w:name w:val="PointDouble 0"/>
    <w:basedOn w:val="Normal"/>
    <w:rsid w:val="002138D6"/>
    <w:pPr>
      <w:tabs>
        <w:tab w:val="left" w:pos="850"/>
      </w:tabs>
      <w:spacing w:before="120" w:after="120" w:line="240" w:lineRule="auto"/>
      <w:ind w:left="1417" w:hanging="1417"/>
      <w:jc w:val="both"/>
    </w:pPr>
    <w:rPr>
      <w:rFonts w:ascii="Times New Roman" w:hAnsi="Times New Roman" w:cs="Times New Roman"/>
      <w:sz w:val="24"/>
    </w:rPr>
  </w:style>
  <w:style w:type="paragraph" w:customStyle="1" w:styleId="PointDouble1">
    <w:name w:val="PointDouble 1"/>
    <w:basedOn w:val="Normal"/>
    <w:rsid w:val="002138D6"/>
    <w:pPr>
      <w:tabs>
        <w:tab w:val="left" w:pos="1417"/>
      </w:tabs>
      <w:spacing w:before="120" w:after="120" w:line="240" w:lineRule="auto"/>
      <w:ind w:left="1984" w:hanging="1134"/>
      <w:jc w:val="both"/>
    </w:pPr>
    <w:rPr>
      <w:rFonts w:ascii="Times New Roman" w:hAnsi="Times New Roman" w:cs="Times New Roman"/>
      <w:sz w:val="24"/>
    </w:rPr>
  </w:style>
  <w:style w:type="paragraph" w:customStyle="1" w:styleId="PointDouble2">
    <w:name w:val="PointDouble 2"/>
    <w:basedOn w:val="Normal"/>
    <w:rsid w:val="002138D6"/>
    <w:pPr>
      <w:tabs>
        <w:tab w:val="left" w:pos="1984"/>
      </w:tabs>
      <w:spacing w:before="120" w:after="120" w:line="240" w:lineRule="auto"/>
      <w:ind w:left="2551" w:hanging="1134"/>
      <w:jc w:val="both"/>
    </w:pPr>
    <w:rPr>
      <w:rFonts w:ascii="Times New Roman" w:hAnsi="Times New Roman" w:cs="Times New Roman"/>
      <w:sz w:val="24"/>
    </w:rPr>
  </w:style>
  <w:style w:type="paragraph" w:customStyle="1" w:styleId="PointDouble3">
    <w:name w:val="PointDouble 3"/>
    <w:basedOn w:val="Normal"/>
    <w:rsid w:val="002138D6"/>
    <w:pPr>
      <w:tabs>
        <w:tab w:val="left" w:pos="2551"/>
      </w:tabs>
      <w:spacing w:before="120" w:after="120" w:line="240" w:lineRule="auto"/>
      <w:ind w:left="3118" w:hanging="1134"/>
      <w:jc w:val="both"/>
    </w:pPr>
    <w:rPr>
      <w:rFonts w:ascii="Times New Roman" w:hAnsi="Times New Roman" w:cs="Times New Roman"/>
      <w:sz w:val="24"/>
    </w:rPr>
  </w:style>
  <w:style w:type="paragraph" w:customStyle="1" w:styleId="PointDouble4">
    <w:name w:val="PointDouble 4"/>
    <w:basedOn w:val="Normal"/>
    <w:rsid w:val="002138D6"/>
    <w:pPr>
      <w:tabs>
        <w:tab w:val="left" w:pos="3118"/>
      </w:tabs>
      <w:spacing w:before="120" w:after="120" w:line="240" w:lineRule="auto"/>
      <w:ind w:left="3685" w:hanging="1134"/>
      <w:jc w:val="both"/>
    </w:pPr>
    <w:rPr>
      <w:rFonts w:ascii="Times New Roman" w:hAnsi="Times New Roman" w:cs="Times New Roman"/>
      <w:sz w:val="24"/>
    </w:rPr>
  </w:style>
  <w:style w:type="paragraph" w:customStyle="1" w:styleId="PointTriple0">
    <w:name w:val="PointTriple 0"/>
    <w:basedOn w:val="Normal"/>
    <w:rsid w:val="002138D6"/>
    <w:pPr>
      <w:tabs>
        <w:tab w:val="left" w:pos="850"/>
        <w:tab w:val="left" w:pos="1417"/>
      </w:tabs>
      <w:spacing w:before="120" w:after="120" w:line="240" w:lineRule="auto"/>
      <w:ind w:left="1984" w:hanging="1984"/>
      <w:jc w:val="both"/>
    </w:pPr>
    <w:rPr>
      <w:rFonts w:ascii="Times New Roman" w:hAnsi="Times New Roman" w:cs="Times New Roman"/>
      <w:sz w:val="24"/>
    </w:rPr>
  </w:style>
  <w:style w:type="paragraph" w:customStyle="1" w:styleId="PointTriple1">
    <w:name w:val="PointTriple 1"/>
    <w:basedOn w:val="Normal"/>
    <w:rsid w:val="002138D6"/>
    <w:pPr>
      <w:tabs>
        <w:tab w:val="left" w:pos="1417"/>
        <w:tab w:val="left" w:pos="1984"/>
      </w:tabs>
      <w:spacing w:before="120" w:after="120" w:line="240" w:lineRule="auto"/>
      <w:ind w:left="2551" w:hanging="1701"/>
      <w:jc w:val="both"/>
    </w:pPr>
    <w:rPr>
      <w:rFonts w:ascii="Times New Roman" w:hAnsi="Times New Roman" w:cs="Times New Roman"/>
      <w:sz w:val="24"/>
    </w:rPr>
  </w:style>
  <w:style w:type="paragraph" w:customStyle="1" w:styleId="PointTriple2">
    <w:name w:val="PointTriple 2"/>
    <w:basedOn w:val="Normal"/>
    <w:rsid w:val="002138D6"/>
    <w:pPr>
      <w:tabs>
        <w:tab w:val="left" w:pos="1984"/>
        <w:tab w:val="left" w:pos="2551"/>
      </w:tabs>
      <w:spacing w:before="120" w:after="120" w:line="240" w:lineRule="auto"/>
      <w:ind w:left="3118" w:hanging="1701"/>
      <w:jc w:val="both"/>
    </w:pPr>
    <w:rPr>
      <w:rFonts w:ascii="Times New Roman" w:hAnsi="Times New Roman" w:cs="Times New Roman"/>
      <w:sz w:val="24"/>
    </w:rPr>
  </w:style>
  <w:style w:type="paragraph" w:customStyle="1" w:styleId="PointTriple3">
    <w:name w:val="PointTriple 3"/>
    <w:basedOn w:val="Normal"/>
    <w:rsid w:val="002138D6"/>
    <w:pPr>
      <w:tabs>
        <w:tab w:val="left" w:pos="2551"/>
        <w:tab w:val="left" w:pos="3118"/>
      </w:tabs>
      <w:spacing w:before="120" w:after="120" w:line="240" w:lineRule="auto"/>
      <w:ind w:left="3685" w:hanging="1701"/>
      <w:jc w:val="both"/>
    </w:pPr>
    <w:rPr>
      <w:rFonts w:ascii="Times New Roman" w:hAnsi="Times New Roman" w:cs="Times New Roman"/>
      <w:sz w:val="24"/>
    </w:rPr>
  </w:style>
  <w:style w:type="paragraph" w:customStyle="1" w:styleId="PointTriple4">
    <w:name w:val="PointTriple 4"/>
    <w:basedOn w:val="Normal"/>
    <w:rsid w:val="002138D6"/>
    <w:pPr>
      <w:tabs>
        <w:tab w:val="left" w:pos="3118"/>
        <w:tab w:val="left" w:pos="3685"/>
      </w:tabs>
      <w:spacing w:before="120" w:after="120" w:line="240" w:lineRule="auto"/>
      <w:ind w:left="4252" w:hanging="1701"/>
      <w:jc w:val="both"/>
    </w:pPr>
    <w:rPr>
      <w:rFonts w:ascii="Times New Roman" w:hAnsi="Times New Roman" w:cs="Times New Roman"/>
      <w:sz w:val="24"/>
    </w:rPr>
  </w:style>
  <w:style w:type="paragraph" w:customStyle="1" w:styleId="NumPar1">
    <w:name w:val="NumPar 1"/>
    <w:basedOn w:val="Normal"/>
    <w:next w:val="Text1"/>
    <w:rsid w:val="002138D6"/>
    <w:pPr>
      <w:numPr>
        <w:numId w:val="41"/>
      </w:numPr>
      <w:spacing w:before="120" w:after="120" w:line="240" w:lineRule="auto"/>
      <w:jc w:val="both"/>
    </w:pPr>
    <w:rPr>
      <w:rFonts w:ascii="Times New Roman" w:hAnsi="Times New Roman" w:cs="Times New Roman"/>
      <w:sz w:val="24"/>
    </w:rPr>
  </w:style>
  <w:style w:type="paragraph" w:customStyle="1" w:styleId="NumPar2">
    <w:name w:val="NumPar 2"/>
    <w:basedOn w:val="Normal"/>
    <w:next w:val="Text1"/>
    <w:rsid w:val="002138D6"/>
    <w:pPr>
      <w:numPr>
        <w:ilvl w:val="1"/>
        <w:numId w:val="41"/>
      </w:numPr>
      <w:spacing w:before="120" w:after="120" w:line="240" w:lineRule="auto"/>
      <w:jc w:val="both"/>
    </w:pPr>
    <w:rPr>
      <w:rFonts w:ascii="Times New Roman" w:hAnsi="Times New Roman" w:cs="Times New Roman"/>
      <w:sz w:val="24"/>
    </w:rPr>
  </w:style>
  <w:style w:type="paragraph" w:customStyle="1" w:styleId="NumPar3">
    <w:name w:val="NumPar 3"/>
    <w:basedOn w:val="Normal"/>
    <w:next w:val="Text1"/>
    <w:rsid w:val="002138D6"/>
    <w:pPr>
      <w:numPr>
        <w:ilvl w:val="2"/>
        <w:numId w:val="41"/>
      </w:numPr>
      <w:spacing w:before="120" w:after="120" w:line="240" w:lineRule="auto"/>
      <w:jc w:val="both"/>
    </w:pPr>
    <w:rPr>
      <w:rFonts w:ascii="Times New Roman" w:hAnsi="Times New Roman" w:cs="Times New Roman"/>
      <w:sz w:val="24"/>
    </w:rPr>
  </w:style>
  <w:style w:type="paragraph" w:customStyle="1" w:styleId="NumPar4">
    <w:name w:val="NumPar 4"/>
    <w:basedOn w:val="Normal"/>
    <w:next w:val="Text1"/>
    <w:rsid w:val="002138D6"/>
    <w:pPr>
      <w:numPr>
        <w:ilvl w:val="3"/>
        <w:numId w:val="41"/>
      </w:numPr>
      <w:spacing w:before="120" w:after="120" w:line="240" w:lineRule="auto"/>
      <w:jc w:val="both"/>
    </w:pPr>
    <w:rPr>
      <w:rFonts w:ascii="Times New Roman" w:hAnsi="Times New Roman" w:cs="Times New Roman"/>
      <w:sz w:val="24"/>
    </w:rPr>
  </w:style>
  <w:style w:type="paragraph" w:customStyle="1" w:styleId="NumPar5">
    <w:name w:val="NumPar 5"/>
    <w:basedOn w:val="Normal"/>
    <w:next w:val="Text2"/>
    <w:rsid w:val="002138D6"/>
    <w:pPr>
      <w:numPr>
        <w:ilvl w:val="4"/>
        <w:numId w:val="41"/>
      </w:numPr>
      <w:spacing w:before="120" w:after="120" w:line="240" w:lineRule="auto"/>
      <w:jc w:val="both"/>
    </w:pPr>
    <w:rPr>
      <w:rFonts w:ascii="Times New Roman" w:hAnsi="Times New Roman" w:cs="Times New Roman"/>
      <w:sz w:val="24"/>
    </w:rPr>
  </w:style>
  <w:style w:type="paragraph" w:customStyle="1" w:styleId="NumPar6">
    <w:name w:val="NumPar 6"/>
    <w:basedOn w:val="Normal"/>
    <w:next w:val="Text2"/>
    <w:rsid w:val="002138D6"/>
    <w:pPr>
      <w:numPr>
        <w:ilvl w:val="5"/>
        <w:numId w:val="41"/>
      </w:numPr>
      <w:spacing w:before="120" w:after="120" w:line="240" w:lineRule="auto"/>
      <w:jc w:val="both"/>
    </w:pPr>
    <w:rPr>
      <w:rFonts w:ascii="Times New Roman" w:hAnsi="Times New Roman" w:cs="Times New Roman"/>
      <w:sz w:val="24"/>
    </w:rPr>
  </w:style>
  <w:style w:type="paragraph" w:customStyle="1" w:styleId="NumPar7">
    <w:name w:val="NumPar 7"/>
    <w:basedOn w:val="Normal"/>
    <w:next w:val="Text2"/>
    <w:rsid w:val="002138D6"/>
    <w:pPr>
      <w:numPr>
        <w:ilvl w:val="6"/>
        <w:numId w:val="41"/>
      </w:numPr>
      <w:spacing w:before="120" w:after="120" w:line="240" w:lineRule="auto"/>
      <w:jc w:val="both"/>
    </w:pPr>
    <w:rPr>
      <w:rFonts w:ascii="Times New Roman" w:hAnsi="Times New Roman" w:cs="Times New Roman"/>
      <w:sz w:val="24"/>
    </w:rPr>
  </w:style>
  <w:style w:type="paragraph" w:customStyle="1" w:styleId="ManualNumPar1">
    <w:name w:val="Manual NumPar 1"/>
    <w:basedOn w:val="Normal"/>
    <w:next w:val="Text1"/>
    <w:rsid w:val="002138D6"/>
    <w:pPr>
      <w:spacing w:before="120" w:after="120" w:line="240" w:lineRule="auto"/>
      <w:ind w:left="850" w:hanging="850"/>
      <w:jc w:val="both"/>
    </w:pPr>
    <w:rPr>
      <w:rFonts w:ascii="Times New Roman" w:hAnsi="Times New Roman" w:cs="Times New Roman"/>
      <w:sz w:val="24"/>
    </w:rPr>
  </w:style>
  <w:style w:type="paragraph" w:customStyle="1" w:styleId="ManualNumPar2">
    <w:name w:val="Manual NumPar 2"/>
    <w:basedOn w:val="Normal"/>
    <w:next w:val="Text1"/>
    <w:rsid w:val="002138D6"/>
    <w:pPr>
      <w:spacing w:before="120" w:after="120" w:line="240" w:lineRule="auto"/>
      <w:ind w:left="850" w:hanging="850"/>
      <w:jc w:val="both"/>
    </w:pPr>
    <w:rPr>
      <w:rFonts w:ascii="Times New Roman" w:hAnsi="Times New Roman" w:cs="Times New Roman"/>
      <w:sz w:val="24"/>
    </w:rPr>
  </w:style>
  <w:style w:type="paragraph" w:customStyle="1" w:styleId="ManualNumPar3">
    <w:name w:val="Manual NumPar 3"/>
    <w:basedOn w:val="Normal"/>
    <w:next w:val="Text1"/>
    <w:rsid w:val="002138D6"/>
    <w:pPr>
      <w:spacing w:before="120" w:after="120" w:line="240" w:lineRule="auto"/>
      <w:ind w:left="850" w:hanging="850"/>
      <w:jc w:val="both"/>
    </w:pPr>
    <w:rPr>
      <w:rFonts w:ascii="Times New Roman" w:hAnsi="Times New Roman" w:cs="Times New Roman"/>
      <w:sz w:val="24"/>
    </w:rPr>
  </w:style>
  <w:style w:type="paragraph" w:customStyle="1" w:styleId="ManualNumPar4">
    <w:name w:val="Manual NumPar 4"/>
    <w:basedOn w:val="Normal"/>
    <w:next w:val="Text1"/>
    <w:rsid w:val="002138D6"/>
    <w:pPr>
      <w:spacing w:before="120" w:after="120" w:line="240" w:lineRule="auto"/>
      <w:ind w:left="850" w:hanging="850"/>
      <w:jc w:val="both"/>
    </w:pPr>
    <w:rPr>
      <w:rFonts w:ascii="Times New Roman" w:hAnsi="Times New Roman" w:cs="Times New Roman"/>
      <w:sz w:val="24"/>
    </w:rPr>
  </w:style>
  <w:style w:type="paragraph" w:customStyle="1" w:styleId="ManualNumPar5">
    <w:name w:val="Manual NumPar 5"/>
    <w:basedOn w:val="Normal"/>
    <w:next w:val="Text2"/>
    <w:rsid w:val="002138D6"/>
    <w:pPr>
      <w:spacing w:before="120" w:after="120" w:line="240" w:lineRule="auto"/>
      <w:ind w:left="1417" w:hanging="1417"/>
      <w:jc w:val="both"/>
    </w:pPr>
    <w:rPr>
      <w:rFonts w:ascii="Times New Roman" w:hAnsi="Times New Roman" w:cs="Times New Roman"/>
      <w:sz w:val="24"/>
    </w:rPr>
  </w:style>
  <w:style w:type="paragraph" w:customStyle="1" w:styleId="ManualNumPar6">
    <w:name w:val="Manual NumPar 6"/>
    <w:basedOn w:val="Normal"/>
    <w:next w:val="Text2"/>
    <w:rsid w:val="002138D6"/>
    <w:pPr>
      <w:spacing w:before="120" w:after="120" w:line="240" w:lineRule="auto"/>
      <w:ind w:left="1417" w:hanging="1417"/>
      <w:jc w:val="both"/>
    </w:pPr>
    <w:rPr>
      <w:rFonts w:ascii="Times New Roman" w:hAnsi="Times New Roman" w:cs="Times New Roman"/>
      <w:sz w:val="24"/>
    </w:rPr>
  </w:style>
  <w:style w:type="paragraph" w:customStyle="1" w:styleId="ManualNumPar7">
    <w:name w:val="Manual NumPar 7"/>
    <w:basedOn w:val="Normal"/>
    <w:next w:val="Text2"/>
    <w:rsid w:val="002138D6"/>
    <w:pPr>
      <w:spacing w:before="120" w:after="120" w:line="240" w:lineRule="auto"/>
      <w:ind w:left="1417" w:hanging="1417"/>
      <w:jc w:val="both"/>
    </w:pPr>
    <w:rPr>
      <w:rFonts w:ascii="Times New Roman" w:hAnsi="Times New Roman" w:cs="Times New Roman"/>
      <w:sz w:val="24"/>
    </w:rPr>
  </w:style>
  <w:style w:type="paragraph" w:customStyle="1" w:styleId="QuotedNumPar">
    <w:name w:val="Quoted NumPar"/>
    <w:basedOn w:val="Normal"/>
    <w:rsid w:val="002138D6"/>
    <w:pPr>
      <w:spacing w:before="120" w:after="120" w:line="240" w:lineRule="auto"/>
      <w:ind w:left="1417" w:hanging="567"/>
      <w:jc w:val="both"/>
    </w:pPr>
    <w:rPr>
      <w:rFonts w:ascii="Times New Roman" w:hAnsi="Times New Roman" w:cs="Times New Roman"/>
      <w:sz w:val="24"/>
    </w:rPr>
  </w:style>
  <w:style w:type="paragraph" w:customStyle="1" w:styleId="ManualHeading1">
    <w:name w:val="Manual Heading 1"/>
    <w:basedOn w:val="Normal"/>
    <w:next w:val="Text1"/>
    <w:rsid w:val="002138D6"/>
    <w:pPr>
      <w:keepNext/>
      <w:tabs>
        <w:tab w:val="left" w:pos="850"/>
      </w:tabs>
      <w:spacing w:before="360" w:after="120" w:line="240" w:lineRule="auto"/>
      <w:ind w:left="850" w:hanging="850"/>
      <w:jc w:val="both"/>
      <w:outlineLvl w:val="0"/>
    </w:pPr>
    <w:rPr>
      <w:rFonts w:ascii="Times New Roman" w:hAnsi="Times New Roman" w:cs="Times New Roman"/>
      <w:b/>
      <w:smallCaps/>
      <w:sz w:val="24"/>
    </w:rPr>
  </w:style>
  <w:style w:type="paragraph" w:customStyle="1" w:styleId="ManualHeading2">
    <w:name w:val="Manual Heading 2"/>
    <w:basedOn w:val="Normal"/>
    <w:next w:val="Text1"/>
    <w:rsid w:val="002138D6"/>
    <w:pPr>
      <w:keepNext/>
      <w:tabs>
        <w:tab w:val="left" w:pos="850"/>
      </w:tabs>
      <w:spacing w:before="120" w:after="120" w:line="240" w:lineRule="auto"/>
      <w:ind w:left="850" w:hanging="850"/>
      <w:jc w:val="both"/>
      <w:outlineLvl w:val="1"/>
    </w:pPr>
    <w:rPr>
      <w:rFonts w:ascii="Times New Roman" w:hAnsi="Times New Roman" w:cs="Times New Roman"/>
      <w:b/>
      <w:sz w:val="24"/>
    </w:rPr>
  </w:style>
  <w:style w:type="paragraph" w:customStyle="1" w:styleId="ManualHeading3">
    <w:name w:val="Manual Heading 3"/>
    <w:basedOn w:val="Normal"/>
    <w:next w:val="Text1"/>
    <w:rsid w:val="002138D6"/>
    <w:pPr>
      <w:keepNext/>
      <w:tabs>
        <w:tab w:val="left" w:pos="850"/>
      </w:tabs>
      <w:spacing w:before="120" w:after="120" w:line="240" w:lineRule="auto"/>
      <w:ind w:left="850" w:hanging="850"/>
      <w:jc w:val="both"/>
      <w:outlineLvl w:val="2"/>
    </w:pPr>
    <w:rPr>
      <w:rFonts w:ascii="Times New Roman" w:hAnsi="Times New Roman" w:cs="Times New Roman"/>
      <w:i/>
      <w:sz w:val="24"/>
    </w:rPr>
  </w:style>
  <w:style w:type="paragraph" w:customStyle="1" w:styleId="ManualHeading4">
    <w:name w:val="Manual Heading 4"/>
    <w:basedOn w:val="Normal"/>
    <w:next w:val="Text1"/>
    <w:rsid w:val="002138D6"/>
    <w:pPr>
      <w:keepNext/>
      <w:tabs>
        <w:tab w:val="left" w:pos="850"/>
      </w:tabs>
      <w:spacing w:before="120" w:after="120" w:line="240" w:lineRule="auto"/>
      <w:ind w:left="850" w:hanging="850"/>
      <w:jc w:val="both"/>
      <w:outlineLvl w:val="3"/>
    </w:pPr>
    <w:rPr>
      <w:rFonts w:ascii="Times New Roman" w:hAnsi="Times New Roman" w:cs="Times New Roman"/>
      <w:sz w:val="24"/>
    </w:rPr>
  </w:style>
  <w:style w:type="paragraph" w:customStyle="1" w:styleId="ManualHeading5">
    <w:name w:val="Manual Heading 5"/>
    <w:basedOn w:val="Normal"/>
    <w:next w:val="Text2"/>
    <w:rsid w:val="002138D6"/>
    <w:pPr>
      <w:keepNext/>
      <w:tabs>
        <w:tab w:val="left" w:pos="1417"/>
      </w:tabs>
      <w:spacing w:before="120" w:after="120" w:line="240" w:lineRule="auto"/>
      <w:ind w:left="1417" w:hanging="1417"/>
      <w:jc w:val="both"/>
      <w:outlineLvl w:val="4"/>
    </w:pPr>
    <w:rPr>
      <w:rFonts w:ascii="Times New Roman" w:hAnsi="Times New Roman" w:cs="Times New Roman"/>
      <w:sz w:val="24"/>
    </w:rPr>
  </w:style>
  <w:style w:type="paragraph" w:customStyle="1" w:styleId="ManualHeading6">
    <w:name w:val="Manual Heading 6"/>
    <w:basedOn w:val="Normal"/>
    <w:next w:val="Text2"/>
    <w:rsid w:val="002138D6"/>
    <w:pPr>
      <w:keepNext/>
      <w:tabs>
        <w:tab w:val="left" w:pos="1417"/>
      </w:tabs>
      <w:spacing w:before="120" w:after="120" w:line="240" w:lineRule="auto"/>
      <w:ind w:left="1417" w:hanging="1417"/>
      <w:jc w:val="both"/>
      <w:outlineLvl w:val="5"/>
    </w:pPr>
    <w:rPr>
      <w:rFonts w:ascii="Times New Roman" w:hAnsi="Times New Roman" w:cs="Times New Roman"/>
      <w:sz w:val="24"/>
    </w:rPr>
  </w:style>
  <w:style w:type="paragraph" w:customStyle="1" w:styleId="ManualHeading7">
    <w:name w:val="Manual Heading 7"/>
    <w:basedOn w:val="Normal"/>
    <w:next w:val="Text2"/>
    <w:rsid w:val="002138D6"/>
    <w:pPr>
      <w:keepNext/>
      <w:tabs>
        <w:tab w:val="left" w:pos="1417"/>
      </w:tabs>
      <w:spacing w:before="120" w:after="120" w:line="240" w:lineRule="auto"/>
      <w:ind w:left="1417" w:hanging="1417"/>
      <w:jc w:val="both"/>
      <w:outlineLvl w:val="6"/>
    </w:pPr>
    <w:rPr>
      <w:rFonts w:ascii="Times New Roman" w:hAnsi="Times New Roman" w:cs="Times New Roman"/>
      <w:sz w:val="24"/>
    </w:rPr>
  </w:style>
  <w:style w:type="paragraph" w:customStyle="1" w:styleId="ChapterTitle">
    <w:name w:val="ChapterTitle"/>
    <w:basedOn w:val="Normal"/>
    <w:next w:val="Normal"/>
    <w:rsid w:val="002138D6"/>
    <w:pPr>
      <w:keepNext/>
      <w:spacing w:before="120" w:after="360" w:line="240" w:lineRule="auto"/>
      <w:jc w:val="center"/>
    </w:pPr>
    <w:rPr>
      <w:rFonts w:ascii="Times New Roman" w:hAnsi="Times New Roman" w:cs="Times New Roman"/>
      <w:b/>
      <w:sz w:val="32"/>
    </w:rPr>
  </w:style>
  <w:style w:type="paragraph" w:customStyle="1" w:styleId="PartTitle">
    <w:name w:val="PartTitle"/>
    <w:basedOn w:val="Normal"/>
    <w:next w:val="ChapterTitle"/>
    <w:rsid w:val="002138D6"/>
    <w:pPr>
      <w:keepNext/>
      <w:pageBreakBefore/>
      <w:spacing w:before="120" w:after="360" w:line="240" w:lineRule="auto"/>
      <w:jc w:val="center"/>
    </w:pPr>
    <w:rPr>
      <w:rFonts w:ascii="Times New Roman" w:hAnsi="Times New Roman" w:cs="Times New Roman"/>
      <w:b/>
      <w:sz w:val="36"/>
    </w:rPr>
  </w:style>
  <w:style w:type="paragraph" w:customStyle="1" w:styleId="TableTitle">
    <w:name w:val="Table Title"/>
    <w:basedOn w:val="Normal"/>
    <w:next w:val="Normal"/>
    <w:rsid w:val="002138D6"/>
    <w:pPr>
      <w:spacing w:before="120" w:after="120" w:line="240" w:lineRule="auto"/>
      <w:jc w:val="center"/>
    </w:pPr>
    <w:rPr>
      <w:rFonts w:ascii="Times New Roman" w:hAnsi="Times New Roman" w:cs="Times New Roman"/>
      <w:b/>
      <w:sz w:val="24"/>
    </w:rPr>
  </w:style>
  <w:style w:type="character" w:customStyle="1" w:styleId="Marker1">
    <w:name w:val="Marker1"/>
    <w:basedOn w:val="DefaultParagraphFont"/>
    <w:rsid w:val="002138D6"/>
    <w:rPr>
      <w:color w:val="008000"/>
      <w:shd w:val="clear" w:color="auto" w:fill="auto"/>
    </w:rPr>
  </w:style>
  <w:style w:type="character" w:customStyle="1" w:styleId="Marker2">
    <w:name w:val="Marker2"/>
    <w:basedOn w:val="DefaultParagraphFont"/>
    <w:rsid w:val="002138D6"/>
    <w:rPr>
      <w:color w:val="FF0000"/>
      <w:shd w:val="clear" w:color="auto" w:fill="auto"/>
    </w:rPr>
  </w:style>
  <w:style w:type="paragraph" w:customStyle="1" w:styleId="Bullet0">
    <w:name w:val="Bullet 0"/>
    <w:basedOn w:val="Normal"/>
    <w:rsid w:val="002138D6"/>
    <w:pPr>
      <w:numPr>
        <w:numId w:val="43"/>
      </w:numPr>
      <w:spacing w:before="120" w:after="120" w:line="240" w:lineRule="auto"/>
      <w:jc w:val="both"/>
    </w:pPr>
    <w:rPr>
      <w:rFonts w:ascii="Times New Roman" w:hAnsi="Times New Roman" w:cs="Times New Roman"/>
      <w:sz w:val="24"/>
    </w:rPr>
  </w:style>
  <w:style w:type="paragraph" w:customStyle="1" w:styleId="Bullet1">
    <w:name w:val="Bullet 1"/>
    <w:basedOn w:val="Normal"/>
    <w:rsid w:val="002138D6"/>
    <w:pPr>
      <w:numPr>
        <w:numId w:val="44"/>
      </w:numPr>
      <w:spacing w:before="120" w:after="120" w:line="240" w:lineRule="auto"/>
      <w:jc w:val="both"/>
    </w:pPr>
    <w:rPr>
      <w:rFonts w:ascii="Times New Roman" w:hAnsi="Times New Roman" w:cs="Times New Roman"/>
      <w:sz w:val="24"/>
    </w:rPr>
  </w:style>
  <w:style w:type="paragraph" w:customStyle="1" w:styleId="Bullet2">
    <w:name w:val="Bullet 2"/>
    <w:basedOn w:val="Normal"/>
    <w:rsid w:val="002138D6"/>
    <w:pPr>
      <w:numPr>
        <w:numId w:val="45"/>
      </w:numPr>
      <w:spacing w:before="120" w:after="120" w:line="240" w:lineRule="auto"/>
      <w:jc w:val="both"/>
    </w:pPr>
    <w:rPr>
      <w:rFonts w:ascii="Times New Roman" w:hAnsi="Times New Roman" w:cs="Times New Roman"/>
      <w:sz w:val="24"/>
    </w:rPr>
  </w:style>
  <w:style w:type="paragraph" w:customStyle="1" w:styleId="Bullet3">
    <w:name w:val="Bullet 3"/>
    <w:basedOn w:val="Normal"/>
    <w:rsid w:val="002138D6"/>
    <w:pPr>
      <w:numPr>
        <w:numId w:val="46"/>
      </w:numPr>
      <w:spacing w:before="120" w:after="120" w:line="240" w:lineRule="auto"/>
      <w:jc w:val="both"/>
    </w:pPr>
    <w:rPr>
      <w:rFonts w:ascii="Times New Roman" w:hAnsi="Times New Roman" w:cs="Times New Roman"/>
      <w:sz w:val="24"/>
    </w:rPr>
  </w:style>
  <w:style w:type="paragraph" w:customStyle="1" w:styleId="Bullet4">
    <w:name w:val="Bullet 4"/>
    <w:basedOn w:val="Normal"/>
    <w:rsid w:val="002138D6"/>
    <w:pPr>
      <w:numPr>
        <w:numId w:val="47"/>
      </w:numPr>
      <w:spacing w:before="120" w:after="120" w:line="240" w:lineRule="auto"/>
      <w:jc w:val="both"/>
    </w:pPr>
    <w:rPr>
      <w:rFonts w:ascii="Times New Roman" w:hAnsi="Times New Roman" w:cs="Times New Roman"/>
      <w:sz w:val="24"/>
    </w:rPr>
  </w:style>
  <w:style w:type="paragraph" w:customStyle="1" w:styleId="Langue">
    <w:name w:val="Langue"/>
    <w:basedOn w:val="Normal"/>
    <w:next w:val="Rfrenceinterne"/>
    <w:rsid w:val="002138D6"/>
    <w:pPr>
      <w:framePr w:wrap="around" w:vAnchor="page" w:hAnchor="text" w:xAlign="center" w:y="14741"/>
      <w:spacing w:after="600" w:line="240" w:lineRule="auto"/>
      <w:jc w:val="center"/>
    </w:pPr>
    <w:rPr>
      <w:rFonts w:ascii="Times New Roman" w:hAnsi="Times New Roman" w:cs="Times New Roman"/>
      <w:b/>
      <w:caps/>
      <w:sz w:val="24"/>
    </w:rPr>
  </w:style>
  <w:style w:type="paragraph" w:customStyle="1" w:styleId="Nomdelinstitution">
    <w:name w:val="Nom de l'institution"/>
    <w:basedOn w:val="Normal"/>
    <w:next w:val="Emission"/>
    <w:rsid w:val="002138D6"/>
    <w:pPr>
      <w:spacing w:after="0" w:line="240" w:lineRule="auto"/>
    </w:pPr>
    <w:rPr>
      <w:rFonts w:ascii="Arial" w:hAnsi="Arial" w:cs="Arial"/>
      <w:sz w:val="24"/>
    </w:rPr>
  </w:style>
  <w:style w:type="paragraph" w:customStyle="1" w:styleId="Emission">
    <w:name w:val="Emission"/>
    <w:basedOn w:val="Normal"/>
    <w:next w:val="Rfrenceinstitutionnelle"/>
    <w:rsid w:val="002138D6"/>
    <w:pPr>
      <w:spacing w:after="0" w:line="240" w:lineRule="auto"/>
      <w:ind w:left="5103"/>
    </w:pPr>
    <w:rPr>
      <w:rFonts w:ascii="Times New Roman" w:hAnsi="Times New Roman" w:cs="Times New Roman"/>
      <w:sz w:val="24"/>
    </w:rPr>
  </w:style>
  <w:style w:type="paragraph" w:customStyle="1" w:styleId="Rfrenceinstitutionnelle">
    <w:name w:val="Référence institutionnelle"/>
    <w:basedOn w:val="Normal"/>
    <w:next w:val="Confidentialit"/>
    <w:rsid w:val="002138D6"/>
    <w:pPr>
      <w:spacing w:after="240" w:line="240" w:lineRule="auto"/>
      <w:ind w:left="5103"/>
    </w:pPr>
    <w:rPr>
      <w:rFonts w:ascii="Times New Roman" w:hAnsi="Times New Roman" w:cs="Times New Roman"/>
      <w:sz w:val="24"/>
    </w:rPr>
  </w:style>
  <w:style w:type="paragraph" w:customStyle="1" w:styleId="Declassification">
    <w:name w:val="Declassification"/>
    <w:basedOn w:val="Normal"/>
    <w:next w:val="Normal"/>
    <w:rsid w:val="002138D6"/>
    <w:pPr>
      <w:spacing w:after="0" w:line="240" w:lineRule="auto"/>
      <w:jc w:val="both"/>
    </w:pPr>
    <w:rPr>
      <w:rFonts w:ascii="Times New Roman" w:hAnsi="Times New Roman" w:cs="Times New Roman"/>
      <w:sz w:val="24"/>
    </w:rPr>
  </w:style>
  <w:style w:type="paragraph" w:customStyle="1" w:styleId="Disclaimer">
    <w:name w:val="Disclaimer"/>
    <w:basedOn w:val="Normal"/>
    <w:rsid w:val="002138D6"/>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spacing w:before="120" w:after="120" w:line="240" w:lineRule="auto"/>
      <w:jc w:val="both"/>
    </w:pPr>
    <w:rPr>
      <w:rFonts w:ascii="Times New Roman" w:hAnsi="Times New Roman" w:cs="Times New Roman"/>
      <w:sz w:val="24"/>
    </w:rPr>
  </w:style>
  <w:style w:type="paragraph" w:customStyle="1" w:styleId="SecurityMarking">
    <w:name w:val="SecurityMarking"/>
    <w:basedOn w:val="Normal"/>
    <w:rsid w:val="002138D6"/>
    <w:pPr>
      <w:spacing w:after="0"/>
      <w:ind w:left="5103"/>
    </w:pPr>
    <w:rPr>
      <w:rFonts w:ascii="Times New Roman" w:hAnsi="Times New Roman" w:cs="Times New Roman"/>
      <w:sz w:val="28"/>
    </w:rPr>
  </w:style>
  <w:style w:type="paragraph" w:customStyle="1" w:styleId="DateMarking">
    <w:name w:val="DateMarking"/>
    <w:basedOn w:val="Normal"/>
    <w:rsid w:val="002138D6"/>
    <w:pPr>
      <w:spacing w:after="0"/>
      <w:ind w:left="5103"/>
    </w:pPr>
    <w:rPr>
      <w:rFonts w:ascii="Times New Roman" w:hAnsi="Times New Roman" w:cs="Times New Roman"/>
      <w:i/>
      <w:sz w:val="28"/>
    </w:rPr>
  </w:style>
  <w:style w:type="paragraph" w:customStyle="1" w:styleId="ReleasableTo">
    <w:name w:val="ReleasableTo"/>
    <w:basedOn w:val="Normal"/>
    <w:rsid w:val="002138D6"/>
    <w:pPr>
      <w:spacing w:after="0"/>
      <w:ind w:left="5103"/>
    </w:pPr>
    <w:rPr>
      <w:rFonts w:ascii="Times New Roman" w:hAnsi="Times New Roman" w:cs="Times New Roman"/>
      <w:i/>
      <w:sz w:val="28"/>
    </w:rPr>
  </w:style>
  <w:style w:type="paragraph" w:customStyle="1" w:styleId="Annexetitreexpos">
    <w:name w:val="Annexe titre (exposé)"/>
    <w:basedOn w:val="Normal"/>
    <w:next w:val="Normal"/>
    <w:rsid w:val="002138D6"/>
    <w:pPr>
      <w:spacing w:before="120" w:after="120" w:line="240" w:lineRule="auto"/>
      <w:jc w:val="center"/>
    </w:pPr>
    <w:rPr>
      <w:rFonts w:ascii="Times New Roman" w:hAnsi="Times New Roman" w:cs="Times New Roman"/>
      <w:b/>
      <w:sz w:val="24"/>
      <w:u w:val="single"/>
    </w:rPr>
  </w:style>
  <w:style w:type="paragraph" w:customStyle="1" w:styleId="Annexetitrefichefinancire">
    <w:name w:val="Annexe titre (fiche financière)"/>
    <w:basedOn w:val="Normal"/>
    <w:next w:val="Normal"/>
    <w:rsid w:val="002138D6"/>
    <w:pPr>
      <w:spacing w:before="120" w:after="120" w:line="240" w:lineRule="auto"/>
      <w:jc w:val="center"/>
    </w:pPr>
    <w:rPr>
      <w:rFonts w:ascii="Times New Roman" w:hAnsi="Times New Roman" w:cs="Times New Roman"/>
      <w:b/>
      <w:sz w:val="24"/>
      <w:u w:val="single"/>
    </w:rPr>
  </w:style>
  <w:style w:type="paragraph" w:customStyle="1" w:styleId="Applicationdirecte">
    <w:name w:val="Application directe"/>
    <w:basedOn w:val="Normal"/>
    <w:next w:val="Fait"/>
    <w:rsid w:val="002138D6"/>
    <w:pPr>
      <w:spacing w:before="480" w:after="120" w:line="240" w:lineRule="auto"/>
      <w:jc w:val="both"/>
    </w:pPr>
    <w:rPr>
      <w:rFonts w:ascii="Times New Roman" w:hAnsi="Times New Roman" w:cs="Times New Roman"/>
      <w:sz w:val="24"/>
    </w:rPr>
  </w:style>
  <w:style w:type="paragraph" w:customStyle="1" w:styleId="Avertissementtitre">
    <w:name w:val="Avertissement titre"/>
    <w:basedOn w:val="Normal"/>
    <w:next w:val="Normal"/>
    <w:rsid w:val="002138D6"/>
    <w:pPr>
      <w:keepNext/>
      <w:spacing w:before="480" w:after="120" w:line="240" w:lineRule="auto"/>
      <w:jc w:val="both"/>
    </w:pPr>
    <w:rPr>
      <w:rFonts w:ascii="Times New Roman" w:hAnsi="Times New Roman" w:cs="Times New Roman"/>
      <w:sz w:val="24"/>
      <w:u w:val="single"/>
    </w:rPr>
  </w:style>
  <w:style w:type="paragraph" w:customStyle="1" w:styleId="Confidence">
    <w:name w:val="Confidence"/>
    <w:basedOn w:val="Normal"/>
    <w:next w:val="Normal"/>
    <w:rsid w:val="002138D6"/>
    <w:pPr>
      <w:spacing w:before="360" w:after="120" w:line="240" w:lineRule="auto"/>
      <w:jc w:val="center"/>
    </w:pPr>
    <w:rPr>
      <w:rFonts w:ascii="Times New Roman" w:hAnsi="Times New Roman" w:cs="Times New Roman"/>
      <w:sz w:val="24"/>
    </w:rPr>
  </w:style>
  <w:style w:type="paragraph" w:customStyle="1" w:styleId="Confidentialit">
    <w:name w:val="Confidentialité"/>
    <w:basedOn w:val="Normal"/>
    <w:next w:val="TypedudocumentPagedecouverture"/>
    <w:rsid w:val="002138D6"/>
    <w:pPr>
      <w:spacing w:before="240" w:after="240" w:line="240" w:lineRule="auto"/>
      <w:ind w:left="5103"/>
    </w:pPr>
    <w:rPr>
      <w:rFonts w:ascii="Times New Roman" w:hAnsi="Times New Roman" w:cs="Times New Roman"/>
      <w:i/>
      <w:sz w:val="32"/>
    </w:rPr>
  </w:style>
  <w:style w:type="paragraph" w:customStyle="1" w:styleId="Considrant">
    <w:name w:val="Considérant"/>
    <w:basedOn w:val="Normal"/>
    <w:rsid w:val="002138D6"/>
    <w:pPr>
      <w:numPr>
        <w:numId w:val="48"/>
      </w:numPr>
      <w:spacing w:before="120" w:after="120" w:line="240" w:lineRule="auto"/>
      <w:jc w:val="both"/>
    </w:pPr>
    <w:rPr>
      <w:rFonts w:ascii="Times New Roman" w:hAnsi="Times New Roman" w:cs="Times New Roman"/>
      <w:sz w:val="24"/>
    </w:rPr>
  </w:style>
  <w:style w:type="paragraph" w:customStyle="1" w:styleId="Corrigendum">
    <w:name w:val="Corrigendum"/>
    <w:basedOn w:val="Normal"/>
    <w:next w:val="Normal"/>
    <w:rsid w:val="002138D6"/>
    <w:pPr>
      <w:spacing w:after="240" w:line="240" w:lineRule="auto"/>
    </w:pPr>
    <w:rPr>
      <w:rFonts w:ascii="Times New Roman" w:hAnsi="Times New Roman" w:cs="Times New Roman"/>
      <w:sz w:val="24"/>
    </w:rPr>
  </w:style>
  <w:style w:type="paragraph" w:customStyle="1" w:styleId="Datedadoption">
    <w:name w:val="Date d'adoption"/>
    <w:basedOn w:val="Normal"/>
    <w:next w:val="IntrtEEE"/>
    <w:rsid w:val="002138D6"/>
    <w:pPr>
      <w:spacing w:before="360" w:after="0" w:line="240" w:lineRule="auto"/>
      <w:jc w:val="center"/>
    </w:pPr>
    <w:rPr>
      <w:rFonts w:ascii="Times New Roman" w:hAnsi="Times New Roman" w:cs="Times New Roman"/>
      <w:b/>
      <w:sz w:val="24"/>
    </w:rPr>
  </w:style>
  <w:style w:type="paragraph" w:customStyle="1" w:styleId="Exposdesmotifstitre">
    <w:name w:val="Exposé des motifs titre"/>
    <w:basedOn w:val="Normal"/>
    <w:next w:val="Normal"/>
    <w:rsid w:val="002138D6"/>
    <w:pPr>
      <w:spacing w:before="120" w:after="120" w:line="240" w:lineRule="auto"/>
      <w:jc w:val="center"/>
    </w:pPr>
    <w:rPr>
      <w:rFonts w:ascii="Times New Roman" w:hAnsi="Times New Roman" w:cs="Times New Roman"/>
      <w:b/>
      <w:sz w:val="24"/>
      <w:u w:val="single"/>
    </w:rPr>
  </w:style>
  <w:style w:type="paragraph" w:customStyle="1" w:styleId="Fait">
    <w:name w:val="Fait à"/>
    <w:basedOn w:val="Normal"/>
    <w:next w:val="Institutionquisigne"/>
    <w:rsid w:val="002138D6"/>
    <w:pPr>
      <w:keepNext/>
      <w:spacing w:before="120" w:after="0" w:line="240" w:lineRule="auto"/>
      <w:jc w:val="both"/>
    </w:pPr>
    <w:rPr>
      <w:rFonts w:ascii="Times New Roman" w:hAnsi="Times New Roman" w:cs="Times New Roman"/>
      <w:sz w:val="24"/>
    </w:rPr>
  </w:style>
  <w:style w:type="paragraph" w:customStyle="1" w:styleId="Formuledadoption">
    <w:name w:val="Formule d'adoption"/>
    <w:basedOn w:val="Normal"/>
    <w:next w:val="Titrearticle"/>
    <w:rsid w:val="002138D6"/>
    <w:pPr>
      <w:keepNext/>
      <w:spacing w:before="120" w:after="120" w:line="240" w:lineRule="auto"/>
      <w:jc w:val="both"/>
    </w:pPr>
    <w:rPr>
      <w:rFonts w:ascii="Times New Roman" w:hAnsi="Times New Roman" w:cs="Times New Roman"/>
      <w:sz w:val="24"/>
    </w:rPr>
  </w:style>
  <w:style w:type="paragraph" w:customStyle="1" w:styleId="Institutionquiagit">
    <w:name w:val="Institution qui agit"/>
    <w:basedOn w:val="Normal"/>
    <w:next w:val="Normal"/>
    <w:rsid w:val="002138D6"/>
    <w:pPr>
      <w:keepNext/>
      <w:spacing w:before="600" w:after="120" w:line="240" w:lineRule="auto"/>
      <w:jc w:val="both"/>
    </w:pPr>
    <w:rPr>
      <w:rFonts w:ascii="Times New Roman" w:hAnsi="Times New Roman" w:cs="Times New Roman"/>
      <w:sz w:val="24"/>
    </w:rPr>
  </w:style>
  <w:style w:type="paragraph" w:customStyle="1" w:styleId="Institutionquisigne">
    <w:name w:val="Institution qui signe"/>
    <w:basedOn w:val="Normal"/>
    <w:next w:val="Personnequisigne"/>
    <w:rsid w:val="002138D6"/>
    <w:pPr>
      <w:keepNext/>
      <w:tabs>
        <w:tab w:val="left" w:pos="4252"/>
      </w:tabs>
      <w:spacing w:before="720" w:after="0" w:line="240" w:lineRule="auto"/>
      <w:jc w:val="both"/>
    </w:pPr>
    <w:rPr>
      <w:rFonts w:ascii="Times New Roman" w:hAnsi="Times New Roman" w:cs="Times New Roman"/>
      <w:i/>
      <w:sz w:val="24"/>
    </w:rPr>
  </w:style>
  <w:style w:type="paragraph" w:customStyle="1" w:styleId="ManualConsidrant">
    <w:name w:val="Manual Considérant"/>
    <w:basedOn w:val="Normal"/>
    <w:rsid w:val="002138D6"/>
    <w:pPr>
      <w:spacing w:before="120" w:after="120" w:line="240" w:lineRule="auto"/>
      <w:ind w:left="709" w:hanging="709"/>
      <w:jc w:val="both"/>
    </w:pPr>
    <w:rPr>
      <w:rFonts w:ascii="Times New Roman" w:hAnsi="Times New Roman" w:cs="Times New Roman"/>
      <w:sz w:val="24"/>
    </w:rPr>
  </w:style>
  <w:style w:type="paragraph" w:customStyle="1" w:styleId="Personnequisigne">
    <w:name w:val="Personne qui signe"/>
    <w:basedOn w:val="Normal"/>
    <w:next w:val="Institutionquisigne"/>
    <w:rsid w:val="002138D6"/>
    <w:pPr>
      <w:tabs>
        <w:tab w:val="left" w:pos="4252"/>
      </w:tabs>
      <w:spacing w:after="0" w:line="240" w:lineRule="auto"/>
    </w:pPr>
    <w:rPr>
      <w:rFonts w:ascii="Times New Roman" w:hAnsi="Times New Roman" w:cs="Times New Roman"/>
      <w:i/>
      <w:sz w:val="24"/>
    </w:rPr>
  </w:style>
  <w:style w:type="paragraph" w:customStyle="1" w:styleId="Rfrenceinterinstitutionnelle">
    <w:name w:val="Référence interinstitutionnelle"/>
    <w:basedOn w:val="Normal"/>
    <w:next w:val="Statut"/>
    <w:rsid w:val="002138D6"/>
    <w:pPr>
      <w:spacing w:after="0" w:line="240" w:lineRule="auto"/>
      <w:ind w:left="5103"/>
    </w:pPr>
    <w:rPr>
      <w:rFonts w:ascii="Times New Roman" w:hAnsi="Times New Roman" w:cs="Times New Roman"/>
      <w:sz w:val="24"/>
    </w:rPr>
  </w:style>
  <w:style w:type="paragraph" w:customStyle="1" w:styleId="Rfrenceinterne">
    <w:name w:val="Référence interne"/>
    <w:basedOn w:val="Normal"/>
    <w:next w:val="Rfrenceinterinstitutionnelle"/>
    <w:rsid w:val="002138D6"/>
    <w:pPr>
      <w:spacing w:after="0" w:line="240" w:lineRule="auto"/>
      <w:ind w:left="5103"/>
    </w:pPr>
    <w:rPr>
      <w:rFonts w:ascii="Times New Roman" w:hAnsi="Times New Roman" w:cs="Times New Roman"/>
      <w:sz w:val="24"/>
    </w:rPr>
  </w:style>
  <w:style w:type="paragraph" w:customStyle="1" w:styleId="Statut">
    <w:name w:val="Statut"/>
    <w:basedOn w:val="Normal"/>
    <w:next w:val="Typedudocument"/>
    <w:rsid w:val="002138D6"/>
    <w:pPr>
      <w:spacing w:after="240" w:line="240" w:lineRule="auto"/>
      <w:jc w:val="center"/>
    </w:pPr>
    <w:rPr>
      <w:rFonts w:ascii="Times New Roman" w:hAnsi="Times New Roman" w:cs="Times New Roman"/>
      <w:sz w:val="24"/>
    </w:rPr>
  </w:style>
  <w:style w:type="paragraph" w:customStyle="1" w:styleId="Titrearticle">
    <w:name w:val="Titre article"/>
    <w:basedOn w:val="Normal"/>
    <w:next w:val="Normal"/>
    <w:rsid w:val="002138D6"/>
    <w:pPr>
      <w:keepNext/>
      <w:spacing w:before="360" w:after="120" w:line="240" w:lineRule="auto"/>
      <w:jc w:val="center"/>
    </w:pPr>
    <w:rPr>
      <w:rFonts w:ascii="Times New Roman" w:hAnsi="Times New Roman" w:cs="Times New Roman"/>
      <w:i/>
      <w:sz w:val="24"/>
    </w:rPr>
  </w:style>
  <w:style w:type="paragraph" w:customStyle="1" w:styleId="Typedudocument">
    <w:name w:val="Type du document"/>
    <w:basedOn w:val="Normal"/>
    <w:next w:val="Accompagnant"/>
    <w:rsid w:val="002138D6"/>
    <w:pPr>
      <w:spacing w:before="360" w:after="180" w:line="240" w:lineRule="auto"/>
      <w:jc w:val="center"/>
    </w:pPr>
    <w:rPr>
      <w:rFonts w:ascii="Times New Roman" w:hAnsi="Times New Roman" w:cs="Times New Roman"/>
      <w:b/>
      <w:sz w:val="24"/>
    </w:rPr>
  </w:style>
  <w:style w:type="character" w:customStyle="1" w:styleId="Added">
    <w:name w:val="Added"/>
    <w:basedOn w:val="DefaultParagraphFont"/>
    <w:rsid w:val="002138D6"/>
    <w:rPr>
      <w:b/>
      <w:u w:val="single"/>
      <w:shd w:val="clear" w:color="auto" w:fill="auto"/>
    </w:rPr>
  </w:style>
  <w:style w:type="character" w:customStyle="1" w:styleId="Deleted">
    <w:name w:val="Deleted"/>
    <w:basedOn w:val="DefaultParagraphFont"/>
    <w:rsid w:val="002138D6"/>
    <w:rPr>
      <w:strike/>
      <w:dstrike w:val="0"/>
      <w:shd w:val="clear" w:color="auto" w:fill="auto"/>
    </w:rPr>
  </w:style>
  <w:style w:type="paragraph" w:customStyle="1" w:styleId="Address">
    <w:name w:val="Address"/>
    <w:basedOn w:val="Normal"/>
    <w:next w:val="Normal"/>
    <w:rsid w:val="002138D6"/>
    <w:pPr>
      <w:keepLines/>
      <w:spacing w:before="120" w:after="120" w:line="360" w:lineRule="auto"/>
      <w:ind w:left="3402"/>
    </w:pPr>
    <w:rPr>
      <w:rFonts w:ascii="Times New Roman" w:hAnsi="Times New Roman" w:cs="Times New Roman"/>
      <w:sz w:val="24"/>
    </w:rPr>
  </w:style>
  <w:style w:type="paragraph" w:customStyle="1" w:styleId="Objetexterne">
    <w:name w:val="Objet externe"/>
    <w:basedOn w:val="Normal"/>
    <w:next w:val="Normal"/>
    <w:rsid w:val="002138D6"/>
    <w:pPr>
      <w:spacing w:before="120" w:after="120" w:line="240" w:lineRule="auto"/>
      <w:jc w:val="both"/>
    </w:pPr>
    <w:rPr>
      <w:rFonts w:ascii="Times New Roman" w:hAnsi="Times New Roman" w:cs="Times New Roman"/>
      <w:i/>
      <w:caps/>
      <w:sz w:val="24"/>
    </w:rPr>
  </w:style>
  <w:style w:type="paragraph" w:customStyle="1" w:styleId="Supertitre">
    <w:name w:val="Supertitre"/>
    <w:basedOn w:val="Normal"/>
    <w:next w:val="Normal"/>
    <w:rsid w:val="002138D6"/>
    <w:pPr>
      <w:spacing w:after="600" w:line="240" w:lineRule="auto"/>
      <w:jc w:val="center"/>
    </w:pPr>
    <w:rPr>
      <w:rFonts w:ascii="Times New Roman" w:hAnsi="Times New Roman" w:cs="Times New Roman"/>
      <w:b/>
      <w:sz w:val="24"/>
    </w:rPr>
  </w:style>
  <w:style w:type="paragraph" w:customStyle="1" w:styleId="Languesfaisantfoi">
    <w:name w:val="Langues faisant foi"/>
    <w:basedOn w:val="Normal"/>
    <w:next w:val="Normal"/>
    <w:rsid w:val="002138D6"/>
    <w:pPr>
      <w:spacing w:before="360" w:after="0" w:line="240" w:lineRule="auto"/>
      <w:jc w:val="center"/>
    </w:pPr>
    <w:rPr>
      <w:rFonts w:ascii="Times New Roman" w:hAnsi="Times New Roman" w:cs="Times New Roman"/>
      <w:sz w:val="24"/>
    </w:rPr>
  </w:style>
  <w:style w:type="paragraph" w:customStyle="1" w:styleId="Rfrencecroise">
    <w:name w:val="Référence croisée"/>
    <w:basedOn w:val="Normal"/>
    <w:rsid w:val="002138D6"/>
    <w:pPr>
      <w:spacing w:after="0" w:line="240" w:lineRule="auto"/>
      <w:jc w:val="center"/>
    </w:pPr>
    <w:rPr>
      <w:rFonts w:ascii="Times New Roman" w:hAnsi="Times New Roman" w:cs="Times New Roman"/>
      <w:sz w:val="24"/>
    </w:rPr>
  </w:style>
  <w:style w:type="paragraph" w:customStyle="1" w:styleId="Fichefinanciretitre">
    <w:name w:val="Fiche financière titre"/>
    <w:basedOn w:val="Normal"/>
    <w:next w:val="Normal"/>
    <w:rsid w:val="002138D6"/>
    <w:pPr>
      <w:spacing w:before="120" w:after="120" w:line="240" w:lineRule="auto"/>
      <w:jc w:val="center"/>
    </w:pPr>
    <w:rPr>
      <w:rFonts w:ascii="Times New Roman" w:hAnsi="Times New Roman" w:cs="Times New Roman"/>
      <w:b/>
      <w:sz w:val="24"/>
      <w:u w:val="single"/>
    </w:rPr>
  </w:style>
  <w:style w:type="paragraph" w:customStyle="1" w:styleId="DatedadoptionPagedecouverture">
    <w:name w:val="Date d'adoption (Page de couverture)"/>
    <w:basedOn w:val="Datedadoption"/>
    <w:next w:val="IntrtEEEPagedecouverture"/>
    <w:rsid w:val="002138D6"/>
  </w:style>
  <w:style w:type="paragraph" w:customStyle="1" w:styleId="RfrenceinterinstitutionnellePagedecouverture">
    <w:name w:val="Référence interinstitutionnelle (Page de couverture)"/>
    <w:basedOn w:val="Rfrenceinterinstitutionnelle"/>
    <w:next w:val="Confidentialit"/>
    <w:rsid w:val="002138D6"/>
  </w:style>
  <w:style w:type="paragraph" w:customStyle="1" w:styleId="StatutPagedecouverture">
    <w:name w:val="Statut (Page de couverture)"/>
    <w:basedOn w:val="Statut"/>
    <w:next w:val="TypedudocumentPagedecouverture"/>
    <w:rsid w:val="002138D6"/>
  </w:style>
  <w:style w:type="paragraph" w:customStyle="1" w:styleId="TypedudocumentPagedecouverture">
    <w:name w:val="Type du document (Page de couverture)"/>
    <w:basedOn w:val="Typedudocument"/>
    <w:next w:val="AccompagnantPagedecouverture"/>
    <w:rsid w:val="002138D6"/>
  </w:style>
  <w:style w:type="paragraph" w:customStyle="1" w:styleId="Volume">
    <w:name w:val="Volume"/>
    <w:basedOn w:val="Normal"/>
    <w:next w:val="Confidentialit"/>
    <w:rsid w:val="002138D6"/>
    <w:pPr>
      <w:spacing w:after="240" w:line="240" w:lineRule="auto"/>
      <w:ind w:left="5103"/>
    </w:pPr>
    <w:rPr>
      <w:rFonts w:ascii="Times New Roman" w:hAnsi="Times New Roman" w:cs="Times New Roman"/>
      <w:sz w:val="24"/>
    </w:rPr>
  </w:style>
  <w:style w:type="paragraph" w:customStyle="1" w:styleId="IntrtEEE">
    <w:name w:val="Intérêt EEE"/>
    <w:basedOn w:val="Languesfaisantfoi"/>
    <w:next w:val="Normal"/>
    <w:rsid w:val="002138D6"/>
    <w:pPr>
      <w:spacing w:after="240"/>
    </w:pPr>
  </w:style>
  <w:style w:type="paragraph" w:customStyle="1" w:styleId="Accompagnant">
    <w:name w:val="Accompagnant"/>
    <w:basedOn w:val="Normal"/>
    <w:next w:val="Typeacteprincipal"/>
    <w:rsid w:val="002138D6"/>
    <w:pPr>
      <w:spacing w:before="180" w:after="240" w:line="240" w:lineRule="auto"/>
      <w:jc w:val="center"/>
    </w:pPr>
    <w:rPr>
      <w:rFonts w:ascii="Times New Roman" w:hAnsi="Times New Roman" w:cs="Times New Roman"/>
      <w:b/>
      <w:sz w:val="24"/>
    </w:rPr>
  </w:style>
  <w:style w:type="paragraph" w:customStyle="1" w:styleId="Typeacteprincipal">
    <w:name w:val="Type acte principal"/>
    <w:basedOn w:val="Normal"/>
    <w:next w:val="Objetacteprincipal"/>
    <w:rsid w:val="002138D6"/>
    <w:pPr>
      <w:spacing w:after="240" w:line="240" w:lineRule="auto"/>
      <w:jc w:val="center"/>
    </w:pPr>
    <w:rPr>
      <w:rFonts w:ascii="Times New Roman" w:hAnsi="Times New Roman" w:cs="Times New Roman"/>
      <w:b/>
      <w:sz w:val="24"/>
    </w:rPr>
  </w:style>
  <w:style w:type="paragraph" w:customStyle="1" w:styleId="Objetacteprincipal">
    <w:name w:val="Objet acte principal"/>
    <w:basedOn w:val="Normal"/>
    <w:next w:val="Titrearticle"/>
    <w:rsid w:val="002138D6"/>
    <w:pPr>
      <w:spacing w:after="360" w:line="240" w:lineRule="auto"/>
      <w:jc w:val="center"/>
    </w:pPr>
    <w:rPr>
      <w:rFonts w:ascii="Times New Roman" w:hAnsi="Times New Roman" w:cs="Times New Roman"/>
      <w:b/>
      <w:sz w:val="24"/>
    </w:rPr>
  </w:style>
  <w:style w:type="paragraph" w:customStyle="1" w:styleId="IntrtEEEPagedecouverture">
    <w:name w:val="Intérêt EEE (Page de couverture)"/>
    <w:basedOn w:val="IntrtEEE"/>
    <w:next w:val="Rfrencecroise"/>
    <w:rsid w:val="002138D6"/>
  </w:style>
  <w:style w:type="paragraph" w:customStyle="1" w:styleId="AccompagnantPagedecouverture">
    <w:name w:val="Accompagnant (Page de couverture)"/>
    <w:basedOn w:val="Accompagnant"/>
    <w:next w:val="TypeacteprincipalPagedecouverture"/>
    <w:rsid w:val="002138D6"/>
  </w:style>
  <w:style w:type="paragraph" w:customStyle="1" w:styleId="TypeacteprincipalPagedecouverture">
    <w:name w:val="Type acte principal (Page de couverture)"/>
    <w:basedOn w:val="Typeacteprincipal"/>
    <w:next w:val="ObjetacteprincipalPagedecouverture"/>
    <w:rsid w:val="002138D6"/>
  </w:style>
  <w:style w:type="paragraph" w:customStyle="1" w:styleId="ObjetacteprincipalPagedecouverture">
    <w:name w:val="Objet acte principal (Page de couverture)"/>
    <w:basedOn w:val="Objetacteprincipal"/>
    <w:next w:val="Rfrencecroise"/>
    <w:rsid w:val="002138D6"/>
  </w:style>
  <w:style w:type="paragraph" w:customStyle="1" w:styleId="LanguesfaisantfoiPagedecouverture">
    <w:name w:val="Langues faisant foi (Page de couverture)"/>
    <w:basedOn w:val="Normal"/>
    <w:next w:val="Normal"/>
    <w:rsid w:val="002138D6"/>
    <w:pPr>
      <w:spacing w:before="360" w:after="0" w:line="240" w:lineRule="auto"/>
      <w:jc w:val="center"/>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7.xml"/><Relationship Id="rId39" Type="http://schemas.openxmlformats.org/officeDocument/2006/relationships/footer" Target="footer14.xml"/><Relationship Id="rId21" Type="http://schemas.openxmlformats.org/officeDocument/2006/relationships/footer" Target="footer5.xml"/><Relationship Id="rId34" Type="http://schemas.openxmlformats.org/officeDocument/2006/relationships/header" Target="header12.xml"/><Relationship Id="rId42" Type="http://schemas.openxmlformats.org/officeDocument/2006/relationships/header" Target="header16.xml"/><Relationship Id="rId47" Type="http://schemas.openxmlformats.org/officeDocument/2006/relationships/footer" Target="footer18.xml"/><Relationship Id="rId50" Type="http://schemas.openxmlformats.org/officeDocument/2006/relationships/footer" Target="footer19.xml"/><Relationship Id="rId55" Type="http://schemas.openxmlformats.org/officeDocument/2006/relationships/header" Target="header23.xml"/><Relationship Id="rId63" Type="http://schemas.openxmlformats.org/officeDocument/2006/relationships/footer" Target="footer26.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header" Target="header7.xml"/><Relationship Id="rId32" Type="http://schemas.openxmlformats.org/officeDocument/2006/relationships/footer" Target="footer10.xml"/><Relationship Id="rId37" Type="http://schemas.openxmlformats.org/officeDocument/2006/relationships/header" Target="header14.xml"/><Relationship Id="rId40" Type="http://schemas.openxmlformats.org/officeDocument/2006/relationships/header" Target="header15.xml"/><Relationship Id="rId45" Type="http://schemas.openxmlformats.org/officeDocument/2006/relationships/footer" Target="footer17.xml"/><Relationship Id="rId53" Type="http://schemas.openxmlformats.org/officeDocument/2006/relationships/footer" Target="footer21.xml"/><Relationship Id="rId58" Type="http://schemas.openxmlformats.org/officeDocument/2006/relationships/header" Target="header24.xml"/><Relationship Id="rId66"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9.xml"/><Relationship Id="rId36" Type="http://schemas.openxmlformats.org/officeDocument/2006/relationships/header" Target="header13.xml"/><Relationship Id="rId49" Type="http://schemas.openxmlformats.org/officeDocument/2006/relationships/header" Target="header20.xml"/><Relationship Id="rId57" Type="http://schemas.openxmlformats.org/officeDocument/2006/relationships/footer" Target="footer23.xml"/><Relationship Id="rId61" Type="http://schemas.openxmlformats.org/officeDocument/2006/relationships/header" Target="header26.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header" Target="header11.xml"/><Relationship Id="rId44" Type="http://schemas.openxmlformats.org/officeDocument/2006/relationships/footer" Target="footer16.xml"/><Relationship Id="rId52" Type="http://schemas.openxmlformats.org/officeDocument/2006/relationships/header" Target="header21.xml"/><Relationship Id="rId60" Type="http://schemas.openxmlformats.org/officeDocument/2006/relationships/header" Target="header25.xml"/><Relationship Id="rId65" Type="http://schemas.openxmlformats.org/officeDocument/2006/relationships/footer" Target="footer2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header" Target="header10.xml"/><Relationship Id="rId35" Type="http://schemas.openxmlformats.org/officeDocument/2006/relationships/footer" Target="footer12.xml"/><Relationship Id="rId43" Type="http://schemas.openxmlformats.org/officeDocument/2006/relationships/header" Target="header17.xml"/><Relationship Id="rId48" Type="http://schemas.openxmlformats.org/officeDocument/2006/relationships/header" Target="header19.xml"/><Relationship Id="rId56" Type="http://schemas.openxmlformats.org/officeDocument/2006/relationships/footer" Target="footer22.xml"/><Relationship Id="rId64" Type="http://schemas.openxmlformats.org/officeDocument/2006/relationships/header" Target="header27.xml"/><Relationship Id="rId8" Type="http://schemas.openxmlformats.org/officeDocument/2006/relationships/webSettings" Target="webSettings.xml"/><Relationship Id="rId51" Type="http://schemas.openxmlformats.org/officeDocument/2006/relationships/footer" Target="footer20.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8.xml"/><Relationship Id="rId33" Type="http://schemas.openxmlformats.org/officeDocument/2006/relationships/footer" Target="footer11.xml"/><Relationship Id="rId38" Type="http://schemas.openxmlformats.org/officeDocument/2006/relationships/footer" Target="footer13.xml"/><Relationship Id="rId46" Type="http://schemas.openxmlformats.org/officeDocument/2006/relationships/header" Target="header18.xml"/><Relationship Id="rId59" Type="http://schemas.openxmlformats.org/officeDocument/2006/relationships/footer" Target="footer24.xml"/><Relationship Id="rId67" Type="http://schemas.openxmlformats.org/officeDocument/2006/relationships/theme" Target="theme/theme1.xml"/><Relationship Id="rId20" Type="http://schemas.openxmlformats.org/officeDocument/2006/relationships/footer" Target="footer4.xml"/><Relationship Id="rId41" Type="http://schemas.openxmlformats.org/officeDocument/2006/relationships/footer" Target="footer15.xml"/><Relationship Id="rId54" Type="http://schemas.openxmlformats.org/officeDocument/2006/relationships/header" Target="header22.xml"/><Relationship Id="rId62" Type="http://schemas.openxmlformats.org/officeDocument/2006/relationships/footer" Target="footer25.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EN/ALL/?uri=celex%3A32006R1893" TargetMode="External"/><Relationship Id="rId3" Type="http://schemas.openxmlformats.org/officeDocument/2006/relationships/hyperlink" Target="https://eur-lex.europa.eu/legal-content/EN/TXT/?uri=celex%3A32018R1725" TargetMode="External"/><Relationship Id="rId7" Type="http://schemas.openxmlformats.org/officeDocument/2006/relationships/hyperlink" Target="https://eur-lex.europa.eu/legal-content/EN/TXT/?uri=CELEX%3A52008XC0416%2808%29" TargetMode="External"/><Relationship Id="rId2" Type="http://schemas.openxmlformats.org/officeDocument/2006/relationships/hyperlink" Target="https://ec.europa.eu/competition-policy/mergers/practical-information_en" TargetMode="External"/><Relationship Id="rId1" Type="http://schemas.openxmlformats.org/officeDocument/2006/relationships/hyperlink" Target="https://eur-lex.europa.eu/legal-content/EN/ALL/?uri=celex%3A32004R0139" TargetMode="External"/><Relationship Id="rId6" Type="http://schemas.openxmlformats.org/officeDocument/2006/relationships/hyperlink" Target="https://ec.europa.eu/competition-policy/mergers/practical-information_en" TargetMode="External"/><Relationship Id="rId5" Type="http://schemas.openxmlformats.org/officeDocument/2006/relationships/hyperlink" Target="https://ec.europa.eu/competition/mergers/legislation/power_of_attorney_template_en.docx" TargetMode="External"/><Relationship Id="rId4" Type="http://schemas.openxmlformats.org/officeDocument/2006/relationships/hyperlink" Target="https://ec.europa.eu/competition-policy/index/privacy-policy-competition-investigations_en" TargetMode="External"/><Relationship Id="rId9" Type="http://schemas.openxmlformats.org/officeDocument/2006/relationships/hyperlink" Target="https://eur-lex.europa.eu/legal-content/EN/ALL/?uri=celex%3A52004XC0205%2802%2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documentSummary xmlns="7797b307-01f8-470f-ba19-59539481f849" xsi:nil="true"/>
    <n26385e5055a402b830777a579af651d xmlns="7797b307-01f8-470f-ba19-59539481f849">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n26385e5055a402b830777a579af651d>
    <documentFollowUp xmlns="7797b307-01f8-470f-ba19-59539481f849" xsi:nil="true"/>
    <documentTitle xmlns="7797b307-01f8-470f-ba19-59539481f849" xsi:nil="true"/>
    <cec0b3dbc20c45978e371b8ca332fc5d xmlns="7797b307-01f8-470f-ba19-59539481f849">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cec0b3dbc20c45978e371b8ca332fc5d>
    <TaxCatchAll xmlns="7797b307-01f8-470f-ba19-59539481f849"/>
    <_dlc_DocId xmlns="7797b307-01f8-470f-ba19-59539481f849">COMPCOLLAB-1508284743-798</_dlc_DocId>
    <_dlc_DocIdUrl xmlns="7797b307-01f8-470f-ba19-59539481f849">
      <Url>https://compcollab.ec.europa.eu/cases/HT.6038/_layouts/15/DocIdRedir.aspx?ID=COMPCOLLAB-1508284743-798</Url>
      <Description>COMPCOLLAB-1508284743-798</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44591532FFFC3D4ABDABD6DF6830EE62" ma:contentTypeVersion="5" ma:contentTypeDescription="Upload a any type of Document to this Document Library, Tag and Categorize." ma:contentTypeScope="" ma:versionID="94e9c41f962ea9b04c33d8d13532f864">
  <xsd:schema xmlns:xsd="http://www.w3.org/2001/XMLSchema" xmlns:xs="http://www.w3.org/2001/XMLSchema" xmlns:p="http://schemas.microsoft.com/office/2006/metadata/properties" xmlns:ns1="7797b307-01f8-470f-ba19-59539481f849" targetNamespace="http://schemas.microsoft.com/office/2006/metadata/properties" ma:root="true" ma:fieldsID="8322cf92a684a778ce0712b7b82780a0" ns1:_="">
    <xsd:import namespace="7797b307-01f8-470f-ba19-59539481f849"/>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cec0b3dbc20c45978e371b8ca332fc5d" minOccurs="0"/>
                <xsd:element ref="ns1:TaxCatchAll" minOccurs="0"/>
                <xsd:element ref="ns1:TaxCatchAllLabel" minOccurs="0"/>
                <xsd:element ref="ns1:n26385e5055a402b830777a579af651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97b307-01f8-470f-ba19-59539481f849"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cec0b3dbc20c45978e371b8ca332fc5d" ma:index="6" nillable="true" ma:taxonomy="true" ma:internalName="cec0b3dbc20c45978e371b8ca332fc5d" ma:taxonomyFieldName="documentGeneralTags" ma:displayName="General Tags" ma:fieldId="{cec0b3db-c20c-4597-8e37-1b8ca332fc5d}"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c00b7d3e-538c-4f1e-9283-397f3f7edc38}" ma:internalName="TaxCatchAll" ma:showField="CatchAllData" ma:web="7797b307-01f8-470f-ba19-59539481f849">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c00b7d3e-538c-4f1e-9283-397f3f7edc38}" ma:internalName="TaxCatchAllLabel" ma:readOnly="true" ma:showField="CatchAllDataLabel" ma:web="7797b307-01f8-470f-ba19-59539481f849">
      <xsd:complexType>
        <xsd:complexContent>
          <xsd:extension base="dms:MultiChoiceLookup">
            <xsd:sequence>
              <xsd:element name="Value" type="dms:Lookup" maxOccurs="unbounded" minOccurs="0" nillable="true"/>
            </xsd:sequence>
          </xsd:extension>
        </xsd:complexContent>
      </xsd:complexType>
    </xsd:element>
    <xsd:element name="n26385e5055a402b830777a579af651d" ma:index="10" nillable="true" ma:taxonomy="true" ma:internalName="n26385e5055a402b830777a579af651d" ma:taxonomyFieldName="documentCaseTags" ma:displayName="Case Tags" ma:fieldId="{726385e5-055a-402b-8307-77a579af651d}" ma:taxonomyMulti="true" ma:sspId="0b3cc5dc-dc2a-4346-9392-57628a0b46cb" ma:termSetId="bd544e44-f70b-4586-97a4-a998002d7d6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CFD517-1280-4DE0-8C26-7D4B8C0DD224}">
  <ds:schemaRefs>
    <ds:schemaRef ds:uri="http://schemas.microsoft.com/sharepoint/events"/>
  </ds:schemaRefs>
</ds:datastoreItem>
</file>

<file path=customXml/itemProps2.xml><?xml version="1.0" encoding="utf-8"?>
<ds:datastoreItem xmlns:ds="http://schemas.openxmlformats.org/officeDocument/2006/customXml" ds:itemID="{825C8586-C383-47D0-8DFD-1A958C508A2F}">
  <ds:schemaRefs>
    <ds:schemaRef ds:uri="http://purl.org/dc/dcmitype/"/>
    <ds:schemaRef ds:uri="http://schemas.microsoft.com/office/infopath/2007/PartnerControls"/>
    <ds:schemaRef ds:uri="7797b307-01f8-470f-ba19-59539481f849"/>
    <ds:schemaRef ds:uri="http://purl.org/dc/elements/1.1/"/>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5A7EF396-0188-4C45-99EF-46B0708A30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97b307-01f8-470f-ba19-59539481f8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DE71F15-C366-40DF-9E8E-40571DC68C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17</Pages>
  <Words>8016</Words>
  <Characters>45693</Characters>
  <Application>Microsoft Office Word</Application>
  <DocSecurity>0</DocSecurity>
  <Lines>380</Lines>
  <Paragraphs>107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53602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BERNARD Thalie (FISMA)</dc:creator>
  <cp:keywords/>
  <dc:description/>
  <cp:lastModifiedBy>EC CoDe</cp:lastModifiedBy>
  <cp:revision>19</cp:revision>
  <dcterms:created xsi:type="dcterms:W3CDTF">2023-02-02T15:47:00Z</dcterms:created>
  <dcterms:modified xsi:type="dcterms:W3CDTF">2023-04-19T15:57:00Z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First annex">
    <vt:lpwstr>2</vt:lpwstr>
  </property>
  <property fmtid="{D5CDD505-2E9C-101B-9397-08002B2CF9AE}" pid="4" name="Last annex">
    <vt:lpwstr>2</vt:lpwstr>
  </property>
  <property fmtid="{D5CDD505-2E9C-101B-9397-08002B2CF9AE}" pid="5" name="Unique annex">
    <vt:lpwstr>0</vt:lpwstr>
  </property>
  <property fmtid="{D5CDD505-2E9C-101B-9397-08002B2CF9AE}" pid="6" name="Part">
    <vt:lpwstr>1</vt:lpwstr>
  </property>
  <property fmtid="{D5CDD505-2E9C-101B-9397-08002B2CF9AE}" pid="7" name="Total parts">
    <vt:lpwstr>1</vt:lpwstr>
  </property>
  <property fmtid="{D5CDD505-2E9C-101B-9397-08002B2CF9AE}" pid="8" name="DocStatus">
    <vt:lpwstr>Green</vt:lpwstr>
  </property>
  <property fmtid="{D5CDD505-2E9C-101B-9397-08002B2CF9AE}" pid="9" name="CPTemplateID">
    <vt:lpwstr>CP-038</vt:lpwstr>
  </property>
  <property fmtid="{D5CDD505-2E9C-101B-9397-08002B2CF9AE}" pid="10" name="Last edited using">
    <vt:lpwstr>LW 9.0, Build 20230317</vt:lpwstr>
  </property>
  <property fmtid="{D5CDD505-2E9C-101B-9397-08002B2CF9AE}" pid="11" name="Created using">
    <vt:lpwstr>LW 8.1, Build 20220902</vt:lpwstr>
  </property>
  <property fmtid="{D5CDD505-2E9C-101B-9397-08002B2CF9AE}" pid="12" name="ContentTypeId">
    <vt:lpwstr>0x01010400988603A364794F7AA753E65AAE7328050044591532FFFC3D4ABDABD6DF6830EE62</vt:lpwstr>
  </property>
  <property fmtid="{D5CDD505-2E9C-101B-9397-08002B2CF9AE}" pid="13" name="_dlc_DocIdItemGuid">
    <vt:lpwstr>679f7465-9617-4f09-ac1e-5cce2635bac2</vt:lpwstr>
  </property>
  <property fmtid="{D5CDD505-2E9C-101B-9397-08002B2CF9AE}" pid="14" name="documentCaseTags">
    <vt:lpwstr/>
  </property>
  <property fmtid="{D5CDD505-2E9C-101B-9397-08002B2CF9AE}" pid="15" name="documentGeneralTags">
    <vt:lpwstr/>
  </property>
  <property fmtid="{D5CDD505-2E9C-101B-9397-08002B2CF9AE}" pid="16" name="MSIP_Label_6bd9ddd1-4d20-43f6-abfa-fc3c07406f94_Enabled">
    <vt:lpwstr>true</vt:lpwstr>
  </property>
  <property fmtid="{D5CDD505-2E9C-101B-9397-08002B2CF9AE}" pid="17" name="MSIP_Label_6bd9ddd1-4d20-43f6-abfa-fc3c07406f94_SetDate">
    <vt:lpwstr>2023-04-12T08:35:12Z</vt:lpwstr>
  </property>
  <property fmtid="{D5CDD505-2E9C-101B-9397-08002B2CF9AE}" pid="18" name="MSIP_Label_6bd9ddd1-4d20-43f6-abfa-fc3c07406f94_Method">
    <vt:lpwstr>Privileged</vt:lpwstr>
  </property>
  <property fmtid="{D5CDD505-2E9C-101B-9397-08002B2CF9AE}" pid="19" name="MSIP_Label_6bd9ddd1-4d20-43f6-abfa-fc3c07406f94_Name">
    <vt:lpwstr>Commission Use</vt:lpwstr>
  </property>
  <property fmtid="{D5CDD505-2E9C-101B-9397-08002B2CF9AE}" pid="20" name="MSIP_Label_6bd9ddd1-4d20-43f6-abfa-fc3c07406f94_SiteId">
    <vt:lpwstr>b24c8b06-522c-46fe-9080-70926f8dddb1</vt:lpwstr>
  </property>
  <property fmtid="{D5CDD505-2E9C-101B-9397-08002B2CF9AE}" pid="21" name="MSIP_Label_6bd9ddd1-4d20-43f6-abfa-fc3c07406f94_ActionId">
    <vt:lpwstr>8fd3fe57-3a47-4ffa-bc6e-0b81d6d2a822</vt:lpwstr>
  </property>
  <property fmtid="{D5CDD505-2E9C-101B-9397-08002B2CF9AE}" pid="22" name="MSIP_Label_6bd9ddd1-4d20-43f6-abfa-fc3c07406f94_ContentBits">
    <vt:lpwstr>0</vt:lpwstr>
  </property>
</Properties>
</file>