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DF4017" w14:textId="031A5047" w:rsidR="00B624FB" w:rsidRDefault="007A0A02" w:rsidP="007A0A02">
      <w:pPr>
        <w:pStyle w:val="Pagedecouverture"/>
        <w:rPr>
          <w:noProof/>
        </w:rPr>
      </w:pPr>
      <w:bookmarkStart w:id="0" w:name="LW_BM_COVERPAGE"/>
      <w:r>
        <w:rPr>
          <w:noProof/>
        </w:rPr>
        <w:pict w14:anchorId="0921F1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5274F98B-DF4F-41F9-A3E1-8BAA945D0C4B" style="width:455.25pt;height:438.75pt">
            <v:imagedata r:id="rId11" o:title=""/>
          </v:shape>
        </w:pict>
      </w:r>
    </w:p>
    <w:bookmarkEnd w:id="0"/>
    <w:p w14:paraId="52DF4018" w14:textId="77777777" w:rsidR="00B624FB" w:rsidRDefault="00B624FB" w:rsidP="00B624FB">
      <w:pPr>
        <w:rPr>
          <w:noProof/>
        </w:rPr>
        <w:sectPr w:rsidR="00B624FB" w:rsidSect="007A0A02">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60"/>
        </w:sectPr>
      </w:pPr>
    </w:p>
    <w:p w14:paraId="52DF4019" w14:textId="2300A46F" w:rsidR="00CE54AE" w:rsidRPr="00CE54AE" w:rsidRDefault="005201C6" w:rsidP="00B624FB">
      <w:pPr>
        <w:pStyle w:val="Annexetitre"/>
        <w:rPr>
          <w:noProof/>
        </w:rPr>
      </w:pPr>
      <w:bookmarkStart w:id="1" w:name="_Toc69898044"/>
      <w:bookmarkStart w:id="2" w:name="_Toc69898104"/>
      <w:bookmarkStart w:id="3" w:name="_Toc69900427"/>
      <w:bookmarkStart w:id="4" w:name="_Toc73026331"/>
      <w:bookmarkStart w:id="5" w:name="_Toc73027085"/>
      <w:bookmarkStart w:id="6" w:name="_Toc75362464"/>
      <w:bookmarkStart w:id="7" w:name="_GoBack"/>
      <w:bookmarkEnd w:id="7"/>
      <w:r>
        <w:rPr>
          <w:noProof/>
        </w:rPr>
        <w:lastRenderedPageBreak/>
        <w:t xml:space="preserve">PRILOG II. </w:t>
      </w:r>
      <w:r>
        <w:rPr>
          <w:noProof/>
        </w:rPr>
        <w:br/>
        <w:t xml:space="preserve">SKRAĆENI OBRAZAC CO ZA PRIJAVU KONCENTRACIJE NA TEMELJU UREDBE (EZ) br. 139/2004 </w:t>
      </w:r>
    </w:p>
    <w:p w14:paraId="52DF401A" w14:textId="77777777" w:rsidR="00B624FB" w:rsidRPr="00997D31" w:rsidRDefault="00CE54AE" w:rsidP="00B624FB">
      <w:pPr>
        <w:pStyle w:val="Annexetitre"/>
        <w:rPr>
          <w:noProof/>
        </w:rPr>
      </w:pPr>
      <w:r>
        <w:rPr>
          <w:noProof/>
        </w:rPr>
        <w:t xml:space="preserve">(SKRAĆENI OBRAZAC CO) </w:t>
      </w:r>
    </w:p>
    <w:bookmarkEnd w:id="1"/>
    <w:bookmarkEnd w:id="2"/>
    <w:bookmarkEnd w:id="3"/>
    <w:bookmarkEnd w:id="4"/>
    <w:bookmarkEnd w:id="5"/>
    <w:bookmarkEnd w:id="6"/>
    <w:p w14:paraId="52DF401B" w14:textId="77777777" w:rsidR="002138D6" w:rsidRPr="002138D6" w:rsidRDefault="002138D6" w:rsidP="002138D6">
      <w:pPr>
        <w:pStyle w:val="Heading1"/>
        <w:numPr>
          <w:ilvl w:val="0"/>
          <w:numId w:val="6"/>
        </w:numPr>
        <w:rPr>
          <w:rFonts w:eastAsia="Times New Roman"/>
          <w:noProof/>
        </w:rPr>
      </w:pPr>
      <w:r>
        <w:rPr>
          <w:noProof/>
        </w:rPr>
        <w:t>Uvod</w:t>
      </w:r>
    </w:p>
    <w:p w14:paraId="52DF401C" w14:textId="77777777" w:rsidR="002138D6" w:rsidRPr="002138D6" w:rsidRDefault="002138D6" w:rsidP="002138D6">
      <w:pPr>
        <w:pStyle w:val="Point0number"/>
        <w:rPr>
          <w:noProof/>
        </w:rPr>
      </w:pPr>
      <w:r>
        <w:rPr>
          <w:noProof/>
        </w:rPr>
        <w:t xml:space="preserve">U skraćenom obrascu CO određuju se podaci koje podnositelji prijave moraju dostaviti kad podnose prijavu Europskoj komisiji za određene predložene koncentracije koje ispunjavaju uvjete za ispitivanje u skladu s pojednostavnjenim postupkom. </w:t>
      </w:r>
    </w:p>
    <w:p w14:paraId="52DF401D" w14:textId="209C88DB" w:rsidR="002138D6" w:rsidRPr="002138D6" w:rsidRDefault="002138D6" w:rsidP="002138D6">
      <w:pPr>
        <w:pStyle w:val="Point0number"/>
        <w:numPr>
          <w:ilvl w:val="0"/>
          <w:numId w:val="5"/>
        </w:numPr>
        <w:rPr>
          <w:noProof/>
        </w:rPr>
      </w:pPr>
      <w:r>
        <w:rPr>
          <w:noProof/>
        </w:rPr>
        <w:t>Pri ispunjavanju ovog skraćenog obrasca CO obratite pozornost na Uredbu Vijeća (EZ) br. 139/2004 od 20. siječnja 2004. o kontroli koncentracija između poduzetnika</w:t>
      </w:r>
      <w:r>
        <w:rPr>
          <w:rStyle w:val="FootnoteReference"/>
          <w:rFonts w:eastAsia="Calibri"/>
          <w:noProof/>
          <w:szCs w:val="24"/>
        </w:rPr>
        <w:footnoteReference w:id="1"/>
      </w:r>
      <w:r>
        <w:rPr>
          <w:noProof/>
        </w:rPr>
        <w:t xml:space="preserve"> („Uredba EZ o koncentracijama”) i Provedbenu uredbu Komisije (EU) [[X]/2023 od [X] 2023.] o provedbi Uredbe Vijeća (EZ) br. 139/2004 o kontroli koncentracija između poduzetnika („Provedbena uredba”),</w:t>
      </w:r>
      <w:r>
        <w:rPr>
          <w:rStyle w:val="FootnoteReference"/>
          <w:noProof/>
          <w:szCs w:val="24"/>
        </w:rPr>
        <w:footnoteReference w:id="2"/>
      </w:r>
      <w:r>
        <w:rPr>
          <w:noProof/>
        </w:rPr>
        <w:t xml:space="preserve"> kojima je priložen ovaj skraćeni obrazac. Potrebno je također obratiti pozornost na Obavijest Komisije o pojednostavljenom postupku za postupanje s određenim koncentracijama</w:t>
      </w:r>
      <w:r>
        <w:rPr>
          <w:rStyle w:val="FootnoteReference"/>
          <w:noProof/>
          <w:szCs w:val="24"/>
        </w:rPr>
        <w:footnoteReference w:id="3"/>
      </w:r>
      <w:r>
        <w:rPr>
          <w:noProof/>
        </w:rPr>
        <w:t xml:space="preserve">. </w:t>
      </w:r>
    </w:p>
    <w:p w14:paraId="52DF401E" w14:textId="77777777" w:rsidR="002138D6" w:rsidRPr="002138D6" w:rsidRDefault="002138D6" w:rsidP="002138D6">
      <w:pPr>
        <w:pStyle w:val="Point0number"/>
        <w:numPr>
          <w:ilvl w:val="0"/>
          <w:numId w:val="5"/>
        </w:numPr>
        <w:rPr>
          <w:noProof/>
        </w:rPr>
      </w:pPr>
      <w:r>
        <w:rPr>
          <w:noProof/>
        </w:rPr>
        <w:t xml:space="preserve">Načelno, skraćeni obrazac CO može se koristiti radi prijavljivanja koncentracija ako je ispunjen jedan od sljedećih uvjeta: </w:t>
      </w:r>
    </w:p>
    <w:p w14:paraId="52DF401F" w14:textId="77777777" w:rsidR="002138D6" w:rsidRPr="002138D6" w:rsidRDefault="002138D6" w:rsidP="002138D6">
      <w:pPr>
        <w:pStyle w:val="Point1letter"/>
        <w:numPr>
          <w:ilvl w:val="3"/>
          <w:numId w:val="5"/>
        </w:numPr>
        <w:rPr>
          <w:noProof/>
        </w:rPr>
      </w:pPr>
      <w:r>
        <w:rPr>
          <w:noProof/>
        </w:rPr>
        <w:t>dva ili više poduzetnika stječu zajedničku kontrolu nad zajedničkim pothvatom, pod uvjetom da zajednički pothvat nema trenutačni promet na području Europskoga gospodarskog prostora (EGP)</w:t>
      </w:r>
      <w:bookmarkStart w:id="8" w:name="_Ref86827794"/>
      <w:r>
        <w:rPr>
          <w:rStyle w:val="FootnoteReference"/>
          <w:noProof/>
        </w:rPr>
        <w:footnoteReference w:id="4"/>
      </w:r>
      <w:bookmarkEnd w:id="8"/>
      <w:r>
        <w:rPr>
          <w:noProof/>
        </w:rPr>
        <w:t xml:space="preserve"> te da predmetni poduzetnici nisu planirali prenijeti imovinu unutar EGP-a na zajednički pothvat u trenutku prijave</w:t>
      </w:r>
      <w:r>
        <w:rPr>
          <w:rStyle w:val="FootnoteReference"/>
          <w:noProof/>
          <w:szCs w:val="24"/>
        </w:rPr>
        <w:footnoteReference w:id="5"/>
      </w:r>
      <w:r>
        <w:rPr>
          <w:noProof/>
        </w:rPr>
        <w:t xml:space="preserve">; </w:t>
      </w:r>
    </w:p>
    <w:p w14:paraId="52DF4020" w14:textId="77777777" w:rsidR="002138D6" w:rsidRPr="002138D6" w:rsidRDefault="002138D6" w:rsidP="002138D6">
      <w:pPr>
        <w:pStyle w:val="Point1letter"/>
        <w:numPr>
          <w:ilvl w:val="3"/>
          <w:numId w:val="5"/>
        </w:numPr>
        <w:rPr>
          <w:noProof/>
        </w:rPr>
      </w:pPr>
      <w:r>
        <w:rPr>
          <w:noProof/>
        </w:rPr>
        <w:t>dva ili više poduzetnika stječu zajedničku kontrolu nad zajedničkim pothvatom, pod uvjetom da su aktivnosti zajedničkog pothvata na području EGP-a zanemarive. To se odnosi na koncentracije za koje su ispunjeni svi sljedeći uvjeti</w:t>
      </w:r>
      <w:r>
        <w:rPr>
          <w:rStyle w:val="FootnoteReference"/>
          <w:noProof/>
          <w:szCs w:val="24"/>
        </w:rPr>
        <w:footnoteReference w:id="6"/>
      </w:r>
      <w:r>
        <w:rPr>
          <w:noProof/>
        </w:rPr>
        <w:t>:</w:t>
      </w:r>
    </w:p>
    <w:p w14:paraId="52DF4021" w14:textId="77777777" w:rsidR="002138D6" w:rsidRPr="002138D6" w:rsidRDefault="002138D6" w:rsidP="002138D6">
      <w:pPr>
        <w:pStyle w:val="Point2"/>
        <w:rPr>
          <w:noProof/>
        </w:rPr>
      </w:pPr>
      <w:r>
        <w:rPr>
          <w:noProof/>
        </w:rPr>
        <w:t>i.</w:t>
      </w:r>
      <w:r>
        <w:rPr>
          <w:noProof/>
        </w:rPr>
        <w:tab/>
        <w:t>trenutačni godišnji promet zajedničkog pothvata i/ili promet od pridodanih djelatnosti, kao i očekivani godišnji promet manji je od 100 milijuna EUR u EGP-u;</w:t>
      </w:r>
    </w:p>
    <w:p w14:paraId="52DF4022" w14:textId="77777777" w:rsidR="002138D6" w:rsidRPr="002138D6" w:rsidRDefault="002138D6" w:rsidP="002138D6">
      <w:pPr>
        <w:pStyle w:val="Point2"/>
        <w:rPr>
          <w:noProof/>
        </w:rPr>
      </w:pPr>
      <w:r>
        <w:rPr>
          <w:noProof/>
        </w:rPr>
        <w:t>ii.</w:t>
      </w:r>
      <w:r>
        <w:rPr>
          <w:noProof/>
        </w:rPr>
        <w:tab/>
        <w:t>ukupna vrijednost imovine prenesene na zajednički pothvat u EGP-u planirana u trenutku prijave manja je od 100 milijuna EUR;</w:t>
      </w:r>
    </w:p>
    <w:p w14:paraId="52DF4023" w14:textId="77777777" w:rsidR="002138D6" w:rsidRPr="002138D6" w:rsidRDefault="002138D6" w:rsidP="002138D6">
      <w:pPr>
        <w:pStyle w:val="Point1letter"/>
        <w:numPr>
          <w:ilvl w:val="3"/>
          <w:numId w:val="5"/>
        </w:numPr>
        <w:rPr>
          <w:noProof/>
        </w:rPr>
      </w:pPr>
      <w:r>
        <w:rPr>
          <w:noProof/>
        </w:rPr>
        <w:t>dva ili više poduzetnika spajaju se ili jedan ili više poduzetnika stječu isključivu ili zajedničku kontrolu nad drugim poduzetnikom, pod uvjetom da nijedna od strana u koncentraciji ne obavlja poslovne aktivnosti na istom proizvodnom i zemljopisnom tržištu ili na mjerodavnom proizvodnom tržištu koje je uzlazno ili silazno u odnosu na proizvodno tržište na kojemu djeluje bilo koja druga strana u koncentraciji</w:t>
      </w:r>
      <w:r>
        <w:rPr>
          <w:rStyle w:val="FootnoteReference"/>
          <w:noProof/>
          <w:szCs w:val="24"/>
        </w:rPr>
        <w:footnoteReference w:id="7"/>
      </w:r>
      <w:r>
        <w:rPr>
          <w:noProof/>
        </w:rPr>
        <w:t>;</w:t>
      </w:r>
    </w:p>
    <w:p w14:paraId="52DF4024" w14:textId="77777777" w:rsidR="002138D6" w:rsidRPr="002138D6" w:rsidRDefault="002138D6" w:rsidP="002138D6">
      <w:pPr>
        <w:pStyle w:val="Point1letter"/>
        <w:numPr>
          <w:ilvl w:val="3"/>
          <w:numId w:val="5"/>
        </w:numPr>
        <w:rPr>
          <w:noProof/>
        </w:rPr>
      </w:pPr>
      <w:r>
        <w:rPr>
          <w:noProof/>
        </w:rPr>
        <w:t>dva ili više poduzetnika spajaju se ili jedan ili više poduzetnika stječu isključivu ili zajedničku kontrolu nad drugim poduzetnikom i uvjeti utvrđeni u nastavku ispunjeni su u skladu sa svim prihvatljivim definicijama tržišta</w:t>
      </w:r>
      <w:r>
        <w:rPr>
          <w:rStyle w:val="FootnoteReference"/>
          <w:noProof/>
          <w:szCs w:val="24"/>
        </w:rPr>
        <w:footnoteReference w:id="8"/>
      </w:r>
      <w:r>
        <w:rPr>
          <w:noProof/>
        </w:rPr>
        <w:t>;</w:t>
      </w:r>
    </w:p>
    <w:p w14:paraId="52DF4025" w14:textId="77777777" w:rsidR="002138D6" w:rsidRPr="002138D6" w:rsidRDefault="002138D6" w:rsidP="002138D6">
      <w:pPr>
        <w:pStyle w:val="Point1"/>
        <w:ind w:left="1985"/>
        <w:rPr>
          <w:noProof/>
        </w:rPr>
      </w:pPr>
      <w:r>
        <w:rPr>
          <w:noProof/>
        </w:rPr>
        <w:t>i.</w:t>
      </w:r>
      <w:r>
        <w:rPr>
          <w:noProof/>
        </w:rPr>
        <w:tab/>
        <w:t>zajednički tržišni udio svih strana u koncentraciji uključenih u poslovne aktivnosti na istom proizvodnom i zemljopisnom tržištu (horizontalno preklapanje) ispunjava barem jedan od sljedećih uvjeta:</w:t>
      </w:r>
    </w:p>
    <w:p w14:paraId="52DF4026" w14:textId="77777777" w:rsidR="002138D6" w:rsidRPr="002138D6" w:rsidRDefault="002138D6" w:rsidP="002138D6">
      <w:pPr>
        <w:pStyle w:val="Text1"/>
        <w:ind w:left="2552" w:hanging="567"/>
        <w:rPr>
          <w:noProof/>
          <w:szCs w:val="24"/>
        </w:rPr>
      </w:pPr>
      <w:r>
        <w:rPr>
          <w:noProof/>
        </w:rPr>
        <w:t xml:space="preserve">(aa) </w:t>
      </w:r>
      <w:r>
        <w:rPr>
          <w:noProof/>
        </w:rPr>
        <w:tab/>
        <w:t xml:space="preserve">manji je od 20 %; </w:t>
      </w:r>
    </w:p>
    <w:p w14:paraId="52DF4027" w14:textId="77777777" w:rsidR="002138D6" w:rsidRPr="002138D6" w:rsidRDefault="002138D6" w:rsidP="002138D6">
      <w:pPr>
        <w:pStyle w:val="Text1"/>
        <w:ind w:left="2552" w:hanging="567"/>
        <w:rPr>
          <w:noProof/>
          <w:szCs w:val="24"/>
        </w:rPr>
      </w:pPr>
      <w:r>
        <w:rPr>
          <w:noProof/>
        </w:rPr>
        <w:t>(bb)</w:t>
      </w:r>
      <w:r>
        <w:rPr>
          <w:noProof/>
        </w:rPr>
        <w:tab/>
        <w:t>manji je od 50 % i povećanje vrijednosti (delta) po Herfindahl-Hirschman indeksu (HHI) koje je rezultat koncentracije na ovom tržištu jest ispod 150;</w:t>
      </w:r>
    </w:p>
    <w:p w14:paraId="52DF4028" w14:textId="77777777" w:rsidR="002138D6" w:rsidRPr="002138D6" w:rsidRDefault="002138D6" w:rsidP="002138D6">
      <w:pPr>
        <w:pStyle w:val="Point1"/>
        <w:ind w:left="1985"/>
        <w:rPr>
          <w:noProof/>
        </w:rPr>
      </w:pPr>
      <w:r>
        <w:rPr>
          <w:noProof/>
        </w:rPr>
        <w:t>ii.</w:t>
      </w:r>
      <w:r>
        <w:rPr>
          <w:noProof/>
        </w:rPr>
        <w:tab/>
        <w:t>pojedinačni i/ili zajednički tržišni udjeli svih strana u koncentraciji uključenih u poslovne aktivnosti na proizvodnom tržištu koje je uzlazno ili silazno u odnosu na proizvodno tržište u koje je uključena bilo koja strana u koncentraciji (vertikalni odnos) ispunjavaju barem jedan od sljedećih uvjeta:</w:t>
      </w:r>
    </w:p>
    <w:p w14:paraId="52DF4029" w14:textId="77777777" w:rsidR="002138D6" w:rsidRPr="002138D6" w:rsidRDefault="002138D6" w:rsidP="002138D6">
      <w:pPr>
        <w:pStyle w:val="Text1"/>
        <w:ind w:left="2552" w:hanging="567"/>
        <w:rPr>
          <w:noProof/>
          <w:szCs w:val="24"/>
        </w:rPr>
      </w:pPr>
      <w:r>
        <w:rPr>
          <w:noProof/>
        </w:rPr>
        <w:t xml:space="preserve">(aa) </w:t>
      </w:r>
      <w:r>
        <w:rPr>
          <w:noProof/>
        </w:rPr>
        <w:tab/>
        <w:t>manji su od 30 % na uzlaznim i silaznim tržištima;</w:t>
      </w:r>
    </w:p>
    <w:p w14:paraId="52DF402A" w14:textId="77777777" w:rsidR="002138D6" w:rsidRPr="002138D6" w:rsidRDefault="002138D6" w:rsidP="002138D6">
      <w:pPr>
        <w:pStyle w:val="Text1"/>
        <w:ind w:left="2552" w:hanging="567"/>
        <w:rPr>
          <w:noProof/>
          <w:szCs w:val="24"/>
        </w:rPr>
      </w:pPr>
      <w:r>
        <w:rPr>
          <w:noProof/>
        </w:rPr>
        <w:t>(bb)</w:t>
      </w:r>
      <w:r>
        <w:rPr>
          <w:noProof/>
        </w:rPr>
        <w:tab/>
        <w:t xml:space="preserve">manji su od 30 % na uzlaznom tržištu, a strane u koncentraciji aktivne na silaznom tržištu imaju kupovni udio manji od 30 % kad je riječ o ulaznim materijalima na uzlaznom tržištu; </w:t>
      </w:r>
    </w:p>
    <w:p w14:paraId="52DF402B" w14:textId="77777777" w:rsidR="002138D6" w:rsidRPr="002138D6" w:rsidRDefault="002138D6" w:rsidP="002138D6">
      <w:pPr>
        <w:pStyle w:val="Text1"/>
        <w:ind w:left="2552" w:hanging="567"/>
        <w:rPr>
          <w:noProof/>
          <w:szCs w:val="24"/>
        </w:rPr>
      </w:pPr>
      <w:r>
        <w:rPr>
          <w:noProof/>
        </w:rPr>
        <w:t xml:space="preserve">(cc) </w:t>
      </w:r>
      <w:r>
        <w:rPr>
          <w:noProof/>
        </w:rPr>
        <w:tab/>
        <w:t>manji su od 50 % na uzlaznom i silaznom tržištu, povećanje vrijednosti (delta) po Herfindahl-Hirschman indeksu (HHI) koje proizlazi iz koncentracije manje je od 150 na uzlaznom i silaznom tržištu, a manji poduzetnik u smislu tržišnog udjela isti je na uzlaznom i silaznom tržištu;</w:t>
      </w:r>
    </w:p>
    <w:p w14:paraId="52DF402C" w14:textId="77777777" w:rsidR="002138D6" w:rsidRPr="002138D6" w:rsidRDefault="002138D6" w:rsidP="002138D6">
      <w:pPr>
        <w:pStyle w:val="Point1letter"/>
        <w:numPr>
          <w:ilvl w:val="3"/>
          <w:numId w:val="5"/>
        </w:numPr>
        <w:rPr>
          <w:noProof/>
        </w:rPr>
      </w:pPr>
      <w:r>
        <w:rPr>
          <w:noProof/>
        </w:rPr>
        <w:t>strana stječe isključivu kontrolu nad poduzetnikom nad kojim već ima zajedničku kontrolu</w:t>
      </w:r>
      <w:r>
        <w:rPr>
          <w:rStyle w:val="FootnoteReference"/>
          <w:noProof/>
          <w:szCs w:val="24"/>
        </w:rPr>
        <w:footnoteReference w:id="9"/>
      </w:r>
      <w:r>
        <w:rPr>
          <w:noProof/>
        </w:rPr>
        <w:t>.</w:t>
      </w:r>
    </w:p>
    <w:p w14:paraId="52DF402D" w14:textId="77777777" w:rsidR="002138D6" w:rsidRPr="002138D6" w:rsidRDefault="002138D6" w:rsidP="002138D6">
      <w:pPr>
        <w:pStyle w:val="Point0number"/>
        <w:numPr>
          <w:ilvl w:val="0"/>
          <w:numId w:val="5"/>
        </w:numPr>
        <w:rPr>
          <w:noProof/>
        </w:rPr>
      </w:pPr>
      <w:bookmarkStart w:id="9" w:name="_Ref86827260"/>
      <w:bookmarkStart w:id="10" w:name="_Ref86829263"/>
      <w:r>
        <w:rPr>
          <w:noProof/>
        </w:rPr>
        <w:t>Osim toga, na zahtjev podnositelja prijave Komisija može u okviru pojednostavnjenog postupka i na temelju skraćenog obrasca CO preispitati koncentracije u kojima se dva ili više poduzetnika spajaju, ili jedan ili više poduzetnika stječu isključivu ili zajedničku kontrolu nad drugim poduzetnikom, pod uvjetom da su oba uvjeta navedena u nastavku ispunjena u skladu sa svim prihvatljivim definicijama tržišta</w:t>
      </w:r>
      <w:r>
        <w:rPr>
          <w:rStyle w:val="FootnoteReference"/>
          <w:noProof/>
        </w:rPr>
        <w:footnoteReference w:id="10"/>
      </w:r>
      <w:bookmarkEnd w:id="9"/>
      <w:bookmarkEnd w:id="10"/>
      <w:r>
        <w:rPr>
          <w:noProof/>
        </w:rPr>
        <w:t>:</w:t>
      </w:r>
    </w:p>
    <w:p w14:paraId="52DF402E" w14:textId="77777777" w:rsidR="002138D6" w:rsidRPr="002138D6" w:rsidRDefault="002138D6" w:rsidP="002138D6">
      <w:pPr>
        <w:pStyle w:val="Point1letter"/>
        <w:numPr>
          <w:ilvl w:val="3"/>
          <w:numId w:val="5"/>
        </w:numPr>
        <w:rPr>
          <w:noProof/>
        </w:rPr>
      </w:pPr>
      <w:r>
        <w:rPr>
          <w:noProof/>
        </w:rPr>
        <w:t xml:space="preserve">zajednički tržišni udio svih strana u koncentraciji čije aktivnosti dovode do horizontalnog preklapanja i dalje je manji od 25 %; </w:t>
      </w:r>
    </w:p>
    <w:p w14:paraId="52DF402F" w14:textId="77777777" w:rsidR="002138D6" w:rsidRPr="002138D6" w:rsidRDefault="002138D6" w:rsidP="002138D6">
      <w:pPr>
        <w:pStyle w:val="Point1letter"/>
        <w:numPr>
          <w:ilvl w:val="3"/>
          <w:numId w:val="5"/>
        </w:numPr>
        <w:rPr>
          <w:noProof/>
        </w:rPr>
      </w:pPr>
      <w:r>
        <w:rPr>
          <w:noProof/>
        </w:rPr>
        <w:t xml:space="preserve">pojedinačni i zajednički tržišni udjeli svih strana u koncentraciji koje su uključene u vertikalni odnos ispunjavaju barem jedan od sljedećih uvjeta: </w:t>
      </w:r>
    </w:p>
    <w:p w14:paraId="52DF4030" w14:textId="77777777" w:rsidR="002138D6" w:rsidRPr="002138D6" w:rsidRDefault="002138D6" w:rsidP="002138D6">
      <w:pPr>
        <w:pStyle w:val="Point2"/>
        <w:rPr>
          <w:noProof/>
        </w:rPr>
      </w:pPr>
      <w:r>
        <w:rPr>
          <w:noProof/>
        </w:rPr>
        <w:t>i.</w:t>
      </w:r>
      <w:r>
        <w:rPr>
          <w:noProof/>
        </w:rPr>
        <w:tab/>
        <w:t xml:space="preserve">manji su od 35 % na uzlaznom i silaznom tržištu; </w:t>
      </w:r>
    </w:p>
    <w:p w14:paraId="52DF4031" w14:textId="77777777" w:rsidR="002138D6" w:rsidRPr="002138D6" w:rsidRDefault="002138D6" w:rsidP="002138D6">
      <w:pPr>
        <w:pStyle w:val="Point2"/>
        <w:rPr>
          <w:noProof/>
        </w:rPr>
      </w:pPr>
      <w:r>
        <w:rPr>
          <w:noProof/>
        </w:rPr>
        <w:t>ii.</w:t>
      </w:r>
      <w:r>
        <w:rPr>
          <w:noProof/>
        </w:rPr>
        <w:tab/>
        <w:t xml:space="preserve">manji su od 50 % na jednom tržištu, dok su pojedinačni i zajednički tržišni udjeli svih strana u koncentraciji na svim drugim vertikalno povezanim tržištima manji od 10 %. </w:t>
      </w:r>
    </w:p>
    <w:p w14:paraId="52DF4032" w14:textId="77777777" w:rsidR="002138D6" w:rsidRPr="002138D6" w:rsidRDefault="002138D6" w:rsidP="002138D6">
      <w:pPr>
        <w:pStyle w:val="Point0number"/>
        <w:numPr>
          <w:ilvl w:val="0"/>
          <w:numId w:val="5"/>
        </w:numPr>
        <w:rPr>
          <w:rFonts w:eastAsia="Georgia"/>
          <w:noProof/>
          <w:szCs w:val="24"/>
        </w:rPr>
      </w:pPr>
      <w:bookmarkStart w:id="11" w:name="_Ref86827269"/>
      <w:bookmarkStart w:id="12" w:name="_Ref86829330"/>
      <w:r>
        <w:rPr>
          <w:noProof/>
        </w:rPr>
        <w:t>Osim toga, Komisija može u okviru pojednostavnjenog postupka i na temelju skraćenog obrasca CO preispitati koncentracije u kojima dva ili više poduzetnika stječu zajedničku kontrolu nad zajedničkim pothvatom, pod uvjetom da</w:t>
      </w:r>
      <w:r>
        <w:rPr>
          <w:rStyle w:val="FootnoteReference"/>
          <w:rFonts w:eastAsia="Georgia"/>
          <w:noProof/>
          <w:szCs w:val="24"/>
        </w:rPr>
        <w:footnoteReference w:id="11"/>
      </w:r>
      <w:r>
        <w:rPr>
          <w:noProof/>
        </w:rPr>
        <w:t>:</w:t>
      </w:r>
    </w:p>
    <w:p w14:paraId="52DF4033" w14:textId="77777777" w:rsidR="002138D6" w:rsidRPr="002138D6" w:rsidRDefault="002138D6" w:rsidP="002138D6">
      <w:pPr>
        <w:pStyle w:val="Point1letter"/>
        <w:numPr>
          <w:ilvl w:val="3"/>
          <w:numId w:val="5"/>
        </w:numPr>
        <w:rPr>
          <w:noProof/>
        </w:rPr>
      </w:pPr>
      <w:r>
        <w:rPr>
          <w:noProof/>
        </w:rPr>
        <w:t>trenutačni godišnji promet zajedničkog pothvata i/ili promet od pridodanih djelatnosti manji je od 150 milijuna EUR u EGP-u; kao i</w:t>
      </w:r>
    </w:p>
    <w:p w14:paraId="52DF4034" w14:textId="77777777" w:rsidR="002138D6" w:rsidRPr="002138D6" w:rsidRDefault="002138D6" w:rsidP="002138D6">
      <w:pPr>
        <w:pStyle w:val="Point1letter"/>
        <w:numPr>
          <w:ilvl w:val="3"/>
          <w:numId w:val="5"/>
        </w:numPr>
        <w:rPr>
          <w:noProof/>
        </w:rPr>
      </w:pPr>
      <w:r>
        <w:rPr>
          <w:noProof/>
        </w:rPr>
        <w:t>ukupna vrijednost imovine prenesene na zajednički pothvat u EGP-u planirana u trenutku prijave manja je od 150 milijuna EUR</w:t>
      </w:r>
      <w:bookmarkEnd w:id="11"/>
      <w:bookmarkEnd w:id="12"/>
      <w:r>
        <w:rPr>
          <w:noProof/>
        </w:rPr>
        <w:t>.</w:t>
      </w:r>
    </w:p>
    <w:p w14:paraId="52DF4035" w14:textId="77777777" w:rsidR="002138D6" w:rsidRPr="002138D6" w:rsidRDefault="002138D6" w:rsidP="002138D6">
      <w:pPr>
        <w:pStyle w:val="Point0number"/>
        <w:numPr>
          <w:ilvl w:val="0"/>
          <w:numId w:val="5"/>
        </w:numPr>
        <w:rPr>
          <w:noProof/>
        </w:rPr>
      </w:pPr>
      <w:r>
        <w:rPr>
          <w:noProof/>
        </w:rPr>
        <w:t xml:space="preserve">Komisija može uvijek zatražiti prijavu po redovnom obrascu, ako se pokaže ili da nisu ispunjeni uvjeti za skraćeni obrazac CO ili, iznimno, i onda kad su ispunjeni, ali Komisija utvrdi da je, unatoč tome, potrebna prijava prema redovnom obrascu, kako bi se provelo odgovarajuće ispitivanje potencijalnog ugrožavanja tržišnog natjecanja. </w:t>
      </w:r>
    </w:p>
    <w:p w14:paraId="52DF4036"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Kako ispuniti i dostaviti skraćeni obrazac CO </w:t>
      </w:r>
    </w:p>
    <w:p w14:paraId="52DF4037" w14:textId="77777777" w:rsidR="002138D6" w:rsidRPr="002138D6" w:rsidRDefault="002138D6" w:rsidP="002138D6">
      <w:pPr>
        <w:pStyle w:val="Point0number"/>
        <w:numPr>
          <w:ilvl w:val="0"/>
          <w:numId w:val="5"/>
        </w:numPr>
        <w:rPr>
          <w:noProof/>
        </w:rPr>
      </w:pPr>
      <w:r>
        <w:rPr>
          <w:noProof/>
        </w:rPr>
        <w:t xml:space="preserve">U slučaju spajanja u smislu članka 3. stavka 1. točke (a) Uredbe o koncentracijama ili stjecanja zajedničke kontrole u smislu članka 3. stavka 1. točke (b) Uredbe o koncentracijama, skraćeni obrazac CO moraju zajedno ispuniti strane koje sudjeluju u spajanju ili strane koje stječu zajedničku kontrolu. U slučaju stjecanja isključive kontrole u smislu članka 3. stavka 1. točke (b) Uredbe o koncentracijama skraćeni obrazac CO ispunjava stjecatelj. U slučaju javnog nadmetanja za stjecanje poduzetnika, skraćeni obrazac CO ispunjava ponuđač. </w:t>
      </w:r>
    </w:p>
    <w:p w14:paraId="52DF4038" w14:textId="77777777" w:rsidR="002138D6" w:rsidRPr="002138D6" w:rsidRDefault="002138D6" w:rsidP="002138D6">
      <w:pPr>
        <w:pStyle w:val="Point0number"/>
        <w:numPr>
          <w:ilvl w:val="0"/>
          <w:numId w:val="5"/>
        </w:numPr>
        <w:rPr>
          <w:noProof/>
        </w:rPr>
      </w:pPr>
      <w:r>
        <w:rPr>
          <w:noProof/>
        </w:rPr>
        <w:t>Potrebno je ispuniti različite odjeljke skraćenog obrasca CO, ovisno o obilježjima koncentracije i razlozima zbog kojih koncentracija ispunjava uvjete za pojednostavnjeni postupak</w:t>
      </w:r>
      <w:r>
        <w:rPr>
          <w:rStyle w:val="FootnoteReference"/>
          <w:rFonts w:eastAsia="Calibri"/>
          <w:noProof/>
          <w:szCs w:val="24"/>
        </w:rPr>
        <w:footnoteReference w:id="12"/>
      </w:r>
      <w:r>
        <w:rPr>
          <w:noProof/>
        </w:rPr>
        <w:t xml:space="preserve">: </w:t>
      </w:r>
    </w:p>
    <w:p w14:paraId="52DF4039" w14:textId="77777777" w:rsidR="002138D6" w:rsidRPr="002138D6" w:rsidRDefault="002138D6" w:rsidP="002138D6">
      <w:pPr>
        <w:pStyle w:val="Point1letter"/>
        <w:numPr>
          <w:ilvl w:val="3"/>
          <w:numId w:val="5"/>
        </w:numPr>
        <w:rPr>
          <w:noProof/>
        </w:rPr>
      </w:pPr>
      <w:r>
        <w:rPr>
          <w:noProof/>
        </w:rPr>
        <w:t>odjeljci 1., 2., 3., 4., 5., 6., 7., 13., 14., 15. i 16. moraju se ispuniti za sve slučajeve;</w:t>
      </w:r>
    </w:p>
    <w:p w14:paraId="52DF403A" w14:textId="77777777" w:rsidR="002138D6" w:rsidRPr="002138D6" w:rsidRDefault="002138D6" w:rsidP="002138D6">
      <w:pPr>
        <w:pStyle w:val="Point1letter"/>
        <w:numPr>
          <w:ilvl w:val="3"/>
          <w:numId w:val="5"/>
        </w:numPr>
        <w:rPr>
          <w:noProof/>
        </w:rPr>
      </w:pPr>
      <w:r>
        <w:rPr>
          <w:noProof/>
        </w:rPr>
        <w:t>odjeljak 8. mora se ispuniti ako koncentracija dovodi do horizontalnih preklapanja aktivnosti strana, prema potrebi;</w:t>
      </w:r>
    </w:p>
    <w:p w14:paraId="52DF403B" w14:textId="77777777" w:rsidR="002138D6" w:rsidRPr="002138D6" w:rsidRDefault="002138D6" w:rsidP="002138D6">
      <w:pPr>
        <w:pStyle w:val="Point1letter"/>
        <w:numPr>
          <w:ilvl w:val="3"/>
          <w:numId w:val="5"/>
        </w:numPr>
        <w:rPr>
          <w:noProof/>
        </w:rPr>
      </w:pPr>
      <w:r>
        <w:rPr>
          <w:noProof/>
        </w:rPr>
        <w:t>odjeljci 9. i/ili 10. moraju se ispuniti ako koncentracija dovodi do vertikalnih odnosa među aktivnostima strana;</w:t>
      </w:r>
    </w:p>
    <w:p w14:paraId="52DF403C" w14:textId="77777777" w:rsidR="002138D6" w:rsidRPr="002138D6" w:rsidRDefault="002138D6" w:rsidP="002138D6">
      <w:pPr>
        <w:pStyle w:val="Point1letter"/>
        <w:numPr>
          <w:ilvl w:val="3"/>
          <w:numId w:val="5"/>
        </w:numPr>
        <w:rPr>
          <w:noProof/>
        </w:rPr>
      </w:pPr>
      <w:r>
        <w:rPr>
          <w:noProof/>
        </w:rPr>
        <w:t>odjeljak 11. mora se ispuniti u svim slučajevima, osim za koncentracije obuhvaćene točkom 5. podtočkom (a) ili točkom 5. podtočkom (c) Obavijesti o pojednostavnjenom postupku;</w:t>
      </w:r>
    </w:p>
    <w:p w14:paraId="52DF403D" w14:textId="77777777" w:rsidR="002138D6" w:rsidRPr="002138D6" w:rsidRDefault="002138D6" w:rsidP="002138D6">
      <w:pPr>
        <w:pStyle w:val="Point1letter"/>
        <w:numPr>
          <w:ilvl w:val="3"/>
          <w:numId w:val="5"/>
        </w:numPr>
        <w:rPr>
          <w:noProof/>
        </w:rPr>
      </w:pPr>
      <w:r>
        <w:rPr>
          <w:noProof/>
        </w:rPr>
        <w:t xml:space="preserve">odjeljak 12. mora se ispuniti u slučaju zajedničkog pothvata. </w:t>
      </w:r>
    </w:p>
    <w:p w14:paraId="52DF403E" w14:textId="77777777" w:rsidR="002138D6" w:rsidRPr="002138D6" w:rsidRDefault="002138D6" w:rsidP="002138D6">
      <w:pPr>
        <w:pStyle w:val="Point0number"/>
        <w:numPr>
          <w:ilvl w:val="0"/>
          <w:numId w:val="5"/>
        </w:numPr>
        <w:rPr>
          <w:noProof/>
        </w:rPr>
      </w:pPr>
      <w:r>
        <w:rPr>
          <w:noProof/>
        </w:rPr>
        <w:t>Prije službenog podnošenja prijave u okviru pojednostavnjenog postupka i bez obzira na pojednostavnjenu kategoriju kojoj koncentracija pripada, podnositelji prijave moraju u svim slučajevima podnijeti zahtjev za dodjelu tima za rješavanje predmeta. U zahtjevu se mora navesti vrsta transakcije, kategorija pojednostavnjenog predmeta u koju pripada i očekivani datum podnošenja prijave</w:t>
      </w:r>
      <w:r>
        <w:rPr>
          <w:rStyle w:val="FootnoteReference"/>
          <w:noProof/>
        </w:rPr>
        <w:footnoteReference w:id="13"/>
      </w:r>
      <w:r>
        <w:rPr>
          <w:noProof/>
        </w:rPr>
        <w:t>.  Podnositelji prijave pozivaju se da izravno prijave određene kategorije pojednostavnjenih predmeta bez kontakata ili uz vrlo kratke kontakte prije podnošenja prijave</w:t>
      </w:r>
      <w:r>
        <w:rPr>
          <w:rStyle w:val="FootnoteReference"/>
          <w:noProof/>
        </w:rPr>
        <w:footnoteReference w:id="14"/>
      </w:r>
      <w:r>
        <w:rPr>
          <w:noProof/>
        </w:rPr>
        <w:t xml:space="preserve">. U tim slučajevima zahtjev za dodjelu tima za rješavanje predmeta mora se podnijeti najmanje tjedan dana prije očekivanog datuma podnošenja prijave. U slučajevima koji dovode do horizontalnih preklapanja ili horizontalnih odnosa među aktivnostima strana u koncentraciji, kontakte prije prijave treba započeti podnošenjem zahtjeva za dodjelu tima za rješavanje predmeta najmanje dva tjedna prije očekivanog datuma podnošenja prijave. </w:t>
      </w:r>
    </w:p>
    <w:p w14:paraId="52DF403F" w14:textId="77777777" w:rsidR="002138D6" w:rsidRPr="002138D6" w:rsidRDefault="002138D6" w:rsidP="002138D6">
      <w:pPr>
        <w:pStyle w:val="Point0number"/>
        <w:numPr>
          <w:ilvl w:val="0"/>
          <w:numId w:val="5"/>
        </w:numPr>
        <w:rPr>
          <w:noProof/>
        </w:rPr>
      </w:pPr>
      <w:r>
        <w:rPr>
          <w:noProof/>
        </w:rPr>
        <w:t>Osobni podaci dostavljeni u ovom skraćenom obrascu CO obradit će se u skladu s Uredbom (EU) 2018/1725 Europskog parlamenta i Vijeća od 23. listopada 2018. o zaštiti pojedinaca u vezi s obradom osobnih podataka u institucijama, tijelima, uredima i agencijama Unije i o slobodnom kretanju takvih podataka te o stavljanju izvan snage Uredbe (EZ) br. 45/2001 i Odluke br. 1247/2002/EZ</w:t>
      </w:r>
      <w:r>
        <w:rPr>
          <w:rStyle w:val="FootnoteReference"/>
          <w:noProof/>
        </w:rPr>
        <w:footnoteReference w:id="15"/>
      </w:r>
      <w:r>
        <w:rPr>
          <w:noProof/>
        </w:rPr>
        <w:t xml:space="preserve">. </w:t>
      </w:r>
    </w:p>
    <w:p w14:paraId="52DF4040" w14:textId="77777777" w:rsidR="002138D6" w:rsidRPr="002138D6" w:rsidRDefault="002138D6" w:rsidP="002138D6">
      <w:pPr>
        <w:pStyle w:val="Point0number"/>
        <w:numPr>
          <w:ilvl w:val="0"/>
          <w:numId w:val="5"/>
        </w:numPr>
        <w:rPr>
          <w:noProof/>
        </w:rPr>
      </w:pPr>
      <w:r>
        <w:rPr>
          <w:noProof/>
        </w:rPr>
        <w:t>Skraćeni obrazac CO moraju potpisati osobe zakonom ovlaštene da djeluju u ime svakog pojedinog podnositelja prijave odnosno jedan ili više ovlaštenih vanjskih predstavnika podnositelja prijave. Odgovarajuće punomoći moraju biti priložene skraćenom obrascu CO</w:t>
      </w:r>
      <w:r>
        <w:rPr>
          <w:rStyle w:val="FootnoteReference"/>
          <w:noProof/>
        </w:rPr>
        <w:footnoteReference w:id="16"/>
      </w:r>
      <w:r>
        <w:rPr>
          <w:noProof/>
        </w:rPr>
        <w:t xml:space="preserve">. Tehničke specifikacije i upute za potpise povremeno će se objavljivati u </w:t>
      </w:r>
      <w:r>
        <w:rPr>
          <w:i/>
          <w:noProof/>
        </w:rPr>
        <w:t>Službenom listu Europske unije</w:t>
      </w:r>
      <w:r>
        <w:rPr>
          <w:noProof/>
        </w:rPr>
        <w:t xml:space="preserve">. </w:t>
      </w:r>
    </w:p>
    <w:p w14:paraId="52DF4041"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Definicije za potrebe ovog skraćenog obrasca CO</w:t>
      </w:r>
    </w:p>
    <w:p w14:paraId="52DF4042" w14:textId="77777777" w:rsidR="002138D6" w:rsidRPr="002138D6" w:rsidRDefault="002138D6" w:rsidP="002138D6">
      <w:pPr>
        <w:pStyle w:val="Point0number"/>
        <w:numPr>
          <w:ilvl w:val="0"/>
          <w:numId w:val="5"/>
        </w:numPr>
        <w:rPr>
          <w:noProof/>
        </w:rPr>
      </w:pPr>
      <w:r>
        <w:rPr>
          <w:noProof/>
        </w:rPr>
        <w:t>Za potrebe ovog skraćenog obrasca primjenjuju se sljedeće definicije:</w:t>
      </w:r>
    </w:p>
    <w:p w14:paraId="52DF4043" w14:textId="77777777" w:rsidR="002138D6" w:rsidRPr="002138D6" w:rsidRDefault="002138D6" w:rsidP="002138D6">
      <w:pPr>
        <w:pStyle w:val="Point1letter"/>
        <w:numPr>
          <w:ilvl w:val="3"/>
          <w:numId w:val="5"/>
        </w:numPr>
        <w:rPr>
          <w:noProof/>
        </w:rPr>
      </w:pPr>
      <w:r>
        <w:rPr>
          <w:noProof/>
        </w:rPr>
        <w:t>„strana/strane u koncentraciji” ili „strana/strane”: obje strane koje preuzimaju i preuzete strane ili strane koje se spajaju, uključujući sve poduzetnike čiji je kontrolni udio netko preuzeo ili koji su predmet javnog nadmetanja. Osim ako je drukčije navedeno, izrazi „podnositelj/i prijave” i „strana/strane u koncentraciji” podrazumijevaju sve poduzetnike koji pripadaju istim grupama kao navedene strane;</w:t>
      </w:r>
    </w:p>
    <w:p w14:paraId="52DF4044" w14:textId="77777777" w:rsidR="002138D6" w:rsidRPr="002138D6" w:rsidRDefault="002138D6" w:rsidP="002138D6">
      <w:pPr>
        <w:pStyle w:val="Point1letter"/>
        <w:numPr>
          <w:ilvl w:val="3"/>
          <w:numId w:val="5"/>
        </w:numPr>
        <w:rPr>
          <w:noProof/>
        </w:rPr>
      </w:pPr>
      <w:r>
        <w:rPr>
          <w:noProof/>
        </w:rPr>
        <w:t>„godina”: kalendarska godina, osim ako je drukčije navedeno. Osim ako je drukčije navedeno, svi podaci koji se zahtijevaju u ovom skraćenom obrascu CO moraju se odnositi na godinu koja je prethodila godini podnošenja prijave.</w:t>
      </w:r>
    </w:p>
    <w:p w14:paraId="52DF4045"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Točnost i potpunost prijave </w:t>
      </w:r>
    </w:p>
    <w:p w14:paraId="52DF4046" w14:textId="77777777" w:rsidR="002138D6" w:rsidRPr="002138D6" w:rsidRDefault="002138D6" w:rsidP="002138D6">
      <w:pPr>
        <w:pStyle w:val="Point0number"/>
        <w:numPr>
          <w:ilvl w:val="0"/>
          <w:numId w:val="5"/>
        </w:numPr>
        <w:rPr>
          <w:noProof/>
        </w:rPr>
      </w:pPr>
      <w:r>
        <w:rPr>
          <w:noProof/>
        </w:rPr>
        <w:t>Svi podaci koji se traže ovim skraćenim obrascem CO moraju biti točni i potpuni. Traženi podaci moraju se navesti u odgovarajućem odjeljku skraćenog obrasca CO. Svaka strana koja ispunjava prijavu odgovorna je za točnost podataka koje podnosi. Naročito obratite pozornost na sljedeće:</w:t>
      </w:r>
    </w:p>
    <w:p w14:paraId="52DF4047" w14:textId="77777777" w:rsidR="002138D6" w:rsidRPr="002138D6" w:rsidRDefault="002138D6" w:rsidP="002138D6">
      <w:pPr>
        <w:pStyle w:val="Point1letter"/>
        <w:numPr>
          <w:ilvl w:val="3"/>
          <w:numId w:val="5"/>
        </w:numPr>
        <w:rPr>
          <w:noProof/>
        </w:rPr>
      </w:pPr>
      <w:r>
        <w:rPr>
          <w:noProof/>
        </w:rPr>
        <w:t xml:space="preserve">u skladu s člankom 10. stavkom 1. Uredbe o koncentracijama i člankom 5. stavcima 2. i 4. Provedbene uredbe, rokovi za prijave utvrđeni u Uredbi o koncentracijama ne počinju teći dok Komisija zajedno s prijavom ne zaprimi sve tražene podatke. Tim se zahtjevom omogućava Komisiji da ocijeni prijavljenu koncentraciju unutar strogih rokova predviđenih Uredbom o koncentracijama. Ako je prijava nepotpuna, Komisija je dužna bez odgode pisanim putem o tome obavijestiti podnositelje prijave ili njihove predstavnike; </w:t>
      </w:r>
    </w:p>
    <w:p w14:paraId="52DF4048" w14:textId="77777777" w:rsidR="002138D6" w:rsidRPr="002138D6" w:rsidRDefault="002138D6" w:rsidP="002138D6">
      <w:pPr>
        <w:pStyle w:val="Point1letter"/>
        <w:numPr>
          <w:ilvl w:val="3"/>
          <w:numId w:val="5"/>
        </w:numPr>
        <w:rPr>
          <w:noProof/>
        </w:rPr>
      </w:pPr>
      <w:r>
        <w:rPr>
          <w:noProof/>
        </w:rPr>
        <w:t>podnositelj ili podnositelji prijave tijekom pripreme svoje prijave moraju provjeriti da su sva imena, brojevi za kontakt te posebice e-adrese dostavljeni Komisiji točni, mjerodavni i ažurirani;</w:t>
      </w:r>
    </w:p>
    <w:p w14:paraId="52DF4049" w14:textId="77777777" w:rsidR="002138D6" w:rsidRPr="002138D6" w:rsidRDefault="002138D6" w:rsidP="002138D6">
      <w:pPr>
        <w:pStyle w:val="Point1letter"/>
        <w:numPr>
          <w:ilvl w:val="3"/>
          <w:numId w:val="5"/>
        </w:numPr>
        <w:rPr>
          <w:noProof/>
        </w:rPr>
      </w:pPr>
      <w:r>
        <w:rPr>
          <w:noProof/>
        </w:rPr>
        <w:t>u skladu s člankom 5. stavkom 4. Provedbene uredbe, netočni ili obmanjujući podaci u prijavi smatraju se nepotpunim podacima;</w:t>
      </w:r>
    </w:p>
    <w:p w14:paraId="52DF404A" w14:textId="77777777" w:rsidR="002138D6" w:rsidRPr="002138D6" w:rsidRDefault="002138D6" w:rsidP="002138D6">
      <w:pPr>
        <w:pStyle w:val="Point1letter"/>
        <w:numPr>
          <w:ilvl w:val="3"/>
          <w:numId w:val="5"/>
        </w:numPr>
        <w:rPr>
          <w:noProof/>
        </w:rPr>
      </w:pPr>
      <w:r>
        <w:rPr>
          <w:noProof/>
        </w:rPr>
        <w:t>traženi podaci za kontakt moraju se navesti u obliku koji je Glavna uprava za tržišno natjecanje propisala na svojim internetskim stranicama</w:t>
      </w:r>
      <w:r>
        <w:rPr>
          <w:rStyle w:val="FootnoteReference"/>
          <w:noProof/>
        </w:rPr>
        <w:footnoteReference w:id="17"/>
      </w:r>
      <w:r>
        <w:rPr>
          <w:noProof/>
        </w:rPr>
        <w:t xml:space="preserve">.   Za ispravan postupak ispitivanja ključno je da su točni podaci za kontakt. U tu svrhu morate provjeriti jesu li navedene e-adrese personalizirane i dodijeljene konkretnim osobama za kontakt te da se ne radi o općim e-adresama društva (npr. info@, hello@). Komisija može prijavu proglasiti nepotpunom na temelju neodgovarajućih podataka za kontakt; </w:t>
      </w:r>
    </w:p>
    <w:p w14:paraId="52DF404B" w14:textId="77777777" w:rsidR="002138D6" w:rsidRPr="002138D6" w:rsidRDefault="002138D6" w:rsidP="002138D6">
      <w:pPr>
        <w:pStyle w:val="Point1letter"/>
        <w:numPr>
          <w:ilvl w:val="3"/>
          <w:numId w:val="5"/>
        </w:numPr>
        <w:rPr>
          <w:noProof/>
        </w:rPr>
      </w:pPr>
      <w:r>
        <w:rPr>
          <w:noProof/>
        </w:rPr>
        <w:t>u skladu s člankom 14. stavkom 1. točkom (a) Uredbe o koncentracijama podnositeljima prijave koji su namjerno ili iz nehaja dostavili netočne ili obmanjujuće podatke može se izreći novčana kazna u visini do 1 % ukupnog prometa predmetnog poduzetnika. Nadalje, prema članku 6. stavku 3. točki (a) i članku 8. stavku 6. točki (a) Uredbe o koncentracijama Komisija može opozvati svoju odluku o usklađenosti koncentracije ako je zasnovana na netočnim podacima za koje je odgovorna jedna od strana u koncentraciji;</w:t>
      </w:r>
    </w:p>
    <w:p w14:paraId="52DF404C" w14:textId="77777777" w:rsidR="002138D6" w:rsidRPr="002138D6" w:rsidRDefault="002138D6" w:rsidP="002138D6">
      <w:pPr>
        <w:pStyle w:val="Point1letter"/>
        <w:numPr>
          <w:ilvl w:val="3"/>
          <w:numId w:val="5"/>
        </w:numPr>
        <w:rPr>
          <w:noProof/>
        </w:rPr>
      </w:pPr>
      <w:r>
        <w:rPr>
          <w:noProof/>
        </w:rPr>
        <w:t>možete pisanim putem zatražiti da Komisija prihvati prijavu kao potpunu iako niste dostavili podatke tražene skraćenim obrascem CO, ako vam ti podaci djelomično ili u cijelosti opravdano nisu dostupni (na primjer, zbog nedostupnosti podataka o ciljnom društvu tijekom sporne ponude). Komisija će razmotriti takav zahtjev ako navedete razloge za nedostupnost podataka i svoje najbolje moguće procjene za podatke koji nedostaju zajedno s izvorima procjene. Ako je moguće, trebali biste navesti gdje bi Komisija mogla dobiti tražene podatke koji vama nisu dostupni;</w:t>
      </w:r>
    </w:p>
    <w:p w14:paraId="52DF404D" w14:textId="77777777" w:rsidR="002138D6" w:rsidRPr="002138D6" w:rsidRDefault="002138D6" w:rsidP="002138D6">
      <w:pPr>
        <w:pStyle w:val="Point1letter"/>
        <w:numPr>
          <w:ilvl w:val="3"/>
          <w:numId w:val="5"/>
        </w:numPr>
        <w:rPr>
          <w:noProof/>
        </w:rPr>
      </w:pPr>
      <w:r>
        <w:rPr>
          <w:noProof/>
        </w:rPr>
        <w:t>na temelju članka 4. stavka 2. Provedbene uredbe, Komisija može ukinuti obvezu dostave određenih podataka u prijavi ako smatra da ispunjavanje tih obveza ili zahtjeva nije neophodno za ispitivanje predmeta. Stoga, možete prije podnošenja prijave podnijeti pisani zahtjev za izuzimanje u kojem od Komisije tražite da vas oslobodi dostavljanja tih podataka ako smatrate da ti podaci Komisiji nisu neophodni za ispitivanje predmeta. Te zahtjeve za izuzimanje potrebno je podnijeti istodobno s nacrtom skraćenog obrasca CO prije podnošenja prijave. Zahtjeve za izuzimanje potrebno je podnijeti zasebnom e-porukom upućenom odgovornom timu za rješavanje predmeta. Komisija će razmotriti takve zahtjeve za izuzimanje pod uvjetom da su navedeni opravdani razlozi zašto podaci o kojima je riječ nisu potrebni za ispitivanje predmeta. U skladu s najboljom praksom Glavne uprave za tržišno natjecanje o vođenju postupaka nadzora koncentracija, Glavnoj upravi za tržišno natjecanje obično je potrebno pet radnih dana da odgovori na zahtjev za izuzimanje. Kako bi se izbjegla sumnja, napominjemo da, iako je Komisija možda prihvatila da određeni podaci zatraženi skraćenim obrascem CO nisu bili potrebni za dovršetak prijave koncentracije, to ne sprečava Komisiju da u bilo kojem trenutku (prije ili nakon prijave) zatraži te podatke, primjerice putem zahtjeva za dostavljanjem podataka u skladu s člankom 11. Uredbe o koncentracijama.</w:t>
      </w:r>
    </w:p>
    <w:p w14:paraId="52DF404E"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Povratak na uobičajeni postupak i podnošenje prijave prema obrascu CO</w:t>
      </w:r>
    </w:p>
    <w:p w14:paraId="52DF404F" w14:textId="77777777" w:rsidR="002138D6" w:rsidRPr="002138D6" w:rsidRDefault="002138D6" w:rsidP="002138D6">
      <w:pPr>
        <w:pStyle w:val="Point0number"/>
        <w:numPr>
          <w:ilvl w:val="0"/>
          <w:numId w:val="5"/>
        </w:numPr>
        <w:rPr>
          <w:noProof/>
        </w:rPr>
      </w:pPr>
      <w:r>
        <w:rPr>
          <w:noProof/>
        </w:rPr>
        <w:t>Tijekom ocjenjivanja može li koncentracija biti prijavljena prema pojednostavnjenom postupku s pomoću skraćenog obrasca CO Komisija se mora pobrinuti da sve bitne okolnosti budu jasno utvrđene. U tom pogledu, odgovornost za dostavu točnih i potpunih podataka leži na podnositeljima prijave.</w:t>
      </w:r>
    </w:p>
    <w:p w14:paraId="52DF4050" w14:textId="77777777" w:rsidR="002138D6" w:rsidRPr="002138D6" w:rsidRDefault="002138D6" w:rsidP="002138D6">
      <w:pPr>
        <w:pStyle w:val="Point0number"/>
        <w:numPr>
          <w:ilvl w:val="0"/>
          <w:numId w:val="5"/>
        </w:numPr>
        <w:rPr>
          <w:noProof/>
        </w:rPr>
      </w:pPr>
      <w:r>
        <w:rPr>
          <w:noProof/>
        </w:rPr>
        <w:t>Ako, nakon što je izvršena prijava koncentracije, Komisija zaključi da slučaj nije pogodan za prijavu prema pojednostavnjenom postupku, ona može zatražiti da se cijela prijava ili, kada je to primjereno, neki njezini dijelovi podnesu na redovnom obrascu CO. To je moguće u sljedećim slučajevima:</w:t>
      </w:r>
    </w:p>
    <w:p w14:paraId="52DF4051" w14:textId="77777777" w:rsidR="002138D6" w:rsidRPr="002138D6" w:rsidRDefault="002138D6" w:rsidP="002138D6">
      <w:pPr>
        <w:pStyle w:val="Point1letter"/>
        <w:numPr>
          <w:ilvl w:val="3"/>
          <w:numId w:val="5"/>
        </w:numPr>
        <w:rPr>
          <w:noProof/>
        </w:rPr>
      </w:pPr>
      <w:r>
        <w:rPr>
          <w:noProof/>
        </w:rPr>
        <w:t>ako se pokaže da nisu ispunjeni uvjeti za korištenje skraćenog obrasca CO;</w:t>
      </w:r>
    </w:p>
    <w:p w14:paraId="52DF4052" w14:textId="77777777" w:rsidR="002138D6" w:rsidRPr="002138D6" w:rsidRDefault="002138D6" w:rsidP="002138D6">
      <w:pPr>
        <w:pStyle w:val="Point1letter"/>
        <w:numPr>
          <w:ilvl w:val="3"/>
          <w:numId w:val="5"/>
        </w:numPr>
        <w:rPr>
          <w:noProof/>
        </w:rPr>
      </w:pPr>
      <w:r>
        <w:rPr>
          <w:noProof/>
        </w:rPr>
        <w:t>iako su ispunjeni uvjeti za korištenje skraćenog obrasca CO, potpuna ili djelomična prijava prema obrascu CO nužna je kako bi se provelo odgovarajuće ispitivanje mogućeg ugrožavanja tržišnog natjecanja ili kako bi se utvrdilo da određena transakcija predstavlja koncentraciju u smislu članka 3. Uredbe o koncentracijama;</w:t>
      </w:r>
    </w:p>
    <w:p w14:paraId="52DF4053" w14:textId="77777777" w:rsidR="002138D6" w:rsidRPr="002138D6" w:rsidRDefault="002138D6" w:rsidP="002138D6">
      <w:pPr>
        <w:pStyle w:val="Point1letter"/>
        <w:numPr>
          <w:ilvl w:val="3"/>
          <w:numId w:val="5"/>
        </w:numPr>
        <w:rPr>
          <w:noProof/>
        </w:rPr>
      </w:pPr>
      <w:r>
        <w:rPr>
          <w:noProof/>
        </w:rPr>
        <w:t>ako skraćeni obrazac CO sadrži netočne ili obmanjujuće podatke;</w:t>
      </w:r>
    </w:p>
    <w:p w14:paraId="52DF4054" w14:textId="77777777" w:rsidR="002138D6" w:rsidRPr="002138D6" w:rsidRDefault="002138D6" w:rsidP="002138D6">
      <w:pPr>
        <w:pStyle w:val="Point1letter"/>
        <w:numPr>
          <w:ilvl w:val="3"/>
          <w:numId w:val="5"/>
        </w:numPr>
        <w:rPr>
          <w:noProof/>
        </w:rPr>
      </w:pPr>
      <w:r>
        <w:rPr>
          <w:noProof/>
        </w:rPr>
        <w:t xml:space="preserve">ako država članica EU-a ili država EFTA-e izrazi utemeljenu zabrinutost u pogledu tržišnog natjecanja o prijavljenoj koncentraciji u roku od 15 radnih dana od primitka primjerka skraćenog obrasca CO; </w:t>
      </w:r>
    </w:p>
    <w:p w14:paraId="52DF4055" w14:textId="77777777" w:rsidR="002138D6" w:rsidRPr="002138D6" w:rsidRDefault="002138D6" w:rsidP="002138D6">
      <w:pPr>
        <w:pStyle w:val="Point1letter"/>
        <w:numPr>
          <w:ilvl w:val="3"/>
          <w:numId w:val="5"/>
        </w:numPr>
        <w:rPr>
          <w:noProof/>
        </w:rPr>
      </w:pPr>
      <w:r>
        <w:rPr>
          <w:noProof/>
        </w:rPr>
        <w:t>ako treća strana izrazi utemeljenu zabrinutost u pogledu tržišnog natjecanja u roku koji je za primjedbe treće strane odredila Komisija.</w:t>
      </w:r>
    </w:p>
    <w:p w14:paraId="52DF4056" w14:textId="77777777" w:rsidR="002138D6" w:rsidRPr="002138D6" w:rsidRDefault="002138D6" w:rsidP="002138D6">
      <w:pPr>
        <w:pStyle w:val="Point0number"/>
        <w:numPr>
          <w:ilvl w:val="0"/>
          <w:numId w:val="5"/>
        </w:numPr>
        <w:rPr>
          <w:noProof/>
        </w:rPr>
      </w:pPr>
      <w:r>
        <w:rPr>
          <w:noProof/>
        </w:rPr>
        <w:t>U takvim slučajevima prijava se smatra nepotpunom u materijalnom smislu u skladu s člankom 5. stavkom 2. Provedbene uredbe. Komisija je dužna bez odgode pisanim putem o tome obavijestiti strane podnositelje prijave ili njihove predstavnike. Prijava proizvodi učinke na dan kada se prime svi traženi podaci.</w:t>
      </w:r>
    </w:p>
    <w:p w14:paraId="52DF4057" w14:textId="77777777" w:rsidR="002138D6" w:rsidRPr="002138D6" w:rsidRDefault="002138D6" w:rsidP="002138D6">
      <w:pPr>
        <w:pStyle w:val="Heading1"/>
        <w:keepLines w:val="0"/>
        <w:numPr>
          <w:ilvl w:val="0"/>
          <w:numId w:val="42"/>
        </w:numPr>
        <w:spacing w:before="360" w:line="240" w:lineRule="auto"/>
        <w:ind w:right="-23"/>
        <w:jc w:val="both"/>
        <w:rPr>
          <w:rFonts w:eastAsia="Calibri" w:cs="Times New Roman"/>
          <w:noProof/>
          <w:szCs w:val="24"/>
        </w:rPr>
      </w:pPr>
      <w:r>
        <w:rPr>
          <w:noProof/>
        </w:rPr>
        <w:t>Povjerljivost</w:t>
      </w:r>
    </w:p>
    <w:p w14:paraId="52DF4058" w14:textId="77777777" w:rsidR="002138D6" w:rsidRPr="002138D6" w:rsidRDefault="002138D6" w:rsidP="002138D6">
      <w:pPr>
        <w:pStyle w:val="Point0number"/>
        <w:numPr>
          <w:ilvl w:val="0"/>
          <w:numId w:val="5"/>
        </w:numPr>
        <w:rPr>
          <w:noProof/>
        </w:rPr>
      </w:pPr>
      <w:r>
        <w:rPr>
          <w:noProof/>
        </w:rPr>
        <w:t>Člankom 339. Ugovora o funkcioniranju Europske unije i člankom 17. stavkom 2. Uredbe o koncentracijama te odgovarajućim odredbama Sporazuma o Europskom gospodarskom prostoru od Komisije, država članica, Nadzornog tijela EFTA-e i država EFTA-e, njihovih službenika i drugog osoblja traži se da ne otkrivaju podatke koje su stekli primjenom te uredbe, a koji podliježu obvezi čuvanja poslovne tajne. Isto se načelo primjenjuje i na zaštitu povjerljivosti među podnositeljima prijave.</w:t>
      </w:r>
    </w:p>
    <w:p w14:paraId="52DF4059" w14:textId="77777777" w:rsidR="002138D6" w:rsidRPr="002138D6" w:rsidRDefault="002138D6" w:rsidP="002138D6">
      <w:pPr>
        <w:pStyle w:val="Point0number"/>
        <w:numPr>
          <w:ilvl w:val="0"/>
          <w:numId w:val="5"/>
        </w:numPr>
        <w:rPr>
          <w:noProof/>
        </w:rPr>
      </w:pPr>
      <w:r>
        <w:rPr>
          <w:noProof/>
        </w:rPr>
        <w:t>Ako smatrate da bi vaši interesi mogli biti ugroženi ako bi neki od podataka koje trebate dostaviti bili objavljeni ili na neki drugi način otkriveni drugim stranama, dostavite te podatke odvojeno i označite vidljivo svaku stranicu s „poslovna tajna”. Trebate navesti i razloge zašto te podatke ne bi trebalo otkriti ili objaviti.</w:t>
      </w:r>
    </w:p>
    <w:p w14:paraId="52DF405A" w14:textId="77777777" w:rsidR="002138D6" w:rsidRPr="002138D6" w:rsidRDefault="002138D6" w:rsidP="002138D6">
      <w:pPr>
        <w:pStyle w:val="Point0number"/>
        <w:numPr>
          <w:ilvl w:val="0"/>
          <w:numId w:val="5"/>
        </w:numPr>
        <w:rPr>
          <w:noProof/>
        </w:rPr>
      </w:pPr>
      <w:r>
        <w:rPr>
          <w:noProof/>
        </w:rPr>
        <w:t>U slučaju koncentracija ili zajedničkih preuzimanja ili u drugim slučajevima kad prijavu podnosi više od jedne strane poslovne tajne mogu se dostaviti u posebnom privitku, a u prijavi navesti kao prilog. Svi takvi prilozi moraju se predati zajedno s podneskom kako bi se prijava smatrala potpunom.</w:t>
      </w:r>
    </w:p>
    <w:p w14:paraId="52DF405B" w14:textId="77777777" w:rsidR="002138D6" w:rsidRPr="002138D6" w:rsidRDefault="002138D6" w:rsidP="002138D6">
      <w:pPr>
        <w:rPr>
          <w:rFonts w:ascii="Times New Roman" w:eastAsia="Calibri" w:hAnsi="Times New Roman" w:cs="Times New Roman"/>
          <w:noProof/>
        </w:rPr>
      </w:pPr>
    </w:p>
    <w:p w14:paraId="52DF405C" w14:textId="77777777" w:rsidR="002138D6" w:rsidRPr="002138D6" w:rsidRDefault="002138D6" w:rsidP="002138D6">
      <w:pPr>
        <w:rPr>
          <w:rFonts w:ascii="Times New Roman" w:eastAsia="Calibri" w:hAnsi="Times New Roman" w:cs="Times New Roman"/>
          <w:noProof/>
        </w:rPr>
      </w:pPr>
    </w:p>
    <w:p w14:paraId="52DF405D" w14:textId="77777777" w:rsidR="002138D6" w:rsidRDefault="002138D6">
      <w:pPr>
        <w:rPr>
          <w:rFonts w:ascii="Times New Roman" w:hAnsi="Times New Roman" w:cs="Times New Roman"/>
          <w:b/>
          <w:smallCaps/>
          <w:noProof/>
          <w:sz w:val="28"/>
        </w:rPr>
      </w:pPr>
      <w:r>
        <w:rPr>
          <w:noProof/>
        </w:rPr>
        <w:br w:type="page"/>
      </w:r>
    </w:p>
    <w:p w14:paraId="52DF405E" w14:textId="77777777" w:rsidR="002138D6" w:rsidRPr="002138D6" w:rsidRDefault="002138D6" w:rsidP="002138D6">
      <w:pPr>
        <w:pStyle w:val="SectionTitle"/>
        <w:rPr>
          <w:noProof/>
        </w:rPr>
      </w:pPr>
      <w:r>
        <w:rPr>
          <w:noProof/>
        </w:rPr>
        <w:t xml:space="preserve">ODJELJAK 1. </w:t>
      </w:r>
      <w:r>
        <w:rPr>
          <w:noProof/>
        </w:rPr>
        <w:br/>
        <w:t>Opći podaci o predmetu</w:t>
      </w:r>
    </w:p>
    <w:p w14:paraId="52DF405F" w14:textId="77777777" w:rsidR="002138D6" w:rsidRPr="002138D6" w:rsidRDefault="002138D6" w:rsidP="002138D6">
      <w:pPr>
        <w:ind w:left="850" w:hanging="850"/>
        <w:jc w:val="center"/>
        <w:rPr>
          <w:rFonts w:ascii="Times New Roman" w:eastAsia="Calibri" w:hAnsi="Times New Roman" w:cs="Times New Roman"/>
          <w:b/>
          <w:noProof/>
        </w:rPr>
      </w:pPr>
    </w:p>
    <w:tbl>
      <w:tblPr>
        <w:tblStyle w:val="TableGrid4"/>
        <w:tblW w:w="0" w:type="auto"/>
        <w:tblLook w:val="04A0" w:firstRow="1" w:lastRow="0" w:firstColumn="1" w:lastColumn="0" w:noHBand="0" w:noVBand="1"/>
      </w:tblPr>
      <w:tblGrid>
        <w:gridCol w:w="2376"/>
        <w:gridCol w:w="3657"/>
        <w:gridCol w:w="3658"/>
      </w:tblGrid>
      <w:tr w:rsidR="002138D6" w:rsidRPr="002138D6" w14:paraId="52DF4064" w14:textId="77777777" w:rsidTr="00D50649">
        <w:tc>
          <w:tcPr>
            <w:tcW w:w="2376" w:type="dxa"/>
            <w:tcBorders>
              <w:top w:val="single" w:sz="4" w:space="0" w:color="auto"/>
              <w:left w:val="single" w:sz="4" w:space="0" w:color="auto"/>
              <w:bottom w:val="single" w:sz="4" w:space="0" w:color="auto"/>
              <w:right w:val="single" w:sz="4" w:space="0" w:color="auto"/>
            </w:tcBorders>
            <w:hideMark/>
          </w:tcPr>
          <w:p w14:paraId="52DF4060" w14:textId="77777777"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*Broj predmeta:</w:t>
            </w:r>
          </w:p>
          <w:p w14:paraId="52DF4061" w14:textId="77777777"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M.</w:t>
            </w:r>
          </w:p>
        </w:tc>
        <w:tc>
          <w:tcPr>
            <w:tcW w:w="3657" w:type="dxa"/>
            <w:tcBorders>
              <w:top w:val="single" w:sz="4" w:space="0" w:color="auto"/>
              <w:left w:val="single" w:sz="4" w:space="0" w:color="auto"/>
              <w:bottom w:val="single" w:sz="4" w:space="0" w:color="auto"/>
              <w:right w:val="single" w:sz="4" w:space="0" w:color="auto"/>
            </w:tcBorders>
            <w:hideMark/>
          </w:tcPr>
          <w:p w14:paraId="52DF4062" w14:textId="77777777"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*Naziv predmeta</w:t>
            </w:r>
          </w:p>
        </w:tc>
        <w:tc>
          <w:tcPr>
            <w:tcW w:w="3658" w:type="dxa"/>
            <w:tcBorders>
              <w:top w:val="single" w:sz="4" w:space="0" w:color="auto"/>
              <w:left w:val="single" w:sz="4" w:space="0" w:color="auto"/>
              <w:bottom w:val="single" w:sz="4" w:space="0" w:color="auto"/>
              <w:right w:val="single" w:sz="4" w:space="0" w:color="auto"/>
            </w:tcBorders>
            <w:hideMark/>
          </w:tcPr>
          <w:p w14:paraId="52DF4063" w14:textId="77777777"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Jezik:</w:t>
            </w:r>
          </w:p>
        </w:tc>
      </w:tr>
    </w:tbl>
    <w:p w14:paraId="52DF4065" w14:textId="77777777" w:rsidR="002138D6" w:rsidRPr="002138D6" w:rsidRDefault="002138D6" w:rsidP="002138D6">
      <w:pPr>
        <w:ind w:left="850" w:hanging="850"/>
        <w:rPr>
          <w:rFonts w:ascii="Times New Roman" w:eastAsia="Calibri" w:hAnsi="Times New Roman" w:cs="Times New Roman"/>
          <w:noProof/>
        </w:rPr>
      </w:pPr>
      <w:r>
        <w:rPr>
          <w:rFonts w:ascii="Times New Roman" w:hAnsi="Times New Roman"/>
          <w:noProof/>
        </w:rPr>
        <w:t>* dopuniti podacima koje dostavlja Registar koncentracija</w:t>
      </w:r>
    </w:p>
    <w:p w14:paraId="52DF4066" w14:textId="77777777" w:rsidR="002138D6" w:rsidRPr="002138D6" w:rsidRDefault="002138D6" w:rsidP="002138D6">
      <w:pPr>
        <w:ind w:left="850" w:hanging="850"/>
        <w:rPr>
          <w:rFonts w:ascii="Times New Roman" w:eastAsia="Calibri" w:hAnsi="Times New Roman" w:cs="Times New Roman"/>
          <w:b/>
          <w:noProof/>
        </w:rPr>
      </w:pPr>
    </w:p>
    <w:p w14:paraId="52DF4067" w14:textId="77777777" w:rsidR="002138D6" w:rsidRPr="002138D6" w:rsidRDefault="002138D6" w:rsidP="002138D6">
      <w:pPr>
        <w:jc w:val="both"/>
        <w:rPr>
          <w:rFonts w:ascii="Times New Roman" w:eastAsia="Calibri" w:hAnsi="Times New Roman" w:cs="Times New Roman"/>
          <w:noProof/>
        </w:rPr>
      </w:pPr>
      <w:r>
        <w:rPr>
          <w:rFonts w:ascii="Times New Roman" w:hAnsi="Times New Roman"/>
          <w:i/>
          <w:noProof/>
        </w:rPr>
        <w:t>Osim ako je drukčije navedeno, upućivanja na članke u tablicama u nastavku tumače se kao upućivanja na članke Uredbe o koncentracijama.</w:t>
      </w:r>
    </w:p>
    <w:p w14:paraId="52DF4068" w14:textId="77777777" w:rsidR="002138D6" w:rsidRPr="002138D6" w:rsidRDefault="002138D6" w:rsidP="002138D6">
      <w:pPr>
        <w:ind w:left="850" w:hanging="850"/>
        <w:rPr>
          <w:rFonts w:ascii="Times New Roman" w:eastAsia="Calibri" w:hAnsi="Times New Roman" w:cs="Times New Roman"/>
          <w:b/>
          <w:noProof/>
        </w:rPr>
      </w:pPr>
    </w:p>
    <w:tbl>
      <w:tblPr>
        <w:tblStyle w:val="TableGrid4"/>
        <w:tblW w:w="9747" w:type="dxa"/>
        <w:tblLook w:val="04A0" w:firstRow="1" w:lastRow="0" w:firstColumn="1" w:lastColumn="0" w:noHBand="0" w:noVBand="1"/>
      </w:tblPr>
      <w:tblGrid>
        <w:gridCol w:w="4928"/>
        <w:gridCol w:w="4819"/>
      </w:tblGrid>
      <w:tr w:rsidR="002138D6" w:rsidRPr="002138D6" w14:paraId="52DF406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D9D9D9"/>
            <w:hideMark/>
          </w:tcPr>
          <w:p w14:paraId="52DF4069" w14:textId="77777777" w:rsidR="002138D6" w:rsidRPr="002138D6" w:rsidRDefault="002138D6" w:rsidP="00D50649">
            <w:pPr>
              <w:ind w:right="-23"/>
              <w:rPr>
                <w:rFonts w:ascii="Times New Roman" w:eastAsia="Calibri" w:hAnsi="Times New Roman" w:cs="Times New Roman"/>
                <w:noProof/>
              </w:rPr>
            </w:pPr>
            <w:r>
              <w:rPr>
                <w:rFonts w:ascii="Times New Roman" w:hAnsi="Times New Roman"/>
                <w:noProof/>
              </w:rPr>
              <w:t>Prijava u okviru pojednostavnjenog postupka: da</w:t>
            </w:r>
          </w:p>
        </w:tc>
        <w:tc>
          <w:tcPr>
            <w:tcW w:w="4819" w:type="dxa"/>
            <w:tcBorders>
              <w:top w:val="single" w:sz="4" w:space="0" w:color="auto"/>
              <w:left w:val="single" w:sz="4" w:space="0" w:color="auto"/>
              <w:bottom w:val="single" w:sz="4" w:space="0" w:color="auto"/>
              <w:right w:val="single" w:sz="4" w:space="0" w:color="auto"/>
            </w:tcBorders>
            <w:shd w:val="clear" w:color="auto" w:fill="D9D9D9"/>
            <w:hideMark/>
          </w:tcPr>
          <w:p w14:paraId="52DF406A" w14:textId="77777777" w:rsidR="002138D6" w:rsidRPr="002138D6" w:rsidRDefault="002138D6" w:rsidP="00D50649">
            <w:pPr>
              <w:ind w:right="-23"/>
              <w:rPr>
                <w:rFonts w:ascii="Times New Roman" w:eastAsia="Calibri" w:hAnsi="Times New Roman" w:cs="Times New Roman"/>
                <w:noProof/>
              </w:rPr>
            </w:pPr>
            <w:r>
              <w:rPr>
                <w:rFonts w:ascii="Times New Roman" w:hAnsi="Times New Roman"/>
                <w:noProof/>
              </w:rPr>
              <w:t xml:space="preserve">Uredba o koncentracijama </w:t>
            </w:r>
          </w:p>
        </w:tc>
      </w:tr>
      <w:tr w:rsidR="002138D6" w:rsidRPr="002138D6" w14:paraId="52DF407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6C"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Nadležnost:</w:t>
            </w:r>
            <w:r>
              <w:rPr>
                <w:noProof/>
              </w:rPr>
              <w:tab/>
            </w:r>
          </w:p>
          <w:p w14:paraId="52DF406D" w14:textId="77777777" w:rsidR="002138D6" w:rsidRPr="002138D6" w:rsidRDefault="007A0A02" w:rsidP="002138D6">
            <w:pPr>
              <w:jc w:val="both"/>
              <w:rPr>
                <w:rFonts w:ascii="Times New Roman" w:eastAsia="Calibri" w:hAnsi="Times New Roman" w:cs="Times New Roman"/>
                <w:noProof/>
              </w:rPr>
            </w:pPr>
            <w:sdt>
              <w:sdtPr>
                <w:rPr>
                  <w:rFonts w:ascii="Times New Roman" w:eastAsia="Calibri" w:hAnsi="Times New Roman" w:cs="Times New Roman"/>
                  <w:noProof/>
                </w:rPr>
                <w:id w:val="2028749319"/>
                <w14:checkbox>
                  <w14:checked w14:val="0"/>
                  <w14:checkedState w14:val="2612" w14:font="MS Gothic"/>
                  <w14:uncheckedState w14:val="2610" w14:font="MS Gothic"/>
                </w14:checkbox>
              </w:sdtPr>
              <w:sdtEndPr/>
              <w:sdtContent>
                <w:r w:rsidR="004E11D1" w:rsidRPr="00341588">
                  <w:rPr>
                    <w:rFonts w:ascii="Segoe UI Symbol" w:eastAsia="Calibri" w:hAnsi="Segoe UI Symbol" w:cs="Segoe UI Symbol"/>
                    <w:noProof/>
                  </w:rPr>
                  <w:t>☐</w:t>
                </w:r>
              </w:sdtContent>
            </w:sdt>
            <w:r w:rsidR="004E11D1">
              <w:rPr>
                <w:rFonts w:ascii="Times New Roman" w:hAnsi="Times New Roman"/>
                <w:noProof/>
              </w:rPr>
              <w:t xml:space="preserve"> članak 1. stavak 2., </w:t>
            </w:r>
          </w:p>
          <w:p w14:paraId="52DF406E" w14:textId="77777777" w:rsidR="002138D6" w:rsidRPr="002138D6" w:rsidRDefault="007A0A02" w:rsidP="002138D6">
            <w:pPr>
              <w:jc w:val="both"/>
              <w:rPr>
                <w:rFonts w:ascii="Times New Roman" w:eastAsia="Calibri" w:hAnsi="Times New Roman" w:cs="Times New Roman"/>
                <w:noProof/>
              </w:rPr>
            </w:pPr>
            <w:sdt>
              <w:sdtPr>
                <w:rPr>
                  <w:rFonts w:ascii="Times New Roman" w:eastAsia="Calibri" w:hAnsi="Times New Roman" w:cs="Times New Roman"/>
                  <w:noProof/>
                </w:rPr>
                <w:id w:val="1632439866"/>
                <w14:checkbox>
                  <w14:checked w14:val="0"/>
                  <w14:checkedState w14:val="2612" w14:font="MS Gothic"/>
                  <w14:uncheckedState w14:val="2610" w14:font="MS Gothic"/>
                </w14:checkbox>
              </w:sdtPr>
              <w:sdtEndPr/>
              <w:sdtContent>
                <w:r w:rsidR="004E11D1" w:rsidRPr="00341588">
                  <w:rPr>
                    <w:rFonts w:ascii="Segoe UI Symbol" w:eastAsia="Calibri" w:hAnsi="Segoe UI Symbol" w:cs="Segoe UI Symbol"/>
                    <w:noProof/>
                  </w:rPr>
                  <w:t>☐</w:t>
                </w:r>
              </w:sdtContent>
            </w:sdt>
            <w:r w:rsidR="004E11D1">
              <w:rPr>
                <w:rFonts w:ascii="Times New Roman" w:hAnsi="Times New Roman"/>
                <w:noProof/>
              </w:rPr>
              <w:t xml:space="preserve"> članak 1. stavak 3., </w:t>
            </w:r>
          </w:p>
          <w:p w14:paraId="52DF406F" w14:textId="77777777" w:rsidR="002138D6" w:rsidRPr="002138D6" w:rsidRDefault="007A0A02" w:rsidP="002138D6">
            <w:pPr>
              <w:jc w:val="both"/>
              <w:rPr>
                <w:rFonts w:ascii="Times New Roman" w:eastAsia="Calibri" w:hAnsi="Times New Roman" w:cs="Times New Roman"/>
                <w:noProof/>
              </w:rPr>
            </w:pPr>
            <w:sdt>
              <w:sdtPr>
                <w:rPr>
                  <w:rFonts w:ascii="Times New Roman" w:eastAsia="Calibri" w:hAnsi="Times New Roman" w:cs="Times New Roman"/>
                  <w:noProof/>
                </w:rPr>
                <w:id w:val="9028749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članak 4. stavak 5., </w:t>
            </w:r>
          </w:p>
          <w:p w14:paraId="52DF4070" w14:textId="77777777" w:rsidR="002138D6" w:rsidRPr="002138D6" w:rsidRDefault="007A0A02" w:rsidP="002138D6">
            <w:pPr>
              <w:jc w:val="both"/>
              <w:rPr>
                <w:rFonts w:ascii="Times New Roman" w:eastAsia="Calibri" w:hAnsi="Times New Roman" w:cs="Times New Roman"/>
                <w:noProof/>
              </w:rPr>
            </w:pPr>
            <w:sdt>
              <w:sdtPr>
                <w:rPr>
                  <w:rFonts w:ascii="Times New Roman" w:eastAsia="Calibri" w:hAnsi="Times New Roman" w:cs="Times New Roman"/>
                  <w:noProof/>
                </w:rPr>
                <w:id w:val="-202369905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članak 22.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1"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Osnova prijave: </w:t>
            </w:r>
          </w:p>
          <w:p w14:paraId="52DF4072" w14:textId="77777777" w:rsidR="002138D6" w:rsidRPr="002138D6" w:rsidRDefault="007A0A02" w:rsidP="002138D6">
            <w:pPr>
              <w:jc w:val="both"/>
              <w:rPr>
                <w:rFonts w:ascii="Times New Roman" w:eastAsia="Calibri" w:hAnsi="Times New Roman" w:cs="Times New Roman"/>
                <w:noProof/>
              </w:rPr>
            </w:pPr>
            <w:sdt>
              <w:sdtPr>
                <w:rPr>
                  <w:rFonts w:ascii="Times New Roman" w:eastAsia="Calibri" w:hAnsi="Times New Roman" w:cs="Times New Roman"/>
                  <w:noProof/>
                </w:rPr>
                <w:id w:val="1561602372"/>
                <w14:checkbox>
                  <w14:checked w14:val="0"/>
                  <w14:checkedState w14:val="2612" w14:font="MS Gothic"/>
                  <w14:uncheckedState w14:val="2610" w14:font="MS Gothic"/>
                </w14:checkbox>
              </w:sdtPr>
              <w:sdtEndPr/>
              <w:sdtContent>
                <w:r w:rsidR="004E11D1" w:rsidRPr="00341588">
                  <w:rPr>
                    <w:rFonts w:ascii="Segoe UI Symbol" w:eastAsia="Calibri" w:hAnsi="Segoe UI Symbol" w:cs="Segoe UI Symbol"/>
                    <w:noProof/>
                  </w:rPr>
                  <w:t>☐</w:t>
                </w:r>
              </w:sdtContent>
            </w:sdt>
            <w:r w:rsidR="004E11D1">
              <w:rPr>
                <w:rFonts w:ascii="Times New Roman" w:hAnsi="Times New Roman"/>
                <w:noProof/>
              </w:rPr>
              <w:t xml:space="preserve"> članak 4. stavak 1., </w:t>
            </w:r>
          </w:p>
          <w:p w14:paraId="52DF4073" w14:textId="77777777" w:rsidR="002138D6" w:rsidRPr="002138D6" w:rsidRDefault="007A0A02" w:rsidP="002138D6">
            <w:pPr>
              <w:jc w:val="both"/>
              <w:rPr>
                <w:rFonts w:ascii="Times New Roman" w:eastAsia="Calibri" w:hAnsi="Times New Roman" w:cs="Times New Roman"/>
                <w:noProof/>
              </w:rPr>
            </w:pPr>
            <w:sdt>
              <w:sdtPr>
                <w:rPr>
                  <w:rFonts w:ascii="Times New Roman" w:eastAsia="Calibri" w:hAnsi="Times New Roman" w:cs="Times New Roman"/>
                  <w:noProof/>
                </w:rPr>
                <w:id w:val="1847900535"/>
                <w14:checkbox>
                  <w14:checked w14:val="0"/>
                  <w14:checkedState w14:val="2612" w14:font="MS Gothic"/>
                  <w14:uncheckedState w14:val="2610" w14:font="MS Gothic"/>
                </w14:checkbox>
              </w:sdtPr>
              <w:sdtEndPr/>
              <w:sdtContent>
                <w:r w:rsidR="004E11D1" w:rsidRPr="00341588">
                  <w:rPr>
                    <w:rFonts w:ascii="Segoe UI Symbol" w:eastAsia="Calibri" w:hAnsi="Segoe UI Symbol" w:cs="Segoe UI Symbol"/>
                    <w:noProof/>
                  </w:rPr>
                  <w:t>☐</w:t>
                </w:r>
              </w:sdtContent>
            </w:sdt>
            <w:r w:rsidR="004E11D1">
              <w:rPr>
                <w:rFonts w:ascii="Times New Roman" w:hAnsi="Times New Roman"/>
                <w:noProof/>
              </w:rPr>
              <w:t xml:space="preserve"> članak 4. stavak 4., </w:t>
            </w:r>
          </w:p>
          <w:p w14:paraId="52DF4074" w14:textId="77777777" w:rsidR="002138D6" w:rsidRPr="002138D6" w:rsidRDefault="007A0A02" w:rsidP="002138D6">
            <w:pPr>
              <w:jc w:val="both"/>
              <w:rPr>
                <w:rFonts w:ascii="Times New Roman" w:eastAsia="Calibri" w:hAnsi="Times New Roman" w:cs="Times New Roman"/>
                <w:noProof/>
              </w:rPr>
            </w:pPr>
            <w:sdt>
              <w:sdtPr>
                <w:rPr>
                  <w:rFonts w:ascii="Times New Roman" w:eastAsia="Calibri" w:hAnsi="Times New Roman" w:cs="Times New Roman"/>
                  <w:noProof/>
                </w:rPr>
                <w:id w:val="198951624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članak 4. stavak 5., </w:t>
            </w:r>
          </w:p>
          <w:p w14:paraId="52DF4075" w14:textId="77777777" w:rsidR="002138D6" w:rsidRPr="002138D6" w:rsidRDefault="007A0A02" w:rsidP="002138D6">
            <w:pPr>
              <w:jc w:val="both"/>
              <w:rPr>
                <w:rFonts w:ascii="Times New Roman" w:eastAsia="Calibri" w:hAnsi="Times New Roman" w:cs="Times New Roman"/>
                <w:noProof/>
              </w:rPr>
            </w:pPr>
            <w:sdt>
              <w:sdtPr>
                <w:rPr>
                  <w:rFonts w:ascii="Times New Roman" w:eastAsia="Calibri" w:hAnsi="Times New Roman" w:cs="Times New Roman"/>
                  <w:noProof/>
                </w:rPr>
                <w:id w:val="206806541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članak 22.  </w:t>
            </w:r>
          </w:p>
        </w:tc>
      </w:tr>
      <w:tr w:rsidR="002138D6" w:rsidRPr="002138D6" w14:paraId="52DF408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77" w14:textId="77777777" w:rsidR="002138D6" w:rsidRPr="00F87AAF" w:rsidRDefault="002138D6" w:rsidP="002138D6">
            <w:pPr>
              <w:jc w:val="both"/>
              <w:rPr>
                <w:rFonts w:ascii="Times New Roman" w:eastAsia="Calibri" w:hAnsi="Times New Roman" w:cs="Times New Roman"/>
                <w:noProof/>
              </w:rPr>
            </w:pPr>
            <w:r>
              <w:rPr>
                <w:rFonts w:ascii="Times New Roman" w:hAnsi="Times New Roman"/>
                <w:noProof/>
              </w:rPr>
              <w:t>Koncentracija:</w:t>
            </w:r>
          </w:p>
          <w:p w14:paraId="52DF4078" w14:textId="77777777" w:rsidR="002138D6" w:rsidRPr="00F87AAF" w:rsidRDefault="007A0A02" w:rsidP="002138D6">
            <w:pPr>
              <w:jc w:val="both"/>
              <w:rPr>
                <w:rFonts w:ascii="Times New Roman" w:eastAsia="Calibri" w:hAnsi="Times New Roman" w:cs="Times New Roman"/>
                <w:noProof/>
              </w:rPr>
            </w:pPr>
            <w:sdt>
              <w:sdtPr>
                <w:rPr>
                  <w:rFonts w:ascii="Times New Roman" w:eastAsia="Calibri" w:hAnsi="Times New Roman" w:cs="Times New Roman"/>
                  <w:noProof/>
                  <w:lang w:val="en-US"/>
                </w:rPr>
                <w:id w:val="976647871"/>
                <w14:checkbox>
                  <w14:checked w14:val="0"/>
                  <w14:checkedState w14:val="2612" w14:font="MS Gothic"/>
                  <w14:uncheckedState w14:val="2610" w14:font="MS Gothic"/>
                </w14:checkbox>
              </w:sdtPr>
              <w:sdtEndPr>
                <w:rPr>
                  <w:rFonts w:eastAsiaTheme="minorHAnsi"/>
                </w:rPr>
              </w:sdtEndPr>
              <w:sdtContent>
                <w:r w:rsidR="004E11D1" w:rsidRPr="00341588">
                  <w:rPr>
                    <w:rFonts w:ascii="Segoe UI Symbol" w:hAnsi="Segoe UI Symbol" w:cs="Segoe UI Symbol"/>
                    <w:noProof/>
                    <w:lang w:val="en-US"/>
                  </w:rPr>
                  <w:t>☐</w:t>
                </w:r>
              </w:sdtContent>
            </w:sdt>
            <w:r w:rsidR="004E11D1">
              <w:rPr>
                <w:rFonts w:ascii="Times New Roman" w:hAnsi="Times New Roman"/>
                <w:noProof/>
              </w:rPr>
              <w:t xml:space="preserve"> Spajanje [članak 3. stavak 1. točka (a)]</w:t>
            </w:r>
            <w:r w:rsidR="004E11D1">
              <w:rPr>
                <w:rStyle w:val="FootnoteReference"/>
                <w:rFonts w:ascii="Times New Roman" w:hAnsi="Times New Roman" w:cs="Times New Roman"/>
                <w:noProof/>
              </w:rPr>
              <w:footnoteReference w:id="18"/>
            </w:r>
            <w:r w:rsidR="004E11D1">
              <w:rPr>
                <w:rFonts w:ascii="Times New Roman" w:hAnsi="Times New Roman"/>
                <w:noProof/>
                <w:sz w:val="16"/>
              </w:rPr>
              <w:t xml:space="preserve"> </w:t>
            </w:r>
            <w:r w:rsidR="004E11D1">
              <w:rPr>
                <w:rFonts w:ascii="Times New Roman" w:hAnsi="Times New Roman"/>
                <w:noProof/>
              </w:rPr>
              <w:t xml:space="preserve"> </w:t>
            </w:r>
          </w:p>
          <w:p w14:paraId="52DF4079" w14:textId="77777777" w:rsidR="002138D6" w:rsidRPr="00F87AAF" w:rsidRDefault="007A0A02"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701169894"/>
                <w14:checkbox>
                  <w14:checked w14:val="0"/>
                  <w14:checkedState w14:val="2612" w14:font="MS Gothic"/>
                  <w14:uncheckedState w14:val="2610" w14:font="MS Gothic"/>
                </w14:checkbox>
              </w:sdtPr>
              <w:sdtEndPr>
                <w:rPr>
                  <w:rFonts w:eastAsiaTheme="minorHAnsi"/>
                </w:rPr>
              </w:sdtEndPr>
              <w:sdtContent>
                <w:r w:rsidR="004E11D1" w:rsidRPr="00341588">
                  <w:rPr>
                    <w:rFonts w:ascii="Segoe UI Symbol" w:hAnsi="Segoe UI Symbol" w:cs="Segoe UI Symbol"/>
                    <w:noProof/>
                  </w:rPr>
                  <w:t>☐</w:t>
                </w:r>
              </w:sdtContent>
            </w:sdt>
            <w:r w:rsidR="004E11D1">
              <w:rPr>
                <w:rFonts w:ascii="Times New Roman" w:hAnsi="Times New Roman"/>
                <w:noProof/>
              </w:rPr>
              <w:t xml:space="preserve"> Stjecanje isključive kontrole [članak 3. stavak 1. točka (b)]</w:t>
            </w:r>
          </w:p>
          <w:p w14:paraId="52DF407A" w14:textId="77777777" w:rsidR="002138D6" w:rsidRPr="00F87AAF" w:rsidRDefault="007A0A02"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28063017"/>
                <w14:checkbox>
                  <w14:checked w14:val="0"/>
                  <w14:checkedState w14:val="2612" w14:font="MS Gothic"/>
                  <w14:uncheckedState w14:val="2610" w14:font="MS Gothic"/>
                </w14:checkbox>
              </w:sdtPr>
              <w:sdtEndPr>
                <w:rPr>
                  <w:rFonts w:eastAsiaTheme="minorHAnsi"/>
                </w:rPr>
              </w:sdtEndPr>
              <w:sdtContent>
                <w:r w:rsidR="004E11D1" w:rsidRPr="00341588">
                  <w:rPr>
                    <w:rFonts w:ascii="Segoe UI Symbol" w:hAnsi="Segoe UI Symbol" w:cs="Segoe UI Symbol"/>
                    <w:noProof/>
                  </w:rPr>
                  <w:t>☐</w:t>
                </w:r>
              </w:sdtContent>
            </w:sdt>
            <w:r w:rsidR="004E11D1">
              <w:rPr>
                <w:noProof/>
              </w:rPr>
              <w:t xml:space="preserve"> </w:t>
            </w:r>
            <w:r w:rsidR="004E11D1">
              <w:rPr>
                <w:rFonts w:ascii="Times New Roman" w:hAnsi="Times New Roman"/>
                <w:noProof/>
              </w:rPr>
              <w:t>Stjecanje zajedničke kontrole [članak 3. stavak 1. točka (b)]</w:t>
            </w:r>
            <w:r w:rsidR="004E11D1">
              <w:rPr>
                <w:rStyle w:val="FootnoteReference"/>
                <w:rFonts w:ascii="Times New Roman" w:hAnsi="Times New Roman" w:cs="Times New Roman"/>
                <w:noProof/>
              </w:rPr>
              <w:footnoteReference w:id="19"/>
            </w:r>
            <w:r w:rsidR="004E11D1">
              <w:rPr>
                <w:rFonts w:ascii="Times New Roman" w:hAnsi="Times New Roman"/>
                <w:noProof/>
                <w:sz w:val="16"/>
              </w:rPr>
              <w:t xml:space="preserve"> </w:t>
            </w:r>
            <w:r w:rsidR="004E11D1">
              <w:rPr>
                <w:rFonts w:ascii="Times New Roman" w:hAnsi="Times New Roman"/>
                <w:noProof/>
              </w:rPr>
              <w:t xml:space="preserve"> </w:t>
            </w:r>
          </w:p>
          <w:p w14:paraId="52DF407B" w14:textId="77777777" w:rsidR="002138D6" w:rsidRPr="00F87AAF" w:rsidRDefault="007A0A02"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930935953"/>
                <w14:checkbox>
                  <w14:checked w14:val="0"/>
                  <w14:checkedState w14:val="2612" w14:font="MS Gothic"/>
                  <w14:uncheckedState w14:val="2610" w14:font="MS Gothic"/>
                </w14:checkbox>
              </w:sdtPr>
              <w:sdtEndPr>
                <w:rPr>
                  <w:rFonts w:eastAsiaTheme="minorHAnsi"/>
                </w:rPr>
              </w:sdtEndPr>
              <w:sdtContent>
                <w:r w:rsidR="004E11D1" w:rsidRPr="00341588">
                  <w:rPr>
                    <w:rFonts w:ascii="Segoe UI Symbol" w:hAnsi="Segoe UI Symbol" w:cs="Segoe UI Symbol"/>
                    <w:noProof/>
                  </w:rPr>
                  <w:t>☐</w:t>
                </w:r>
              </w:sdtContent>
            </w:sdt>
            <w:r w:rsidR="004E11D1">
              <w:rPr>
                <w:rFonts w:ascii="Times New Roman" w:hAnsi="Times New Roman"/>
                <w:noProof/>
              </w:rPr>
              <w:t xml:space="preserve"> Stjecanje zajedničke kontrole nad novim (</w:t>
            </w:r>
            <w:r w:rsidR="004E11D1">
              <w:rPr>
                <w:rFonts w:ascii="Times New Roman" w:hAnsi="Times New Roman"/>
                <w:i/>
                <w:noProof/>
              </w:rPr>
              <w:t>greenfield</w:t>
            </w:r>
            <w:r w:rsidR="004E11D1">
              <w:rPr>
                <w:rFonts w:ascii="Times New Roman" w:hAnsi="Times New Roman"/>
                <w:noProof/>
              </w:rPr>
              <w:t>) zajedničkim pothvatom [članak 3. stavak 4.]</w:t>
            </w:r>
            <w:r w:rsidR="004E11D1">
              <w:rPr>
                <w:rStyle w:val="FootnoteReference"/>
                <w:rFonts w:ascii="Times New Roman" w:hAnsi="Times New Roman" w:cs="Times New Roman"/>
                <w:noProof/>
              </w:rPr>
              <w:footnoteReference w:id="20"/>
            </w:r>
            <w:r w:rsidR="004E11D1">
              <w:rPr>
                <w:rFonts w:ascii="Times New Roman" w:hAnsi="Times New Roman"/>
                <w:noProof/>
                <w:sz w:val="16"/>
              </w:rPr>
              <w:t xml:space="preserve"> </w:t>
            </w:r>
            <w:r w:rsidR="004E11D1">
              <w:rPr>
                <w:rFonts w:ascii="Times New Roman" w:hAnsi="Times New Roman"/>
                <w:noProof/>
              </w:rPr>
              <w:t xml:space="preserve"> </w:t>
            </w:r>
          </w:p>
          <w:p w14:paraId="52DF407C" w14:textId="77777777" w:rsidR="002138D6" w:rsidRPr="002138D6" w:rsidRDefault="007A0A02"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8367698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Stjecanje zajedničke kontrole u bilo kojem drugom scenariju (tj. barem jedan preostali dioničar koji ima kontrolni udio) [članak 3. stavak 1. točka (b) i članak 3. stavak 4.]</w:t>
            </w:r>
            <w:r w:rsidR="004E11D1">
              <w:rPr>
                <w:rStyle w:val="FootnoteReference"/>
                <w:rFonts w:ascii="Times New Roman" w:hAnsi="Times New Roman" w:cs="Times New Roman"/>
                <w:noProof/>
              </w:rPr>
              <w:footnoteReference w:id="21"/>
            </w:r>
            <w:r w:rsidR="004E11D1">
              <w:rPr>
                <w:rFonts w:ascii="Times New Roman" w:hAnsi="Times New Roman"/>
                <w:noProof/>
                <w:sz w:val="16"/>
              </w:rPr>
              <w:t xml:space="preserve"> </w:t>
            </w:r>
            <w:r w:rsidR="004E11D1">
              <w:rPr>
                <w:rFonts w:ascii="Times New Roman" w:hAnsi="Times New Roman"/>
                <w:noProof/>
              </w:rPr>
              <w:t xml:space="preserve">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D"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Kategorija predmeta u skladu s Obavijesti o pojednostavnjenom postupku: </w:t>
            </w:r>
          </w:p>
          <w:p w14:paraId="52DF407E" w14:textId="77777777" w:rsidR="002138D6" w:rsidRPr="002138D6" w:rsidRDefault="002138D6" w:rsidP="002138D6">
            <w:pPr>
              <w:jc w:val="both"/>
              <w:rPr>
                <w:rFonts w:ascii="Times New Roman" w:eastAsia="Calibri" w:hAnsi="Times New Roman" w:cs="Times New Roman"/>
                <w:noProof/>
              </w:rPr>
            </w:pPr>
          </w:p>
          <w:p w14:paraId="52DF407F" w14:textId="77777777" w:rsidR="002138D6" w:rsidRPr="002138D6" w:rsidRDefault="007A0A02" w:rsidP="002138D6">
            <w:pPr>
              <w:jc w:val="both"/>
              <w:rPr>
                <w:rFonts w:ascii="Times New Roman" w:eastAsia="Calibri" w:hAnsi="Times New Roman" w:cs="Times New Roman"/>
                <w:noProof/>
              </w:rPr>
            </w:pPr>
            <w:sdt>
              <w:sdtPr>
                <w:rPr>
                  <w:rFonts w:ascii="Times New Roman" w:eastAsia="Calibri" w:hAnsi="Times New Roman" w:cs="Times New Roman"/>
                  <w:noProof/>
                </w:rPr>
                <w:id w:val="7523187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Točka 5. podtočka (a) Obavijesti o pojednostavnjenom postupku</w:t>
            </w:r>
          </w:p>
          <w:p w14:paraId="52DF4080" w14:textId="77777777" w:rsidR="002138D6" w:rsidRPr="002138D6" w:rsidRDefault="007A0A02" w:rsidP="002138D6">
            <w:pPr>
              <w:jc w:val="both"/>
              <w:rPr>
                <w:rFonts w:ascii="Times New Roman" w:eastAsia="Calibri" w:hAnsi="Times New Roman" w:cs="Times New Roman"/>
                <w:noProof/>
              </w:rPr>
            </w:pPr>
            <w:sdt>
              <w:sdtPr>
                <w:rPr>
                  <w:rFonts w:ascii="Times New Roman" w:eastAsia="Calibri" w:hAnsi="Times New Roman" w:cs="Times New Roman"/>
                  <w:noProof/>
                </w:rPr>
                <w:id w:val="-203548050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Točka 5. podtočka (e) Obavijesti o pojednostavnjenom postupku</w:t>
            </w:r>
          </w:p>
          <w:p w14:paraId="52DF4081" w14:textId="77777777" w:rsidR="002138D6" w:rsidRPr="002138D6" w:rsidRDefault="007A0A02" w:rsidP="002138D6">
            <w:pPr>
              <w:jc w:val="both"/>
              <w:rPr>
                <w:rFonts w:ascii="Times New Roman" w:eastAsia="Calibri" w:hAnsi="Times New Roman" w:cs="Times New Roman"/>
                <w:noProof/>
              </w:rPr>
            </w:pPr>
            <w:sdt>
              <w:sdtPr>
                <w:rPr>
                  <w:rFonts w:ascii="Times New Roman" w:eastAsia="Calibri" w:hAnsi="Times New Roman" w:cs="Times New Roman"/>
                  <w:noProof/>
                </w:rPr>
                <w:id w:val="-12862653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Točka 5. podtočka (b) Obavijesti o pojednostavnjenom postupku</w:t>
            </w:r>
          </w:p>
          <w:p w14:paraId="52DF4082" w14:textId="77777777" w:rsidR="002138D6" w:rsidRPr="002138D6" w:rsidRDefault="007A0A02" w:rsidP="002138D6">
            <w:pPr>
              <w:jc w:val="both"/>
              <w:rPr>
                <w:rFonts w:ascii="Times New Roman" w:eastAsia="Calibri" w:hAnsi="Times New Roman" w:cs="Times New Roman"/>
                <w:noProof/>
              </w:rPr>
            </w:pPr>
            <w:sdt>
              <w:sdtPr>
                <w:rPr>
                  <w:rFonts w:ascii="Times New Roman" w:eastAsia="Calibri" w:hAnsi="Times New Roman" w:cs="Times New Roman"/>
                  <w:noProof/>
                </w:rPr>
                <w:id w:val="153785188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Točka 5. podtočka (c) Obavijesti o pojednostavnjenom postupku</w:t>
            </w:r>
          </w:p>
          <w:p w14:paraId="52DF4083" w14:textId="77777777" w:rsidR="002138D6" w:rsidRPr="002138D6" w:rsidRDefault="007A0A02" w:rsidP="002138D6">
            <w:pPr>
              <w:jc w:val="both"/>
              <w:rPr>
                <w:rFonts w:ascii="Times New Roman" w:eastAsia="Calibri" w:hAnsi="Times New Roman" w:cs="Times New Roman"/>
                <w:noProof/>
              </w:rPr>
            </w:pPr>
            <w:sdt>
              <w:sdtPr>
                <w:rPr>
                  <w:rFonts w:ascii="Times New Roman" w:eastAsia="Calibri" w:hAnsi="Times New Roman" w:cs="Times New Roman"/>
                  <w:noProof/>
                </w:rPr>
                <w:id w:val="-52216912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Točka 8. Obavijesti o pojednostavnjenom postupku</w:t>
            </w:r>
          </w:p>
          <w:p w14:paraId="52DF4084" w14:textId="77777777" w:rsidR="002138D6" w:rsidRPr="002138D6" w:rsidRDefault="007A0A02" w:rsidP="002138D6">
            <w:pPr>
              <w:jc w:val="both"/>
              <w:rPr>
                <w:rFonts w:ascii="Times New Roman" w:eastAsia="Calibri" w:hAnsi="Times New Roman" w:cs="Times New Roman"/>
                <w:noProof/>
              </w:rPr>
            </w:pPr>
            <w:sdt>
              <w:sdtPr>
                <w:rPr>
                  <w:rFonts w:ascii="Times New Roman" w:eastAsia="Calibri" w:hAnsi="Times New Roman" w:cs="Times New Roman"/>
                  <w:noProof/>
                </w:rPr>
                <w:id w:val="194417929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Točka 5. podtočka (d) Obavijesti o pojednostavnjenom postupku</w:t>
            </w:r>
          </w:p>
          <w:p w14:paraId="52DF4085" w14:textId="77777777" w:rsidR="002138D6" w:rsidRPr="002138D6" w:rsidRDefault="007A0A02" w:rsidP="002138D6">
            <w:pPr>
              <w:jc w:val="both"/>
              <w:rPr>
                <w:rFonts w:ascii="Times New Roman" w:eastAsia="Calibri" w:hAnsi="Times New Roman" w:cs="Times New Roman"/>
                <w:noProof/>
              </w:rPr>
            </w:pPr>
            <w:sdt>
              <w:sdtPr>
                <w:rPr>
                  <w:rFonts w:ascii="Times New Roman" w:eastAsia="Calibri" w:hAnsi="Times New Roman" w:cs="Times New Roman"/>
                  <w:noProof/>
                </w:rPr>
                <w:id w:val="-185179833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Točka 9. Obavijesti o pojednostavnjenom postupku</w:t>
            </w:r>
          </w:p>
        </w:tc>
      </w:tr>
      <w:tr w:rsidR="002138D6" w:rsidRPr="002138D6" w14:paraId="52DF408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87"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Prijava povezana s prethodnim predmetom (povezana operacija/paralelna transakcija/predmet otkazan ili povučen)? DA </w:t>
            </w:r>
            <w:sdt>
              <w:sdtPr>
                <w:rPr>
                  <w:rFonts w:ascii="Times New Roman" w:eastAsia="Calibri" w:hAnsi="Times New Roman" w:cs="Times New Roman"/>
                  <w:noProof/>
                </w:rPr>
                <w:id w:val="-648057387"/>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NE </w:t>
            </w:r>
            <w:sdt>
              <w:sdtPr>
                <w:rPr>
                  <w:rFonts w:ascii="Times New Roman" w:eastAsia="Calibri" w:hAnsi="Times New Roman" w:cs="Times New Roman"/>
                  <w:noProof/>
                </w:rPr>
                <w:id w:val="-185752365"/>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p w14:paraId="52DF4088"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Ako je odgovor potvrdan, navedite broj predmeta:</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89"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Prijava povezana sa savjetovanjem o istoj koncentraciji? DA </w:t>
            </w:r>
            <w:sdt>
              <w:sdtPr>
                <w:rPr>
                  <w:rFonts w:ascii="Times New Roman" w:eastAsia="Calibri" w:hAnsi="Times New Roman" w:cs="Times New Roman"/>
                  <w:noProof/>
                </w:rPr>
                <w:id w:val="-1525009929"/>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NE </w:t>
            </w:r>
            <w:sdt>
              <w:sdtPr>
                <w:rPr>
                  <w:rFonts w:ascii="Times New Roman" w:eastAsia="Calibri" w:hAnsi="Times New Roman" w:cs="Times New Roman"/>
                  <w:noProof/>
                </w:rPr>
                <w:id w:val="166174127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w:t>
            </w:r>
          </w:p>
          <w:p w14:paraId="52DF408A" w14:textId="77777777"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Ako je odgovor potvrdan, navedite broj savjetovanja:</w:t>
            </w:r>
          </w:p>
        </w:tc>
      </w:tr>
      <w:tr w:rsidR="002138D6" w:rsidRPr="002138D6" w14:paraId="52DF4094" w14:textId="77777777" w:rsidTr="00D50649">
        <w:tc>
          <w:tcPr>
            <w:tcW w:w="4928" w:type="dxa"/>
            <w:tcBorders>
              <w:top w:val="single" w:sz="4" w:space="0" w:color="auto"/>
              <w:left w:val="single" w:sz="4" w:space="0" w:color="auto"/>
              <w:bottom w:val="single" w:sz="4" w:space="0" w:color="auto"/>
              <w:right w:val="single" w:sz="4" w:space="0" w:color="auto"/>
            </w:tcBorders>
            <w:hideMark/>
          </w:tcPr>
          <w:p w14:paraId="52DF408C"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Načini provedbe koncentracije:</w:t>
            </w:r>
          </w:p>
          <w:p w14:paraId="52DF408D" w14:textId="77777777" w:rsidR="002138D6" w:rsidRPr="002138D6" w:rsidRDefault="007A0A02"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026246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Javno nadmetanje objavljeno [DATUM].</w:t>
            </w:r>
          </w:p>
          <w:p w14:paraId="52DF408E" w14:textId="77777777" w:rsidR="002138D6" w:rsidRPr="002138D6" w:rsidRDefault="007A0A02"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1627154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Kupnja dionica</w:t>
            </w:r>
          </w:p>
          <w:p w14:paraId="52DF408F" w14:textId="77777777" w:rsidR="002138D6" w:rsidRPr="002138D6" w:rsidRDefault="007A0A02"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50517021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Kupnja imovine</w:t>
            </w:r>
          </w:p>
          <w:p w14:paraId="52DF4090" w14:textId="77777777" w:rsidR="002138D6" w:rsidRPr="002138D6" w:rsidRDefault="007A0A02"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201541186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Kupnja vrijednosnih papira</w:t>
            </w:r>
          </w:p>
          <w:p w14:paraId="52DF4091" w14:textId="77777777" w:rsidR="002138D6" w:rsidRPr="002138D6" w:rsidRDefault="007A0A02"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03743757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Ugovor o upravljanju ili bilo koje drugo ugovorno sredstvo</w:t>
            </w:r>
          </w:p>
          <w:p w14:paraId="52DF4092" w14:textId="77777777" w:rsidR="002138D6" w:rsidRPr="002138D6" w:rsidRDefault="007A0A02"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63540454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Kupnja dionica u novoosnovanom poduzetniku koji čini zajednički pothvat</w:t>
            </w:r>
          </w:p>
        </w:tc>
        <w:tc>
          <w:tcPr>
            <w:tcW w:w="4819" w:type="dxa"/>
            <w:tcBorders>
              <w:top w:val="single" w:sz="4" w:space="0" w:color="auto"/>
              <w:left w:val="single" w:sz="4" w:space="0" w:color="auto"/>
              <w:bottom w:val="single" w:sz="4" w:space="0" w:color="auto"/>
              <w:right w:val="single" w:sz="4" w:space="0" w:color="auto"/>
            </w:tcBorders>
            <w:hideMark/>
          </w:tcPr>
          <w:p w14:paraId="52DF4093" w14:textId="77777777" w:rsidR="002138D6" w:rsidRPr="002138D6" w:rsidRDefault="002138D6" w:rsidP="002138D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Vrijednost koncentracije u EUR:</w:t>
            </w:r>
          </w:p>
        </w:tc>
      </w:tr>
      <w:tr w:rsidR="002138D6" w:rsidRPr="002138D6" w14:paraId="52DF409A" w14:textId="77777777" w:rsidTr="00D50649">
        <w:tc>
          <w:tcPr>
            <w:tcW w:w="9747" w:type="dxa"/>
            <w:gridSpan w:val="2"/>
            <w:tcBorders>
              <w:top w:val="single" w:sz="4" w:space="0" w:color="auto"/>
              <w:left w:val="single" w:sz="4" w:space="0" w:color="auto"/>
              <w:bottom w:val="single" w:sz="4" w:space="0" w:color="auto"/>
              <w:right w:val="single" w:sz="4" w:space="0" w:color="auto"/>
            </w:tcBorders>
            <w:hideMark/>
          </w:tcPr>
          <w:p w14:paraId="52DF4095"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Sjedište društava uključenih u koncentraciju:</w:t>
            </w:r>
          </w:p>
          <w:p w14:paraId="52DF4096" w14:textId="77777777" w:rsidR="002138D6" w:rsidRPr="002138D6" w:rsidRDefault="007A0A02"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47290544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U istoj državi članici</w:t>
            </w:r>
          </w:p>
          <w:p w14:paraId="52DF4097" w14:textId="77777777" w:rsidR="002138D6" w:rsidRPr="002138D6" w:rsidRDefault="007A0A02"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7597549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U istoj trećoj zemlji </w:t>
            </w:r>
          </w:p>
          <w:p w14:paraId="52DF4098" w14:textId="77777777" w:rsidR="002138D6" w:rsidRPr="002138D6" w:rsidRDefault="007A0A02"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1341211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U različitim državama članicama</w:t>
            </w:r>
          </w:p>
          <w:p w14:paraId="52DF4099" w14:textId="77777777" w:rsidR="002138D6" w:rsidRPr="002138D6" w:rsidRDefault="007A0A02"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95228780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U različitim trećim zemljama </w:t>
            </w:r>
          </w:p>
        </w:tc>
      </w:tr>
    </w:tbl>
    <w:p w14:paraId="52DF409B"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9C" w14:textId="77777777" w:rsidR="002138D6" w:rsidRPr="002138D6" w:rsidRDefault="002138D6" w:rsidP="002138D6">
      <w:pPr>
        <w:pStyle w:val="SectionTitle"/>
        <w:rPr>
          <w:noProof/>
        </w:rPr>
      </w:pPr>
      <w:r>
        <w:rPr>
          <w:noProof/>
        </w:rPr>
        <w:t>ODJELJAK 2.</w:t>
      </w:r>
    </w:p>
    <w:p w14:paraId="52DF409D" w14:textId="77777777" w:rsidR="002138D6" w:rsidRPr="002138D6" w:rsidRDefault="002138D6" w:rsidP="002138D6">
      <w:pPr>
        <w:pStyle w:val="SectionTitle"/>
        <w:rPr>
          <w:noProof/>
        </w:rPr>
      </w:pPr>
      <w:r>
        <w:rPr>
          <w:noProof/>
        </w:rPr>
        <w:t>Društva uključena u koncentraciju i njihov promet</w:t>
      </w:r>
    </w:p>
    <w:p w14:paraId="52DF409E" w14:textId="77777777" w:rsidR="002138D6" w:rsidRPr="002138D6" w:rsidRDefault="002138D6" w:rsidP="002138D6">
      <w:pPr>
        <w:keepNext/>
        <w:ind w:left="851" w:hanging="851"/>
        <w:jc w:val="center"/>
        <w:rPr>
          <w:rFonts w:ascii="Times New Roman" w:eastAsia="Calibri" w:hAnsi="Times New Roman" w:cs="Times New Roman"/>
          <w:b/>
          <w:noProof/>
        </w:rPr>
      </w:pPr>
    </w:p>
    <w:tbl>
      <w:tblPr>
        <w:tblStyle w:val="TableGrid"/>
        <w:tblW w:w="0" w:type="auto"/>
        <w:tblLook w:val="04A0" w:firstRow="1" w:lastRow="0" w:firstColumn="1" w:lastColumn="0" w:noHBand="0" w:noVBand="1"/>
      </w:tblPr>
      <w:tblGrid>
        <w:gridCol w:w="2422"/>
        <w:gridCol w:w="2423"/>
        <w:gridCol w:w="2423"/>
        <w:gridCol w:w="2423"/>
      </w:tblGrid>
      <w:tr w:rsidR="002138D6" w:rsidRPr="002138D6" w14:paraId="52DF40A3" w14:textId="77777777" w:rsidTr="00D50649">
        <w:tc>
          <w:tcPr>
            <w:tcW w:w="2422" w:type="dxa"/>
            <w:vAlign w:val="center"/>
            <w:hideMark/>
          </w:tcPr>
          <w:p w14:paraId="52DF409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Predmetni poduzetnici</w:t>
            </w:r>
            <w:r>
              <w:rPr>
                <w:rStyle w:val="FootnoteReference"/>
                <w:rFonts w:ascii="Times New Roman" w:hAnsi="Times New Roman" w:cs="Times New Roman"/>
                <w:noProof/>
              </w:rPr>
              <w:footnoteReference w:id="22"/>
            </w:r>
          </w:p>
        </w:tc>
        <w:tc>
          <w:tcPr>
            <w:tcW w:w="2423" w:type="dxa"/>
            <w:vAlign w:val="center"/>
          </w:tcPr>
          <w:p w14:paraId="52DF40A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Kategorija</w:t>
            </w:r>
            <w:r>
              <w:rPr>
                <w:rStyle w:val="FootnoteReference"/>
                <w:rFonts w:ascii="Times New Roman" w:eastAsia="Calibri" w:hAnsi="Times New Roman" w:cs="Times New Roman"/>
                <w:noProof/>
              </w:rPr>
              <w:footnoteReference w:id="23"/>
            </w:r>
          </w:p>
        </w:tc>
        <w:tc>
          <w:tcPr>
            <w:tcW w:w="2423" w:type="dxa"/>
            <w:vAlign w:val="center"/>
            <w:hideMark/>
          </w:tcPr>
          <w:p w14:paraId="52DF40A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Pod kontrolom</w:t>
            </w:r>
          </w:p>
        </w:tc>
        <w:tc>
          <w:tcPr>
            <w:tcW w:w="2423" w:type="dxa"/>
            <w:vAlign w:val="center"/>
            <w:hideMark/>
          </w:tcPr>
          <w:p w14:paraId="52DF40A2"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Kratak opis poslovnih djelatnosti predmetnog poduzetnika</w:t>
            </w:r>
          </w:p>
        </w:tc>
      </w:tr>
      <w:tr w:rsidR="002138D6" w:rsidRPr="002138D6" w14:paraId="52DF40A8" w14:textId="77777777" w:rsidTr="00D50649">
        <w:tc>
          <w:tcPr>
            <w:tcW w:w="2422" w:type="dxa"/>
          </w:tcPr>
          <w:p w14:paraId="52DF40A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7"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AD" w14:textId="77777777" w:rsidTr="00D50649">
        <w:tc>
          <w:tcPr>
            <w:tcW w:w="2422" w:type="dxa"/>
          </w:tcPr>
          <w:p w14:paraId="52DF40A9"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2" w14:textId="77777777" w:rsidTr="00D50649">
        <w:tc>
          <w:tcPr>
            <w:tcW w:w="2422" w:type="dxa"/>
          </w:tcPr>
          <w:p w14:paraId="52DF40AE"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7" w14:textId="77777777" w:rsidTr="00D50649">
        <w:tc>
          <w:tcPr>
            <w:tcW w:w="2422" w:type="dxa"/>
          </w:tcPr>
          <w:p w14:paraId="52DF40B3"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8"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9"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Unesite grafikon strukture vlasništva i kontrole svakog predmetnog poduzetnika prije i nakon završetka koncentracije:</w:t>
      </w:r>
    </w:p>
    <w:tbl>
      <w:tblPr>
        <w:tblStyle w:val="TableGrid4"/>
        <w:tblW w:w="0" w:type="auto"/>
        <w:tblLook w:val="04A0" w:firstRow="1" w:lastRow="0" w:firstColumn="1" w:lastColumn="0" w:noHBand="0" w:noVBand="1"/>
      </w:tblPr>
      <w:tblGrid>
        <w:gridCol w:w="9691"/>
      </w:tblGrid>
      <w:tr w:rsidR="002138D6" w:rsidRPr="002138D6" w14:paraId="52DF40BD" w14:textId="77777777" w:rsidTr="00D50649">
        <w:tc>
          <w:tcPr>
            <w:tcW w:w="9691" w:type="dxa"/>
            <w:tcBorders>
              <w:top w:val="single" w:sz="4" w:space="0" w:color="auto"/>
              <w:left w:val="single" w:sz="4" w:space="0" w:color="auto"/>
              <w:bottom w:val="single" w:sz="4" w:space="0" w:color="auto"/>
              <w:right w:val="single" w:sz="4" w:space="0" w:color="auto"/>
            </w:tcBorders>
          </w:tcPr>
          <w:p w14:paraId="52DF40B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E"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276"/>
        <w:gridCol w:w="992"/>
        <w:gridCol w:w="1559"/>
        <w:gridCol w:w="1418"/>
        <w:gridCol w:w="1984"/>
      </w:tblGrid>
      <w:tr w:rsidR="002138D6" w:rsidRPr="002138D6" w14:paraId="52DF40C4" w14:textId="77777777" w:rsidTr="00D50649">
        <w:trPr>
          <w:cantSplit/>
        </w:trPr>
        <w:tc>
          <w:tcPr>
            <w:tcW w:w="2518" w:type="dxa"/>
            <w:vMerge w:val="restart"/>
            <w:tcBorders>
              <w:top w:val="single" w:sz="4" w:space="0" w:color="auto"/>
              <w:left w:val="single" w:sz="4" w:space="0" w:color="auto"/>
              <w:bottom w:val="single" w:sz="4" w:space="0" w:color="auto"/>
              <w:right w:val="single" w:sz="4" w:space="0" w:color="auto"/>
            </w:tcBorders>
            <w:vAlign w:val="center"/>
            <w:hideMark/>
          </w:tcPr>
          <w:p w14:paraId="52DF40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Predmetni poduzetnici</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2DF40C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Zemlja podrijetla</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52DF40C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Uloga</w:t>
            </w:r>
            <w:r>
              <w:rPr>
                <w:rStyle w:val="FootnoteReference"/>
                <w:rFonts w:ascii="Times New Roman" w:hAnsi="Times New Roman" w:cs="Times New Roman"/>
                <w:noProof/>
              </w:rPr>
              <w:footnoteReference w:id="24"/>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2DF40C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Promet (u milijunima EUR)</w:t>
            </w:r>
            <w:r>
              <w:rPr>
                <w:rStyle w:val="FootnoteReference"/>
                <w:rFonts w:ascii="Times New Roman" w:hAnsi="Times New Roman" w:cs="Times New Roman"/>
                <w:noProof/>
              </w:rPr>
              <w:footnoteReference w:id="25"/>
            </w:r>
            <w:r>
              <w:rPr>
                <w:rFonts w:ascii="Times New Roman" w:hAnsi="Times New Roman"/>
                <w:noProof/>
                <w:sz w:val="16"/>
              </w:rPr>
              <w:t xml:space="preserve"> </w:t>
            </w:r>
            <w:r>
              <w:rPr>
                <w:rFonts w:ascii="Times New Roman" w:hAnsi="Times New Roman"/>
                <w:noProof/>
              </w:rPr>
              <w:t xml:space="preserve"> </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52DF40C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Godina prometa</w:t>
            </w:r>
            <w:r>
              <w:rPr>
                <w:rStyle w:val="FootnoteReference"/>
                <w:rFonts w:ascii="Times New Roman" w:hAnsi="Times New Roman" w:cs="Times New Roman"/>
                <w:noProof/>
              </w:rPr>
              <w:footnoteReference w:id="26"/>
            </w:r>
          </w:p>
        </w:tc>
      </w:tr>
      <w:tr w:rsidR="002138D6" w:rsidRPr="002138D6" w14:paraId="52DF40CB" w14:textId="77777777" w:rsidTr="00D50649">
        <w:trPr>
          <w:cantSplit/>
        </w:trPr>
        <w:tc>
          <w:tcPr>
            <w:tcW w:w="9747" w:type="dxa"/>
            <w:vMerge/>
            <w:tcBorders>
              <w:top w:val="single" w:sz="4" w:space="0" w:color="auto"/>
              <w:left w:val="single" w:sz="4" w:space="0" w:color="auto"/>
              <w:bottom w:val="single" w:sz="4" w:space="0" w:color="auto"/>
              <w:right w:val="single" w:sz="4" w:space="0" w:color="auto"/>
            </w:tcBorders>
            <w:vAlign w:val="center"/>
            <w:hideMark/>
          </w:tcPr>
          <w:p w14:paraId="52DF40C5" w14:textId="77777777" w:rsidR="002138D6" w:rsidRPr="002138D6" w:rsidRDefault="002138D6" w:rsidP="00D50649">
            <w:pPr>
              <w:spacing w:after="0"/>
              <w:rPr>
                <w:rFonts w:ascii="Times New Roman" w:eastAsia="Calibri" w:hAnsi="Times New Roman" w:cs="Times New Roman"/>
                <w:noProof/>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2DF40C6" w14:textId="77777777" w:rsidR="002138D6" w:rsidRPr="002138D6" w:rsidRDefault="002138D6" w:rsidP="00D50649">
            <w:pPr>
              <w:spacing w:after="0"/>
              <w:rPr>
                <w:rFonts w:ascii="Times New Roman" w:eastAsia="Calibri" w:hAnsi="Times New Roman" w:cs="Times New Roman"/>
                <w:noProof/>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2DF40C7" w14:textId="77777777" w:rsidR="002138D6" w:rsidRPr="002138D6" w:rsidRDefault="002138D6" w:rsidP="00D50649">
            <w:pPr>
              <w:spacing w:after="0"/>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hideMark/>
          </w:tcPr>
          <w:p w14:paraId="52DF40C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U svijetu</w:t>
            </w:r>
          </w:p>
        </w:tc>
        <w:tc>
          <w:tcPr>
            <w:tcW w:w="1418" w:type="dxa"/>
            <w:tcBorders>
              <w:top w:val="single" w:sz="4" w:space="0" w:color="auto"/>
              <w:left w:val="single" w:sz="4" w:space="0" w:color="auto"/>
              <w:bottom w:val="single" w:sz="4" w:space="0" w:color="auto"/>
              <w:right w:val="single" w:sz="4" w:space="0" w:color="auto"/>
            </w:tcBorders>
            <w:hideMark/>
          </w:tcPr>
          <w:p w14:paraId="52DF40C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Na razini EU-a</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2DF40CA" w14:textId="77777777" w:rsidR="002138D6" w:rsidRPr="002138D6" w:rsidRDefault="002138D6" w:rsidP="00D50649">
            <w:pPr>
              <w:spacing w:after="0"/>
              <w:rPr>
                <w:rFonts w:ascii="Times New Roman" w:eastAsia="Calibri" w:hAnsi="Times New Roman" w:cs="Times New Roman"/>
                <w:noProof/>
              </w:rPr>
            </w:pPr>
          </w:p>
        </w:tc>
      </w:tr>
      <w:tr w:rsidR="002138D6" w:rsidRPr="002138D6" w14:paraId="52DF40D2" w14:textId="77777777" w:rsidTr="00D50649">
        <w:trPr>
          <w:trHeight w:val="225"/>
        </w:trPr>
        <w:tc>
          <w:tcPr>
            <w:tcW w:w="2518" w:type="dxa"/>
            <w:tcBorders>
              <w:top w:val="single" w:sz="4" w:space="0" w:color="auto"/>
              <w:left w:val="single" w:sz="4" w:space="0" w:color="auto"/>
              <w:bottom w:val="single" w:sz="4" w:space="0" w:color="auto"/>
              <w:right w:val="single" w:sz="4" w:space="0" w:color="auto"/>
            </w:tcBorders>
          </w:tcPr>
          <w:p w14:paraId="52DF40C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C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C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C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D9"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0"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7"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E"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3" w14:textId="77777777" w:rsidTr="00D50649">
        <w:trPr>
          <w:trHeight w:val="222"/>
        </w:trPr>
        <w:tc>
          <w:tcPr>
            <w:tcW w:w="4786" w:type="dxa"/>
            <w:gridSpan w:val="3"/>
            <w:tcBorders>
              <w:top w:val="single" w:sz="4" w:space="0" w:color="auto"/>
              <w:left w:val="single" w:sz="4" w:space="0" w:color="auto"/>
              <w:bottom w:val="single" w:sz="4" w:space="0" w:color="auto"/>
              <w:right w:val="single" w:sz="4" w:space="0" w:color="auto"/>
            </w:tcBorders>
            <w:hideMark/>
          </w:tcPr>
          <w:p w14:paraId="52DF40E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Zajednički promet svih predmetnih poduzetnika</w:t>
            </w:r>
          </w:p>
        </w:tc>
        <w:tc>
          <w:tcPr>
            <w:tcW w:w="1559" w:type="dxa"/>
            <w:tcBorders>
              <w:top w:val="single" w:sz="4" w:space="0" w:color="auto"/>
              <w:left w:val="single" w:sz="4" w:space="0" w:color="auto"/>
              <w:bottom w:val="single" w:sz="4" w:space="0" w:color="auto"/>
              <w:right w:val="single" w:sz="4" w:space="0" w:color="auto"/>
            </w:tcBorders>
          </w:tcPr>
          <w:p w14:paraId="52DF40F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F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F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5" w14:textId="77777777" w:rsidTr="00D50649">
        <w:trPr>
          <w:trHeight w:val="222"/>
        </w:trPr>
        <w:tc>
          <w:tcPr>
            <w:tcW w:w="9747" w:type="dxa"/>
            <w:gridSpan w:val="6"/>
            <w:tcBorders>
              <w:top w:val="single" w:sz="4" w:space="0" w:color="auto"/>
              <w:left w:val="single" w:sz="4" w:space="0" w:color="auto"/>
              <w:bottom w:val="single" w:sz="4" w:space="0" w:color="auto"/>
              <w:right w:val="single" w:sz="4" w:space="0" w:color="auto"/>
            </w:tcBorders>
            <w:hideMark/>
          </w:tcPr>
          <w:p w14:paraId="52DF40F4" w14:textId="77777777" w:rsidR="002138D6" w:rsidRPr="002138D6" w:rsidRDefault="007A0A02"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123057877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Svaki od predmetnih poduzetnika više od dvije trećine svojeg ukupnog prometa u Uniji ne ostvaruje u istoj državi članici.</w:t>
            </w:r>
          </w:p>
        </w:tc>
      </w:tr>
    </w:tbl>
    <w:p w14:paraId="52DF40F6"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F7" w14:textId="77777777"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Ako je koncentracija prijavljena na temelju članka 1. stavka 3. Uredbe o koncentracijama, trebate ispuniti i sljedeću tablicu. Trebali biste navesti podatke o svim državama članicama koje ispunjavaju kriterije iz članka 1. stavka 3. točaka (b) i (c) te prema potrebi dodati retke u tablicu:</w:t>
      </w:r>
    </w:p>
    <w:p w14:paraId="52DF40F8" w14:textId="77777777" w:rsidR="002138D6" w:rsidRPr="002138D6" w:rsidRDefault="002138D6" w:rsidP="002138D6">
      <w:pPr>
        <w:ind w:right="-23"/>
        <w:rPr>
          <w:rFonts w:ascii="Times New Roman" w:eastAsia="Calibri" w:hAnsi="Times New Roman" w:cs="Times New Roman"/>
          <w:noProo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649"/>
        <w:gridCol w:w="2371"/>
        <w:gridCol w:w="2493"/>
      </w:tblGrid>
      <w:tr w:rsidR="002138D6" w:rsidRPr="002138D6" w14:paraId="52DF40FF" w14:textId="77777777" w:rsidTr="00D50649">
        <w:trPr>
          <w:trHeight w:val="307"/>
        </w:trPr>
        <w:tc>
          <w:tcPr>
            <w:tcW w:w="2093" w:type="dxa"/>
            <w:tcBorders>
              <w:top w:val="single" w:sz="4" w:space="0" w:color="auto"/>
              <w:left w:val="single" w:sz="4" w:space="0" w:color="auto"/>
              <w:bottom w:val="single" w:sz="4" w:space="0" w:color="auto"/>
              <w:right w:val="single" w:sz="4" w:space="0" w:color="auto"/>
            </w:tcBorders>
            <w:hideMark/>
          </w:tcPr>
          <w:p w14:paraId="52DF40F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Naziv relevantne države članice za potrebe članka 1. stavka 3. točaka (b) i (c) Uredbe o koncentracijama</w:t>
            </w:r>
          </w:p>
        </w:tc>
        <w:tc>
          <w:tcPr>
            <w:tcW w:w="2649" w:type="dxa"/>
            <w:tcBorders>
              <w:top w:val="single" w:sz="4" w:space="0" w:color="auto"/>
              <w:left w:val="single" w:sz="4" w:space="0" w:color="auto"/>
              <w:bottom w:val="single" w:sz="4" w:space="0" w:color="auto"/>
              <w:right w:val="single" w:sz="4" w:space="0" w:color="auto"/>
            </w:tcBorders>
            <w:hideMark/>
          </w:tcPr>
          <w:p w14:paraId="52DF40F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Zajednički promet svih predmetnih poduzetnika u toj državi članici</w:t>
            </w:r>
          </w:p>
          <w:p w14:paraId="52DF40F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(u milijunima EUR)</w:t>
            </w:r>
          </w:p>
        </w:tc>
        <w:tc>
          <w:tcPr>
            <w:tcW w:w="2371" w:type="dxa"/>
            <w:tcBorders>
              <w:top w:val="single" w:sz="4" w:space="0" w:color="auto"/>
              <w:left w:val="single" w:sz="4" w:space="0" w:color="auto"/>
              <w:bottom w:val="single" w:sz="4" w:space="0" w:color="auto"/>
              <w:right w:val="single" w:sz="4" w:space="0" w:color="auto"/>
            </w:tcBorders>
            <w:hideMark/>
          </w:tcPr>
          <w:p w14:paraId="52DF40FC" w14:textId="77777777" w:rsidR="002138D6" w:rsidRPr="002138D6" w:rsidRDefault="002138D6" w:rsidP="00D50649">
            <w:pPr>
              <w:tabs>
                <w:tab w:val="left" w:pos="-1440"/>
                <w:tab w:val="left" w:pos="-720"/>
                <w:tab w:val="left" w:pos="-108"/>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Naziv relevantnih predmetnih poduzetnika za potrebe članka 1. stavka 3. točke (c) Uredbe o koncentracijama</w:t>
            </w:r>
          </w:p>
        </w:tc>
        <w:tc>
          <w:tcPr>
            <w:tcW w:w="2493" w:type="dxa"/>
            <w:tcBorders>
              <w:top w:val="single" w:sz="4" w:space="0" w:color="auto"/>
              <w:left w:val="single" w:sz="4" w:space="0" w:color="auto"/>
              <w:bottom w:val="single" w:sz="4" w:space="0" w:color="auto"/>
              <w:right w:val="single" w:sz="4" w:space="0" w:color="auto"/>
            </w:tcBorders>
            <w:hideMark/>
          </w:tcPr>
          <w:p w14:paraId="52DF40F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Promet predmetnog poduzetnika u toj državi članici</w:t>
            </w:r>
          </w:p>
          <w:p w14:paraId="52DF40F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(u milijunima EUR)</w:t>
            </w:r>
          </w:p>
        </w:tc>
      </w:tr>
      <w:tr w:rsidR="002138D6" w:rsidRPr="002138D6" w14:paraId="52DF4104"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0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9"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5"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6"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E"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A"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B"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3"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8"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4"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5"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D"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9"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A"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2" w14:textId="77777777" w:rsidTr="00D50649">
        <w:trPr>
          <w:trHeight w:val="213"/>
        </w:trPr>
        <w:tc>
          <w:tcPr>
            <w:tcW w:w="2093" w:type="dxa"/>
            <w:vMerge w:val="restart"/>
            <w:tcBorders>
              <w:top w:val="single" w:sz="4" w:space="0" w:color="auto"/>
              <w:left w:val="single" w:sz="4" w:space="0" w:color="auto"/>
              <w:bottom w:val="single" w:sz="4" w:space="0" w:color="auto"/>
              <w:right w:val="single" w:sz="4" w:space="0" w:color="auto"/>
            </w:tcBorders>
          </w:tcPr>
          <w:p w14:paraId="52DF411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7"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3"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4"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C" w14:textId="77777777" w:rsidTr="00D50649">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8"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9"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E" w14:textId="77777777" w:rsidTr="00D50649">
        <w:trPr>
          <w:trHeight w:val="212"/>
        </w:trPr>
        <w:tc>
          <w:tcPr>
            <w:tcW w:w="9606" w:type="dxa"/>
            <w:gridSpan w:val="4"/>
            <w:tcBorders>
              <w:top w:val="single" w:sz="4" w:space="0" w:color="auto"/>
              <w:left w:val="single" w:sz="4" w:space="0" w:color="auto"/>
              <w:bottom w:val="single" w:sz="4" w:space="0" w:color="auto"/>
              <w:right w:val="single" w:sz="4" w:space="0" w:color="auto"/>
            </w:tcBorders>
            <w:hideMark/>
          </w:tcPr>
          <w:p w14:paraId="52DF412D" w14:textId="77777777" w:rsidR="002138D6" w:rsidRPr="002138D6" w:rsidRDefault="007A0A02"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97922245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Svaki od predmetnih poduzetnika više od dvije trećine svojeg ukupnog prometa u Uniji ne ostvaruje u istoj državi članici.</w:t>
            </w:r>
          </w:p>
        </w:tc>
      </w:tr>
    </w:tbl>
    <w:p w14:paraId="52DF412F" w14:textId="77777777" w:rsidR="002138D6" w:rsidRPr="002138D6" w:rsidRDefault="002138D6" w:rsidP="002138D6">
      <w:pPr>
        <w:ind w:right="-23"/>
        <w:rPr>
          <w:rFonts w:ascii="Times New Roman" w:eastAsia="Calibri" w:hAnsi="Times New Roman" w:cs="Times New Roman"/>
          <w:noProof/>
        </w:rPr>
      </w:pPr>
    </w:p>
    <w:tbl>
      <w:tblPr>
        <w:tblW w:w="9622" w:type="dxa"/>
        <w:tblCellMar>
          <w:left w:w="0" w:type="dxa"/>
          <w:right w:w="0" w:type="dxa"/>
        </w:tblCellMar>
        <w:tblLook w:val="04A0" w:firstRow="1" w:lastRow="0" w:firstColumn="1" w:lastColumn="0" w:noHBand="0" w:noVBand="1"/>
      </w:tblPr>
      <w:tblGrid>
        <w:gridCol w:w="7621"/>
        <w:gridCol w:w="2001"/>
      </w:tblGrid>
      <w:tr w:rsidR="002138D6" w:rsidRPr="002138D6" w14:paraId="52DF4131" w14:textId="77777777" w:rsidTr="00D50649">
        <w:tc>
          <w:tcPr>
            <w:tcW w:w="962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0"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Promet na području država EFTA-e</w:t>
            </w:r>
            <w:r>
              <w:rPr>
                <w:rStyle w:val="FootnoteReference"/>
                <w:rFonts w:ascii="Times New Roman" w:hAnsi="Times New Roman" w:cs="Times New Roman"/>
                <w:noProof/>
              </w:rPr>
              <w:footnoteReference w:id="27"/>
            </w:r>
            <w:r>
              <w:rPr>
                <w:rFonts w:ascii="Times New Roman" w:hAnsi="Times New Roman"/>
                <w:noProof/>
              </w:rPr>
              <w:t xml:space="preserve"> </w:t>
            </w:r>
          </w:p>
        </w:tc>
      </w:tr>
      <w:tr w:rsidR="002138D6" w:rsidRPr="002138D6" w14:paraId="52DF4134"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2"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Zajednički promet predmetnih poduzetnika na području država EFTA-e iznosi 25 % ili više od njihovog ukupnog prometa unutar Europskog gospodarskog prostora (EGP).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3"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DA </w:t>
            </w:r>
            <w:sdt>
              <w:sdtPr>
                <w:rPr>
                  <w:rFonts w:ascii="Times New Roman" w:eastAsia="Calibri" w:hAnsi="Times New Roman" w:cs="Times New Roman"/>
                  <w:noProof/>
                </w:rPr>
                <w:id w:val="2055428212"/>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NE </w:t>
            </w:r>
            <w:sdt>
              <w:sdtPr>
                <w:rPr>
                  <w:rFonts w:ascii="Times New Roman" w:eastAsia="Calibri" w:hAnsi="Times New Roman" w:cs="Times New Roman"/>
                  <w:noProof/>
                </w:rPr>
                <w:id w:val="-121218839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14:paraId="52DF4137"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5"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Svaki od barem dva predmetna poduzetnika ima promet veći od 250 milijuna EUR na području država EFTA-e.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6"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DA </w:t>
            </w:r>
            <w:sdt>
              <w:sdtPr>
                <w:rPr>
                  <w:rFonts w:ascii="Times New Roman" w:eastAsia="Calibri" w:hAnsi="Times New Roman" w:cs="Times New Roman"/>
                  <w:noProof/>
                </w:rPr>
                <w:id w:val="202836183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NE </w:t>
            </w:r>
            <w:sdt>
              <w:sdtPr>
                <w:rPr>
                  <w:rFonts w:ascii="Times New Roman" w:eastAsia="Calibri" w:hAnsi="Times New Roman" w:cs="Times New Roman"/>
                  <w:noProof/>
                </w:rPr>
                <w:id w:val="574096860"/>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14:paraId="52DF413A"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8"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Predložena koncentracija mogla bi biti kandidat za upućivanje državi EFTA-e jer pogađa tržište/tržišta na području bilo koje države EFTA-e koja ima sva obilježja posebnog tržišta.</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9"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DA </w:t>
            </w:r>
            <w:sdt>
              <w:sdtPr>
                <w:rPr>
                  <w:rFonts w:ascii="Times New Roman" w:eastAsia="Calibri" w:hAnsi="Times New Roman" w:cs="Times New Roman"/>
                  <w:noProof/>
                </w:rPr>
                <w:id w:val="1531384941"/>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NE </w:t>
            </w:r>
            <w:sdt>
              <w:sdtPr>
                <w:rPr>
                  <w:rFonts w:ascii="Times New Roman" w:eastAsia="Calibri" w:hAnsi="Times New Roman" w:cs="Times New Roman"/>
                  <w:noProof/>
                </w:rPr>
                <w:id w:val="-183671448"/>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bl>
    <w:p w14:paraId="52DF413B" w14:textId="77777777" w:rsidR="002138D6" w:rsidRPr="002138D6" w:rsidRDefault="002138D6" w:rsidP="002138D6">
      <w:pPr>
        <w:rPr>
          <w:rFonts w:ascii="Times New Roman" w:eastAsia="Calibri" w:hAnsi="Times New Roman" w:cs="Times New Roman"/>
          <w:b/>
          <w:noProof/>
        </w:rPr>
      </w:pPr>
    </w:p>
    <w:p w14:paraId="52DF413C" w14:textId="77777777" w:rsidR="002138D6" w:rsidRPr="002138D6" w:rsidRDefault="002138D6" w:rsidP="002138D6">
      <w:pPr>
        <w:pStyle w:val="SectionTitle"/>
        <w:rPr>
          <w:noProof/>
        </w:rPr>
      </w:pPr>
      <w:r>
        <w:rPr>
          <w:noProof/>
        </w:rPr>
        <w:t>ODJELJAK 3.</w:t>
      </w:r>
    </w:p>
    <w:p w14:paraId="52DF413D" w14:textId="77777777" w:rsidR="002138D6" w:rsidRPr="002138D6" w:rsidRDefault="002138D6" w:rsidP="002138D6">
      <w:pPr>
        <w:pStyle w:val="SectionTitle"/>
        <w:rPr>
          <w:noProof/>
        </w:rPr>
      </w:pPr>
      <w:r>
        <w:rPr>
          <w:noProof/>
        </w:rPr>
        <w:t>Naziv predmetnih proizvoda</w:t>
      </w:r>
      <w:r>
        <w:rPr>
          <w:rStyle w:val="FootnoteReference"/>
          <w:noProof/>
        </w:rPr>
        <w:footnoteReference w:id="28"/>
      </w:r>
      <w:r>
        <w:rPr>
          <w:noProof/>
        </w:rPr>
        <w:t xml:space="preserve"> prema NACE-u</w:t>
      </w:r>
      <w:r>
        <w:rPr>
          <w:rStyle w:val="FootnoteReference"/>
          <w:rFonts w:eastAsia="Calibri"/>
          <w:noProof/>
        </w:rPr>
        <w:footnoteReference w:id="29"/>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976"/>
      </w:tblGrid>
      <w:tr w:rsidR="002138D6" w:rsidRPr="002138D6" w14:paraId="52DF4140" w14:textId="77777777" w:rsidTr="00D50649">
        <w:tc>
          <w:tcPr>
            <w:tcW w:w="7488" w:type="dxa"/>
            <w:tcBorders>
              <w:top w:val="single" w:sz="4" w:space="0" w:color="auto"/>
              <w:left w:val="single" w:sz="4" w:space="0" w:color="auto"/>
              <w:bottom w:val="single" w:sz="4" w:space="0" w:color="auto"/>
              <w:right w:val="single" w:sz="4" w:space="0" w:color="auto"/>
            </w:tcBorders>
            <w:hideMark/>
          </w:tcPr>
          <w:p w14:paraId="52DF413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Naziv(i) proizvoda</w:t>
            </w:r>
          </w:p>
        </w:tc>
        <w:tc>
          <w:tcPr>
            <w:tcW w:w="1976" w:type="dxa"/>
            <w:tcBorders>
              <w:top w:val="single" w:sz="4" w:space="0" w:color="auto"/>
              <w:left w:val="single" w:sz="4" w:space="0" w:color="auto"/>
              <w:bottom w:val="single" w:sz="4" w:space="0" w:color="auto"/>
              <w:right w:val="single" w:sz="4" w:space="0" w:color="auto"/>
            </w:tcBorders>
            <w:hideMark/>
          </w:tcPr>
          <w:p w14:paraId="52DF413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NACE</w:t>
            </w:r>
          </w:p>
        </w:tc>
      </w:tr>
      <w:tr w:rsidR="002138D6" w:rsidRPr="002138D6" w14:paraId="52DF4143" w14:textId="77777777" w:rsidTr="00D50649">
        <w:tc>
          <w:tcPr>
            <w:tcW w:w="7488" w:type="dxa"/>
            <w:tcBorders>
              <w:top w:val="single" w:sz="4" w:space="0" w:color="auto"/>
              <w:left w:val="single" w:sz="4" w:space="0" w:color="auto"/>
              <w:bottom w:val="single" w:sz="4" w:space="0" w:color="auto"/>
              <w:right w:val="single" w:sz="4" w:space="0" w:color="auto"/>
            </w:tcBorders>
          </w:tcPr>
          <w:p w14:paraId="52DF4141"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2"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r>
      <w:tr w:rsidR="002138D6" w:rsidRPr="002138D6" w14:paraId="52DF4146" w14:textId="77777777" w:rsidTr="00D50649">
        <w:tc>
          <w:tcPr>
            <w:tcW w:w="7488" w:type="dxa"/>
            <w:tcBorders>
              <w:top w:val="single" w:sz="4" w:space="0" w:color="auto"/>
              <w:left w:val="single" w:sz="4" w:space="0" w:color="auto"/>
              <w:bottom w:val="single" w:sz="4" w:space="0" w:color="auto"/>
              <w:right w:val="single" w:sz="4" w:space="0" w:color="auto"/>
            </w:tcBorders>
          </w:tcPr>
          <w:p w14:paraId="52DF4144" w14:textId="77777777" w:rsidR="002138D6" w:rsidRPr="002138D6" w:rsidRDefault="002138D6" w:rsidP="00D50649">
            <w:pPr>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9" w14:textId="77777777" w:rsidTr="00D50649">
        <w:tc>
          <w:tcPr>
            <w:tcW w:w="7488" w:type="dxa"/>
            <w:tcBorders>
              <w:top w:val="single" w:sz="4" w:space="0" w:color="auto"/>
              <w:left w:val="single" w:sz="4" w:space="0" w:color="auto"/>
              <w:bottom w:val="single" w:sz="4" w:space="0" w:color="auto"/>
              <w:right w:val="single" w:sz="4" w:space="0" w:color="auto"/>
            </w:tcBorders>
          </w:tcPr>
          <w:p w14:paraId="52DF414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C" w14:textId="77777777" w:rsidTr="00D50649">
        <w:tc>
          <w:tcPr>
            <w:tcW w:w="7488" w:type="dxa"/>
            <w:tcBorders>
              <w:top w:val="single" w:sz="4" w:space="0" w:color="auto"/>
              <w:left w:val="single" w:sz="4" w:space="0" w:color="auto"/>
              <w:bottom w:val="single" w:sz="4" w:space="0" w:color="auto"/>
              <w:right w:val="single" w:sz="4" w:space="0" w:color="auto"/>
            </w:tcBorders>
          </w:tcPr>
          <w:p w14:paraId="52DF414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F" w14:textId="77777777" w:rsidTr="00D50649">
        <w:tc>
          <w:tcPr>
            <w:tcW w:w="7488" w:type="dxa"/>
            <w:tcBorders>
              <w:top w:val="single" w:sz="4" w:space="0" w:color="auto"/>
              <w:left w:val="single" w:sz="4" w:space="0" w:color="auto"/>
              <w:bottom w:val="single" w:sz="4" w:space="0" w:color="auto"/>
              <w:right w:val="single" w:sz="4" w:space="0" w:color="auto"/>
            </w:tcBorders>
          </w:tcPr>
          <w:p w14:paraId="52DF414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bl>
    <w:p w14:paraId="52DF4150" w14:textId="77777777" w:rsidR="002138D6" w:rsidRPr="002138D6" w:rsidRDefault="002138D6" w:rsidP="002138D6">
      <w:pPr>
        <w:ind w:left="850" w:hanging="850"/>
        <w:rPr>
          <w:rFonts w:ascii="Times New Roman" w:eastAsia="Calibri" w:hAnsi="Times New Roman" w:cs="Times New Roman"/>
          <w:b/>
          <w:noProof/>
        </w:rPr>
      </w:pPr>
    </w:p>
    <w:p w14:paraId="52DF4151" w14:textId="77777777" w:rsidR="002138D6" w:rsidRPr="002138D6" w:rsidRDefault="002138D6" w:rsidP="002138D6">
      <w:pPr>
        <w:pStyle w:val="SectionTitle"/>
        <w:rPr>
          <w:noProof/>
        </w:rPr>
      </w:pPr>
      <w:r>
        <w:rPr>
          <w:noProof/>
        </w:rPr>
        <w:t>ODJELJAK 4.</w:t>
      </w:r>
    </w:p>
    <w:p w14:paraId="52DF4152" w14:textId="77777777" w:rsidR="002138D6" w:rsidRPr="002138D6" w:rsidRDefault="002138D6" w:rsidP="002138D6">
      <w:pPr>
        <w:pStyle w:val="SectionTitle"/>
        <w:rPr>
          <w:noProof/>
        </w:rPr>
      </w:pPr>
      <w:r>
        <w:rPr>
          <w:noProof/>
        </w:rPr>
        <w:t xml:space="preserve">Sažeti opis koncentracije </w:t>
      </w:r>
    </w:p>
    <w:p w14:paraId="52DF4153" w14:textId="77777777" w:rsidR="002138D6" w:rsidRPr="002138D6" w:rsidRDefault="002138D6" w:rsidP="002138D6">
      <w:pPr>
        <w:spacing w:line="240" w:lineRule="auto"/>
        <w:jc w:val="both"/>
        <w:rPr>
          <w:rFonts w:ascii="Times New Roman" w:eastAsia="Calibri" w:hAnsi="Times New Roman" w:cs="Times New Roman"/>
          <w:b/>
          <w:noProof/>
        </w:rPr>
      </w:pPr>
      <w:r>
        <w:rPr>
          <w:rFonts w:ascii="Times New Roman" w:hAnsi="Times New Roman"/>
          <w:b/>
          <w:noProof/>
        </w:rPr>
        <w:t>Dostavite sažetak informacija koje nisu povjerljive (do 250 riječi) u skladu s odjeljkom 1.1., uključujući: način na koji se provodi koncentracija (na primjer, kupnjom udjela, javnom ponudom, ugovorom itd.); članke Uredbe o koncentracijama na temelju kojih se transakcija smatra koncentracijom; predmetne poduzetnike. Za svakog od predmetnih poduzetnika dostavite: puno ime, zemlju osnivanja, krajnji subjekt koji ga kontrolira, kratak opis djelatnosti i zemljopisna područja djelovanja. Za novoosnovane zajedničke pothvate navedite predviđene djelatnosti i zemljopisna područja djelovanja. Taj je sažetak namijenjen objavljivanju na internetskoj stranici Glavne uprave za tržišno natjecanje nakon prijave. Sažetak mora biti sastavljen tako da ne sadrži povjerljive podatke ni poslovne tajne. )</w:t>
      </w:r>
    </w:p>
    <w:tbl>
      <w:tblPr>
        <w:tblStyle w:val="TableGrid4"/>
        <w:tblW w:w="9741" w:type="dxa"/>
        <w:tblLook w:val="04A0" w:firstRow="1" w:lastRow="0" w:firstColumn="1" w:lastColumn="0" w:noHBand="0" w:noVBand="1"/>
      </w:tblPr>
      <w:tblGrid>
        <w:gridCol w:w="9741"/>
      </w:tblGrid>
      <w:tr w:rsidR="002138D6" w:rsidRPr="002138D6" w14:paraId="52DF4162" w14:textId="77777777" w:rsidTr="00D50649">
        <w:trPr>
          <w:trHeight w:val="648"/>
        </w:trPr>
        <w:tc>
          <w:tcPr>
            <w:tcW w:w="9741" w:type="dxa"/>
            <w:tcBorders>
              <w:top w:val="single" w:sz="4" w:space="0" w:color="auto"/>
              <w:left w:val="single" w:sz="4" w:space="0" w:color="auto"/>
              <w:bottom w:val="single" w:sz="4" w:space="0" w:color="auto"/>
              <w:right w:val="single" w:sz="4" w:space="0" w:color="auto"/>
            </w:tcBorders>
          </w:tcPr>
          <w:p w14:paraId="52DF4154" w14:textId="77777777"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Primjer (izbrisati za prijavu)</w:t>
            </w:r>
          </w:p>
          <w:p w14:paraId="52DF4155" w14:textId="77777777" w:rsidR="002138D6" w:rsidRPr="002138D6" w:rsidRDefault="002138D6" w:rsidP="00D50649">
            <w:pPr>
              <w:tabs>
                <w:tab w:val="left" w:pos="284"/>
              </w:tabs>
              <w:ind w:right="-23"/>
              <w:rPr>
                <w:rFonts w:ascii="Times New Roman" w:eastAsia="Calibri" w:hAnsi="Times New Roman" w:cs="Times New Roman"/>
                <w:noProof/>
              </w:rPr>
            </w:pPr>
          </w:p>
          <w:p w14:paraId="52DF4156"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Ova se prijava odnosi na sljedeće poduzetnike:</w:t>
            </w:r>
          </w:p>
          <w:p w14:paraId="52DF4157" w14:textId="77777777" w:rsidR="002138D6" w:rsidRPr="002138D6" w:rsidRDefault="002138D6" w:rsidP="00D50649">
            <w:pPr>
              <w:tabs>
                <w:tab w:val="left" w:pos="284"/>
              </w:tabs>
              <w:ind w:right="-23"/>
              <w:rPr>
                <w:rFonts w:ascii="Times New Roman" w:eastAsia="Calibri" w:hAnsi="Times New Roman" w:cs="Times New Roman"/>
                <w:i/>
                <w:noProof/>
              </w:rPr>
            </w:pPr>
            <w:r>
              <w:rPr>
                <w:noProof/>
              </w:rPr>
              <w:tab/>
              <w:t xml:space="preserve"> </w:t>
            </w:r>
            <w:r>
              <w:rPr>
                <w:noProof/>
              </w:rPr>
              <w:br/>
            </w:r>
            <w:r>
              <w:rPr>
                <w:rFonts w:ascii="Times New Roman" w:hAnsi="Times New Roman"/>
                <w:i/>
                <w:noProof/>
              </w:rPr>
              <w:t>[puni naziv društva A] ([skraćeni naziv društva A], [država podrijetla društva A], pod kontrolom [društva X]</w:t>
            </w:r>
            <w:r>
              <w:rPr>
                <w:noProof/>
              </w:rPr>
              <w:tab/>
              <w:t xml:space="preserve"> </w:t>
            </w:r>
            <w:r>
              <w:rPr>
                <w:noProof/>
              </w:rPr>
              <w:br/>
            </w:r>
            <w:r>
              <w:rPr>
                <w:rFonts w:ascii="Times New Roman" w:hAnsi="Times New Roman"/>
                <w:i/>
                <w:noProof/>
              </w:rPr>
              <w:t>[puni naziv društva B] ([skraćeni naziv društva B], [država podrijetla društva B], pod kontrolom [društva Y]</w:t>
            </w:r>
            <w:r>
              <w:rPr>
                <w:noProof/>
              </w:rPr>
              <w:tab/>
            </w:r>
          </w:p>
          <w:p w14:paraId="52DF4158" w14:textId="77777777" w:rsidR="002138D6" w:rsidRPr="002138D6" w:rsidRDefault="002138D6" w:rsidP="00D50649">
            <w:pPr>
              <w:tabs>
                <w:tab w:val="left" w:pos="284"/>
              </w:tabs>
              <w:ind w:right="-23"/>
              <w:rPr>
                <w:rFonts w:ascii="Times New Roman" w:eastAsia="Calibri" w:hAnsi="Times New Roman" w:cs="Times New Roman"/>
                <w:i/>
                <w:noProof/>
              </w:rPr>
            </w:pPr>
          </w:p>
          <w:p w14:paraId="52DF4159"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[Društvo A] stječe, u smislu članka 3. stavka 1. točke (b) Uredbe o koncentracijama, isključivu kontrolu nad (cijelim) [društvom B] (ili njegovim dijelom) ILI </w:t>
            </w:r>
          </w:p>
          <w:p w14:paraId="52DF415A"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[Društvo A] provodi potpuno spajanje u smislu članka 3. stavka 1. točke (a) Uredbe o koncentracijama s [društvom B] ILI </w:t>
            </w:r>
          </w:p>
          <w:p w14:paraId="52DF415B"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[Društvo A] i [društvo B] stječu, u smislu članka 3. stavka 1. točke (b) i članka 3. stavka 4. Uredbe o koncentracijama, zajedničku kontrolu nad [društvom C]. </w:t>
            </w:r>
          </w:p>
          <w:p w14:paraId="52DF415C" w14:textId="77777777" w:rsidR="002138D6" w:rsidRPr="002138D6" w:rsidRDefault="002138D6" w:rsidP="00D50649">
            <w:pPr>
              <w:tabs>
                <w:tab w:val="left" w:pos="284"/>
              </w:tabs>
              <w:ind w:right="-23"/>
              <w:rPr>
                <w:rFonts w:ascii="Times New Roman" w:eastAsia="Calibri" w:hAnsi="Times New Roman" w:cs="Times New Roman"/>
                <w:i/>
                <w:noProof/>
              </w:rPr>
            </w:pPr>
          </w:p>
          <w:p w14:paraId="52DF415D"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Koncentracija se provodi [način provedbe koncentracije, npr. način kupnje dionica/imovine itd.)].</w:t>
            </w:r>
          </w:p>
          <w:p w14:paraId="52DF415E" w14:textId="77777777" w:rsidR="002138D6" w:rsidRPr="002138D6" w:rsidRDefault="002138D6" w:rsidP="00D50649">
            <w:pPr>
              <w:tabs>
                <w:tab w:val="left" w:pos="284"/>
              </w:tabs>
              <w:ind w:right="-23"/>
              <w:rPr>
                <w:rFonts w:ascii="Times New Roman" w:eastAsia="Calibri" w:hAnsi="Times New Roman" w:cs="Times New Roman"/>
                <w:i/>
                <w:noProof/>
              </w:rPr>
            </w:pPr>
          </w:p>
          <w:p w14:paraId="52DF415F"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Poslovne su djelatnosti predmetnih poduzetnika sljedeće:</w:t>
            </w:r>
          </w:p>
          <w:p w14:paraId="52DF4160" w14:textId="77777777"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i/>
                <w:noProof/>
              </w:rPr>
            </w:pPr>
            <w:r>
              <w:rPr>
                <w:rFonts w:ascii="Times New Roman" w:hAnsi="Times New Roman"/>
                <w:i/>
                <w:noProof/>
              </w:rPr>
              <w:t>za [društvo A]: [kratak opis djelatnosti, npr. razni kemijski proizvodi; primarne djelatnosti odnose se na poljoprivredu, plastiku i kemijske proizvode visokih performansa te ugljikovodike i energetske proizvode i usluge].</w:t>
            </w:r>
          </w:p>
          <w:p w14:paraId="52DF4161" w14:textId="77777777"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noProof/>
              </w:rPr>
            </w:pPr>
            <w:r>
              <w:rPr>
                <w:rFonts w:ascii="Times New Roman" w:hAnsi="Times New Roman"/>
                <w:i/>
                <w:noProof/>
              </w:rPr>
              <w:t>za [društvo B]: [kratak opis djelatnosti, npr.: tehnologija na bazi silicija i inovacije; primarne djelatnosti odnose se na razvoj i proizvodnju polimera i drugih materijala na bazi silicija].</w:t>
            </w:r>
          </w:p>
        </w:tc>
      </w:tr>
    </w:tbl>
    <w:p w14:paraId="52DF4163" w14:textId="77777777" w:rsidR="002138D6" w:rsidRPr="002138D6" w:rsidRDefault="002138D6" w:rsidP="002138D6">
      <w:pPr>
        <w:ind w:left="850" w:hanging="850"/>
        <w:rPr>
          <w:rFonts w:ascii="Times New Roman" w:eastAsia="Calibri" w:hAnsi="Times New Roman" w:cs="Times New Roman"/>
          <w:b/>
          <w:noProof/>
        </w:rPr>
      </w:pPr>
    </w:p>
    <w:p w14:paraId="52DF4164" w14:textId="77777777" w:rsidR="002138D6" w:rsidRPr="002138D6" w:rsidRDefault="002138D6" w:rsidP="002138D6">
      <w:pPr>
        <w:pStyle w:val="SectionTitle"/>
        <w:rPr>
          <w:noProof/>
        </w:rPr>
      </w:pPr>
      <w:r>
        <w:rPr>
          <w:noProof/>
        </w:rPr>
        <w:t>ODJELJAK 5.</w:t>
      </w:r>
    </w:p>
    <w:p w14:paraId="52DF4165" w14:textId="77777777" w:rsidR="002138D6" w:rsidRPr="002138D6" w:rsidRDefault="002138D6" w:rsidP="002138D6">
      <w:pPr>
        <w:pStyle w:val="SectionTitle"/>
        <w:rPr>
          <w:noProof/>
        </w:rPr>
      </w:pPr>
      <w:r>
        <w:rPr>
          <w:noProof/>
        </w:rPr>
        <w:t>Obrazloženje koncentracije i vremenski plan</w:t>
      </w:r>
    </w:p>
    <w:tbl>
      <w:tblPr>
        <w:tblStyle w:val="TableGrid4"/>
        <w:tblW w:w="0" w:type="auto"/>
        <w:tblInd w:w="-34" w:type="dxa"/>
        <w:tblLook w:val="04A0" w:firstRow="1" w:lastRow="0" w:firstColumn="1" w:lastColumn="0" w:noHBand="0" w:noVBand="1"/>
      </w:tblPr>
      <w:tblGrid>
        <w:gridCol w:w="3403"/>
        <w:gridCol w:w="6322"/>
      </w:tblGrid>
      <w:tr w:rsidR="002138D6" w:rsidRPr="002138D6" w14:paraId="52DF416A" w14:textId="77777777" w:rsidTr="00D50649">
        <w:trPr>
          <w:trHeight w:val="826"/>
        </w:trPr>
        <w:tc>
          <w:tcPr>
            <w:tcW w:w="3403" w:type="dxa"/>
            <w:tcBorders>
              <w:top w:val="single" w:sz="4" w:space="0" w:color="auto"/>
              <w:left w:val="single" w:sz="4" w:space="0" w:color="auto"/>
              <w:bottom w:val="single" w:sz="4" w:space="0" w:color="auto"/>
              <w:right w:val="single" w:sz="4" w:space="0" w:color="auto"/>
            </w:tcBorders>
          </w:tcPr>
          <w:p w14:paraId="52DF4166" w14:textId="77777777" w:rsidR="002138D6" w:rsidRPr="002138D6" w:rsidRDefault="002138D6" w:rsidP="002138D6">
            <w:pPr>
              <w:widowControl w:val="0"/>
              <w:tabs>
                <w:tab w:val="left" w:pos="-1440"/>
                <w:tab w:val="left" w:pos="-720"/>
                <w:tab w:val="left" w:pos="322"/>
                <w:tab w:val="left" w:pos="6480"/>
                <w:tab w:val="left" w:pos="7200"/>
                <w:tab w:val="left" w:pos="7920"/>
                <w:tab w:val="left" w:pos="8640"/>
                <w:tab w:val="left" w:pos="9360"/>
                <w:tab w:val="left" w:pos="10080"/>
              </w:tabs>
              <w:autoSpaceDE w:val="0"/>
              <w:autoSpaceDN w:val="0"/>
              <w:ind w:left="464" w:right="-23" w:hanging="431"/>
              <w:jc w:val="both"/>
              <w:rPr>
                <w:rFonts w:ascii="Times New Roman" w:eastAsia="Times New Roman" w:hAnsi="Times New Roman" w:cs="Times New Roman"/>
                <w:b/>
                <w:noProof/>
                <w:szCs w:val="24"/>
              </w:rPr>
            </w:pPr>
            <w:r>
              <w:rPr>
                <w:rFonts w:ascii="Times New Roman" w:hAnsi="Times New Roman"/>
                <w:b/>
                <w:noProof/>
              </w:rPr>
              <w:t xml:space="preserve">5.1. Obrazloženje koncentracije </w:t>
            </w:r>
          </w:p>
          <w:p w14:paraId="52DF4167" w14:textId="77777777" w:rsidR="002138D6" w:rsidRPr="00341588"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p>
          <w:p w14:paraId="52DF4168"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r>
              <w:rPr>
                <w:rFonts w:ascii="Times New Roman" w:hAnsi="Times New Roman"/>
                <w:noProof/>
              </w:rPr>
              <w:t>Trebali biste dostaviti sažeto obrazloženje za predloženu koncentraciju.</w:t>
            </w:r>
          </w:p>
        </w:tc>
        <w:tc>
          <w:tcPr>
            <w:tcW w:w="6322" w:type="dxa"/>
            <w:tcBorders>
              <w:top w:val="single" w:sz="4" w:space="0" w:color="auto"/>
              <w:left w:val="single" w:sz="4" w:space="0" w:color="auto"/>
              <w:bottom w:val="single" w:sz="4" w:space="0" w:color="auto"/>
              <w:right w:val="single" w:sz="4" w:space="0" w:color="auto"/>
            </w:tcBorders>
          </w:tcPr>
          <w:p w14:paraId="52DF4169" w14:textId="77777777" w:rsidR="002138D6" w:rsidRPr="00341588"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r w:rsidR="002138D6" w:rsidRPr="002138D6" w14:paraId="52DF416F" w14:textId="77777777" w:rsidTr="00D50649">
        <w:trPr>
          <w:trHeight w:val="1256"/>
        </w:trPr>
        <w:tc>
          <w:tcPr>
            <w:tcW w:w="3403" w:type="dxa"/>
            <w:tcBorders>
              <w:top w:val="single" w:sz="4" w:space="0" w:color="auto"/>
              <w:left w:val="single" w:sz="4" w:space="0" w:color="auto"/>
              <w:bottom w:val="single" w:sz="4" w:space="0" w:color="auto"/>
              <w:right w:val="single" w:sz="4" w:space="0" w:color="auto"/>
            </w:tcBorders>
          </w:tcPr>
          <w:p w14:paraId="52DF416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b/>
                <w:noProof/>
                <w:szCs w:val="24"/>
              </w:rPr>
            </w:pPr>
            <w:r>
              <w:rPr>
                <w:rFonts w:ascii="Times New Roman" w:hAnsi="Times New Roman"/>
                <w:b/>
                <w:noProof/>
              </w:rPr>
              <w:t xml:space="preserve">5.2. Vremenski plan </w:t>
            </w:r>
          </w:p>
          <w:p w14:paraId="52DF416C"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p>
          <w:p w14:paraId="52DF416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r>
              <w:rPr>
                <w:rFonts w:ascii="Times New Roman" w:hAnsi="Times New Roman"/>
                <w:noProof/>
              </w:rPr>
              <w:t>Trebali biste dostaviti sažet vremenski plan predložene koncentracije (uključujući pravno obvezujući datum zaključenja, ako je primjenjivo).</w:t>
            </w:r>
          </w:p>
        </w:tc>
        <w:tc>
          <w:tcPr>
            <w:tcW w:w="6322" w:type="dxa"/>
            <w:tcBorders>
              <w:top w:val="single" w:sz="4" w:space="0" w:color="auto"/>
              <w:left w:val="single" w:sz="4" w:space="0" w:color="auto"/>
              <w:bottom w:val="single" w:sz="4" w:space="0" w:color="auto"/>
              <w:right w:val="single" w:sz="4" w:space="0" w:color="auto"/>
            </w:tcBorders>
          </w:tcPr>
          <w:p w14:paraId="52DF416E" w14:textId="77777777" w:rsidR="002138D6" w:rsidRPr="00341588"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bl>
    <w:p w14:paraId="52DF4170" w14:textId="77777777" w:rsidR="002138D6" w:rsidRPr="002138D6" w:rsidRDefault="002138D6" w:rsidP="002138D6">
      <w:pPr>
        <w:ind w:left="850" w:hanging="850"/>
        <w:rPr>
          <w:rFonts w:ascii="Times New Roman" w:eastAsia="Calibri" w:hAnsi="Times New Roman" w:cs="Times New Roman"/>
          <w:noProof/>
        </w:rPr>
      </w:pPr>
    </w:p>
    <w:p w14:paraId="52DF4171" w14:textId="77777777" w:rsidR="002138D6" w:rsidRPr="002138D6" w:rsidRDefault="002138D6" w:rsidP="002138D6">
      <w:pPr>
        <w:keepNext/>
        <w:ind w:left="851" w:hanging="851"/>
        <w:rPr>
          <w:rFonts w:ascii="Times New Roman" w:eastAsia="Calibri" w:hAnsi="Times New Roman" w:cs="Times New Roman"/>
          <w:b/>
          <w:noProof/>
        </w:rPr>
      </w:pPr>
      <w:r>
        <w:rPr>
          <w:rFonts w:ascii="Times New Roman" w:hAnsi="Times New Roman"/>
          <w:b/>
          <w:noProof/>
        </w:rPr>
        <w:t xml:space="preserve">5.3. </w:t>
      </w:r>
      <w:r>
        <w:rPr>
          <w:noProof/>
        </w:rPr>
        <w:tab/>
      </w:r>
      <w:r>
        <w:rPr>
          <w:rFonts w:ascii="Times New Roman" w:hAnsi="Times New Roman"/>
          <w:b/>
          <w:noProof/>
        </w:rPr>
        <w:t>Svoj odgovor dopunite dodatnim podacima koje želite dostaviti Komisiji.</w:t>
      </w:r>
    </w:p>
    <w:tbl>
      <w:tblPr>
        <w:tblStyle w:val="TableGrid"/>
        <w:tblW w:w="0" w:type="auto"/>
        <w:tblInd w:w="-34" w:type="dxa"/>
        <w:tblLook w:val="04A0" w:firstRow="1" w:lastRow="0" w:firstColumn="1" w:lastColumn="0" w:noHBand="0" w:noVBand="1"/>
      </w:tblPr>
      <w:tblGrid>
        <w:gridCol w:w="9725"/>
      </w:tblGrid>
      <w:tr w:rsidR="002138D6" w:rsidRPr="002138D6" w14:paraId="52DF4173" w14:textId="77777777" w:rsidTr="00D50649">
        <w:trPr>
          <w:trHeight w:val="1042"/>
        </w:trPr>
        <w:tc>
          <w:tcPr>
            <w:tcW w:w="9725" w:type="dxa"/>
          </w:tcPr>
          <w:p w14:paraId="52DF4172" w14:textId="77777777" w:rsidR="002138D6" w:rsidRPr="002138D6" w:rsidRDefault="002138D6" w:rsidP="00D50649">
            <w:pPr>
              <w:rPr>
                <w:rFonts w:ascii="Times New Roman" w:eastAsia="Calibri" w:hAnsi="Times New Roman" w:cs="Times New Roman"/>
                <w:noProof/>
              </w:rPr>
            </w:pPr>
          </w:p>
        </w:tc>
      </w:tr>
    </w:tbl>
    <w:p w14:paraId="52DF4174" w14:textId="77777777" w:rsidR="002138D6" w:rsidRPr="002138D6" w:rsidRDefault="002138D6" w:rsidP="002138D6">
      <w:pPr>
        <w:ind w:left="850" w:hanging="850"/>
        <w:rPr>
          <w:rFonts w:ascii="Times New Roman" w:eastAsia="Calibri" w:hAnsi="Times New Roman" w:cs="Times New Roman"/>
          <w:noProof/>
        </w:rPr>
      </w:pPr>
    </w:p>
    <w:p w14:paraId="52DF4175" w14:textId="77777777" w:rsidR="002138D6" w:rsidRPr="002138D6" w:rsidRDefault="002138D6" w:rsidP="002138D6">
      <w:pPr>
        <w:pStyle w:val="SectionTitle"/>
        <w:rPr>
          <w:noProof/>
        </w:rPr>
      </w:pPr>
      <w:r>
        <w:rPr>
          <w:noProof/>
        </w:rPr>
        <w:t>ODJELJAK 6.</w:t>
      </w:r>
    </w:p>
    <w:p w14:paraId="52DF4176" w14:textId="77777777" w:rsidR="002138D6" w:rsidRPr="002138D6" w:rsidRDefault="002138D6" w:rsidP="002138D6">
      <w:pPr>
        <w:pStyle w:val="SectionTitle"/>
        <w:rPr>
          <w:noProof/>
        </w:rPr>
      </w:pPr>
      <w:r>
        <w:rPr>
          <w:noProof/>
        </w:rPr>
        <w:t>Nadležnost</w:t>
      </w:r>
      <w:r>
        <w:rPr>
          <w:rStyle w:val="FootnoteReference"/>
          <w:noProof/>
        </w:rPr>
        <w:footnoteReference w:id="30"/>
      </w:r>
      <w:r>
        <w:rPr>
          <w:noProof/>
          <w:sz w:val="16"/>
        </w:rPr>
        <w:t xml:space="preserve"> </w:t>
      </w:r>
      <w:r>
        <w:rPr>
          <w:noProof/>
        </w:rPr>
        <w:t xml:space="preserve"> </w:t>
      </w:r>
    </w:p>
    <w:p w14:paraId="52DF4177" w14:textId="77777777" w:rsidR="002138D6" w:rsidRPr="002138D6" w:rsidRDefault="002138D6" w:rsidP="002138D6">
      <w:pPr>
        <w:pStyle w:val="Heading2"/>
        <w:numPr>
          <w:ilvl w:val="1"/>
          <w:numId w:val="6"/>
        </w:numPr>
        <w:rPr>
          <w:rFonts w:eastAsia="Calibri"/>
          <w:noProof/>
        </w:rPr>
      </w:pPr>
      <w:r>
        <w:rPr>
          <w:noProof/>
        </w:rPr>
        <w:t>Kratak opis koncentracije i promjene kontrole (do 250 riječi)</w:t>
      </w:r>
    </w:p>
    <w:tbl>
      <w:tblPr>
        <w:tblStyle w:val="TableGrid4"/>
        <w:tblW w:w="9741" w:type="dxa"/>
        <w:tblLook w:val="04A0" w:firstRow="1" w:lastRow="0" w:firstColumn="1" w:lastColumn="0" w:noHBand="0" w:noVBand="1"/>
      </w:tblPr>
      <w:tblGrid>
        <w:gridCol w:w="9741"/>
      </w:tblGrid>
      <w:tr w:rsidR="002138D6" w:rsidRPr="002138D6" w14:paraId="52DF417D" w14:textId="77777777" w:rsidTr="00D50649">
        <w:trPr>
          <w:trHeight w:val="557"/>
        </w:trPr>
        <w:tc>
          <w:tcPr>
            <w:tcW w:w="9741" w:type="dxa"/>
            <w:tcBorders>
              <w:top w:val="single" w:sz="4" w:space="0" w:color="auto"/>
              <w:left w:val="single" w:sz="4" w:space="0" w:color="auto"/>
              <w:bottom w:val="single" w:sz="4" w:space="0" w:color="auto"/>
              <w:right w:val="single" w:sz="4" w:space="0" w:color="auto"/>
            </w:tcBorders>
          </w:tcPr>
          <w:p w14:paraId="52DF4178" w14:textId="77777777"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Primjer br. 1 (izbrisati za prijavu)</w:t>
            </w:r>
          </w:p>
          <w:p w14:paraId="52DF4179" w14:textId="77777777" w:rsidR="002138D6" w:rsidRPr="002138D6" w:rsidRDefault="002138D6" w:rsidP="002138D6">
            <w:pPr>
              <w:tabs>
                <w:tab w:val="left" w:pos="284"/>
              </w:tabs>
              <w:ind w:right="-23"/>
              <w:jc w:val="both"/>
              <w:rPr>
                <w:rFonts w:ascii="Times New Roman" w:eastAsia="Calibri" w:hAnsi="Times New Roman" w:cs="Times New Roman"/>
                <w:i/>
                <w:noProof/>
              </w:rPr>
            </w:pPr>
            <w:r>
              <w:rPr>
                <w:rFonts w:ascii="Times New Roman" w:hAnsi="Times New Roman"/>
                <w:i/>
                <w:noProof/>
              </w:rPr>
              <w:t>Na temelju ugovora o kupoprodaji dionica potpisanog X. X. XX., [društvo A] stječe dionice koje predstavljaju 75 % ukupnih glasačkih prava u [društvu B]. Preostalih 25 % glasačkih prava [društva B] imat će [manjinski dioničar M]. Budući da će se odluke u vezi s poslovnom strategijom [društva B] donositi običnom većinom, [društvo A] koje posjeduje većinu dionica i glasova imat će odlučujući utjecaj na [društvo B]. [Društvo B] stoga će biti pod isključivom kontrolom [društva A].</w:t>
            </w:r>
          </w:p>
          <w:p w14:paraId="52DF417A" w14:textId="77777777" w:rsidR="002138D6" w:rsidRPr="002138D6" w:rsidRDefault="002138D6" w:rsidP="00D50649">
            <w:pPr>
              <w:tabs>
                <w:tab w:val="left" w:pos="284"/>
              </w:tabs>
              <w:ind w:right="-23"/>
              <w:rPr>
                <w:rFonts w:ascii="Times New Roman" w:eastAsia="Calibri" w:hAnsi="Times New Roman" w:cs="Times New Roman"/>
                <w:i/>
                <w:noProof/>
              </w:rPr>
            </w:pPr>
          </w:p>
          <w:p w14:paraId="52DF417B" w14:textId="77777777" w:rsidR="002138D6" w:rsidRPr="002138D6" w:rsidRDefault="002138D6" w:rsidP="00D50649">
            <w:pPr>
              <w:tabs>
                <w:tab w:val="left" w:pos="284"/>
              </w:tabs>
              <w:ind w:right="-23"/>
              <w:jc w:val="center"/>
              <w:rPr>
                <w:rFonts w:ascii="Times New Roman" w:eastAsia="Calibri" w:hAnsi="Times New Roman" w:cs="Times New Roman"/>
                <w:i/>
                <w:noProof/>
              </w:rPr>
            </w:pPr>
            <w:r>
              <w:rPr>
                <w:rFonts w:ascii="Times New Roman" w:hAnsi="Times New Roman"/>
                <w:noProof/>
              </w:rPr>
              <w:t>Primjer br. 2 (izbrisati za prijavu)</w:t>
            </w:r>
          </w:p>
          <w:p w14:paraId="52DF417C" w14:textId="77777777" w:rsidR="002138D6" w:rsidRPr="002138D6" w:rsidRDefault="002138D6" w:rsidP="002138D6">
            <w:pPr>
              <w:tabs>
                <w:tab w:val="left" w:pos="284"/>
              </w:tabs>
              <w:ind w:right="-23"/>
              <w:jc w:val="both"/>
              <w:rPr>
                <w:rFonts w:ascii="Times New Roman" w:eastAsia="Calibri" w:hAnsi="Times New Roman" w:cs="Times New Roman"/>
                <w:noProof/>
              </w:rPr>
            </w:pPr>
            <w:r>
              <w:rPr>
                <w:rFonts w:ascii="Times New Roman" w:hAnsi="Times New Roman"/>
                <w:i/>
                <w:noProof/>
              </w:rPr>
              <w:t>Na temelju ugovora o kupoprodaji dionica potpisanog X. X. XX., [društvo A] stječe dionice koje predstavljaju 40 % ukupnih glasačkih prava u [društvu B]. Preostalih 60 % glasačkih prava [društva B] imat će [društvo C]. Odbor će se sastojati od sedam članova, a [društvo A] imenovat će tri člana. [Društvo A] imat će pravo veta na imenovanje višeg rukovodstva, proračun i poslovni plan. [Društvo B] stoga će biti pod zajedničkom kontrolom [društva A] i [društva C].</w:t>
            </w:r>
          </w:p>
        </w:tc>
      </w:tr>
    </w:tbl>
    <w:p w14:paraId="52DF417E" w14:textId="77777777" w:rsidR="002138D6" w:rsidRPr="002138D6" w:rsidRDefault="002138D6" w:rsidP="002138D6">
      <w:pPr>
        <w:ind w:left="1417" w:hanging="567"/>
        <w:rPr>
          <w:rFonts w:ascii="Times New Roman" w:eastAsia="Calibri" w:hAnsi="Times New Roman" w:cs="Times New Roman"/>
          <w:noProof/>
        </w:rPr>
      </w:pPr>
    </w:p>
    <w:p w14:paraId="52DF417F" w14:textId="77777777" w:rsidR="002138D6" w:rsidRPr="002138D6" w:rsidRDefault="002138D6" w:rsidP="002138D6">
      <w:pPr>
        <w:pStyle w:val="Heading2"/>
        <w:numPr>
          <w:ilvl w:val="1"/>
          <w:numId w:val="6"/>
        </w:numPr>
        <w:rPr>
          <w:rFonts w:eastAsia="Calibri"/>
          <w:noProof/>
        </w:rPr>
      </w:pPr>
      <w:r>
        <w:rPr>
          <w:noProof/>
        </w:rPr>
        <w:t xml:space="preserve">Stjecanje kontrole </w:t>
      </w:r>
    </w:p>
    <w:p w14:paraId="52DF4180" w14:textId="77777777" w:rsidR="002138D6" w:rsidRPr="002138D6" w:rsidRDefault="007A0A02"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after="0"/>
        <w:ind w:left="1" w:right="-23" w:hanging="1"/>
        <w:rPr>
          <w:rFonts w:ascii="Times New Roman" w:eastAsia="Times New Roman" w:hAnsi="Times New Roman" w:cs="Times New Roman"/>
          <w:b/>
          <w:noProof/>
        </w:rPr>
      </w:pPr>
      <w:sdt>
        <w:sdtPr>
          <w:rPr>
            <w:rFonts w:ascii="Times New Roman" w:eastAsia="Times New Roman" w:hAnsi="Times New Roman" w:cs="Times New Roman"/>
            <w:noProof/>
          </w:rPr>
          <w:id w:val="471335993"/>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rFonts w:ascii="Times New Roman" w:hAnsi="Times New Roman"/>
          <w:noProof/>
        </w:rPr>
        <w:t xml:space="preserve"> </w:t>
      </w:r>
      <w:r w:rsidR="004E11D1">
        <w:rPr>
          <w:rFonts w:ascii="Times New Roman" w:hAnsi="Times New Roman"/>
          <w:b/>
          <w:noProof/>
        </w:rPr>
        <w:t>Stjecanje isključive kontrole</w:t>
      </w:r>
    </w:p>
    <w:p w14:paraId="52DF4181"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hanging="1"/>
        <w:rPr>
          <w:rFonts w:ascii="Times New Roman" w:eastAsia="Times New Roman" w:hAnsi="Times New Roman" w:cs="Times New Roman"/>
          <w:noProof/>
        </w:rPr>
      </w:pPr>
      <w:r>
        <w:rPr>
          <w:rFonts w:ascii="Times New Roman" w:hAnsi="Times New Roman"/>
          <w:noProof/>
        </w:rPr>
        <w:t>Stjecatelj stječe isključivu kontrolu nad ciljnim društvom/društvima u smislu članka 3. stavka 2. Uredbe o koncentracijama. Trebate navesti način stjecanja isključive kontrole označivanjem odgovarajućih polja:</w:t>
      </w:r>
    </w:p>
    <w:tbl>
      <w:tblPr>
        <w:tblStyle w:val="TableGrid4"/>
        <w:tblW w:w="4973" w:type="pct"/>
        <w:tblInd w:w="108" w:type="dxa"/>
        <w:tblLook w:val="04A0" w:firstRow="1" w:lastRow="0" w:firstColumn="1" w:lastColumn="0" w:noHBand="0" w:noVBand="1"/>
      </w:tblPr>
      <w:tblGrid>
        <w:gridCol w:w="9639"/>
      </w:tblGrid>
      <w:tr w:rsidR="002138D6" w:rsidRPr="002138D6" w14:paraId="52DF4183" w14:textId="77777777" w:rsidTr="00D50649">
        <w:trPr>
          <w:trHeight w:val="660"/>
        </w:trPr>
        <w:tc>
          <w:tcPr>
            <w:tcW w:w="5000" w:type="pct"/>
            <w:tcBorders>
              <w:top w:val="single" w:sz="4" w:space="0" w:color="auto"/>
              <w:left w:val="single" w:sz="4" w:space="0" w:color="auto"/>
              <w:bottom w:val="single" w:sz="4" w:space="0" w:color="auto"/>
              <w:right w:val="single" w:sz="4" w:space="0" w:color="auto"/>
            </w:tcBorders>
            <w:hideMark/>
          </w:tcPr>
          <w:p w14:paraId="52DF4182" w14:textId="77777777" w:rsidR="002138D6" w:rsidRPr="002138D6" w:rsidRDefault="007A0A02"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491446854"/>
                <w14:checkbox>
                  <w14:checked w14:val="0"/>
                  <w14:checkedState w14:val="2612" w14:font="MS Gothic"/>
                  <w14:uncheckedState w14:val="2610" w14:font="MS Gothic"/>
                </w14:checkbox>
              </w:sdtPr>
              <w:sdtEndPr>
                <w:rPr>
                  <w:rFonts w:eastAsiaTheme="minorHAnsi"/>
                </w:rPr>
              </w:sdtEndPr>
              <w:sdtContent>
                <w:r w:rsidR="004E11D1" w:rsidRPr="00341588">
                  <w:rPr>
                    <w:rFonts w:ascii="Segoe UI Symbol" w:hAnsi="Segoe UI Symbol" w:cs="Segoe UI Symbol"/>
                    <w:noProof/>
                  </w:rPr>
                  <w:t>☐</w:t>
                </w:r>
              </w:sdtContent>
            </w:sdt>
            <w:r w:rsidR="004E11D1">
              <w:rPr>
                <w:rFonts w:ascii="Times New Roman" w:hAnsi="Times New Roman"/>
                <w:noProof/>
              </w:rPr>
              <w:t xml:space="preserve"> [Poduzetnik br. 1] stječe pozitivnu isključivu kontrolu, tj. većinu glasačkih prava nad ciljnim društvom/društvima (</w:t>
            </w:r>
            <w:r w:rsidR="004E11D1">
              <w:rPr>
                <w:rFonts w:ascii="Times New Roman" w:hAnsi="Times New Roman"/>
                <w:i/>
                <w:noProof/>
              </w:rPr>
              <w:t>de iure</w:t>
            </w:r>
            <w:r w:rsidR="004E11D1">
              <w:rPr>
                <w:rFonts w:ascii="Times New Roman" w:hAnsi="Times New Roman"/>
                <w:noProof/>
              </w:rPr>
              <w:t xml:space="preserve"> isključiva kontrola).</w:t>
            </w:r>
          </w:p>
        </w:tc>
      </w:tr>
      <w:tr w:rsidR="002138D6" w:rsidRPr="002138D6" w14:paraId="52DF4185" w14:textId="77777777" w:rsidTr="00D50649">
        <w:trPr>
          <w:trHeight w:val="389"/>
        </w:trPr>
        <w:tc>
          <w:tcPr>
            <w:tcW w:w="5000" w:type="pct"/>
            <w:tcBorders>
              <w:top w:val="single" w:sz="4" w:space="0" w:color="auto"/>
              <w:left w:val="single" w:sz="4" w:space="0" w:color="auto"/>
              <w:bottom w:val="single" w:sz="4" w:space="0" w:color="auto"/>
              <w:right w:val="single" w:sz="4" w:space="0" w:color="auto"/>
            </w:tcBorders>
            <w:hideMark/>
          </w:tcPr>
          <w:p w14:paraId="52DF4184" w14:textId="77777777" w:rsidR="002138D6" w:rsidRPr="002138D6" w:rsidRDefault="007A0A02"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379392683"/>
                <w14:checkbox>
                  <w14:checked w14:val="0"/>
                  <w14:checkedState w14:val="2612" w14:font="MS Gothic"/>
                  <w14:uncheckedState w14:val="2610" w14:font="MS Gothic"/>
                </w14:checkbox>
              </w:sdtPr>
              <w:sdtEndPr/>
              <w:sdtContent>
                <w:r w:rsidR="004E11D1" w:rsidRPr="00341588">
                  <w:rPr>
                    <w:rFonts w:ascii="Segoe UI Symbol" w:eastAsia="Times New Roman" w:hAnsi="Segoe UI Symbol" w:cs="Segoe UI Symbol"/>
                    <w:noProof/>
                  </w:rPr>
                  <w:t>☐</w:t>
                </w:r>
              </w:sdtContent>
            </w:sdt>
            <w:r w:rsidR="004E11D1">
              <w:rPr>
                <w:rFonts w:ascii="Times New Roman" w:hAnsi="Times New Roman"/>
                <w:noProof/>
              </w:rPr>
              <w:t xml:space="preserve"> [Poduzetnik br. 1] stječe negativnu isključivu kontrolu nad ciljnim društvom/društvima, tj. mogućnost ostvarivanja isključivog prava veta na strateške odluke (</w:t>
            </w:r>
            <w:r w:rsidR="004E11D1">
              <w:rPr>
                <w:rFonts w:ascii="Times New Roman" w:hAnsi="Times New Roman"/>
                <w:i/>
                <w:noProof/>
              </w:rPr>
              <w:t>de iure</w:t>
            </w:r>
            <w:r w:rsidR="004E11D1">
              <w:rPr>
                <w:rFonts w:ascii="Times New Roman" w:hAnsi="Times New Roman"/>
                <w:noProof/>
              </w:rPr>
              <w:t xml:space="preserve"> isključiva kontrola). Trebali biste objasniti koje su te strateške odluke.</w:t>
            </w:r>
          </w:p>
        </w:tc>
      </w:tr>
      <w:tr w:rsidR="002138D6" w:rsidRPr="002138D6" w14:paraId="52DF418E" w14:textId="77777777" w:rsidTr="00D50649">
        <w:trPr>
          <w:trHeight w:val="575"/>
        </w:trPr>
        <w:tc>
          <w:tcPr>
            <w:tcW w:w="5000" w:type="pct"/>
            <w:tcBorders>
              <w:top w:val="single" w:sz="4" w:space="0" w:color="auto"/>
              <w:left w:val="single" w:sz="4" w:space="0" w:color="auto"/>
              <w:bottom w:val="single" w:sz="4" w:space="0" w:color="auto"/>
              <w:right w:val="single" w:sz="4" w:space="0" w:color="auto"/>
            </w:tcBorders>
          </w:tcPr>
          <w:p w14:paraId="52DF4186" w14:textId="77777777" w:rsidR="002138D6" w:rsidRPr="002138D6" w:rsidRDefault="002138D6" w:rsidP="002138D6">
            <w:pPr>
              <w:ind w:left="284" w:hanging="284"/>
              <w:jc w:val="both"/>
              <w:rPr>
                <w:rFonts w:ascii="Times New Roman" w:eastAsia="Calibri" w:hAnsi="Times New Roman" w:cs="Times New Roman"/>
                <w:noProof/>
              </w:rPr>
            </w:pPr>
            <w:r>
              <w:rPr>
                <w:rFonts w:ascii="Segoe UI Symbol" w:hAnsi="Segoe UI Symbol"/>
                <w:noProof/>
              </w:rPr>
              <w:t>☐</w:t>
            </w:r>
            <w:r>
              <w:rPr>
                <w:rFonts w:ascii="Times New Roman" w:hAnsi="Times New Roman"/>
                <w:noProof/>
              </w:rPr>
              <w:t xml:space="preserve"> [Poduzetnik br. 1] stječe </w:t>
            </w:r>
            <w:r>
              <w:rPr>
                <w:rFonts w:ascii="Times New Roman" w:hAnsi="Times New Roman"/>
                <w:i/>
                <w:noProof/>
              </w:rPr>
              <w:t>de facto</w:t>
            </w:r>
            <w:r>
              <w:rPr>
                <w:rFonts w:ascii="Times New Roman" w:hAnsi="Times New Roman"/>
                <w:noProof/>
              </w:rPr>
              <w:t xml:space="preserve"> isključivu kontrolu nad ciljnim društvom/društvima svojim udjelom od [trebate navesti točne udjele i glasačka prava] % jer je vrlo vjerojatno da će postići većinu na skupštinama dioničara (ciljnog društva). </w:t>
            </w:r>
          </w:p>
          <w:p w14:paraId="52DF4187" w14:textId="77777777" w:rsidR="002138D6" w:rsidRPr="002138D6" w:rsidRDefault="002138D6" w:rsidP="002138D6">
            <w:pPr>
              <w:ind w:left="284" w:hanging="284"/>
              <w:jc w:val="both"/>
              <w:rPr>
                <w:rFonts w:ascii="Times New Roman" w:eastAsia="Calibri" w:hAnsi="Times New Roman" w:cs="Times New Roman"/>
                <w:noProof/>
              </w:rPr>
            </w:pPr>
          </w:p>
          <w:p w14:paraId="52DF4188" w14:textId="77777777" w:rsidR="002138D6" w:rsidRPr="002138D6" w:rsidRDefault="002138D6" w:rsidP="002138D6">
            <w:pPr>
              <w:ind w:left="284" w:hanging="284"/>
              <w:jc w:val="both"/>
              <w:rPr>
                <w:rFonts w:ascii="Times New Roman" w:eastAsia="Calibri" w:hAnsi="Times New Roman" w:cs="Times New Roman"/>
                <w:noProof/>
              </w:rPr>
            </w:pPr>
            <w:r>
              <w:rPr>
                <w:rFonts w:ascii="Times New Roman" w:hAnsi="Times New Roman"/>
                <w:noProof/>
              </w:rPr>
              <w:t xml:space="preserve">Trebali biste navesti i ako su bilo koji od sljedećih elemenata prisutni u koncentraciji: </w:t>
            </w:r>
          </w:p>
          <w:p w14:paraId="52DF418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p>
          <w:p w14:paraId="52DF418A"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Obrasci glasovanja na skupštinama dioničara ciljnog društva/društava u posljednjih pet godina su sljedeći: [trebali biste navesti podatke o stopi nazočnosti na tim sastancima za svaku godinu]. S obzirom na svoje udjele [poduzetnik br. 1] imao bi većinu na skupštinama dioničara u godinama [morate navesti na kojim skupštinama].  </w:t>
            </w:r>
          </w:p>
          <w:p w14:paraId="52DF418B"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Ostali su udjeli u velikoj mjeri raspršeni.</w:t>
            </w:r>
          </w:p>
          <w:p w14:paraId="52DF418C"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Ostali važni dioničari imaju strukturne, gospodarske ili obiteljske veze s [poduzetnikom br. 1]. Te veze biste trebali objasniti: […]. </w:t>
            </w:r>
          </w:p>
          <w:p w14:paraId="52DF418D" w14:textId="77777777" w:rsidR="002138D6" w:rsidRPr="002138D6" w:rsidRDefault="002138D6" w:rsidP="002138D6">
            <w:pPr>
              <w:pStyle w:val="ListParagraph"/>
              <w:ind w:hanging="265"/>
              <w:rPr>
                <w:rFonts w:eastAsia="Calibri"/>
                <w:noProof/>
                <w:sz w:val="22"/>
              </w:rPr>
            </w:pPr>
            <w:r>
              <w:rPr>
                <w:rFonts w:ascii="Segoe UI Symbol" w:hAnsi="Segoe UI Symbol"/>
                <w:noProof/>
                <w:sz w:val="22"/>
              </w:rPr>
              <w:t>☐</w:t>
            </w:r>
            <w:r>
              <w:rPr>
                <w:noProof/>
                <w:sz w:val="22"/>
              </w:rPr>
              <w:t xml:space="preserve"> Ostali dioničari imaju isključivo financijski interes u (ciljnom društvu).</w:t>
            </w:r>
          </w:p>
        </w:tc>
      </w:tr>
    </w:tbl>
    <w:p w14:paraId="52DF418F" w14:textId="77777777" w:rsidR="002138D6" w:rsidRPr="002138D6" w:rsidRDefault="002138D6" w:rsidP="002138D6">
      <w:pPr>
        <w:rPr>
          <w:rFonts w:ascii="Times New Roman" w:eastAsia="Calibri" w:hAnsi="Times New Roman" w:cs="Times New Roman"/>
          <w:noProof/>
        </w:rPr>
      </w:pPr>
    </w:p>
    <w:p w14:paraId="52DF4190" w14:textId="77777777" w:rsidR="002138D6" w:rsidRPr="002138D6" w:rsidRDefault="007A0A02" w:rsidP="002138D6">
      <w:pPr>
        <w:rPr>
          <w:rFonts w:ascii="Times New Roman" w:eastAsia="Calibri" w:hAnsi="Times New Roman" w:cs="Times New Roman"/>
          <w:b/>
          <w:noProof/>
        </w:rPr>
      </w:pPr>
      <w:sdt>
        <w:sdtPr>
          <w:rPr>
            <w:rFonts w:ascii="Times New Roman" w:eastAsia="Calibri" w:hAnsi="Times New Roman" w:cs="Times New Roman"/>
            <w:b/>
            <w:noProof/>
          </w:rPr>
          <w:id w:val="1467853701"/>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b/>
          <w:noProof/>
        </w:rPr>
        <w:t xml:space="preserve"> Stjecanje zajedničke kontrole </w:t>
      </w:r>
    </w:p>
    <w:tbl>
      <w:tblPr>
        <w:tblStyle w:val="TableGrid"/>
        <w:tblW w:w="0" w:type="auto"/>
        <w:tblInd w:w="-318" w:type="dxa"/>
        <w:tblLook w:val="04A0" w:firstRow="1" w:lastRow="0" w:firstColumn="1" w:lastColumn="0" w:noHBand="0" w:noVBand="1"/>
      </w:tblPr>
      <w:tblGrid>
        <w:gridCol w:w="2483"/>
        <w:gridCol w:w="2483"/>
        <w:gridCol w:w="2483"/>
        <w:gridCol w:w="2484"/>
      </w:tblGrid>
      <w:tr w:rsidR="002138D6" w:rsidRPr="002138D6" w14:paraId="52DF4192" w14:textId="77777777" w:rsidTr="00D50649">
        <w:tc>
          <w:tcPr>
            <w:tcW w:w="9933" w:type="dxa"/>
            <w:gridSpan w:val="4"/>
          </w:tcPr>
          <w:p w14:paraId="52DF4191" w14:textId="77777777" w:rsidR="002138D6" w:rsidRPr="002138D6" w:rsidRDefault="007A0A02" w:rsidP="002138D6">
            <w:pPr>
              <w:jc w:val="both"/>
              <w:rPr>
                <w:rFonts w:ascii="Times New Roman" w:eastAsia="Calibri" w:hAnsi="Times New Roman" w:cs="Times New Roman"/>
                <w:b/>
                <w:noProof/>
              </w:rPr>
            </w:pPr>
            <w:sdt>
              <w:sdtPr>
                <w:rPr>
                  <w:rFonts w:ascii="Times New Roman" w:hAnsi="Times New Roman" w:cs="Times New Roman"/>
                  <w:noProof/>
                  <w:sz w:val="20"/>
                </w:rPr>
                <w:id w:val="1115789462"/>
                <w14:checkbox>
                  <w14:checked w14:val="0"/>
                  <w14:checkedState w14:val="2612" w14:font="MS Gothic"/>
                  <w14:uncheckedState w14:val="2610" w14:font="MS Gothic"/>
                </w14:checkbox>
              </w:sdtPr>
              <w:sdtEndPr/>
              <w:sdtContent>
                <w:r w:rsidR="004E11D1" w:rsidRPr="00341588">
                  <w:rPr>
                    <w:rFonts w:ascii="Segoe UI Symbol" w:hAnsi="Segoe UI Symbol" w:cs="Segoe UI Symbol"/>
                    <w:noProof/>
                    <w:sz w:val="20"/>
                  </w:rPr>
                  <w:t>☐</w:t>
                </w:r>
              </w:sdtContent>
            </w:sdt>
            <w:r w:rsidR="004E11D1">
              <w:rPr>
                <w:rFonts w:ascii="Times New Roman" w:hAnsi="Times New Roman"/>
                <w:noProof/>
                <w:sz w:val="20"/>
              </w:rPr>
              <w:t xml:space="preserve"> [Poduzetnik br. 1], [poduzetnik br. 2] i [poduzetnik br. 3] (dodati druge ako je potrebno) stječu zajedničku kontrolu nad ciljnim društvom/društvima u smislu članka 3. stavka 2. Uredbe o koncentracijama na temelju jednakosti glasačkih prava ili imenovanja u tijela nadležna za donošenje odluka ili prava veta (točke od 64. do 73. Pročišćene obavijesti Komisije o nadležnosti). </w:t>
            </w:r>
          </w:p>
        </w:tc>
      </w:tr>
      <w:tr w:rsidR="002138D6" w:rsidRPr="002138D6" w14:paraId="52DF4195" w14:textId="77777777" w:rsidTr="00D50649">
        <w:tc>
          <w:tcPr>
            <w:tcW w:w="2483" w:type="dxa"/>
            <w:vMerge w:val="restart"/>
          </w:tcPr>
          <w:p w14:paraId="52DF4193" w14:textId="77777777" w:rsidR="002138D6" w:rsidRPr="002138D6" w:rsidRDefault="002138D6" w:rsidP="00D50649">
            <w:pPr>
              <w:rPr>
                <w:rFonts w:ascii="Times New Roman" w:eastAsia="Calibri" w:hAnsi="Times New Roman" w:cs="Times New Roman"/>
                <w:b/>
                <w:noProof/>
              </w:rPr>
            </w:pPr>
          </w:p>
        </w:tc>
        <w:tc>
          <w:tcPr>
            <w:tcW w:w="7450" w:type="dxa"/>
            <w:gridSpan w:val="3"/>
            <w:vAlign w:val="center"/>
          </w:tcPr>
          <w:p w14:paraId="52DF4194"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Stjecatelji</w:t>
            </w:r>
          </w:p>
        </w:tc>
      </w:tr>
      <w:tr w:rsidR="002138D6" w:rsidRPr="002138D6" w14:paraId="52DF419A" w14:textId="77777777" w:rsidTr="00D50649">
        <w:tc>
          <w:tcPr>
            <w:tcW w:w="2483" w:type="dxa"/>
            <w:vMerge/>
          </w:tcPr>
          <w:p w14:paraId="52DF4196" w14:textId="77777777" w:rsidR="002138D6" w:rsidRPr="002138D6" w:rsidRDefault="002138D6" w:rsidP="00D50649">
            <w:pPr>
              <w:rPr>
                <w:rFonts w:ascii="Times New Roman" w:eastAsia="Calibri" w:hAnsi="Times New Roman" w:cs="Times New Roman"/>
                <w:b/>
                <w:noProof/>
              </w:rPr>
            </w:pPr>
          </w:p>
        </w:tc>
        <w:tc>
          <w:tcPr>
            <w:tcW w:w="2483" w:type="dxa"/>
          </w:tcPr>
          <w:p w14:paraId="52DF4197"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Poduzetnik br. 1:</w:t>
            </w:r>
          </w:p>
        </w:tc>
        <w:tc>
          <w:tcPr>
            <w:tcW w:w="2483" w:type="dxa"/>
          </w:tcPr>
          <w:p w14:paraId="52DF4198"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Poduzetnik br. 2:</w:t>
            </w:r>
          </w:p>
        </w:tc>
        <w:tc>
          <w:tcPr>
            <w:tcW w:w="2484" w:type="dxa"/>
          </w:tcPr>
          <w:p w14:paraId="52DF4199"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Poduzetnik br. 3:</w:t>
            </w:r>
          </w:p>
        </w:tc>
      </w:tr>
      <w:tr w:rsidR="002138D6" w:rsidRPr="002138D6" w14:paraId="52DF419F" w14:textId="77777777" w:rsidTr="00D50649">
        <w:tc>
          <w:tcPr>
            <w:tcW w:w="2483" w:type="dxa"/>
          </w:tcPr>
          <w:p w14:paraId="52DF419B" w14:textId="77777777" w:rsidR="002138D6" w:rsidRPr="002138D6" w:rsidRDefault="002138D6" w:rsidP="00D50649">
            <w:pPr>
              <w:rPr>
                <w:rFonts w:ascii="Times New Roman" w:eastAsia="Calibri" w:hAnsi="Times New Roman" w:cs="Times New Roman"/>
                <w:b/>
                <w:noProof/>
              </w:rPr>
            </w:pPr>
            <w:r>
              <w:rPr>
                <w:rFonts w:ascii="Times New Roman" w:hAnsi="Times New Roman"/>
                <w:b/>
                <w:noProof/>
                <w:sz w:val="16"/>
              </w:rPr>
              <w:t>Poslovni udio u zajedničkom pothvatu (%)</w:t>
            </w:r>
          </w:p>
        </w:tc>
        <w:tc>
          <w:tcPr>
            <w:tcW w:w="2483" w:type="dxa"/>
          </w:tcPr>
          <w:p w14:paraId="52DF419C" w14:textId="77777777" w:rsidR="002138D6" w:rsidRPr="002138D6" w:rsidRDefault="002138D6" w:rsidP="00D50649">
            <w:pPr>
              <w:rPr>
                <w:rFonts w:ascii="Times New Roman" w:eastAsia="Calibri" w:hAnsi="Times New Roman" w:cs="Times New Roman"/>
                <w:b/>
                <w:noProof/>
              </w:rPr>
            </w:pPr>
          </w:p>
        </w:tc>
        <w:tc>
          <w:tcPr>
            <w:tcW w:w="2483" w:type="dxa"/>
          </w:tcPr>
          <w:p w14:paraId="52DF419D" w14:textId="77777777" w:rsidR="002138D6" w:rsidRPr="002138D6" w:rsidRDefault="002138D6" w:rsidP="00D50649">
            <w:pPr>
              <w:rPr>
                <w:rFonts w:ascii="Times New Roman" w:eastAsia="Calibri" w:hAnsi="Times New Roman" w:cs="Times New Roman"/>
                <w:b/>
                <w:noProof/>
              </w:rPr>
            </w:pPr>
          </w:p>
        </w:tc>
        <w:tc>
          <w:tcPr>
            <w:tcW w:w="2484" w:type="dxa"/>
          </w:tcPr>
          <w:p w14:paraId="52DF419E" w14:textId="77777777" w:rsidR="002138D6" w:rsidRPr="002138D6" w:rsidRDefault="002138D6" w:rsidP="00D50649">
            <w:pPr>
              <w:rPr>
                <w:rFonts w:ascii="Times New Roman" w:eastAsia="Calibri" w:hAnsi="Times New Roman" w:cs="Times New Roman"/>
                <w:b/>
                <w:noProof/>
              </w:rPr>
            </w:pPr>
          </w:p>
        </w:tc>
      </w:tr>
      <w:tr w:rsidR="002138D6" w:rsidRPr="002138D6" w14:paraId="52DF41A4" w14:textId="77777777" w:rsidTr="00D50649">
        <w:tc>
          <w:tcPr>
            <w:tcW w:w="2483" w:type="dxa"/>
          </w:tcPr>
          <w:p w14:paraId="52DF41A0"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Glasačka prava (%)</w:t>
            </w:r>
          </w:p>
        </w:tc>
        <w:tc>
          <w:tcPr>
            <w:tcW w:w="2483" w:type="dxa"/>
          </w:tcPr>
          <w:p w14:paraId="52DF41A1" w14:textId="77777777" w:rsidR="002138D6" w:rsidRPr="002138D6" w:rsidRDefault="002138D6" w:rsidP="00D50649">
            <w:pPr>
              <w:rPr>
                <w:rFonts w:ascii="Times New Roman" w:eastAsia="Calibri" w:hAnsi="Times New Roman" w:cs="Times New Roman"/>
                <w:b/>
                <w:noProof/>
              </w:rPr>
            </w:pPr>
          </w:p>
        </w:tc>
        <w:tc>
          <w:tcPr>
            <w:tcW w:w="2483" w:type="dxa"/>
          </w:tcPr>
          <w:p w14:paraId="52DF41A2" w14:textId="77777777" w:rsidR="002138D6" w:rsidRPr="002138D6" w:rsidRDefault="002138D6" w:rsidP="00D50649">
            <w:pPr>
              <w:rPr>
                <w:rFonts w:ascii="Times New Roman" w:eastAsia="Calibri" w:hAnsi="Times New Roman" w:cs="Times New Roman"/>
                <w:b/>
                <w:noProof/>
              </w:rPr>
            </w:pPr>
          </w:p>
        </w:tc>
        <w:tc>
          <w:tcPr>
            <w:tcW w:w="2484" w:type="dxa"/>
          </w:tcPr>
          <w:p w14:paraId="52DF41A3" w14:textId="77777777" w:rsidR="002138D6" w:rsidRPr="002138D6" w:rsidRDefault="002138D6" w:rsidP="00D50649">
            <w:pPr>
              <w:rPr>
                <w:rFonts w:ascii="Times New Roman" w:eastAsia="Calibri" w:hAnsi="Times New Roman" w:cs="Times New Roman"/>
                <w:b/>
                <w:noProof/>
              </w:rPr>
            </w:pPr>
          </w:p>
        </w:tc>
      </w:tr>
      <w:tr w:rsidR="002138D6" w:rsidRPr="002138D6" w14:paraId="52DF41A9" w14:textId="77777777" w:rsidTr="00D50649">
        <w:tc>
          <w:tcPr>
            <w:tcW w:w="2483" w:type="dxa"/>
            <w:vAlign w:val="center"/>
          </w:tcPr>
          <w:p w14:paraId="52DF41A5"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Broj imenovanih predstavnika u tijelu nadležnom za odlučivanje ciljnog društva</w:t>
            </w:r>
            <w:r>
              <w:rPr>
                <w:rStyle w:val="FootnoteReference"/>
                <w:rFonts w:ascii="Times New Roman" w:hAnsi="Times New Roman" w:cs="Times New Roman"/>
                <w:b/>
                <w:noProof/>
                <w:sz w:val="16"/>
                <w:lang w:val="en-US"/>
              </w:rPr>
              <w:footnoteReference w:id="31"/>
            </w:r>
            <w:r>
              <w:rPr>
                <w:rFonts w:ascii="Times New Roman" w:hAnsi="Times New Roman"/>
                <w:b/>
                <w:noProof/>
                <w:sz w:val="16"/>
              </w:rPr>
              <w:t xml:space="preserve"> /ukupni broj članova tijela nadležnog za odlučivanje</w:t>
            </w:r>
          </w:p>
        </w:tc>
        <w:tc>
          <w:tcPr>
            <w:tcW w:w="2483" w:type="dxa"/>
          </w:tcPr>
          <w:p w14:paraId="52DF41A6" w14:textId="77777777" w:rsidR="002138D6" w:rsidRPr="002138D6" w:rsidRDefault="002138D6" w:rsidP="00D50649">
            <w:pPr>
              <w:rPr>
                <w:rFonts w:ascii="Times New Roman" w:eastAsia="Calibri" w:hAnsi="Times New Roman" w:cs="Times New Roman"/>
                <w:b/>
                <w:noProof/>
              </w:rPr>
            </w:pPr>
          </w:p>
        </w:tc>
        <w:tc>
          <w:tcPr>
            <w:tcW w:w="2483" w:type="dxa"/>
          </w:tcPr>
          <w:p w14:paraId="52DF41A7" w14:textId="77777777" w:rsidR="002138D6" w:rsidRPr="002138D6" w:rsidRDefault="002138D6" w:rsidP="00D50649">
            <w:pPr>
              <w:rPr>
                <w:rFonts w:ascii="Times New Roman" w:eastAsia="Calibri" w:hAnsi="Times New Roman" w:cs="Times New Roman"/>
                <w:b/>
                <w:noProof/>
              </w:rPr>
            </w:pPr>
          </w:p>
        </w:tc>
        <w:tc>
          <w:tcPr>
            <w:tcW w:w="2484" w:type="dxa"/>
          </w:tcPr>
          <w:p w14:paraId="52DF41A8" w14:textId="77777777" w:rsidR="002138D6" w:rsidRPr="002138D6" w:rsidRDefault="002138D6" w:rsidP="00D50649">
            <w:pPr>
              <w:rPr>
                <w:rFonts w:ascii="Times New Roman" w:eastAsia="Calibri" w:hAnsi="Times New Roman" w:cs="Times New Roman"/>
                <w:b/>
                <w:noProof/>
              </w:rPr>
            </w:pPr>
          </w:p>
        </w:tc>
      </w:tr>
      <w:tr w:rsidR="002138D6" w:rsidRPr="002138D6" w14:paraId="52DF41B1" w14:textId="77777777" w:rsidTr="00D50649">
        <w:tc>
          <w:tcPr>
            <w:tcW w:w="2483" w:type="dxa"/>
            <w:vAlign w:val="center"/>
          </w:tcPr>
          <w:p w14:paraId="52DF41AA"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Predstavnik upravljačkog tijela ima odlučujući glas (da/ne)</w:t>
            </w:r>
          </w:p>
        </w:tc>
        <w:tc>
          <w:tcPr>
            <w:tcW w:w="2483" w:type="dxa"/>
          </w:tcPr>
          <w:p w14:paraId="52DF41AB" w14:textId="77777777" w:rsidR="002138D6" w:rsidRPr="002138D6" w:rsidRDefault="007A0A02"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4324204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Da</w:t>
            </w:r>
          </w:p>
          <w:p w14:paraId="52DF41AC" w14:textId="77777777" w:rsidR="002138D6" w:rsidRPr="002138D6" w:rsidRDefault="007A0A02" w:rsidP="00D50649">
            <w:pPr>
              <w:rPr>
                <w:rFonts w:ascii="Times New Roman" w:eastAsia="Calibri" w:hAnsi="Times New Roman" w:cs="Times New Roman"/>
                <w:b/>
                <w:noProof/>
              </w:rPr>
            </w:pPr>
            <w:sdt>
              <w:sdtPr>
                <w:rPr>
                  <w:rFonts w:ascii="Times New Roman" w:hAnsi="Times New Roman" w:cs="Times New Roman"/>
                  <w:b/>
                  <w:noProof/>
                  <w:sz w:val="16"/>
                  <w:szCs w:val="16"/>
                </w:rPr>
                <w:id w:val="121809343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w:t>
            </w:r>
          </w:p>
        </w:tc>
        <w:tc>
          <w:tcPr>
            <w:tcW w:w="2483" w:type="dxa"/>
          </w:tcPr>
          <w:p w14:paraId="52DF41AD" w14:textId="77777777" w:rsidR="002138D6" w:rsidRPr="002138D6" w:rsidRDefault="007A0A02"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3059267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Da</w:t>
            </w:r>
          </w:p>
          <w:p w14:paraId="52DF41AE" w14:textId="77777777" w:rsidR="002138D6" w:rsidRPr="002138D6" w:rsidRDefault="007A0A02" w:rsidP="00D50649">
            <w:pPr>
              <w:rPr>
                <w:rFonts w:ascii="Times New Roman" w:eastAsia="Calibri" w:hAnsi="Times New Roman" w:cs="Times New Roman"/>
                <w:b/>
                <w:noProof/>
              </w:rPr>
            </w:pPr>
            <w:sdt>
              <w:sdtPr>
                <w:rPr>
                  <w:rFonts w:ascii="Times New Roman" w:hAnsi="Times New Roman" w:cs="Times New Roman"/>
                  <w:b/>
                  <w:noProof/>
                  <w:sz w:val="16"/>
                  <w:szCs w:val="16"/>
                </w:rPr>
                <w:id w:val="-1623996506"/>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w:t>
            </w:r>
          </w:p>
        </w:tc>
        <w:tc>
          <w:tcPr>
            <w:tcW w:w="2484" w:type="dxa"/>
          </w:tcPr>
          <w:p w14:paraId="52DF41AF" w14:textId="77777777" w:rsidR="002138D6" w:rsidRPr="002138D6" w:rsidRDefault="007A0A02"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78253437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Da</w:t>
            </w:r>
          </w:p>
          <w:p w14:paraId="52DF41B0" w14:textId="77777777" w:rsidR="002138D6" w:rsidRPr="002138D6" w:rsidRDefault="007A0A02" w:rsidP="00D50649">
            <w:pPr>
              <w:rPr>
                <w:rFonts w:ascii="Times New Roman" w:eastAsia="Calibri" w:hAnsi="Times New Roman" w:cs="Times New Roman"/>
                <w:b/>
                <w:noProof/>
              </w:rPr>
            </w:pPr>
            <w:sdt>
              <w:sdtPr>
                <w:rPr>
                  <w:rFonts w:ascii="Times New Roman" w:hAnsi="Times New Roman" w:cs="Times New Roman"/>
                  <w:b/>
                  <w:noProof/>
                  <w:sz w:val="16"/>
                  <w:szCs w:val="16"/>
                </w:rPr>
                <w:id w:val="-384574998"/>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w:t>
            </w:r>
          </w:p>
        </w:tc>
      </w:tr>
      <w:tr w:rsidR="002138D6" w:rsidRPr="002138D6" w14:paraId="52DF41B9" w14:textId="77777777" w:rsidTr="00D50649">
        <w:tc>
          <w:tcPr>
            <w:tcW w:w="2483" w:type="dxa"/>
            <w:vAlign w:val="center"/>
          </w:tcPr>
          <w:p w14:paraId="52DF41B2"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Prava veta pri imenovanju višeg rukovodstva (da/ne)</w:t>
            </w:r>
          </w:p>
        </w:tc>
        <w:tc>
          <w:tcPr>
            <w:tcW w:w="2483" w:type="dxa"/>
          </w:tcPr>
          <w:p w14:paraId="52DF41B3" w14:textId="77777777" w:rsidR="002138D6" w:rsidRPr="002138D6" w:rsidRDefault="007A0A02"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46612271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Da</w:t>
            </w:r>
          </w:p>
          <w:p w14:paraId="52DF41B4" w14:textId="77777777" w:rsidR="002138D6" w:rsidRPr="002138D6" w:rsidRDefault="007A0A02"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7533149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w:t>
            </w:r>
          </w:p>
        </w:tc>
        <w:tc>
          <w:tcPr>
            <w:tcW w:w="2483" w:type="dxa"/>
          </w:tcPr>
          <w:p w14:paraId="52DF41B5" w14:textId="77777777" w:rsidR="002138D6" w:rsidRPr="002138D6" w:rsidRDefault="007A0A02"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654099374"/>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Da</w:t>
            </w:r>
          </w:p>
          <w:p w14:paraId="52DF41B6" w14:textId="77777777" w:rsidR="002138D6" w:rsidRPr="002138D6" w:rsidRDefault="007A0A02"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08582916"/>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w:t>
            </w:r>
          </w:p>
        </w:tc>
        <w:tc>
          <w:tcPr>
            <w:tcW w:w="2484" w:type="dxa"/>
          </w:tcPr>
          <w:p w14:paraId="52DF41B7" w14:textId="77777777" w:rsidR="002138D6" w:rsidRPr="002138D6" w:rsidRDefault="007A0A02"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8339642"/>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Da</w:t>
            </w:r>
          </w:p>
          <w:p w14:paraId="52DF41B8" w14:textId="77777777" w:rsidR="002138D6" w:rsidRPr="002138D6" w:rsidRDefault="007A0A02"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7100988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w:t>
            </w:r>
          </w:p>
        </w:tc>
      </w:tr>
      <w:tr w:rsidR="002138D6" w:rsidRPr="002138D6" w14:paraId="52DF41C2" w14:textId="77777777" w:rsidTr="00D50649">
        <w:tc>
          <w:tcPr>
            <w:tcW w:w="2483" w:type="dxa"/>
            <w:vMerge w:val="restart"/>
            <w:vAlign w:val="center"/>
          </w:tcPr>
          <w:p w14:paraId="52DF41BA"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Prava veta pri donošenju poslovnog plana (da/ne)</w:t>
            </w:r>
          </w:p>
          <w:p w14:paraId="52DF41BB" w14:textId="77777777" w:rsidR="002138D6" w:rsidRPr="00341588" w:rsidRDefault="002138D6" w:rsidP="002138D6">
            <w:pPr>
              <w:jc w:val="both"/>
              <w:rPr>
                <w:rFonts w:ascii="Times New Roman" w:hAnsi="Times New Roman" w:cs="Times New Roman"/>
                <w:b/>
                <w:noProof/>
                <w:sz w:val="16"/>
                <w:szCs w:val="16"/>
                <w:lang w:val="fr-BE"/>
              </w:rPr>
            </w:pPr>
          </w:p>
        </w:tc>
        <w:tc>
          <w:tcPr>
            <w:tcW w:w="2483" w:type="dxa"/>
          </w:tcPr>
          <w:p w14:paraId="52DF41BC" w14:textId="77777777" w:rsidR="002138D6" w:rsidRPr="002138D6" w:rsidRDefault="007A0A02"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4732794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Da</w:t>
            </w:r>
          </w:p>
          <w:p w14:paraId="52DF41BD" w14:textId="77777777" w:rsidR="002138D6" w:rsidRPr="002138D6" w:rsidRDefault="007A0A02"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25903475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w:t>
            </w:r>
          </w:p>
        </w:tc>
        <w:tc>
          <w:tcPr>
            <w:tcW w:w="2483" w:type="dxa"/>
          </w:tcPr>
          <w:p w14:paraId="52DF41BE" w14:textId="77777777" w:rsidR="002138D6" w:rsidRPr="002138D6" w:rsidRDefault="007A0A02"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4011869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Da</w:t>
            </w:r>
          </w:p>
          <w:p w14:paraId="52DF41BF" w14:textId="77777777" w:rsidR="002138D6" w:rsidRPr="002138D6" w:rsidRDefault="007A0A02"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469175611"/>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w:t>
            </w:r>
          </w:p>
        </w:tc>
        <w:tc>
          <w:tcPr>
            <w:tcW w:w="2484" w:type="dxa"/>
          </w:tcPr>
          <w:p w14:paraId="52DF41C0" w14:textId="77777777" w:rsidR="002138D6" w:rsidRPr="002138D6" w:rsidRDefault="007A0A02"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19027364"/>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Da</w:t>
            </w:r>
          </w:p>
          <w:p w14:paraId="52DF41C1" w14:textId="77777777" w:rsidR="002138D6" w:rsidRPr="002138D6" w:rsidRDefault="007A0A02"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0595323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w:t>
            </w:r>
          </w:p>
        </w:tc>
      </w:tr>
      <w:tr w:rsidR="002138D6" w:rsidRPr="002138D6" w14:paraId="52DF41C5" w14:textId="77777777" w:rsidTr="00D50649">
        <w:tc>
          <w:tcPr>
            <w:tcW w:w="2483" w:type="dxa"/>
            <w:vMerge/>
            <w:vAlign w:val="center"/>
          </w:tcPr>
          <w:p w14:paraId="52DF41C3" w14:textId="77777777" w:rsidR="002138D6" w:rsidRPr="002138D6" w:rsidRDefault="002138D6" w:rsidP="002138D6">
            <w:pPr>
              <w:jc w:val="both"/>
              <w:rPr>
                <w:rFonts w:ascii="Times New Roman" w:hAnsi="Times New Roman" w:cs="Times New Roman"/>
                <w:b/>
                <w:noProof/>
                <w:sz w:val="16"/>
                <w:szCs w:val="16"/>
                <w:lang w:val="en-US"/>
              </w:rPr>
            </w:pPr>
          </w:p>
        </w:tc>
        <w:tc>
          <w:tcPr>
            <w:tcW w:w="7450" w:type="dxa"/>
            <w:gridSpan w:val="3"/>
          </w:tcPr>
          <w:p w14:paraId="52DF41C4"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r>
              <w:rPr>
                <w:rFonts w:ascii="Times New Roman" w:hAnsi="Times New Roman"/>
                <w:b/>
                <w:noProof/>
                <w:sz w:val="16"/>
              </w:rPr>
              <w:t xml:space="preserve">Ako je odgovor potvrdan, dostavite primjerak najnovijih poslovnih planova ciljnog društva. </w:t>
            </w:r>
          </w:p>
        </w:tc>
      </w:tr>
      <w:tr w:rsidR="002138D6" w:rsidRPr="002138D6" w14:paraId="52DF41CD" w14:textId="77777777" w:rsidTr="00D50649">
        <w:tc>
          <w:tcPr>
            <w:tcW w:w="2483" w:type="dxa"/>
            <w:vAlign w:val="center"/>
          </w:tcPr>
          <w:p w14:paraId="52DF41C6"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Prava veta pri donošenju proračuna (da/ne)</w:t>
            </w:r>
          </w:p>
        </w:tc>
        <w:tc>
          <w:tcPr>
            <w:tcW w:w="2483" w:type="dxa"/>
          </w:tcPr>
          <w:p w14:paraId="52DF41C7" w14:textId="77777777" w:rsidR="002138D6" w:rsidRPr="002138D6" w:rsidRDefault="007A0A02"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719057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Da</w:t>
            </w:r>
          </w:p>
          <w:p w14:paraId="52DF41C8" w14:textId="77777777" w:rsidR="002138D6" w:rsidRPr="002138D6" w:rsidRDefault="007A0A02"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23642361"/>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w:t>
            </w:r>
          </w:p>
        </w:tc>
        <w:tc>
          <w:tcPr>
            <w:tcW w:w="2483" w:type="dxa"/>
          </w:tcPr>
          <w:p w14:paraId="52DF41C9" w14:textId="77777777" w:rsidR="002138D6" w:rsidRPr="002138D6" w:rsidRDefault="007A0A02"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532640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Da</w:t>
            </w:r>
          </w:p>
          <w:p w14:paraId="52DF41CA" w14:textId="77777777" w:rsidR="002138D6" w:rsidRPr="002138D6" w:rsidRDefault="007A0A02"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54426001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w:t>
            </w:r>
          </w:p>
        </w:tc>
        <w:tc>
          <w:tcPr>
            <w:tcW w:w="2484" w:type="dxa"/>
          </w:tcPr>
          <w:p w14:paraId="52DF41CB" w14:textId="77777777" w:rsidR="002138D6" w:rsidRPr="002138D6" w:rsidRDefault="007A0A02"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77551488"/>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Da</w:t>
            </w:r>
          </w:p>
          <w:p w14:paraId="52DF41CC" w14:textId="77777777" w:rsidR="002138D6" w:rsidRPr="002138D6" w:rsidRDefault="007A0A02"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25291182"/>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w:t>
            </w:r>
          </w:p>
        </w:tc>
      </w:tr>
      <w:tr w:rsidR="002138D6" w:rsidRPr="002138D6" w14:paraId="52DF41D8" w14:textId="77777777" w:rsidTr="00D50649">
        <w:tc>
          <w:tcPr>
            <w:tcW w:w="2483" w:type="dxa"/>
            <w:vMerge w:val="restart"/>
            <w:vAlign w:val="center"/>
          </w:tcPr>
          <w:p w14:paraId="52DF41CE"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Prava veta na ulaganja</w:t>
            </w:r>
          </w:p>
        </w:tc>
        <w:tc>
          <w:tcPr>
            <w:tcW w:w="2483" w:type="dxa"/>
          </w:tcPr>
          <w:p w14:paraId="52DF41CF" w14:textId="77777777" w:rsidR="002138D6" w:rsidRPr="002138D6" w:rsidRDefault="007A0A02"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262495894"/>
                <w14:checkbox>
                  <w14:checked w14:val="0"/>
                  <w14:checkedState w14:val="2612" w14:font="MS Gothic"/>
                  <w14:uncheckedState w14:val="2610" w14:font="MS Gothic"/>
                </w14:checkbox>
              </w:sdtPr>
              <w:sdtEndPr>
                <w:rPr>
                  <w:szCs w:val="20"/>
                </w:rPr>
              </w:sdtEndPr>
              <w:sdtContent>
                <w:r w:rsidR="004E11D1" w:rsidRPr="00341588">
                  <w:rPr>
                    <w:rFonts w:ascii="Segoe UI Symbol" w:eastAsia="MS Gothic" w:hAnsi="Segoe UI Symbol" w:cs="Segoe UI Symbol"/>
                    <w:b/>
                    <w:noProof/>
                    <w:sz w:val="16"/>
                  </w:rPr>
                  <w:t>☐</w:t>
                </w:r>
              </w:sdtContent>
            </w:sdt>
            <w:r w:rsidR="004E11D1">
              <w:rPr>
                <w:rFonts w:ascii="Times New Roman" w:hAnsi="Times New Roman"/>
                <w:b/>
                <w:noProof/>
                <w:sz w:val="16"/>
              </w:rPr>
              <w:t xml:space="preserve">  Da</w:t>
            </w:r>
          </w:p>
          <w:p w14:paraId="52DF41D0" w14:textId="77777777" w:rsidR="002138D6" w:rsidRPr="002138D6" w:rsidRDefault="007A0A02"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839006294"/>
                <w14:checkbox>
                  <w14:checked w14:val="0"/>
                  <w14:checkedState w14:val="2612" w14:font="MS Gothic"/>
                  <w14:uncheckedState w14:val="2610" w14:font="MS Gothic"/>
                </w14:checkbox>
              </w:sdtPr>
              <w:sdtEndPr>
                <w:rPr>
                  <w:szCs w:val="20"/>
                </w:rPr>
              </w:sdtEndPr>
              <w:sdtContent>
                <w:r w:rsidR="004E11D1" w:rsidRPr="00341588">
                  <w:rPr>
                    <w:rFonts w:ascii="Segoe UI Symbol" w:eastAsia="MS Gothic" w:hAnsi="Segoe UI Symbol" w:cs="Segoe UI Symbol"/>
                    <w:b/>
                    <w:noProof/>
                    <w:sz w:val="16"/>
                  </w:rPr>
                  <w:t>☐</w:t>
                </w:r>
              </w:sdtContent>
            </w:sdt>
            <w:r w:rsidR="004E11D1">
              <w:rPr>
                <w:rFonts w:ascii="Times New Roman" w:hAnsi="Times New Roman"/>
                <w:b/>
                <w:noProof/>
                <w:sz w:val="16"/>
              </w:rPr>
              <w:t xml:space="preserve">  Ne</w:t>
            </w:r>
          </w:p>
          <w:p w14:paraId="52DF41D1"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U rubrici ispod navedite razine ulaganja i njihovu učestalost u određenom sektoru. </w:t>
            </w:r>
          </w:p>
        </w:tc>
        <w:tc>
          <w:tcPr>
            <w:tcW w:w="2483" w:type="dxa"/>
          </w:tcPr>
          <w:p w14:paraId="52DF41D2" w14:textId="77777777" w:rsidR="002138D6" w:rsidRPr="002138D6" w:rsidRDefault="007A0A02"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8438055"/>
                <w14:checkbox>
                  <w14:checked w14:val="0"/>
                  <w14:checkedState w14:val="2612" w14:font="MS Gothic"/>
                  <w14:uncheckedState w14:val="2610" w14:font="MS Gothic"/>
                </w14:checkbox>
              </w:sdtPr>
              <w:sdtEndPr>
                <w:rPr>
                  <w:szCs w:val="20"/>
                </w:rPr>
              </w:sdtEndPr>
              <w:sdtContent>
                <w:r w:rsidR="004E11D1" w:rsidRPr="00341588">
                  <w:rPr>
                    <w:rFonts w:ascii="Segoe UI Symbol" w:eastAsia="MS Gothic" w:hAnsi="Segoe UI Symbol" w:cs="Segoe UI Symbol"/>
                    <w:b/>
                    <w:noProof/>
                    <w:sz w:val="16"/>
                  </w:rPr>
                  <w:t>☐</w:t>
                </w:r>
              </w:sdtContent>
            </w:sdt>
            <w:r w:rsidR="004E11D1">
              <w:rPr>
                <w:rFonts w:ascii="Times New Roman" w:hAnsi="Times New Roman"/>
                <w:b/>
                <w:noProof/>
                <w:sz w:val="16"/>
              </w:rPr>
              <w:t xml:space="preserve">  Da</w:t>
            </w:r>
          </w:p>
          <w:p w14:paraId="52DF41D3" w14:textId="77777777" w:rsidR="002138D6" w:rsidRPr="002138D6" w:rsidRDefault="007A0A02"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6260177"/>
                <w14:checkbox>
                  <w14:checked w14:val="0"/>
                  <w14:checkedState w14:val="2612" w14:font="MS Gothic"/>
                  <w14:uncheckedState w14:val="2610" w14:font="MS Gothic"/>
                </w14:checkbox>
              </w:sdtPr>
              <w:sdtEndPr>
                <w:rPr>
                  <w:szCs w:val="20"/>
                </w:rPr>
              </w:sdtEndPr>
              <w:sdtContent>
                <w:r w:rsidR="004E11D1" w:rsidRPr="00341588">
                  <w:rPr>
                    <w:rFonts w:ascii="Segoe UI Symbol" w:eastAsia="MS Gothic" w:hAnsi="Segoe UI Symbol" w:cs="Segoe UI Symbol"/>
                    <w:b/>
                    <w:noProof/>
                    <w:sz w:val="16"/>
                  </w:rPr>
                  <w:t>☐</w:t>
                </w:r>
              </w:sdtContent>
            </w:sdt>
            <w:r w:rsidR="004E11D1">
              <w:rPr>
                <w:rFonts w:ascii="Times New Roman" w:hAnsi="Times New Roman"/>
                <w:b/>
                <w:noProof/>
                <w:sz w:val="16"/>
              </w:rPr>
              <w:t xml:space="preserve">  Ne</w:t>
            </w:r>
          </w:p>
          <w:p w14:paraId="52DF41D4"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U rubrici ispod navedite razine ulaganja i njihovu učestalost u određenom sektoru. </w:t>
            </w:r>
          </w:p>
        </w:tc>
        <w:tc>
          <w:tcPr>
            <w:tcW w:w="2484" w:type="dxa"/>
          </w:tcPr>
          <w:p w14:paraId="52DF41D5" w14:textId="77777777" w:rsidR="002138D6" w:rsidRPr="002138D6" w:rsidRDefault="007A0A02"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67519933"/>
                <w14:checkbox>
                  <w14:checked w14:val="0"/>
                  <w14:checkedState w14:val="2612" w14:font="MS Gothic"/>
                  <w14:uncheckedState w14:val="2610" w14:font="MS Gothic"/>
                </w14:checkbox>
              </w:sdtPr>
              <w:sdtEndPr>
                <w:rPr>
                  <w:szCs w:val="20"/>
                </w:rPr>
              </w:sdtEndPr>
              <w:sdtContent>
                <w:r w:rsidR="004E11D1" w:rsidRPr="00341588">
                  <w:rPr>
                    <w:rFonts w:ascii="Segoe UI Symbol" w:eastAsia="MS Gothic" w:hAnsi="Segoe UI Symbol" w:cs="Segoe UI Symbol"/>
                    <w:b/>
                    <w:noProof/>
                    <w:sz w:val="16"/>
                  </w:rPr>
                  <w:t>☐</w:t>
                </w:r>
              </w:sdtContent>
            </w:sdt>
            <w:r w:rsidR="004E11D1">
              <w:rPr>
                <w:rFonts w:ascii="Times New Roman" w:hAnsi="Times New Roman"/>
                <w:b/>
                <w:noProof/>
                <w:sz w:val="16"/>
              </w:rPr>
              <w:t xml:space="preserve">  Da</w:t>
            </w:r>
          </w:p>
          <w:p w14:paraId="52DF41D6" w14:textId="77777777" w:rsidR="002138D6" w:rsidRPr="002138D6" w:rsidRDefault="007A0A02"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29134626"/>
                <w14:checkbox>
                  <w14:checked w14:val="0"/>
                  <w14:checkedState w14:val="2612" w14:font="MS Gothic"/>
                  <w14:uncheckedState w14:val="2610" w14:font="MS Gothic"/>
                </w14:checkbox>
              </w:sdtPr>
              <w:sdtEndPr>
                <w:rPr>
                  <w:szCs w:val="20"/>
                </w:rPr>
              </w:sdtEndPr>
              <w:sdtContent>
                <w:r w:rsidR="004E11D1" w:rsidRPr="00341588">
                  <w:rPr>
                    <w:rFonts w:ascii="Segoe UI Symbol" w:eastAsia="MS Gothic" w:hAnsi="Segoe UI Symbol" w:cs="Segoe UI Symbol"/>
                    <w:b/>
                    <w:noProof/>
                    <w:sz w:val="16"/>
                  </w:rPr>
                  <w:t>☐</w:t>
                </w:r>
              </w:sdtContent>
            </w:sdt>
            <w:r w:rsidR="004E11D1">
              <w:rPr>
                <w:rFonts w:ascii="Times New Roman" w:hAnsi="Times New Roman"/>
                <w:b/>
                <w:noProof/>
                <w:sz w:val="16"/>
              </w:rPr>
              <w:t xml:space="preserve">  Ne</w:t>
            </w:r>
          </w:p>
          <w:p w14:paraId="52DF41D7"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U rubrici ispod navedite razine ulaganja i njihovu učestalost u određenom sektoru. </w:t>
            </w:r>
          </w:p>
        </w:tc>
      </w:tr>
      <w:tr w:rsidR="002138D6" w:rsidRPr="002138D6" w14:paraId="52DF41DD" w14:textId="77777777" w:rsidTr="00D50649">
        <w:tc>
          <w:tcPr>
            <w:tcW w:w="2483" w:type="dxa"/>
            <w:vMerge/>
            <w:vAlign w:val="center"/>
          </w:tcPr>
          <w:p w14:paraId="52DF41D9" w14:textId="77777777" w:rsidR="002138D6" w:rsidRPr="00341588" w:rsidRDefault="002138D6" w:rsidP="002138D6">
            <w:pPr>
              <w:jc w:val="both"/>
              <w:rPr>
                <w:rFonts w:ascii="Times New Roman" w:hAnsi="Times New Roman" w:cs="Times New Roman"/>
                <w:b/>
                <w:noProof/>
                <w:sz w:val="16"/>
                <w:szCs w:val="16"/>
              </w:rPr>
            </w:pPr>
          </w:p>
        </w:tc>
        <w:tc>
          <w:tcPr>
            <w:tcW w:w="2483" w:type="dxa"/>
          </w:tcPr>
          <w:p w14:paraId="52DF41DA" w14:textId="77777777" w:rsidR="002138D6" w:rsidRPr="00341588"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14:paraId="52DF41DB" w14:textId="77777777" w:rsidR="002138D6" w:rsidRPr="00341588"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14:paraId="52DF41DC" w14:textId="77777777" w:rsidR="002138D6" w:rsidRPr="00341588"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2138D6" w14:paraId="52DF41E8" w14:textId="77777777" w:rsidTr="00D50649">
        <w:tc>
          <w:tcPr>
            <w:tcW w:w="2483" w:type="dxa"/>
            <w:vMerge w:val="restart"/>
            <w:vAlign w:val="center"/>
          </w:tcPr>
          <w:p w14:paraId="52DF41DE"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Ostala prava specifična za tržište</w:t>
            </w:r>
          </w:p>
        </w:tc>
        <w:tc>
          <w:tcPr>
            <w:tcW w:w="2483" w:type="dxa"/>
          </w:tcPr>
          <w:p w14:paraId="52DF41DF" w14:textId="77777777" w:rsidR="002138D6" w:rsidRPr="002138D6" w:rsidRDefault="007A0A02"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lang w:val="fr-BE"/>
                </w:rPr>
                <w:id w:val="379984665"/>
                <w14:checkbox>
                  <w14:checked w14:val="0"/>
                  <w14:checkedState w14:val="2612" w14:font="MS Gothic"/>
                  <w14:uncheckedState w14:val="2610" w14:font="MS Gothic"/>
                </w14:checkbox>
              </w:sdtPr>
              <w:sdtEndPr>
                <w:rPr>
                  <w:szCs w:val="20"/>
                </w:rPr>
              </w:sdtEndPr>
              <w:sdtContent>
                <w:r w:rsidR="004E11D1" w:rsidRPr="00341588">
                  <w:rPr>
                    <w:rFonts w:ascii="Segoe UI Symbol" w:eastAsia="MS Gothic" w:hAnsi="Segoe UI Symbol" w:cs="Segoe UI Symbol"/>
                    <w:b/>
                    <w:noProof/>
                    <w:sz w:val="16"/>
                    <w:lang w:val="fr-BE"/>
                  </w:rPr>
                  <w:t>☐</w:t>
                </w:r>
              </w:sdtContent>
            </w:sdt>
            <w:r w:rsidR="004E11D1">
              <w:rPr>
                <w:rFonts w:ascii="Times New Roman" w:hAnsi="Times New Roman"/>
                <w:b/>
                <w:noProof/>
                <w:sz w:val="16"/>
              </w:rPr>
              <w:t xml:space="preserve">  Da</w:t>
            </w:r>
          </w:p>
          <w:p w14:paraId="52DF41E0" w14:textId="77777777" w:rsidR="002138D6" w:rsidRPr="002138D6" w:rsidRDefault="007A0A02"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lang w:val="fr-BE"/>
                </w:rPr>
                <w:id w:val="-1832050598"/>
                <w14:checkbox>
                  <w14:checked w14:val="0"/>
                  <w14:checkedState w14:val="2612" w14:font="MS Gothic"/>
                  <w14:uncheckedState w14:val="2610" w14:font="MS Gothic"/>
                </w14:checkbox>
              </w:sdtPr>
              <w:sdtEndPr>
                <w:rPr>
                  <w:szCs w:val="20"/>
                </w:rPr>
              </w:sdtEndPr>
              <w:sdtContent>
                <w:r w:rsidR="004E11D1" w:rsidRPr="00341588">
                  <w:rPr>
                    <w:rFonts w:ascii="Segoe UI Symbol" w:eastAsia="MS Gothic" w:hAnsi="Segoe UI Symbol" w:cs="Segoe UI Symbol"/>
                    <w:b/>
                    <w:noProof/>
                    <w:sz w:val="16"/>
                    <w:lang w:val="fr-BE"/>
                  </w:rPr>
                  <w:t>☐</w:t>
                </w:r>
              </w:sdtContent>
            </w:sdt>
            <w:r w:rsidR="004E11D1">
              <w:rPr>
                <w:rFonts w:ascii="Times New Roman" w:hAnsi="Times New Roman"/>
                <w:b/>
                <w:noProof/>
                <w:sz w:val="16"/>
              </w:rPr>
              <w:t xml:space="preserve">  Ne</w:t>
            </w:r>
          </w:p>
          <w:p w14:paraId="52DF41E1"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U rubrici ispod navedite prava veta.</w:t>
            </w:r>
          </w:p>
        </w:tc>
        <w:tc>
          <w:tcPr>
            <w:tcW w:w="2483" w:type="dxa"/>
          </w:tcPr>
          <w:p w14:paraId="52DF41E2" w14:textId="77777777" w:rsidR="002138D6" w:rsidRPr="002138D6" w:rsidRDefault="007A0A02"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lang w:val="fr-BE"/>
                </w:rPr>
                <w:id w:val="743223998"/>
                <w14:checkbox>
                  <w14:checked w14:val="0"/>
                  <w14:checkedState w14:val="2612" w14:font="MS Gothic"/>
                  <w14:uncheckedState w14:val="2610" w14:font="MS Gothic"/>
                </w14:checkbox>
              </w:sdtPr>
              <w:sdtEndPr>
                <w:rPr>
                  <w:szCs w:val="20"/>
                </w:rPr>
              </w:sdtEndPr>
              <w:sdtContent>
                <w:r w:rsidR="004E11D1" w:rsidRPr="00341588">
                  <w:rPr>
                    <w:rFonts w:ascii="Segoe UI Symbol" w:eastAsia="MS Gothic" w:hAnsi="Segoe UI Symbol" w:cs="Segoe UI Symbol"/>
                    <w:b/>
                    <w:noProof/>
                    <w:sz w:val="16"/>
                    <w:lang w:val="fr-BE"/>
                  </w:rPr>
                  <w:t>☐</w:t>
                </w:r>
              </w:sdtContent>
            </w:sdt>
            <w:r w:rsidR="004E11D1">
              <w:rPr>
                <w:rFonts w:ascii="Times New Roman" w:hAnsi="Times New Roman"/>
                <w:b/>
                <w:noProof/>
                <w:sz w:val="16"/>
              </w:rPr>
              <w:t xml:space="preserve">  Da</w:t>
            </w:r>
          </w:p>
          <w:p w14:paraId="52DF41E3" w14:textId="77777777" w:rsidR="002138D6" w:rsidRPr="002138D6" w:rsidRDefault="007A0A02"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lang w:val="fr-BE"/>
                </w:rPr>
                <w:id w:val="1555120116"/>
                <w14:checkbox>
                  <w14:checked w14:val="0"/>
                  <w14:checkedState w14:val="2612" w14:font="MS Gothic"/>
                  <w14:uncheckedState w14:val="2610" w14:font="MS Gothic"/>
                </w14:checkbox>
              </w:sdtPr>
              <w:sdtEndPr>
                <w:rPr>
                  <w:szCs w:val="20"/>
                </w:rPr>
              </w:sdtEndPr>
              <w:sdtContent>
                <w:r w:rsidR="004E11D1" w:rsidRPr="00341588">
                  <w:rPr>
                    <w:rFonts w:ascii="Segoe UI Symbol" w:eastAsia="MS Gothic" w:hAnsi="Segoe UI Symbol" w:cs="Segoe UI Symbol"/>
                    <w:b/>
                    <w:noProof/>
                    <w:sz w:val="16"/>
                    <w:lang w:val="fr-BE"/>
                  </w:rPr>
                  <w:t>☐</w:t>
                </w:r>
              </w:sdtContent>
            </w:sdt>
            <w:r w:rsidR="004E11D1">
              <w:rPr>
                <w:rFonts w:ascii="Times New Roman" w:hAnsi="Times New Roman"/>
                <w:b/>
                <w:noProof/>
                <w:sz w:val="16"/>
              </w:rPr>
              <w:t xml:space="preserve">  Ne</w:t>
            </w:r>
          </w:p>
          <w:p w14:paraId="52DF41E4"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U rubrici ispod navedite prava veta.</w:t>
            </w:r>
          </w:p>
        </w:tc>
        <w:tc>
          <w:tcPr>
            <w:tcW w:w="2484" w:type="dxa"/>
          </w:tcPr>
          <w:p w14:paraId="52DF41E5" w14:textId="77777777" w:rsidR="002138D6" w:rsidRPr="002138D6" w:rsidRDefault="007A0A02"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lang w:val="fr-BE"/>
                </w:rPr>
                <w:id w:val="-779645024"/>
                <w14:checkbox>
                  <w14:checked w14:val="0"/>
                  <w14:checkedState w14:val="2612" w14:font="MS Gothic"/>
                  <w14:uncheckedState w14:val="2610" w14:font="MS Gothic"/>
                </w14:checkbox>
              </w:sdtPr>
              <w:sdtEndPr>
                <w:rPr>
                  <w:szCs w:val="20"/>
                </w:rPr>
              </w:sdtEndPr>
              <w:sdtContent>
                <w:r w:rsidR="004E11D1" w:rsidRPr="00341588">
                  <w:rPr>
                    <w:rFonts w:ascii="Segoe UI Symbol" w:eastAsia="MS Gothic" w:hAnsi="Segoe UI Symbol" w:cs="Segoe UI Symbol"/>
                    <w:b/>
                    <w:noProof/>
                    <w:sz w:val="16"/>
                    <w:lang w:val="fr-BE"/>
                  </w:rPr>
                  <w:t>☐</w:t>
                </w:r>
              </w:sdtContent>
            </w:sdt>
            <w:r w:rsidR="004E11D1">
              <w:rPr>
                <w:rFonts w:ascii="Times New Roman" w:hAnsi="Times New Roman"/>
                <w:b/>
                <w:noProof/>
                <w:sz w:val="16"/>
              </w:rPr>
              <w:t xml:space="preserve">  Da</w:t>
            </w:r>
          </w:p>
          <w:p w14:paraId="52DF41E6" w14:textId="77777777" w:rsidR="002138D6" w:rsidRPr="002138D6" w:rsidRDefault="007A0A02"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lang w:val="fr-BE"/>
                </w:rPr>
                <w:id w:val="610859167"/>
                <w14:checkbox>
                  <w14:checked w14:val="0"/>
                  <w14:checkedState w14:val="2612" w14:font="MS Gothic"/>
                  <w14:uncheckedState w14:val="2610" w14:font="MS Gothic"/>
                </w14:checkbox>
              </w:sdtPr>
              <w:sdtEndPr>
                <w:rPr>
                  <w:szCs w:val="20"/>
                </w:rPr>
              </w:sdtEndPr>
              <w:sdtContent>
                <w:r w:rsidR="004E11D1" w:rsidRPr="00341588">
                  <w:rPr>
                    <w:rFonts w:ascii="Segoe UI Symbol" w:eastAsia="MS Gothic" w:hAnsi="Segoe UI Symbol" w:cs="Segoe UI Symbol"/>
                    <w:b/>
                    <w:noProof/>
                    <w:sz w:val="16"/>
                    <w:lang w:val="fr-BE"/>
                  </w:rPr>
                  <w:t>☐</w:t>
                </w:r>
              </w:sdtContent>
            </w:sdt>
            <w:r w:rsidR="004E11D1">
              <w:rPr>
                <w:rFonts w:ascii="Times New Roman" w:hAnsi="Times New Roman"/>
                <w:b/>
                <w:noProof/>
                <w:sz w:val="16"/>
              </w:rPr>
              <w:t xml:space="preserve">  Ne</w:t>
            </w:r>
          </w:p>
          <w:p w14:paraId="52DF41E7"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U rubrici ispod navedite prava veta.</w:t>
            </w:r>
          </w:p>
        </w:tc>
      </w:tr>
      <w:tr w:rsidR="002138D6" w:rsidRPr="002138D6" w14:paraId="52DF41ED" w14:textId="77777777" w:rsidTr="00D50649">
        <w:tc>
          <w:tcPr>
            <w:tcW w:w="2483" w:type="dxa"/>
            <w:vMerge/>
            <w:vAlign w:val="center"/>
          </w:tcPr>
          <w:p w14:paraId="52DF41E9" w14:textId="77777777" w:rsidR="002138D6" w:rsidRPr="00341588" w:rsidRDefault="002138D6" w:rsidP="002138D6">
            <w:pPr>
              <w:jc w:val="both"/>
              <w:rPr>
                <w:rFonts w:ascii="Times New Roman" w:hAnsi="Times New Roman" w:cs="Times New Roman"/>
                <w:b/>
                <w:noProof/>
                <w:sz w:val="16"/>
                <w:szCs w:val="16"/>
                <w:lang w:val="fr-BE"/>
              </w:rPr>
            </w:pPr>
          </w:p>
        </w:tc>
        <w:tc>
          <w:tcPr>
            <w:tcW w:w="2483" w:type="dxa"/>
          </w:tcPr>
          <w:p w14:paraId="52DF41EA" w14:textId="77777777" w:rsidR="002138D6" w:rsidRPr="00341588"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fr-BE"/>
              </w:rPr>
            </w:pPr>
          </w:p>
        </w:tc>
        <w:tc>
          <w:tcPr>
            <w:tcW w:w="2483" w:type="dxa"/>
          </w:tcPr>
          <w:p w14:paraId="52DF41EB" w14:textId="77777777" w:rsidR="002138D6" w:rsidRPr="00341588"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fr-BE"/>
              </w:rPr>
            </w:pPr>
          </w:p>
        </w:tc>
        <w:tc>
          <w:tcPr>
            <w:tcW w:w="2484" w:type="dxa"/>
          </w:tcPr>
          <w:p w14:paraId="52DF41EC" w14:textId="77777777" w:rsidR="002138D6" w:rsidRPr="00341588"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fr-BE"/>
              </w:rPr>
            </w:pPr>
          </w:p>
        </w:tc>
      </w:tr>
      <w:tr w:rsidR="002138D6" w:rsidRPr="002138D6" w14:paraId="52DF41F1" w14:textId="77777777" w:rsidTr="00D50649">
        <w:tc>
          <w:tcPr>
            <w:tcW w:w="9933" w:type="dxa"/>
            <w:gridSpan w:val="4"/>
            <w:vAlign w:val="center"/>
          </w:tcPr>
          <w:p w14:paraId="52DF41EE" w14:textId="77777777" w:rsidR="002138D6" w:rsidRPr="002138D6" w:rsidRDefault="007A0A02" w:rsidP="002138D6">
            <w:pPr>
              <w:widowControl w:val="0"/>
              <w:tabs>
                <w:tab w:val="left" w:pos="-1440"/>
                <w:tab w:val="left" w:pos="-720"/>
                <w:tab w:val="left" w:pos="318"/>
                <w:tab w:val="left" w:pos="6480"/>
                <w:tab w:val="left" w:pos="7200"/>
                <w:tab w:val="left" w:pos="7920"/>
                <w:tab w:val="left" w:pos="8640"/>
                <w:tab w:val="left" w:pos="9360"/>
                <w:tab w:val="left" w:pos="10080"/>
              </w:tabs>
              <w:autoSpaceDE w:val="0"/>
              <w:autoSpaceDN w:val="0"/>
              <w:ind w:left="318" w:right="-23" w:hanging="187"/>
              <w:jc w:val="both"/>
              <w:rPr>
                <w:rFonts w:ascii="Times New Roman" w:hAnsi="Times New Roman" w:cs="Times New Roman"/>
                <w:noProof/>
                <w:sz w:val="20"/>
              </w:rPr>
            </w:pPr>
            <w:sdt>
              <w:sdtPr>
                <w:rPr>
                  <w:rFonts w:ascii="Times New Roman" w:hAnsi="Times New Roman" w:cs="Times New Roman"/>
                  <w:noProof/>
                  <w:sz w:val="16"/>
                  <w:szCs w:val="16"/>
                </w:rPr>
                <w:id w:val="-22876840"/>
                <w14:checkbox>
                  <w14:checked w14:val="0"/>
                  <w14:checkedState w14:val="2612" w14:font="MS Gothic"/>
                  <w14:uncheckedState w14:val="2610" w14:font="MS Gothic"/>
                </w14:checkbox>
              </w:sdtPr>
              <w:sdtEndPr/>
              <w:sdtContent>
                <w:r w:rsidR="004E11D1" w:rsidRPr="00341588">
                  <w:rPr>
                    <w:rFonts w:ascii="Segoe UI Symbol" w:hAnsi="Segoe UI Symbol" w:cs="Segoe UI Symbol"/>
                    <w:noProof/>
                    <w:sz w:val="16"/>
                    <w:szCs w:val="16"/>
                  </w:rPr>
                  <w:t>☐</w:t>
                </w:r>
              </w:sdtContent>
            </w:sdt>
            <w:r w:rsidR="004E11D1">
              <w:rPr>
                <w:rFonts w:ascii="Times New Roman" w:hAnsi="Times New Roman"/>
                <w:noProof/>
                <w:sz w:val="16"/>
              </w:rPr>
              <w:t xml:space="preserve"> </w:t>
            </w:r>
            <w:r w:rsidR="004E11D1">
              <w:rPr>
                <w:rFonts w:ascii="Times New Roman" w:hAnsi="Times New Roman"/>
                <w:noProof/>
                <w:sz w:val="20"/>
              </w:rPr>
              <w:t xml:space="preserve">[Poduzetnik br. 1]), [poduzetnik br. 2] i [poduzetnik br. 3] (dodati druge ako je potrebno) na drugi način stječu zajedničku kontrolu nad ciljnim društvom/društvima u smislu članka 3. stavka 2. Uredbe o koncentracijama (vidjeti točke od 74. do 80. Pročišćene obavijesti Komisije o nadležnosti), a posebno: </w:t>
            </w:r>
          </w:p>
          <w:p w14:paraId="52DF41EF" w14:textId="77777777" w:rsidR="002138D6" w:rsidRPr="002138D6" w:rsidRDefault="007A0A02"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307"/>
              <w:contextualSpacing/>
              <w:jc w:val="both"/>
              <w:rPr>
                <w:rFonts w:ascii="Times New Roman" w:hAnsi="Times New Roman" w:cs="Times New Roman"/>
                <w:noProof/>
                <w:sz w:val="20"/>
              </w:rPr>
            </w:pPr>
            <w:sdt>
              <w:sdtPr>
                <w:rPr>
                  <w:rFonts w:ascii="Times New Roman" w:eastAsia="MS Gothic" w:hAnsi="Times New Roman" w:cs="Times New Roman"/>
                  <w:noProof/>
                  <w:sz w:val="20"/>
                </w:rPr>
                <w:id w:val="-1425404383"/>
                <w14:checkbox>
                  <w14:checked w14:val="0"/>
                  <w14:checkedState w14:val="2612" w14:font="MS Gothic"/>
                  <w14:uncheckedState w14:val="2610" w14:font="MS Gothic"/>
                </w14:checkbox>
              </w:sdtPr>
              <w:sdtEndPr/>
              <w:sdtContent>
                <w:r w:rsidR="004E11D1" w:rsidRPr="00341588">
                  <w:rPr>
                    <w:rFonts w:ascii="Segoe UI Symbol" w:eastAsia="MS Gothic" w:hAnsi="Segoe UI Symbol" w:cs="Segoe UI Symbol"/>
                    <w:noProof/>
                    <w:sz w:val="20"/>
                  </w:rPr>
                  <w:t>☐</w:t>
                </w:r>
              </w:sdtContent>
            </w:sdt>
            <w:r w:rsidR="004E11D1">
              <w:rPr>
                <w:rFonts w:ascii="Times New Roman" w:hAnsi="Times New Roman"/>
                <w:noProof/>
                <w:sz w:val="20"/>
              </w:rPr>
              <w:t xml:space="preserve"> [Poduzetnik br. 1], [poduzetnik br. 2] i [poduzetnik br. 3] (dodati druge ako je potrebno) stječu zajedničku kontrolu nad ciljnim društvom/društvima na temelju sporazuma o udruživanju, holding društva ili bilo kojeg drugog pravnog sredstva. </w:t>
            </w:r>
          </w:p>
          <w:p w14:paraId="52DF41F0" w14:textId="77777777" w:rsidR="002138D6" w:rsidRPr="002138D6" w:rsidRDefault="007A0A02"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283"/>
              <w:contextualSpacing/>
              <w:jc w:val="both"/>
              <w:rPr>
                <w:rFonts w:ascii="Times New Roman" w:hAnsi="Times New Roman" w:cs="Times New Roman"/>
                <w:b/>
                <w:noProof/>
                <w:sz w:val="16"/>
                <w:szCs w:val="16"/>
              </w:rPr>
            </w:pPr>
            <w:sdt>
              <w:sdtPr>
                <w:rPr>
                  <w:rFonts w:ascii="Times New Roman" w:eastAsia="MS Gothic" w:hAnsi="Times New Roman" w:cs="Times New Roman"/>
                  <w:noProof/>
                  <w:sz w:val="20"/>
                </w:rPr>
                <w:id w:val="1582793097"/>
                <w14:checkbox>
                  <w14:checked w14:val="0"/>
                  <w14:checkedState w14:val="2612" w14:font="MS Gothic"/>
                  <w14:uncheckedState w14:val="2610" w14:font="MS Gothic"/>
                </w14:checkbox>
              </w:sdtPr>
              <w:sdtEndPr/>
              <w:sdtContent>
                <w:r w:rsidR="004E11D1" w:rsidRPr="00341588">
                  <w:rPr>
                    <w:rFonts w:ascii="Segoe UI Symbol" w:eastAsia="MS Gothic" w:hAnsi="Segoe UI Symbol" w:cs="Segoe UI Symbol"/>
                    <w:noProof/>
                    <w:sz w:val="20"/>
                  </w:rPr>
                  <w:t>☐</w:t>
                </w:r>
              </w:sdtContent>
            </w:sdt>
            <w:r w:rsidR="004E11D1">
              <w:rPr>
                <w:rFonts w:ascii="Times New Roman" w:hAnsi="Times New Roman"/>
                <w:noProof/>
                <w:sz w:val="20"/>
              </w:rPr>
              <w:t xml:space="preserve"> [Poduzetnik br. 1], [poduzetnik br. 2] i [poduzetnik br. 3.] (dodati druge ako je potrebno) stječu </w:t>
            </w:r>
            <w:r w:rsidR="004E11D1">
              <w:rPr>
                <w:rFonts w:ascii="Times New Roman" w:hAnsi="Times New Roman"/>
                <w:i/>
                <w:noProof/>
                <w:sz w:val="20"/>
              </w:rPr>
              <w:t>de facto</w:t>
            </w:r>
            <w:r w:rsidR="004E11D1">
              <w:rPr>
                <w:rFonts w:ascii="Times New Roman" w:hAnsi="Times New Roman"/>
                <w:noProof/>
                <w:sz w:val="20"/>
              </w:rPr>
              <w:t xml:space="preserve"> zajedničku kontrolu nad ciljnim društvom/društvima na temelju snažnog zajedničkog interesa. Trebali biste objasniti takav zajednički interes: […]</w:t>
            </w:r>
          </w:p>
        </w:tc>
      </w:tr>
    </w:tbl>
    <w:p w14:paraId="52DF41F2" w14:textId="77777777" w:rsidR="002138D6" w:rsidRPr="002138D6" w:rsidRDefault="002138D6" w:rsidP="002138D6">
      <w:pPr>
        <w:ind w:left="851" w:hanging="567"/>
        <w:rPr>
          <w:rFonts w:ascii="Times New Roman" w:eastAsia="Calibri" w:hAnsi="Times New Roman" w:cs="Times New Roman"/>
          <w:b/>
          <w:noProof/>
        </w:rPr>
      </w:pPr>
    </w:p>
    <w:p w14:paraId="52DF41F3" w14:textId="77777777" w:rsidR="002138D6" w:rsidRPr="002138D6" w:rsidRDefault="002138D6" w:rsidP="002138D6">
      <w:pPr>
        <w:pStyle w:val="Heading2"/>
        <w:numPr>
          <w:ilvl w:val="1"/>
          <w:numId w:val="6"/>
        </w:numPr>
        <w:rPr>
          <w:rFonts w:eastAsia="Calibri"/>
          <w:noProof/>
        </w:rPr>
      </w:pPr>
      <w:r>
        <w:rPr>
          <w:noProof/>
        </w:rPr>
        <w:t>Koncentrativni zajednički pothvat (popuniti samo ako je koncentracija obuhvaćena člankom 3. stavkom 4. ili člankom 3. stavkom 1. točkom (b) u kombinaciji s člankom 3. stavkom 4. Uredbe o koncentracijama)</w:t>
      </w:r>
    </w:p>
    <w:tbl>
      <w:tblPr>
        <w:tblStyle w:val="TableGrid4"/>
        <w:tblW w:w="0" w:type="auto"/>
        <w:tblInd w:w="-372" w:type="dxa"/>
        <w:tblLook w:val="04A0" w:firstRow="1" w:lastRow="0" w:firstColumn="1" w:lastColumn="0" w:noHBand="0" w:noVBand="1"/>
      </w:tblPr>
      <w:tblGrid>
        <w:gridCol w:w="10063"/>
      </w:tblGrid>
      <w:tr w:rsidR="002138D6" w:rsidRPr="002138D6" w14:paraId="52DF41F5"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4" w14:textId="77777777" w:rsidR="002138D6" w:rsidRPr="002138D6" w:rsidRDefault="007A0A02"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eastAsia="Calibri" w:hAnsi="Times New Roman" w:cs="Times New Roman"/>
                <w:noProof/>
              </w:rPr>
            </w:pPr>
            <w:sdt>
              <w:sdtPr>
                <w:rPr>
                  <w:rFonts w:ascii="Times New Roman" w:eastAsia="Calibri" w:hAnsi="Times New Roman" w:cs="Times New Roman"/>
                  <w:noProof/>
                </w:rPr>
                <w:id w:val="63791515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Zajednički pothvat smatra se koncentrativnim u smislu članka 3. stavka 4. Uredbe o koncentracijama jer zajednički pothvat trajno obavlja sve funkcije samostalnog gospodarskog subjekta. Konkretnije:</w:t>
            </w:r>
          </w:p>
        </w:tc>
      </w:tr>
      <w:tr w:rsidR="002138D6" w:rsidRPr="002138D6" w14:paraId="52DF41F7"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6" w14:textId="77777777" w:rsidR="002138D6" w:rsidRPr="002138D6" w:rsidRDefault="007A0A02"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10356001"/>
                <w14:checkbox>
                  <w14:checked w14:val="0"/>
                  <w14:checkedState w14:val="2612" w14:font="MS Gothic"/>
                  <w14:uncheckedState w14:val="2610" w14:font="MS Gothic"/>
                </w14:checkbox>
              </w:sdtPr>
              <w:sdtEndPr/>
              <w:sdtContent>
                <w:r w:rsidR="004E11D1" w:rsidRPr="00341588">
                  <w:rPr>
                    <w:rFonts w:ascii="Segoe UI Symbol" w:eastAsia="MS Gothic" w:hAnsi="Segoe UI Symbol" w:cs="Segoe UI Symbol"/>
                    <w:noProof/>
                  </w:rPr>
                  <w:t>☐</w:t>
                </w:r>
              </w:sdtContent>
            </w:sdt>
            <w:r w:rsidR="004E11D1">
              <w:rPr>
                <w:rFonts w:ascii="Times New Roman" w:hAnsi="Times New Roman"/>
                <w:noProof/>
              </w:rPr>
              <w:t xml:space="preserve"> Zajednički pothvat imat će dovoljno resursa za neovisno poslovanje na tržištu, osobito posebno rukovodstvo, dostatna financijska sredstva, osoblje i imovinu.</w:t>
            </w:r>
          </w:p>
        </w:tc>
      </w:tr>
      <w:tr w:rsidR="002138D6" w:rsidRPr="002138D6" w14:paraId="52DF41F9"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8" w14:textId="77777777" w:rsidR="002138D6" w:rsidRPr="002138D6" w:rsidRDefault="007A0A02"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516465351"/>
                <w14:checkbox>
                  <w14:checked w14:val="0"/>
                  <w14:checkedState w14:val="2612" w14:font="MS Gothic"/>
                  <w14:uncheckedState w14:val="2610" w14:font="MS Gothic"/>
                </w14:checkbox>
              </w:sdtPr>
              <w:sdtEndPr/>
              <w:sdtContent>
                <w:r w:rsidR="004E11D1" w:rsidRPr="00341588">
                  <w:rPr>
                    <w:rFonts w:ascii="Segoe UI Symbol" w:eastAsia="Times New Roman" w:hAnsi="Segoe UI Symbol" w:cs="Segoe UI Symbol"/>
                    <w:noProof/>
                  </w:rPr>
                  <w:t>☐</w:t>
                </w:r>
              </w:sdtContent>
            </w:sdt>
            <w:r w:rsidR="004E11D1">
              <w:rPr>
                <w:rFonts w:ascii="Times New Roman" w:hAnsi="Times New Roman"/>
                <w:noProof/>
              </w:rPr>
              <w:t xml:space="preserve"> Zajednički pothvat imat će vlastiti pristup tržištu ili prisutnost na tržištu neovisno o njegovim matičnim društvima.</w:t>
            </w:r>
          </w:p>
        </w:tc>
      </w:tr>
      <w:tr w:rsidR="002138D6" w:rsidRPr="002138D6" w14:paraId="52DF41FD"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A" w14:textId="77777777" w:rsidR="002138D6" w:rsidRPr="002138D6" w:rsidRDefault="007A0A02"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655952194"/>
                <w14:checkbox>
                  <w14:checked w14:val="0"/>
                  <w14:checkedState w14:val="2612" w14:font="MS Gothic"/>
                  <w14:uncheckedState w14:val="2610" w14:font="MS Gothic"/>
                </w14:checkbox>
              </w:sdtPr>
              <w:sdtEndPr/>
              <w:sdtContent>
                <w:r w:rsidR="004E11D1" w:rsidRPr="00341588">
                  <w:rPr>
                    <w:rFonts w:ascii="Segoe UI Symbol" w:eastAsia="Times New Roman" w:hAnsi="Segoe UI Symbol" w:cs="Segoe UI Symbol"/>
                    <w:noProof/>
                  </w:rPr>
                  <w:t>☐</w:t>
                </w:r>
              </w:sdtContent>
            </w:sdt>
            <w:r w:rsidR="004E11D1">
              <w:rPr>
                <w:rFonts w:ascii="Times New Roman" w:hAnsi="Times New Roman"/>
                <w:noProof/>
              </w:rPr>
              <w:t xml:space="preserve"> Zajednički pothvat više od 50 % svoje prodaje trajno će ostvarivati s trećim stranama (tj. nakon početnog razdoblja od tri godine).  </w:t>
            </w:r>
          </w:p>
          <w:p w14:paraId="52DF41F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ILI</w:t>
            </w:r>
          </w:p>
          <w:p w14:paraId="52DF41FC" w14:textId="77777777" w:rsidR="002138D6" w:rsidRPr="002138D6" w:rsidRDefault="007A0A02"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67452423"/>
                <w14:checkbox>
                  <w14:checked w14:val="0"/>
                  <w14:checkedState w14:val="2612" w14:font="MS Gothic"/>
                  <w14:uncheckedState w14:val="2610" w14:font="MS Gothic"/>
                </w14:checkbox>
              </w:sdtPr>
              <w:sdtEndPr>
                <w:rPr>
                  <w:rFonts w:eastAsiaTheme="minorHAnsi"/>
                </w:rPr>
              </w:sdtEndPr>
              <w:sdtContent>
                <w:r w:rsidR="004E11D1" w:rsidRPr="00341588">
                  <w:rPr>
                    <w:rFonts w:ascii="Segoe UI Symbol" w:hAnsi="Segoe UI Symbol" w:cs="Segoe UI Symbol"/>
                    <w:noProof/>
                  </w:rPr>
                  <w:t>☐</w:t>
                </w:r>
              </w:sdtContent>
            </w:sdt>
            <w:r w:rsidR="004E11D1">
              <w:rPr>
                <w:rFonts w:ascii="Times New Roman" w:hAnsi="Times New Roman"/>
                <w:noProof/>
              </w:rPr>
              <w:t xml:space="preserve"> Zajednički pothvat više od 50 % svoje prodaje trebao bi ostvarivati s matičnim društvima nakon početnog razdoblja, ali ona će se temeljiti na tržišnim uvjetima, uključujući iste uvjete kao i prodaja trećim stranama. </w:t>
            </w:r>
          </w:p>
        </w:tc>
      </w:tr>
      <w:tr w:rsidR="002138D6" w:rsidRPr="002138D6" w14:paraId="52DF4200"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E" w14:textId="77777777" w:rsidR="002138D6" w:rsidRPr="002138D6" w:rsidRDefault="007A0A02"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508279121"/>
                <w14:checkbox>
                  <w14:checked w14:val="0"/>
                  <w14:checkedState w14:val="2612" w14:font="MS Gothic"/>
                  <w14:uncheckedState w14:val="2610" w14:font="MS Gothic"/>
                </w14:checkbox>
              </w:sdtPr>
              <w:sdtEndPr/>
              <w:sdtContent>
                <w:r w:rsidR="004E11D1" w:rsidRPr="00341588">
                  <w:rPr>
                    <w:rFonts w:ascii="Segoe UI Symbol" w:eastAsia="Times New Roman" w:hAnsi="Segoe UI Symbol" w:cs="Segoe UI Symbol"/>
                    <w:noProof/>
                  </w:rPr>
                  <w:t>☐</w:t>
                </w:r>
              </w:sdtContent>
            </w:sdt>
            <w:r w:rsidR="004E11D1">
              <w:rPr>
                <w:rFonts w:ascii="Times New Roman" w:hAnsi="Times New Roman"/>
                <w:noProof/>
              </w:rPr>
              <w:t xml:space="preserve"> Zajednički pothvat trebao bi trajno poslovati jer nije osnovan na kratko ograničeno razdoblje, a trajanje njegovih aktivnosti bit će [navesti trajanje]. </w:t>
            </w:r>
          </w:p>
          <w:p w14:paraId="52DF41FF" w14:textId="77777777" w:rsidR="002138D6" w:rsidRPr="002138D6" w:rsidRDefault="007A0A02"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494143374"/>
                <w14:checkbox>
                  <w14:checked w14:val="0"/>
                  <w14:checkedState w14:val="2612" w14:font="MS Gothic"/>
                  <w14:uncheckedState w14:val="2610" w14:font="MS Gothic"/>
                </w14:checkbox>
              </w:sdtPr>
              <w:sdtEndPr/>
              <w:sdtContent>
                <w:r w:rsidR="004E11D1" w:rsidRPr="00341588">
                  <w:rPr>
                    <w:rFonts w:ascii="Segoe UI Symbol" w:eastAsia="Times New Roman" w:hAnsi="Segoe UI Symbol" w:cs="Segoe UI Symbol"/>
                    <w:noProof/>
                  </w:rPr>
                  <w:t>☐</w:t>
                </w:r>
              </w:sdtContent>
            </w:sdt>
            <w:r w:rsidR="004E11D1">
              <w:rPr>
                <w:rFonts w:ascii="Times New Roman" w:hAnsi="Times New Roman"/>
                <w:noProof/>
              </w:rPr>
              <w:t xml:space="preserve"> Ne postoje odluke treće strane ili vanjske odluke koje treba donijeti i koje su ključne za pokretanje poslovne djelatnosti zajedničkog pothvata.  </w:t>
            </w:r>
          </w:p>
        </w:tc>
      </w:tr>
      <w:tr w:rsidR="002138D6" w:rsidRPr="002138D6" w14:paraId="52DF4202"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201" w14:textId="77777777" w:rsidR="002138D6" w:rsidRPr="002138D6" w:rsidRDefault="007A0A02"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77395077"/>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rFonts w:ascii="Times New Roman" w:hAnsi="Times New Roman"/>
                <w:noProof/>
              </w:rPr>
              <w:t xml:space="preserve"> Ostalo: [objasniti] </w:t>
            </w:r>
          </w:p>
        </w:tc>
      </w:tr>
    </w:tbl>
    <w:p w14:paraId="52DF420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04" w14:textId="77777777" w:rsidR="002138D6" w:rsidRPr="002138D6" w:rsidRDefault="002138D6" w:rsidP="002138D6">
      <w:pPr>
        <w:pStyle w:val="Heading2"/>
        <w:numPr>
          <w:ilvl w:val="1"/>
          <w:numId w:val="6"/>
        </w:numPr>
        <w:rPr>
          <w:rFonts w:eastAsia="Calibri"/>
          <w:noProof/>
        </w:rPr>
      </w:pPr>
      <w:r>
        <w:rPr>
          <w:noProof/>
        </w:rPr>
        <w:t>Svoj odgovor dopunite dodatnim podacima koje želite dostaviti Komisiji.</w:t>
      </w:r>
    </w:p>
    <w:tbl>
      <w:tblPr>
        <w:tblStyle w:val="TableGrid"/>
        <w:tblW w:w="0" w:type="auto"/>
        <w:tblInd w:w="-34" w:type="dxa"/>
        <w:tblLook w:val="04A0" w:firstRow="1" w:lastRow="0" w:firstColumn="1" w:lastColumn="0" w:noHBand="0" w:noVBand="1"/>
      </w:tblPr>
      <w:tblGrid>
        <w:gridCol w:w="9725"/>
      </w:tblGrid>
      <w:tr w:rsidR="002138D6" w:rsidRPr="002138D6" w14:paraId="52DF4206" w14:textId="77777777" w:rsidTr="00D50649">
        <w:trPr>
          <w:trHeight w:val="1042"/>
        </w:trPr>
        <w:tc>
          <w:tcPr>
            <w:tcW w:w="9725" w:type="dxa"/>
          </w:tcPr>
          <w:p w14:paraId="52DF4205" w14:textId="77777777" w:rsidR="002138D6" w:rsidRPr="002138D6" w:rsidRDefault="002138D6" w:rsidP="00D50649">
            <w:pPr>
              <w:rPr>
                <w:rFonts w:ascii="Times New Roman" w:eastAsia="Calibri" w:hAnsi="Times New Roman" w:cs="Times New Roman"/>
                <w:noProof/>
              </w:rPr>
            </w:pPr>
          </w:p>
        </w:tc>
      </w:tr>
    </w:tbl>
    <w:p w14:paraId="52DF4207" w14:textId="77777777" w:rsidR="002138D6" w:rsidRPr="002138D6" w:rsidRDefault="002138D6" w:rsidP="002138D6">
      <w:pPr>
        <w:pStyle w:val="SectionTitle"/>
        <w:spacing w:before="360"/>
        <w:rPr>
          <w:noProof/>
        </w:rPr>
      </w:pPr>
      <w:r>
        <w:rPr>
          <w:noProof/>
        </w:rPr>
        <w:t>ODJELJAK 7.</w:t>
      </w:r>
    </w:p>
    <w:p w14:paraId="52DF4208" w14:textId="77777777" w:rsidR="002138D6" w:rsidRPr="002138D6" w:rsidRDefault="002138D6" w:rsidP="002138D6">
      <w:pPr>
        <w:pStyle w:val="SectionTitle"/>
        <w:rPr>
          <w:noProof/>
        </w:rPr>
      </w:pPr>
      <w:r>
        <w:rPr>
          <w:noProof/>
        </w:rPr>
        <w:t>Kategorija pojednostavnjenog postupka (upućivanjem na relevantne točke Obavijesti o pojednostavnjenom postupku)</w:t>
      </w:r>
    </w:p>
    <w:p w14:paraId="52DF4209" w14:textId="77777777" w:rsidR="002138D6" w:rsidRPr="002138D6" w:rsidRDefault="002138D6" w:rsidP="002138D6">
      <w:pPr>
        <w:keepNext/>
        <w:ind w:left="1417" w:hanging="567"/>
        <w:rPr>
          <w:rFonts w:ascii="Times New Roman" w:hAnsi="Times New Roman" w:cs="Times New Roman"/>
          <w:noProof/>
        </w:rPr>
      </w:pPr>
      <w:r>
        <w:rPr>
          <w:rFonts w:ascii="Times New Roman" w:hAnsi="Times New Roman"/>
          <w:b/>
          <w:noProof/>
        </w:rPr>
        <w:t>(a)</w:t>
      </w:r>
      <w:r>
        <w:rPr>
          <w:noProof/>
        </w:rPr>
        <w:tab/>
      </w:r>
      <w:r>
        <w:rPr>
          <w:rFonts w:ascii="Times New Roman" w:hAnsi="Times New Roman"/>
          <w:b/>
          <w:noProof/>
        </w:rPr>
        <w:t xml:space="preserve">Točka 5. podtočka (a) Obavijesti o pojednostavnjenom postupku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0B" w14:textId="77777777" w:rsidTr="00D50649">
        <w:tc>
          <w:tcPr>
            <w:tcW w:w="9691" w:type="dxa"/>
            <w:tcBorders>
              <w:top w:val="single" w:sz="4" w:space="0" w:color="auto"/>
              <w:left w:val="single" w:sz="4" w:space="0" w:color="auto"/>
              <w:bottom w:val="single" w:sz="4" w:space="0" w:color="auto"/>
              <w:right w:val="single" w:sz="4" w:space="0" w:color="auto"/>
            </w:tcBorders>
          </w:tcPr>
          <w:p w14:paraId="52DF420A" w14:textId="77777777" w:rsidR="002138D6" w:rsidRPr="002138D6" w:rsidRDefault="007A0A02"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hAnsi="Times New Roman" w:cs="Times New Roman"/>
                <w:noProof/>
              </w:rPr>
            </w:pPr>
            <w:sdt>
              <w:sdtPr>
                <w:rPr>
                  <w:rFonts w:ascii="Times New Roman" w:hAnsi="Times New Roman" w:cs="Times New Roman"/>
                  <w:noProof/>
                </w:rPr>
                <w:id w:val="-1839689058"/>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Zajednički pothvat nije aktivan na području Europskoga gospodarskog prostora (EGP): </w:t>
            </w:r>
          </w:p>
        </w:tc>
      </w:tr>
      <w:tr w:rsidR="002138D6" w:rsidRPr="002138D6" w14:paraId="52DF420D" w14:textId="77777777" w:rsidTr="00D50649">
        <w:trPr>
          <w:trHeight w:val="624"/>
        </w:trPr>
        <w:tc>
          <w:tcPr>
            <w:tcW w:w="9691" w:type="dxa"/>
            <w:tcBorders>
              <w:top w:val="single" w:sz="4" w:space="0" w:color="auto"/>
              <w:left w:val="single" w:sz="4" w:space="0" w:color="auto"/>
              <w:bottom w:val="single" w:sz="4" w:space="0" w:color="auto"/>
              <w:right w:val="single" w:sz="4" w:space="0" w:color="auto"/>
            </w:tcBorders>
            <w:hideMark/>
          </w:tcPr>
          <w:p w14:paraId="52DF420C" w14:textId="77777777" w:rsidR="002138D6" w:rsidRPr="002138D6" w:rsidRDefault="007A0A02"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szCs w:val="24"/>
                </w:rPr>
                <w:id w:val="-1061401709"/>
                <w14:checkbox>
                  <w14:checked w14:val="0"/>
                  <w14:checkedState w14:val="2612" w14:font="MS Gothic"/>
                  <w14:uncheckedState w14:val="2610" w14:font="MS Gothic"/>
                </w14:checkbox>
              </w:sdtPr>
              <w:sdtEndPr>
                <w:rPr>
                  <w:rFonts w:eastAsiaTheme="minorHAnsi"/>
                  <w:szCs w:val="22"/>
                </w:rPr>
              </w:sdtEndPr>
              <w:sdtContent>
                <w:r w:rsidR="004E11D1" w:rsidRPr="00341588">
                  <w:rPr>
                    <w:rFonts w:ascii="Segoe UI Symbol" w:hAnsi="Segoe UI Symbol" w:cs="Segoe UI Symbol"/>
                    <w:noProof/>
                  </w:rPr>
                  <w:t>☐</w:t>
                </w:r>
              </w:sdtContent>
            </w:sdt>
            <w:r w:rsidR="004E11D1">
              <w:rPr>
                <w:rFonts w:ascii="Times New Roman" w:hAnsi="Times New Roman"/>
                <w:noProof/>
              </w:rPr>
              <w:t xml:space="preserve"> Zajednički pothvat nema trenutačni (tj. u trenutku prijave) ili očekivani promet (tijekom sljedeće tri godine nakon prijave) unutar EGP-a.</w:t>
            </w:r>
          </w:p>
        </w:tc>
      </w:tr>
      <w:tr w:rsidR="002138D6" w:rsidRPr="002138D6" w14:paraId="52DF420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0E" w14:textId="77777777" w:rsidR="002138D6" w:rsidRPr="002138D6" w:rsidRDefault="007A0A02"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427318425"/>
                <w14:checkbox>
                  <w14:checked w14:val="0"/>
                  <w14:checkedState w14:val="2612" w14:font="MS Gothic"/>
                  <w14:uncheckedState w14:val="2610" w14:font="MS Gothic"/>
                </w14:checkbox>
              </w:sdtPr>
              <w:sdtEndPr/>
              <w:sdtContent>
                <w:r w:rsidR="004E11D1" w:rsidRPr="00341588">
                  <w:rPr>
                    <w:rFonts w:ascii="Segoe UI Symbol" w:eastAsia="Times New Roman" w:hAnsi="Segoe UI Symbol" w:cs="Segoe UI Symbol"/>
                    <w:noProof/>
                  </w:rPr>
                  <w:t>☐</w:t>
                </w:r>
              </w:sdtContent>
            </w:sdt>
            <w:r w:rsidR="004E11D1">
              <w:rPr>
                <w:rFonts w:ascii="Times New Roman" w:hAnsi="Times New Roman"/>
                <w:noProof/>
              </w:rPr>
              <w:t xml:space="preserve"> Matična društva zajedničkog pothvata u trenutku prijave nisu planirala nikakve prijenose imovine na zajednički pothvat unutar EGP-a</w:t>
            </w:r>
            <w:r w:rsidR="004E11D1">
              <w:rPr>
                <w:rStyle w:val="FootnoteReference"/>
                <w:rFonts w:ascii="Times New Roman" w:hAnsi="Times New Roman" w:cs="Times New Roman"/>
                <w:noProof/>
              </w:rPr>
              <w:footnoteReference w:id="32"/>
            </w:r>
            <w:r w:rsidR="004E11D1">
              <w:rPr>
                <w:rFonts w:ascii="Times New Roman" w:hAnsi="Times New Roman"/>
                <w:noProof/>
              </w:rPr>
              <w:t>.</w:t>
            </w:r>
          </w:p>
        </w:tc>
      </w:tr>
      <w:tr w:rsidR="002138D6" w:rsidRPr="002138D6" w14:paraId="52DF421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0" w14:textId="77777777" w:rsidR="002138D6" w:rsidRPr="002138D6" w:rsidRDefault="002138D6" w:rsidP="002138D6">
            <w:pPr>
              <w:pStyle w:val="ListBullet"/>
              <w:numPr>
                <w:ilvl w:val="0"/>
                <w:numId w:val="0"/>
              </w:numPr>
              <w:spacing w:after="0"/>
              <w:rPr>
                <w:rFonts w:eastAsia="Times New Roman"/>
                <w:noProof/>
                <w:szCs w:val="24"/>
              </w:rPr>
            </w:pPr>
            <w:r>
              <w:rPr>
                <w:noProof/>
              </w:rPr>
              <w:t>Ako koncentracija ispunjava kriterije iz točke 5.(a) Obavijesti o pojednostavnjenom postupku, nije potrebno ispuniti odjeljke 8., 9. i 11. u nastavku.</w:t>
            </w:r>
          </w:p>
        </w:tc>
      </w:tr>
    </w:tbl>
    <w:p w14:paraId="52DF421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I/ILI</w:t>
      </w:r>
    </w:p>
    <w:p w14:paraId="52DF4213" w14:textId="77777777" w:rsidR="002138D6" w:rsidRPr="002138D6" w:rsidRDefault="002138D6" w:rsidP="002138D6">
      <w:pPr>
        <w:ind w:left="1417" w:hanging="567"/>
        <w:rPr>
          <w:rFonts w:ascii="Times New Roman" w:hAnsi="Times New Roman" w:cs="Times New Roman"/>
          <w:noProof/>
        </w:rPr>
      </w:pPr>
      <w:r>
        <w:rPr>
          <w:rFonts w:ascii="Times New Roman" w:hAnsi="Times New Roman"/>
          <w:b/>
          <w:noProof/>
        </w:rPr>
        <w:t>(b)</w:t>
      </w:r>
      <w:r>
        <w:rPr>
          <w:noProof/>
        </w:rPr>
        <w:tab/>
      </w:r>
      <w:r>
        <w:rPr>
          <w:rFonts w:ascii="Times New Roman" w:hAnsi="Times New Roman"/>
          <w:b/>
          <w:noProof/>
        </w:rPr>
        <w:t xml:space="preserve">Točka 5. podtočka (b) Obavijesti o pojednostavnjenom postupku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15" w14:textId="77777777" w:rsidTr="00D50649">
        <w:tc>
          <w:tcPr>
            <w:tcW w:w="9691" w:type="dxa"/>
            <w:tcBorders>
              <w:top w:val="single" w:sz="4" w:space="0" w:color="auto"/>
              <w:left w:val="single" w:sz="4" w:space="0" w:color="auto"/>
              <w:bottom w:val="single" w:sz="4" w:space="0" w:color="auto"/>
              <w:right w:val="single" w:sz="4" w:space="0" w:color="auto"/>
            </w:tcBorders>
          </w:tcPr>
          <w:p w14:paraId="52DF4214" w14:textId="77777777" w:rsidR="002138D6" w:rsidRPr="002138D6" w:rsidRDefault="007A0A02"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hAnsi="Times New Roman" w:cs="Times New Roman"/>
                <w:noProof/>
              </w:rPr>
            </w:pPr>
            <w:sdt>
              <w:sdtPr>
                <w:rPr>
                  <w:rFonts w:ascii="Times New Roman" w:hAnsi="Times New Roman" w:cs="Times New Roman"/>
                  <w:noProof/>
                  <w:sz w:val="16"/>
                </w:rPr>
                <w:id w:val="-639507378"/>
                <w14:checkbox>
                  <w14:checked w14:val="0"/>
                  <w14:checkedState w14:val="2612" w14:font="MS Gothic"/>
                  <w14:uncheckedState w14:val="2610" w14:font="MS Gothic"/>
                </w14:checkbox>
              </w:sdtPr>
              <w:sdtEndPr/>
              <w:sdtContent>
                <w:r w:rsidR="004E11D1" w:rsidRPr="00341588">
                  <w:rPr>
                    <w:rFonts w:ascii="Segoe UI Symbol" w:hAnsi="Segoe UI Symbol" w:cs="Segoe UI Symbol"/>
                    <w:noProof/>
                  </w:rPr>
                  <w:t>☐</w:t>
                </w:r>
              </w:sdtContent>
            </w:sdt>
            <w:r w:rsidR="004E11D1">
              <w:rPr>
                <w:rFonts w:ascii="Times New Roman" w:hAnsi="Times New Roman"/>
                <w:noProof/>
              </w:rPr>
              <w:t xml:space="preserve">Zajednički pothvat ima zanemarive trenutačne ili očekivane djelatnosti unutar EGP-a: </w:t>
            </w:r>
          </w:p>
        </w:tc>
      </w:tr>
      <w:tr w:rsidR="002138D6" w:rsidRPr="002138D6" w14:paraId="52DF4217" w14:textId="77777777" w:rsidTr="00D50649">
        <w:tc>
          <w:tcPr>
            <w:tcW w:w="9691" w:type="dxa"/>
            <w:tcBorders>
              <w:top w:val="single" w:sz="4" w:space="0" w:color="auto"/>
              <w:left w:val="single" w:sz="4" w:space="0" w:color="auto"/>
              <w:bottom w:val="single" w:sz="4" w:space="0" w:color="auto"/>
              <w:right w:val="single" w:sz="4" w:space="0" w:color="auto"/>
            </w:tcBorders>
          </w:tcPr>
          <w:p w14:paraId="52DF4216" w14:textId="77777777" w:rsidR="002138D6" w:rsidRPr="002138D6" w:rsidRDefault="007A0A02"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2006309394"/>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szCs w:val="24"/>
                  </w:rPr>
                  <w:t>☐</w:t>
                </w:r>
              </w:sdtContent>
            </w:sdt>
            <w:r w:rsidR="004E11D1">
              <w:rPr>
                <w:rFonts w:ascii="Times New Roman" w:hAnsi="Times New Roman"/>
                <w:noProof/>
              </w:rPr>
              <w:t xml:space="preserve"> Trenutačni godišnji promet zajedničkog pothvata i/ili promet pridodanih aktivnosti</w:t>
            </w:r>
            <w:bookmarkStart w:id="13" w:name="_Ref101281513"/>
            <w:r w:rsidR="004E11D1">
              <w:rPr>
                <w:rStyle w:val="FootnoteReference"/>
                <w:rFonts w:ascii="Times New Roman" w:eastAsia="MS Gothic" w:hAnsi="Times New Roman" w:cs="Times New Roman"/>
                <w:noProof/>
                <w:szCs w:val="24"/>
              </w:rPr>
              <w:footnoteReference w:id="33"/>
            </w:r>
            <w:bookmarkEnd w:id="13"/>
            <w:r w:rsidR="004E11D1">
              <w:rPr>
                <w:rFonts w:ascii="Times New Roman" w:hAnsi="Times New Roman"/>
                <w:noProof/>
              </w:rPr>
              <w:t xml:space="preserve"> u trenutku prijave te godišnji promet koji se očekuje tijekom tri godine nakon prijave manji je od 100 milijuna EUR unutar EGP-a.</w:t>
            </w:r>
          </w:p>
        </w:tc>
      </w:tr>
      <w:tr w:rsidR="002138D6" w:rsidRPr="002138D6" w14:paraId="52DF4219" w14:textId="77777777" w:rsidTr="00D50649">
        <w:tc>
          <w:tcPr>
            <w:tcW w:w="9691" w:type="dxa"/>
            <w:tcBorders>
              <w:top w:val="single" w:sz="4" w:space="0" w:color="auto"/>
              <w:left w:val="single" w:sz="4" w:space="0" w:color="auto"/>
              <w:bottom w:val="single" w:sz="4" w:space="0" w:color="auto"/>
              <w:right w:val="single" w:sz="4" w:space="0" w:color="auto"/>
            </w:tcBorders>
          </w:tcPr>
          <w:p w14:paraId="52DF4218" w14:textId="77777777" w:rsidR="002138D6" w:rsidRPr="002138D6" w:rsidRDefault="007A0A02"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331267626"/>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szCs w:val="24"/>
                  </w:rPr>
                  <w:t>☐</w:t>
                </w:r>
              </w:sdtContent>
            </w:sdt>
            <w:r w:rsidR="004E11D1">
              <w:rPr>
                <w:rFonts w:ascii="Times New Roman" w:hAnsi="Times New Roman"/>
                <w:noProof/>
              </w:rPr>
              <w:t xml:space="preserve"> Ukupna vrijednost prijenosa imovine zajedničkom pothvatu planirana u trenutku prijave</w:t>
            </w:r>
            <w:bookmarkStart w:id="14" w:name="_Ref101281515"/>
            <w:r w:rsidR="004E11D1">
              <w:rPr>
                <w:rStyle w:val="FootnoteReference"/>
                <w:rFonts w:ascii="Times New Roman" w:eastAsia="MS Gothic" w:hAnsi="Times New Roman" w:cs="Times New Roman"/>
                <w:noProof/>
                <w:szCs w:val="24"/>
              </w:rPr>
              <w:footnoteReference w:id="34"/>
            </w:r>
            <w:bookmarkEnd w:id="14"/>
            <w:r w:rsidR="004E11D1">
              <w:rPr>
                <w:rFonts w:ascii="Times New Roman" w:hAnsi="Times New Roman"/>
                <w:noProof/>
              </w:rPr>
              <w:t xml:space="preserve"> manja je od 100 milijuna EUR unutar EGP-a. </w:t>
            </w:r>
          </w:p>
        </w:tc>
      </w:tr>
    </w:tbl>
    <w:p w14:paraId="52DF421A"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I/ILI</w:t>
      </w:r>
    </w:p>
    <w:p w14:paraId="52DF421B" w14:textId="77777777" w:rsidR="002138D6" w:rsidRPr="002138D6" w:rsidRDefault="002138D6" w:rsidP="002138D6">
      <w:pPr>
        <w:ind w:left="1417" w:hanging="567"/>
        <w:rPr>
          <w:rFonts w:ascii="Times New Roman" w:hAnsi="Times New Roman" w:cs="Times New Roman"/>
          <w:b/>
          <w:noProof/>
        </w:rPr>
      </w:pPr>
      <w:r>
        <w:rPr>
          <w:rFonts w:ascii="Times New Roman" w:hAnsi="Times New Roman"/>
          <w:b/>
          <w:noProof/>
        </w:rPr>
        <w:t>(c)</w:t>
      </w:r>
      <w:r>
        <w:rPr>
          <w:noProof/>
        </w:rPr>
        <w:tab/>
      </w:r>
      <w:r>
        <w:rPr>
          <w:rFonts w:ascii="Times New Roman" w:hAnsi="Times New Roman"/>
          <w:b/>
          <w:noProof/>
        </w:rPr>
        <w:t>Točka 5. podtočka (c) Obavijesti o pojednostavnjenom postupku</w:t>
      </w:r>
      <w:r>
        <w:rPr>
          <w:rStyle w:val="FootnoteReference"/>
          <w:rFonts w:ascii="Times New Roman" w:hAnsi="Times New Roman" w:cs="Times New Roman"/>
          <w:b/>
          <w:noProof/>
        </w:rPr>
        <w:footnoteReference w:id="35"/>
      </w:r>
      <w:r>
        <w:rPr>
          <w:rFonts w:ascii="Times New Roman" w:hAnsi="Times New Roman"/>
          <w:b/>
          <w:noProof/>
        </w:rPr>
        <w:t xml:space="preserv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1D"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C" w14:textId="77777777" w:rsidR="002138D6" w:rsidRPr="002138D6" w:rsidRDefault="007A0A02"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0005740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Nijedna strana u koncentraciji nije aktivna na istom proizvodnom i zemljopisnom tržištu.</w:t>
            </w:r>
          </w:p>
        </w:tc>
      </w:tr>
      <w:tr w:rsidR="002138D6" w:rsidRPr="002138D6" w14:paraId="52DF421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E" w14:textId="77777777" w:rsidR="002138D6" w:rsidRPr="002138D6" w:rsidRDefault="007A0A02"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eastAsia="Calibri" w:hAnsi="Times New Roman" w:cs="Times New Roman"/>
                <w:noProof/>
              </w:rPr>
            </w:pPr>
            <w:sdt>
              <w:sdtPr>
                <w:rPr>
                  <w:rFonts w:ascii="Times New Roman" w:eastAsia="Calibri" w:hAnsi="Times New Roman" w:cs="Times New Roman"/>
                  <w:noProof/>
                </w:rPr>
                <w:id w:val="-1018233859"/>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rPr>
                  <w:t>☐</w:t>
                </w:r>
              </w:sdtContent>
            </w:sdt>
            <w:r w:rsidR="004E11D1">
              <w:rPr>
                <w:rFonts w:ascii="Times New Roman" w:hAnsi="Times New Roman"/>
                <w:noProof/>
              </w:rPr>
              <w:t xml:space="preserve"> Nijedna strana u koncentraciji nije aktivna na međusobno uzlaznim ili silaznim tržištima.</w:t>
            </w:r>
          </w:p>
        </w:tc>
      </w:tr>
      <w:tr w:rsidR="002138D6" w:rsidRPr="002138D6" w14:paraId="52DF422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0" w14:textId="77777777" w:rsidR="002138D6" w:rsidRPr="002138D6" w:rsidRDefault="002138D6" w:rsidP="00D50649">
            <w:pPr>
              <w:keepNext/>
              <w:tabs>
                <w:tab w:val="left" w:pos="284"/>
              </w:tabs>
              <w:ind w:right="-23"/>
              <w:rPr>
                <w:rFonts w:ascii="Times New Roman" w:eastAsia="Calibri" w:hAnsi="Times New Roman" w:cs="Times New Roman"/>
                <w:noProof/>
              </w:rPr>
            </w:pPr>
            <w:r>
              <w:rPr>
                <w:rFonts w:ascii="Times New Roman" w:hAnsi="Times New Roman"/>
                <w:noProof/>
              </w:rPr>
              <w:t>Ako koncentracija ispunjava kriterije iz točke 5.(c) Obavijesti o pojednostavnjenom postupku, nije potrebno ispuniti odjeljke 8., 9. i 11. u nastavku.</w:t>
            </w:r>
          </w:p>
        </w:tc>
      </w:tr>
    </w:tbl>
    <w:p w14:paraId="52DF422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I/ILI</w:t>
      </w:r>
    </w:p>
    <w:p w14:paraId="52DF4223" w14:textId="77777777" w:rsidR="002138D6" w:rsidRPr="002138D6" w:rsidRDefault="002138D6" w:rsidP="002138D6">
      <w:pPr>
        <w:ind w:left="1417" w:hanging="567"/>
        <w:rPr>
          <w:rFonts w:ascii="Times New Roman" w:hAnsi="Times New Roman" w:cs="Times New Roman"/>
          <w:b/>
          <w:noProof/>
        </w:rPr>
      </w:pPr>
      <w:r>
        <w:rPr>
          <w:rFonts w:ascii="Times New Roman" w:hAnsi="Times New Roman"/>
          <w:b/>
          <w:noProof/>
        </w:rPr>
        <w:t>(d)</w:t>
      </w:r>
      <w:r>
        <w:rPr>
          <w:noProof/>
        </w:rPr>
        <w:tab/>
      </w:r>
      <w:r>
        <w:rPr>
          <w:rFonts w:ascii="Times New Roman" w:hAnsi="Times New Roman"/>
          <w:b/>
          <w:noProof/>
        </w:rPr>
        <w:t xml:space="preserve">Točka 5. podtočka (d) Obavijesti o pojednostavnjenom postupku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25"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4" w14:textId="77777777" w:rsidR="002138D6" w:rsidRPr="002138D6" w:rsidRDefault="007A0A02"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1904369433"/>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rPr>
                  <w:t>☐</w:t>
                </w:r>
              </w:sdtContent>
            </w:sdt>
            <w:r w:rsidR="004E11D1">
              <w:rPr>
                <w:rFonts w:ascii="Times New Roman" w:hAnsi="Times New Roman"/>
                <w:noProof/>
              </w:rPr>
              <w:t xml:space="preserve"> Dva ili više poduzetnika spajaju se ili jedan poduzetnik ili više njih stječu isključivu ili zajedničku kontrolu nad drugim poduzetnikom i uvjeti utvrđeni u točki 5. podtočki (d) podpodtočki i. i točki 5. podtočki (d) podpodtočki ii. Obavijesti o pojednostavnjenom postupku ispunjeni su u skladu sa svim prihvatljivim definicijama tržišta</w:t>
            </w:r>
            <w:r w:rsidR="004E11D1">
              <w:rPr>
                <w:rStyle w:val="FootnoteReference"/>
                <w:rFonts w:ascii="Times New Roman" w:eastAsia="Calibri" w:hAnsi="Times New Roman" w:cs="Times New Roman"/>
                <w:noProof/>
              </w:rPr>
              <w:footnoteReference w:id="36"/>
            </w:r>
            <w:r w:rsidR="004E11D1">
              <w:rPr>
                <w:rFonts w:ascii="Times New Roman" w:hAnsi="Times New Roman"/>
                <w:noProof/>
              </w:rPr>
              <w:t>.</w:t>
            </w:r>
          </w:p>
        </w:tc>
      </w:tr>
      <w:tr w:rsidR="002138D6" w:rsidRPr="002138D6" w14:paraId="52DF4229" w14:textId="77777777" w:rsidTr="00D50649">
        <w:tc>
          <w:tcPr>
            <w:tcW w:w="9691" w:type="dxa"/>
            <w:tcBorders>
              <w:top w:val="single" w:sz="4" w:space="0" w:color="auto"/>
              <w:left w:val="single" w:sz="4" w:space="0" w:color="auto"/>
              <w:bottom w:val="single" w:sz="4" w:space="0" w:color="auto"/>
              <w:right w:val="single" w:sz="4" w:space="0" w:color="auto"/>
            </w:tcBorders>
          </w:tcPr>
          <w:p w14:paraId="52DF4226" w14:textId="77777777" w:rsidR="002138D6" w:rsidRPr="002138D6" w:rsidRDefault="007A0A02"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950094499"/>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Zajednički tržišni udjeli svih strana u koncentraciji uključenih u poslovne aktivnosti na istom proizvodnom i zemljopisnom tržištu (horizontalna preklapanja) ispunjavaju barem jedan od sljedećih uvjeta:</w:t>
            </w:r>
          </w:p>
          <w:p w14:paraId="52DF4227" w14:textId="77777777" w:rsidR="002138D6" w:rsidRPr="002138D6" w:rsidRDefault="007A0A02"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693050093"/>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manji su od 20 %; </w:t>
            </w:r>
          </w:p>
          <w:p w14:paraId="52DF4228" w14:textId="77777777" w:rsidR="002138D6" w:rsidRPr="002138D6" w:rsidRDefault="007A0A02"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119271340"/>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manji su od 50 %, a povećanje vrijednosti (delta) po Herfindahl-Hirschmanovu indeksu (HHI) koje je rezultat koncentracije na tim tržištima manje je od 150</w:t>
            </w:r>
            <w:r w:rsidR="004E11D1">
              <w:rPr>
                <w:rStyle w:val="FootnoteReference"/>
                <w:rFonts w:ascii="Times New Roman" w:hAnsi="Times New Roman" w:cs="Times New Roman"/>
                <w:noProof/>
              </w:rPr>
              <w:footnoteReference w:id="37"/>
            </w:r>
            <w:r w:rsidR="004E11D1">
              <w:rPr>
                <w:rFonts w:ascii="Times New Roman" w:hAnsi="Times New Roman"/>
                <w:noProof/>
              </w:rPr>
              <w:t>.</w:t>
            </w:r>
          </w:p>
        </w:tc>
      </w:tr>
      <w:tr w:rsidR="002138D6" w:rsidRPr="002138D6" w14:paraId="52DF422E" w14:textId="77777777" w:rsidTr="00D50649">
        <w:tc>
          <w:tcPr>
            <w:tcW w:w="9691" w:type="dxa"/>
            <w:tcBorders>
              <w:top w:val="single" w:sz="4" w:space="0" w:color="auto"/>
              <w:left w:val="single" w:sz="4" w:space="0" w:color="auto"/>
              <w:bottom w:val="single" w:sz="4" w:space="0" w:color="auto"/>
              <w:right w:val="single" w:sz="4" w:space="0" w:color="auto"/>
            </w:tcBorders>
          </w:tcPr>
          <w:p w14:paraId="52DF422A" w14:textId="77777777" w:rsidR="002138D6" w:rsidRPr="002138D6" w:rsidRDefault="007A0A02"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sz w:val="20"/>
                  <w:szCs w:val="20"/>
                </w:rPr>
                <w:id w:val="-86482994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w:t>
            </w:r>
            <w:r w:rsidR="004E11D1">
              <w:rPr>
                <w:rFonts w:ascii="Times New Roman" w:hAnsi="Times New Roman"/>
                <w:noProof/>
              </w:rPr>
              <w:t>Pojedinačni ili zajednički tržišni udjeli svih strana u koncentraciji uključenih u poslovne aktivnosti na proizvodnom tržištu koje je uzlazno ili silazno u odnosu na proizvodno tržište u koje je uključena bilo koja strana u koncentraciji (vertikalni odnosi) ispunjavaju barem jedan od sljedećih uvjeta:</w:t>
            </w:r>
          </w:p>
          <w:p w14:paraId="52DF422B" w14:textId="77777777" w:rsidR="002138D6" w:rsidRPr="002138D6" w:rsidRDefault="007A0A02"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2121417269"/>
                <w14:checkbox>
                  <w14:checked w14:val="0"/>
                  <w14:checkedState w14:val="2612" w14:font="MS Gothic"/>
                  <w14:uncheckedState w14:val="2610" w14:font="MS Gothic"/>
                </w14:checkbox>
              </w:sdtPr>
              <w:sdtEndPr>
                <w:rPr>
                  <w:rFonts w:eastAsiaTheme="minorHAnsi"/>
                </w:rPr>
              </w:sdtEndPr>
              <w:sdtContent>
                <w:r w:rsidR="004E11D1" w:rsidRPr="00341588">
                  <w:rPr>
                    <w:rFonts w:ascii="Segoe UI Symbol" w:hAnsi="Segoe UI Symbol" w:cs="Segoe UI Symbol"/>
                    <w:noProof/>
                  </w:rPr>
                  <w:t>☐</w:t>
                </w:r>
              </w:sdtContent>
            </w:sdt>
            <w:r w:rsidR="004E11D1">
              <w:rPr>
                <w:rFonts w:ascii="Times New Roman" w:hAnsi="Times New Roman"/>
                <w:noProof/>
              </w:rPr>
              <w:t>manji su od 30 % na uzlaznom ili silaznom tržištu;</w:t>
            </w:r>
          </w:p>
          <w:p w14:paraId="52DF422C" w14:textId="77777777" w:rsidR="002138D6" w:rsidRPr="002138D6" w:rsidRDefault="007A0A02"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hAnsi="Times New Roman" w:cs="Times New Roman"/>
                  <w:noProof/>
                </w:rPr>
                <w:id w:val="-1334368398"/>
                <w14:checkbox>
                  <w14:checked w14:val="0"/>
                  <w14:checkedState w14:val="2612" w14:font="MS Gothic"/>
                  <w14:uncheckedState w14:val="2610" w14:font="MS Gothic"/>
                </w14:checkbox>
              </w:sdtPr>
              <w:sdtEndPr/>
              <w:sdtContent>
                <w:r w:rsidR="004E11D1" w:rsidRPr="00341588">
                  <w:rPr>
                    <w:rFonts w:ascii="Segoe UI Symbol" w:hAnsi="Segoe UI Symbol" w:cs="Segoe UI Symbol"/>
                    <w:noProof/>
                  </w:rPr>
                  <w:t>☐</w:t>
                </w:r>
              </w:sdtContent>
            </w:sdt>
            <w:r w:rsidR="004E11D1">
              <w:rPr>
                <w:rFonts w:ascii="Times New Roman" w:hAnsi="Times New Roman"/>
                <w:noProof/>
              </w:rPr>
              <w:t xml:space="preserve"> manji su od 30 % na uzlaznom tržištu, a kupovni udio subjekta na silaznom tržištu kad je riječ o ulaznim materijalima manji je od 30 %;</w:t>
            </w:r>
          </w:p>
          <w:p w14:paraId="52DF422D" w14:textId="77777777" w:rsidR="002138D6" w:rsidRPr="002138D6" w:rsidRDefault="007A0A02"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780059096"/>
                <w14:checkbox>
                  <w14:checked w14:val="0"/>
                  <w14:checkedState w14:val="2612" w14:font="MS Gothic"/>
                  <w14:uncheckedState w14:val="2610" w14:font="MS Gothic"/>
                </w14:checkbox>
              </w:sdtPr>
              <w:sdtEndPr/>
              <w:sdtContent>
                <w:r w:rsidR="004E11D1" w:rsidRPr="00341588">
                  <w:rPr>
                    <w:rFonts w:ascii="Segoe UI Symbol" w:eastAsia="MS Gothic" w:hAnsi="Segoe UI Symbol" w:cs="Segoe UI Symbol"/>
                    <w:noProof/>
                  </w:rPr>
                  <w:t>☐</w:t>
                </w:r>
              </w:sdtContent>
            </w:sdt>
            <w:r w:rsidR="004E11D1">
              <w:rPr>
                <w:rFonts w:ascii="Times New Roman" w:hAnsi="Times New Roman"/>
                <w:noProof/>
              </w:rPr>
              <w:t>manji su od 50 % na uzlaznom i silaznom tržištu, povećanje vrijednosti (delta) po indeksu HHI koje je rezultat koncentracije manje je od 150 na uzlaznom i silaznom tržištu, a manji poduzetnik u smislu tržišnih udjela isti je na uzlaznom i silaznom tržištu</w:t>
            </w:r>
            <w:r w:rsidR="004E11D1">
              <w:rPr>
                <w:rStyle w:val="FootnoteReference"/>
                <w:rFonts w:ascii="Times New Roman" w:hAnsi="Times New Roman" w:cs="Times New Roman"/>
                <w:noProof/>
                <w:lang w:val="en-US"/>
              </w:rPr>
              <w:footnoteReference w:id="38"/>
            </w:r>
            <w:r w:rsidR="004E11D1">
              <w:rPr>
                <w:rFonts w:ascii="Times New Roman" w:hAnsi="Times New Roman"/>
                <w:noProof/>
              </w:rPr>
              <w:t>.</w:t>
            </w:r>
          </w:p>
        </w:tc>
      </w:tr>
    </w:tbl>
    <w:p w14:paraId="52DF422F"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I/ILI</w:t>
      </w:r>
    </w:p>
    <w:p w14:paraId="52DF4230" w14:textId="77777777" w:rsidR="002138D6" w:rsidRPr="002138D6" w:rsidRDefault="002138D6" w:rsidP="002138D6">
      <w:pPr>
        <w:ind w:left="1417" w:hanging="567"/>
        <w:rPr>
          <w:rFonts w:ascii="Times New Roman" w:hAnsi="Times New Roman" w:cs="Times New Roman"/>
          <w:noProof/>
        </w:rPr>
      </w:pPr>
      <w:r>
        <w:rPr>
          <w:rFonts w:ascii="Times New Roman" w:hAnsi="Times New Roman"/>
          <w:b/>
          <w:noProof/>
        </w:rPr>
        <w:t>(e)</w:t>
      </w:r>
      <w:r>
        <w:rPr>
          <w:noProof/>
        </w:rPr>
        <w:tab/>
      </w:r>
      <w:r>
        <w:rPr>
          <w:rFonts w:ascii="Times New Roman" w:hAnsi="Times New Roman"/>
          <w:b/>
          <w:noProof/>
        </w:rPr>
        <w:t xml:space="preserve">Točka 5. podtočka (e) Obavijesti o pojednostavnjenom postupku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32"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1" w14:textId="77777777" w:rsidR="002138D6" w:rsidRPr="002138D6" w:rsidRDefault="007A0A02"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hAnsi="Times New Roman" w:cs="Times New Roman"/>
                <w:noProof/>
              </w:rPr>
            </w:pPr>
            <w:sdt>
              <w:sdtPr>
                <w:rPr>
                  <w:rFonts w:ascii="Times New Roman" w:hAnsi="Times New Roman" w:cs="Times New Roman"/>
                  <w:noProof/>
                </w:rPr>
                <w:id w:val="-2111971213"/>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Podnositelj prijave stječe isključivu kontrolu nad poduzetnikom nad kojim već ima zajedničku kontrolu.</w:t>
            </w:r>
          </w:p>
        </w:tc>
      </w:tr>
    </w:tbl>
    <w:p w14:paraId="52DF423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I/ILI</w:t>
      </w:r>
    </w:p>
    <w:p w14:paraId="52DF4234" w14:textId="77777777"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(f)</w:t>
      </w:r>
      <w:r>
        <w:rPr>
          <w:noProof/>
        </w:rPr>
        <w:tab/>
      </w:r>
      <w:r>
        <w:rPr>
          <w:rFonts w:ascii="Times New Roman" w:hAnsi="Times New Roman"/>
          <w:b/>
          <w:noProof/>
        </w:rPr>
        <w:t xml:space="preserve">Točka 8. Obavijesti o pojednostavnjenom postupku (razlog fleksibilnosti)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3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5" w14:textId="77777777" w:rsidR="002138D6" w:rsidRPr="002138D6" w:rsidRDefault="007A0A02"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19175729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U skladu sa svim prihvatljivim definicijama tržišta, i. zajednički tržišni udjeli strana i dalje su manji 25 % na bilo kojem mjerodavnom tržištu na kojem se djelatnosti strana preklapaju i ii. ne postoje posebne okolnosti opisane u odjeljku II.C Obavijesti o pojednostavnjenom postupku.</w:t>
            </w:r>
          </w:p>
        </w:tc>
      </w:tr>
      <w:tr w:rsidR="002138D6" w:rsidRPr="002138D6" w14:paraId="52DF423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7" w14:textId="77777777" w:rsidR="002138D6" w:rsidRPr="002138D6" w:rsidRDefault="007A0A02"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60325576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U skladu sa svim prihvatljivim definicijama tržišta, zajednički tržišni udjeli strana i dalje su manji od 25 % na bilo kojem mjerodavnom tržištu na kojem se djelatnosti strana preklapaju i iako postoji jedna ili više posebnih okolnosti opisanih u odjeljku II.C Obavijesti o pojednostavnjenom postupku, predmet ne izaziva zabrinutost u pogledu tržišnog natjecanja zbog razloga objašnjenih u odjeljku 11. </w:t>
            </w:r>
          </w:p>
        </w:tc>
      </w:tr>
      <w:tr w:rsidR="002138D6" w:rsidRPr="002138D6" w14:paraId="52DF423C" w14:textId="77777777" w:rsidTr="00D50649">
        <w:tc>
          <w:tcPr>
            <w:tcW w:w="9691" w:type="dxa"/>
            <w:tcBorders>
              <w:top w:val="single" w:sz="4" w:space="0" w:color="auto"/>
              <w:left w:val="single" w:sz="4" w:space="0" w:color="auto"/>
              <w:bottom w:val="single" w:sz="4" w:space="0" w:color="auto"/>
              <w:right w:val="single" w:sz="4" w:space="0" w:color="auto"/>
            </w:tcBorders>
          </w:tcPr>
          <w:p w14:paraId="52DF4239" w14:textId="77777777" w:rsidR="002138D6" w:rsidRPr="002138D6" w:rsidRDefault="007A0A02"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5007691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Nijedna od okolnosti opisanih u odjeljku II.C Obavijesti o pojednostavnjenom postupku ne postoji, a pojedinačni ili zajednički tržišni udjeli svih strana u koncentraciji uključenih u poslovne aktivnosti na tržištu koje je uzlazno ili silazno u odnosu na tržište u koje je uključena bilo koja druga strana u koncentraciji (vertikalni odnosi) ispunjavaju barem jedan od sljedećih uvjeta: </w:t>
            </w:r>
          </w:p>
          <w:p w14:paraId="52DF423A" w14:textId="77777777" w:rsidR="002138D6" w:rsidRPr="002138D6" w:rsidRDefault="007A0A02"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922359959"/>
                <w14:checkbox>
                  <w14:checked w14:val="0"/>
                  <w14:checkedState w14:val="2612" w14:font="MS Gothic"/>
                  <w14:uncheckedState w14:val="2610" w14:font="MS Gothic"/>
                </w14:checkbox>
              </w:sdtPr>
              <w:sdtEndPr/>
              <w:sdtContent>
                <w:r w:rsidR="004E11D1" w:rsidRPr="00341588">
                  <w:rPr>
                    <w:rFonts w:ascii="Segoe UI Symbol" w:eastAsia="MS Gothic" w:hAnsi="Segoe UI Symbol" w:cs="Segoe UI Symbol"/>
                    <w:noProof/>
                  </w:rPr>
                  <w:t>☐</w:t>
                </w:r>
              </w:sdtContent>
            </w:sdt>
            <w:r w:rsidR="004E11D1">
              <w:rPr>
                <w:rFonts w:ascii="Times New Roman" w:hAnsi="Times New Roman"/>
                <w:noProof/>
              </w:rPr>
              <w:t xml:space="preserve"> manji su od 35 % na uzlaznom i silaznom tržištu;</w:t>
            </w:r>
          </w:p>
          <w:p w14:paraId="52DF423B" w14:textId="77777777" w:rsidR="002138D6" w:rsidRPr="002138D6" w:rsidRDefault="007A0A02"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24261556"/>
                <w14:checkbox>
                  <w14:checked w14:val="0"/>
                  <w14:checkedState w14:val="2612" w14:font="MS Gothic"/>
                  <w14:uncheckedState w14:val="2610" w14:font="MS Gothic"/>
                </w14:checkbox>
              </w:sdtPr>
              <w:sdtEndPr/>
              <w:sdtContent>
                <w:r w:rsidR="004E11D1" w:rsidRPr="00341588">
                  <w:rPr>
                    <w:rFonts w:ascii="Segoe UI Symbol" w:eastAsia="MS Gothic" w:hAnsi="Segoe UI Symbol" w:cs="Segoe UI Symbol"/>
                    <w:noProof/>
                  </w:rPr>
                  <w:t>☐</w:t>
                </w:r>
              </w:sdtContent>
            </w:sdt>
            <w:r w:rsidR="004E11D1">
              <w:rPr>
                <w:rFonts w:ascii="Times New Roman" w:hAnsi="Times New Roman"/>
                <w:noProof/>
              </w:rPr>
              <w:t xml:space="preserve"> manji su od 50 % na jednom tržištu, dok su pojedinačni i zajednički tržišni udjeli svih strana u koncentraciji na svim drugim vertikalno povezanim tržištima manji od 10 %.</w:t>
            </w:r>
          </w:p>
        </w:tc>
      </w:tr>
      <w:tr w:rsidR="002138D6" w:rsidRPr="002138D6" w14:paraId="52DF4240"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D" w14:textId="77777777" w:rsidR="002138D6" w:rsidRPr="002138D6" w:rsidRDefault="007A0A02"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204077169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Postoji jedna ili više okolnosti opisanih u odjeljku II.C Obavijesti o pojednostavnjenom postupku, predmet ne izaziva zabrinutost u pogledu tržišnog natjecanja zbog razloga objašnjenih u odjeljku 11. te pojedinačni i zajednički tržišni udjeli svih strana u koncentraciji koje su uključene u vertikalne odnose ispunjavaju barem jedan od sljedećih uvjeta:</w:t>
            </w:r>
          </w:p>
          <w:p w14:paraId="52DF423E" w14:textId="77777777" w:rsidR="002138D6" w:rsidRPr="002138D6" w:rsidRDefault="007A0A02"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16152295"/>
                <w14:checkbox>
                  <w14:checked w14:val="0"/>
                  <w14:checkedState w14:val="2612" w14:font="MS Gothic"/>
                  <w14:uncheckedState w14:val="2610" w14:font="MS Gothic"/>
                </w14:checkbox>
              </w:sdtPr>
              <w:sdtEndPr/>
              <w:sdtContent>
                <w:r w:rsidR="004E11D1" w:rsidRPr="00341588">
                  <w:rPr>
                    <w:rFonts w:ascii="Segoe UI Symbol" w:eastAsia="MS Gothic" w:hAnsi="Segoe UI Symbol" w:cs="Segoe UI Symbol"/>
                    <w:noProof/>
                  </w:rPr>
                  <w:t>☐</w:t>
                </w:r>
              </w:sdtContent>
            </w:sdt>
            <w:r w:rsidR="004E11D1">
              <w:rPr>
                <w:rFonts w:ascii="Times New Roman" w:hAnsi="Times New Roman"/>
                <w:noProof/>
              </w:rPr>
              <w:t xml:space="preserve"> manji su od 35 % na uzlaznom i silaznom tržištu;</w:t>
            </w:r>
          </w:p>
          <w:p w14:paraId="52DF423F" w14:textId="77777777" w:rsidR="002138D6" w:rsidRPr="002138D6" w:rsidRDefault="007A0A02"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06475178"/>
                <w14:checkbox>
                  <w14:checked w14:val="0"/>
                  <w14:checkedState w14:val="2612" w14:font="MS Gothic"/>
                  <w14:uncheckedState w14:val="2610" w14:font="MS Gothic"/>
                </w14:checkbox>
              </w:sdtPr>
              <w:sdtEndPr/>
              <w:sdtContent>
                <w:r w:rsidR="004E11D1" w:rsidRPr="00341588">
                  <w:rPr>
                    <w:rFonts w:ascii="Segoe UI Symbol" w:eastAsia="Times New Roman" w:hAnsi="Segoe UI Symbol" w:cs="Segoe UI Symbol"/>
                    <w:noProof/>
                  </w:rPr>
                  <w:t>☐</w:t>
                </w:r>
              </w:sdtContent>
            </w:sdt>
            <w:r w:rsidR="004E11D1">
              <w:rPr>
                <w:rFonts w:ascii="Times New Roman" w:hAnsi="Times New Roman"/>
                <w:noProof/>
              </w:rPr>
              <w:t xml:space="preserve"> manji su od 50 % na jednom tržištu, dok su pojedinačni i zajednički tržišni udjeli svih strana u koncentraciji na svim drugim vertikalno povezanim tržištima manji od 10 %. </w:t>
            </w:r>
          </w:p>
        </w:tc>
      </w:tr>
    </w:tbl>
    <w:p w14:paraId="52DF4241" w14:textId="77777777"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I/ILI</w:t>
      </w:r>
    </w:p>
    <w:p w14:paraId="52DF4242" w14:textId="77777777"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(g)</w:t>
      </w:r>
      <w:r>
        <w:rPr>
          <w:noProof/>
        </w:rPr>
        <w:tab/>
      </w:r>
      <w:r>
        <w:rPr>
          <w:rFonts w:ascii="Times New Roman" w:hAnsi="Times New Roman"/>
          <w:b/>
          <w:noProof/>
        </w:rPr>
        <w:t xml:space="preserve">Točka 9. Obavijesti o pojednostavnjenom postupku (razlog fleksibilnosti)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44" w14:textId="77777777" w:rsidTr="00D50649">
        <w:tc>
          <w:tcPr>
            <w:tcW w:w="9691" w:type="dxa"/>
            <w:tcBorders>
              <w:top w:val="single" w:sz="4" w:space="0" w:color="auto"/>
              <w:left w:val="single" w:sz="4" w:space="0" w:color="auto"/>
              <w:bottom w:val="single" w:sz="4" w:space="0" w:color="auto"/>
              <w:right w:val="single" w:sz="4" w:space="0" w:color="auto"/>
            </w:tcBorders>
          </w:tcPr>
          <w:p w14:paraId="52DF4243" w14:textId="77777777" w:rsidR="002138D6" w:rsidRPr="002138D6" w:rsidRDefault="007A0A02" w:rsidP="002138D6">
            <w:pPr>
              <w:tabs>
                <w:tab w:val="left" w:pos="284"/>
              </w:tabs>
              <w:ind w:left="426" w:right="-23" w:hanging="426"/>
              <w:jc w:val="both"/>
              <w:rPr>
                <w:rFonts w:ascii="Times New Roman" w:eastAsia="Calibri" w:hAnsi="Times New Roman" w:cs="Times New Roman"/>
                <w:noProof/>
              </w:rPr>
            </w:pPr>
            <w:sdt>
              <w:sdtPr>
                <w:rPr>
                  <w:rFonts w:ascii="Times New Roman" w:hAnsi="Times New Roman" w:cs="Times New Roman"/>
                  <w:noProof/>
                </w:rPr>
                <w:id w:val="-744333955"/>
                <w14:checkbox>
                  <w14:checked w14:val="0"/>
                  <w14:checkedState w14:val="2612" w14:font="MS Gothic"/>
                  <w14:uncheckedState w14:val="2610" w14:font="MS Gothic"/>
                </w14:checkbox>
              </w:sdtPr>
              <w:sdtEndPr/>
              <w:sdtContent>
                <w:r w:rsidR="004E11D1" w:rsidRPr="00341588">
                  <w:rPr>
                    <w:rFonts w:ascii="Segoe UI Symbol" w:hAnsi="Segoe UI Symbol" w:cs="Segoe UI Symbol"/>
                    <w:noProof/>
                  </w:rPr>
                  <w:t>☐</w:t>
                </w:r>
              </w:sdtContent>
            </w:sdt>
            <w:r w:rsidR="004E11D1">
              <w:rPr>
                <w:rFonts w:ascii="Times New Roman" w:hAnsi="Times New Roman"/>
                <w:noProof/>
              </w:rPr>
              <w:t>Trenutačni godišnji promet zajedničkog pothvata i/ili promet pridodanih djelatnosti</w:t>
            </w:r>
            <w:r w:rsidR="004E11D1">
              <w:rPr>
                <w:rStyle w:val="FootnoteReference"/>
                <w:rFonts w:ascii="Times New Roman" w:eastAsia="Calibri" w:hAnsi="Times New Roman" w:cs="Times New Roman"/>
                <w:noProof/>
              </w:rPr>
              <w:footnoteReference w:id="39"/>
            </w:r>
            <w:r w:rsidR="004E11D1">
              <w:rPr>
                <w:rFonts w:ascii="Times New Roman" w:hAnsi="Times New Roman"/>
                <w:noProof/>
              </w:rPr>
              <w:t xml:space="preserve"> u trenutku prijave iznosi više od 100 milijuna EUR, ali manje od 150 milijuna EUR unutar EGP-a. </w:t>
            </w:r>
          </w:p>
        </w:tc>
      </w:tr>
      <w:tr w:rsidR="002138D6" w:rsidRPr="002138D6" w14:paraId="52DF424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5" w14:textId="77777777" w:rsidR="002138D6" w:rsidRPr="002138D6" w:rsidRDefault="007A0A02"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460147655"/>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Ukupna vrijednost prijenosa imovine zajedničkom pothvatu planirana u trenutku prijave iznosi više od 100 milijuna EUR, ali manje od 150 milijuna EUR unutar EGP-a</w:t>
            </w:r>
            <w:r w:rsidR="004E11D1">
              <w:rPr>
                <w:rStyle w:val="FootnoteReference"/>
                <w:rFonts w:ascii="Times New Roman" w:eastAsia="Calibri" w:hAnsi="Times New Roman" w:cs="Times New Roman"/>
                <w:noProof/>
              </w:rPr>
              <w:footnoteReference w:id="40"/>
            </w:r>
            <w:r w:rsidR="004E11D1">
              <w:rPr>
                <w:noProof/>
              </w:rPr>
              <w:t>.</w:t>
            </w:r>
          </w:p>
        </w:tc>
      </w:tr>
      <w:tr w:rsidR="002138D6" w:rsidRPr="002138D6" w14:paraId="52DF424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7" w14:textId="77777777" w:rsidR="002138D6" w:rsidRPr="002138D6" w:rsidRDefault="007A0A02"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91863681"/>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Ako je zajednički pothvat aktivan u EGP-u i koncentracija dovodi do horizontalnih preklapanja i/ili vertikalnih odnosa, trebali biste ispuniti odjeljak 8. i/ili 9. </w:t>
            </w:r>
          </w:p>
        </w:tc>
      </w:tr>
    </w:tbl>
    <w:p w14:paraId="52DF4249" w14:textId="77777777" w:rsidR="002138D6" w:rsidRPr="002138D6" w:rsidRDefault="002138D6" w:rsidP="002138D6">
      <w:pPr>
        <w:ind w:left="850" w:hanging="850"/>
        <w:jc w:val="both"/>
        <w:rPr>
          <w:rFonts w:ascii="Times New Roman" w:eastAsia="Calibri" w:hAnsi="Times New Roman" w:cs="Times New Roman"/>
          <w:b/>
          <w:noProof/>
        </w:rPr>
      </w:pPr>
    </w:p>
    <w:p w14:paraId="52DF424A" w14:textId="77777777" w:rsidR="002138D6" w:rsidRPr="002138D6" w:rsidRDefault="002138D6" w:rsidP="002138D6">
      <w:pPr>
        <w:pStyle w:val="Heading2"/>
        <w:tabs>
          <w:tab w:val="clear" w:pos="850"/>
        </w:tabs>
        <w:ind w:left="0" w:firstLine="0"/>
        <w:rPr>
          <w:rFonts w:eastAsia="Calibri"/>
          <w:noProof/>
        </w:rPr>
      </w:pPr>
      <w:r>
        <w:rPr>
          <w:noProof/>
        </w:rPr>
        <w:t>Svoj odgovor dopunite dodatnim podacima koje želite dostaviti Komisiji.</w:t>
      </w:r>
    </w:p>
    <w:tbl>
      <w:tblPr>
        <w:tblStyle w:val="TableGrid"/>
        <w:tblW w:w="0" w:type="auto"/>
        <w:tblInd w:w="-34" w:type="dxa"/>
        <w:tblLook w:val="04A0" w:firstRow="1" w:lastRow="0" w:firstColumn="1" w:lastColumn="0" w:noHBand="0" w:noVBand="1"/>
      </w:tblPr>
      <w:tblGrid>
        <w:gridCol w:w="9725"/>
      </w:tblGrid>
      <w:tr w:rsidR="002138D6" w:rsidRPr="002138D6" w14:paraId="52DF424C" w14:textId="77777777" w:rsidTr="00D50649">
        <w:trPr>
          <w:trHeight w:val="1042"/>
        </w:trPr>
        <w:tc>
          <w:tcPr>
            <w:tcW w:w="9725" w:type="dxa"/>
          </w:tcPr>
          <w:p w14:paraId="52DF424B" w14:textId="77777777" w:rsidR="002138D6" w:rsidRPr="002138D6" w:rsidRDefault="002138D6" w:rsidP="00D50649">
            <w:pPr>
              <w:rPr>
                <w:rFonts w:ascii="Times New Roman" w:eastAsia="Calibri" w:hAnsi="Times New Roman" w:cs="Times New Roman"/>
                <w:noProof/>
              </w:rPr>
            </w:pPr>
          </w:p>
        </w:tc>
      </w:tr>
    </w:tbl>
    <w:p w14:paraId="52DF424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4E" w14:textId="77777777" w:rsidR="002138D6" w:rsidRPr="002138D6" w:rsidRDefault="002138D6" w:rsidP="002138D6">
      <w:pPr>
        <w:ind w:left="850" w:hanging="850"/>
        <w:rPr>
          <w:rFonts w:ascii="Times New Roman" w:eastAsia="Calibri" w:hAnsi="Times New Roman" w:cs="Times New Roman"/>
          <w:b/>
          <w:noProof/>
        </w:rPr>
      </w:pPr>
    </w:p>
    <w:p w14:paraId="52DF424F" w14:textId="77777777" w:rsidR="002138D6" w:rsidRDefault="002138D6">
      <w:pPr>
        <w:rPr>
          <w:rFonts w:ascii="Times New Roman" w:hAnsi="Times New Roman" w:cs="Times New Roman"/>
          <w:b/>
          <w:smallCaps/>
          <w:noProof/>
          <w:sz w:val="28"/>
        </w:rPr>
      </w:pPr>
      <w:r>
        <w:rPr>
          <w:noProof/>
        </w:rPr>
        <w:br w:type="page"/>
      </w:r>
    </w:p>
    <w:p w14:paraId="52DF4250" w14:textId="77777777" w:rsidR="002138D6" w:rsidRPr="002138D6" w:rsidRDefault="002138D6" w:rsidP="002138D6">
      <w:pPr>
        <w:pStyle w:val="SectionTitle"/>
        <w:rPr>
          <w:noProof/>
        </w:rPr>
      </w:pPr>
      <w:r>
        <w:rPr>
          <w:noProof/>
        </w:rPr>
        <w:t>ODJELJAK 8.</w:t>
      </w:r>
    </w:p>
    <w:p w14:paraId="52DF4251" w14:textId="77777777" w:rsidR="002138D6" w:rsidRPr="002138D6" w:rsidRDefault="002138D6" w:rsidP="002138D6">
      <w:pPr>
        <w:pStyle w:val="SectionTitle"/>
        <w:rPr>
          <w:noProof/>
        </w:rPr>
      </w:pPr>
      <w:r>
        <w:rPr>
          <w:noProof/>
        </w:rPr>
        <w:t>Horizontalna preklapanja</w:t>
      </w:r>
    </w:p>
    <w:p w14:paraId="52DF4252" w14:textId="77777777" w:rsidR="002138D6" w:rsidRPr="002138D6" w:rsidRDefault="002138D6" w:rsidP="002138D6">
      <w:pPr>
        <w:keepNext/>
        <w:tabs>
          <w:tab w:val="left" w:pos="709"/>
        </w:tabs>
        <w:ind w:left="851" w:hanging="851"/>
        <w:jc w:val="both"/>
        <w:rPr>
          <w:rFonts w:ascii="Times New Roman" w:eastAsia="Calibri" w:hAnsi="Times New Roman" w:cs="Times New Roman"/>
          <w:b/>
          <w:noProof/>
        </w:rPr>
      </w:pPr>
      <w:r>
        <w:rPr>
          <w:rFonts w:ascii="Times New Roman" w:hAnsi="Times New Roman"/>
          <w:b/>
          <w:noProof/>
        </w:rPr>
        <w:t xml:space="preserve">8.1. </w:t>
      </w:r>
      <w:r>
        <w:rPr>
          <w:noProof/>
        </w:rPr>
        <w:tab/>
      </w:r>
      <w:r>
        <w:rPr>
          <w:noProof/>
        </w:rPr>
        <w:tab/>
      </w:r>
      <w:r>
        <w:rPr>
          <w:rFonts w:ascii="Times New Roman" w:hAnsi="Times New Roman"/>
          <w:b/>
          <w:noProof/>
        </w:rPr>
        <w:t>Ako koncentracija dovodi do horizontalnih preklapanja, uključujući preklapanja između i. proizvoda u pripremi</w:t>
      </w:r>
      <w:r>
        <w:rPr>
          <w:rStyle w:val="FootnoteReference"/>
          <w:rFonts w:ascii="Times New Roman" w:eastAsia="Calibri" w:hAnsi="Times New Roman" w:cs="Times New Roman"/>
          <w:b/>
          <w:noProof/>
        </w:rPr>
        <w:footnoteReference w:id="41"/>
      </w:r>
      <w:r>
        <w:rPr>
          <w:rFonts w:ascii="Times New Roman" w:hAnsi="Times New Roman"/>
          <w:b/>
          <w:noProof/>
        </w:rPr>
        <w:t xml:space="preserve"> i proizvoda stavljenih na tržište ili ii. proizvoda u pripremi, trebate ispuniti tablicu u nastavku</w:t>
      </w:r>
      <w:r>
        <w:rPr>
          <w:rStyle w:val="FootnoteReference"/>
          <w:rFonts w:ascii="Times New Roman" w:hAnsi="Times New Roman" w:cs="Times New Roman"/>
          <w:noProof/>
        </w:rPr>
        <w:footnoteReference w:id="42"/>
      </w:r>
      <w:r>
        <w:rPr>
          <w:noProof/>
        </w:rPr>
        <w:t>.</w:t>
      </w:r>
      <w:r>
        <w:rPr>
          <w:rFonts w:ascii="Times New Roman" w:hAnsi="Times New Roman"/>
          <w:b/>
          <w:noProof/>
          <w:sz w:val="16"/>
        </w:rPr>
        <w:t xml:space="preserve"> </w:t>
      </w:r>
      <w:r>
        <w:rPr>
          <w:rFonts w:ascii="Times New Roman" w:hAnsi="Times New Roman"/>
          <w:b/>
          <w:noProof/>
        </w:rPr>
        <w:t xml:space="preserve"> Tablicu biste trebali ponoviti onoliko puta koliko je potrebno kako bi se obuhvatila sva prihvatljiva tržišta koja ste razmatrali:</w:t>
      </w:r>
    </w:p>
    <w:p w14:paraId="52DF4253"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before="240" w:after="0"/>
        <w:ind w:left="360" w:right="-23" w:hanging="596"/>
        <w:jc w:val="both"/>
        <w:rPr>
          <w:rFonts w:ascii="Times New Roman" w:eastAsia="Times New Roman" w:hAnsi="Times New Roman" w:cs="Times New Roman"/>
          <w:noProof/>
        </w:rPr>
      </w:pPr>
      <w:r>
        <w:rPr>
          <w:noProof/>
        </w:rPr>
        <w:t xml:space="preserve"> </w:t>
      </w:r>
      <w:r>
        <w:rPr>
          <w:noProof/>
        </w:rPr>
        <w:br/>
      </w:r>
    </w:p>
    <w:p w14:paraId="52DF4254" w14:textId="77777777" w:rsidR="002138D6" w:rsidRPr="00341588" w:rsidRDefault="002138D6" w:rsidP="002138D6">
      <w:pPr>
        <w:spacing w:after="0"/>
        <w:rPr>
          <w:rFonts w:ascii="Times New Roman" w:eastAsia="Times New Roman" w:hAnsi="Times New Roman" w:cs="Times New Roman"/>
          <w:noProof/>
        </w:rPr>
        <w:sectPr w:rsidR="002138D6" w:rsidRPr="00341588" w:rsidSect="00D50649">
          <w:headerReference w:type="even" r:id="rId18"/>
          <w:headerReference w:type="default" r:id="rId19"/>
          <w:footerReference w:type="even" r:id="rId20"/>
          <w:footerReference w:type="default" r:id="rId21"/>
          <w:headerReference w:type="first" r:id="rId22"/>
          <w:footerReference w:type="first" r:id="rId23"/>
          <w:footnotePr>
            <w:numRestart w:val="eachSect"/>
          </w:footnotePr>
          <w:pgSz w:w="11904" w:h="16836"/>
          <w:pgMar w:top="1276" w:right="989" w:bottom="851" w:left="1440" w:header="720" w:footer="449" w:gutter="0"/>
          <w:cols w:space="720"/>
          <w:docGrid w:linePitch="326"/>
        </w:sectPr>
      </w:pPr>
    </w:p>
    <w:tbl>
      <w:tblPr>
        <w:tblStyle w:val="TableGrid4"/>
        <w:tblpPr w:leftFromText="180" w:rightFromText="180" w:vertAnchor="page" w:horzAnchor="margin" w:tblpY="1105"/>
        <w:tblW w:w="4757" w:type="pct"/>
        <w:tblLook w:val="04A0" w:firstRow="1" w:lastRow="0" w:firstColumn="1" w:lastColumn="0" w:noHBand="0" w:noVBand="1"/>
      </w:tblPr>
      <w:tblGrid>
        <w:gridCol w:w="1233"/>
        <w:gridCol w:w="1153"/>
        <w:gridCol w:w="1176"/>
        <w:gridCol w:w="1748"/>
        <w:gridCol w:w="1013"/>
        <w:gridCol w:w="864"/>
        <w:gridCol w:w="1013"/>
        <w:gridCol w:w="868"/>
        <w:gridCol w:w="1013"/>
        <w:gridCol w:w="865"/>
        <w:gridCol w:w="3843"/>
      </w:tblGrid>
      <w:tr w:rsidR="002138D6" w:rsidRPr="002138D6" w14:paraId="52DF4256" w14:textId="77777777" w:rsidTr="00D50649">
        <w:trPr>
          <w:trHeight w:val="398"/>
        </w:trPr>
        <w:tc>
          <w:tcPr>
            <w:tcW w:w="5000" w:type="pct"/>
            <w:gridSpan w:val="11"/>
            <w:tcBorders>
              <w:top w:val="single" w:sz="4" w:space="0" w:color="auto"/>
              <w:left w:val="single" w:sz="4" w:space="0" w:color="auto"/>
              <w:bottom w:val="single" w:sz="4" w:space="0" w:color="auto"/>
              <w:right w:val="single" w:sz="4" w:space="0" w:color="auto"/>
            </w:tcBorders>
          </w:tcPr>
          <w:p w14:paraId="52DF42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Horizontalna preklapanja – tržišni udjeli i proizvodi u pripremi </w:t>
            </w:r>
          </w:p>
        </w:tc>
      </w:tr>
      <w:tr w:rsidR="002138D6" w:rsidRPr="002138D6" w14:paraId="52DF4260" w14:textId="77777777" w:rsidTr="00D50649">
        <w:trPr>
          <w:trHeight w:val="548"/>
        </w:trPr>
        <w:tc>
          <w:tcPr>
            <w:tcW w:w="387" w:type="pct"/>
            <w:vMerge w:val="restart"/>
            <w:tcBorders>
              <w:top w:val="single" w:sz="4" w:space="0" w:color="auto"/>
              <w:left w:val="single" w:sz="4" w:space="0" w:color="auto"/>
              <w:bottom w:val="single" w:sz="4" w:space="0" w:color="auto"/>
              <w:right w:val="single" w:sz="4" w:space="0" w:color="auto"/>
            </w:tcBorders>
            <w:vAlign w:val="center"/>
            <w:hideMark/>
          </w:tcPr>
          <w:p w14:paraId="52DF42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Presedani (navesti upućivanje na odgovarajuće stavke)</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Razmatrano prihvatljivo proizvodno tržište</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jc w:val="center"/>
              <w:rPr>
                <w:rFonts w:ascii="Times New Roman" w:eastAsia="Times New Roman" w:hAnsi="Times New Roman" w:cs="Times New Roman"/>
                <w:b/>
                <w:noProof/>
                <w:sz w:val="18"/>
                <w:szCs w:val="18"/>
              </w:rPr>
            </w:pPr>
            <w:r>
              <w:rPr>
                <w:rFonts w:ascii="Times New Roman" w:hAnsi="Times New Roman"/>
                <w:b/>
                <w:noProof/>
                <w:sz w:val="18"/>
              </w:rPr>
              <w:t>Razmatrano prihvatljivo zemljopisno tržište</w:t>
            </w:r>
          </w:p>
        </w:tc>
        <w:tc>
          <w:tcPr>
            <w:tcW w:w="616" w:type="pct"/>
            <w:vMerge w:val="restart"/>
            <w:tcBorders>
              <w:top w:val="single" w:sz="4" w:space="0" w:color="auto"/>
              <w:left w:val="single" w:sz="4" w:space="0" w:color="auto"/>
              <w:right w:val="single" w:sz="4" w:space="0" w:color="auto"/>
            </w:tcBorders>
            <w:vAlign w:val="center"/>
          </w:tcPr>
          <w:p w14:paraId="52DF42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Dobavljač</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Godina X –2</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Godina X –1</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Godina X</w:t>
            </w:r>
          </w:p>
        </w:tc>
        <w:tc>
          <w:tcPr>
            <w:tcW w:w="1325" w:type="pct"/>
            <w:vMerge w:val="restart"/>
            <w:tcBorders>
              <w:top w:val="single" w:sz="4" w:space="0" w:color="auto"/>
              <w:left w:val="single" w:sz="4" w:space="0" w:color="auto"/>
              <w:bottom w:val="single" w:sz="4" w:space="0" w:color="auto"/>
              <w:right w:val="single" w:sz="4" w:space="0" w:color="auto"/>
            </w:tcBorders>
            <w:vAlign w:val="center"/>
            <w:hideMark/>
          </w:tcPr>
          <w:p w14:paraId="52DF42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Proizvodi u pripremi </w:t>
            </w:r>
            <w:r>
              <w:rPr>
                <w:rStyle w:val="FootnoteReference"/>
                <w:rFonts w:ascii="Times New Roman" w:hAnsi="Times New Roman" w:cs="Times New Roman"/>
                <w:noProof/>
              </w:rPr>
              <w:footnoteReference w:id="43"/>
            </w:r>
          </w:p>
          <w:p w14:paraId="52DF42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(naziv)</w:t>
            </w:r>
          </w:p>
        </w:tc>
      </w:tr>
      <w:tr w:rsidR="002138D6" w:rsidRPr="002138D6" w14:paraId="52DF426C" w14:textId="77777777" w:rsidTr="00D50649">
        <w:trPr>
          <w:trHeight w:val="548"/>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6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vMerge/>
            <w:tcBorders>
              <w:left w:val="single" w:sz="4" w:space="0" w:color="auto"/>
              <w:bottom w:val="single" w:sz="4" w:space="0" w:color="auto"/>
              <w:right w:val="single" w:sz="4" w:space="0" w:color="auto"/>
            </w:tcBorders>
            <w:vAlign w:val="center"/>
          </w:tcPr>
          <w:p w14:paraId="52DF42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Vrijednost</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Količina</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Vrijednost</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Količina</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Vrijednost</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Količina</w:t>
            </w: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6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27A" w14:textId="77777777" w:rsidTr="00D50649">
        <w:trPr>
          <w:trHeight w:val="101"/>
        </w:trPr>
        <w:tc>
          <w:tcPr>
            <w:tcW w:w="387" w:type="pct"/>
            <w:vMerge w:val="restart"/>
            <w:tcBorders>
              <w:top w:val="single" w:sz="4" w:space="0" w:color="auto"/>
              <w:left w:val="single" w:sz="4" w:space="0" w:color="auto"/>
              <w:bottom w:val="single" w:sz="4" w:space="0" w:color="auto"/>
              <w:right w:val="single" w:sz="4" w:space="0" w:color="auto"/>
            </w:tcBorders>
          </w:tcPr>
          <w:p w14:paraId="52DF42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Predmetni poduzetnik br. 1</w:t>
            </w:r>
          </w:p>
        </w:tc>
        <w:tc>
          <w:tcPr>
            <w:tcW w:w="317" w:type="pct"/>
            <w:tcBorders>
              <w:top w:val="single" w:sz="4" w:space="0" w:color="auto"/>
              <w:left w:val="single" w:sz="4" w:space="0" w:color="auto"/>
              <w:bottom w:val="single" w:sz="4" w:space="0" w:color="auto"/>
              <w:right w:val="single" w:sz="4" w:space="0" w:color="auto"/>
            </w:tcBorders>
            <w:hideMark/>
          </w:tcPr>
          <w:p w14:paraId="52DF42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86"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7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C"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D"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Predmetni poduzetnik br. 2</w:t>
            </w:r>
          </w:p>
        </w:tc>
        <w:tc>
          <w:tcPr>
            <w:tcW w:w="317" w:type="pct"/>
            <w:tcBorders>
              <w:top w:val="single" w:sz="4" w:space="0" w:color="auto"/>
              <w:left w:val="single" w:sz="4" w:space="0" w:color="auto"/>
              <w:bottom w:val="single" w:sz="4" w:space="0" w:color="auto"/>
              <w:right w:val="single" w:sz="4" w:space="0" w:color="auto"/>
            </w:tcBorders>
            <w:hideMark/>
          </w:tcPr>
          <w:p w14:paraId="52DF42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8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87"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9"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Predmetni poduzetnik br. 3</w:t>
            </w:r>
          </w:p>
        </w:tc>
        <w:tc>
          <w:tcPr>
            <w:tcW w:w="317" w:type="pct"/>
            <w:tcBorders>
              <w:top w:val="single" w:sz="4" w:space="0" w:color="auto"/>
              <w:left w:val="single" w:sz="4" w:space="0" w:color="auto"/>
              <w:bottom w:val="single" w:sz="4" w:space="0" w:color="auto"/>
              <w:right w:val="single" w:sz="4" w:space="0" w:color="auto"/>
            </w:tcBorders>
            <w:hideMark/>
          </w:tcPr>
          <w:p w14:paraId="52DF42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9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Zajednički</w:t>
            </w:r>
          </w:p>
        </w:tc>
        <w:tc>
          <w:tcPr>
            <w:tcW w:w="317" w:type="pct"/>
            <w:tcBorders>
              <w:top w:val="single" w:sz="4" w:space="0" w:color="auto"/>
              <w:left w:val="single" w:sz="4" w:space="0" w:color="auto"/>
              <w:bottom w:val="single" w:sz="4" w:space="0" w:color="auto"/>
              <w:right w:val="single" w:sz="4" w:space="0" w:color="auto"/>
            </w:tcBorders>
            <w:hideMark/>
          </w:tcPr>
          <w:p w14:paraId="52DF42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A7"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9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Konkurent br. 1</w:t>
            </w:r>
          </w:p>
        </w:tc>
        <w:tc>
          <w:tcPr>
            <w:tcW w:w="126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2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Ne ispunjavati.</w:t>
            </w:r>
          </w:p>
        </w:tc>
        <w:tc>
          <w:tcPr>
            <w:tcW w:w="317" w:type="pct"/>
            <w:tcBorders>
              <w:top w:val="single" w:sz="4" w:space="0" w:color="auto"/>
              <w:left w:val="single" w:sz="4" w:space="0" w:color="auto"/>
              <w:bottom w:val="single" w:sz="4" w:space="0" w:color="auto"/>
              <w:right w:val="single" w:sz="4" w:space="0" w:color="auto"/>
            </w:tcBorders>
          </w:tcPr>
          <w:p w14:paraId="52DF42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0"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A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9"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A"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Konkurent br. 2</w:t>
            </w:r>
          </w:p>
        </w:tc>
        <w:tc>
          <w:tcPr>
            <w:tcW w:w="1269" w:type="pct"/>
            <w:gridSpan w:val="4"/>
            <w:vMerge/>
            <w:tcBorders>
              <w:left w:val="single" w:sz="4" w:space="0" w:color="auto"/>
              <w:right w:val="single" w:sz="4" w:space="0" w:color="auto"/>
            </w:tcBorders>
            <w:shd w:val="clear" w:color="auto" w:fill="808080" w:themeFill="background1" w:themeFillShade="80"/>
          </w:tcPr>
          <w:p w14:paraId="52DF42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9"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Konkurent br. 3</w:t>
            </w:r>
          </w:p>
        </w:tc>
        <w:tc>
          <w:tcPr>
            <w:tcW w:w="1269" w:type="pct"/>
            <w:gridSpan w:val="4"/>
            <w:vMerge/>
            <w:tcBorders>
              <w:left w:val="single" w:sz="4" w:space="0" w:color="auto"/>
              <w:right w:val="single" w:sz="4" w:space="0" w:color="auto"/>
            </w:tcBorders>
            <w:shd w:val="clear" w:color="auto" w:fill="808080" w:themeFill="background1" w:themeFillShade="80"/>
          </w:tcPr>
          <w:p w14:paraId="52DF42B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A"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C"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Ostali</w:t>
            </w:r>
          </w:p>
        </w:tc>
        <w:tc>
          <w:tcPr>
            <w:tcW w:w="126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2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Ukupno</w:t>
            </w:r>
          </w:p>
        </w:tc>
        <w:tc>
          <w:tcPr>
            <w:tcW w:w="317" w:type="pct"/>
            <w:tcBorders>
              <w:top w:val="single" w:sz="4" w:space="0" w:color="auto"/>
              <w:left w:val="single" w:sz="4" w:space="0" w:color="auto"/>
              <w:bottom w:val="single" w:sz="4" w:space="0" w:color="auto"/>
              <w:right w:val="single" w:sz="4" w:space="0" w:color="auto"/>
            </w:tcBorders>
            <w:hideMark/>
          </w:tcPr>
          <w:p w14:paraId="52DF42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25"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2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76"/>
              <w:rPr>
                <w:rFonts w:ascii="Times New Roman" w:eastAsia="Times New Roman" w:hAnsi="Times New Roman" w:cs="Times New Roman"/>
                <w:b/>
                <w:noProof/>
                <w:sz w:val="18"/>
                <w:szCs w:val="18"/>
              </w:rPr>
            </w:pPr>
            <w:r>
              <w:rPr>
                <w:rFonts w:ascii="Times New Roman" w:hAnsi="Times New Roman"/>
                <w:b/>
                <w:noProof/>
                <w:sz w:val="18"/>
              </w:rPr>
              <w:t>Ne ispunjavati.</w:t>
            </w:r>
          </w:p>
        </w:tc>
      </w:tr>
      <w:tr w:rsidR="002138D6" w:rsidRPr="002138D6" w14:paraId="52DF42DA"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shd w:val="clear" w:color="auto" w:fill="F2DBDB"/>
          </w:tcPr>
          <w:p w14:paraId="52DF42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Veličina tržišta</w:t>
            </w: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56"/>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D9"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2DC"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Opišite aktivnosti strana na tom tržištu:</w:t>
            </w:r>
          </w:p>
        </w:tc>
      </w:tr>
      <w:tr w:rsidR="002138D6" w:rsidRPr="002138D6" w14:paraId="52DF42DE"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Navedite dodatne pojedinosti ovdje (posebno ako nema presedana, navedite stajališta strana o definiciji proizvodnog/zemljopisnog tržišta)]:</w:t>
            </w:r>
          </w:p>
        </w:tc>
      </w:tr>
      <w:tr w:rsidR="002138D6" w:rsidRPr="002138D6" w14:paraId="52DF42E0"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Pokazatelji, izvori i metodologija primijenjeni za izračun tržišnog udjela.  Ako vrijednost i volumen nisu najčešći pokazatelji za izračun tržišnog udjela na relevantnim tržištima, trebali biste navesti tržišne udjele na temelju alternativnih pokazatelja i objasniti:  </w:t>
            </w:r>
          </w:p>
        </w:tc>
      </w:tr>
      <w:tr w:rsidR="002138D6" w:rsidRPr="002138D6" w14:paraId="52DF42E2"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Ako je predmet obuhvaćen točkom 5. podtočkom (d) podpodtočkom i. podpodpodtočkom (bb) Obavijesti o pojednostavnjenom postupku, trebate dostaviti vrijednost delta po indeksu HHI:   </w:t>
            </w:r>
          </w:p>
        </w:tc>
      </w:tr>
      <w:tr w:rsidR="002138D6" w:rsidRPr="002138D6" w14:paraId="52DF42E4"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Navedite podatke o proizvodima u pripremi strana i njihovim konkurentima (uključujući fazu njihova razvoja): </w:t>
            </w:r>
          </w:p>
        </w:tc>
      </w:tr>
      <w:tr w:rsidR="002138D6" w:rsidRPr="002138D6" w14:paraId="52DF42E6"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Navedite podatke za kontakt konkurenta br. 1, konkurenta br. 2 i konkurenta br. 3 u propisanom formatu:</w:t>
            </w:r>
          </w:p>
        </w:tc>
      </w:tr>
    </w:tbl>
    <w:p w14:paraId="52DF42E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24"/>
          <w:headerReference w:type="default" r:id="rId25"/>
          <w:footerReference w:type="even" r:id="rId26"/>
          <w:footerReference w:type="default" r:id="rId27"/>
          <w:headerReference w:type="first" r:id="rId28"/>
          <w:footerReference w:type="first" r:id="rId29"/>
          <w:pgSz w:w="16836" w:h="11904" w:orient="landscape"/>
          <w:pgMar w:top="1440" w:right="657" w:bottom="989" w:left="851" w:header="720" w:footer="449" w:gutter="0"/>
          <w:cols w:space="720"/>
          <w:docGrid w:linePitch="326"/>
        </w:sectPr>
      </w:pPr>
    </w:p>
    <w:p w14:paraId="52DF42E8" w14:textId="77777777" w:rsidR="002138D6" w:rsidRPr="002138D6" w:rsidRDefault="002138D6" w:rsidP="002138D6">
      <w:pPr>
        <w:keepNext/>
        <w:tabs>
          <w:tab w:val="left" w:pos="0"/>
        </w:tabs>
        <w:ind w:left="851" w:hanging="851"/>
        <w:rPr>
          <w:rFonts w:ascii="Times New Roman" w:eastAsia="Calibri" w:hAnsi="Times New Roman" w:cs="Times New Roman"/>
          <w:noProof/>
        </w:rPr>
      </w:pPr>
      <w:r>
        <w:rPr>
          <w:rFonts w:ascii="Times New Roman" w:hAnsi="Times New Roman"/>
          <w:b/>
          <w:noProof/>
        </w:rPr>
        <w:t>8.2.</w:t>
      </w:r>
      <w:r>
        <w:rPr>
          <w:noProof/>
        </w:rPr>
        <w:tab/>
      </w:r>
      <w:r>
        <w:rPr>
          <w:rFonts w:ascii="Times New Roman" w:hAnsi="Times New Roman"/>
          <w:b/>
          <w:noProof/>
        </w:rPr>
        <w:t>Svoj odgovor dopunite dodatnim podacima koje želite dostaviti Komisiji.</w:t>
      </w:r>
    </w:p>
    <w:tbl>
      <w:tblPr>
        <w:tblStyle w:val="TableGrid"/>
        <w:tblW w:w="0" w:type="auto"/>
        <w:tblInd w:w="-34" w:type="dxa"/>
        <w:tblLook w:val="04A0" w:firstRow="1" w:lastRow="0" w:firstColumn="1" w:lastColumn="0" w:noHBand="0" w:noVBand="1"/>
      </w:tblPr>
      <w:tblGrid>
        <w:gridCol w:w="9725"/>
      </w:tblGrid>
      <w:tr w:rsidR="002138D6" w:rsidRPr="002138D6" w14:paraId="52DF42EA" w14:textId="77777777" w:rsidTr="00D50649">
        <w:trPr>
          <w:trHeight w:val="1042"/>
        </w:trPr>
        <w:tc>
          <w:tcPr>
            <w:tcW w:w="9725" w:type="dxa"/>
          </w:tcPr>
          <w:p w14:paraId="52DF42E9" w14:textId="77777777" w:rsidR="002138D6" w:rsidRPr="002138D6" w:rsidRDefault="002138D6" w:rsidP="00D50649">
            <w:pPr>
              <w:rPr>
                <w:rFonts w:ascii="Times New Roman" w:eastAsia="Calibri" w:hAnsi="Times New Roman" w:cs="Times New Roman"/>
                <w:noProof/>
              </w:rPr>
            </w:pPr>
          </w:p>
        </w:tc>
      </w:tr>
    </w:tbl>
    <w:p w14:paraId="52DF42E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EC" w14:textId="77777777" w:rsidR="002138D6" w:rsidRPr="002138D6" w:rsidRDefault="002138D6" w:rsidP="002138D6">
      <w:pPr>
        <w:rPr>
          <w:rFonts w:ascii="Times New Roman" w:hAnsi="Times New Roman" w:cs="Times New Roman"/>
          <w:b/>
          <w:smallCaps/>
          <w:noProof/>
          <w:sz w:val="28"/>
        </w:rPr>
      </w:pPr>
      <w:r>
        <w:rPr>
          <w:noProof/>
        </w:rPr>
        <w:br w:type="page"/>
      </w:r>
    </w:p>
    <w:p w14:paraId="52DF42ED" w14:textId="77777777" w:rsidR="002138D6" w:rsidRPr="002138D6" w:rsidRDefault="002138D6" w:rsidP="002138D6">
      <w:pPr>
        <w:pStyle w:val="SectionTitle"/>
        <w:keepNext w:val="0"/>
        <w:rPr>
          <w:noProof/>
        </w:rPr>
      </w:pPr>
      <w:r>
        <w:rPr>
          <w:noProof/>
        </w:rPr>
        <w:t>ODJELJAK 9.</w:t>
      </w:r>
    </w:p>
    <w:p w14:paraId="52DF42EE" w14:textId="77777777" w:rsidR="002138D6" w:rsidRPr="002138D6" w:rsidRDefault="002138D6" w:rsidP="002138D6">
      <w:pPr>
        <w:pStyle w:val="SectionTitle"/>
        <w:keepNext w:val="0"/>
        <w:rPr>
          <w:noProof/>
        </w:rPr>
      </w:pPr>
      <w:r>
        <w:rPr>
          <w:noProof/>
        </w:rPr>
        <w:t>Vertikalni odnosi</w:t>
      </w:r>
    </w:p>
    <w:p w14:paraId="52DF42EF" w14:textId="77777777" w:rsidR="002138D6" w:rsidRPr="002138D6" w:rsidRDefault="002138D6" w:rsidP="002138D6">
      <w:pPr>
        <w:tabs>
          <w:tab w:val="left" w:pos="851"/>
        </w:tabs>
        <w:ind w:left="851" w:hanging="851"/>
        <w:jc w:val="both"/>
        <w:rPr>
          <w:rFonts w:ascii="Times New Roman" w:eastAsia="Calibri" w:hAnsi="Times New Roman" w:cs="Times New Roman"/>
          <w:b/>
          <w:noProof/>
        </w:rPr>
      </w:pPr>
      <w:r>
        <w:rPr>
          <w:rFonts w:ascii="Times New Roman" w:hAnsi="Times New Roman"/>
          <w:b/>
          <w:noProof/>
        </w:rPr>
        <w:t>9.1.</w:t>
      </w:r>
      <w:r>
        <w:rPr>
          <w:noProof/>
        </w:rPr>
        <w:tab/>
      </w:r>
      <w:r>
        <w:rPr>
          <w:rFonts w:ascii="Times New Roman" w:hAnsi="Times New Roman"/>
          <w:b/>
          <w:noProof/>
          <w:sz w:val="16"/>
        </w:rPr>
        <w:t>Trebate ispuniti tablicu u nastavku ako koncentracija dovodi do vertikalnih odnosa</w:t>
      </w:r>
      <w:r>
        <w:rPr>
          <w:rStyle w:val="FootnoteReference"/>
          <w:rFonts w:ascii="Times New Roman" w:hAnsi="Times New Roman" w:cs="Times New Roman"/>
          <w:noProof/>
        </w:rPr>
        <w:footnoteReference w:id="44"/>
      </w:r>
      <w:r>
        <w:rPr>
          <w:rFonts w:ascii="Times New Roman" w:hAnsi="Times New Roman"/>
          <w:b/>
          <w:noProof/>
          <w:sz w:val="16"/>
        </w:rPr>
        <w:t xml:space="preserve">  uključujući između i. proizvoda u pripremi i proizvoda stavljenih na tržište ili ii. proizvoda u pripremi.</w:t>
      </w:r>
      <w:r>
        <w:rPr>
          <w:rFonts w:ascii="Times New Roman" w:hAnsi="Times New Roman"/>
          <w:b/>
          <w:noProof/>
        </w:rPr>
        <w:t xml:space="preserve">  Tablicu biste trebali ponoviti onoliko puta koliko je potrebno kako bi se obuhvatila sva prihvatljiva tržišta koja ste razmatrali</w:t>
      </w:r>
      <w:r>
        <w:rPr>
          <w:rStyle w:val="FootnoteReference"/>
          <w:rFonts w:ascii="Times New Roman" w:hAnsi="Times New Roman" w:cs="Times New Roman"/>
          <w:noProof/>
        </w:rPr>
        <w:footnoteReference w:id="45"/>
      </w:r>
      <w:r>
        <w:rPr>
          <w:noProof/>
        </w:rPr>
        <w:t>:</w:t>
      </w:r>
      <w:r>
        <w:rPr>
          <w:rFonts w:ascii="Times New Roman" w:hAnsi="Times New Roman"/>
          <w:b/>
          <w:noProof/>
          <w:sz w:val="16"/>
        </w:rPr>
        <w:t xml:space="preserve"> </w:t>
      </w:r>
      <w:r>
        <w:rPr>
          <w:rFonts w:ascii="Times New Roman" w:hAnsi="Times New Roman"/>
          <w:b/>
          <w:noProof/>
        </w:rPr>
        <w:t xml:space="preserve"> </w:t>
      </w:r>
    </w:p>
    <w:p w14:paraId="52DF42F0" w14:textId="77777777" w:rsidR="002138D6" w:rsidRPr="00341588" w:rsidRDefault="002138D6" w:rsidP="002138D6">
      <w:pPr>
        <w:spacing w:after="0"/>
        <w:rPr>
          <w:rFonts w:ascii="Times New Roman" w:eastAsia="Times New Roman" w:hAnsi="Times New Roman" w:cs="Times New Roman"/>
          <w:noProof/>
        </w:rPr>
        <w:sectPr w:rsidR="002138D6" w:rsidRPr="00341588" w:rsidSect="00D50649">
          <w:headerReference w:type="even" r:id="rId30"/>
          <w:headerReference w:type="default" r:id="rId31"/>
          <w:footerReference w:type="even" r:id="rId32"/>
          <w:footerReference w:type="default" r:id="rId33"/>
          <w:headerReference w:type="first" r:id="rId34"/>
          <w:footerReference w:type="first" r:id="rId35"/>
          <w:pgSz w:w="11904" w:h="16836"/>
          <w:pgMar w:top="657" w:right="989" w:bottom="851" w:left="1440" w:header="720" w:footer="449" w:gutter="0"/>
          <w:cols w:space="720"/>
          <w:docGrid w:linePitch="326"/>
        </w:sectPr>
      </w:pPr>
    </w:p>
    <w:tbl>
      <w:tblPr>
        <w:tblStyle w:val="TableGrid4"/>
        <w:tblW w:w="5000" w:type="pct"/>
        <w:tblLook w:val="04A0" w:firstRow="1" w:lastRow="0" w:firstColumn="1" w:lastColumn="0" w:noHBand="0" w:noVBand="1"/>
      </w:tblPr>
      <w:tblGrid>
        <w:gridCol w:w="1233"/>
        <w:gridCol w:w="1153"/>
        <w:gridCol w:w="1153"/>
        <w:gridCol w:w="2234"/>
        <w:gridCol w:w="1013"/>
        <w:gridCol w:w="944"/>
        <w:gridCol w:w="1013"/>
        <w:gridCol w:w="945"/>
        <w:gridCol w:w="1013"/>
        <w:gridCol w:w="945"/>
        <w:gridCol w:w="3898"/>
      </w:tblGrid>
      <w:tr w:rsidR="002138D6" w:rsidRPr="002138D6" w14:paraId="52DF42F2" w14:textId="77777777" w:rsidTr="00D50649">
        <w:trPr>
          <w:trHeight w:val="241"/>
        </w:trPr>
        <w:tc>
          <w:tcPr>
            <w:tcW w:w="5000" w:type="pct"/>
            <w:gridSpan w:val="11"/>
            <w:tcBorders>
              <w:top w:val="single" w:sz="4" w:space="0" w:color="auto"/>
              <w:left w:val="single" w:sz="4" w:space="0" w:color="auto"/>
              <w:bottom w:val="single" w:sz="4" w:space="0" w:color="auto"/>
              <w:right w:val="single" w:sz="4" w:space="0" w:color="auto"/>
            </w:tcBorders>
          </w:tcPr>
          <w:p w14:paraId="52DF42F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Vertikalni odnosi – tržišni udjeli i proizvodi u pripremi </w:t>
            </w:r>
          </w:p>
        </w:tc>
      </w:tr>
      <w:tr w:rsidR="002138D6" w:rsidRPr="002138D6" w14:paraId="52DF42F4" w14:textId="77777777" w:rsidTr="00D50649">
        <w:trPr>
          <w:trHeight w:val="145"/>
        </w:trPr>
        <w:tc>
          <w:tcPr>
            <w:tcW w:w="5000" w:type="pct"/>
            <w:gridSpan w:val="11"/>
            <w:tcBorders>
              <w:top w:val="single" w:sz="4" w:space="0" w:color="auto"/>
              <w:left w:val="single" w:sz="4" w:space="0" w:color="auto"/>
              <w:bottom w:val="single" w:sz="4" w:space="0" w:color="auto"/>
              <w:right w:val="single" w:sz="4" w:space="0" w:color="auto"/>
            </w:tcBorders>
          </w:tcPr>
          <w:p w14:paraId="52DF42F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UZLAZNO</w:t>
            </w:r>
          </w:p>
        </w:tc>
      </w:tr>
      <w:tr w:rsidR="002138D6" w:rsidRPr="002138D6" w14:paraId="52DF42FD" w14:textId="77777777" w:rsidTr="00D50649">
        <w:trPr>
          <w:trHeight w:val="460"/>
        </w:trPr>
        <w:tc>
          <w:tcPr>
            <w:tcW w:w="368" w:type="pct"/>
            <w:vMerge w:val="restart"/>
            <w:tcBorders>
              <w:top w:val="single" w:sz="4" w:space="0" w:color="auto"/>
              <w:left w:val="single" w:sz="4" w:space="0" w:color="auto"/>
              <w:bottom w:val="single" w:sz="4" w:space="0" w:color="auto"/>
              <w:right w:val="single" w:sz="4" w:space="0" w:color="auto"/>
            </w:tcBorders>
            <w:vAlign w:val="center"/>
            <w:hideMark/>
          </w:tcPr>
          <w:p w14:paraId="52DF42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Presedani (navesti upućivanje na odgovarajuće stavke)</w:t>
            </w:r>
          </w:p>
        </w:tc>
        <w:tc>
          <w:tcPr>
            <w:tcW w:w="349" w:type="pct"/>
            <w:vMerge w:val="restart"/>
            <w:tcBorders>
              <w:top w:val="single" w:sz="4" w:space="0" w:color="auto"/>
              <w:left w:val="single" w:sz="4" w:space="0" w:color="auto"/>
              <w:bottom w:val="single" w:sz="4" w:space="0" w:color="auto"/>
              <w:right w:val="single" w:sz="4" w:space="0" w:color="auto"/>
            </w:tcBorders>
            <w:vAlign w:val="center"/>
            <w:hideMark/>
          </w:tcPr>
          <w:p w14:paraId="52DF42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68"/>
              <w:jc w:val="center"/>
              <w:rPr>
                <w:rFonts w:ascii="Times New Roman" w:eastAsia="Times New Roman" w:hAnsi="Times New Roman" w:cs="Times New Roman"/>
                <w:b/>
                <w:noProof/>
                <w:sz w:val="18"/>
                <w:szCs w:val="18"/>
              </w:rPr>
            </w:pPr>
            <w:r>
              <w:rPr>
                <w:rFonts w:ascii="Times New Roman" w:hAnsi="Times New Roman"/>
                <w:b/>
                <w:noProof/>
                <w:sz w:val="18"/>
              </w:rPr>
              <w:t xml:space="preserve">Razmatrano prihvatljivo proizvodno tržište </w:t>
            </w:r>
          </w:p>
        </w:tc>
        <w:tc>
          <w:tcPr>
            <w:tcW w:w="360" w:type="pct"/>
            <w:vMerge w:val="restart"/>
            <w:tcBorders>
              <w:top w:val="single" w:sz="4" w:space="0" w:color="auto"/>
              <w:left w:val="single" w:sz="4" w:space="0" w:color="auto"/>
              <w:bottom w:val="single" w:sz="4" w:space="0" w:color="auto"/>
              <w:right w:val="single" w:sz="4" w:space="0" w:color="auto"/>
            </w:tcBorders>
            <w:vAlign w:val="center"/>
            <w:hideMark/>
          </w:tcPr>
          <w:p w14:paraId="52DF42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6"/>
              <w:jc w:val="center"/>
              <w:rPr>
                <w:rFonts w:ascii="Times New Roman" w:eastAsia="Times New Roman" w:hAnsi="Times New Roman" w:cs="Times New Roman"/>
                <w:b/>
                <w:noProof/>
                <w:sz w:val="18"/>
                <w:szCs w:val="18"/>
              </w:rPr>
            </w:pPr>
            <w:r>
              <w:rPr>
                <w:rFonts w:ascii="Times New Roman" w:hAnsi="Times New Roman"/>
                <w:b/>
                <w:noProof/>
                <w:sz w:val="18"/>
              </w:rPr>
              <w:t xml:space="preserve">Razmatrano prihvatljivo zemljopisno tržište </w:t>
            </w:r>
          </w:p>
        </w:tc>
        <w:tc>
          <w:tcPr>
            <w:tcW w:w="735" w:type="pct"/>
            <w:vMerge w:val="restart"/>
            <w:tcBorders>
              <w:top w:val="single" w:sz="4" w:space="0" w:color="auto"/>
              <w:left w:val="single" w:sz="4" w:space="0" w:color="auto"/>
              <w:right w:val="single" w:sz="4" w:space="0" w:color="auto"/>
            </w:tcBorders>
            <w:vAlign w:val="center"/>
          </w:tcPr>
          <w:p w14:paraId="52DF42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Dobavljač</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Godina X –2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2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Godina X –1</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Godina X</w:t>
            </w:r>
          </w:p>
        </w:tc>
        <w:tc>
          <w:tcPr>
            <w:tcW w:w="1270" w:type="pct"/>
            <w:vMerge w:val="restart"/>
            <w:tcBorders>
              <w:top w:val="single" w:sz="4" w:space="0" w:color="auto"/>
              <w:left w:val="single" w:sz="4" w:space="0" w:color="auto"/>
              <w:bottom w:val="single" w:sz="4" w:space="0" w:color="auto"/>
              <w:right w:val="single" w:sz="4" w:space="0" w:color="auto"/>
            </w:tcBorders>
            <w:vAlign w:val="center"/>
            <w:hideMark/>
          </w:tcPr>
          <w:p w14:paraId="52DF42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Proizvodi u pripremi (naziv)</w:t>
            </w:r>
            <w:r>
              <w:rPr>
                <w:rStyle w:val="FootnoteReference"/>
                <w:rFonts w:ascii="Times New Roman" w:hAnsi="Times New Roman" w:cs="Times New Roman"/>
                <w:noProof/>
              </w:rPr>
              <w:footnoteReference w:id="46"/>
            </w:r>
            <w:r>
              <w:rPr>
                <w:rFonts w:ascii="Times New Roman" w:hAnsi="Times New Roman"/>
                <w:b/>
                <w:noProof/>
                <w:sz w:val="18"/>
              </w:rPr>
              <w:t xml:space="preserve"> </w:t>
            </w:r>
          </w:p>
        </w:tc>
      </w:tr>
      <w:tr w:rsidR="002138D6" w:rsidRPr="002138D6" w14:paraId="52DF4309" w14:textId="77777777" w:rsidTr="00D50649">
        <w:trPr>
          <w:trHeight w:val="1089"/>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2F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2F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0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vMerge/>
            <w:tcBorders>
              <w:left w:val="single" w:sz="4" w:space="0" w:color="auto"/>
              <w:bottom w:val="single" w:sz="4" w:space="0" w:color="auto"/>
              <w:right w:val="single" w:sz="4" w:space="0" w:color="auto"/>
            </w:tcBorders>
            <w:vAlign w:val="center"/>
          </w:tcPr>
          <w:p w14:paraId="52DF43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Vrijednost</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Količina</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Vrijednost</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Količina</w:t>
            </w: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Vrijednost</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Količina</w:t>
            </w: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08"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18" w14:textId="77777777" w:rsidTr="00D50649">
        <w:trPr>
          <w:trHeight w:val="85"/>
        </w:trPr>
        <w:tc>
          <w:tcPr>
            <w:tcW w:w="368" w:type="pct"/>
            <w:vMerge w:val="restart"/>
            <w:tcBorders>
              <w:top w:val="single" w:sz="4" w:space="0" w:color="auto"/>
              <w:left w:val="single" w:sz="4" w:space="0" w:color="auto"/>
              <w:bottom w:val="single" w:sz="4" w:space="0" w:color="auto"/>
              <w:right w:val="single" w:sz="4" w:space="0" w:color="auto"/>
            </w:tcBorders>
          </w:tcPr>
          <w:p w14:paraId="52DF430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49" w:type="pct"/>
            <w:vMerge w:val="restart"/>
            <w:tcBorders>
              <w:top w:val="single" w:sz="4" w:space="0" w:color="auto"/>
              <w:left w:val="single" w:sz="4" w:space="0" w:color="auto"/>
              <w:bottom w:val="single" w:sz="4" w:space="0" w:color="auto"/>
              <w:right w:val="single" w:sz="4" w:space="0" w:color="auto"/>
            </w:tcBorders>
          </w:tcPr>
          <w:p w14:paraId="52DF430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0" w:type="pct"/>
            <w:vMerge w:val="restart"/>
            <w:tcBorders>
              <w:top w:val="single" w:sz="4" w:space="0" w:color="auto"/>
              <w:left w:val="single" w:sz="4" w:space="0" w:color="auto"/>
              <w:bottom w:val="single" w:sz="4" w:space="0" w:color="auto"/>
              <w:right w:val="single" w:sz="4" w:space="0" w:color="auto"/>
            </w:tcBorders>
          </w:tcPr>
          <w:p w14:paraId="52DF43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Predmetni poduzetnik br. 1</w:t>
            </w:r>
          </w:p>
        </w:tc>
        <w:tc>
          <w:tcPr>
            <w:tcW w:w="319" w:type="pct"/>
            <w:tcBorders>
              <w:top w:val="single" w:sz="4" w:space="0" w:color="auto"/>
              <w:left w:val="single" w:sz="4" w:space="0" w:color="auto"/>
              <w:bottom w:val="single" w:sz="4" w:space="0" w:color="auto"/>
              <w:right w:val="single" w:sz="4" w:space="0" w:color="auto"/>
            </w:tcBorders>
            <w:hideMark/>
          </w:tcPr>
          <w:p w14:paraId="52DF43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1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24"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1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1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Predmetni poduzetnik br. 2</w:t>
            </w:r>
          </w:p>
        </w:tc>
        <w:tc>
          <w:tcPr>
            <w:tcW w:w="319" w:type="pct"/>
            <w:tcBorders>
              <w:top w:val="single" w:sz="4" w:space="0" w:color="auto"/>
              <w:left w:val="single" w:sz="4" w:space="0" w:color="auto"/>
              <w:bottom w:val="single" w:sz="4" w:space="0" w:color="auto"/>
              <w:right w:val="single" w:sz="4" w:space="0" w:color="auto"/>
            </w:tcBorders>
            <w:hideMark/>
          </w:tcPr>
          <w:p w14:paraId="52DF43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2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2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Predmetni poduzetnik br. 3</w:t>
            </w:r>
          </w:p>
        </w:tc>
        <w:tc>
          <w:tcPr>
            <w:tcW w:w="319" w:type="pct"/>
            <w:tcBorders>
              <w:top w:val="single" w:sz="4" w:space="0" w:color="auto"/>
              <w:left w:val="single" w:sz="4" w:space="0" w:color="auto"/>
              <w:bottom w:val="single" w:sz="4" w:space="0" w:color="auto"/>
              <w:right w:val="single" w:sz="4" w:space="0" w:color="auto"/>
            </w:tcBorders>
            <w:hideMark/>
          </w:tcPr>
          <w:p w14:paraId="52DF43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3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3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Zajednički</w:t>
            </w:r>
          </w:p>
        </w:tc>
        <w:tc>
          <w:tcPr>
            <w:tcW w:w="319" w:type="pct"/>
            <w:tcBorders>
              <w:top w:val="single" w:sz="4" w:space="0" w:color="auto"/>
              <w:left w:val="single" w:sz="4" w:space="0" w:color="auto"/>
              <w:bottom w:val="single" w:sz="4" w:space="0" w:color="auto"/>
              <w:right w:val="single" w:sz="4" w:space="0" w:color="auto"/>
            </w:tcBorders>
            <w:hideMark/>
          </w:tcPr>
          <w:p w14:paraId="52DF43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5"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3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3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3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Konkurent br.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Ne ispunjavati.</w:t>
            </w:r>
          </w:p>
        </w:tc>
        <w:tc>
          <w:tcPr>
            <w:tcW w:w="319" w:type="pct"/>
            <w:tcBorders>
              <w:top w:val="single" w:sz="4" w:space="0" w:color="auto"/>
              <w:left w:val="single" w:sz="4" w:space="0" w:color="auto"/>
              <w:bottom w:val="single" w:sz="4" w:space="0" w:color="auto"/>
              <w:right w:val="single" w:sz="4" w:space="0" w:color="auto"/>
            </w:tcBorders>
          </w:tcPr>
          <w:p w14:paraId="52DF43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E"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4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4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Konkurent br. 2</w:t>
            </w:r>
          </w:p>
        </w:tc>
        <w:tc>
          <w:tcPr>
            <w:tcW w:w="1279" w:type="pct"/>
            <w:gridSpan w:val="4"/>
            <w:vMerge/>
            <w:tcBorders>
              <w:left w:val="single" w:sz="4" w:space="0" w:color="auto"/>
              <w:right w:val="single" w:sz="4" w:space="0" w:color="auto"/>
            </w:tcBorders>
            <w:shd w:val="clear" w:color="auto" w:fill="808080" w:themeFill="background1" w:themeFillShade="80"/>
          </w:tcPr>
          <w:p w14:paraId="52DF43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57"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Konkurent br. 3</w:t>
            </w:r>
          </w:p>
        </w:tc>
        <w:tc>
          <w:tcPr>
            <w:tcW w:w="1279" w:type="pct"/>
            <w:gridSpan w:val="4"/>
            <w:vMerge/>
            <w:tcBorders>
              <w:left w:val="single" w:sz="4" w:space="0" w:color="auto"/>
              <w:right w:val="single" w:sz="4" w:space="0" w:color="auto"/>
            </w:tcBorders>
            <w:shd w:val="clear" w:color="auto" w:fill="808080" w:themeFill="background1" w:themeFillShade="80"/>
          </w:tcPr>
          <w:p w14:paraId="52DF43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5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Ostali</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Ukupno</w:t>
            </w:r>
          </w:p>
        </w:tc>
        <w:tc>
          <w:tcPr>
            <w:tcW w:w="319" w:type="pct"/>
            <w:tcBorders>
              <w:top w:val="single" w:sz="4" w:space="0" w:color="auto"/>
              <w:left w:val="single" w:sz="4" w:space="0" w:color="auto"/>
              <w:bottom w:val="single" w:sz="4" w:space="0" w:color="auto"/>
              <w:right w:val="single" w:sz="4" w:space="0" w:color="auto"/>
            </w:tcBorders>
            <w:hideMark/>
          </w:tcPr>
          <w:p w14:paraId="52DF43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19" w:type="pct"/>
            <w:tcBorders>
              <w:top w:val="single" w:sz="4" w:space="0" w:color="auto"/>
              <w:left w:val="single" w:sz="4" w:space="0" w:color="auto"/>
              <w:bottom w:val="single" w:sz="4" w:space="0" w:color="auto"/>
              <w:right w:val="single" w:sz="4" w:space="0" w:color="auto"/>
            </w:tcBorders>
            <w:hideMark/>
          </w:tcPr>
          <w:p w14:paraId="52DF43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1270"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3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Ne ispunjavati.</w:t>
            </w:r>
          </w:p>
        </w:tc>
      </w:tr>
      <w:tr w:rsidR="002138D6" w:rsidRPr="002138D6" w14:paraId="52DF4378"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shd w:val="clear" w:color="auto" w:fill="F2DBDB"/>
          </w:tcPr>
          <w:p w14:paraId="52DF43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 xml:space="preserve">Veličina tržišta </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3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7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7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Opišite aktivnosti strana na tom tržištu:</w:t>
            </w:r>
          </w:p>
        </w:tc>
      </w:tr>
      <w:tr w:rsidR="002138D6" w:rsidRPr="002138D6" w14:paraId="52DF437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Navedite dodatne pojedinosti ovdje (posebno ako nema presedana, navedite stajališta strana o definiciji proizvodnog/zemljopisnog tržišta)]:</w:t>
            </w:r>
          </w:p>
        </w:tc>
      </w:tr>
      <w:tr w:rsidR="002138D6" w:rsidRPr="002138D6" w14:paraId="52DF437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Pokazatelji, izvori i metodologija primijenjeni za izračun tržišnog udjela.  Ako vrijednost i volumen nisu najčešći pokazatelji za izračun tržišnog udjela na relevantnim tržištima, trebali biste navesti tržišne udjele na temelju alternativnih pokazatelja i objasniti:  </w:t>
            </w:r>
          </w:p>
        </w:tc>
      </w:tr>
      <w:tr w:rsidR="002138D6" w:rsidRPr="002138D6" w14:paraId="52DF438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Ako je predmet obuhvaćen točkom 5.(d)ii.(cc) Obavijesti o pojednostavnjenom postupku, trebali biste navesti vrijednost delta po indeksu HHI (vrijednost i volumen za tri godine):   </w:t>
            </w:r>
          </w:p>
        </w:tc>
      </w:tr>
      <w:tr w:rsidR="002138D6" w:rsidRPr="002138D6" w14:paraId="52DF438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Navedite podatke o proizvodima u pripremi strana i njihovim konkurentima (uključujući fazu njihova razvoja): </w:t>
            </w:r>
          </w:p>
        </w:tc>
      </w:tr>
      <w:tr w:rsidR="002138D6" w:rsidRPr="002138D6" w14:paraId="52DF438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Navedite podatke za kontakt konkurenta br. 1, konkurenta br. 2 i konkurenta br. 3 u propisanom formatu:</w:t>
            </w:r>
          </w:p>
        </w:tc>
      </w:tr>
    </w:tbl>
    <w:p w14:paraId="52DF4385"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36"/>
          <w:headerReference w:type="default" r:id="rId37"/>
          <w:footerReference w:type="even" r:id="rId38"/>
          <w:footerReference w:type="default" r:id="rId39"/>
          <w:headerReference w:type="first" r:id="rId40"/>
          <w:footerReference w:type="first" r:id="rId41"/>
          <w:pgSz w:w="16836" w:h="11904" w:orient="landscape"/>
          <w:pgMar w:top="989" w:right="851" w:bottom="1440" w:left="657" w:header="720" w:footer="449" w:gutter="0"/>
          <w:cols w:space="720"/>
          <w:docGrid w:linePitch="326"/>
        </w:sectPr>
      </w:pPr>
    </w:p>
    <w:tbl>
      <w:tblPr>
        <w:tblStyle w:val="TableGrid4"/>
        <w:tblW w:w="5000" w:type="pct"/>
        <w:tblLayout w:type="fixed"/>
        <w:tblLook w:val="04A0" w:firstRow="1" w:lastRow="0" w:firstColumn="1" w:lastColumn="0" w:noHBand="0" w:noVBand="1"/>
      </w:tblPr>
      <w:tblGrid>
        <w:gridCol w:w="1090"/>
        <w:gridCol w:w="1090"/>
        <w:gridCol w:w="1091"/>
        <w:gridCol w:w="2220"/>
        <w:gridCol w:w="992"/>
        <w:gridCol w:w="995"/>
        <w:gridCol w:w="995"/>
        <w:gridCol w:w="995"/>
        <w:gridCol w:w="995"/>
        <w:gridCol w:w="998"/>
        <w:gridCol w:w="4082"/>
      </w:tblGrid>
      <w:tr w:rsidR="002138D6" w:rsidRPr="002138D6" w14:paraId="52DF4387" w14:textId="77777777" w:rsidTr="00D50649">
        <w:trPr>
          <w:trHeight w:val="187"/>
        </w:trPr>
        <w:tc>
          <w:tcPr>
            <w:tcW w:w="5000" w:type="pct"/>
            <w:gridSpan w:val="11"/>
            <w:tcBorders>
              <w:top w:val="single" w:sz="4" w:space="0" w:color="auto"/>
              <w:left w:val="single" w:sz="4" w:space="0" w:color="auto"/>
              <w:bottom w:val="single" w:sz="4" w:space="0" w:color="auto"/>
              <w:right w:val="single" w:sz="4" w:space="0" w:color="auto"/>
            </w:tcBorders>
          </w:tcPr>
          <w:p w14:paraId="52DF43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SILAZNO</w:t>
            </w:r>
          </w:p>
        </w:tc>
      </w:tr>
      <w:tr w:rsidR="002138D6" w:rsidRPr="002138D6" w14:paraId="52DF4390" w14:textId="77777777" w:rsidTr="00D50649">
        <w:trPr>
          <w:trHeight w:val="460"/>
        </w:trPr>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Presedani (navesti upućivanje na odgovarajuće stavke)</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Razmatrano prihvatljivo proizvodno tržište</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Razmatrano prihvatljivo zemljopisno tržište</w:t>
            </w:r>
          </w:p>
        </w:tc>
        <w:tc>
          <w:tcPr>
            <w:tcW w:w="714" w:type="pct"/>
            <w:vMerge w:val="restart"/>
            <w:tcBorders>
              <w:top w:val="single" w:sz="4" w:space="0" w:color="auto"/>
              <w:left w:val="single" w:sz="4" w:space="0" w:color="auto"/>
              <w:right w:val="single" w:sz="4" w:space="0" w:color="auto"/>
            </w:tcBorders>
            <w:vAlign w:val="center"/>
          </w:tcPr>
          <w:p w14:paraId="52DF438B"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Dobavljač</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3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Godina X –2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3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Godina X –1</w:t>
            </w:r>
          </w:p>
        </w:tc>
        <w:tc>
          <w:tcPr>
            <w:tcW w:w="641" w:type="pct"/>
            <w:gridSpan w:val="2"/>
            <w:tcBorders>
              <w:top w:val="single" w:sz="4" w:space="0" w:color="auto"/>
              <w:left w:val="single" w:sz="4" w:space="0" w:color="auto"/>
              <w:bottom w:val="single" w:sz="4" w:space="0" w:color="auto"/>
              <w:right w:val="single" w:sz="4" w:space="0" w:color="auto"/>
            </w:tcBorders>
            <w:vAlign w:val="center"/>
            <w:hideMark/>
          </w:tcPr>
          <w:p w14:paraId="52DF43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Godina X</w:t>
            </w:r>
          </w:p>
        </w:tc>
        <w:tc>
          <w:tcPr>
            <w:tcW w:w="1313" w:type="pct"/>
            <w:vMerge w:val="restart"/>
            <w:tcBorders>
              <w:top w:val="single" w:sz="4" w:space="0" w:color="auto"/>
              <w:left w:val="single" w:sz="4" w:space="0" w:color="auto"/>
              <w:right w:val="single" w:sz="4" w:space="0" w:color="auto"/>
            </w:tcBorders>
            <w:vAlign w:val="center"/>
            <w:hideMark/>
          </w:tcPr>
          <w:p w14:paraId="52DF43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Proizvodi u pripremi (naziv)</w:t>
            </w:r>
            <w:r>
              <w:rPr>
                <w:rStyle w:val="FootnoteReference"/>
                <w:rFonts w:ascii="Times New Roman" w:hAnsi="Times New Roman" w:cs="Times New Roman"/>
                <w:noProof/>
              </w:rPr>
              <w:footnoteReference w:id="47"/>
            </w:r>
            <w:r>
              <w:rPr>
                <w:rFonts w:ascii="Times New Roman" w:hAnsi="Times New Roman"/>
                <w:b/>
                <w:noProof/>
                <w:sz w:val="18"/>
              </w:rPr>
              <w:t xml:space="preserve"> </w:t>
            </w:r>
          </w:p>
        </w:tc>
      </w:tr>
      <w:tr w:rsidR="002138D6" w:rsidRPr="002138D6" w14:paraId="52DF439C" w14:textId="77777777" w:rsidTr="00D50649">
        <w:trPr>
          <w:trHeight w:val="74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vMerge/>
            <w:tcBorders>
              <w:left w:val="single" w:sz="4" w:space="0" w:color="auto"/>
              <w:bottom w:val="single" w:sz="4" w:space="0" w:color="auto"/>
              <w:right w:val="single" w:sz="4" w:space="0" w:color="auto"/>
            </w:tcBorders>
            <w:vAlign w:val="center"/>
          </w:tcPr>
          <w:p w14:paraId="52DF439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9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Vrijednost</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Količina</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Vrijednost</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Količina</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Vrijednost</w:t>
            </w:r>
          </w:p>
        </w:tc>
        <w:tc>
          <w:tcPr>
            <w:tcW w:w="321" w:type="pct"/>
            <w:tcBorders>
              <w:top w:val="single" w:sz="4" w:space="0" w:color="auto"/>
              <w:left w:val="single" w:sz="4" w:space="0" w:color="auto"/>
              <w:bottom w:val="single" w:sz="4" w:space="0" w:color="auto"/>
              <w:right w:val="single" w:sz="4" w:space="0" w:color="auto"/>
            </w:tcBorders>
            <w:vAlign w:val="center"/>
            <w:hideMark/>
          </w:tcPr>
          <w:p w14:paraId="52DF43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Količina</w:t>
            </w:r>
          </w:p>
        </w:tc>
        <w:tc>
          <w:tcPr>
            <w:tcW w:w="1313" w:type="pct"/>
            <w:vMerge/>
            <w:tcBorders>
              <w:left w:val="single" w:sz="4" w:space="0" w:color="auto"/>
              <w:bottom w:val="single" w:sz="4" w:space="0" w:color="auto"/>
              <w:right w:val="single" w:sz="4" w:space="0" w:color="auto"/>
            </w:tcBorders>
            <w:vAlign w:val="center"/>
            <w:hideMark/>
          </w:tcPr>
          <w:p w14:paraId="52DF439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A8" w14:textId="77777777" w:rsidTr="00D50649">
        <w:trPr>
          <w:trHeight w:val="85"/>
        </w:trPr>
        <w:tc>
          <w:tcPr>
            <w:tcW w:w="351" w:type="pct"/>
            <w:vMerge w:val="restart"/>
            <w:tcBorders>
              <w:top w:val="single" w:sz="4" w:space="0" w:color="auto"/>
              <w:left w:val="single" w:sz="4" w:space="0" w:color="auto"/>
              <w:bottom w:val="single" w:sz="4" w:space="0" w:color="auto"/>
              <w:right w:val="single" w:sz="4" w:space="0" w:color="auto"/>
            </w:tcBorders>
          </w:tcPr>
          <w:p w14:paraId="52DF43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Predmetni poduzetnik br. 1</w:t>
            </w:r>
          </w:p>
        </w:tc>
        <w:tc>
          <w:tcPr>
            <w:tcW w:w="319" w:type="pct"/>
            <w:tcBorders>
              <w:top w:val="single" w:sz="4" w:space="0" w:color="auto"/>
              <w:left w:val="single" w:sz="4" w:space="0" w:color="auto"/>
              <w:bottom w:val="single" w:sz="4" w:space="0" w:color="auto"/>
              <w:right w:val="single" w:sz="4" w:space="0" w:color="auto"/>
            </w:tcBorders>
            <w:hideMark/>
          </w:tcPr>
          <w:p w14:paraId="52DF43A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A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r>
      <w:tr w:rsidR="002138D6" w:rsidRPr="002138D6" w14:paraId="52DF43B4"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9"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Predmetni poduzetnik br. 2</w:t>
            </w:r>
          </w:p>
        </w:tc>
        <w:tc>
          <w:tcPr>
            <w:tcW w:w="319" w:type="pct"/>
            <w:tcBorders>
              <w:top w:val="single" w:sz="4" w:space="0" w:color="auto"/>
              <w:left w:val="single" w:sz="4" w:space="0" w:color="auto"/>
              <w:bottom w:val="single" w:sz="4" w:space="0" w:color="auto"/>
              <w:right w:val="single" w:sz="4" w:space="0" w:color="auto"/>
            </w:tcBorders>
            <w:hideMark/>
          </w:tcPr>
          <w:p w14:paraId="52DF43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5"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Predmetni poduzetnik br. 3</w:t>
            </w:r>
          </w:p>
        </w:tc>
        <w:tc>
          <w:tcPr>
            <w:tcW w:w="319" w:type="pct"/>
            <w:tcBorders>
              <w:top w:val="single" w:sz="4" w:space="0" w:color="auto"/>
              <w:left w:val="single" w:sz="4" w:space="0" w:color="auto"/>
              <w:bottom w:val="single" w:sz="4" w:space="0" w:color="auto"/>
              <w:right w:val="single" w:sz="4" w:space="0" w:color="auto"/>
            </w:tcBorders>
            <w:hideMark/>
          </w:tcPr>
          <w:p w14:paraId="52DF43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1"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b/>
                <w:noProof/>
                <w:sz w:val="18"/>
              </w:rPr>
              <w:t>Zajednički</w:t>
            </w:r>
          </w:p>
        </w:tc>
        <w:tc>
          <w:tcPr>
            <w:tcW w:w="319" w:type="pct"/>
            <w:tcBorders>
              <w:top w:val="single" w:sz="4" w:space="0" w:color="auto"/>
              <w:left w:val="single" w:sz="4" w:space="0" w:color="auto"/>
              <w:bottom w:val="single" w:sz="4" w:space="0" w:color="auto"/>
              <w:right w:val="single" w:sz="4" w:space="0" w:color="auto"/>
            </w:tcBorders>
            <w:hideMark/>
          </w:tcPr>
          <w:p w14:paraId="52DF43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5"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CD"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Konkurent br.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jc w:val="center"/>
              <w:rPr>
                <w:rFonts w:ascii="Times New Roman" w:eastAsia="Times New Roman" w:hAnsi="Times New Roman" w:cs="Times New Roman"/>
                <w:noProof/>
                <w:sz w:val="18"/>
                <w:szCs w:val="18"/>
              </w:rPr>
            </w:pPr>
            <w:r>
              <w:rPr>
                <w:rFonts w:ascii="Times New Roman" w:hAnsi="Times New Roman"/>
                <w:b/>
                <w:noProof/>
                <w:sz w:val="18"/>
              </w:rPr>
              <w:t>Ne ispunjavati.</w:t>
            </w:r>
          </w:p>
        </w:tc>
        <w:tc>
          <w:tcPr>
            <w:tcW w:w="320" w:type="pct"/>
            <w:tcBorders>
              <w:top w:val="single" w:sz="4" w:space="0" w:color="auto"/>
              <w:left w:val="single" w:sz="4" w:space="0" w:color="auto"/>
              <w:bottom w:val="single" w:sz="4" w:space="0" w:color="auto"/>
              <w:right w:val="single" w:sz="4" w:space="0" w:color="auto"/>
            </w:tcBorders>
          </w:tcPr>
          <w:p w14:paraId="52DF43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E"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6"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Konkurent br. 2</w:t>
            </w:r>
          </w:p>
        </w:tc>
        <w:tc>
          <w:tcPr>
            <w:tcW w:w="1279" w:type="pct"/>
            <w:gridSpan w:val="4"/>
            <w:vMerge/>
            <w:tcBorders>
              <w:left w:val="single" w:sz="4" w:space="0" w:color="auto"/>
              <w:right w:val="single" w:sz="4" w:space="0" w:color="auto"/>
            </w:tcBorders>
            <w:shd w:val="clear" w:color="auto" w:fill="808080" w:themeFill="background1" w:themeFillShade="80"/>
          </w:tcPr>
          <w:p w14:paraId="52DF43D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E7"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F"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Konkurent br. 3</w:t>
            </w:r>
          </w:p>
        </w:tc>
        <w:tc>
          <w:tcPr>
            <w:tcW w:w="1279" w:type="pct"/>
            <w:gridSpan w:val="4"/>
            <w:vMerge/>
            <w:tcBorders>
              <w:left w:val="single" w:sz="4" w:space="0" w:color="auto"/>
              <w:right w:val="single" w:sz="4" w:space="0" w:color="auto"/>
            </w:tcBorders>
            <w:shd w:val="clear" w:color="auto" w:fill="808080" w:themeFill="background1" w:themeFillShade="80"/>
          </w:tcPr>
          <w:p w14:paraId="52DF43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E8"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Ostali</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1"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56"/>
              <w:rPr>
                <w:rFonts w:ascii="Times New Roman" w:eastAsia="Times New Roman" w:hAnsi="Times New Roman" w:cs="Times New Roman"/>
                <w:noProof/>
                <w:sz w:val="18"/>
                <w:szCs w:val="18"/>
              </w:rPr>
            </w:pPr>
            <w:r>
              <w:rPr>
                <w:rFonts w:ascii="Times New Roman" w:hAnsi="Times New Roman"/>
                <w:noProof/>
                <w:sz w:val="18"/>
              </w:rPr>
              <w:t>Ukupno</w:t>
            </w:r>
          </w:p>
        </w:tc>
        <w:tc>
          <w:tcPr>
            <w:tcW w:w="319" w:type="pct"/>
            <w:tcBorders>
              <w:top w:val="single" w:sz="4" w:space="0" w:color="auto"/>
              <w:left w:val="single" w:sz="4" w:space="0" w:color="auto"/>
              <w:bottom w:val="single" w:sz="4" w:space="0" w:color="auto"/>
              <w:right w:val="single" w:sz="4" w:space="0" w:color="auto"/>
            </w:tcBorders>
            <w:hideMark/>
          </w:tcPr>
          <w:p w14:paraId="52DF43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5"/>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96"/>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7"/>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9"/>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1" w:type="pct"/>
            <w:tcBorders>
              <w:top w:val="single" w:sz="4" w:space="0" w:color="auto"/>
              <w:left w:val="single" w:sz="4" w:space="0" w:color="auto"/>
              <w:bottom w:val="single" w:sz="4" w:space="0" w:color="auto"/>
              <w:right w:val="single" w:sz="4" w:space="0" w:color="auto"/>
            </w:tcBorders>
            <w:hideMark/>
          </w:tcPr>
          <w:p w14:paraId="52DF43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48"/>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13" w:type="pct"/>
            <w:vMerge w:val="restart"/>
            <w:tcBorders>
              <w:top w:val="single" w:sz="4" w:space="0" w:color="auto"/>
              <w:left w:val="single" w:sz="4" w:space="0" w:color="auto"/>
              <w:bottom w:val="single" w:sz="4" w:space="0" w:color="auto"/>
              <w:right w:val="single" w:sz="4" w:space="0" w:color="auto"/>
            </w:tcBorders>
            <w:shd w:val="clear" w:color="auto" w:fill="808080"/>
            <w:vAlign w:val="center"/>
          </w:tcPr>
          <w:p w14:paraId="52DF43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84"/>
              <w:jc w:val="center"/>
              <w:rPr>
                <w:rFonts w:ascii="Times New Roman" w:eastAsia="Times New Roman" w:hAnsi="Times New Roman" w:cs="Times New Roman"/>
                <w:noProof/>
                <w:sz w:val="18"/>
                <w:szCs w:val="18"/>
              </w:rPr>
            </w:pPr>
            <w:r>
              <w:rPr>
                <w:rFonts w:ascii="Times New Roman" w:hAnsi="Times New Roman"/>
                <w:b/>
                <w:noProof/>
                <w:sz w:val="18"/>
              </w:rPr>
              <w:t>Ne ispunjavati.</w:t>
            </w:r>
          </w:p>
        </w:tc>
      </w:tr>
      <w:tr w:rsidR="002138D6" w:rsidRPr="002138D6" w14:paraId="52DF4408"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D"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shd w:val="clear" w:color="auto" w:fill="F2DBDB"/>
          </w:tcPr>
          <w:p w14:paraId="52DF44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86"/>
              <w:rPr>
                <w:rFonts w:ascii="Times New Roman" w:eastAsia="Times New Roman" w:hAnsi="Times New Roman" w:cs="Times New Roman"/>
                <w:noProof/>
                <w:sz w:val="18"/>
                <w:szCs w:val="18"/>
              </w:rPr>
            </w:pPr>
            <w:r>
              <w:rPr>
                <w:rFonts w:ascii="Times New Roman" w:hAnsi="Times New Roman"/>
                <w:noProof/>
                <w:sz w:val="18"/>
              </w:rPr>
              <w:t>Veličina tržišta</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4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w:t>
            </w:r>
          </w:p>
        </w:tc>
        <w:tc>
          <w:tcPr>
            <w:tcW w:w="321" w:type="pct"/>
            <w:tcBorders>
              <w:top w:val="single" w:sz="4" w:space="0" w:color="auto"/>
              <w:left w:val="single" w:sz="4" w:space="0" w:color="auto"/>
              <w:bottom w:val="single" w:sz="4" w:space="0" w:color="auto"/>
              <w:right w:val="single" w:sz="4" w:space="0" w:color="auto"/>
            </w:tcBorders>
            <w:shd w:val="clear" w:color="auto" w:fill="F2DBDB"/>
          </w:tcPr>
          <w:p w14:paraId="52DF44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13" w:type="pct"/>
            <w:vMerge/>
            <w:tcBorders>
              <w:top w:val="single" w:sz="4" w:space="0" w:color="auto"/>
              <w:left w:val="single" w:sz="4" w:space="0" w:color="auto"/>
              <w:bottom w:val="single" w:sz="4" w:space="0" w:color="auto"/>
              <w:right w:val="single" w:sz="4" w:space="0" w:color="auto"/>
            </w:tcBorders>
            <w:vAlign w:val="center"/>
            <w:hideMark/>
          </w:tcPr>
          <w:p w14:paraId="52DF4407"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40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Opišite aktivnosti strana na tom tržištu:</w:t>
            </w:r>
          </w:p>
        </w:tc>
      </w:tr>
      <w:tr w:rsidR="002138D6" w:rsidRPr="002138D6" w14:paraId="52DF440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Navedite dodatne pojedinosti ovdje (posebno ako nema presedana, navedite stajališta strana o definiciji proizvodnog/zemljopisnog tržišta)]:</w:t>
            </w:r>
          </w:p>
        </w:tc>
      </w:tr>
      <w:tr w:rsidR="002138D6" w:rsidRPr="002138D6" w14:paraId="52DF440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Pokazatelji, izvori i metodologija primijenjeni za izračun tržišnog udjela.  Ako vrijednost i volumen nisu najčešći pokazatelji za izračun tržišnog udjela na relevantnim tržištima, trebali biste navesti tržišne udjele na temelju alternativnih pokazatelja i objasniti:  </w:t>
            </w:r>
          </w:p>
        </w:tc>
      </w:tr>
      <w:tr w:rsidR="002138D6" w:rsidRPr="002138D6" w14:paraId="52DF441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Ako je predmet obuhvaćen točkom 5.(d)ii.(cc) Obavijesti o pojednostavnjenom postupku, trebali biste navesti vrijednost delta po indeksu HHI (vrijednost i volumen za tri godine):   </w:t>
            </w:r>
          </w:p>
        </w:tc>
      </w:tr>
      <w:tr w:rsidR="002138D6" w:rsidRPr="002138D6" w14:paraId="52DF441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Navedite podatke o proizvodima u pripremi strana i njihovim konkurentima (uključujući fazu njihova razvoja): </w:t>
            </w:r>
          </w:p>
        </w:tc>
      </w:tr>
      <w:tr w:rsidR="002138D6" w:rsidRPr="002138D6" w14:paraId="52DF441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Navedite podatke za kontakt konkurenta br. 1, konkurenta br. 2 i konkurenta br. 3 u propisanom formatu:</w:t>
            </w:r>
          </w:p>
        </w:tc>
      </w:tr>
    </w:tbl>
    <w:p w14:paraId="52DF4415" w14:textId="77777777" w:rsidR="002138D6" w:rsidRPr="002138D6" w:rsidRDefault="002138D6" w:rsidP="002138D6">
      <w:pPr>
        <w:ind w:left="850" w:hanging="850"/>
        <w:rPr>
          <w:rFonts w:ascii="Times New Roman" w:eastAsia="Calibri" w:hAnsi="Times New Roman" w:cs="Times New Roman"/>
          <w:b/>
          <w:noProof/>
        </w:rPr>
        <w:sectPr w:rsidR="002138D6" w:rsidRPr="002138D6" w:rsidSect="00D50649">
          <w:headerReference w:type="even" r:id="rId42"/>
          <w:headerReference w:type="default" r:id="rId43"/>
          <w:footerReference w:type="even" r:id="rId44"/>
          <w:footerReference w:type="default" r:id="rId45"/>
          <w:headerReference w:type="first" r:id="rId46"/>
          <w:footerReference w:type="first" r:id="rId47"/>
          <w:pgSz w:w="16836" w:h="11904" w:orient="landscape"/>
          <w:pgMar w:top="1440" w:right="658" w:bottom="987" w:left="851" w:header="720" w:footer="448" w:gutter="0"/>
          <w:cols w:space="720"/>
          <w:docGrid w:linePitch="326"/>
        </w:sectPr>
      </w:pPr>
    </w:p>
    <w:p w14:paraId="52DF4416" w14:textId="77777777" w:rsidR="002138D6" w:rsidRPr="002138D6" w:rsidRDefault="002138D6" w:rsidP="002138D6">
      <w:pPr>
        <w:tabs>
          <w:tab w:val="left" w:pos="0"/>
        </w:tabs>
        <w:ind w:left="851" w:hanging="851"/>
        <w:rPr>
          <w:rFonts w:ascii="Times New Roman" w:eastAsia="Calibri" w:hAnsi="Times New Roman" w:cs="Times New Roman"/>
          <w:noProof/>
        </w:rPr>
      </w:pPr>
      <w:r>
        <w:rPr>
          <w:rFonts w:ascii="Times New Roman" w:hAnsi="Times New Roman"/>
          <w:b/>
          <w:noProof/>
        </w:rPr>
        <w:t xml:space="preserve">9.2. </w:t>
      </w:r>
      <w:r>
        <w:rPr>
          <w:noProof/>
        </w:rPr>
        <w:tab/>
      </w:r>
      <w:r>
        <w:rPr>
          <w:rFonts w:ascii="Times New Roman" w:hAnsi="Times New Roman"/>
          <w:b/>
          <w:noProof/>
        </w:rPr>
        <w:t>Svoj odgovor dopunite dodatnim podacima koje želite dostaviti Komisiji.</w:t>
      </w:r>
    </w:p>
    <w:tbl>
      <w:tblPr>
        <w:tblStyle w:val="TableGrid"/>
        <w:tblW w:w="0" w:type="auto"/>
        <w:tblInd w:w="-34" w:type="dxa"/>
        <w:tblLook w:val="04A0" w:firstRow="1" w:lastRow="0" w:firstColumn="1" w:lastColumn="0" w:noHBand="0" w:noVBand="1"/>
      </w:tblPr>
      <w:tblGrid>
        <w:gridCol w:w="9725"/>
      </w:tblGrid>
      <w:tr w:rsidR="002138D6" w:rsidRPr="002138D6" w14:paraId="52DF4418" w14:textId="77777777" w:rsidTr="00D50649">
        <w:trPr>
          <w:trHeight w:val="1042"/>
        </w:trPr>
        <w:tc>
          <w:tcPr>
            <w:tcW w:w="9725" w:type="dxa"/>
          </w:tcPr>
          <w:p w14:paraId="52DF4417" w14:textId="77777777" w:rsidR="002138D6" w:rsidRPr="002138D6" w:rsidRDefault="002138D6" w:rsidP="00D50649">
            <w:pPr>
              <w:rPr>
                <w:rFonts w:ascii="Times New Roman" w:eastAsia="Calibri" w:hAnsi="Times New Roman" w:cs="Times New Roman"/>
                <w:noProof/>
              </w:rPr>
            </w:pPr>
          </w:p>
        </w:tc>
      </w:tr>
    </w:tbl>
    <w:p w14:paraId="52DF441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41A" w14:textId="77777777" w:rsidR="002138D6" w:rsidRPr="002138D6" w:rsidRDefault="002138D6" w:rsidP="002138D6">
      <w:pPr>
        <w:rPr>
          <w:rFonts w:ascii="Times New Roman" w:hAnsi="Times New Roman" w:cs="Times New Roman"/>
          <w:b/>
          <w:smallCaps/>
          <w:noProof/>
          <w:sz w:val="28"/>
        </w:rPr>
      </w:pPr>
      <w:r>
        <w:rPr>
          <w:noProof/>
        </w:rPr>
        <w:br w:type="page"/>
      </w:r>
    </w:p>
    <w:p w14:paraId="52DF441B" w14:textId="77777777" w:rsidR="002138D6" w:rsidRPr="002138D6" w:rsidRDefault="002138D6" w:rsidP="002138D6">
      <w:pPr>
        <w:pStyle w:val="SectionTitle"/>
        <w:keepNext w:val="0"/>
        <w:rPr>
          <w:noProof/>
        </w:rPr>
      </w:pPr>
      <w:r>
        <w:rPr>
          <w:noProof/>
        </w:rPr>
        <w:t>ODJELJAK 10.</w:t>
      </w:r>
    </w:p>
    <w:p w14:paraId="52DF441C" w14:textId="77777777" w:rsidR="002138D6" w:rsidRPr="002138D6" w:rsidRDefault="002138D6" w:rsidP="002138D6">
      <w:pPr>
        <w:pStyle w:val="SectionTitle"/>
        <w:keepNext w:val="0"/>
        <w:rPr>
          <w:noProof/>
        </w:rPr>
      </w:pPr>
      <w:r>
        <w:rPr>
          <w:noProof/>
        </w:rPr>
        <w:t>Vertikalni odnosi obuhvaćeni točkom 5.(d)ii.(bb) Obavijesti o pojednostavnjenom postupku</w:t>
      </w:r>
    </w:p>
    <w:p w14:paraId="52DF441D" w14:textId="77777777" w:rsidR="002138D6" w:rsidRPr="002138D6" w:rsidRDefault="002138D6" w:rsidP="002138D6">
      <w:pPr>
        <w:tabs>
          <w:tab w:val="left" w:pos="0"/>
        </w:tabs>
        <w:ind w:left="851" w:hanging="851"/>
        <w:jc w:val="both"/>
        <w:rPr>
          <w:rFonts w:ascii="Times New Roman" w:hAnsi="Times New Roman" w:cs="Times New Roman"/>
          <w:b/>
          <w:noProof/>
        </w:rPr>
      </w:pPr>
      <w:r>
        <w:rPr>
          <w:rFonts w:ascii="Times New Roman" w:hAnsi="Times New Roman"/>
          <w:b/>
          <w:noProof/>
        </w:rPr>
        <w:t xml:space="preserve">10.1. </w:t>
      </w:r>
      <w:r>
        <w:rPr>
          <w:noProof/>
        </w:rPr>
        <w:tab/>
      </w:r>
      <w:r>
        <w:rPr>
          <w:rFonts w:ascii="Times New Roman" w:hAnsi="Times New Roman"/>
          <w:b/>
          <w:noProof/>
        </w:rPr>
        <w:t>Ako koncentracija dovodi do vertikalnih odnosa obuhvaćenih točkom 5. podtočkom (d) podpodtočkom ii. podpodpodtočkom (bb) Obavijesti o pojednostavnjenom postupku, uključujući između i. proizvoda u pripremi i proizvoda stavljenih na tržište ili ii. proizvoda u pripremi, trebate ispuniti tablicu u nastavku. Tablicu biste trebali ponoviti onoliko puta koliko je potrebno kako bi se obuhvatila sva prihvatljiva tržišta koja ste razmatrali</w:t>
      </w:r>
      <w:r>
        <w:rPr>
          <w:rStyle w:val="FootnoteReference"/>
          <w:rFonts w:ascii="Times New Roman" w:hAnsi="Times New Roman" w:cs="Times New Roman"/>
          <w:b/>
          <w:noProof/>
        </w:rPr>
        <w:footnoteReference w:id="48"/>
      </w:r>
      <w:r>
        <w:rPr>
          <w:rFonts w:ascii="Times New Roman" w:hAnsi="Times New Roman"/>
          <w:b/>
          <w:noProof/>
        </w:rPr>
        <w:t>:</w:t>
      </w:r>
      <w:r>
        <w:rPr>
          <w:rFonts w:ascii="Times New Roman" w:hAnsi="Times New Roman"/>
          <w:b/>
          <w:noProof/>
          <w:sz w:val="16"/>
        </w:rPr>
        <w:t xml:space="preserve"> </w:t>
      </w:r>
      <w:r>
        <w:rPr>
          <w:rFonts w:ascii="Times New Roman" w:hAnsi="Times New Roman"/>
          <w:b/>
          <w:noProof/>
        </w:rPr>
        <w:t xml:space="preserve"> </w:t>
      </w:r>
    </w:p>
    <w:p w14:paraId="52DF441E"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48"/>
          <w:headerReference w:type="default" r:id="rId49"/>
          <w:footerReference w:type="even" r:id="rId50"/>
          <w:footerReference w:type="default" r:id="rId51"/>
          <w:headerReference w:type="first" r:id="rId52"/>
          <w:footerReference w:type="first" r:id="rId53"/>
          <w:pgSz w:w="11904" w:h="16836"/>
          <w:pgMar w:top="657" w:right="989" w:bottom="851" w:left="1440" w:header="720" w:footer="449" w:gutter="0"/>
          <w:cols w:space="720"/>
          <w:docGrid w:linePitch="326"/>
        </w:sectPr>
      </w:pPr>
    </w:p>
    <w:tbl>
      <w:tblPr>
        <w:tblStyle w:val="TableGrid4"/>
        <w:tblW w:w="5011" w:type="pct"/>
        <w:tblLayout w:type="fixed"/>
        <w:tblLook w:val="04A0" w:firstRow="1" w:lastRow="0" w:firstColumn="1" w:lastColumn="0" w:noHBand="0" w:noVBand="1"/>
      </w:tblPr>
      <w:tblGrid>
        <w:gridCol w:w="1143"/>
        <w:gridCol w:w="1028"/>
        <w:gridCol w:w="1019"/>
        <w:gridCol w:w="1402"/>
        <w:gridCol w:w="835"/>
        <w:gridCol w:w="835"/>
        <w:gridCol w:w="835"/>
        <w:gridCol w:w="835"/>
        <w:gridCol w:w="835"/>
        <w:gridCol w:w="838"/>
        <w:gridCol w:w="1140"/>
        <w:gridCol w:w="804"/>
        <w:gridCol w:w="807"/>
        <w:gridCol w:w="807"/>
        <w:gridCol w:w="807"/>
        <w:gridCol w:w="807"/>
        <w:gridCol w:w="801"/>
      </w:tblGrid>
      <w:tr w:rsidR="002138D6" w:rsidRPr="002138D6" w14:paraId="52DF4420" w14:textId="77777777" w:rsidTr="00D50649">
        <w:trPr>
          <w:trHeight w:val="99"/>
        </w:trPr>
        <w:tc>
          <w:tcPr>
            <w:tcW w:w="5000" w:type="pct"/>
            <w:gridSpan w:val="17"/>
            <w:tcBorders>
              <w:top w:val="single" w:sz="4" w:space="0" w:color="auto"/>
              <w:left w:val="single" w:sz="4" w:space="0" w:color="auto"/>
              <w:bottom w:val="single" w:sz="4" w:space="0" w:color="auto"/>
              <w:right w:val="single" w:sz="4" w:space="0" w:color="auto"/>
            </w:tcBorders>
          </w:tcPr>
          <w:p w14:paraId="52DF44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Vertikalni odnosi iz točke 5.(d)ii.(bb) Obavijesti o pojednostavnjenom postupku – tržišni udjeli i proizvodi u pripremi </w:t>
            </w:r>
          </w:p>
        </w:tc>
      </w:tr>
      <w:tr w:rsidR="002138D6" w:rsidRPr="002138D6" w14:paraId="52DF4422" w14:textId="77777777" w:rsidTr="00D50649">
        <w:trPr>
          <w:trHeight w:val="205"/>
        </w:trPr>
        <w:tc>
          <w:tcPr>
            <w:tcW w:w="5000" w:type="pct"/>
            <w:gridSpan w:val="17"/>
            <w:tcBorders>
              <w:top w:val="single" w:sz="4" w:space="0" w:color="auto"/>
              <w:left w:val="single" w:sz="4" w:space="0" w:color="auto"/>
              <w:bottom w:val="single" w:sz="4" w:space="0" w:color="auto"/>
              <w:right w:val="single" w:sz="4" w:space="0" w:color="auto"/>
            </w:tcBorders>
          </w:tcPr>
          <w:p w14:paraId="52DF44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UZLAZNO</w:t>
            </w:r>
          </w:p>
        </w:tc>
      </w:tr>
      <w:tr w:rsidR="002138D6" w:rsidRPr="002138D6" w14:paraId="52DF442A"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hideMark/>
          </w:tcPr>
          <w:p w14:paraId="52DF44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Presedani (navesti upućivanje na odgovarajuće stavke)</w:t>
            </w: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2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
              <w:jc w:val="center"/>
              <w:rPr>
                <w:rFonts w:ascii="Times New Roman" w:eastAsia="Times New Roman" w:hAnsi="Times New Roman" w:cs="Times New Roman"/>
                <w:b/>
                <w:noProof/>
                <w:sz w:val="18"/>
                <w:szCs w:val="18"/>
              </w:rPr>
            </w:pPr>
            <w:r>
              <w:rPr>
                <w:rFonts w:ascii="Times New Roman" w:hAnsi="Times New Roman"/>
                <w:b/>
                <w:noProof/>
                <w:sz w:val="18"/>
              </w:rPr>
              <w:t xml:space="preserve">Razmatrano prihvatljivo proizvodno tržište </w:t>
            </w: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2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4"/>
              <w:jc w:val="center"/>
              <w:rPr>
                <w:rFonts w:ascii="Times New Roman" w:eastAsia="Times New Roman" w:hAnsi="Times New Roman" w:cs="Times New Roman"/>
                <w:b/>
                <w:noProof/>
                <w:sz w:val="18"/>
                <w:szCs w:val="18"/>
              </w:rPr>
            </w:pPr>
            <w:r>
              <w:rPr>
                <w:rFonts w:ascii="Times New Roman" w:hAnsi="Times New Roman"/>
                <w:b/>
                <w:noProof/>
                <w:sz w:val="18"/>
              </w:rPr>
              <w:t xml:space="preserve">Razmatrano prihvatljivo zemljopisno tržište </w:t>
            </w:r>
          </w:p>
        </w:tc>
        <w:tc>
          <w:tcPr>
            <w:tcW w:w="2425" w:type="pct"/>
            <w:gridSpan w:val="8"/>
            <w:tcBorders>
              <w:top w:val="single" w:sz="4" w:space="0" w:color="auto"/>
              <w:left w:val="single" w:sz="4" w:space="0" w:color="auto"/>
              <w:bottom w:val="single" w:sz="4" w:space="0" w:color="auto"/>
              <w:right w:val="single" w:sz="4" w:space="0" w:color="auto"/>
            </w:tcBorders>
            <w:vAlign w:val="center"/>
          </w:tcPr>
          <w:p w14:paraId="52DF44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Opskrba proizvodima na uzlaznim tržištima</w:t>
            </w:r>
          </w:p>
          <w:p w14:paraId="52DF44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(tržišni udjeli)</w:t>
            </w:r>
          </w:p>
        </w:tc>
        <w:tc>
          <w:tcPr>
            <w:tcW w:w="1551" w:type="pct"/>
            <w:gridSpan w:val="6"/>
            <w:tcBorders>
              <w:top w:val="single" w:sz="4" w:space="0" w:color="auto"/>
              <w:left w:val="single" w:sz="4" w:space="0" w:color="auto"/>
              <w:bottom w:val="single" w:sz="4" w:space="0" w:color="auto"/>
              <w:right w:val="single" w:sz="4" w:space="0" w:color="auto"/>
            </w:tcBorders>
            <w:vAlign w:val="center"/>
            <w:hideMark/>
          </w:tcPr>
          <w:p w14:paraId="52DF44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0"/>
              <w:jc w:val="center"/>
              <w:rPr>
                <w:rFonts w:ascii="Times New Roman" w:eastAsia="Times New Roman" w:hAnsi="Times New Roman" w:cs="Times New Roman"/>
                <w:b/>
                <w:noProof/>
                <w:sz w:val="18"/>
                <w:szCs w:val="18"/>
              </w:rPr>
            </w:pPr>
            <w:r>
              <w:rPr>
                <w:rFonts w:ascii="Times New Roman" w:hAnsi="Times New Roman"/>
                <w:b/>
                <w:noProof/>
                <w:sz w:val="18"/>
              </w:rPr>
              <w:t>Kupnja proizvoda na uzlaznim tržištima</w:t>
            </w:r>
          </w:p>
          <w:p w14:paraId="52DF44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(kupovni udjeli)</w:t>
            </w:r>
          </w:p>
        </w:tc>
      </w:tr>
      <w:tr w:rsidR="002138D6" w:rsidRPr="002138D6" w14:paraId="52DF443A" w14:textId="77777777" w:rsidTr="00D50649">
        <w:trPr>
          <w:trHeight w:val="1215"/>
        </w:trPr>
        <w:tc>
          <w:tcPr>
            <w:tcW w:w="367" w:type="pct"/>
            <w:tcBorders>
              <w:top w:val="single" w:sz="4" w:space="0" w:color="auto"/>
              <w:left w:val="single" w:sz="4" w:space="0" w:color="auto"/>
              <w:bottom w:val="single" w:sz="4" w:space="0" w:color="auto"/>
              <w:right w:val="single" w:sz="4" w:space="0" w:color="auto"/>
            </w:tcBorders>
            <w:vAlign w:val="center"/>
          </w:tcPr>
          <w:p w14:paraId="52DF442B" w14:textId="77777777" w:rsidR="002138D6" w:rsidRPr="00341588"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tcPr>
          <w:p w14:paraId="52DF442C" w14:textId="77777777" w:rsidR="002138D6" w:rsidRPr="00341588"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52DF442D" w14:textId="77777777" w:rsidR="002138D6" w:rsidRPr="00341588"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2E" w14:textId="77777777" w:rsidR="002138D6" w:rsidRPr="00341588"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2F" w14:textId="77777777" w:rsidR="002138D6" w:rsidRPr="00341588"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30" w14:textId="77777777" w:rsidR="002138D6" w:rsidRPr="00341588"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31" w14:textId="77777777" w:rsidR="002138D6" w:rsidRPr="00341588"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450" w:type="pct"/>
            <w:tcBorders>
              <w:top w:val="single" w:sz="4" w:space="0" w:color="auto"/>
              <w:left w:val="single" w:sz="4" w:space="0" w:color="auto"/>
              <w:right w:val="single" w:sz="4" w:space="0" w:color="auto"/>
            </w:tcBorders>
            <w:vAlign w:val="center"/>
          </w:tcPr>
          <w:p w14:paraId="52DF4432"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Subjekt</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Godina X –2</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Godina X –1</w:t>
            </w:r>
          </w:p>
        </w:tc>
        <w:tc>
          <w:tcPr>
            <w:tcW w:w="537" w:type="pct"/>
            <w:gridSpan w:val="2"/>
            <w:tcBorders>
              <w:top w:val="single" w:sz="4" w:space="0" w:color="auto"/>
              <w:left w:val="single" w:sz="4" w:space="0" w:color="auto"/>
              <w:bottom w:val="single" w:sz="4" w:space="0" w:color="auto"/>
              <w:right w:val="single" w:sz="4" w:space="0" w:color="auto"/>
            </w:tcBorders>
            <w:vAlign w:val="center"/>
            <w:hideMark/>
          </w:tcPr>
          <w:p w14:paraId="52DF44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Godina X</w:t>
            </w:r>
          </w:p>
        </w:tc>
        <w:tc>
          <w:tcPr>
            <w:tcW w:w="366" w:type="pct"/>
            <w:tcBorders>
              <w:top w:val="single" w:sz="4" w:space="0" w:color="auto"/>
              <w:left w:val="single" w:sz="4" w:space="0" w:color="auto"/>
              <w:bottom w:val="single" w:sz="4" w:space="0" w:color="auto"/>
              <w:right w:val="single" w:sz="4" w:space="0" w:color="auto"/>
            </w:tcBorders>
            <w:vAlign w:val="center"/>
            <w:hideMark/>
          </w:tcPr>
          <w:p w14:paraId="52DF44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rPr>
            </w:pPr>
            <w:r>
              <w:rPr>
                <w:rFonts w:ascii="Times New Roman" w:hAnsi="Times New Roman"/>
                <w:b/>
                <w:noProof/>
                <w:sz w:val="18"/>
              </w:rPr>
              <w:t>Proizvodi u pripremi (naziv)</w:t>
            </w:r>
            <w:r>
              <w:rPr>
                <w:rStyle w:val="FootnoteReference"/>
                <w:rFonts w:ascii="Times New Roman" w:hAnsi="Times New Roman" w:cs="Times New Roman"/>
                <w:noProof/>
              </w:rPr>
              <w:footnoteReference w:id="49"/>
            </w:r>
            <w:r>
              <w:rPr>
                <w:rFonts w:ascii="Times New Roman" w:hAnsi="Times New Roman"/>
                <w:b/>
                <w:noProof/>
                <w:sz w:val="18"/>
              </w:rPr>
              <w:t xml:space="preserve"> </w:t>
            </w:r>
          </w:p>
        </w:tc>
        <w:tc>
          <w:tcPr>
            <w:tcW w:w="517" w:type="pct"/>
            <w:gridSpan w:val="2"/>
            <w:tcBorders>
              <w:top w:val="single" w:sz="4" w:space="0" w:color="auto"/>
              <w:left w:val="single" w:sz="4" w:space="0" w:color="auto"/>
              <w:bottom w:val="single" w:sz="4" w:space="0" w:color="auto"/>
              <w:right w:val="single" w:sz="4" w:space="0" w:color="auto"/>
            </w:tcBorders>
            <w:vAlign w:val="center"/>
            <w:hideMark/>
          </w:tcPr>
          <w:p w14:paraId="52DF44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Godina X –2</w:t>
            </w:r>
          </w:p>
        </w:tc>
        <w:tc>
          <w:tcPr>
            <w:tcW w:w="518" w:type="pct"/>
            <w:gridSpan w:val="2"/>
            <w:tcBorders>
              <w:top w:val="single" w:sz="4" w:space="0" w:color="auto"/>
              <w:left w:val="single" w:sz="4" w:space="0" w:color="auto"/>
              <w:bottom w:val="single" w:sz="4" w:space="0" w:color="auto"/>
              <w:right w:val="single" w:sz="4" w:space="0" w:color="auto"/>
            </w:tcBorders>
            <w:vAlign w:val="center"/>
            <w:hideMark/>
          </w:tcPr>
          <w:p w14:paraId="52DF44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Godina X –1</w:t>
            </w:r>
          </w:p>
        </w:tc>
        <w:tc>
          <w:tcPr>
            <w:tcW w:w="516" w:type="pct"/>
            <w:gridSpan w:val="2"/>
            <w:tcBorders>
              <w:top w:val="single" w:sz="4" w:space="0" w:color="auto"/>
              <w:left w:val="single" w:sz="4" w:space="0" w:color="auto"/>
              <w:bottom w:val="single" w:sz="4" w:space="0" w:color="auto"/>
              <w:right w:val="single" w:sz="4" w:space="0" w:color="auto"/>
            </w:tcBorders>
            <w:vAlign w:val="center"/>
            <w:hideMark/>
          </w:tcPr>
          <w:p w14:paraId="52DF44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Godina X</w:t>
            </w:r>
          </w:p>
        </w:tc>
      </w:tr>
      <w:tr w:rsidR="002138D6" w:rsidRPr="002138D6" w14:paraId="52DF444C"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tcPr>
          <w:p w14:paraId="52DF44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right w:val="single" w:sz="4" w:space="0" w:color="auto"/>
            </w:tcBorders>
            <w:vAlign w:val="center"/>
          </w:tcPr>
          <w:p w14:paraId="52DF443E" w14:textId="77777777" w:rsidR="002138D6" w:rsidRPr="002138D6" w:rsidRDefault="002138D6" w:rsidP="00D50649">
            <w:pPr>
              <w:jc w:val="center"/>
              <w:rPr>
                <w:rFonts w:ascii="Times New Roman" w:eastAsia="Times New Roman" w:hAnsi="Times New Roman" w:cs="Times New Roman"/>
                <w:b/>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vAlign w:val="center"/>
          </w:tcPr>
          <w:p w14:paraId="52DF44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Vrijednost</w:t>
            </w:r>
          </w:p>
        </w:tc>
        <w:tc>
          <w:tcPr>
            <w:tcW w:w="268" w:type="pct"/>
            <w:tcBorders>
              <w:top w:val="single" w:sz="4" w:space="0" w:color="auto"/>
              <w:left w:val="single" w:sz="4" w:space="0" w:color="auto"/>
              <w:bottom w:val="single" w:sz="4" w:space="0" w:color="auto"/>
              <w:right w:val="single" w:sz="4" w:space="0" w:color="auto"/>
            </w:tcBorders>
            <w:vAlign w:val="center"/>
          </w:tcPr>
          <w:p w14:paraId="52DF44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Količina</w:t>
            </w:r>
          </w:p>
        </w:tc>
        <w:tc>
          <w:tcPr>
            <w:tcW w:w="268" w:type="pct"/>
            <w:tcBorders>
              <w:top w:val="single" w:sz="4" w:space="0" w:color="auto"/>
              <w:left w:val="single" w:sz="4" w:space="0" w:color="auto"/>
              <w:bottom w:val="single" w:sz="4" w:space="0" w:color="auto"/>
              <w:right w:val="single" w:sz="4" w:space="0" w:color="auto"/>
            </w:tcBorders>
            <w:vAlign w:val="center"/>
          </w:tcPr>
          <w:p w14:paraId="52DF44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Vrijednost</w:t>
            </w:r>
          </w:p>
        </w:tc>
        <w:tc>
          <w:tcPr>
            <w:tcW w:w="268" w:type="pct"/>
            <w:tcBorders>
              <w:top w:val="single" w:sz="4" w:space="0" w:color="auto"/>
              <w:left w:val="single" w:sz="4" w:space="0" w:color="auto"/>
              <w:bottom w:val="single" w:sz="4" w:space="0" w:color="auto"/>
              <w:right w:val="single" w:sz="4" w:space="0" w:color="auto"/>
            </w:tcBorders>
            <w:vAlign w:val="center"/>
          </w:tcPr>
          <w:p w14:paraId="52DF44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Količina</w:t>
            </w:r>
          </w:p>
        </w:tc>
        <w:tc>
          <w:tcPr>
            <w:tcW w:w="268" w:type="pct"/>
            <w:tcBorders>
              <w:top w:val="single" w:sz="4" w:space="0" w:color="auto"/>
              <w:left w:val="single" w:sz="4" w:space="0" w:color="auto"/>
              <w:bottom w:val="single" w:sz="4" w:space="0" w:color="auto"/>
              <w:right w:val="single" w:sz="4" w:space="0" w:color="auto"/>
            </w:tcBorders>
            <w:vAlign w:val="center"/>
          </w:tcPr>
          <w:p w14:paraId="52DF44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Vrijednost</w:t>
            </w:r>
          </w:p>
        </w:tc>
        <w:tc>
          <w:tcPr>
            <w:tcW w:w="269" w:type="pct"/>
            <w:tcBorders>
              <w:top w:val="single" w:sz="4" w:space="0" w:color="auto"/>
              <w:left w:val="single" w:sz="4" w:space="0" w:color="auto"/>
              <w:bottom w:val="single" w:sz="4" w:space="0" w:color="auto"/>
              <w:right w:val="single" w:sz="4" w:space="0" w:color="auto"/>
            </w:tcBorders>
            <w:vAlign w:val="center"/>
          </w:tcPr>
          <w:p w14:paraId="52DF44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Količina</w:t>
            </w:r>
          </w:p>
        </w:tc>
        <w:tc>
          <w:tcPr>
            <w:tcW w:w="366" w:type="pct"/>
            <w:tcBorders>
              <w:top w:val="single" w:sz="4" w:space="0" w:color="auto"/>
              <w:left w:val="single" w:sz="4" w:space="0" w:color="auto"/>
              <w:bottom w:val="single" w:sz="4" w:space="0" w:color="auto"/>
              <w:right w:val="single" w:sz="4" w:space="0" w:color="auto"/>
            </w:tcBorders>
            <w:vAlign w:val="center"/>
          </w:tcPr>
          <w:p w14:paraId="52DF44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vAlign w:val="center"/>
          </w:tcPr>
          <w:p w14:paraId="52DF44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Vrijednost</w:t>
            </w:r>
          </w:p>
        </w:tc>
        <w:tc>
          <w:tcPr>
            <w:tcW w:w="259" w:type="pct"/>
            <w:tcBorders>
              <w:top w:val="single" w:sz="4" w:space="0" w:color="auto"/>
              <w:left w:val="single" w:sz="4" w:space="0" w:color="auto"/>
              <w:bottom w:val="single" w:sz="4" w:space="0" w:color="auto"/>
              <w:right w:val="single" w:sz="4" w:space="0" w:color="auto"/>
            </w:tcBorders>
            <w:vAlign w:val="center"/>
          </w:tcPr>
          <w:p w14:paraId="52DF44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Količina</w:t>
            </w:r>
          </w:p>
        </w:tc>
        <w:tc>
          <w:tcPr>
            <w:tcW w:w="259" w:type="pct"/>
            <w:tcBorders>
              <w:top w:val="single" w:sz="4" w:space="0" w:color="auto"/>
              <w:left w:val="single" w:sz="4" w:space="0" w:color="auto"/>
              <w:bottom w:val="single" w:sz="4" w:space="0" w:color="auto"/>
              <w:right w:val="single" w:sz="4" w:space="0" w:color="auto"/>
            </w:tcBorders>
            <w:vAlign w:val="center"/>
          </w:tcPr>
          <w:p w14:paraId="52DF44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Vrijednost</w:t>
            </w:r>
          </w:p>
        </w:tc>
        <w:tc>
          <w:tcPr>
            <w:tcW w:w="259" w:type="pct"/>
            <w:tcBorders>
              <w:top w:val="single" w:sz="4" w:space="0" w:color="auto"/>
              <w:left w:val="single" w:sz="4" w:space="0" w:color="auto"/>
              <w:bottom w:val="single" w:sz="4" w:space="0" w:color="auto"/>
              <w:right w:val="single" w:sz="4" w:space="0" w:color="auto"/>
            </w:tcBorders>
            <w:vAlign w:val="center"/>
          </w:tcPr>
          <w:p w14:paraId="52DF44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Količina</w:t>
            </w:r>
          </w:p>
        </w:tc>
        <w:tc>
          <w:tcPr>
            <w:tcW w:w="259" w:type="pct"/>
            <w:tcBorders>
              <w:top w:val="single" w:sz="4" w:space="0" w:color="auto"/>
              <w:left w:val="single" w:sz="4" w:space="0" w:color="auto"/>
              <w:bottom w:val="single" w:sz="4" w:space="0" w:color="auto"/>
              <w:right w:val="single" w:sz="4" w:space="0" w:color="auto"/>
            </w:tcBorders>
            <w:vAlign w:val="center"/>
          </w:tcPr>
          <w:p w14:paraId="52DF44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Vrijednost</w:t>
            </w:r>
          </w:p>
        </w:tc>
        <w:tc>
          <w:tcPr>
            <w:tcW w:w="257" w:type="pct"/>
            <w:tcBorders>
              <w:top w:val="single" w:sz="4" w:space="0" w:color="auto"/>
              <w:left w:val="single" w:sz="4" w:space="0" w:color="auto"/>
              <w:bottom w:val="single" w:sz="4" w:space="0" w:color="auto"/>
              <w:right w:val="single" w:sz="4" w:space="0" w:color="auto"/>
            </w:tcBorders>
            <w:vAlign w:val="center"/>
          </w:tcPr>
          <w:p w14:paraId="52DF44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Količina</w:t>
            </w:r>
          </w:p>
        </w:tc>
      </w:tr>
      <w:tr w:rsidR="002138D6" w:rsidRPr="002138D6" w14:paraId="52DF445E" w14:textId="77777777" w:rsidTr="00D50649">
        <w:trPr>
          <w:trHeight w:val="85"/>
        </w:trPr>
        <w:tc>
          <w:tcPr>
            <w:tcW w:w="367" w:type="pct"/>
            <w:tcBorders>
              <w:top w:val="single" w:sz="4" w:space="0" w:color="auto"/>
              <w:left w:val="single" w:sz="4" w:space="0" w:color="auto"/>
              <w:bottom w:val="single" w:sz="4" w:space="0" w:color="auto"/>
              <w:right w:val="single" w:sz="4" w:space="0" w:color="auto"/>
            </w:tcBorders>
            <w:vAlign w:val="center"/>
            <w:hideMark/>
          </w:tcPr>
          <w:p w14:paraId="52DF444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4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Predmetni poduzetnik br. 1</w:t>
            </w:r>
          </w:p>
        </w:tc>
        <w:tc>
          <w:tcPr>
            <w:tcW w:w="268" w:type="pct"/>
            <w:tcBorders>
              <w:top w:val="single" w:sz="4" w:space="0" w:color="auto"/>
              <w:left w:val="single" w:sz="4" w:space="0" w:color="auto"/>
              <w:bottom w:val="single" w:sz="4" w:space="0" w:color="auto"/>
              <w:right w:val="single" w:sz="4" w:space="0" w:color="auto"/>
            </w:tcBorders>
            <w:hideMark/>
          </w:tcPr>
          <w:p w14:paraId="52DF4451" w14:textId="77777777" w:rsidR="002138D6" w:rsidRPr="002138D6" w:rsidRDefault="002138D6" w:rsidP="00D50649">
            <w:pPr>
              <w:widowControl w:val="0"/>
              <w:tabs>
                <w:tab w:val="left" w:pos="-1440"/>
                <w:tab w:val="left" w:pos="-720"/>
                <w:tab w:val="left" w:pos="220"/>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r>
      <w:tr w:rsidR="002138D6" w:rsidRPr="002138D6" w14:paraId="52DF4470"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Predmetni poduzetnik br. 2</w:t>
            </w:r>
          </w:p>
        </w:tc>
        <w:tc>
          <w:tcPr>
            <w:tcW w:w="268" w:type="pct"/>
            <w:tcBorders>
              <w:top w:val="single" w:sz="4" w:space="0" w:color="auto"/>
              <w:left w:val="single" w:sz="4" w:space="0" w:color="auto"/>
              <w:bottom w:val="single" w:sz="4" w:space="0" w:color="auto"/>
              <w:right w:val="single" w:sz="4" w:space="0" w:color="auto"/>
            </w:tcBorders>
            <w:hideMark/>
          </w:tcPr>
          <w:p w14:paraId="52DF44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8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7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7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7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Predmetni poduzetnik br. 3</w:t>
            </w:r>
          </w:p>
        </w:tc>
        <w:tc>
          <w:tcPr>
            <w:tcW w:w="268" w:type="pct"/>
            <w:tcBorders>
              <w:top w:val="single" w:sz="4" w:space="0" w:color="auto"/>
              <w:left w:val="single" w:sz="4" w:space="0" w:color="auto"/>
              <w:bottom w:val="single" w:sz="4" w:space="0" w:color="auto"/>
              <w:right w:val="single" w:sz="4" w:space="0" w:color="auto"/>
            </w:tcBorders>
            <w:hideMark/>
          </w:tcPr>
          <w:p w14:paraId="52DF44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7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7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4"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8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8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8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b/>
                <w:noProof/>
                <w:sz w:val="18"/>
              </w:rPr>
              <w:t>Zajednički</w:t>
            </w:r>
          </w:p>
        </w:tc>
        <w:tc>
          <w:tcPr>
            <w:tcW w:w="268" w:type="pct"/>
            <w:tcBorders>
              <w:top w:val="single" w:sz="4" w:space="0" w:color="auto"/>
              <w:left w:val="single" w:sz="4" w:space="0" w:color="auto"/>
              <w:bottom w:val="single" w:sz="4" w:space="0" w:color="auto"/>
              <w:right w:val="single" w:sz="4" w:space="0" w:color="auto"/>
            </w:tcBorders>
          </w:tcPr>
          <w:p w14:paraId="52DF448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9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E"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9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9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Konkurent br. 1</w:t>
            </w:r>
          </w:p>
        </w:tc>
        <w:tc>
          <w:tcPr>
            <w:tcW w:w="1072"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4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center"/>
              <w:rPr>
                <w:rFonts w:ascii="Times New Roman" w:eastAsia="Times New Roman" w:hAnsi="Times New Roman" w:cs="Times New Roman"/>
                <w:b/>
                <w:noProof/>
                <w:sz w:val="18"/>
                <w:szCs w:val="18"/>
              </w:rPr>
            </w:pPr>
            <w:r>
              <w:rPr>
                <w:rFonts w:ascii="Times New Roman" w:hAnsi="Times New Roman"/>
                <w:b/>
                <w:noProof/>
                <w:sz w:val="18"/>
              </w:rPr>
              <w:t>Ne ispunjavati.</w:t>
            </w:r>
          </w:p>
        </w:tc>
        <w:tc>
          <w:tcPr>
            <w:tcW w:w="268" w:type="pct"/>
            <w:tcBorders>
              <w:top w:val="single" w:sz="4" w:space="0" w:color="auto"/>
              <w:left w:val="single" w:sz="4" w:space="0" w:color="auto"/>
              <w:bottom w:val="single" w:sz="4" w:space="0" w:color="auto"/>
              <w:right w:val="single" w:sz="4" w:space="0" w:color="auto"/>
            </w:tcBorders>
          </w:tcPr>
          <w:p w14:paraId="52DF44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val="restart"/>
            <w:tcBorders>
              <w:top w:val="single" w:sz="4" w:space="0" w:color="auto"/>
              <w:left w:val="single" w:sz="4" w:space="0" w:color="auto"/>
              <w:right w:val="single" w:sz="4" w:space="0" w:color="auto"/>
            </w:tcBorders>
            <w:shd w:val="clear" w:color="auto" w:fill="808080" w:themeFill="background1" w:themeFillShade="80"/>
          </w:tcPr>
          <w:p w14:paraId="52DF449D"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Ne ispunjavati.</w:t>
            </w:r>
          </w:p>
        </w:tc>
      </w:tr>
      <w:tr w:rsidR="002138D6" w:rsidRPr="002138D6" w14:paraId="52DF44A8"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Konkurent br. 2</w:t>
            </w:r>
          </w:p>
        </w:tc>
        <w:tc>
          <w:tcPr>
            <w:tcW w:w="1072" w:type="pct"/>
            <w:gridSpan w:val="4"/>
            <w:vMerge/>
            <w:tcBorders>
              <w:left w:val="single" w:sz="4" w:space="0" w:color="auto"/>
              <w:right w:val="single" w:sz="4" w:space="0" w:color="auto"/>
            </w:tcBorders>
            <w:shd w:val="clear" w:color="auto" w:fill="808080" w:themeFill="background1" w:themeFillShade="80"/>
          </w:tcPr>
          <w:p w14:paraId="52DF44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A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A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Konkurent br. 3</w:t>
            </w:r>
          </w:p>
        </w:tc>
        <w:tc>
          <w:tcPr>
            <w:tcW w:w="1072" w:type="pct"/>
            <w:gridSpan w:val="4"/>
            <w:vMerge/>
            <w:tcBorders>
              <w:left w:val="single" w:sz="4" w:space="0" w:color="auto"/>
              <w:right w:val="single" w:sz="4" w:space="0" w:color="auto"/>
            </w:tcBorders>
            <w:shd w:val="clear" w:color="auto" w:fill="808080" w:themeFill="background1" w:themeFillShade="80"/>
          </w:tcPr>
          <w:p w14:paraId="52DF44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1"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C"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B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B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B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Ostali</w:t>
            </w:r>
          </w:p>
        </w:tc>
        <w:tc>
          <w:tcPr>
            <w:tcW w:w="1072"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4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C9"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B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B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B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Ukupno</w:t>
            </w:r>
          </w:p>
        </w:tc>
        <w:tc>
          <w:tcPr>
            <w:tcW w:w="268" w:type="pct"/>
            <w:tcBorders>
              <w:top w:val="single" w:sz="4" w:space="0" w:color="auto"/>
              <w:left w:val="single" w:sz="4" w:space="0" w:color="auto"/>
              <w:bottom w:val="single" w:sz="4" w:space="0" w:color="auto"/>
              <w:right w:val="single" w:sz="4" w:space="0" w:color="auto"/>
            </w:tcBorders>
            <w:hideMark/>
          </w:tcPr>
          <w:p w14:paraId="52DF44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269" w:type="pct"/>
            <w:tcBorders>
              <w:top w:val="single" w:sz="4" w:space="0" w:color="auto"/>
              <w:left w:val="single" w:sz="4" w:space="0" w:color="auto"/>
              <w:bottom w:val="single" w:sz="4" w:space="0" w:color="auto"/>
              <w:right w:val="single" w:sz="4" w:space="0" w:color="auto"/>
            </w:tcBorders>
            <w:hideMark/>
          </w:tcPr>
          <w:p w14:paraId="52DF44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6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52DF44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4"/>
              <w:jc w:val="center"/>
              <w:rPr>
                <w:rFonts w:ascii="Times New Roman" w:eastAsia="Times New Roman" w:hAnsi="Times New Roman" w:cs="Times New Roman"/>
                <w:b/>
                <w:noProof/>
                <w:sz w:val="18"/>
                <w:szCs w:val="18"/>
              </w:rPr>
            </w:pPr>
            <w:r>
              <w:rPr>
                <w:rFonts w:ascii="Times New Roman" w:hAnsi="Times New Roman"/>
                <w:b/>
                <w:noProof/>
                <w:sz w:val="18"/>
              </w:rPr>
              <w:t>Ne ispunjavati.</w:t>
            </w:r>
          </w:p>
        </w:tc>
        <w:tc>
          <w:tcPr>
            <w:tcW w:w="1551" w:type="pct"/>
            <w:gridSpan w:val="6"/>
            <w:tcBorders>
              <w:left w:val="single" w:sz="4" w:space="0" w:color="auto"/>
              <w:right w:val="single" w:sz="4" w:space="0" w:color="auto"/>
            </w:tcBorders>
            <w:shd w:val="clear" w:color="auto" w:fill="808080" w:themeFill="background1" w:themeFillShade="80"/>
            <w:vAlign w:val="center"/>
            <w:hideMark/>
          </w:tcPr>
          <w:p w14:paraId="52DF44C8"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Ne ispunjavati.</w:t>
            </w:r>
          </w:p>
        </w:tc>
      </w:tr>
      <w:tr w:rsidR="002138D6" w:rsidRPr="002138D6" w14:paraId="52DF44D6"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C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C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C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Veličina tržišta</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C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EUR</w:t>
            </w:r>
          </w:p>
        </w:tc>
        <w:tc>
          <w:tcPr>
            <w:tcW w:w="269"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p>
        </w:tc>
        <w:tc>
          <w:tcPr>
            <w:tcW w:w="366"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tcBorders>
              <w:left w:val="single" w:sz="4" w:space="0" w:color="auto"/>
              <w:bottom w:val="single" w:sz="4" w:space="0" w:color="auto"/>
              <w:right w:val="single" w:sz="4" w:space="0" w:color="auto"/>
            </w:tcBorders>
            <w:shd w:val="clear" w:color="auto" w:fill="808080" w:themeFill="background1" w:themeFillShade="80"/>
            <w:vAlign w:val="center"/>
            <w:hideMark/>
          </w:tcPr>
          <w:p w14:paraId="52DF44D5"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Ne ispunjavati.</w:t>
            </w:r>
          </w:p>
        </w:tc>
      </w:tr>
      <w:tr w:rsidR="002138D6" w:rsidRPr="002138D6" w14:paraId="52DF44D8"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Opišite aktivnosti strana na tom tržištu:</w:t>
            </w:r>
          </w:p>
        </w:tc>
      </w:tr>
      <w:tr w:rsidR="002138D6" w:rsidRPr="002138D6" w14:paraId="52DF44DA"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Navedite dodatne pojedinosti ovdje (posebno ako nema presedana, navedite stajališta strana o definiciji proizvodnog/zemljopisnog tržišta):</w:t>
            </w:r>
          </w:p>
        </w:tc>
      </w:tr>
      <w:tr w:rsidR="002138D6" w:rsidRPr="002138D6" w14:paraId="52DF44DC"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Pokazatelji, izvori i metodologija primijenjeni za izračun tržišnog udjela.  Ako vrijednost i volumen nisu najčešći pokazatelji za izračun tržišnog udjela na relevantnim tržištima, trebali biste navesti tržišne udjele na temelju alternativnih pokazatelja i objasniti:  </w:t>
            </w:r>
          </w:p>
        </w:tc>
      </w:tr>
      <w:tr w:rsidR="002138D6" w:rsidRPr="002138D6" w14:paraId="52DF44DE"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Navedite podatke o proizvodima u pripremi strana i njihovim konkurentima (uključujući fazu njihova razvoja): </w:t>
            </w:r>
          </w:p>
        </w:tc>
      </w:tr>
      <w:tr w:rsidR="002138D6" w:rsidRPr="002138D6" w14:paraId="52DF44E0"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Objasnite je li jedan ili više predmetnih poduzetnika kupio ulazni proizvod na uzlaznom tržištu od jednog ili više predmetnih poduzetnika u godini X; godini X –1; ili godini X –2, navodeći postotak tih kupnji za ukupne kupnje predmetnog poduzetnika: </w:t>
            </w:r>
          </w:p>
        </w:tc>
      </w:tr>
      <w:tr w:rsidR="002138D6" w:rsidRPr="002138D6" w14:paraId="52DF44E2"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contextualSpacing/>
              <w:rPr>
                <w:rFonts w:ascii="Times New Roman" w:eastAsia="Calibri" w:hAnsi="Times New Roman" w:cs="Times New Roman"/>
                <w:b/>
                <w:noProof/>
                <w:sz w:val="18"/>
                <w:szCs w:val="18"/>
              </w:rPr>
            </w:pPr>
            <w:r>
              <w:rPr>
                <w:rFonts w:ascii="Times New Roman" w:hAnsi="Times New Roman"/>
                <w:b/>
                <w:noProof/>
                <w:sz w:val="18"/>
              </w:rPr>
              <w:t>Navedite podatke za kontakt konkurenta br. 1, konkurenta br. 2 i konkurenta br. 3 u propisanom formatu:</w:t>
            </w:r>
          </w:p>
        </w:tc>
      </w:tr>
    </w:tbl>
    <w:p w14:paraId="52DF44E3" w14:textId="77777777" w:rsidR="002138D6" w:rsidRPr="002138D6" w:rsidRDefault="002138D6" w:rsidP="002138D6">
      <w:pPr>
        <w:rPr>
          <w:rFonts w:ascii="Times New Roman" w:eastAsia="Calibri" w:hAnsi="Times New Roman" w:cs="Times New Roman"/>
          <w:noProof/>
        </w:rPr>
      </w:pPr>
      <w:r>
        <w:rPr>
          <w:noProof/>
        </w:rPr>
        <w:br w:type="page"/>
      </w:r>
    </w:p>
    <w:tbl>
      <w:tblPr>
        <w:tblStyle w:val="TableGrid4"/>
        <w:tblW w:w="5000" w:type="pct"/>
        <w:tblLayout w:type="fixed"/>
        <w:tblLook w:val="04A0" w:firstRow="1" w:lastRow="0" w:firstColumn="1" w:lastColumn="0" w:noHBand="0" w:noVBand="1"/>
      </w:tblPr>
      <w:tblGrid>
        <w:gridCol w:w="1123"/>
        <w:gridCol w:w="1122"/>
        <w:gridCol w:w="1122"/>
        <w:gridCol w:w="2266"/>
        <w:gridCol w:w="1231"/>
        <w:gridCol w:w="1231"/>
        <w:gridCol w:w="1231"/>
        <w:gridCol w:w="1271"/>
        <w:gridCol w:w="1216"/>
        <w:gridCol w:w="1337"/>
        <w:gridCol w:w="2394"/>
      </w:tblGrid>
      <w:tr w:rsidR="002138D6" w:rsidRPr="002138D6" w14:paraId="52DF44E5" w14:textId="77777777" w:rsidTr="00D50649">
        <w:trPr>
          <w:trHeight w:val="65"/>
        </w:trPr>
        <w:tc>
          <w:tcPr>
            <w:tcW w:w="5000" w:type="pct"/>
            <w:gridSpan w:val="11"/>
            <w:tcBorders>
              <w:top w:val="single" w:sz="4" w:space="0" w:color="auto"/>
              <w:left w:val="single" w:sz="4" w:space="0" w:color="auto"/>
              <w:bottom w:val="single" w:sz="4" w:space="0" w:color="auto"/>
              <w:right w:val="single" w:sz="4" w:space="0" w:color="auto"/>
            </w:tcBorders>
          </w:tcPr>
          <w:p w14:paraId="52DF44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SILAZNO</w:t>
            </w:r>
          </w:p>
        </w:tc>
      </w:tr>
      <w:tr w:rsidR="002138D6" w:rsidRPr="002138D6" w14:paraId="52DF44EF" w14:textId="77777777" w:rsidTr="00D50649">
        <w:trPr>
          <w:trHeight w:val="460"/>
        </w:trPr>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Presedani (navesti upućivanje na odgovarajuće stavke)</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Razmatrano prihvatljivo proizvodno tržište </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Razmatrano prihvatljivo zemljopisno tržište </w:t>
            </w:r>
          </w:p>
        </w:tc>
        <w:tc>
          <w:tcPr>
            <w:tcW w:w="729" w:type="pct"/>
            <w:vMerge w:val="restart"/>
            <w:tcBorders>
              <w:top w:val="single" w:sz="4" w:space="0" w:color="auto"/>
              <w:left w:val="single" w:sz="4" w:space="0" w:color="auto"/>
              <w:right w:val="single" w:sz="4" w:space="0" w:color="auto"/>
            </w:tcBorders>
            <w:vAlign w:val="center"/>
          </w:tcPr>
          <w:p w14:paraId="52DF44E9"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Dobavljač</w:t>
            </w:r>
          </w:p>
        </w:tc>
        <w:tc>
          <w:tcPr>
            <w:tcW w:w="792" w:type="pct"/>
            <w:gridSpan w:val="2"/>
            <w:tcBorders>
              <w:top w:val="single" w:sz="4" w:space="0" w:color="auto"/>
              <w:left w:val="single" w:sz="4" w:space="0" w:color="auto"/>
              <w:bottom w:val="single" w:sz="4" w:space="0" w:color="auto"/>
              <w:right w:val="single" w:sz="4" w:space="0" w:color="auto"/>
            </w:tcBorders>
            <w:vAlign w:val="center"/>
            <w:hideMark/>
          </w:tcPr>
          <w:p w14:paraId="52DF44E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Godina X –2</w:t>
            </w:r>
          </w:p>
        </w:tc>
        <w:tc>
          <w:tcPr>
            <w:tcW w:w="805" w:type="pct"/>
            <w:gridSpan w:val="2"/>
            <w:tcBorders>
              <w:top w:val="single" w:sz="4" w:space="0" w:color="auto"/>
              <w:left w:val="single" w:sz="4" w:space="0" w:color="auto"/>
              <w:bottom w:val="single" w:sz="4" w:space="0" w:color="auto"/>
              <w:right w:val="single" w:sz="4" w:space="0" w:color="auto"/>
            </w:tcBorders>
            <w:vAlign w:val="center"/>
            <w:hideMark/>
          </w:tcPr>
          <w:p w14:paraId="52DF44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Godina X –1</w:t>
            </w:r>
          </w:p>
        </w:tc>
        <w:tc>
          <w:tcPr>
            <w:tcW w:w="821" w:type="pct"/>
            <w:gridSpan w:val="2"/>
            <w:tcBorders>
              <w:top w:val="single" w:sz="4" w:space="0" w:color="auto"/>
              <w:left w:val="single" w:sz="4" w:space="0" w:color="auto"/>
              <w:bottom w:val="single" w:sz="4" w:space="0" w:color="auto"/>
              <w:right w:val="single" w:sz="4" w:space="0" w:color="auto"/>
            </w:tcBorders>
            <w:vAlign w:val="center"/>
            <w:hideMark/>
          </w:tcPr>
          <w:p w14:paraId="52DF44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Godina X</w:t>
            </w:r>
          </w:p>
        </w:tc>
        <w:tc>
          <w:tcPr>
            <w:tcW w:w="770" w:type="pct"/>
            <w:vMerge w:val="restart"/>
            <w:tcBorders>
              <w:top w:val="single" w:sz="4" w:space="0" w:color="auto"/>
              <w:left w:val="single" w:sz="4" w:space="0" w:color="auto"/>
              <w:bottom w:val="single" w:sz="4" w:space="0" w:color="auto"/>
              <w:right w:val="single" w:sz="4" w:space="0" w:color="auto"/>
            </w:tcBorders>
            <w:vAlign w:val="center"/>
            <w:hideMark/>
          </w:tcPr>
          <w:p w14:paraId="52DF44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Proizvodi u pripremi </w:t>
            </w:r>
          </w:p>
          <w:p w14:paraId="52DF44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(naziv)</w:t>
            </w:r>
            <w:r>
              <w:rPr>
                <w:rStyle w:val="FootnoteReference"/>
                <w:rFonts w:ascii="Times New Roman" w:hAnsi="Times New Roman" w:cs="Times New Roman"/>
                <w:noProof/>
              </w:rPr>
              <w:footnoteReference w:id="50"/>
            </w:r>
            <w:r>
              <w:rPr>
                <w:rFonts w:ascii="Times New Roman" w:hAnsi="Times New Roman"/>
                <w:b/>
                <w:noProof/>
                <w:sz w:val="18"/>
              </w:rPr>
              <w:t xml:space="preserve"> </w:t>
            </w:r>
          </w:p>
        </w:tc>
      </w:tr>
      <w:tr w:rsidR="002138D6" w:rsidRPr="002138D6" w14:paraId="52DF44FB" w14:textId="77777777" w:rsidTr="00D50649">
        <w:trPr>
          <w:trHeight w:val="460"/>
        </w:trPr>
        <w:tc>
          <w:tcPr>
            <w:tcW w:w="361" w:type="pct"/>
            <w:vMerge/>
            <w:tcBorders>
              <w:top w:val="single" w:sz="4" w:space="0" w:color="auto"/>
              <w:left w:val="single" w:sz="4" w:space="0" w:color="auto"/>
              <w:bottom w:val="single" w:sz="4" w:space="0" w:color="auto"/>
              <w:right w:val="single" w:sz="4" w:space="0" w:color="auto"/>
            </w:tcBorders>
            <w:vAlign w:val="center"/>
          </w:tcPr>
          <w:p w14:paraId="52DF44F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729" w:type="pct"/>
            <w:vMerge/>
            <w:tcBorders>
              <w:top w:val="single" w:sz="4" w:space="0" w:color="auto"/>
              <w:left w:val="single" w:sz="4" w:space="0" w:color="auto"/>
              <w:right w:val="single" w:sz="4" w:space="0" w:color="auto"/>
            </w:tcBorders>
            <w:vAlign w:val="center"/>
          </w:tcPr>
          <w:p w14:paraId="52DF44F3" w14:textId="77777777" w:rsidR="002138D6" w:rsidRPr="002138D6" w:rsidRDefault="002138D6" w:rsidP="00D50649">
            <w:pPr>
              <w:jc w:val="center"/>
              <w:rPr>
                <w:rFonts w:ascii="Times New Roman" w:eastAsia="Times New Roman" w:hAnsi="Times New Roman" w:cs="Times New Roman"/>
                <w:b/>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vAlign w:val="center"/>
          </w:tcPr>
          <w:p w14:paraId="52DF44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Vrijednost</w:t>
            </w:r>
          </w:p>
        </w:tc>
        <w:tc>
          <w:tcPr>
            <w:tcW w:w="396" w:type="pct"/>
            <w:tcBorders>
              <w:top w:val="single" w:sz="4" w:space="0" w:color="auto"/>
              <w:left w:val="single" w:sz="4" w:space="0" w:color="auto"/>
              <w:bottom w:val="single" w:sz="4" w:space="0" w:color="auto"/>
              <w:right w:val="single" w:sz="4" w:space="0" w:color="auto"/>
            </w:tcBorders>
            <w:vAlign w:val="center"/>
          </w:tcPr>
          <w:p w14:paraId="52DF44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Količina</w:t>
            </w:r>
          </w:p>
        </w:tc>
        <w:tc>
          <w:tcPr>
            <w:tcW w:w="396" w:type="pct"/>
            <w:tcBorders>
              <w:top w:val="single" w:sz="4" w:space="0" w:color="auto"/>
              <w:left w:val="single" w:sz="4" w:space="0" w:color="auto"/>
              <w:bottom w:val="single" w:sz="4" w:space="0" w:color="auto"/>
              <w:right w:val="single" w:sz="4" w:space="0" w:color="auto"/>
            </w:tcBorders>
            <w:vAlign w:val="center"/>
          </w:tcPr>
          <w:p w14:paraId="52DF44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Vrijednost</w:t>
            </w:r>
          </w:p>
        </w:tc>
        <w:tc>
          <w:tcPr>
            <w:tcW w:w="409" w:type="pct"/>
            <w:tcBorders>
              <w:top w:val="single" w:sz="4" w:space="0" w:color="auto"/>
              <w:left w:val="single" w:sz="4" w:space="0" w:color="auto"/>
              <w:bottom w:val="single" w:sz="4" w:space="0" w:color="auto"/>
              <w:right w:val="single" w:sz="4" w:space="0" w:color="auto"/>
            </w:tcBorders>
            <w:vAlign w:val="center"/>
          </w:tcPr>
          <w:p w14:paraId="52DF44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Količina</w:t>
            </w:r>
          </w:p>
        </w:tc>
        <w:tc>
          <w:tcPr>
            <w:tcW w:w="391" w:type="pct"/>
            <w:tcBorders>
              <w:top w:val="single" w:sz="4" w:space="0" w:color="auto"/>
              <w:left w:val="single" w:sz="4" w:space="0" w:color="auto"/>
              <w:bottom w:val="single" w:sz="4" w:space="0" w:color="auto"/>
              <w:right w:val="single" w:sz="4" w:space="0" w:color="auto"/>
            </w:tcBorders>
            <w:vAlign w:val="center"/>
          </w:tcPr>
          <w:p w14:paraId="52DF44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Vrijednost</w:t>
            </w:r>
          </w:p>
        </w:tc>
        <w:tc>
          <w:tcPr>
            <w:tcW w:w="430" w:type="pct"/>
            <w:tcBorders>
              <w:top w:val="single" w:sz="4" w:space="0" w:color="auto"/>
              <w:left w:val="single" w:sz="4" w:space="0" w:color="auto"/>
              <w:bottom w:val="single" w:sz="4" w:space="0" w:color="auto"/>
              <w:right w:val="single" w:sz="4" w:space="0" w:color="auto"/>
            </w:tcBorders>
            <w:vAlign w:val="center"/>
          </w:tcPr>
          <w:p w14:paraId="52DF44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Količina</w:t>
            </w:r>
          </w:p>
        </w:tc>
        <w:tc>
          <w:tcPr>
            <w:tcW w:w="770" w:type="pct"/>
            <w:vMerge/>
            <w:tcBorders>
              <w:top w:val="single" w:sz="4" w:space="0" w:color="auto"/>
              <w:left w:val="single" w:sz="4" w:space="0" w:color="auto"/>
              <w:bottom w:val="single" w:sz="4" w:space="0" w:color="auto"/>
              <w:right w:val="single" w:sz="4" w:space="0" w:color="auto"/>
            </w:tcBorders>
            <w:vAlign w:val="center"/>
          </w:tcPr>
          <w:p w14:paraId="52DF44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r>
      <w:tr w:rsidR="002138D6" w:rsidRPr="002138D6" w14:paraId="52DF450A" w14:textId="77777777" w:rsidTr="00D50649">
        <w:trPr>
          <w:trHeight w:val="85"/>
        </w:trPr>
        <w:tc>
          <w:tcPr>
            <w:tcW w:w="361" w:type="pct"/>
            <w:vMerge w:val="restart"/>
            <w:tcBorders>
              <w:top w:val="single" w:sz="4" w:space="0" w:color="auto"/>
              <w:left w:val="single" w:sz="4" w:space="0" w:color="auto"/>
              <w:bottom w:val="single" w:sz="4" w:space="0" w:color="auto"/>
              <w:right w:val="single" w:sz="4" w:space="0" w:color="auto"/>
            </w:tcBorders>
          </w:tcPr>
          <w:p w14:paraId="52DF44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4F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5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5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Predmetni poduzetnik br. 1</w:t>
            </w:r>
          </w:p>
        </w:tc>
        <w:tc>
          <w:tcPr>
            <w:tcW w:w="396" w:type="pct"/>
            <w:tcBorders>
              <w:top w:val="single" w:sz="4" w:space="0" w:color="auto"/>
              <w:left w:val="single" w:sz="4" w:space="0" w:color="auto"/>
              <w:bottom w:val="single" w:sz="4" w:space="0" w:color="auto"/>
              <w:right w:val="single" w:sz="4" w:space="0" w:color="auto"/>
            </w:tcBorders>
            <w:hideMark/>
          </w:tcPr>
          <w:p w14:paraId="52DF45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0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16"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Predmetni poduzetnik br. 2</w:t>
            </w:r>
          </w:p>
        </w:tc>
        <w:tc>
          <w:tcPr>
            <w:tcW w:w="396" w:type="pct"/>
            <w:tcBorders>
              <w:top w:val="single" w:sz="4" w:space="0" w:color="auto"/>
              <w:left w:val="single" w:sz="4" w:space="0" w:color="auto"/>
              <w:bottom w:val="single" w:sz="4" w:space="0" w:color="auto"/>
              <w:right w:val="single" w:sz="4" w:space="0" w:color="auto"/>
            </w:tcBorders>
            <w:hideMark/>
          </w:tcPr>
          <w:p w14:paraId="52DF45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2"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1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Predmetni poduzetnik br. 3</w:t>
            </w:r>
          </w:p>
        </w:tc>
        <w:tc>
          <w:tcPr>
            <w:tcW w:w="396" w:type="pct"/>
            <w:tcBorders>
              <w:top w:val="single" w:sz="4" w:space="0" w:color="auto"/>
              <w:left w:val="single" w:sz="4" w:space="0" w:color="auto"/>
              <w:bottom w:val="single" w:sz="4" w:space="0" w:color="auto"/>
              <w:right w:val="single" w:sz="4" w:space="0" w:color="auto"/>
            </w:tcBorders>
            <w:hideMark/>
          </w:tcPr>
          <w:p w14:paraId="52DF451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E"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b/>
                <w:noProof/>
                <w:sz w:val="18"/>
              </w:rPr>
              <w:t>Zajednički</w:t>
            </w:r>
          </w:p>
        </w:tc>
        <w:tc>
          <w:tcPr>
            <w:tcW w:w="396" w:type="pct"/>
            <w:tcBorders>
              <w:top w:val="single" w:sz="4" w:space="0" w:color="auto"/>
              <w:left w:val="single" w:sz="4" w:space="0" w:color="auto"/>
              <w:bottom w:val="single" w:sz="4" w:space="0" w:color="auto"/>
              <w:right w:val="single" w:sz="4" w:space="0" w:color="auto"/>
            </w:tcBorders>
            <w:hideMark/>
          </w:tcPr>
          <w:p w14:paraId="52DF45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37" w14:textId="77777777" w:rsidTr="00D50649">
        <w:trPr>
          <w:trHeight w:val="209"/>
        </w:trPr>
        <w:tc>
          <w:tcPr>
            <w:tcW w:w="361" w:type="pct"/>
            <w:tcBorders>
              <w:top w:val="single" w:sz="4" w:space="0" w:color="auto"/>
              <w:left w:val="single" w:sz="4" w:space="0" w:color="auto"/>
              <w:bottom w:val="single" w:sz="4" w:space="0" w:color="auto"/>
              <w:right w:val="single" w:sz="4" w:space="0" w:color="auto"/>
            </w:tcBorders>
            <w:vAlign w:val="center"/>
          </w:tcPr>
          <w:p w14:paraId="52DF452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Konkurent br. 1</w:t>
            </w:r>
          </w:p>
        </w:tc>
        <w:tc>
          <w:tcPr>
            <w:tcW w:w="1597"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5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Ne ispunjavati.</w:t>
            </w:r>
          </w:p>
        </w:tc>
        <w:tc>
          <w:tcPr>
            <w:tcW w:w="391" w:type="pct"/>
            <w:tcBorders>
              <w:top w:val="single" w:sz="4" w:space="0" w:color="auto"/>
              <w:left w:val="single" w:sz="4" w:space="0" w:color="auto"/>
              <w:bottom w:val="single" w:sz="4" w:space="0" w:color="auto"/>
              <w:right w:val="single" w:sz="4" w:space="0" w:color="auto"/>
            </w:tcBorders>
          </w:tcPr>
          <w:p w14:paraId="52DF45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r>
      <w:tr w:rsidR="002138D6" w:rsidRPr="002138D6" w14:paraId="52DF4540"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3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Konkurent br. 2</w:t>
            </w:r>
          </w:p>
        </w:tc>
        <w:tc>
          <w:tcPr>
            <w:tcW w:w="1597" w:type="pct"/>
            <w:gridSpan w:val="4"/>
            <w:vMerge/>
            <w:tcBorders>
              <w:left w:val="single" w:sz="4" w:space="0" w:color="auto"/>
              <w:right w:val="single" w:sz="4" w:space="0" w:color="auto"/>
            </w:tcBorders>
            <w:shd w:val="clear" w:color="auto" w:fill="808080" w:themeFill="background1" w:themeFillShade="80"/>
          </w:tcPr>
          <w:p w14:paraId="52DF45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49"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Konkurent br. 3</w:t>
            </w:r>
          </w:p>
        </w:tc>
        <w:tc>
          <w:tcPr>
            <w:tcW w:w="1597" w:type="pct"/>
            <w:gridSpan w:val="4"/>
            <w:vMerge/>
            <w:tcBorders>
              <w:left w:val="single" w:sz="4" w:space="0" w:color="auto"/>
              <w:right w:val="single" w:sz="4" w:space="0" w:color="auto"/>
            </w:tcBorders>
            <w:shd w:val="clear" w:color="auto" w:fill="808080" w:themeFill="background1" w:themeFillShade="80"/>
          </w:tcPr>
          <w:p w14:paraId="52DF45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2"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Ostali</w:t>
            </w:r>
          </w:p>
        </w:tc>
        <w:tc>
          <w:tcPr>
            <w:tcW w:w="1597"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54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5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E"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Ukupno</w:t>
            </w:r>
          </w:p>
        </w:tc>
        <w:tc>
          <w:tcPr>
            <w:tcW w:w="396" w:type="pct"/>
            <w:tcBorders>
              <w:top w:val="single" w:sz="4" w:space="0" w:color="auto"/>
              <w:left w:val="single" w:sz="4" w:space="0" w:color="auto"/>
              <w:bottom w:val="single" w:sz="4" w:space="0" w:color="auto"/>
              <w:right w:val="single" w:sz="4" w:space="0" w:color="auto"/>
            </w:tcBorders>
            <w:hideMark/>
          </w:tcPr>
          <w:p w14:paraId="52DF45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09" w:type="pct"/>
            <w:tcBorders>
              <w:top w:val="single" w:sz="4" w:space="0" w:color="auto"/>
              <w:left w:val="single" w:sz="4" w:space="0" w:color="auto"/>
              <w:bottom w:val="single" w:sz="4" w:space="0" w:color="auto"/>
              <w:right w:val="single" w:sz="4" w:space="0" w:color="auto"/>
            </w:tcBorders>
            <w:hideMark/>
          </w:tcPr>
          <w:p w14:paraId="52DF45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1" w:type="pct"/>
            <w:tcBorders>
              <w:top w:val="single" w:sz="4" w:space="0" w:color="auto"/>
              <w:left w:val="single" w:sz="4" w:space="0" w:color="auto"/>
              <w:bottom w:val="single" w:sz="4" w:space="0" w:color="auto"/>
              <w:right w:val="single" w:sz="4" w:space="0" w:color="auto"/>
            </w:tcBorders>
            <w:hideMark/>
          </w:tcPr>
          <w:p w14:paraId="52DF45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30" w:type="pct"/>
            <w:tcBorders>
              <w:top w:val="single" w:sz="4" w:space="0" w:color="auto"/>
              <w:left w:val="single" w:sz="4" w:space="0" w:color="auto"/>
              <w:bottom w:val="single" w:sz="4" w:space="0" w:color="auto"/>
              <w:right w:val="single" w:sz="4" w:space="0" w:color="auto"/>
            </w:tcBorders>
            <w:hideMark/>
          </w:tcPr>
          <w:p w14:paraId="52DF45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770" w:type="pct"/>
            <w:vMerge w:val="restart"/>
            <w:tcBorders>
              <w:top w:val="single" w:sz="4" w:space="0" w:color="auto"/>
              <w:left w:val="single" w:sz="4" w:space="0" w:color="auto"/>
              <w:right w:val="single" w:sz="4" w:space="0" w:color="auto"/>
            </w:tcBorders>
            <w:shd w:val="clear" w:color="auto" w:fill="808080"/>
            <w:vAlign w:val="center"/>
            <w:hideMark/>
          </w:tcPr>
          <w:p w14:paraId="52DF45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2"/>
              <w:jc w:val="center"/>
              <w:rPr>
                <w:rFonts w:ascii="Times New Roman" w:eastAsia="Times New Roman" w:hAnsi="Times New Roman" w:cs="Times New Roman"/>
                <w:b/>
                <w:noProof/>
                <w:sz w:val="18"/>
                <w:szCs w:val="18"/>
              </w:rPr>
            </w:pPr>
            <w:r>
              <w:rPr>
                <w:rFonts w:ascii="Times New Roman" w:hAnsi="Times New Roman"/>
                <w:b/>
                <w:noProof/>
                <w:sz w:val="18"/>
              </w:rPr>
              <w:t>Ne ispunjavati.</w:t>
            </w:r>
          </w:p>
        </w:tc>
      </w:tr>
      <w:tr w:rsidR="002138D6" w:rsidRPr="002138D6" w14:paraId="52DF456A"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shd w:val="clear" w:color="auto" w:fill="F2DBDB"/>
          </w:tcPr>
          <w:p w14:paraId="52DF45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Veličina tržišta</w:t>
            </w: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396" w:type="pct"/>
            <w:tcBorders>
              <w:top w:val="single" w:sz="4" w:space="0" w:color="auto"/>
              <w:left w:val="single" w:sz="4" w:space="0" w:color="auto"/>
              <w:bottom w:val="single" w:sz="4" w:space="0" w:color="auto"/>
              <w:right w:val="single" w:sz="4" w:space="0" w:color="auto"/>
            </w:tcBorders>
            <w:shd w:val="clear" w:color="auto" w:fill="F2DBDB"/>
          </w:tcPr>
          <w:p w14:paraId="52DF45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409" w:type="pct"/>
            <w:tcBorders>
              <w:top w:val="single" w:sz="4" w:space="0" w:color="auto"/>
              <w:left w:val="single" w:sz="4" w:space="0" w:color="auto"/>
              <w:bottom w:val="single" w:sz="4" w:space="0" w:color="auto"/>
              <w:right w:val="single" w:sz="4" w:space="0" w:color="auto"/>
            </w:tcBorders>
            <w:shd w:val="clear" w:color="auto" w:fill="F2DBDB"/>
          </w:tcPr>
          <w:p w14:paraId="52DF45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shd w:val="clear" w:color="auto" w:fill="F2DBDB"/>
            <w:hideMark/>
          </w:tcPr>
          <w:p w14:paraId="52DF45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430" w:type="pct"/>
            <w:tcBorders>
              <w:top w:val="single" w:sz="4" w:space="0" w:color="auto"/>
              <w:left w:val="single" w:sz="4" w:space="0" w:color="auto"/>
              <w:bottom w:val="single" w:sz="4" w:space="0" w:color="auto"/>
              <w:right w:val="single" w:sz="4" w:space="0" w:color="auto"/>
            </w:tcBorders>
            <w:shd w:val="clear" w:color="auto" w:fill="F2DBDB"/>
          </w:tcPr>
          <w:p w14:paraId="52DF45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770" w:type="pct"/>
            <w:vMerge/>
            <w:tcBorders>
              <w:left w:val="single" w:sz="4" w:space="0" w:color="auto"/>
              <w:bottom w:val="single" w:sz="4" w:space="0" w:color="auto"/>
              <w:right w:val="single" w:sz="4" w:space="0" w:color="auto"/>
            </w:tcBorders>
            <w:shd w:val="clear" w:color="auto" w:fill="F2DBDB"/>
          </w:tcPr>
          <w:p w14:paraId="52DF4569"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56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Opišite aktivnosti strana na tom tržištu:</w:t>
            </w:r>
          </w:p>
        </w:tc>
      </w:tr>
      <w:tr w:rsidR="002138D6" w:rsidRPr="002138D6" w14:paraId="52DF456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Navedite dodatne pojedinosti ovdje (posebno ako nema presedana, navedite stajališta strana o definiciji proizvodnog/zemljopisnog tržišta)]:</w:t>
            </w:r>
          </w:p>
        </w:tc>
      </w:tr>
      <w:tr w:rsidR="002138D6" w:rsidRPr="002138D6" w14:paraId="52DF457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Pokazatelji, izvori i metodologija primijenjeni za izračun tržišnog udjela.  Ako vrijednost i volumen nisu najčešći pokazatelji za izračun tržišnog udjela na relevantnim tržištima, trebali biste navesti tržišne udjele na temelju alternativnih pokazatelja i objasniti:  </w:t>
            </w:r>
          </w:p>
        </w:tc>
      </w:tr>
      <w:tr w:rsidR="002138D6" w:rsidRPr="002138D6" w14:paraId="52DF457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Navedite podatke o proizvodima u pripremi strana i njihovim konkurentima (uključujući fazu njihova razvoja: </w:t>
            </w:r>
          </w:p>
        </w:tc>
      </w:tr>
      <w:tr w:rsidR="002138D6" w:rsidRPr="002138D6" w14:paraId="52DF457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Navedite podatke za kontakt konkurenta br. 1, konkurenta br. 2 i konkurenta br. 3 u propisanom formatu:</w:t>
            </w:r>
          </w:p>
        </w:tc>
      </w:tr>
      <w:tr w:rsidR="002138D6" w:rsidRPr="002138D6" w14:paraId="52DF4576"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Procijenite koji se postotak ukupne potražnje za ulaznim materijalom na uzlaznom tržištu pripisuje silaznom tržištu u godini X, X –1 i X –2.  Trebali biste navesti i različite industrije, sektore i krajnje primjene u kojima se ulazni materijal na uzlaznom tržištu može upotrebljavati, osim na silaznom tržištu, uključujući postotak ukupne potražnje za proizvodom na uzlaznom tržištu svake industrije, sektora i/ili krajnje primjene.  Ako ti podaci nisu dostupni za cijelo tržište, trebali biste navesti udio prodaje koju je strana koja je aktivna na uzlaznom tržištu ostvarila kad je riječ o njezinih 10 glavnih kupaca (uključujući, ako je primjenjivo, druge strane):</w:t>
            </w:r>
          </w:p>
        </w:tc>
      </w:tr>
    </w:tbl>
    <w:p w14:paraId="52DF457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54"/>
          <w:headerReference w:type="default" r:id="rId55"/>
          <w:footerReference w:type="even" r:id="rId56"/>
          <w:footerReference w:type="default" r:id="rId57"/>
          <w:headerReference w:type="first" r:id="rId58"/>
          <w:footerReference w:type="first" r:id="rId59"/>
          <w:pgSz w:w="16836" w:h="11904" w:orient="landscape"/>
          <w:pgMar w:top="989" w:right="851" w:bottom="1440" w:left="657" w:header="720" w:footer="449" w:gutter="0"/>
          <w:cols w:space="720"/>
          <w:docGrid w:linePitch="326"/>
        </w:sectPr>
      </w:pPr>
    </w:p>
    <w:p w14:paraId="52DF4578" w14:textId="77777777" w:rsidR="002138D6" w:rsidRPr="002138D6" w:rsidRDefault="002138D6" w:rsidP="002138D6">
      <w:pPr>
        <w:pStyle w:val="Heading2"/>
        <w:tabs>
          <w:tab w:val="clear" w:pos="850"/>
          <w:tab w:val="left" w:pos="0"/>
        </w:tabs>
        <w:ind w:left="851" w:hanging="851"/>
        <w:rPr>
          <w:rFonts w:eastAsia="Calibri"/>
          <w:noProof/>
          <w:szCs w:val="24"/>
        </w:rPr>
      </w:pPr>
      <w:r>
        <w:rPr>
          <w:noProof/>
        </w:rPr>
        <w:t xml:space="preserve">10.2. </w:t>
      </w:r>
      <w:r>
        <w:rPr>
          <w:noProof/>
        </w:rPr>
        <w:tab/>
        <w:t>Svoj odgovor dopunite dodatnim podacima koje želite dostaviti Komisiji.</w:t>
      </w:r>
    </w:p>
    <w:tbl>
      <w:tblPr>
        <w:tblStyle w:val="TableGrid"/>
        <w:tblW w:w="0" w:type="auto"/>
        <w:tblInd w:w="-34" w:type="dxa"/>
        <w:tblLook w:val="04A0" w:firstRow="1" w:lastRow="0" w:firstColumn="1" w:lastColumn="0" w:noHBand="0" w:noVBand="1"/>
      </w:tblPr>
      <w:tblGrid>
        <w:gridCol w:w="9274"/>
      </w:tblGrid>
      <w:tr w:rsidR="002138D6" w:rsidRPr="002138D6" w14:paraId="52DF457A" w14:textId="77777777" w:rsidTr="00D50649">
        <w:trPr>
          <w:trHeight w:val="1042"/>
        </w:trPr>
        <w:tc>
          <w:tcPr>
            <w:tcW w:w="9725" w:type="dxa"/>
          </w:tcPr>
          <w:p w14:paraId="52DF4579" w14:textId="77777777" w:rsidR="002138D6" w:rsidRPr="002138D6" w:rsidRDefault="002138D6" w:rsidP="00D50649">
            <w:pPr>
              <w:rPr>
                <w:rFonts w:ascii="Times New Roman" w:eastAsia="Calibri" w:hAnsi="Times New Roman" w:cs="Times New Roman"/>
                <w:noProof/>
              </w:rPr>
            </w:pPr>
          </w:p>
        </w:tc>
      </w:tr>
    </w:tbl>
    <w:p w14:paraId="52DF457B" w14:textId="77777777" w:rsidR="002138D6" w:rsidRPr="002138D6" w:rsidRDefault="002138D6" w:rsidP="002138D6">
      <w:pPr>
        <w:rPr>
          <w:rFonts w:ascii="Times New Roman" w:hAnsi="Times New Roman" w:cs="Times New Roman"/>
          <w:b/>
          <w:smallCaps/>
          <w:noProof/>
          <w:sz w:val="28"/>
        </w:rPr>
      </w:pPr>
      <w:r>
        <w:rPr>
          <w:noProof/>
        </w:rPr>
        <w:br w:type="page"/>
      </w:r>
    </w:p>
    <w:p w14:paraId="52DF457C" w14:textId="77777777" w:rsidR="002138D6" w:rsidRPr="002138D6" w:rsidRDefault="002138D6" w:rsidP="002138D6">
      <w:pPr>
        <w:pStyle w:val="SectionTitle"/>
        <w:rPr>
          <w:noProof/>
        </w:rPr>
      </w:pPr>
      <w:r>
        <w:rPr>
          <w:noProof/>
        </w:rPr>
        <w:t>ODJELJAK 11.</w:t>
      </w:r>
    </w:p>
    <w:p w14:paraId="52DF457D" w14:textId="77777777" w:rsidR="002138D6" w:rsidRPr="002138D6" w:rsidRDefault="002138D6" w:rsidP="002138D6">
      <w:pPr>
        <w:pStyle w:val="SectionTitle"/>
        <w:rPr>
          <w:noProof/>
        </w:rPr>
      </w:pPr>
      <w:r>
        <w:rPr>
          <w:noProof/>
        </w:rPr>
        <w:t>Zaštitne mjere i iznimke</w:t>
      </w:r>
      <w:r>
        <w:rPr>
          <w:rStyle w:val="FootnoteReference"/>
          <w:rFonts w:eastAsia="Calibri"/>
          <w:noProof/>
        </w:rPr>
        <w:footnoteReference w:id="51"/>
      </w:r>
    </w:p>
    <w:tbl>
      <w:tblPr>
        <w:tblStyle w:val="TableGrid4"/>
        <w:tblW w:w="0" w:type="auto"/>
        <w:tblLook w:val="04A0" w:firstRow="1" w:lastRow="0" w:firstColumn="1" w:lastColumn="0" w:noHBand="0" w:noVBand="1"/>
      </w:tblPr>
      <w:tblGrid>
        <w:gridCol w:w="8063"/>
        <w:gridCol w:w="1177"/>
      </w:tblGrid>
      <w:tr w:rsidR="002138D6" w:rsidRPr="002138D6" w14:paraId="52DF458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7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Bilo koja strana u koncentraciji ima znatne nekontrolne dioničke udjele (tj. više od 10 %) ili zajedničke direktore u društvima koja posluju na istim tržištima kao i bilo koja druga strana ili na vertikalno povezanim tržištima (npr. poduzeće preuzimatelj ima manjinski udio koji nije prevladavajući ili zajedničke direktore u poduzetniku koji djeluje na istom tržištu kao ciljno društvo).</w:t>
            </w:r>
          </w:p>
        </w:tc>
        <w:tc>
          <w:tcPr>
            <w:tcW w:w="1182" w:type="dxa"/>
            <w:tcBorders>
              <w:top w:val="single" w:sz="4" w:space="0" w:color="auto"/>
              <w:left w:val="single" w:sz="4" w:space="0" w:color="auto"/>
              <w:bottom w:val="single" w:sz="4" w:space="0" w:color="auto"/>
              <w:right w:val="single" w:sz="4" w:space="0" w:color="auto"/>
            </w:tcBorders>
            <w:hideMark/>
          </w:tcPr>
          <w:p w14:paraId="52DF457F" w14:textId="77777777" w:rsidR="002138D6" w:rsidRPr="002138D6" w:rsidRDefault="007A0A02"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97723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Da</w:t>
            </w:r>
          </w:p>
          <w:p w14:paraId="52DF4580" w14:textId="77777777" w:rsidR="002138D6" w:rsidRPr="002138D6" w:rsidRDefault="007A0A02"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610407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8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Jedan ili više konkurenata strana imaju znatan nekontrolni udio (tj. veći od 10 %) u bilo kojem od predmetnih poduzetnika.</w:t>
            </w:r>
          </w:p>
          <w:p w14:paraId="52DF458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Ako da: </w:t>
            </w:r>
          </w:p>
          <w:p w14:paraId="52DF458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navedite udio u %: </w:t>
            </w:r>
          </w:p>
          <w:p w14:paraId="52DF458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 xml:space="preserve">navedite prava koja proizlaze iz udjela: </w:t>
            </w:r>
          </w:p>
        </w:tc>
        <w:tc>
          <w:tcPr>
            <w:tcW w:w="1182" w:type="dxa"/>
            <w:tcBorders>
              <w:top w:val="single" w:sz="4" w:space="0" w:color="auto"/>
              <w:left w:val="single" w:sz="4" w:space="0" w:color="auto"/>
              <w:bottom w:val="single" w:sz="4" w:space="0" w:color="auto"/>
              <w:right w:val="single" w:sz="4" w:space="0" w:color="auto"/>
            </w:tcBorders>
            <w:hideMark/>
          </w:tcPr>
          <w:p w14:paraId="52DF4586" w14:textId="77777777" w:rsidR="002138D6" w:rsidRPr="002138D6" w:rsidRDefault="007A0A02"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075669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Da</w:t>
            </w:r>
          </w:p>
          <w:p w14:paraId="52DF4587" w14:textId="77777777" w:rsidR="002138D6" w:rsidRPr="002138D6" w:rsidRDefault="007A0A02"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9896906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8C"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Strane posluju na tržištima u bliskom susjedstvu i svaka od strana pojedinačno ima tržišni udio od 30 % ili više na bilo kojem od tih tržišta prema bilo kojoj prihvatljivoj definiciji tržišta.</w:t>
            </w:r>
          </w:p>
        </w:tc>
        <w:tc>
          <w:tcPr>
            <w:tcW w:w="1182" w:type="dxa"/>
            <w:tcBorders>
              <w:top w:val="single" w:sz="4" w:space="0" w:color="auto"/>
              <w:left w:val="single" w:sz="4" w:space="0" w:color="auto"/>
              <w:bottom w:val="single" w:sz="4" w:space="0" w:color="auto"/>
              <w:right w:val="single" w:sz="4" w:space="0" w:color="auto"/>
            </w:tcBorders>
            <w:hideMark/>
          </w:tcPr>
          <w:p w14:paraId="52DF458A" w14:textId="77777777" w:rsidR="002138D6" w:rsidRPr="002138D6" w:rsidRDefault="007A0A02"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307164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Da</w:t>
            </w:r>
          </w:p>
          <w:p w14:paraId="52DF458B" w14:textId="77777777" w:rsidR="002138D6" w:rsidRPr="002138D6" w:rsidRDefault="007A0A02"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5224384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90"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 xml:space="preserve">I dalje će biti manje od tri konkurenta s tržišnim udjelom većim od 5 % na bilo kojem od tržišta zbog čega dolazi do horizontalnih preklapanja ili vertikalnih odnosa prema bilo kojoj prihvatljivoj definiciji tržišta.  </w:t>
            </w:r>
          </w:p>
        </w:tc>
        <w:tc>
          <w:tcPr>
            <w:tcW w:w="1182" w:type="dxa"/>
            <w:tcBorders>
              <w:top w:val="single" w:sz="4" w:space="0" w:color="auto"/>
              <w:left w:val="single" w:sz="4" w:space="0" w:color="auto"/>
              <w:bottom w:val="single" w:sz="4" w:space="0" w:color="auto"/>
              <w:right w:val="single" w:sz="4" w:space="0" w:color="auto"/>
            </w:tcBorders>
            <w:hideMark/>
          </w:tcPr>
          <w:p w14:paraId="52DF458E" w14:textId="77777777" w:rsidR="002138D6" w:rsidRPr="002138D6" w:rsidRDefault="007A0A02"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365016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Da</w:t>
            </w:r>
          </w:p>
          <w:p w14:paraId="52DF458F" w14:textId="77777777" w:rsidR="002138D6" w:rsidRPr="002138D6" w:rsidRDefault="007A0A02"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5133479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94"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Relevantni pragovi tržišnog udjela premašeni su u smislu kapaciteta prema bilo kojoj prihvatljivoj definiciji tržišta</w:t>
            </w:r>
            <w:r>
              <w:rPr>
                <w:rStyle w:val="FootnoteReference"/>
                <w:rFonts w:ascii="Times New Roman" w:hAnsi="Times New Roman" w:cs="Times New Roman"/>
                <w:noProof/>
                <w:sz w:val="20"/>
              </w:rPr>
              <w:footnoteReference w:id="52"/>
            </w:r>
            <w:r>
              <w:rPr>
                <w:rFonts w:ascii="Times New Roman" w:hAnsi="Times New Roman"/>
                <w:noProof/>
                <w:sz w:val="20"/>
              </w:rPr>
              <w:t>.</w:t>
            </w:r>
          </w:p>
        </w:tc>
        <w:tc>
          <w:tcPr>
            <w:tcW w:w="1182" w:type="dxa"/>
            <w:tcBorders>
              <w:top w:val="single" w:sz="4" w:space="0" w:color="auto"/>
              <w:left w:val="single" w:sz="4" w:space="0" w:color="auto"/>
              <w:bottom w:val="single" w:sz="4" w:space="0" w:color="auto"/>
              <w:right w:val="single" w:sz="4" w:space="0" w:color="auto"/>
            </w:tcBorders>
            <w:hideMark/>
          </w:tcPr>
          <w:p w14:paraId="52DF4592" w14:textId="77777777" w:rsidR="002138D6" w:rsidRPr="002138D6" w:rsidRDefault="007A0A02"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92080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Da</w:t>
            </w:r>
          </w:p>
          <w:p w14:paraId="52DF4593" w14:textId="77777777" w:rsidR="002138D6" w:rsidRPr="002138D6" w:rsidRDefault="007A0A02"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78862084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9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Strane (ili jedna od njih) nedavno su ušle na tržišta koja se preklapaju (tj. ušle su na tržište u posljednje tri godine).</w:t>
            </w:r>
          </w:p>
        </w:tc>
        <w:tc>
          <w:tcPr>
            <w:tcW w:w="1182" w:type="dxa"/>
            <w:tcBorders>
              <w:top w:val="single" w:sz="4" w:space="0" w:color="auto"/>
              <w:left w:val="single" w:sz="4" w:space="0" w:color="auto"/>
              <w:bottom w:val="single" w:sz="4" w:space="0" w:color="auto"/>
              <w:right w:val="single" w:sz="4" w:space="0" w:color="auto"/>
            </w:tcBorders>
            <w:hideMark/>
          </w:tcPr>
          <w:p w14:paraId="52DF4596" w14:textId="77777777" w:rsidR="002138D6" w:rsidRPr="002138D6" w:rsidRDefault="007A0A02"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890670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Da</w:t>
            </w:r>
          </w:p>
          <w:p w14:paraId="52DF4597" w14:textId="77777777" w:rsidR="002138D6" w:rsidRPr="002138D6" w:rsidRDefault="007A0A02"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0036743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A3" w14:textId="77777777" w:rsidTr="00D50649">
        <w:tc>
          <w:tcPr>
            <w:tcW w:w="8107" w:type="dxa"/>
            <w:tcBorders>
              <w:top w:val="single" w:sz="4" w:space="0" w:color="auto"/>
              <w:left w:val="single" w:sz="4" w:space="0" w:color="auto"/>
              <w:bottom w:val="single" w:sz="4" w:space="0" w:color="auto"/>
              <w:right w:val="single" w:sz="4" w:space="0" w:color="auto"/>
            </w:tcBorders>
          </w:tcPr>
          <w:p w14:paraId="52DF459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Strane su važni inovatori na tržištima koja se preklapaju.</w:t>
            </w:r>
          </w:p>
          <w:p w14:paraId="52DF459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Strane su na tržište stavile važan novi proizvod u posljednjih pet godina.</w:t>
            </w:r>
          </w:p>
          <w:p w14:paraId="52DF459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c>
          <w:tcPr>
            <w:tcW w:w="1182" w:type="dxa"/>
            <w:tcBorders>
              <w:top w:val="single" w:sz="4" w:space="0" w:color="auto"/>
              <w:left w:val="single" w:sz="4" w:space="0" w:color="auto"/>
              <w:bottom w:val="single" w:sz="4" w:space="0" w:color="auto"/>
              <w:right w:val="single" w:sz="4" w:space="0" w:color="auto"/>
            </w:tcBorders>
          </w:tcPr>
          <w:p w14:paraId="52DF459E" w14:textId="77777777" w:rsidR="002138D6" w:rsidRPr="002138D6" w:rsidRDefault="007A0A02"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9912839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Da</w:t>
            </w:r>
          </w:p>
          <w:p w14:paraId="52DF459F" w14:textId="77777777" w:rsidR="002138D6" w:rsidRPr="002138D6" w:rsidRDefault="007A0A02"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381395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p w14:paraId="52DF45A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A1" w14:textId="77777777" w:rsidR="002138D6" w:rsidRPr="002138D6" w:rsidRDefault="007A0A02"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30512570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Da</w:t>
            </w:r>
          </w:p>
          <w:p w14:paraId="52DF45A2" w14:textId="77777777" w:rsidR="002138D6" w:rsidRPr="002138D6" w:rsidRDefault="007A0A02"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2034777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A7"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Koncentracija dovodi do preklapanja proizvodâ u pripremi ili proizvoda u pripremi i proizvoda stavljenih na tržište.</w:t>
            </w:r>
          </w:p>
        </w:tc>
        <w:tc>
          <w:tcPr>
            <w:tcW w:w="1182" w:type="dxa"/>
            <w:tcBorders>
              <w:top w:val="single" w:sz="4" w:space="0" w:color="auto"/>
              <w:left w:val="single" w:sz="4" w:space="0" w:color="auto"/>
              <w:bottom w:val="single" w:sz="4" w:space="0" w:color="auto"/>
              <w:right w:val="single" w:sz="4" w:space="0" w:color="auto"/>
            </w:tcBorders>
            <w:hideMark/>
          </w:tcPr>
          <w:p w14:paraId="52DF45A5" w14:textId="77777777" w:rsidR="002138D6" w:rsidRPr="002138D6" w:rsidRDefault="007A0A02"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8993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Da</w:t>
            </w:r>
          </w:p>
          <w:p w14:paraId="52DF45A6" w14:textId="77777777" w:rsidR="002138D6" w:rsidRPr="002138D6" w:rsidRDefault="007A0A02"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3715107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AD" w14:textId="77777777" w:rsidTr="00D50649">
        <w:tc>
          <w:tcPr>
            <w:tcW w:w="8107" w:type="dxa"/>
            <w:tcBorders>
              <w:top w:val="single" w:sz="4" w:space="0" w:color="auto"/>
              <w:left w:val="single" w:sz="4" w:space="0" w:color="auto"/>
              <w:bottom w:val="single" w:sz="4" w:space="0" w:color="auto"/>
              <w:right w:val="single" w:sz="4" w:space="0" w:color="auto"/>
            </w:tcBorders>
          </w:tcPr>
          <w:p w14:paraId="52DF45A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noProof/>
              </w:rPr>
              <w:tab/>
            </w:r>
            <w:r>
              <w:rPr>
                <w:rFonts w:ascii="Times New Roman" w:hAnsi="Times New Roman"/>
                <w:noProof/>
                <w:sz w:val="20"/>
              </w:rPr>
              <w:t xml:space="preserve">Jedna od strana planira se proširiti na proizvodna i/ili zemljopisna tržišta na kojima djeluje druga strana ili koja su u vertikalnom odnosu s proizvodima koji su predmet poslovanja druge strane. </w:t>
            </w:r>
          </w:p>
          <w:p w14:paraId="52DF45A9"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AA"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Objasnite proizvode ili usluge na koje se takvi planovi i njihov vremenski plan odnose: </w:t>
            </w:r>
            <w:r>
              <w:rPr>
                <w:rFonts w:ascii="Times New Roman" w:hAnsi="Times New Roman"/>
                <w:b/>
                <w:i/>
                <w:noProof/>
                <w:sz w:val="20"/>
              </w:rPr>
              <w:t>[upišite]</w:t>
            </w:r>
          </w:p>
        </w:tc>
        <w:tc>
          <w:tcPr>
            <w:tcW w:w="1182" w:type="dxa"/>
            <w:tcBorders>
              <w:top w:val="single" w:sz="4" w:space="0" w:color="auto"/>
              <w:left w:val="single" w:sz="4" w:space="0" w:color="auto"/>
              <w:bottom w:val="single" w:sz="4" w:space="0" w:color="auto"/>
              <w:right w:val="single" w:sz="4" w:space="0" w:color="auto"/>
            </w:tcBorders>
            <w:hideMark/>
          </w:tcPr>
          <w:p w14:paraId="52DF45AB" w14:textId="77777777" w:rsidR="002138D6" w:rsidRPr="002138D6" w:rsidRDefault="007A0A02"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80356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Da</w:t>
            </w:r>
          </w:p>
          <w:p w14:paraId="52DF45AC" w14:textId="77777777" w:rsidR="002138D6" w:rsidRPr="002138D6" w:rsidRDefault="007A0A02"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953846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B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E"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U proizvodnim lancima s više od dvije razine pojedinačni ili zajednički tržišni udjeli strana iznose 30 % ili više na bilo kojoj razini vrijednosnog lanca (u smislu vrijednosti, volumena ili kapaciteta).</w:t>
            </w:r>
          </w:p>
        </w:tc>
        <w:tc>
          <w:tcPr>
            <w:tcW w:w="1182" w:type="dxa"/>
            <w:tcBorders>
              <w:top w:val="single" w:sz="4" w:space="0" w:color="auto"/>
              <w:left w:val="single" w:sz="4" w:space="0" w:color="auto"/>
              <w:bottom w:val="single" w:sz="4" w:space="0" w:color="auto"/>
              <w:right w:val="single" w:sz="4" w:space="0" w:color="auto"/>
            </w:tcBorders>
            <w:hideMark/>
          </w:tcPr>
          <w:p w14:paraId="52DF45AF" w14:textId="77777777" w:rsidR="002138D6" w:rsidRPr="002138D6" w:rsidRDefault="007A0A02"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6257772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Da</w:t>
            </w:r>
          </w:p>
          <w:p w14:paraId="52DF45B0" w14:textId="77777777" w:rsidR="002138D6" w:rsidRPr="002138D6" w:rsidRDefault="007A0A02"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547412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C0" w14:textId="77777777" w:rsidTr="00D50649">
        <w:tc>
          <w:tcPr>
            <w:tcW w:w="8107" w:type="dxa"/>
            <w:tcBorders>
              <w:top w:val="single" w:sz="4" w:space="0" w:color="auto"/>
              <w:left w:val="single" w:sz="4" w:space="0" w:color="auto"/>
              <w:bottom w:val="single" w:sz="4" w:space="0" w:color="auto"/>
              <w:right w:val="single" w:sz="4" w:space="0" w:color="auto"/>
            </w:tcBorders>
          </w:tcPr>
          <w:p w14:paraId="52DF45B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Očekuje se da će godišnji promet zajedničkog pothvata znatno premašiti 100 milijuna EUR u EGP-u tijekom sljedeće tri godine.</w:t>
            </w:r>
          </w:p>
          <w:p w14:paraId="52DF45B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5"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Očekuje se da će godišnji promet zajedničkog pothvata znatno premašiti 150 milijuna EUR u EGP-u tijekom sljedeće tri godine.</w:t>
            </w:r>
          </w:p>
          <w:p w14:paraId="52DF45B6"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7"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Ako se očekuje da će godišnji promet zajedničkog pothvata premašiti 100 milijuna EUR u EGP-u u sljedeće tri godine, navedite očekivani promet za sljedeće tri godine: </w:t>
            </w:r>
            <w:r>
              <w:rPr>
                <w:rFonts w:ascii="Times New Roman" w:hAnsi="Times New Roman"/>
                <w:b/>
                <w:i/>
                <w:noProof/>
                <w:sz w:val="20"/>
              </w:rPr>
              <w:t>[upišite]</w:t>
            </w:r>
          </w:p>
        </w:tc>
        <w:tc>
          <w:tcPr>
            <w:tcW w:w="1182" w:type="dxa"/>
            <w:tcBorders>
              <w:top w:val="single" w:sz="4" w:space="0" w:color="auto"/>
              <w:left w:val="single" w:sz="4" w:space="0" w:color="auto"/>
              <w:bottom w:val="single" w:sz="4" w:space="0" w:color="auto"/>
              <w:right w:val="single" w:sz="4" w:space="0" w:color="auto"/>
            </w:tcBorders>
          </w:tcPr>
          <w:p w14:paraId="52DF45B9" w14:textId="77777777" w:rsidR="002138D6" w:rsidRPr="002138D6" w:rsidRDefault="007A0A02"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5268346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Da</w:t>
            </w:r>
          </w:p>
          <w:p w14:paraId="52DF45BA" w14:textId="77777777" w:rsidR="002138D6" w:rsidRPr="002138D6" w:rsidRDefault="007A0A02"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3245017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p w14:paraId="52DF45B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D" w14:textId="77777777" w:rsidR="002138D6" w:rsidRPr="002138D6" w:rsidRDefault="007A0A02"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3933782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Da</w:t>
            </w:r>
          </w:p>
          <w:p w14:paraId="52DF45BE" w14:textId="77777777" w:rsidR="002138D6" w:rsidRPr="002138D6" w:rsidRDefault="007A0A02"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2117842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p w14:paraId="52DF45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r>
      <w:tr w:rsidR="002138D6" w:rsidRPr="002138D6" w14:paraId="52DF45C2" w14:textId="77777777" w:rsidTr="00D50649">
        <w:tc>
          <w:tcPr>
            <w:tcW w:w="9289" w:type="dxa"/>
            <w:gridSpan w:val="2"/>
            <w:tcBorders>
              <w:top w:val="single" w:sz="4" w:space="0" w:color="auto"/>
              <w:left w:val="single" w:sz="4" w:space="0" w:color="auto"/>
              <w:bottom w:val="single" w:sz="4" w:space="0" w:color="auto"/>
              <w:right w:val="single" w:sz="4" w:space="0" w:color="auto"/>
            </w:tcBorders>
            <w:hideMark/>
          </w:tcPr>
          <w:p w14:paraId="52DF45C1"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Ako ste odgovorili potvrdno na bilo koje od prethodno navedenih pitanja, objasnite zašto mislite da bi predmet trebalo obraditi u skladu s Obavijesti o pojednostavnjenom postupku i navedite sve relevantne pojedinosti: </w:t>
            </w:r>
            <w:r>
              <w:rPr>
                <w:rFonts w:ascii="Times New Roman" w:hAnsi="Times New Roman"/>
                <w:b/>
                <w:i/>
                <w:noProof/>
                <w:sz w:val="20"/>
              </w:rPr>
              <w:t>[upišite]</w:t>
            </w:r>
          </w:p>
        </w:tc>
      </w:tr>
    </w:tbl>
    <w:p w14:paraId="52DF45C3" w14:textId="77777777" w:rsidR="002138D6" w:rsidRPr="002138D6" w:rsidRDefault="002138D6" w:rsidP="002138D6">
      <w:pPr>
        <w:pStyle w:val="SectionTitle"/>
        <w:spacing w:before="360"/>
        <w:rPr>
          <w:noProof/>
        </w:rPr>
      </w:pPr>
      <w:r>
        <w:rPr>
          <w:noProof/>
        </w:rPr>
        <w:t>ODJELJAK 12.</w:t>
      </w:r>
    </w:p>
    <w:p w14:paraId="52DF45C4" w14:textId="77777777" w:rsidR="002138D6" w:rsidRPr="002138D6" w:rsidRDefault="002138D6" w:rsidP="002138D6">
      <w:pPr>
        <w:pStyle w:val="SectionTitle"/>
        <w:rPr>
          <w:noProof/>
        </w:rPr>
      </w:pPr>
      <w:r>
        <w:rPr>
          <w:noProof/>
        </w:rPr>
        <w:t>Kooperativni učinci zajedničkog pothvata</w:t>
      </w:r>
    </w:p>
    <w:tbl>
      <w:tblPr>
        <w:tblStyle w:val="TableGrid4"/>
        <w:tblW w:w="9747" w:type="dxa"/>
        <w:tblLayout w:type="fixed"/>
        <w:tblLook w:val="04A0" w:firstRow="1" w:lastRow="0" w:firstColumn="1" w:lastColumn="0" w:noHBand="0" w:noVBand="1"/>
      </w:tblPr>
      <w:tblGrid>
        <w:gridCol w:w="2318"/>
        <w:gridCol w:w="3518"/>
        <w:gridCol w:w="1783"/>
        <w:gridCol w:w="853"/>
        <w:gridCol w:w="1275"/>
      </w:tblGrid>
      <w:tr w:rsidR="002138D6" w:rsidRPr="002138D6" w14:paraId="52DF45C8" w14:textId="77777777" w:rsidTr="00D50649">
        <w:trPr>
          <w:trHeight w:val="489"/>
        </w:trPr>
        <w:tc>
          <w:tcPr>
            <w:tcW w:w="7619" w:type="dxa"/>
            <w:gridSpan w:val="3"/>
            <w:tcBorders>
              <w:top w:val="single" w:sz="4" w:space="0" w:color="auto"/>
              <w:left w:val="single" w:sz="4" w:space="0" w:color="auto"/>
              <w:bottom w:val="single" w:sz="4" w:space="0" w:color="auto"/>
              <w:right w:val="single" w:sz="4" w:space="0" w:color="auto"/>
            </w:tcBorders>
            <w:hideMark/>
          </w:tcPr>
          <w:p w14:paraId="52DF45C5" w14:textId="77777777" w:rsidR="002138D6" w:rsidRPr="002138D6" w:rsidRDefault="002138D6" w:rsidP="00D50649">
            <w:pPr>
              <w:rPr>
                <w:rFonts w:ascii="Times New Roman" w:hAnsi="Times New Roman" w:cs="Times New Roman"/>
                <w:b/>
                <w:noProof/>
              </w:rPr>
            </w:pPr>
            <w:r>
              <w:rPr>
                <w:rFonts w:ascii="Times New Roman" w:hAnsi="Times New Roman"/>
                <w:b/>
                <w:noProof/>
              </w:rPr>
              <w:t xml:space="preserve">12.1. Jesu li dva ili više matičnih društava aktivna na istom tržištu kao i zajednički pothvat, ili na tržištu koje se nalazi na uzlaznoj ili silaznoj razini od njegovog tržišta ili na susjednom tržištu usko povezanim s njim? </w:t>
            </w:r>
          </w:p>
        </w:tc>
        <w:tc>
          <w:tcPr>
            <w:tcW w:w="853" w:type="dxa"/>
            <w:tcBorders>
              <w:top w:val="single" w:sz="4" w:space="0" w:color="auto"/>
              <w:left w:val="single" w:sz="4" w:space="0" w:color="auto"/>
              <w:bottom w:val="single" w:sz="4" w:space="0" w:color="auto"/>
              <w:right w:val="single" w:sz="4" w:space="0" w:color="auto"/>
            </w:tcBorders>
            <w:hideMark/>
          </w:tcPr>
          <w:p w14:paraId="52DF45C6" w14:textId="77777777"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Da</w:t>
            </w:r>
          </w:p>
        </w:tc>
        <w:tc>
          <w:tcPr>
            <w:tcW w:w="1275" w:type="dxa"/>
            <w:tcBorders>
              <w:top w:val="single" w:sz="4" w:space="0" w:color="auto"/>
              <w:left w:val="single" w:sz="4" w:space="0" w:color="auto"/>
              <w:bottom w:val="single" w:sz="4" w:space="0" w:color="auto"/>
              <w:right w:val="single" w:sz="4" w:space="0" w:color="auto"/>
            </w:tcBorders>
            <w:hideMark/>
          </w:tcPr>
          <w:p w14:paraId="52DF45C7" w14:textId="77777777"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Ne</w:t>
            </w:r>
          </w:p>
        </w:tc>
      </w:tr>
      <w:tr w:rsidR="002138D6" w:rsidRPr="002138D6" w14:paraId="52DF45CD"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9" w14:textId="77777777" w:rsidR="002138D6" w:rsidRPr="002138D6" w:rsidRDefault="002138D6" w:rsidP="00D50649">
            <w:pPr>
              <w:rPr>
                <w:rFonts w:ascii="Times New Roman" w:hAnsi="Times New Roman" w:cs="Times New Roman"/>
                <w:noProof/>
              </w:rPr>
            </w:pPr>
            <w:r>
              <w:rPr>
                <w:rFonts w:ascii="Times New Roman" w:hAnsi="Times New Roman"/>
                <w:noProof/>
              </w:rPr>
              <w:t>Nadređeni element</w:t>
            </w:r>
          </w:p>
        </w:tc>
        <w:tc>
          <w:tcPr>
            <w:tcW w:w="3518" w:type="dxa"/>
            <w:tcBorders>
              <w:top w:val="single" w:sz="4" w:space="0" w:color="auto"/>
              <w:left w:val="single" w:sz="4" w:space="0" w:color="auto"/>
              <w:bottom w:val="single" w:sz="4" w:space="0" w:color="auto"/>
              <w:right w:val="single" w:sz="4" w:space="0" w:color="auto"/>
            </w:tcBorders>
            <w:hideMark/>
          </w:tcPr>
          <w:p w14:paraId="52DF45CA" w14:textId="77777777" w:rsidR="002138D6" w:rsidRPr="002138D6" w:rsidRDefault="002138D6" w:rsidP="00D50649">
            <w:pPr>
              <w:rPr>
                <w:rFonts w:ascii="Times New Roman" w:hAnsi="Times New Roman" w:cs="Times New Roman"/>
                <w:noProof/>
              </w:rPr>
            </w:pPr>
            <w:r>
              <w:rPr>
                <w:rFonts w:ascii="Times New Roman" w:hAnsi="Times New Roman"/>
                <w:noProof/>
              </w:rPr>
              <w:t>Tržište</w:t>
            </w:r>
          </w:p>
        </w:tc>
        <w:tc>
          <w:tcPr>
            <w:tcW w:w="1783" w:type="dxa"/>
            <w:tcBorders>
              <w:top w:val="single" w:sz="4" w:space="0" w:color="auto"/>
              <w:left w:val="single" w:sz="4" w:space="0" w:color="auto"/>
              <w:bottom w:val="single" w:sz="4" w:space="0" w:color="auto"/>
              <w:right w:val="single" w:sz="4" w:space="0" w:color="auto"/>
            </w:tcBorders>
            <w:hideMark/>
          </w:tcPr>
          <w:p w14:paraId="52DF45CB" w14:textId="77777777" w:rsidR="002138D6" w:rsidRPr="002138D6" w:rsidRDefault="002138D6" w:rsidP="00D50649">
            <w:pPr>
              <w:rPr>
                <w:rFonts w:ascii="Times New Roman" w:hAnsi="Times New Roman" w:cs="Times New Roman"/>
                <w:noProof/>
              </w:rPr>
            </w:pPr>
            <w:r>
              <w:rPr>
                <w:rFonts w:ascii="Times New Roman" w:hAnsi="Times New Roman"/>
                <w:noProof/>
              </w:rPr>
              <w:t>Promet</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CC" w14:textId="77777777" w:rsidR="002138D6" w:rsidRPr="002138D6" w:rsidRDefault="002138D6" w:rsidP="00D50649">
            <w:pPr>
              <w:rPr>
                <w:rFonts w:ascii="Times New Roman" w:hAnsi="Times New Roman" w:cs="Times New Roman"/>
                <w:noProof/>
              </w:rPr>
            </w:pPr>
            <w:r>
              <w:rPr>
                <w:rFonts w:ascii="Times New Roman" w:hAnsi="Times New Roman"/>
                <w:noProof/>
              </w:rPr>
              <w:t>Tržišni udio</w:t>
            </w:r>
          </w:p>
        </w:tc>
      </w:tr>
      <w:tr w:rsidR="002138D6" w:rsidRPr="002138D6" w14:paraId="52DF45D2"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E" w14:textId="77777777" w:rsidR="002138D6" w:rsidRPr="002138D6" w:rsidRDefault="002138D6" w:rsidP="00D50649">
            <w:pPr>
              <w:rPr>
                <w:rFonts w:ascii="Times New Roman" w:hAnsi="Times New Roman" w:cs="Times New Roman"/>
                <w:noProof/>
              </w:rPr>
            </w:pPr>
            <w:r>
              <w:rPr>
                <w:rFonts w:ascii="Times New Roman" w:hAnsi="Times New Roman"/>
                <w:noProof/>
              </w:rPr>
              <w:t xml:space="preserve">Zajednički pothvat </w:t>
            </w:r>
          </w:p>
        </w:tc>
        <w:tc>
          <w:tcPr>
            <w:tcW w:w="3518" w:type="dxa"/>
            <w:tcBorders>
              <w:top w:val="single" w:sz="4" w:space="0" w:color="auto"/>
              <w:left w:val="single" w:sz="4" w:space="0" w:color="auto"/>
              <w:bottom w:val="single" w:sz="4" w:space="0" w:color="auto"/>
              <w:right w:val="single" w:sz="4" w:space="0" w:color="auto"/>
            </w:tcBorders>
            <w:shd w:val="clear" w:color="auto" w:fill="FFFFFF"/>
            <w:hideMark/>
          </w:tcPr>
          <w:p w14:paraId="52DF45CF" w14:textId="77777777" w:rsidR="002138D6" w:rsidRPr="002138D6" w:rsidRDefault="002138D6" w:rsidP="00D50649">
            <w:pPr>
              <w:rPr>
                <w:rFonts w:ascii="Times New Roman" w:hAnsi="Times New Roman" w:cs="Times New Roman"/>
                <w:noProof/>
              </w:rPr>
            </w:pPr>
            <w:r>
              <w:rPr>
                <w:rFonts w:ascii="Times New Roman" w:hAnsi="Times New Roman"/>
                <w:noProof/>
              </w:rPr>
              <w:t xml:space="preserve">Tržište </w:t>
            </w:r>
          </w:p>
        </w:tc>
        <w:tc>
          <w:tcPr>
            <w:tcW w:w="1783" w:type="dxa"/>
            <w:tcBorders>
              <w:top w:val="single" w:sz="4" w:space="0" w:color="auto"/>
              <w:left w:val="single" w:sz="4" w:space="0" w:color="auto"/>
              <w:bottom w:val="single" w:sz="4" w:space="0" w:color="auto"/>
              <w:right w:val="single" w:sz="4" w:space="0" w:color="auto"/>
            </w:tcBorders>
            <w:hideMark/>
          </w:tcPr>
          <w:p w14:paraId="52DF45D0" w14:textId="77777777" w:rsidR="002138D6" w:rsidRPr="002138D6" w:rsidRDefault="002138D6" w:rsidP="00D50649">
            <w:pPr>
              <w:rPr>
                <w:rFonts w:ascii="Times New Roman" w:hAnsi="Times New Roman" w:cs="Times New Roman"/>
                <w:noProof/>
              </w:rPr>
            </w:pPr>
            <w:r>
              <w:rPr>
                <w:rFonts w:ascii="Times New Roman" w:hAnsi="Times New Roman"/>
                <w:noProof/>
              </w:rPr>
              <w:t>Promet</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D1" w14:textId="77777777" w:rsidR="002138D6" w:rsidRPr="002138D6" w:rsidRDefault="002138D6" w:rsidP="00D50649">
            <w:pPr>
              <w:rPr>
                <w:rFonts w:ascii="Times New Roman" w:hAnsi="Times New Roman" w:cs="Times New Roman"/>
                <w:noProof/>
              </w:rPr>
            </w:pPr>
            <w:r>
              <w:rPr>
                <w:rFonts w:ascii="Times New Roman" w:hAnsi="Times New Roman"/>
                <w:noProof/>
              </w:rPr>
              <w:t>Tržišni udio</w:t>
            </w:r>
          </w:p>
        </w:tc>
      </w:tr>
    </w:tbl>
    <w:p w14:paraId="52DF45D3" w14:textId="77777777" w:rsidR="002138D6" w:rsidRPr="002138D6" w:rsidRDefault="002138D6" w:rsidP="002138D6">
      <w:pPr>
        <w:ind w:left="850" w:hanging="850"/>
        <w:rPr>
          <w:rFonts w:ascii="Times New Roman" w:hAnsi="Times New Roman" w:cs="Times New Roman"/>
          <w:noProof/>
          <w:szCs w:val="24"/>
        </w:rPr>
      </w:pPr>
    </w:p>
    <w:p w14:paraId="52DF45D4" w14:textId="77777777" w:rsidR="002138D6" w:rsidRPr="002138D6" w:rsidRDefault="002138D6" w:rsidP="002138D6">
      <w:pPr>
        <w:ind w:left="850" w:hanging="850"/>
        <w:jc w:val="both"/>
        <w:rPr>
          <w:rFonts w:ascii="Times New Roman" w:eastAsia="Calibri" w:hAnsi="Times New Roman" w:cs="Times New Roman"/>
          <w:b/>
          <w:noProof/>
          <w:szCs w:val="24"/>
        </w:rPr>
      </w:pPr>
      <w:r>
        <w:rPr>
          <w:rFonts w:ascii="Times New Roman" w:hAnsi="Times New Roman"/>
          <w:b/>
          <w:noProof/>
        </w:rPr>
        <w:t xml:space="preserve">12.2. </w:t>
      </w:r>
      <w:r>
        <w:rPr>
          <w:noProof/>
        </w:rPr>
        <w:tab/>
      </w:r>
      <w:r>
        <w:rPr>
          <w:rFonts w:ascii="Times New Roman" w:hAnsi="Times New Roman"/>
          <w:b/>
          <w:noProof/>
        </w:rPr>
        <w:t xml:space="preserve">Objasnite jesu li u tom slučaju ispunjeni kriteriji utvrđeni u članku 101. stavku 1. i članku 101. stavku 3. Ugovora o funkcioniranju Europske unije i, ako je primjenjivo, odgovarajuće odredbe Sporazuma o EGP-u. </w:t>
      </w:r>
    </w:p>
    <w:p w14:paraId="52DF45D5" w14:textId="77777777" w:rsidR="002138D6" w:rsidRPr="002138D6" w:rsidRDefault="002138D6" w:rsidP="002138D6">
      <w:pPr>
        <w:jc w:val="both"/>
        <w:rPr>
          <w:rFonts w:ascii="Times New Roman" w:eastAsia="Calibri" w:hAnsi="Times New Roman" w:cs="Times New Roman"/>
          <w:b/>
          <w:noProof/>
          <w:szCs w:val="24"/>
        </w:rPr>
      </w:pPr>
    </w:p>
    <w:p w14:paraId="52DF45D6" w14:textId="77777777" w:rsidR="002138D6" w:rsidRPr="002138D6" w:rsidRDefault="002138D6" w:rsidP="002138D6">
      <w:pPr>
        <w:ind w:left="850" w:hanging="850"/>
        <w:jc w:val="both"/>
        <w:rPr>
          <w:rFonts w:ascii="Times New Roman" w:hAnsi="Times New Roman" w:cs="Times New Roman"/>
          <w:b/>
          <w:noProof/>
          <w:szCs w:val="24"/>
        </w:rPr>
      </w:pPr>
      <w:r>
        <w:rPr>
          <w:rFonts w:ascii="Times New Roman" w:hAnsi="Times New Roman"/>
          <w:b/>
          <w:noProof/>
        </w:rPr>
        <w:t xml:space="preserve">12.3. </w:t>
      </w:r>
      <w:r>
        <w:rPr>
          <w:noProof/>
        </w:rPr>
        <w:tab/>
      </w:r>
      <w:r>
        <w:rPr>
          <w:rFonts w:ascii="Times New Roman" w:hAnsi="Times New Roman"/>
          <w:b/>
          <w:noProof/>
        </w:rPr>
        <w:t xml:space="preserve">Svoj odgovor dopunite dodatnim podacima koje želite dostaviti Komisiji. </w:t>
      </w:r>
    </w:p>
    <w:p w14:paraId="52DF45D7" w14:textId="77777777" w:rsidR="002138D6" w:rsidRPr="002138D6" w:rsidRDefault="002138D6" w:rsidP="002138D6">
      <w:pPr>
        <w:pStyle w:val="SectionTitle"/>
        <w:rPr>
          <w:noProof/>
        </w:rPr>
      </w:pPr>
      <w:r>
        <w:rPr>
          <w:noProof/>
        </w:rPr>
        <w:t>ODJELJAK 13.</w:t>
      </w:r>
    </w:p>
    <w:p w14:paraId="52DF45D8" w14:textId="77777777" w:rsidR="002138D6" w:rsidRPr="002138D6" w:rsidRDefault="002138D6" w:rsidP="002138D6">
      <w:pPr>
        <w:pStyle w:val="SectionTitle"/>
        <w:rPr>
          <w:noProof/>
        </w:rPr>
      </w:pPr>
      <w:r>
        <w:rPr>
          <w:noProof/>
        </w:rPr>
        <w:t>Podaci za kontakt</w:t>
      </w:r>
    </w:p>
    <w:tbl>
      <w:tblPr>
        <w:tblStyle w:val="TableGrid4"/>
        <w:tblW w:w="0" w:type="auto"/>
        <w:tblLook w:val="04A0" w:firstRow="1" w:lastRow="0" w:firstColumn="1" w:lastColumn="0" w:noHBand="0" w:noVBand="1"/>
      </w:tblPr>
      <w:tblGrid>
        <w:gridCol w:w="4620"/>
        <w:gridCol w:w="4620"/>
      </w:tblGrid>
      <w:tr w:rsidR="002138D6" w:rsidRPr="002138D6" w14:paraId="52DF45DB" w14:textId="77777777" w:rsidTr="00D50649">
        <w:tc>
          <w:tcPr>
            <w:tcW w:w="4644" w:type="dxa"/>
            <w:tcBorders>
              <w:top w:val="double" w:sz="12" w:space="0" w:color="auto"/>
              <w:left w:val="double" w:sz="12" w:space="0" w:color="auto"/>
              <w:bottom w:val="single" w:sz="4" w:space="0" w:color="auto"/>
              <w:right w:val="single" w:sz="4" w:space="0" w:color="auto"/>
            </w:tcBorders>
            <w:hideMark/>
          </w:tcPr>
          <w:p w14:paraId="52DF45D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Podnositelj prijave </w:t>
            </w:r>
          </w:p>
        </w:tc>
        <w:tc>
          <w:tcPr>
            <w:tcW w:w="4645" w:type="dxa"/>
            <w:tcBorders>
              <w:top w:val="double" w:sz="12" w:space="0" w:color="auto"/>
              <w:left w:val="single" w:sz="4" w:space="0" w:color="auto"/>
              <w:bottom w:val="single" w:sz="4" w:space="0" w:color="auto"/>
              <w:right w:val="double" w:sz="12" w:space="0" w:color="auto"/>
            </w:tcBorders>
            <w:hideMark/>
          </w:tcPr>
          <w:p w14:paraId="52DF45D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Podnositelj prijave br. 2 (ako je primjenjivo)</w:t>
            </w:r>
          </w:p>
        </w:tc>
      </w:tr>
      <w:tr w:rsidR="002138D6" w:rsidRPr="002138D6" w14:paraId="52DF45DE"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Ime</w:t>
            </w:r>
          </w:p>
        </w:tc>
        <w:tc>
          <w:tcPr>
            <w:tcW w:w="4645" w:type="dxa"/>
            <w:tcBorders>
              <w:top w:val="single" w:sz="4" w:space="0" w:color="auto"/>
              <w:left w:val="single" w:sz="4" w:space="0" w:color="auto"/>
              <w:bottom w:val="single" w:sz="4" w:space="0" w:color="auto"/>
              <w:right w:val="double" w:sz="12" w:space="0" w:color="auto"/>
            </w:tcBorders>
            <w:hideMark/>
          </w:tcPr>
          <w:p w14:paraId="52DF45D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Ime</w:t>
            </w:r>
          </w:p>
        </w:tc>
      </w:tr>
      <w:tr w:rsidR="002138D6" w:rsidRPr="002138D6" w14:paraId="52DF45E1"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Adresa</w:t>
            </w:r>
          </w:p>
        </w:tc>
        <w:tc>
          <w:tcPr>
            <w:tcW w:w="4645" w:type="dxa"/>
            <w:tcBorders>
              <w:top w:val="single" w:sz="4" w:space="0" w:color="auto"/>
              <w:left w:val="single" w:sz="4" w:space="0" w:color="auto"/>
              <w:bottom w:val="single" w:sz="4" w:space="0" w:color="auto"/>
              <w:right w:val="double" w:sz="12" w:space="0" w:color="auto"/>
            </w:tcBorders>
            <w:hideMark/>
          </w:tcPr>
          <w:p w14:paraId="52DF45E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Adresa</w:t>
            </w:r>
          </w:p>
        </w:tc>
      </w:tr>
      <w:tr w:rsidR="002138D6" w:rsidRPr="002138D6" w14:paraId="52DF45E4"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Telefonski broj </w:t>
            </w:r>
          </w:p>
        </w:tc>
        <w:tc>
          <w:tcPr>
            <w:tcW w:w="4645" w:type="dxa"/>
            <w:tcBorders>
              <w:top w:val="single" w:sz="4" w:space="0" w:color="auto"/>
              <w:left w:val="single" w:sz="4" w:space="0" w:color="auto"/>
              <w:bottom w:val="single" w:sz="4" w:space="0" w:color="auto"/>
              <w:right w:val="double" w:sz="12" w:space="0" w:color="auto"/>
            </w:tcBorders>
            <w:hideMark/>
          </w:tcPr>
          <w:p w14:paraId="52DF45E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Telefonski broj </w:t>
            </w:r>
          </w:p>
        </w:tc>
      </w:tr>
      <w:tr w:rsidR="002138D6" w:rsidRPr="002138D6" w14:paraId="52DF45E7"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E-adresa </w:t>
            </w:r>
          </w:p>
        </w:tc>
        <w:tc>
          <w:tcPr>
            <w:tcW w:w="4645" w:type="dxa"/>
            <w:tcBorders>
              <w:top w:val="single" w:sz="4" w:space="0" w:color="auto"/>
              <w:left w:val="single" w:sz="4" w:space="0" w:color="auto"/>
              <w:bottom w:val="single" w:sz="4" w:space="0" w:color="auto"/>
              <w:right w:val="double" w:sz="12" w:space="0" w:color="auto"/>
            </w:tcBorders>
            <w:hideMark/>
          </w:tcPr>
          <w:p w14:paraId="52DF45E6"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E-adresa </w:t>
            </w:r>
          </w:p>
        </w:tc>
      </w:tr>
      <w:tr w:rsidR="002138D6" w:rsidRPr="002138D6" w14:paraId="52DF45EA" w14:textId="77777777" w:rsidTr="00D50649">
        <w:tc>
          <w:tcPr>
            <w:tcW w:w="4644" w:type="dxa"/>
            <w:tcBorders>
              <w:top w:val="single" w:sz="4" w:space="0" w:color="auto"/>
              <w:left w:val="double" w:sz="12" w:space="0" w:color="auto"/>
              <w:bottom w:val="single" w:sz="12" w:space="0" w:color="auto"/>
              <w:right w:val="single" w:sz="4" w:space="0" w:color="auto"/>
            </w:tcBorders>
            <w:hideMark/>
          </w:tcPr>
          <w:p w14:paraId="52DF45E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Internetska stranica</w:t>
            </w:r>
          </w:p>
        </w:tc>
        <w:tc>
          <w:tcPr>
            <w:tcW w:w="4645" w:type="dxa"/>
            <w:tcBorders>
              <w:top w:val="single" w:sz="4" w:space="0" w:color="auto"/>
              <w:left w:val="single" w:sz="4" w:space="0" w:color="auto"/>
              <w:bottom w:val="single" w:sz="12" w:space="0" w:color="auto"/>
              <w:right w:val="double" w:sz="12" w:space="0" w:color="auto"/>
            </w:tcBorders>
            <w:hideMark/>
          </w:tcPr>
          <w:p w14:paraId="52DF45E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Internetska stranica</w:t>
            </w:r>
          </w:p>
        </w:tc>
      </w:tr>
      <w:tr w:rsidR="002138D6" w:rsidRPr="002138D6" w14:paraId="52DF45ED"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E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Ciljno društvo</w:t>
            </w:r>
          </w:p>
        </w:tc>
        <w:tc>
          <w:tcPr>
            <w:tcW w:w="4645" w:type="dxa"/>
            <w:tcBorders>
              <w:top w:val="single" w:sz="12" w:space="0" w:color="auto"/>
              <w:left w:val="single" w:sz="4" w:space="0" w:color="auto"/>
              <w:bottom w:val="single" w:sz="4" w:space="0" w:color="auto"/>
              <w:right w:val="double" w:sz="12" w:space="0" w:color="auto"/>
            </w:tcBorders>
            <w:hideMark/>
          </w:tcPr>
          <w:p w14:paraId="52DF45E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Telefonski broj </w:t>
            </w:r>
          </w:p>
        </w:tc>
      </w:tr>
      <w:tr w:rsidR="002138D6" w:rsidRPr="002138D6" w14:paraId="52DF45F0"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Ime</w:t>
            </w:r>
          </w:p>
        </w:tc>
        <w:tc>
          <w:tcPr>
            <w:tcW w:w="4645" w:type="dxa"/>
            <w:tcBorders>
              <w:top w:val="single" w:sz="4" w:space="0" w:color="auto"/>
              <w:left w:val="single" w:sz="4" w:space="0" w:color="auto"/>
              <w:bottom w:val="single" w:sz="4" w:space="0" w:color="auto"/>
              <w:right w:val="double" w:sz="12" w:space="0" w:color="auto"/>
            </w:tcBorders>
            <w:hideMark/>
          </w:tcPr>
          <w:p w14:paraId="52DF45E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E-adresa </w:t>
            </w:r>
          </w:p>
        </w:tc>
      </w:tr>
      <w:tr w:rsidR="002138D6" w:rsidRPr="002138D6" w14:paraId="52DF45F3"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Adresa</w:t>
            </w:r>
          </w:p>
        </w:tc>
        <w:tc>
          <w:tcPr>
            <w:tcW w:w="4645" w:type="dxa"/>
            <w:tcBorders>
              <w:top w:val="single" w:sz="4" w:space="0" w:color="auto"/>
              <w:left w:val="single" w:sz="4" w:space="0" w:color="auto"/>
              <w:bottom w:val="single" w:sz="4" w:space="0" w:color="auto"/>
              <w:right w:val="double" w:sz="12" w:space="0" w:color="auto"/>
            </w:tcBorders>
            <w:hideMark/>
          </w:tcPr>
          <w:p w14:paraId="52DF45F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Internetska stranica</w:t>
            </w:r>
          </w:p>
        </w:tc>
      </w:tr>
      <w:tr w:rsidR="002138D6" w:rsidRPr="002138D6" w14:paraId="52DF45F6"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F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Ovlašteni predstavnik podnositelja prijave</w:t>
            </w:r>
          </w:p>
        </w:tc>
        <w:tc>
          <w:tcPr>
            <w:tcW w:w="4645" w:type="dxa"/>
            <w:tcBorders>
              <w:top w:val="single" w:sz="12" w:space="0" w:color="auto"/>
              <w:left w:val="single" w:sz="4" w:space="0" w:color="auto"/>
              <w:bottom w:val="single" w:sz="4" w:space="0" w:color="auto"/>
              <w:right w:val="double" w:sz="12" w:space="0" w:color="auto"/>
            </w:tcBorders>
            <w:hideMark/>
          </w:tcPr>
          <w:p w14:paraId="52DF45F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Ovlašteni predstavnik podnositelja prijave br. 2</w:t>
            </w:r>
          </w:p>
        </w:tc>
      </w:tr>
      <w:tr w:rsidR="002138D6" w:rsidRPr="002138D6" w14:paraId="52DF45F9"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7"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Ime</w:t>
            </w:r>
          </w:p>
        </w:tc>
        <w:tc>
          <w:tcPr>
            <w:tcW w:w="4645" w:type="dxa"/>
            <w:tcBorders>
              <w:top w:val="single" w:sz="4" w:space="0" w:color="auto"/>
              <w:left w:val="single" w:sz="4" w:space="0" w:color="auto"/>
              <w:bottom w:val="single" w:sz="4" w:space="0" w:color="auto"/>
              <w:right w:val="double" w:sz="12" w:space="0" w:color="auto"/>
            </w:tcBorders>
            <w:hideMark/>
          </w:tcPr>
          <w:p w14:paraId="52DF45F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Ime</w:t>
            </w:r>
          </w:p>
        </w:tc>
      </w:tr>
      <w:tr w:rsidR="002138D6" w:rsidRPr="002138D6" w14:paraId="52DF45FC"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Organizacija</w:t>
            </w:r>
          </w:p>
        </w:tc>
        <w:tc>
          <w:tcPr>
            <w:tcW w:w="4645" w:type="dxa"/>
            <w:tcBorders>
              <w:top w:val="single" w:sz="4" w:space="0" w:color="auto"/>
              <w:left w:val="single" w:sz="4" w:space="0" w:color="auto"/>
              <w:bottom w:val="single" w:sz="4" w:space="0" w:color="auto"/>
              <w:right w:val="double" w:sz="12" w:space="0" w:color="auto"/>
            </w:tcBorders>
            <w:hideMark/>
          </w:tcPr>
          <w:p w14:paraId="52DF45F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Organizacija</w:t>
            </w:r>
          </w:p>
        </w:tc>
      </w:tr>
      <w:tr w:rsidR="002138D6" w:rsidRPr="002138D6" w14:paraId="52DF45FF"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Adresa</w:t>
            </w:r>
          </w:p>
        </w:tc>
        <w:tc>
          <w:tcPr>
            <w:tcW w:w="4645" w:type="dxa"/>
            <w:tcBorders>
              <w:top w:val="single" w:sz="4" w:space="0" w:color="auto"/>
              <w:left w:val="single" w:sz="4" w:space="0" w:color="auto"/>
              <w:bottom w:val="single" w:sz="4" w:space="0" w:color="auto"/>
              <w:right w:val="double" w:sz="12" w:space="0" w:color="auto"/>
            </w:tcBorders>
            <w:hideMark/>
          </w:tcPr>
          <w:p w14:paraId="52DF45F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Adresa</w:t>
            </w:r>
          </w:p>
        </w:tc>
      </w:tr>
      <w:tr w:rsidR="002138D6" w:rsidRPr="002138D6" w14:paraId="52DF4602"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60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Telefonski broj </w:t>
            </w:r>
          </w:p>
        </w:tc>
        <w:tc>
          <w:tcPr>
            <w:tcW w:w="4645" w:type="dxa"/>
            <w:tcBorders>
              <w:top w:val="single" w:sz="4" w:space="0" w:color="auto"/>
              <w:left w:val="single" w:sz="4" w:space="0" w:color="auto"/>
              <w:bottom w:val="single" w:sz="4" w:space="0" w:color="auto"/>
              <w:right w:val="double" w:sz="12" w:space="0" w:color="auto"/>
            </w:tcBorders>
            <w:hideMark/>
          </w:tcPr>
          <w:p w14:paraId="52DF460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Telefonski broj </w:t>
            </w:r>
          </w:p>
        </w:tc>
      </w:tr>
      <w:tr w:rsidR="002138D6" w:rsidRPr="002138D6" w14:paraId="52DF4605" w14:textId="77777777" w:rsidTr="00D50649">
        <w:tc>
          <w:tcPr>
            <w:tcW w:w="4644" w:type="dxa"/>
            <w:tcBorders>
              <w:top w:val="single" w:sz="4" w:space="0" w:color="auto"/>
              <w:left w:val="double" w:sz="12" w:space="0" w:color="auto"/>
              <w:bottom w:val="double" w:sz="12" w:space="0" w:color="auto"/>
              <w:right w:val="single" w:sz="4" w:space="0" w:color="auto"/>
            </w:tcBorders>
            <w:hideMark/>
          </w:tcPr>
          <w:p w14:paraId="52DF460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E-adresa </w:t>
            </w:r>
          </w:p>
        </w:tc>
        <w:tc>
          <w:tcPr>
            <w:tcW w:w="4645" w:type="dxa"/>
            <w:tcBorders>
              <w:top w:val="single" w:sz="4" w:space="0" w:color="auto"/>
              <w:left w:val="single" w:sz="4" w:space="0" w:color="auto"/>
              <w:bottom w:val="double" w:sz="12" w:space="0" w:color="auto"/>
              <w:right w:val="double" w:sz="12" w:space="0" w:color="auto"/>
            </w:tcBorders>
            <w:hideMark/>
          </w:tcPr>
          <w:p w14:paraId="52DF460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E-adresa </w:t>
            </w:r>
          </w:p>
        </w:tc>
      </w:tr>
    </w:tbl>
    <w:p w14:paraId="52DF4606" w14:textId="77777777" w:rsidR="002138D6" w:rsidRPr="002138D6" w:rsidRDefault="002138D6" w:rsidP="002138D6">
      <w:pPr>
        <w:pStyle w:val="SectionTitle"/>
        <w:rPr>
          <w:noProof/>
        </w:rPr>
      </w:pPr>
    </w:p>
    <w:p w14:paraId="52DF4607" w14:textId="77777777" w:rsidR="002138D6" w:rsidRPr="002138D6" w:rsidRDefault="002138D6" w:rsidP="002138D6">
      <w:pPr>
        <w:pStyle w:val="SectionTitle"/>
        <w:rPr>
          <w:noProof/>
        </w:rPr>
      </w:pPr>
      <w:r>
        <w:rPr>
          <w:noProof/>
        </w:rPr>
        <w:t>ODJELJAK 14.</w:t>
      </w:r>
    </w:p>
    <w:p w14:paraId="52DF4608" w14:textId="77777777" w:rsidR="002138D6" w:rsidRPr="002138D6" w:rsidRDefault="002138D6" w:rsidP="002138D6">
      <w:pPr>
        <w:pStyle w:val="SectionTitle"/>
        <w:rPr>
          <w:noProof/>
        </w:rPr>
      </w:pPr>
      <w:r>
        <w:rPr>
          <w:noProof/>
        </w:rPr>
        <w:t>Prilozi</w:t>
      </w:r>
    </w:p>
    <w:tbl>
      <w:tblPr>
        <w:tblStyle w:val="TableGrid1"/>
        <w:tblW w:w="9606" w:type="dxa"/>
        <w:tblLayout w:type="fixed"/>
        <w:tblLook w:val="04A0" w:firstRow="1" w:lastRow="0" w:firstColumn="1" w:lastColumn="0" w:noHBand="0" w:noVBand="1"/>
      </w:tblPr>
      <w:tblGrid>
        <w:gridCol w:w="3069"/>
        <w:gridCol w:w="6537"/>
      </w:tblGrid>
      <w:tr w:rsidR="002138D6" w:rsidRPr="002138D6" w14:paraId="52DF460B" w14:textId="77777777" w:rsidTr="00D50649">
        <w:tc>
          <w:tcPr>
            <w:tcW w:w="3069" w:type="dxa"/>
            <w:vMerge w:val="restart"/>
            <w:tcBorders>
              <w:top w:val="single" w:sz="4" w:space="0" w:color="auto"/>
              <w:left w:val="double" w:sz="12" w:space="0" w:color="auto"/>
              <w:bottom w:val="single" w:sz="4" w:space="0" w:color="auto"/>
              <w:right w:val="single" w:sz="4" w:space="0" w:color="auto"/>
            </w:tcBorders>
            <w:hideMark/>
          </w:tcPr>
          <w:p w14:paraId="52DF4609" w14:textId="77777777" w:rsidR="002138D6" w:rsidRPr="002138D6" w:rsidRDefault="007A0A02"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321931750"/>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Dokumenti kojima se koncentracija realizira</w:t>
            </w:r>
          </w:p>
        </w:tc>
        <w:tc>
          <w:tcPr>
            <w:tcW w:w="6537" w:type="dxa"/>
            <w:tcBorders>
              <w:top w:val="single" w:sz="4" w:space="0" w:color="auto"/>
              <w:left w:val="single" w:sz="4" w:space="0" w:color="auto"/>
              <w:bottom w:val="single" w:sz="4" w:space="0" w:color="auto"/>
              <w:right w:val="double" w:sz="12" w:space="0" w:color="auto"/>
            </w:tcBorders>
            <w:hideMark/>
          </w:tcPr>
          <w:p w14:paraId="52DF460A"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Odredbe kojima se utvrđuju promjene u kontroli:</w:t>
            </w:r>
          </w:p>
        </w:tc>
      </w:tr>
      <w:tr w:rsidR="002138D6" w:rsidRPr="002138D6" w14:paraId="52DF460E" w14:textId="77777777" w:rsidTr="00D50649">
        <w:tc>
          <w:tcPr>
            <w:tcW w:w="3069" w:type="dxa"/>
            <w:vMerge/>
            <w:tcBorders>
              <w:top w:val="single" w:sz="4" w:space="0" w:color="auto"/>
              <w:left w:val="double" w:sz="12" w:space="0" w:color="auto"/>
              <w:bottom w:val="single" w:sz="4" w:space="0" w:color="auto"/>
              <w:right w:val="single" w:sz="4" w:space="0" w:color="auto"/>
            </w:tcBorders>
            <w:vAlign w:val="center"/>
            <w:hideMark/>
          </w:tcPr>
          <w:p w14:paraId="52DF460C" w14:textId="77777777" w:rsidR="002138D6" w:rsidRPr="002138D6" w:rsidRDefault="002138D6" w:rsidP="00D50649">
            <w:pPr>
              <w:rPr>
                <w:rFonts w:ascii="Times New Roman" w:eastAsia="Calibri" w:hAnsi="Times New Roman" w:cs="Times New Roman"/>
                <w:noProof/>
              </w:rPr>
            </w:pPr>
          </w:p>
        </w:tc>
        <w:tc>
          <w:tcPr>
            <w:tcW w:w="6537" w:type="dxa"/>
            <w:tcBorders>
              <w:top w:val="single" w:sz="4" w:space="0" w:color="auto"/>
              <w:left w:val="single" w:sz="4" w:space="0" w:color="auto"/>
              <w:bottom w:val="single" w:sz="4" w:space="0" w:color="auto"/>
              <w:right w:val="double" w:sz="12" w:space="0" w:color="auto"/>
            </w:tcBorders>
            <w:hideMark/>
          </w:tcPr>
          <w:p w14:paraId="52DF460D"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 xml:space="preserve">Odredbe kojima se utvrđuje koncentrativni zajednički pothvat: </w:t>
            </w:r>
          </w:p>
        </w:tc>
      </w:tr>
      <w:tr w:rsidR="002138D6" w:rsidRPr="002138D6" w14:paraId="52DF4610"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0F" w14:textId="77777777" w:rsidR="002138D6" w:rsidRPr="002138D6" w:rsidRDefault="007A0A02" w:rsidP="00D50649">
            <w:pPr>
              <w:rPr>
                <w:rFonts w:ascii="Times New Roman" w:eastAsia="Calibri" w:hAnsi="Times New Roman" w:cs="Times New Roman"/>
                <w:noProof/>
              </w:rPr>
            </w:pPr>
            <w:sdt>
              <w:sdtPr>
                <w:rPr>
                  <w:rFonts w:ascii="Times New Roman" w:eastAsia="Calibri" w:hAnsi="Times New Roman" w:cs="Times New Roman"/>
                  <w:noProof/>
                </w:rPr>
                <w:id w:val="-162052915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Izvorna punomoć (jednog ili više podnositelja prijave)</w:t>
            </w:r>
          </w:p>
        </w:tc>
      </w:tr>
      <w:tr w:rsidR="002138D6" w:rsidRPr="002138D6" w14:paraId="52DF4612"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1" w14:textId="77777777" w:rsidR="002138D6" w:rsidRPr="002138D6" w:rsidRDefault="007A0A02" w:rsidP="00D50649">
            <w:pPr>
              <w:rPr>
                <w:rFonts w:ascii="Times New Roman" w:eastAsia="Calibri" w:hAnsi="Times New Roman" w:cs="Times New Roman"/>
                <w:noProof/>
              </w:rPr>
            </w:pPr>
            <w:sdt>
              <w:sdtPr>
                <w:rPr>
                  <w:rFonts w:ascii="Times New Roman" w:eastAsia="Calibri" w:hAnsi="Times New Roman" w:cs="Times New Roman"/>
                  <w:noProof/>
                </w:rPr>
                <w:id w:val="-79806728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Podaci o prometu – raščlamba prema EGP-u</w:t>
            </w:r>
          </w:p>
        </w:tc>
      </w:tr>
      <w:tr w:rsidR="002138D6" w:rsidRPr="002138D6" w14:paraId="52DF4614"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3" w14:textId="77777777" w:rsidR="002138D6" w:rsidRPr="002138D6" w:rsidRDefault="007A0A02" w:rsidP="00D50649">
            <w:pPr>
              <w:rPr>
                <w:rFonts w:ascii="Times New Roman" w:eastAsia="Calibri" w:hAnsi="Times New Roman" w:cs="Times New Roman"/>
                <w:noProof/>
              </w:rPr>
            </w:pPr>
            <w:sdt>
              <w:sdtPr>
                <w:rPr>
                  <w:rFonts w:ascii="Times New Roman" w:eastAsia="Calibri" w:hAnsi="Times New Roman" w:cs="Times New Roman"/>
                  <w:noProof/>
                </w:rPr>
                <w:id w:val="184905864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Metodologija za izračun tržišnih udjela </w:t>
            </w:r>
          </w:p>
        </w:tc>
      </w:tr>
      <w:tr w:rsidR="002138D6" w:rsidRPr="002138D6" w14:paraId="52DF461A" w14:textId="77777777" w:rsidTr="00D50649">
        <w:tc>
          <w:tcPr>
            <w:tcW w:w="9606" w:type="dxa"/>
            <w:gridSpan w:val="2"/>
            <w:tcBorders>
              <w:top w:val="single" w:sz="4" w:space="0" w:color="auto"/>
              <w:left w:val="double" w:sz="12" w:space="0" w:color="auto"/>
              <w:bottom w:val="single" w:sz="4" w:space="0" w:color="auto"/>
              <w:right w:val="double" w:sz="12" w:space="0" w:color="auto"/>
            </w:tcBorders>
          </w:tcPr>
          <w:p w14:paraId="52DF4615" w14:textId="77777777" w:rsidR="002138D6" w:rsidRPr="002138D6" w:rsidRDefault="007A0A02"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40868609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Samo u slučajevima kada koncentracija uzrokuje jedno ili više horizontalnih preklapanja i/ili vertikalne odnose u EGP-u, trebali biste dostaviti: </w:t>
            </w:r>
          </w:p>
          <w:p w14:paraId="52DF4616" w14:textId="77777777" w:rsidR="002138D6" w:rsidRPr="002138D6" w:rsidRDefault="002138D6" w:rsidP="00D50649">
            <w:pPr>
              <w:rPr>
                <w:rFonts w:ascii="Times New Roman" w:eastAsia="Calibri" w:hAnsi="Times New Roman" w:cs="Times New Roman"/>
                <w:noProof/>
              </w:rPr>
            </w:pPr>
          </w:p>
          <w:p w14:paraId="52DF4617" w14:textId="77777777" w:rsidR="002138D6" w:rsidRPr="002138D6" w:rsidRDefault="002138D6" w:rsidP="002138D6">
            <w:pPr>
              <w:numPr>
                <w:ilvl w:val="0"/>
                <w:numId w:val="27"/>
              </w:numPr>
              <w:spacing w:before="120"/>
              <w:contextualSpacing/>
              <w:jc w:val="both"/>
              <w:rPr>
                <w:rFonts w:ascii="Times New Roman" w:eastAsia="Times New Roman" w:hAnsi="Times New Roman" w:cs="Times New Roman"/>
                <w:noProof/>
              </w:rPr>
            </w:pPr>
            <w:r>
              <w:rPr>
                <w:rFonts w:ascii="Times New Roman" w:hAnsi="Times New Roman"/>
                <w:noProof/>
              </w:rPr>
              <w:t>primjerke svih prezentacija koje su članovi upravnog ili nadzornog odbora pripremili ili su za njih pripremljene ovisno o ustroju korporativnog upravljanja, ili druge osobe koje obnašaju slične dužnosti (odnosno na koje su te dužnosti prenesene ili su im dodijeljene), ili primjerke prezentacija namijenjenih sastanku dioničara, a koje služe za analizu prijavljene koncentracije,</w:t>
            </w:r>
          </w:p>
          <w:p w14:paraId="52DF4618" w14:textId="77777777" w:rsidR="002138D6" w:rsidRPr="00341588" w:rsidRDefault="002138D6" w:rsidP="00D50649">
            <w:pPr>
              <w:ind w:left="360"/>
              <w:contextualSpacing/>
              <w:rPr>
                <w:rFonts w:ascii="Times New Roman" w:eastAsia="Times New Roman" w:hAnsi="Times New Roman" w:cs="Times New Roman"/>
                <w:noProof/>
              </w:rPr>
            </w:pPr>
          </w:p>
          <w:p w14:paraId="52DF4619" w14:textId="77777777" w:rsidR="002138D6" w:rsidRPr="002138D6" w:rsidRDefault="002138D6" w:rsidP="002138D6">
            <w:pPr>
              <w:numPr>
                <w:ilvl w:val="0"/>
                <w:numId w:val="27"/>
              </w:numPr>
              <w:spacing w:before="120"/>
              <w:contextualSpacing/>
              <w:jc w:val="both"/>
              <w:rPr>
                <w:rFonts w:ascii="Times New Roman" w:eastAsia="Calibri" w:hAnsi="Times New Roman" w:cs="Times New Roman"/>
                <w:noProof/>
              </w:rPr>
            </w:pPr>
            <w:r>
              <w:rPr>
                <w:rFonts w:ascii="Times New Roman" w:hAnsi="Times New Roman"/>
                <w:noProof/>
              </w:rPr>
              <w:t>internetsku adresu, ako postoji, na kojoj su dostupni najnoviji godišnji izvještaji i poslovne knjige svih strana u koncentraciji ili, ako takva internetska adresa ne postoji, kopije najnovijih godišnjih izvještaja i poslovnih knjiga strana u koncentraciji.</w:t>
            </w:r>
          </w:p>
        </w:tc>
      </w:tr>
      <w:tr w:rsidR="002138D6" w:rsidRPr="002138D6" w14:paraId="52DF461D" w14:textId="77777777" w:rsidTr="00D50649">
        <w:tc>
          <w:tcPr>
            <w:tcW w:w="3069" w:type="dxa"/>
            <w:tcBorders>
              <w:top w:val="single" w:sz="4" w:space="0" w:color="auto"/>
              <w:left w:val="double" w:sz="12" w:space="0" w:color="auto"/>
              <w:bottom w:val="double" w:sz="12" w:space="0" w:color="auto"/>
              <w:right w:val="single" w:sz="4" w:space="0" w:color="auto"/>
            </w:tcBorders>
            <w:hideMark/>
          </w:tcPr>
          <w:p w14:paraId="52DF461B" w14:textId="77777777" w:rsidR="002138D6" w:rsidRPr="002138D6" w:rsidRDefault="007A0A02" w:rsidP="00D50649">
            <w:pPr>
              <w:rPr>
                <w:rFonts w:ascii="Times New Roman" w:eastAsia="Calibri" w:hAnsi="Times New Roman" w:cs="Times New Roman"/>
                <w:noProof/>
              </w:rPr>
            </w:pPr>
            <w:sdt>
              <w:sdtPr>
                <w:rPr>
                  <w:rFonts w:ascii="Times New Roman" w:eastAsia="Calibri" w:hAnsi="Times New Roman" w:cs="Times New Roman"/>
                  <w:noProof/>
                </w:rPr>
                <w:id w:val="-21019191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Ostali prilozi</w:t>
            </w:r>
          </w:p>
        </w:tc>
        <w:tc>
          <w:tcPr>
            <w:tcW w:w="6537" w:type="dxa"/>
            <w:tcBorders>
              <w:top w:val="single" w:sz="4" w:space="0" w:color="auto"/>
              <w:left w:val="single" w:sz="4" w:space="0" w:color="auto"/>
              <w:bottom w:val="double" w:sz="12" w:space="0" w:color="auto"/>
              <w:right w:val="double" w:sz="12" w:space="0" w:color="auto"/>
            </w:tcBorders>
            <w:hideMark/>
          </w:tcPr>
          <w:p w14:paraId="52DF461C"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Opišite:</w:t>
            </w:r>
          </w:p>
        </w:tc>
      </w:tr>
    </w:tbl>
    <w:p w14:paraId="52DF461E" w14:textId="77777777" w:rsidR="002138D6" w:rsidRPr="002138D6" w:rsidRDefault="002138D6" w:rsidP="002138D6">
      <w:pPr>
        <w:tabs>
          <w:tab w:val="left" w:pos="284"/>
        </w:tabs>
        <w:ind w:right="-23"/>
        <w:rPr>
          <w:rFonts w:ascii="Times New Roman" w:eastAsia="Calibri" w:hAnsi="Times New Roman" w:cs="Times New Roman"/>
          <w:noProof/>
        </w:rPr>
      </w:pPr>
    </w:p>
    <w:p w14:paraId="52DF461F" w14:textId="77777777" w:rsidR="002138D6" w:rsidRPr="002138D6" w:rsidRDefault="002138D6" w:rsidP="002138D6">
      <w:pPr>
        <w:pStyle w:val="SectionTitle"/>
        <w:rPr>
          <w:noProof/>
        </w:rPr>
      </w:pPr>
      <w:r>
        <w:rPr>
          <w:noProof/>
        </w:rPr>
        <w:t>ODJELJAK 15.</w:t>
      </w:r>
    </w:p>
    <w:p w14:paraId="52DF4620" w14:textId="77777777" w:rsidR="002138D6" w:rsidRPr="002138D6" w:rsidRDefault="002138D6" w:rsidP="002138D6">
      <w:pPr>
        <w:pStyle w:val="SectionTitle"/>
        <w:rPr>
          <w:noProof/>
        </w:rPr>
      </w:pPr>
      <w:r>
        <w:rPr>
          <w:noProof/>
        </w:rPr>
        <w:t>Ostale prijave</w:t>
      </w:r>
    </w:p>
    <w:p w14:paraId="52DF4621" w14:textId="77777777" w:rsidR="002138D6" w:rsidRPr="002138D6" w:rsidRDefault="002138D6" w:rsidP="002138D6">
      <w:pPr>
        <w:ind w:left="850" w:hanging="850"/>
        <w:rPr>
          <w:rFonts w:ascii="Times New Roman" w:eastAsia="Calibri" w:hAnsi="Times New Roman" w:cs="Times New Roman"/>
          <w:noProof/>
        </w:rPr>
      </w:pPr>
    </w:p>
    <w:p w14:paraId="52DF4622" w14:textId="77777777" w:rsidR="002138D6" w:rsidRPr="002138D6" w:rsidRDefault="002138D6" w:rsidP="002138D6">
      <w:pPr>
        <w:ind w:left="850" w:hanging="850"/>
        <w:rPr>
          <w:rFonts w:ascii="Times New Roman" w:eastAsia="Calibri" w:hAnsi="Times New Roman" w:cs="Times New Roman"/>
          <w:noProof/>
        </w:rPr>
      </w:pPr>
      <w:r>
        <w:rPr>
          <w:rFonts w:ascii="Times New Roman" w:hAnsi="Times New Roman"/>
          <w:b/>
          <w:noProof/>
        </w:rPr>
        <w:t>15.1. Podliježe li koncentracija prijavi u drugim jurisdikcijama?</w:t>
      </w:r>
    </w:p>
    <w:p w14:paraId="52DF4623" w14:textId="77777777" w:rsidR="002138D6" w:rsidRPr="002138D6" w:rsidRDefault="007A0A02" w:rsidP="002138D6">
      <w:pPr>
        <w:rPr>
          <w:rFonts w:ascii="Times New Roman" w:eastAsia="Calibri" w:hAnsi="Times New Roman" w:cs="Times New Roman"/>
          <w:noProof/>
        </w:rPr>
      </w:pPr>
      <w:sdt>
        <w:sdtPr>
          <w:rPr>
            <w:rFonts w:ascii="Times New Roman" w:eastAsia="Calibri" w:hAnsi="Times New Roman" w:cs="Times New Roman"/>
            <w:b/>
            <w:noProof/>
          </w:rPr>
          <w:id w:val="-1697373630"/>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noProof/>
        </w:rPr>
        <w:t xml:space="preserve"> Da </w:t>
      </w:r>
    </w:p>
    <w:p w14:paraId="52DF4624" w14:textId="77777777" w:rsidR="002138D6" w:rsidRPr="002138D6" w:rsidRDefault="007A0A02" w:rsidP="002138D6">
      <w:pPr>
        <w:rPr>
          <w:rFonts w:ascii="Times New Roman" w:eastAsia="Calibri" w:hAnsi="Times New Roman" w:cs="Times New Roman"/>
          <w:noProof/>
        </w:rPr>
      </w:pPr>
      <w:sdt>
        <w:sdtPr>
          <w:rPr>
            <w:rFonts w:ascii="Times New Roman" w:eastAsia="Calibri" w:hAnsi="Times New Roman" w:cs="Times New Roman"/>
            <w:b/>
            <w:noProof/>
          </w:rPr>
          <w:id w:val="-62266950"/>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noProof/>
        </w:rPr>
        <w:t xml:space="preserve"> Ne</w:t>
      </w:r>
    </w:p>
    <w:p w14:paraId="52DF4625"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Ako je odgovor potvrdan, navedite ih ovdje:</w:t>
      </w:r>
    </w:p>
    <w:p w14:paraId="52DF4626"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7" w14:textId="0D4CA01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b/>
          <w:noProof/>
        </w:rPr>
      </w:pPr>
      <w:r>
        <w:rPr>
          <w:rFonts w:ascii="Times New Roman" w:hAnsi="Times New Roman"/>
          <w:b/>
          <w:noProof/>
        </w:rPr>
        <w:t xml:space="preserve">15.2. Navedite jeste li podnijeli ili namjeravate podnijeti prijavu u skladu s člankom 20. Uredbe (EU) 2022/2560 Europskog parlamenta i Vijeća od 14. prosinca 2022. o stranim subvencijama kojima se narušava unutarnje tržište (SL L 330, 23.12.2022., str. 1.–45.). </w:t>
      </w:r>
    </w:p>
    <w:p w14:paraId="52DF4628"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9" w14:textId="77777777" w:rsidR="002138D6" w:rsidRPr="002138D6" w:rsidRDefault="002138D6" w:rsidP="002138D6">
      <w:pPr>
        <w:pStyle w:val="SectionTitle"/>
        <w:rPr>
          <w:noProof/>
        </w:rPr>
      </w:pPr>
      <w:r>
        <w:rPr>
          <w:noProof/>
        </w:rPr>
        <w:t>ODJELJAK 16.</w:t>
      </w:r>
    </w:p>
    <w:p w14:paraId="52DF462A" w14:textId="77777777" w:rsidR="002138D6" w:rsidRPr="002138D6" w:rsidRDefault="002138D6" w:rsidP="002138D6">
      <w:pPr>
        <w:pStyle w:val="SectionTitle"/>
        <w:rPr>
          <w:noProof/>
        </w:rPr>
      </w:pPr>
      <w:r>
        <w:rPr>
          <w:noProof/>
        </w:rPr>
        <w:t>Izjava</w:t>
      </w:r>
    </w:p>
    <w:p w14:paraId="52DF462B" w14:textId="77777777" w:rsidR="002138D6" w:rsidRPr="002138D6" w:rsidRDefault="007A0A02" w:rsidP="002138D6">
      <w:pPr>
        <w:keepNext/>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96024297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Podnositelj(i) prijave izjavljuju da su, po njihovom znanju i savjesti, podaci koje su dali u ovoj prijavi istiniti, točni i potpuni, da su dostavljene istovjetne i potpune preslike dokumenata koji se traže, da su sve procjene navedene kao takve i najbolje su moguće procjene postojećih činjenica te da su sva iznesena mišljenja iskrena.</w:t>
      </w:r>
    </w:p>
    <w:p w14:paraId="52DF462C" w14:textId="77777777" w:rsidR="002138D6" w:rsidRPr="002138D6" w:rsidRDefault="007A0A02" w:rsidP="002138D6">
      <w:pPr>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80396373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Podnositelj ili podnositelji prijave upoznati su s člankom 14. stavkom 1. točkom (a) Uredbe o koncentracijama.</w:t>
      </w:r>
    </w:p>
    <w:p w14:paraId="52DF462D" w14:textId="77777777" w:rsidR="002138D6" w:rsidRPr="002138D6" w:rsidRDefault="002138D6" w:rsidP="002138D6">
      <w:pPr>
        <w:tabs>
          <w:tab w:val="left" w:pos="284"/>
        </w:tabs>
        <w:spacing w:line="240" w:lineRule="auto"/>
        <w:ind w:right="-23"/>
        <w:jc w:val="both"/>
        <w:rPr>
          <w:rFonts w:ascii="Times New Roman" w:eastAsia="Calibri" w:hAnsi="Times New Roman" w:cs="Times New Roman"/>
          <w:noProof/>
        </w:rPr>
      </w:pPr>
      <w:r>
        <w:rPr>
          <w:rFonts w:ascii="Times New Roman" w:hAnsi="Times New Roman"/>
          <w:noProof/>
        </w:rPr>
        <w:t>Za digitalno potpisane obrasce sljedeća polja služe samo u informativne svrhe. Ona bi trebala odgovarati metapodacima odgovarajućeg elektroničkog potpisa.</w:t>
      </w:r>
    </w:p>
    <w:p w14:paraId="52DF462E" w14:textId="77777777"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Datum:</w:t>
      </w:r>
    </w:p>
    <w:tbl>
      <w:tblPr>
        <w:tblStyle w:val="TableGrid4"/>
        <w:tblW w:w="0" w:type="auto"/>
        <w:tblLook w:val="04A0" w:firstRow="1" w:lastRow="0" w:firstColumn="1" w:lastColumn="0" w:noHBand="0" w:noVBand="1"/>
      </w:tblPr>
      <w:tblGrid>
        <w:gridCol w:w="4620"/>
        <w:gridCol w:w="4620"/>
      </w:tblGrid>
      <w:tr w:rsidR="002138D6" w:rsidRPr="002138D6" w14:paraId="52DF463F" w14:textId="77777777" w:rsidTr="00D50649">
        <w:trPr>
          <w:trHeight w:val="2390"/>
        </w:trPr>
        <w:tc>
          <w:tcPr>
            <w:tcW w:w="4644" w:type="dxa"/>
            <w:tcBorders>
              <w:top w:val="single" w:sz="4" w:space="0" w:color="auto"/>
              <w:left w:val="single" w:sz="4" w:space="0" w:color="auto"/>
              <w:bottom w:val="single" w:sz="4" w:space="0" w:color="auto"/>
              <w:right w:val="single" w:sz="4" w:space="0" w:color="auto"/>
            </w:tcBorders>
            <w:hideMark/>
          </w:tcPr>
          <w:p w14:paraId="52DF462F"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[potpisnik br. 1]</w:t>
            </w:r>
          </w:p>
          <w:p w14:paraId="52DF4630"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Ime:</w:t>
            </w:r>
          </w:p>
          <w:p w14:paraId="52DF4631"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Organizacija:</w:t>
            </w:r>
          </w:p>
          <w:p w14:paraId="52DF4632"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Funkcija:</w:t>
            </w:r>
          </w:p>
          <w:p w14:paraId="52DF4633"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Adresa:</w:t>
            </w:r>
          </w:p>
          <w:p w14:paraId="52DF4634"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Broj telefona:</w:t>
            </w:r>
          </w:p>
          <w:p w14:paraId="52DF4635"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E-adresa:</w:t>
            </w:r>
          </w:p>
          <w:p w14:paraId="52DF4636"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[„elektronički potpis”/potpis]</w:t>
            </w:r>
          </w:p>
        </w:tc>
        <w:tc>
          <w:tcPr>
            <w:tcW w:w="4645" w:type="dxa"/>
            <w:tcBorders>
              <w:top w:val="single" w:sz="4" w:space="0" w:color="auto"/>
              <w:left w:val="single" w:sz="4" w:space="0" w:color="auto"/>
              <w:bottom w:val="single" w:sz="4" w:space="0" w:color="auto"/>
              <w:right w:val="single" w:sz="4" w:space="0" w:color="auto"/>
            </w:tcBorders>
            <w:hideMark/>
          </w:tcPr>
          <w:p w14:paraId="52DF4637"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[potpisnik br. 2 ako je primjenjivo]</w:t>
            </w:r>
          </w:p>
          <w:p w14:paraId="52DF4638"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Ime:</w:t>
            </w:r>
          </w:p>
          <w:p w14:paraId="52DF4639"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Organizacija:</w:t>
            </w:r>
          </w:p>
          <w:p w14:paraId="52DF463A"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Funkcija:</w:t>
            </w:r>
          </w:p>
          <w:p w14:paraId="52DF463B"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Adresa:</w:t>
            </w:r>
          </w:p>
          <w:p w14:paraId="52DF463C"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Broj telefona:</w:t>
            </w:r>
          </w:p>
          <w:p w14:paraId="52DF463D"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E-adresa:</w:t>
            </w:r>
          </w:p>
          <w:p w14:paraId="52DF463E"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[„elektronički potpis”/potpis]</w:t>
            </w:r>
          </w:p>
        </w:tc>
      </w:tr>
    </w:tbl>
    <w:p w14:paraId="52DF4640" w14:textId="77777777" w:rsidR="002138D6" w:rsidRPr="002138D6" w:rsidRDefault="002138D6" w:rsidP="002138D6">
      <w:pPr>
        <w:rPr>
          <w:rFonts w:ascii="Times New Roman" w:hAnsi="Times New Roman" w:cs="Times New Roman"/>
          <w:noProof/>
        </w:rPr>
      </w:pPr>
    </w:p>
    <w:p w14:paraId="52DF4641" w14:textId="77777777" w:rsidR="00E82663" w:rsidRPr="002138D6" w:rsidRDefault="00E82663" w:rsidP="002138D6">
      <w:pPr>
        <w:widowControl w:val="0"/>
        <w:autoSpaceDE w:val="0"/>
        <w:autoSpaceDN w:val="0"/>
        <w:spacing w:before="100" w:beforeAutospacing="1" w:after="100" w:afterAutospacing="1"/>
        <w:rPr>
          <w:rFonts w:ascii="Times New Roman" w:hAnsi="Times New Roman" w:cs="Times New Roman"/>
          <w:noProof/>
          <w:sz w:val="24"/>
          <w:szCs w:val="24"/>
        </w:rPr>
      </w:pPr>
    </w:p>
    <w:sectPr w:rsidR="00E82663" w:rsidRPr="002138D6" w:rsidSect="00B624FB">
      <w:headerReference w:type="even" r:id="rId60"/>
      <w:headerReference w:type="default" r:id="rId61"/>
      <w:footerReference w:type="even" r:id="rId62"/>
      <w:footerReference w:type="default" r:id="rId63"/>
      <w:headerReference w:type="first" r:id="rId64"/>
      <w:footerReference w:type="first" r:id="rId65"/>
      <w:pgSz w:w="11904" w:h="16836"/>
      <w:pgMar w:top="1440" w:right="1440" w:bottom="1440" w:left="1440" w:header="720" w:footer="44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F4645" w14:textId="77777777" w:rsidR="002E59A6" w:rsidRDefault="002E59A6" w:rsidP="00B624FB">
      <w:pPr>
        <w:spacing w:after="0" w:line="240" w:lineRule="auto"/>
      </w:pPr>
      <w:r>
        <w:separator/>
      </w:r>
    </w:p>
  </w:endnote>
  <w:endnote w:type="continuationSeparator" w:id="0">
    <w:p w14:paraId="52DF4646" w14:textId="77777777" w:rsidR="002E59A6" w:rsidRDefault="002E59A6" w:rsidP="00B62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5B9B1" w14:textId="77777777" w:rsidR="007A0A02" w:rsidRPr="007A0A02" w:rsidRDefault="007A0A02" w:rsidP="007A0A0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B" w14:textId="77777777" w:rsidR="00D50649" w:rsidRDefault="00D50649">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C" w14:textId="51538BF4" w:rsidR="00D50649" w:rsidRPr="00AC7A35" w:rsidRDefault="00D50649" w:rsidP="00D50649">
    <w:pPr>
      <w:pStyle w:val="Footer"/>
      <w:rPr>
        <w:rFonts w:ascii="Arial" w:hAnsi="Arial" w:cs="Arial"/>
        <w:b/>
        <w:sz w:val="48"/>
      </w:rPr>
    </w:pPr>
    <w:r>
      <w:rPr>
        <w:rFonts w:ascii="Arial" w:hAnsi="Arial"/>
        <w:b/>
        <w:sz w:val="48"/>
      </w:rPr>
      <w:t>HR</w:t>
    </w:r>
    <w:r>
      <w:tab/>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A371A4">
      <w:rPr>
        <w:rFonts w:ascii="Times New Roman" w:hAnsi="Times New Roman" w:cs="Times New Roman"/>
        <w:noProof/>
      </w:rPr>
      <w:t>20</w:t>
    </w:r>
    <w:r>
      <w:rPr>
        <w:rFonts w:ascii="Times New Roman" w:hAnsi="Times New Roman" w:cs="Times New Roman"/>
      </w:rPr>
      <w:fldChar w:fldCharType="end"/>
    </w:r>
    <w:r>
      <w:tab/>
    </w:r>
    <w:r>
      <w:rPr>
        <w:rFonts w:ascii="Arial" w:hAnsi="Arial"/>
        <w:b/>
        <w:sz w:val="48"/>
      </w:rPr>
      <w:t>HR</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E" w14:textId="77777777" w:rsidR="00D50649" w:rsidRPr="00AC7A35" w:rsidRDefault="00D50649" w:rsidP="00D50649">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1" w14:textId="77777777" w:rsidR="00D50649" w:rsidRDefault="00D50649">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2" w14:textId="7EA50D1A" w:rsidR="00D50649" w:rsidRPr="00AC7A35" w:rsidRDefault="00D50649" w:rsidP="00D50649">
    <w:pPr>
      <w:pStyle w:val="FooterLandscape"/>
      <w:rPr>
        <w:rFonts w:ascii="Arial" w:hAnsi="Arial" w:cs="Arial"/>
        <w:b/>
        <w:sz w:val="48"/>
      </w:rPr>
    </w:pPr>
    <w:r>
      <w:rPr>
        <w:rFonts w:ascii="Arial" w:hAnsi="Arial"/>
        <w:b/>
        <w:sz w:val="48"/>
      </w:rPr>
      <w:t>HR</w:t>
    </w:r>
    <w:r>
      <w:tab/>
    </w:r>
    <w:r>
      <w:fldChar w:fldCharType="begin"/>
    </w:r>
    <w:r>
      <w:instrText xml:space="preserve"> PAGE  \* MERGEFORMAT </w:instrText>
    </w:r>
    <w:r>
      <w:fldChar w:fldCharType="separate"/>
    </w:r>
    <w:r w:rsidR="00A371A4">
      <w:rPr>
        <w:noProof/>
      </w:rPr>
      <w:t>21</w:t>
    </w:r>
    <w:r>
      <w:fldChar w:fldCharType="end"/>
    </w:r>
    <w:r>
      <w:tab/>
    </w:r>
    <w:r>
      <w:tab/>
    </w:r>
    <w:r>
      <w:rPr>
        <w:rFonts w:ascii="Arial" w:hAnsi="Arial"/>
        <w:b/>
        <w:sz w:val="48"/>
      </w:rPr>
      <w:t>HR</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4" w14:textId="77777777" w:rsidR="00D50649" w:rsidRPr="00AC7A35" w:rsidRDefault="00D50649" w:rsidP="00D50649">
    <w:pPr>
      <w:pStyle w:val="FooterLandscap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7" w14:textId="77777777" w:rsidR="00D50649" w:rsidRDefault="00D50649">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8" w14:textId="7ED5BFD6" w:rsidR="00D50649" w:rsidRPr="00AC7A35" w:rsidRDefault="00D50649" w:rsidP="00D50649">
    <w:pPr>
      <w:pStyle w:val="FooterLandscape"/>
      <w:rPr>
        <w:rFonts w:ascii="Arial" w:hAnsi="Arial" w:cs="Arial"/>
        <w:b/>
        <w:sz w:val="48"/>
      </w:rPr>
    </w:pPr>
    <w:r>
      <w:rPr>
        <w:rFonts w:ascii="Arial" w:hAnsi="Arial"/>
        <w:b/>
        <w:sz w:val="48"/>
      </w:rPr>
      <w:t>HR</w:t>
    </w:r>
    <w:r>
      <w:tab/>
    </w:r>
    <w:r>
      <w:fldChar w:fldCharType="begin"/>
    </w:r>
    <w:r>
      <w:instrText xml:space="preserve"> PAGE  \* MERGEFORMAT </w:instrText>
    </w:r>
    <w:r>
      <w:fldChar w:fldCharType="separate"/>
    </w:r>
    <w:r w:rsidR="00A371A4">
      <w:rPr>
        <w:noProof/>
      </w:rPr>
      <w:t>22</w:t>
    </w:r>
    <w:r>
      <w:fldChar w:fldCharType="end"/>
    </w:r>
    <w:r>
      <w:tab/>
    </w:r>
    <w:r>
      <w:tab/>
    </w:r>
    <w:r>
      <w:rPr>
        <w:rFonts w:ascii="Arial" w:hAnsi="Arial"/>
        <w:b/>
        <w:sz w:val="48"/>
      </w:rPr>
      <w:t>HR</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A" w14:textId="77777777" w:rsidR="00D50649" w:rsidRPr="00AC7A35" w:rsidRDefault="00D50649" w:rsidP="00D50649">
    <w:pPr>
      <w:pStyle w:val="FooterLandscap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D" w14:textId="77777777" w:rsidR="00D50649" w:rsidRDefault="00D506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F7FDD" w14:textId="79B7C8D6" w:rsidR="00341588" w:rsidRPr="007A0A02" w:rsidRDefault="007A0A02" w:rsidP="007A0A02">
    <w:pPr>
      <w:pStyle w:val="FooterCoverPage"/>
      <w:rPr>
        <w:rFonts w:ascii="Arial" w:hAnsi="Arial" w:cs="Arial"/>
        <w:b/>
        <w:sz w:val="48"/>
      </w:rPr>
    </w:pPr>
    <w:r w:rsidRPr="007A0A02">
      <w:rPr>
        <w:rFonts w:ascii="Arial" w:hAnsi="Arial" w:cs="Arial"/>
        <w:b/>
        <w:sz w:val="48"/>
      </w:rPr>
      <w:t>HR</w:t>
    </w:r>
    <w:r w:rsidRPr="007A0A02">
      <w:rPr>
        <w:rFonts w:ascii="Arial" w:hAnsi="Arial" w:cs="Arial"/>
        <w:b/>
        <w:sz w:val="48"/>
      </w:rPr>
      <w:tab/>
    </w:r>
    <w:r w:rsidRPr="007A0A02">
      <w:rPr>
        <w:rFonts w:ascii="Arial" w:hAnsi="Arial" w:cs="Arial"/>
        <w:b/>
        <w:sz w:val="48"/>
      </w:rPr>
      <w:tab/>
    </w:r>
    <w:r w:rsidRPr="007A0A02">
      <w:tab/>
    </w:r>
    <w:r w:rsidRPr="007A0A02">
      <w:rPr>
        <w:rFonts w:ascii="Arial" w:hAnsi="Arial" w:cs="Arial"/>
        <w:b/>
        <w:sz w:val="48"/>
      </w:rPr>
      <w:t>HR</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15B65" w14:textId="2568A6CD" w:rsidR="00A371A4" w:rsidRPr="00A371A4" w:rsidRDefault="00D50649" w:rsidP="00D50649">
    <w:pPr>
      <w:pStyle w:val="Footer"/>
      <w:rPr>
        <w:rFonts w:ascii="Arial" w:hAnsi="Arial"/>
        <w:b/>
        <w:sz w:val="48"/>
      </w:rPr>
    </w:pPr>
    <w:r>
      <w:rPr>
        <w:rFonts w:ascii="Arial" w:hAnsi="Arial"/>
        <w:b/>
        <w:sz w:val="48"/>
      </w:rPr>
      <w:t>HR</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A371A4">
      <w:rPr>
        <w:rFonts w:ascii="Times New Roman" w:hAnsi="Times New Roman" w:cs="Times New Roman"/>
        <w:noProof/>
        <w:sz w:val="24"/>
      </w:rPr>
      <w:t>24</w:t>
    </w:r>
    <w:r>
      <w:rPr>
        <w:rFonts w:ascii="Times New Roman" w:hAnsi="Times New Roman" w:cs="Times New Roman"/>
        <w:sz w:val="24"/>
      </w:rPr>
      <w:fldChar w:fldCharType="end"/>
    </w:r>
    <w:r>
      <w:tab/>
    </w:r>
    <w:r w:rsidR="00A371A4">
      <w:rPr>
        <w:rFonts w:ascii="Arial" w:hAnsi="Arial"/>
        <w:b/>
        <w:sz w:val="48"/>
      </w:rPr>
      <w:t>HR</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0" w14:textId="77777777" w:rsidR="00D50649" w:rsidRPr="00AC7A35" w:rsidRDefault="00D50649" w:rsidP="00D50649">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3" w14:textId="77777777" w:rsidR="00D50649" w:rsidRDefault="00D50649">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4" w14:textId="5793C357" w:rsidR="00D50649" w:rsidRPr="00AC7A35" w:rsidRDefault="00D50649" w:rsidP="00D50649">
    <w:pPr>
      <w:pStyle w:val="FooterLandscape"/>
      <w:rPr>
        <w:rFonts w:ascii="Arial" w:hAnsi="Arial" w:cs="Arial"/>
        <w:b/>
        <w:sz w:val="48"/>
      </w:rPr>
    </w:pPr>
    <w:r>
      <w:rPr>
        <w:rFonts w:ascii="Arial" w:hAnsi="Arial"/>
        <w:b/>
        <w:sz w:val="48"/>
      </w:rPr>
      <w:t>HR</w:t>
    </w:r>
    <w:r>
      <w:tab/>
    </w:r>
    <w:r>
      <w:fldChar w:fldCharType="begin"/>
    </w:r>
    <w:r>
      <w:instrText xml:space="preserve"> PAGE  \* MERGEFORMAT </w:instrText>
    </w:r>
    <w:r>
      <w:fldChar w:fldCharType="separate"/>
    </w:r>
    <w:r w:rsidR="00A371A4">
      <w:rPr>
        <w:noProof/>
      </w:rPr>
      <w:t>26</w:t>
    </w:r>
    <w:r>
      <w:fldChar w:fldCharType="end"/>
    </w:r>
    <w:r>
      <w:tab/>
    </w:r>
    <w:r>
      <w:tab/>
    </w:r>
    <w:r>
      <w:rPr>
        <w:rFonts w:ascii="Arial" w:hAnsi="Arial"/>
        <w:b/>
        <w:sz w:val="48"/>
      </w:rPr>
      <w:t>HR</w:t>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6" w14:textId="77777777" w:rsidR="00D50649" w:rsidRPr="00AC7A35" w:rsidRDefault="00D50649" w:rsidP="00D50649">
    <w:pPr>
      <w:pStyle w:val="FooterLandscap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9" w14:textId="77777777" w:rsidR="00D50649" w:rsidRDefault="00D50649">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A" w14:textId="5E0944F3" w:rsidR="00D50649" w:rsidRPr="006F0827" w:rsidRDefault="00D50649" w:rsidP="00D50649">
    <w:pPr>
      <w:pStyle w:val="Footer"/>
      <w:rPr>
        <w:rFonts w:ascii="Arial" w:hAnsi="Arial" w:cs="Arial"/>
        <w:b/>
        <w:sz w:val="48"/>
      </w:rPr>
    </w:pPr>
    <w:r>
      <w:rPr>
        <w:rFonts w:ascii="Arial" w:hAnsi="Arial"/>
        <w:b/>
        <w:sz w:val="48"/>
      </w:rPr>
      <w:t>HR</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A371A4">
      <w:rPr>
        <w:rFonts w:ascii="Times New Roman" w:hAnsi="Times New Roman" w:cs="Times New Roman"/>
        <w:noProof/>
        <w:sz w:val="24"/>
      </w:rPr>
      <w:t>31</w:t>
    </w:r>
    <w:r>
      <w:rPr>
        <w:rFonts w:ascii="Times New Roman" w:hAnsi="Times New Roman" w:cs="Times New Roman"/>
        <w:sz w:val="24"/>
      </w:rPr>
      <w:fldChar w:fldCharType="end"/>
    </w:r>
    <w:r>
      <w:tab/>
    </w:r>
    <w:r w:rsidR="00A371A4">
      <w:rPr>
        <w:rFonts w:ascii="Arial" w:hAnsi="Arial"/>
        <w:b/>
        <w:sz w:val="48"/>
      </w:rPr>
      <w:t>HR</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C" w14:textId="77777777" w:rsidR="00D50649" w:rsidRPr="006F0827" w:rsidRDefault="00D50649" w:rsidP="00D506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4B04B" w14:textId="77777777" w:rsidR="007A0A02" w:rsidRPr="007A0A02" w:rsidRDefault="007A0A02" w:rsidP="007A0A02">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F" w14:textId="77777777" w:rsidR="00D50649" w:rsidRDefault="00D5064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0" w14:textId="588C8708" w:rsidR="00D50649" w:rsidRPr="00AC7A35" w:rsidRDefault="00D50649" w:rsidP="00D50649">
    <w:pPr>
      <w:pStyle w:val="Footer"/>
      <w:rPr>
        <w:rFonts w:ascii="Arial" w:hAnsi="Arial" w:cs="Arial"/>
        <w:b/>
        <w:sz w:val="48"/>
      </w:rPr>
    </w:pPr>
    <w:r>
      <w:rPr>
        <w:rFonts w:ascii="Arial" w:hAnsi="Arial"/>
        <w:b/>
        <w:sz w:val="48"/>
      </w:rPr>
      <w:t>HR</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7A0A02">
      <w:rPr>
        <w:rFonts w:ascii="Times New Roman" w:hAnsi="Times New Roman" w:cs="Times New Roman"/>
        <w:noProof/>
        <w:sz w:val="24"/>
      </w:rPr>
      <w:t>1</w:t>
    </w:r>
    <w:r>
      <w:rPr>
        <w:rFonts w:ascii="Times New Roman" w:hAnsi="Times New Roman" w:cs="Times New Roman"/>
        <w:sz w:val="24"/>
      </w:rPr>
      <w:fldChar w:fldCharType="end"/>
    </w:r>
    <w:r>
      <w:tab/>
    </w:r>
    <w:r w:rsidR="00A371A4">
      <w:rPr>
        <w:rFonts w:ascii="Arial" w:hAnsi="Arial"/>
        <w:b/>
        <w:sz w:val="48"/>
      </w:rPr>
      <w:t>HR</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2" w14:textId="77777777" w:rsidR="00D50649" w:rsidRPr="00AC7A35" w:rsidRDefault="00D50649" w:rsidP="00D5064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5" w14:textId="77777777" w:rsidR="00D50649" w:rsidRDefault="00D5064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6" w14:textId="7669BE67" w:rsidR="00D50649" w:rsidRPr="00AC7A35" w:rsidRDefault="00D50649" w:rsidP="00D50649">
    <w:pPr>
      <w:pStyle w:val="FooterLandscape"/>
      <w:rPr>
        <w:rFonts w:ascii="Arial" w:hAnsi="Arial" w:cs="Arial"/>
        <w:b/>
        <w:sz w:val="48"/>
      </w:rPr>
    </w:pPr>
    <w:r>
      <w:rPr>
        <w:rFonts w:ascii="Arial" w:hAnsi="Arial"/>
        <w:b/>
        <w:sz w:val="48"/>
      </w:rPr>
      <w:t>HR</w:t>
    </w:r>
    <w:r>
      <w:tab/>
    </w:r>
    <w:r>
      <w:fldChar w:fldCharType="begin"/>
    </w:r>
    <w:r>
      <w:instrText xml:space="preserve"> PAGE  \* MERGEFORMAT </w:instrText>
    </w:r>
    <w:r>
      <w:fldChar w:fldCharType="separate"/>
    </w:r>
    <w:r w:rsidR="00A371A4">
      <w:rPr>
        <w:noProof/>
      </w:rPr>
      <w:t>18</w:t>
    </w:r>
    <w:r>
      <w:fldChar w:fldCharType="end"/>
    </w:r>
    <w:r>
      <w:tab/>
    </w:r>
    <w:r>
      <w:tab/>
    </w:r>
    <w:r>
      <w:rPr>
        <w:rFonts w:ascii="Arial" w:hAnsi="Arial"/>
        <w:b/>
        <w:sz w:val="48"/>
      </w:rPr>
      <w:t>HR</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8" w14:textId="77777777" w:rsidR="00D50649" w:rsidRPr="00AC7A35" w:rsidRDefault="00D50649" w:rsidP="00D50649">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F4643" w14:textId="77777777" w:rsidR="002E59A6" w:rsidRDefault="002E59A6" w:rsidP="00B624FB">
      <w:pPr>
        <w:spacing w:after="0" w:line="240" w:lineRule="auto"/>
      </w:pPr>
      <w:r>
        <w:separator/>
      </w:r>
    </w:p>
  </w:footnote>
  <w:footnote w:type="continuationSeparator" w:id="0">
    <w:p w14:paraId="52DF4644" w14:textId="77777777" w:rsidR="002E59A6" w:rsidRDefault="002E59A6" w:rsidP="00B624FB">
      <w:pPr>
        <w:spacing w:after="0" w:line="240" w:lineRule="auto"/>
      </w:pPr>
      <w:r>
        <w:continuationSeparator/>
      </w:r>
    </w:p>
  </w:footnote>
  <w:footnote w:id="1">
    <w:p w14:paraId="52DF467D" w14:textId="6BAA453E" w:rsidR="00D50649" w:rsidRPr="00846FBB" w:rsidRDefault="00D50649" w:rsidP="002138D6">
      <w:pPr>
        <w:pStyle w:val="FootnoteText"/>
        <w:tabs>
          <w:tab w:val="left" w:pos="709"/>
        </w:tabs>
        <w:ind w:left="426" w:hanging="426"/>
      </w:pPr>
      <w:r>
        <w:rPr>
          <w:rStyle w:val="FootnoteReference"/>
        </w:rPr>
        <w:footnoteRef/>
      </w:r>
      <w:r>
        <w:tab/>
        <w:t xml:space="preserve">Uredba Vijeća (EZ) br. 139/2004 od 20. siječnja 2004. o kontroli koncentracija između poduzetnika („Uredba o koncentracijama”), (SL L 24, 29.1.2004., str. 1.), dostupno na </w:t>
      </w:r>
      <w:hyperlink r:id="rId1" w:history="1">
        <w:r>
          <w:rPr>
            <w:rStyle w:val="Hyperlink"/>
          </w:rPr>
          <w:t>EUR-Lex - 32004R0139 - HR - EUR-Lex (europa.eu)</w:t>
        </w:r>
      </w:hyperlink>
      <w:r>
        <w:t>.</w:t>
      </w:r>
    </w:p>
  </w:footnote>
  <w:footnote w:id="2">
    <w:p w14:paraId="52DF467E" w14:textId="77777777" w:rsidR="00D50649" w:rsidRPr="00D25448" w:rsidRDefault="00D50649" w:rsidP="002138D6">
      <w:pPr>
        <w:pStyle w:val="FootnoteText"/>
        <w:tabs>
          <w:tab w:val="left" w:pos="709"/>
        </w:tabs>
        <w:ind w:left="426" w:hanging="426"/>
      </w:pPr>
      <w:r>
        <w:rPr>
          <w:rStyle w:val="FootnoteReference"/>
        </w:rPr>
        <w:footnoteRef/>
      </w:r>
      <w:r>
        <w:tab/>
        <w:t>SL L [X], [X].[X].[X], str. [X].</w:t>
      </w:r>
    </w:p>
  </w:footnote>
  <w:footnote w:id="3">
    <w:p w14:paraId="52DF467F" w14:textId="77777777" w:rsidR="00D50649" w:rsidRPr="00D25448" w:rsidRDefault="00D50649" w:rsidP="002138D6">
      <w:pPr>
        <w:pStyle w:val="FootnoteText"/>
        <w:tabs>
          <w:tab w:val="left" w:pos="709"/>
        </w:tabs>
        <w:ind w:left="426" w:hanging="426"/>
      </w:pPr>
      <w:r>
        <w:rPr>
          <w:rStyle w:val="FootnoteReference"/>
        </w:rPr>
        <w:footnoteRef/>
      </w:r>
      <w:r>
        <w:tab/>
        <w:t xml:space="preserve">Obavijest Komisije o pojednostavnjenom postupku za postupanje s određenim koncentracijama na temelju Uredbe Vijeća (EZ) br. 139/2004 (SL C [X], [X].[X].[X]., str. [X].) („Obavijest o pojednostavnjenom postupku”). </w:t>
      </w:r>
    </w:p>
  </w:footnote>
  <w:footnote w:id="4">
    <w:p w14:paraId="52DF4680" w14:textId="77777777" w:rsidR="00D50649" w:rsidRPr="00D25448" w:rsidRDefault="00D50649" w:rsidP="002138D6">
      <w:pPr>
        <w:pStyle w:val="FootnoteText"/>
        <w:tabs>
          <w:tab w:val="left" w:pos="709"/>
        </w:tabs>
        <w:ind w:left="426" w:hanging="426"/>
      </w:pPr>
      <w:r>
        <w:rPr>
          <w:rStyle w:val="FootnoteReference"/>
        </w:rPr>
        <w:footnoteRef/>
      </w:r>
      <w:r>
        <w:tab/>
        <w:t xml:space="preserve">Pojam „trenutačni promet” odnosi se na promet koji je zajednički pothvat ostvario u trenutku prijave. Promet zajedničkog pothvata može se određivati na temelju posljednjih revidiranih financijskih izvještaja matičnih društava ili samog zajedničkog pothvata, ovisno o dostupnosti odvojenih poslovnih knjiga subjekata udruženih u zajedničkom pothvatu. </w:t>
      </w:r>
    </w:p>
  </w:footnote>
  <w:footnote w:id="5">
    <w:p w14:paraId="52DF4681" w14:textId="77777777" w:rsidR="00D50649" w:rsidRPr="00D25448" w:rsidRDefault="00D50649" w:rsidP="002138D6">
      <w:pPr>
        <w:pStyle w:val="FootnoteText"/>
        <w:tabs>
          <w:tab w:val="left" w:pos="709"/>
        </w:tabs>
        <w:ind w:left="426" w:hanging="426"/>
      </w:pPr>
      <w:r>
        <w:rPr>
          <w:rStyle w:val="FootnoteReference"/>
        </w:rPr>
        <w:footnoteRef/>
      </w:r>
      <w:r>
        <w:tab/>
        <w:t xml:space="preserve">Obavijest o pojednostavnjenom postupku, točka 5. podtočka (a). </w:t>
      </w:r>
    </w:p>
  </w:footnote>
  <w:footnote w:id="6">
    <w:p w14:paraId="52DF4682" w14:textId="77777777" w:rsidR="00D50649" w:rsidRPr="00846FBB" w:rsidRDefault="00D50649" w:rsidP="002138D6">
      <w:pPr>
        <w:pStyle w:val="FootnoteText"/>
        <w:tabs>
          <w:tab w:val="left" w:pos="709"/>
        </w:tabs>
        <w:ind w:left="426" w:hanging="426"/>
      </w:pPr>
      <w:r>
        <w:rPr>
          <w:rStyle w:val="FootnoteReference"/>
        </w:rPr>
        <w:footnoteRef/>
      </w:r>
      <w:r>
        <w:tab/>
        <w:t xml:space="preserve">Obavijest o pojednostavnjenom postupku, točka 5. podtočka (b). </w:t>
      </w:r>
    </w:p>
  </w:footnote>
  <w:footnote w:id="7">
    <w:p w14:paraId="52DF4683" w14:textId="77777777" w:rsidR="00D50649" w:rsidRPr="00D25448" w:rsidRDefault="00D50649" w:rsidP="002138D6">
      <w:pPr>
        <w:pStyle w:val="FootnoteText"/>
        <w:tabs>
          <w:tab w:val="left" w:pos="709"/>
        </w:tabs>
        <w:ind w:left="426" w:hanging="426"/>
      </w:pPr>
      <w:r>
        <w:rPr>
          <w:rStyle w:val="FootnoteReference"/>
        </w:rPr>
        <w:footnoteRef/>
      </w:r>
      <w:r>
        <w:tab/>
        <w:t>Vidjeti Obavijest o pojednostavnjenom postupku, točka 5. podtočka (c).</w:t>
      </w:r>
    </w:p>
  </w:footnote>
  <w:footnote w:id="8">
    <w:p w14:paraId="52DF4684" w14:textId="77777777" w:rsidR="00D50649" w:rsidRPr="00D25448" w:rsidRDefault="00D50649" w:rsidP="002138D6">
      <w:pPr>
        <w:pStyle w:val="FootnoteText"/>
        <w:tabs>
          <w:tab w:val="left" w:pos="709"/>
        </w:tabs>
        <w:ind w:left="426" w:hanging="426"/>
      </w:pPr>
      <w:r>
        <w:rPr>
          <w:rStyle w:val="FootnoteReference"/>
        </w:rPr>
        <w:footnoteRef/>
      </w:r>
      <w:r>
        <w:tab/>
        <w:t xml:space="preserve">Vidjeti Obavijest o pojednostavnjenom postupku, točka 5. podtočka (d). </w:t>
      </w:r>
    </w:p>
  </w:footnote>
  <w:footnote w:id="9">
    <w:p w14:paraId="52DF4685" w14:textId="77777777" w:rsidR="00D50649" w:rsidRPr="00D25448" w:rsidRDefault="00D50649" w:rsidP="002138D6">
      <w:pPr>
        <w:pStyle w:val="FootnoteText"/>
        <w:tabs>
          <w:tab w:val="left" w:pos="709"/>
        </w:tabs>
        <w:ind w:left="426" w:hanging="426"/>
      </w:pPr>
      <w:r>
        <w:rPr>
          <w:rStyle w:val="FootnoteReference"/>
        </w:rPr>
        <w:footnoteRef/>
      </w:r>
      <w:r>
        <w:tab/>
        <w:t xml:space="preserve">Vidjeti Obavijest o pojednostavnjenom postupku, točka 5. podtočka (e). </w:t>
      </w:r>
    </w:p>
  </w:footnote>
  <w:footnote w:id="10">
    <w:p w14:paraId="52DF4686" w14:textId="77777777" w:rsidR="00D50649" w:rsidRPr="00846FBB" w:rsidRDefault="00D50649" w:rsidP="002138D6">
      <w:pPr>
        <w:pStyle w:val="FootnoteText"/>
        <w:tabs>
          <w:tab w:val="left" w:pos="709"/>
        </w:tabs>
        <w:ind w:left="426" w:hanging="426"/>
      </w:pPr>
      <w:r>
        <w:rPr>
          <w:rStyle w:val="FootnoteReference"/>
        </w:rPr>
        <w:footnoteRef/>
      </w:r>
      <w:r>
        <w:tab/>
        <w:t xml:space="preserve">Vidjeti Obavijest o pojednostavnjenom postupku, točka 8. </w:t>
      </w:r>
    </w:p>
  </w:footnote>
  <w:footnote w:id="11">
    <w:p w14:paraId="52DF4687" w14:textId="77777777" w:rsidR="00D50649" w:rsidRPr="00D25448" w:rsidRDefault="00D50649" w:rsidP="002138D6">
      <w:pPr>
        <w:pStyle w:val="FootnoteText"/>
        <w:tabs>
          <w:tab w:val="left" w:pos="709"/>
        </w:tabs>
        <w:ind w:left="426" w:hanging="426"/>
      </w:pPr>
      <w:r>
        <w:rPr>
          <w:rStyle w:val="FootnoteReference"/>
        </w:rPr>
        <w:footnoteRef/>
      </w:r>
      <w:r>
        <w:tab/>
        <w:t xml:space="preserve">Vidjeti Obavijest o pojednostavnjenom postupku, točka 9. </w:t>
      </w:r>
    </w:p>
  </w:footnote>
  <w:footnote w:id="12">
    <w:p w14:paraId="52DF4688" w14:textId="77777777" w:rsidR="00D50649" w:rsidRPr="00D25448" w:rsidRDefault="00D50649" w:rsidP="002138D6">
      <w:pPr>
        <w:pStyle w:val="FootnoteText"/>
        <w:ind w:left="426" w:hanging="426"/>
      </w:pPr>
      <w:r>
        <w:rPr>
          <w:rStyle w:val="FootnoteReference"/>
        </w:rPr>
        <w:footnoteRef/>
      </w:r>
      <w:r>
        <w:tab/>
        <w:t>Vidjeti Obavijest o pojednostavnjenom postupku, točka 9.</w:t>
      </w:r>
    </w:p>
  </w:footnote>
  <w:footnote w:id="13">
    <w:p w14:paraId="52DF4689"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Zahtjev za dodjelu tima za rješavanje predmeta dostupan je na poveznici: </w:t>
      </w:r>
      <w:hyperlink r:id="rId2" w:history="1">
        <w:r>
          <w:rPr>
            <w:rStyle w:val="Hyperlink2"/>
          </w:rPr>
          <w:t>https://ec.europa.eu/competition-policy/mergers/practical-information_en</w:t>
        </w:r>
      </w:hyperlink>
      <w:r>
        <w:t xml:space="preserve">. </w:t>
      </w:r>
    </w:p>
  </w:footnote>
  <w:footnote w:id="14">
    <w:p w14:paraId="52DF468A" w14:textId="77777777" w:rsidR="00D50649" w:rsidRPr="00D25448" w:rsidRDefault="00D50649" w:rsidP="002138D6">
      <w:pPr>
        <w:pStyle w:val="FootnoteText1"/>
        <w:tabs>
          <w:tab w:val="left" w:pos="709"/>
        </w:tabs>
        <w:ind w:left="426" w:hanging="426"/>
        <w:contextualSpacing/>
      </w:pPr>
      <w:r>
        <w:rPr>
          <w:rStyle w:val="FootnoteReference"/>
        </w:rPr>
        <w:footnoteRef/>
      </w:r>
      <w:r>
        <w:tab/>
        <w:t xml:space="preserve">Konkretno, transakcije obuhvaćene točkom 5. podtočkama (a) i (c) Obavijesti o pojednostavnjenom postupku (vidjeti Obavijest o pojednostavnjenom postupku, točka 27.). </w:t>
      </w:r>
    </w:p>
  </w:footnote>
  <w:footnote w:id="15">
    <w:p w14:paraId="52DF468B" w14:textId="1B974BE3" w:rsidR="00D50649" w:rsidRPr="00846FBB" w:rsidRDefault="00D50649" w:rsidP="002138D6">
      <w:pPr>
        <w:pStyle w:val="FootnoteText1"/>
        <w:tabs>
          <w:tab w:val="left" w:pos="709"/>
        </w:tabs>
        <w:ind w:left="426" w:hanging="426"/>
      </w:pPr>
      <w:r>
        <w:rPr>
          <w:rStyle w:val="FootnoteReference"/>
        </w:rPr>
        <w:footnoteRef/>
      </w:r>
      <w:r>
        <w:tab/>
        <w:t xml:space="preserve">SL L 295, 21.11.2018., str. 39., dostupno na </w:t>
      </w:r>
      <w:hyperlink r:id="rId3" w:history="1">
        <w:r>
          <w:rPr>
            <w:rStyle w:val="Hyperlink"/>
          </w:rPr>
          <w:t>https://eur-lex.europa.eu/legal-content/HR/TXT/?uri=celex%3A32018R1725</w:t>
        </w:r>
      </w:hyperlink>
      <w:r>
        <w:fldChar w:fldCharType="begin"/>
      </w:r>
      <w:r>
        <w:instrText>https://eur-lex.europa.eu/legal-content/EN/TXT/?uri=celex%3A32018R1725</w:instrText>
      </w:r>
      <w:r>
        <w:fldChar w:fldCharType="separate"/>
      </w:r>
      <w:r>
        <w:rPr>
          <w:rStyle w:val="Hyperlink"/>
        </w:rPr>
        <w:t>EUR-Lex - 32018R1725 - EN - EUR-Lex (europa.eu)</w:t>
      </w:r>
      <w:r>
        <w:rPr>
          <w:rStyle w:val="Hyperlink"/>
        </w:rPr>
        <w:fldChar w:fldCharType="end"/>
      </w:r>
      <w:r>
        <w:t xml:space="preserve">. Vidjeti i izjavu o zaštiti osobnih podataka koja se odnosi na ispitivanja koncentracija na poveznici </w:t>
      </w:r>
      <w:hyperlink r:id="rId4" w:history="1">
        <w:r>
          <w:rPr>
            <w:rStyle w:val="Hyperlink2"/>
          </w:rPr>
          <w:t>https://ec.europa.eu/competition-policy/index/privacy-policy-competition-investigations_en</w:t>
        </w:r>
      </w:hyperlink>
      <w:r>
        <w:t>.</w:t>
      </w:r>
    </w:p>
  </w:footnote>
  <w:footnote w:id="16">
    <w:p w14:paraId="52DF468C" w14:textId="77777777" w:rsidR="00D50649" w:rsidRPr="002F1A8F" w:rsidRDefault="00D50649" w:rsidP="002138D6">
      <w:pPr>
        <w:pStyle w:val="FootnoteText"/>
        <w:ind w:left="426" w:hanging="426"/>
      </w:pPr>
      <w:r>
        <w:rPr>
          <w:rStyle w:val="FootnoteReference"/>
        </w:rPr>
        <w:footnoteRef/>
      </w:r>
      <w:r>
        <w:t xml:space="preserve"> </w:t>
      </w:r>
      <w:r>
        <w:tab/>
        <w:t xml:space="preserve">Vidjeti predložak punomoći na </w:t>
      </w:r>
      <w:hyperlink r:id="rId5" w:history="1">
        <w:r>
          <w:rPr>
            <w:rStyle w:val="Hyperlink"/>
          </w:rPr>
          <w:t>https://ec.europa.eu/competition/mergers/legislation/power_of_attorney_template_en.docx.</w:t>
        </w:r>
      </w:hyperlink>
      <w:r>
        <w:t xml:space="preserve"> </w:t>
      </w:r>
    </w:p>
  </w:footnote>
  <w:footnote w:id="17">
    <w:p w14:paraId="52DF468D" w14:textId="77777777" w:rsidR="00D50649" w:rsidRPr="00846FBB" w:rsidRDefault="00D50649" w:rsidP="002138D6">
      <w:pPr>
        <w:pStyle w:val="FootnoteText1"/>
        <w:tabs>
          <w:tab w:val="left" w:pos="709"/>
        </w:tabs>
        <w:ind w:left="426" w:hanging="426"/>
      </w:pPr>
      <w:r>
        <w:rPr>
          <w:rStyle w:val="FootnoteReference"/>
        </w:rPr>
        <w:footnoteRef/>
      </w:r>
      <w:r>
        <w:tab/>
        <w:t xml:space="preserve">Vidjeti </w:t>
      </w:r>
      <w:hyperlink r:id="rId6" w:history="1">
        <w:r>
          <w:rPr>
            <w:rStyle w:val="Hyperlink2"/>
          </w:rPr>
          <w:t>https://ec.europa.eu/competition-policy/mergers/practical-information_en</w:t>
        </w:r>
      </w:hyperlink>
      <w:r>
        <w:rPr>
          <w:rStyle w:val="Hyperlink2"/>
        </w:rPr>
        <w:t>.</w:t>
      </w:r>
    </w:p>
  </w:footnote>
  <w:footnote w:id="18">
    <w:p w14:paraId="52DF468E" w14:textId="003656A3" w:rsidR="00D50649" w:rsidRPr="00846FBB" w:rsidRDefault="00D50649" w:rsidP="002138D6">
      <w:pPr>
        <w:pStyle w:val="FootnoteText1"/>
        <w:tabs>
          <w:tab w:val="left" w:pos="709"/>
        </w:tabs>
        <w:ind w:left="426" w:hanging="426"/>
        <w:contextualSpacing/>
      </w:pPr>
      <w:r>
        <w:rPr>
          <w:rStyle w:val="FootnoteReference"/>
        </w:rPr>
        <w:footnoteRef/>
      </w:r>
      <w:r>
        <w:tab/>
        <w:t xml:space="preserve">Do spajanja dolazi kada se dva ili više neovisnih poduzetnika spoje u novog poduzetnika i prestanu postojati kao zasebni pravni subjekti. Za dodatne informacije i smjernice o aspektima nadležnosti vidjeti točke 9. i 10. Pročišćene obavijesti Komisije o nadležnosti u okviru Uredbe (EZ) br. 139/2004 o kontroli koncentracija između poduzetnika („Pročišćena obavijest Komisije o nadležnosti”) (SL C 95, 16.4.2008., str. 1.), dostupno na </w:t>
      </w:r>
      <w:hyperlink r:id="rId7" w:history="1">
        <w:r>
          <w:rPr>
            <w:rStyle w:val="Hyperlink"/>
          </w:rPr>
          <w:t>https://eur-lex.europa.eu/legal-content/EN/TXT/?uri=CELEX%3A52008XC0416%2808%29</w:t>
        </w:r>
      </w:hyperlink>
      <w:r>
        <w:t>.</w:t>
      </w:r>
    </w:p>
  </w:footnote>
  <w:footnote w:id="19">
    <w:p w14:paraId="52DF468F"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Taj se scenarij odnosi na stjecanja zajedničke kontrole nad ciljnim društvima koja prethodno nisu bila pod kontrolom nijedne od strana koje stječu zajedničku kontrolu (tj. stjecanje kontrole nad poduzetnikom od nepovezane treće strane).  Vidjeti Pročišćenu obavijest Komisije o nadležnosti, točku 91. </w:t>
      </w:r>
    </w:p>
  </w:footnote>
  <w:footnote w:id="20">
    <w:p w14:paraId="52DF4690" w14:textId="77777777" w:rsidR="00D50649" w:rsidRPr="00846FBB" w:rsidRDefault="00D50649" w:rsidP="002138D6">
      <w:pPr>
        <w:pStyle w:val="FootnoteText1"/>
        <w:tabs>
          <w:tab w:val="left" w:pos="709"/>
        </w:tabs>
        <w:ind w:left="426" w:hanging="426"/>
        <w:contextualSpacing/>
      </w:pPr>
      <w:r>
        <w:rPr>
          <w:rStyle w:val="FootnoteReference"/>
        </w:rPr>
        <w:footnoteRef/>
      </w:r>
      <w:r>
        <w:tab/>
        <w:t>Ova se kategorija odnosi na osnivanje novog (greenfield) zajedničkog pothvata na koji matična društva ne prenose postojeću gospodarsku djelatnost (tj. društvo kći ili poduzeće s tržišnom prisutnošću) ili prenose samo imovinu koja sama po sebi ne čini poduzeće.</w:t>
      </w:r>
    </w:p>
  </w:footnote>
  <w:footnote w:id="21">
    <w:p w14:paraId="52DF4691" w14:textId="77777777" w:rsidR="00D50649" w:rsidRPr="00846FBB" w:rsidRDefault="00D50649" w:rsidP="002138D6">
      <w:pPr>
        <w:pStyle w:val="FootnoteText1"/>
        <w:tabs>
          <w:tab w:val="left" w:pos="709"/>
        </w:tabs>
        <w:ind w:left="426" w:hanging="426"/>
      </w:pPr>
      <w:r>
        <w:rPr>
          <w:rStyle w:val="FootnoteReference"/>
        </w:rPr>
        <w:footnoteRef/>
      </w:r>
      <w:r>
        <w:tab/>
        <w:t xml:space="preserve">Ti slučajevi uključuju, među ostalim, i. osnivanje novih koncentrativnih zajedničkih pothvata kad jedno ili više matičnih društava prenese postojeću poslovnu ili gospodarsku djelatnost i ii. ulazak ili zamjenu dioničara zajedničkog pothvata koji imaju kontrolni udio. Vidjeti Pročišćenu obavijest Komisije o nadležnosti, točku 92. </w:t>
      </w:r>
    </w:p>
  </w:footnote>
  <w:footnote w:id="22">
    <w:p w14:paraId="52DF4692"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Za definiciju predmetnih poduzetnika vidjeti Pročišćenu obavijest Komisije o nadležnosti, točke od 129. do 153. </w:t>
      </w:r>
    </w:p>
  </w:footnote>
  <w:footnote w:id="23">
    <w:p w14:paraId="52DF4693" w14:textId="77777777" w:rsidR="00D50649" w:rsidRPr="00BF7071" w:rsidRDefault="00D50649" w:rsidP="002138D6">
      <w:pPr>
        <w:pStyle w:val="FootnoteText1"/>
        <w:tabs>
          <w:tab w:val="left" w:pos="709"/>
        </w:tabs>
        <w:ind w:left="426" w:hanging="426"/>
        <w:contextualSpacing/>
      </w:pPr>
      <w:r>
        <w:rPr>
          <w:rStyle w:val="FootnoteReference"/>
        </w:rPr>
        <w:footnoteRef/>
      </w:r>
      <w:r>
        <w:t xml:space="preserve"> </w:t>
      </w:r>
      <w:r>
        <w:tab/>
        <w:t>Podnositelj prijave ili drugo.</w:t>
      </w:r>
    </w:p>
  </w:footnote>
  <w:footnote w:id="24">
    <w:p w14:paraId="52DF4694" w14:textId="77777777" w:rsidR="00D50649" w:rsidRPr="00A53FE4" w:rsidRDefault="00D50649" w:rsidP="002138D6">
      <w:pPr>
        <w:pStyle w:val="FootnoteText1"/>
        <w:tabs>
          <w:tab w:val="left" w:pos="709"/>
        </w:tabs>
        <w:ind w:left="426" w:hanging="426"/>
        <w:contextualSpacing/>
      </w:pPr>
      <w:r>
        <w:rPr>
          <w:rStyle w:val="FootnoteReference"/>
        </w:rPr>
        <w:footnoteRef/>
      </w:r>
      <w:r>
        <w:tab/>
        <w:t>A = stjecatelj u slučaju stjecanja isključive ili zajedničke kontrole (ako je više stjecatelja, definirati A1, A2 itd.).</w:t>
      </w:r>
    </w:p>
    <w:p w14:paraId="52DF4695" w14:textId="77777777" w:rsidR="00D50649" w:rsidRPr="00A53FE4" w:rsidRDefault="00D50649" w:rsidP="002138D6">
      <w:pPr>
        <w:pStyle w:val="FootnoteText1"/>
        <w:tabs>
          <w:tab w:val="left" w:pos="709"/>
        </w:tabs>
        <w:ind w:left="426" w:hanging="426"/>
        <w:contextualSpacing/>
      </w:pPr>
      <w:r>
        <w:tab/>
        <w:t>T = ciljno društvo u slučaju stjecanja isključive kontrole (ako postoji više ciljnih društava, definirati T1, T2 itd.).</w:t>
      </w:r>
    </w:p>
    <w:p w14:paraId="52DF4696" w14:textId="77777777" w:rsidR="00D50649" w:rsidRPr="00A53FE4" w:rsidRDefault="00D50649" w:rsidP="002138D6">
      <w:pPr>
        <w:pStyle w:val="FootnoteText1"/>
        <w:tabs>
          <w:tab w:val="left" w:pos="709"/>
        </w:tabs>
        <w:ind w:left="426" w:hanging="426"/>
        <w:contextualSpacing/>
      </w:pPr>
      <w:r>
        <w:tab/>
        <w:t>JV = zajednički pothvat u slučaju stjecanja zajedničke kontrole (ako je više zajedničkih pothvata, definirati JV1, JV2 itd.).</w:t>
      </w:r>
    </w:p>
    <w:p w14:paraId="52DF4697" w14:textId="77777777" w:rsidR="00D50649" w:rsidRDefault="00D50649" w:rsidP="002138D6">
      <w:pPr>
        <w:pStyle w:val="FootnoteText1"/>
        <w:tabs>
          <w:tab w:val="left" w:pos="709"/>
        </w:tabs>
        <w:ind w:left="426" w:hanging="426"/>
        <w:contextualSpacing/>
      </w:pPr>
      <w:r>
        <w:tab/>
        <w:t>MP = strana koja sudjeluje u spajanju u slučaju spajanja (ako je više stranaka, definirati MP1, MP2 itd.).</w:t>
      </w:r>
    </w:p>
  </w:footnote>
  <w:footnote w:id="25">
    <w:p w14:paraId="52DF4698" w14:textId="77777777" w:rsidR="00D50649" w:rsidRDefault="00D50649" w:rsidP="002138D6">
      <w:pPr>
        <w:pStyle w:val="FootnoteText1"/>
        <w:tabs>
          <w:tab w:val="left" w:pos="709"/>
        </w:tabs>
        <w:ind w:left="426" w:hanging="426"/>
      </w:pPr>
      <w:r>
        <w:rPr>
          <w:rStyle w:val="FootnoteReference"/>
        </w:rPr>
        <w:footnoteRef/>
      </w:r>
      <w:r>
        <w:tab/>
        <w:t>Podaci o prometu moraju biti izraženi u eurima po prosječnom deviznom tečaju za godine ili druga razdoblja o kojima je riječ.</w:t>
      </w:r>
    </w:p>
  </w:footnote>
  <w:footnote w:id="26">
    <w:p w14:paraId="52DF4699" w14:textId="77777777" w:rsidR="00D50649" w:rsidRDefault="00D50649" w:rsidP="002138D6">
      <w:pPr>
        <w:pStyle w:val="FootnoteText1"/>
        <w:tabs>
          <w:tab w:val="left" w:pos="709"/>
        </w:tabs>
        <w:ind w:left="426" w:hanging="426"/>
      </w:pPr>
      <w:r>
        <w:rPr>
          <w:rStyle w:val="FootnoteReference"/>
        </w:rPr>
        <w:footnoteRef/>
      </w:r>
      <w:r>
        <w:tab/>
        <w:t>Ako se fiskalna godina ne poklapa s kalendarskom godinom, navesti kraj fiskalne godine u punom obliku (dd/mm/gggg).</w:t>
      </w:r>
    </w:p>
  </w:footnote>
  <w:footnote w:id="27">
    <w:p w14:paraId="52DF469A" w14:textId="77777777" w:rsidR="00D50649" w:rsidRDefault="00D50649" w:rsidP="002138D6">
      <w:pPr>
        <w:pStyle w:val="FootnoteText1"/>
        <w:tabs>
          <w:tab w:val="left" w:pos="709"/>
        </w:tabs>
        <w:ind w:left="426" w:hanging="426"/>
        <w:contextualSpacing/>
      </w:pPr>
      <w:r>
        <w:rPr>
          <w:rStyle w:val="FootnoteReference"/>
        </w:rPr>
        <w:footnoteRef/>
      </w:r>
      <w:r>
        <w:tab/>
        <w:t>Države EFTA-e uključuju Island, Lihtenštajn i Norvešku.</w:t>
      </w:r>
    </w:p>
  </w:footnote>
  <w:footnote w:id="28">
    <w:p w14:paraId="52DF469B" w14:textId="77777777" w:rsidR="00D50649" w:rsidRDefault="00D50649" w:rsidP="002138D6">
      <w:pPr>
        <w:pStyle w:val="FootnoteText1"/>
        <w:tabs>
          <w:tab w:val="left" w:pos="709"/>
        </w:tabs>
        <w:ind w:left="426" w:hanging="426"/>
        <w:contextualSpacing/>
      </w:pPr>
      <w:r>
        <w:rPr>
          <w:rStyle w:val="FootnoteReference"/>
        </w:rPr>
        <w:footnoteRef/>
      </w:r>
      <w:r>
        <w:tab/>
        <w:t>Trebali biste navesti samo oznake NACE proizvoda koje dovode do bilo kakvih horizontalnih preklapanja i/ili nehorizontalnih odnosa. Za predmete bez horizontalnih preklapanja ili nehorizontalnih odnosa trebali biste navesti oznake NACE glavnih proizvoda ciljnog društva.</w:t>
      </w:r>
    </w:p>
  </w:footnote>
  <w:footnote w:id="29">
    <w:p w14:paraId="52DF469C" w14:textId="69D1A637" w:rsidR="00D50649" w:rsidRPr="00E45B36" w:rsidRDefault="00D50649" w:rsidP="002138D6">
      <w:pPr>
        <w:pStyle w:val="FootnoteText"/>
        <w:tabs>
          <w:tab w:val="left" w:pos="709"/>
        </w:tabs>
        <w:ind w:left="426" w:hanging="426"/>
      </w:pPr>
      <w:r>
        <w:rPr>
          <w:rStyle w:val="FootnoteReference"/>
        </w:rPr>
        <w:footnoteRef/>
      </w:r>
      <w:r>
        <w:tab/>
        <w:t xml:space="preserve">Uredba (EZ) br. 1893/2006 Europskog parlamenta i Vijeća od 20. prosinca 2006. o utvrđivanju statističke klasifikacije ekonomskih djelatnosti NACE Revision 2 te izmjeni Uredbe Vijeća (EEZ) br. 3037/90 kao i određenih uredbi EZ-a o posebnim statističkim područjima, (SL L 393, 30.12.2006., str. 1.), dostupno na </w:t>
      </w:r>
      <w:hyperlink r:id="rId8" w:history="1">
        <w:r>
          <w:rPr>
            <w:rStyle w:val="Hyperlink"/>
          </w:rPr>
          <w:t>EUR-Lex - 32006R1893 - HR - EUR-Lex (europa.eu)</w:t>
        </w:r>
      </w:hyperlink>
      <w:r>
        <w:t>.</w:t>
      </w:r>
    </w:p>
  </w:footnote>
  <w:footnote w:id="30">
    <w:p w14:paraId="52DF469D" w14:textId="77777777" w:rsidR="00D50649" w:rsidRDefault="00D50649" w:rsidP="002138D6">
      <w:pPr>
        <w:pStyle w:val="FootnoteText1"/>
        <w:tabs>
          <w:tab w:val="left" w:pos="709"/>
        </w:tabs>
        <w:ind w:left="426" w:hanging="426"/>
      </w:pPr>
      <w:r>
        <w:rPr>
          <w:rStyle w:val="FootnoteReference"/>
        </w:rPr>
        <w:footnoteRef/>
      </w:r>
      <w:r>
        <w:tab/>
        <w:t xml:space="preserve">Potrebno je uputiti na Pročišćenu obavijest Komisije o nadležnosti. </w:t>
      </w:r>
    </w:p>
  </w:footnote>
  <w:footnote w:id="31">
    <w:p w14:paraId="52DF469E" w14:textId="77777777" w:rsidR="00D50649" w:rsidRPr="00B0711D" w:rsidRDefault="00D50649" w:rsidP="002138D6">
      <w:pPr>
        <w:pStyle w:val="FootnoteText1"/>
        <w:tabs>
          <w:tab w:val="left" w:pos="709"/>
        </w:tabs>
        <w:ind w:left="426" w:hanging="426"/>
        <w:contextualSpacing/>
      </w:pPr>
      <w:r>
        <w:rPr>
          <w:rStyle w:val="FootnoteReference"/>
        </w:rPr>
        <w:footnoteRef/>
      </w:r>
      <w:r>
        <w:tab/>
        <w:t xml:space="preserve">Pri popunjavanju trebali biste uzeti u obzir tijelo nadležno za odlučivanje koje donosi strateške odluke opisane u odjeljcima 3.1. i 3.2. Pročišćene obavijest Komisije o nadležnosti. </w:t>
      </w:r>
    </w:p>
  </w:footnote>
  <w:footnote w:id="32">
    <w:p w14:paraId="52DF469F" w14:textId="77777777" w:rsidR="00D50649" w:rsidRDefault="00D50649" w:rsidP="002138D6">
      <w:pPr>
        <w:pStyle w:val="FootnoteText1"/>
        <w:tabs>
          <w:tab w:val="left" w:pos="709"/>
        </w:tabs>
        <w:ind w:left="426" w:hanging="426"/>
        <w:contextualSpacing/>
      </w:pPr>
      <w:r>
        <w:rPr>
          <w:rStyle w:val="FootnoteReference"/>
        </w:rPr>
        <w:footnoteRef/>
      </w:r>
      <w:r>
        <w:tab/>
        <w:t>Trebalo bi razmotriti svu imovinu koja se planira prenijeti na zajednički pothvat u trenutku prijave, bez obzira na datum stvarnog prijenosa te imovine na zajednički pothvat.</w:t>
      </w:r>
    </w:p>
  </w:footnote>
  <w:footnote w:id="33">
    <w:p w14:paraId="52DF46A0" w14:textId="77777777" w:rsidR="00D50649" w:rsidRPr="00A53FE4" w:rsidRDefault="00D50649" w:rsidP="002138D6">
      <w:pPr>
        <w:pStyle w:val="FootnoteText1"/>
        <w:tabs>
          <w:tab w:val="left" w:pos="709"/>
        </w:tabs>
        <w:ind w:left="426" w:hanging="426"/>
        <w:contextualSpacing/>
      </w:pPr>
      <w:r>
        <w:rPr>
          <w:rStyle w:val="FootnoteReference"/>
        </w:rPr>
        <w:footnoteRef/>
      </w:r>
      <w:r>
        <w:tab/>
        <w:t>Izraz „i/ili” odnosi se na niz mogućih situacija. Među njima su sljedeće tvari:</w:t>
      </w:r>
    </w:p>
    <w:p w14:paraId="52DF46A1" w14:textId="77777777" w:rsidR="00D50649" w:rsidRPr="00A53FE4" w:rsidRDefault="00D50649" w:rsidP="002138D6">
      <w:pPr>
        <w:pStyle w:val="FootnoteText1"/>
        <w:numPr>
          <w:ilvl w:val="0"/>
          <w:numId w:val="31"/>
        </w:numPr>
        <w:tabs>
          <w:tab w:val="left" w:pos="709"/>
        </w:tabs>
        <w:ind w:left="426" w:hanging="426"/>
        <w:contextualSpacing/>
      </w:pPr>
      <w:r>
        <w:t xml:space="preserve">u slučaju zajedničkog stjecanja određenog ciljnog društva u obzir se uzima promet tog ciljnog društva (zajedničkog pothvata); </w:t>
      </w:r>
    </w:p>
    <w:p w14:paraId="52DF46A2" w14:textId="77777777" w:rsidR="00D50649" w:rsidRPr="00A53FE4" w:rsidRDefault="00D50649" w:rsidP="002138D6">
      <w:pPr>
        <w:pStyle w:val="FootnoteText1"/>
        <w:numPr>
          <w:ilvl w:val="0"/>
          <w:numId w:val="31"/>
        </w:numPr>
        <w:tabs>
          <w:tab w:val="left" w:pos="709"/>
        </w:tabs>
        <w:ind w:left="426" w:hanging="426"/>
        <w:contextualSpacing/>
      </w:pPr>
      <w:r>
        <w:t>u slučaju nastanka zajedničkog pothvata kojem matična društva pridonose vlastitim aktivnostima, u obzir se uzima promet od pridodanih aktivnosti;</w:t>
      </w:r>
    </w:p>
    <w:p w14:paraId="52DF46A3" w14:textId="77777777" w:rsidR="00D50649" w:rsidRPr="0053665C" w:rsidRDefault="00D50649" w:rsidP="002138D6">
      <w:pPr>
        <w:pStyle w:val="FootnoteText1"/>
        <w:numPr>
          <w:ilvl w:val="0"/>
          <w:numId w:val="31"/>
        </w:numPr>
        <w:tabs>
          <w:tab w:val="left" w:pos="709"/>
        </w:tabs>
        <w:ind w:left="426" w:hanging="426"/>
        <w:contextualSpacing/>
      </w:pPr>
      <w:r>
        <w:t>u slučaju ulaska nove strane koja stječe kontrolu u postojeći zajednički pothvat u obzir se mora uzeti promet zajedničkog pothvata i promet djelatnosti koje su doprinos novog matičnog društva (ako postoji).</w:t>
      </w:r>
    </w:p>
  </w:footnote>
  <w:footnote w:id="34">
    <w:p w14:paraId="52DF46A4" w14:textId="77777777" w:rsidR="00D50649" w:rsidRPr="0053665C" w:rsidRDefault="00D50649" w:rsidP="002138D6">
      <w:pPr>
        <w:pStyle w:val="FootnoteText1"/>
        <w:tabs>
          <w:tab w:val="left" w:pos="709"/>
        </w:tabs>
        <w:ind w:left="426" w:hanging="426"/>
      </w:pPr>
      <w:r>
        <w:rPr>
          <w:rStyle w:val="FootnoteReference"/>
        </w:rPr>
        <w:footnoteRef/>
      </w:r>
      <w:r>
        <w:tab/>
        <w:t>Trebalo bi razmotriti svu imovinu koja se planira prenijeti na zajednički pothvat u trenutku prijave, bez obzira na datum stvarnog prijenosa te imovine na zajednički pothvat.</w:t>
      </w:r>
    </w:p>
  </w:footnote>
  <w:footnote w:id="35">
    <w:p w14:paraId="52DF46A5" w14:textId="77777777" w:rsidR="00D50649" w:rsidRPr="007773CB" w:rsidRDefault="00D50649" w:rsidP="002138D6">
      <w:pPr>
        <w:pStyle w:val="FootnoteText1"/>
        <w:tabs>
          <w:tab w:val="left" w:pos="709"/>
        </w:tabs>
        <w:ind w:left="426" w:hanging="426"/>
      </w:pPr>
      <w:r>
        <w:rPr>
          <w:rStyle w:val="FootnoteReference"/>
        </w:rPr>
        <w:footnoteRef/>
      </w:r>
      <w:r>
        <w:tab/>
        <w:t>Za primjenu ove kategorije potrebno je označiti dva polja.</w:t>
      </w:r>
    </w:p>
  </w:footnote>
  <w:footnote w:id="36">
    <w:p w14:paraId="52DF46A6" w14:textId="77777777" w:rsidR="00D50649" w:rsidRPr="007F2792" w:rsidRDefault="00D50649" w:rsidP="002138D6">
      <w:pPr>
        <w:pStyle w:val="FootnoteText1"/>
        <w:tabs>
          <w:tab w:val="left" w:pos="709"/>
        </w:tabs>
        <w:ind w:left="426" w:hanging="426"/>
        <w:contextualSpacing/>
      </w:pPr>
      <w:r>
        <w:rPr>
          <w:rStyle w:val="FootnoteReference"/>
        </w:rPr>
        <w:footnoteRef/>
      </w:r>
      <w:r>
        <w:tab/>
        <w:t>Pragovi za horizontalna preklapanja i vertikalne odnose primjenjuju se na svaku vjerojatnu definiciju alternativnog proizvodnog i zemljopisnog tržišta koju je u tom slučaju potrebno razmatrati. Važno je da su osnovne definicije tržišta koje se navode u prijavi dovoljno precizne kako bi se opravdalo nepoštivanje ovih pragova i da su spomenute sve prihvatljive alternativne definicije proizvodnog tržišta koje se mogu uzeti u obzir (uključujući zemljopisna tržišta koja su manja od nacionalnih).</w:t>
      </w:r>
    </w:p>
  </w:footnote>
  <w:footnote w:id="37">
    <w:p w14:paraId="52DF46A7" w14:textId="65982C64" w:rsidR="00D50649" w:rsidRPr="008B4CA8" w:rsidRDefault="00D50649" w:rsidP="002138D6">
      <w:pPr>
        <w:pStyle w:val="FootnoteText1"/>
        <w:tabs>
          <w:tab w:val="left" w:pos="709"/>
        </w:tabs>
        <w:ind w:left="426" w:hanging="426"/>
      </w:pPr>
      <w:r>
        <w:rPr>
          <w:rStyle w:val="FootnoteReference"/>
        </w:rPr>
        <w:footnoteRef/>
      </w:r>
      <w:r>
        <w:tab/>
        <w:t xml:space="preserve">HHI se izračunava zbrajanjem kvadrata pojedinačnih tržišnih udjela svih poduzeća na tržištu: vidjeti Smjernice Komisije za ocjenu horizontalnih koncentracija prema Uredbi Vijeća o kontroli koncentracija između poduzetnika, (SL C 31, 5.2.2004., str. 5.), točka 16, dostupno na </w:t>
      </w:r>
      <w:hyperlink r:id="rId9" w:history="1">
        <w:r>
          <w:rPr>
            <w:rStyle w:val="Hyperlink"/>
          </w:rPr>
          <w:t>https://eur-lex.europa.eu/legal-content/HR/ALL/?uri=celex%3A52004XC0205%2802%29</w:t>
        </w:r>
      </w:hyperlink>
      <w:r>
        <w:t>. No za izračunavanje vrijednosti delta po indeksu HHI koja je rezultat koncentracije dovoljno je od kvadrata zbroja tržišnih udjela strana u koncentraciji (drugim riječima, kvadrata tržišnog udjela spojenog subjekta nakon koncentracije) oduzeti zbroj kvadrata pojedinačnih tržišnih udjela strana (s obzirom na to da tržišni udjeli svih drugih konkurenata na tržištu ostaju nepromijenjeni i stoga ne utječu na rezultat jednadžbe).</w:t>
      </w:r>
    </w:p>
  </w:footnote>
  <w:footnote w:id="38">
    <w:p w14:paraId="52DF46A8" w14:textId="77777777" w:rsidR="00D50649" w:rsidRPr="008B4CA8" w:rsidRDefault="00D50649" w:rsidP="002138D6">
      <w:pPr>
        <w:pStyle w:val="FootnoteText1"/>
        <w:tabs>
          <w:tab w:val="left" w:pos="709"/>
        </w:tabs>
        <w:ind w:left="426" w:hanging="426"/>
        <w:contextualSpacing/>
      </w:pPr>
      <w:r>
        <w:rPr>
          <w:rStyle w:val="FootnoteReference"/>
        </w:rPr>
        <w:footnoteRef/>
      </w:r>
      <w:r>
        <w:tab/>
        <w:t>Cilj je ove kategorije obuhvatiti mala povećanja vrijednosti postojeće vertikalne integracije. Na primjer, društvo A koje posluje na uzlaznom i silaznom tržištu (s udjelom od 45 % u svakom od njih) stječe društvo B koje posluje na istom uzlaznom i silaznom tržištu (s udjelom od 0,5 % u svakom od njih).  Ova kategorija ne obuhvaća situacije u kojima većina vertikalne integracije proizlazi iz transakcije, čak i ako su zajednički tržišni udjeli manji od 50 %, a vrijednost delta po indeksu HHI manja je od 150. Na primjer, ovom kategorijom nije obuhvaćena sljedeća situacija: društvo A aktivno na uzlaznom tržištu s tržišnim udjelom od 45 % i na silaznom tržištu s tržišnim udjelom od 0,5 % stječe društvo B aktivno na uzlaznom tržištu s tržišnim udjelom od 0,5 % i na silaznom tržištu s tržišnim udjelom od 45 %.</w:t>
      </w:r>
    </w:p>
  </w:footnote>
  <w:footnote w:id="39">
    <w:p w14:paraId="52DF46A9" w14:textId="77777777" w:rsidR="00D50649" w:rsidRPr="00214842" w:rsidRDefault="00D50649" w:rsidP="002138D6">
      <w:pPr>
        <w:pStyle w:val="FootnoteText1"/>
        <w:tabs>
          <w:tab w:val="left" w:pos="709"/>
        </w:tabs>
        <w:ind w:left="426" w:hanging="426"/>
        <w:contextualSpacing/>
      </w:pPr>
      <w:r>
        <w:rPr>
          <w:rStyle w:val="FootnoteReference"/>
        </w:rPr>
        <w:footnoteRef/>
      </w:r>
      <w:r>
        <w:tab/>
        <w:t>Vidjeti bilješku </w:t>
      </w:r>
      <w:r>
        <w:fldChar w:fldCharType="begin"/>
      </w:r>
      <w:r>
        <w:instrText xml:space="preserve"> NOTEREF _Ref101281513 \h </w:instrText>
      </w:r>
      <w:r>
        <w:fldChar w:fldCharType="separate"/>
      </w:r>
      <w:r>
        <w:t>31</w:t>
      </w:r>
      <w:r>
        <w:fldChar w:fldCharType="end"/>
      </w:r>
      <w:r>
        <w:t xml:space="preserve">. </w:t>
      </w:r>
    </w:p>
  </w:footnote>
  <w:footnote w:id="40">
    <w:p w14:paraId="52DF46AA" w14:textId="77777777" w:rsidR="00D50649" w:rsidRPr="00EF4CF3" w:rsidRDefault="00D50649" w:rsidP="002138D6">
      <w:pPr>
        <w:pStyle w:val="FootnoteText"/>
        <w:ind w:left="426" w:hanging="426"/>
      </w:pPr>
      <w:r>
        <w:rPr>
          <w:rStyle w:val="FootnoteReference"/>
        </w:rPr>
        <w:footnoteRef/>
      </w:r>
      <w:r>
        <w:tab/>
        <w:t>Vidjeti bilješku </w:t>
      </w:r>
      <w:r>
        <w:fldChar w:fldCharType="begin"/>
      </w:r>
      <w:r>
        <w:instrText xml:space="preserve"> NOTEREF _Ref101281515 \h </w:instrText>
      </w:r>
      <w:r>
        <w:fldChar w:fldCharType="separate"/>
      </w:r>
      <w:r>
        <w:t>32</w:t>
      </w:r>
      <w:r>
        <w:fldChar w:fldCharType="end"/>
      </w:r>
      <w:r>
        <w:t>.</w:t>
      </w:r>
    </w:p>
  </w:footnote>
  <w:footnote w:id="41">
    <w:p w14:paraId="52DF46AB" w14:textId="77777777" w:rsidR="00D50649" w:rsidRPr="002F1A8F" w:rsidRDefault="00D50649" w:rsidP="002138D6">
      <w:pPr>
        <w:pStyle w:val="FootnoteText"/>
        <w:ind w:left="426" w:hanging="426"/>
      </w:pPr>
      <w:r>
        <w:rPr>
          <w:rStyle w:val="FootnoteReference"/>
        </w:rPr>
        <w:footnoteRef/>
      </w:r>
      <w:r>
        <w:tab/>
        <w:t xml:space="preserve">Proizvodi u pripremi su proizvodi koji će se vjerojatno staviti na tržište u kratkoročnom ili srednjoročnom razdoblju.  „Proizvodi u pripremi” obuhvaćaju i usluge. </w:t>
      </w:r>
    </w:p>
  </w:footnote>
  <w:footnote w:id="42">
    <w:p w14:paraId="52DF46AC" w14:textId="77777777" w:rsidR="00D50649" w:rsidRDefault="00D50649" w:rsidP="002138D6">
      <w:pPr>
        <w:pStyle w:val="FootnoteText1"/>
        <w:tabs>
          <w:tab w:val="left" w:pos="709"/>
        </w:tabs>
        <w:ind w:left="426" w:hanging="426"/>
      </w:pPr>
      <w:r>
        <w:rPr>
          <w:rStyle w:val="FootnoteReference"/>
        </w:rPr>
        <w:footnoteRef/>
      </w:r>
      <w:r>
        <w:tab/>
        <w:t>U slučaju horizontalnih preklapanja koja uključuju proizvode u pripremi, trebali biste osigurati udjele za proizvode stavljene na tržište koji se natječu na prihvatljivom mjerodavnom tržištu.</w:t>
      </w:r>
    </w:p>
  </w:footnote>
  <w:footnote w:id="43">
    <w:p w14:paraId="52DF46AD" w14:textId="77777777" w:rsidR="00D50649" w:rsidRDefault="00D50649" w:rsidP="002138D6">
      <w:pPr>
        <w:pStyle w:val="FootnoteText1"/>
        <w:tabs>
          <w:tab w:val="left" w:pos="709"/>
        </w:tabs>
        <w:ind w:left="426" w:hanging="426"/>
        <w:contextualSpacing/>
      </w:pPr>
      <w:r>
        <w:rPr>
          <w:rStyle w:val="FootnoteReference"/>
        </w:rPr>
        <w:footnoteRef/>
      </w:r>
      <w:r>
        <w:tab/>
        <w:t xml:space="preserve">Trebali biste navesti tržišne udjele za strane i/ili konkurente koji nude proizvode koji se stavljaju na tržište. Ako nema proizvoda stavljenih na tržište, </w:t>
      </w:r>
      <w:r>
        <w:rPr>
          <w:sz w:val="18"/>
        </w:rPr>
        <w:t>trebali</w:t>
      </w:r>
      <w:r>
        <w:t xml:space="preserve"> biste navesti najmanje tri konkurenta koji razvijaju konkurentne proizvode.</w:t>
      </w:r>
    </w:p>
  </w:footnote>
  <w:footnote w:id="44">
    <w:p w14:paraId="52DF46AE" w14:textId="77777777" w:rsidR="00D50649" w:rsidRDefault="00D50649" w:rsidP="002138D6">
      <w:pPr>
        <w:pStyle w:val="FootnoteText1"/>
        <w:tabs>
          <w:tab w:val="left" w:pos="709"/>
        </w:tabs>
        <w:ind w:left="426" w:hanging="426"/>
      </w:pPr>
      <w:r>
        <w:rPr>
          <w:rStyle w:val="FootnoteReference"/>
        </w:rPr>
        <w:footnoteRef/>
      </w:r>
      <w:r>
        <w:tab/>
        <w:t>Isključujući vertikalne odnose obuhvaćene točkom 5.(d)ii.(bb) Obavijesti o pojednostavnjenom postupku.  Za te vertikalne odnose potrebno je ispuniti odjeljak 10. u nastavku.</w:t>
      </w:r>
    </w:p>
  </w:footnote>
  <w:footnote w:id="45">
    <w:p w14:paraId="52DF46AF" w14:textId="77777777" w:rsidR="00D50649" w:rsidRDefault="00D50649" w:rsidP="002138D6">
      <w:pPr>
        <w:pStyle w:val="FootnoteText1"/>
        <w:tabs>
          <w:tab w:val="left" w:pos="709"/>
        </w:tabs>
        <w:ind w:left="426" w:hanging="426"/>
        <w:contextualSpacing/>
      </w:pPr>
      <w:r>
        <w:rPr>
          <w:rStyle w:val="FootnoteReference"/>
        </w:rPr>
        <w:footnoteRef/>
      </w:r>
      <w:r>
        <w:tab/>
        <w:t>Na primjer, ako ste u pogledu vertikalnog odnosa između uzlaznog tržišta U i silaznog tržišta D razmotrili prihvatljive definicije uzlaznog tržišta U1 i U2, trebali biste uključiti dvije tablice: i. podaci o U1 i D i ii. podaci o U2 i D.</w:t>
      </w:r>
    </w:p>
  </w:footnote>
  <w:footnote w:id="46">
    <w:p w14:paraId="52DF46B0" w14:textId="77777777" w:rsidR="00D50649" w:rsidRPr="004D7BA4" w:rsidRDefault="00D50649" w:rsidP="002138D6">
      <w:pPr>
        <w:pStyle w:val="FootnoteText1"/>
        <w:tabs>
          <w:tab w:val="left" w:pos="709"/>
        </w:tabs>
        <w:ind w:left="426" w:hanging="426"/>
        <w:contextualSpacing/>
      </w:pPr>
      <w:r>
        <w:rPr>
          <w:rStyle w:val="FootnoteReference"/>
        </w:rPr>
        <w:footnoteRef/>
      </w:r>
      <w:r>
        <w:tab/>
        <w:t xml:space="preserve">Trebali biste navesti tržišne udjele za strane i/ili konkurente koji nude proizvode koji se stavljaju na tržište. Ako nema proizvoda stavljenih na tržište, </w:t>
      </w:r>
      <w:r>
        <w:rPr>
          <w:sz w:val="18"/>
        </w:rPr>
        <w:t>trebali</w:t>
      </w:r>
      <w:r>
        <w:t xml:space="preserve"> biste navesti najmanje tri konkurenta koji razvijaju konkurentne proizvode.</w:t>
      </w:r>
    </w:p>
  </w:footnote>
  <w:footnote w:id="47">
    <w:p w14:paraId="52DF46B1" w14:textId="77777777" w:rsidR="00D50649" w:rsidRPr="00A64415" w:rsidRDefault="00D50649" w:rsidP="002138D6">
      <w:pPr>
        <w:pStyle w:val="FootnoteText1"/>
        <w:tabs>
          <w:tab w:val="left" w:pos="709"/>
        </w:tabs>
        <w:ind w:left="426" w:hanging="426"/>
        <w:contextualSpacing/>
      </w:pPr>
      <w:r>
        <w:rPr>
          <w:rStyle w:val="FootnoteReference"/>
        </w:rPr>
        <w:footnoteRef/>
      </w:r>
      <w:r>
        <w:tab/>
        <w:t xml:space="preserve">Trebali biste navesti tržišne udjele za strane i/ili konkurente koji nude proizvode koji se stavljaju na tržište. Ako nema proizvoda stavljenih na tržište, </w:t>
      </w:r>
      <w:r>
        <w:rPr>
          <w:sz w:val="18"/>
        </w:rPr>
        <w:t>trebali</w:t>
      </w:r>
      <w:r>
        <w:t xml:space="preserve"> biste navesti najmanje tri konkurenta koji razvijaju konkurentne proizvode.</w:t>
      </w:r>
    </w:p>
  </w:footnote>
  <w:footnote w:id="48">
    <w:p w14:paraId="52DF46B2" w14:textId="77777777" w:rsidR="00D50649" w:rsidRDefault="00D50649" w:rsidP="002138D6">
      <w:pPr>
        <w:pStyle w:val="FootnoteText1"/>
        <w:tabs>
          <w:tab w:val="left" w:pos="709"/>
        </w:tabs>
        <w:ind w:left="426" w:hanging="426"/>
      </w:pPr>
      <w:r>
        <w:rPr>
          <w:rStyle w:val="FootnoteReference"/>
        </w:rPr>
        <w:footnoteRef/>
      </w:r>
      <w:r>
        <w:tab/>
        <w:t>Na primjer, ako ste u pogledu vertikalnog odnosa između uzlaznog tržišta U i silaznog tržišta D razmotrili prihvatljive definicije uzlaznog tržišta U1 i U2, trebali biste uključiti dvije tablice: i. podaci o U1 i D i ii. podaci o U2 i D.</w:t>
      </w:r>
    </w:p>
  </w:footnote>
  <w:footnote w:id="49">
    <w:p w14:paraId="52DF46B3" w14:textId="77777777" w:rsidR="00D50649" w:rsidRPr="004D7BA4" w:rsidRDefault="00D50649" w:rsidP="002138D6">
      <w:pPr>
        <w:pStyle w:val="FootnoteText1"/>
        <w:tabs>
          <w:tab w:val="left" w:pos="709"/>
        </w:tabs>
        <w:ind w:left="426" w:hanging="426"/>
        <w:contextualSpacing/>
      </w:pPr>
      <w:r>
        <w:rPr>
          <w:rStyle w:val="FootnoteReference"/>
        </w:rPr>
        <w:footnoteRef/>
      </w:r>
      <w:r>
        <w:tab/>
        <w:t xml:space="preserve">Trebali biste navesti tržišne udjele za strane i/ili konkurente koji nude proizvode koji se stavljaju na tržište. Ako nema proizvoda stavljenih na tržište, </w:t>
      </w:r>
      <w:r>
        <w:rPr>
          <w:sz w:val="18"/>
        </w:rPr>
        <w:t>trebali</w:t>
      </w:r>
      <w:r>
        <w:t xml:space="preserve"> biste navesti najmanje tri konkurenta koji razvijaju konkurentne proizvode.</w:t>
      </w:r>
    </w:p>
  </w:footnote>
  <w:footnote w:id="50">
    <w:p w14:paraId="52DF46B4" w14:textId="77777777" w:rsidR="00D50649" w:rsidRPr="004D7BA4" w:rsidRDefault="00D50649" w:rsidP="002138D6">
      <w:pPr>
        <w:pStyle w:val="FootnoteText1"/>
        <w:tabs>
          <w:tab w:val="left" w:pos="709"/>
        </w:tabs>
        <w:ind w:left="426" w:hanging="426"/>
        <w:contextualSpacing/>
      </w:pPr>
      <w:r>
        <w:rPr>
          <w:rStyle w:val="FootnoteReference"/>
        </w:rPr>
        <w:footnoteRef/>
      </w:r>
      <w:r>
        <w:tab/>
        <w:t xml:space="preserve">Trebali biste navesti tržišne udjele za strane i/ili konkurente koji nude proizvode koji se stavljaju na tržište. Ako nema proizvoda stavljenih na tržište, </w:t>
      </w:r>
      <w:r>
        <w:rPr>
          <w:sz w:val="18"/>
        </w:rPr>
        <w:t>trebali</w:t>
      </w:r>
      <w:r>
        <w:t xml:space="preserve"> biste navesti najmanje tri konkurenta koji razvijaju konkurentne proizvode.</w:t>
      </w:r>
    </w:p>
  </w:footnote>
  <w:footnote w:id="51">
    <w:p w14:paraId="52DF46B5" w14:textId="77777777" w:rsidR="00D50649" w:rsidRDefault="00D50649" w:rsidP="002138D6">
      <w:pPr>
        <w:pStyle w:val="FootnoteText1"/>
        <w:tabs>
          <w:tab w:val="left" w:pos="709"/>
        </w:tabs>
        <w:ind w:left="426" w:hanging="426"/>
        <w:contextualSpacing/>
      </w:pPr>
      <w:r>
        <w:rPr>
          <w:rStyle w:val="FootnoteReference"/>
        </w:rPr>
        <w:footnoteRef/>
      </w:r>
      <w:r>
        <w:tab/>
        <w:t xml:space="preserve">Ispunite samo jednu tablicu za sva tržišta obuhvaćena bilo kojom od kategorija Obavijesti o pojednostavnjenom postupku na koja se ne primjenjuju zaštitne mjere/isključenja (tj. odgovor na sva pitanja u odjeljku 11. glasi „Ne”).  Za svako tržište obuhvaćeno bilo kojom od kategorija Obavijesti o pojednostavnjenom postupku za koje je odgovor na najmanje jedno pitanje „Da”, trebali biste dostaviti zasebnu tablicu.  </w:t>
      </w:r>
    </w:p>
  </w:footnote>
  <w:footnote w:id="52">
    <w:p w14:paraId="52DF46B6" w14:textId="77777777" w:rsidR="00D50649" w:rsidRDefault="00D50649" w:rsidP="002138D6">
      <w:pPr>
        <w:pStyle w:val="FootnoteText1"/>
        <w:tabs>
          <w:tab w:val="left" w:pos="709"/>
        </w:tabs>
        <w:ind w:left="426" w:hanging="426"/>
        <w:contextualSpacing/>
      </w:pPr>
      <w:r>
        <w:rPr>
          <w:rStyle w:val="FootnoteReference"/>
        </w:rPr>
        <w:footnoteRef/>
      </w:r>
      <w:r>
        <w:tab/>
        <w:t xml:space="preserve">Ako je taj parametar relevantan za tržišta na kojima koncentracija uzrokuje horizontalno preklapanje ili vertikalni odnos između aktivnosti strana.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86C5E" w14:textId="77777777" w:rsidR="007A0A02" w:rsidRPr="007A0A02" w:rsidRDefault="007A0A02" w:rsidP="007A0A02">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9" w14:textId="77777777" w:rsidR="00D50649" w:rsidRDefault="00D5064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A" w14:textId="77777777" w:rsidR="00D50649" w:rsidRPr="00AC7A35" w:rsidRDefault="00D50649" w:rsidP="00D5064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D" w14:textId="77777777" w:rsidR="00D50649" w:rsidRPr="00AC7A35" w:rsidRDefault="00D50649" w:rsidP="00D5064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F" w14:textId="77777777" w:rsidR="00D50649" w:rsidRDefault="00D5064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0" w14:textId="77777777" w:rsidR="00D50649" w:rsidRPr="00366940" w:rsidRDefault="00D50649" w:rsidP="00D50649">
    <w:pPr>
      <w:pStyle w:val="HeaderLandscap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3" w14:textId="77777777" w:rsidR="00D50649" w:rsidRPr="00AC7A35" w:rsidRDefault="00D50649" w:rsidP="00D50649">
    <w:pPr>
      <w:pStyle w:val="HeaderLandscap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5" w14:textId="77777777" w:rsidR="00D50649" w:rsidRDefault="00D50649">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6" w14:textId="77777777" w:rsidR="00D50649" w:rsidRPr="00366940" w:rsidRDefault="00D50649" w:rsidP="00D50649">
    <w:pPr>
      <w:pStyle w:val="HeaderLandscap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9" w14:textId="77777777" w:rsidR="00D50649" w:rsidRPr="00AC7A35" w:rsidRDefault="00D50649" w:rsidP="00D50649">
    <w:pPr>
      <w:pStyle w:val="HeaderLandscap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B" w14:textId="77777777" w:rsidR="00D50649" w:rsidRDefault="00D506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A7BE1" w14:textId="77777777" w:rsidR="007A0A02" w:rsidRPr="007A0A02" w:rsidRDefault="007A0A02" w:rsidP="007A0A02">
    <w:pPr>
      <w:pStyle w:val="HeaderCoverPag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C" w14:textId="77777777" w:rsidR="00D50649" w:rsidRPr="00366940" w:rsidRDefault="00D50649" w:rsidP="00D5064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F" w14:textId="77777777" w:rsidR="00D50649" w:rsidRPr="00AC7A35" w:rsidRDefault="00D50649" w:rsidP="00D5064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1" w14:textId="77777777" w:rsidR="00D50649" w:rsidRDefault="00D50649">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2" w14:textId="77777777" w:rsidR="00D50649" w:rsidRPr="00366940" w:rsidRDefault="00D50649" w:rsidP="00D50649">
    <w:pPr>
      <w:pStyle w:val="HeaderLandscap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5" w14:textId="77777777" w:rsidR="00D50649" w:rsidRPr="00AC7A35" w:rsidRDefault="00D50649" w:rsidP="00D50649">
    <w:pPr>
      <w:pStyle w:val="HeaderLandscap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7" w14:textId="77777777" w:rsidR="00D50649" w:rsidRDefault="00D50649">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8" w14:textId="77777777" w:rsidR="00D50649" w:rsidRPr="006F0827" w:rsidRDefault="00D50649" w:rsidP="00D5064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B" w14:textId="77777777" w:rsidR="00D50649" w:rsidRPr="006F0827" w:rsidRDefault="00D50649" w:rsidP="00D506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86532" w14:textId="77777777" w:rsidR="007A0A02" w:rsidRPr="007A0A02" w:rsidRDefault="007A0A02" w:rsidP="007A0A02">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D" w14:textId="77777777" w:rsidR="00D50649" w:rsidRDefault="00D5064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E" w14:textId="77777777" w:rsidR="00D50649" w:rsidRDefault="00D5064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1" w14:textId="77777777" w:rsidR="00D50649" w:rsidRDefault="00D5064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3" w14:textId="77777777" w:rsidR="00D50649" w:rsidRDefault="00D5064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4" w14:textId="77777777" w:rsidR="00D50649" w:rsidRPr="00AC7A35" w:rsidRDefault="00D50649" w:rsidP="00D50649">
    <w:pPr>
      <w:pStyle w:val="HeaderLandscap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7" w14:textId="77777777" w:rsidR="00D50649" w:rsidRPr="00AC7A35" w:rsidRDefault="00D50649" w:rsidP="00D50649">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1852899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DDF498E"/>
    <w:multiLevelType w:val="hybridMultilevel"/>
    <w:tmpl w:val="F9BC6E24"/>
    <w:lvl w:ilvl="0" w:tplc="E9503BF6">
      <w:start w:val="1"/>
      <w:numFmt w:val="lowerLetter"/>
      <w:pStyle w:val="Text1letter"/>
      <w:lvlText w:val="(%1)"/>
      <w:lvlJc w:val="left"/>
      <w:pPr>
        <w:ind w:left="2138" w:hanging="360"/>
      </w:pPr>
      <w:rPr>
        <w:rFonts w:hint="default"/>
      </w:rPr>
    </w:lvl>
    <w:lvl w:ilvl="1" w:tplc="080C0019" w:tentative="1">
      <w:start w:val="1"/>
      <w:numFmt w:val="lowerLetter"/>
      <w:lvlText w:val="%2."/>
      <w:lvlJc w:val="left"/>
      <w:pPr>
        <w:ind w:left="2858" w:hanging="360"/>
      </w:pPr>
    </w:lvl>
    <w:lvl w:ilvl="2" w:tplc="080C001B" w:tentative="1">
      <w:start w:val="1"/>
      <w:numFmt w:val="lowerRoman"/>
      <w:lvlText w:val="%3."/>
      <w:lvlJc w:val="right"/>
      <w:pPr>
        <w:ind w:left="3578" w:hanging="180"/>
      </w:pPr>
    </w:lvl>
    <w:lvl w:ilvl="3" w:tplc="080C000F" w:tentative="1">
      <w:start w:val="1"/>
      <w:numFmt w:val="decimal"/>
      <w:lvlText w:val="%4."/>
      <w:lvlJc w:val="left"/>
      <w:pPr>
        <w:ind w:left="4298" w:hanging="360"/>
      </w:pPr>
    </w:lvl>
    <w:lvl w:ilvl="4" w:tplc="080C0019" w:tentative="1">
      <w:start w:val="1"/>
      <w:numFmt w:val="lowerLetter"/>
      <w:lvlText w:val="%5."/>
      <w:lvlJc w:val="left"/>
      <w:pPr>
        <w:ind w:left="5018" w:hanging="360"/>
      </w:pPr>
    </w:lvl>
    <w:lvl w:ilvl="5" w:tplc="080C001B" w:tentative="1">
      <w:start w:val="1"/>
      <w:numFmt w:val="lowerRoman"/>
      <w:lvlText w:val="%6."/>
      <w:lvlJc w:val="right"/>
      <w:pPr>
        <w:ind w:left="5738" w:hanging="180"/>
      </w:pPr>
    </w:lvl>
    <w:lvl w:ilvl="6" w:tplc="080C000F" w:tentative="1">
      <w:start w:val="1"/>
      <w:numFmt w:val="decimal"/>
      <w:lvlText w:val="%7."/>
      <w:lvlJc w:val="left"/>
      <w:pPr>
        <w:ind w:left="6458" w:hanging="360"/>
      </w:pPr>
    </w:lvl>
    <w:lvl w:ilvl="7" w:tplc="080C0019" w:tentative="1">
      <w:start w:val="1"/>
      <w:numFmt w:val="lowerLetter"/>
      <w:lvlText w:val="%8."/>
      <w:lvlJc w:val="left"/>
      <w:pPr>
        <w:ind w:left="7178" w:hanging="360"/>
      </w:pPr>
    </w:lvl>
    <w:lvl w:ilvl="8" w:tplc="080C001B" w:tentative="1">
      <w:start w:val="1"/>
      <w:numFmt w:val="lowerRoman"/>
      <w:lvlText w:val="%9."/>
      <w:lvlJc w:val="right"/>
      <w:pPr>
        <w:ind w:left="7898" w:hanging="180"/>
      </w:pPr>
    </w:lvl>
  </w:abstractNum>
  <w:abstractNum w:abstractNumId="9" w15:restartNumberingAfterBreak="0">
    <w:nsid w:val="1051238D"/>
    <w:multiLevelType w:val="hybridMultilevel"/>
    <w:tmpl w:val="281C34C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66974D3"/>
    <w:multiLevelType w:val="hybridMultilevel"/>
    <w:tmpl w:val="2F623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5085BB2"/>
    <w:multiLevelType w:val="hybridMultilevel"/>
    <w:tmpl w:val="D922AF42"/>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280878FD"/>
    <w:multiLevelType w:val="hybridMultilevel"/>
    <w:tmpl w:val="8D84844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2" w15:restartNumberingAfterBreak="0">
    <w:nsid w:val="48BC0C99"/>
    <w:multiLevelType w:val="hybridMultilevel"/>
    <w:tmpl w:val="126E7C6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4FA115E3"/>
    <w:multiLevelType w:val="hybridMultilevel"/>
    <w:tmpl w:val="C024D07A"/>
    <w:lvl w:ilvl="0" w:tplc="FCB0A7E8">
      <w:start w:val="1"/>
      <w:numFmt w:val="decimal"/>
      <w:lvlText w:val="%1."/>
      <w:lvlJc w:val="left"/>
      <w:pPr>
        <w:ind w:left="720" w:hanging="360"/>
      </w:pPr>
      <w:rPr>
        <w:b w:val="0"/>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5CFB5E50"/>
    <w:multiLevelType w:val="hybridMultilevel"/>
    <w:tmpl w:val="D318ED8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17F00F4"/>
    <w:multiLevelType w:val="hybridMultilevel"/>
    <w:tmpl w:val="76CAB9F4"/>
    <w:lvl w:ilvl="0" w:tplc="080C0001">
      <w:start w:val="1"/>
      <w:numFmt w:val="bullet"/>
      <w:lvlText w:val=""/>
      <w:lvlJc w:val="left"/>
      <w:pPr>
        <w:ind w:left="1204" w:hanging="360"/>
      </w:pPr>
      <w:rPr>
        <w:rFonts w:ascii="Symbol" w:hAnsi="Symbol" w:hint="default"/>
      </w:rPr>
    </w:lvl>
    <w:lvl w:ilvl="1" w:tplc="080C0003" w:tentative="1">
      <w:start w:val="1"/>
      <w:numFmt w:val="bullet"/>
      <w:lvlText w:val="o"/>
      <w:lvlJc w:val="left"/>
      <w:pPr>
        <w:ind w:left="1924" w:hanging="360"/>
      </w:pPr>
      <w:rPr>
        <w:rFonts w:ascii="Courier New" w:hAnsi="Courier New" w:cs="Courier New" w:hint="default"/>
      </w:rPr>
    </w:lvl>
    <w:lvl w:ilvl="2" w:tplc="080C0005" w:tentative="1">
      <w:start w:val="1"/>
      <w:numFmt w:val="bullet"/>
      <w:lvlText w:val=""/>
      <w:lvlJc w:val="left"/>
      <w:pPr>
        <w:ind w:left="2644" w:hanging="360"/>
      </w:pPr>
      <w:rPr>
        <w:rFonts w:ascii="Wingdings" w:hAnsi="Wingdings" w:hint="default"/>
      </w:rPr>
    </w:lvl>
    <w:lvl w:ilvl="3" w:tplc="080C0001" w:tentative="1">
      <w:start w:val="1"/>
      <w:numFmt w:val="bullet"/>
      <w:lvlText w:val=""/>
      <w:lvlJc w:val="left"/>
      <w:pPr>
        <w:ind w:left="3364" w:hanging="360"/>
      </w:pPr>
      <w:rPr>
        <w:rFonts w:ascii="Symbol" w:hAnsi="Symbol" w:hint="default"/>
      </w:rPr>
    </w:lvl>
    <w:lvl w:ilvl="4" w:tplc="080C0003" w:tentative="1">
      <w:start w:val="1"/>
      <w:numFmt w:val="bullet"/>
      <w:lvlText w:val="o"/>
      <w:lvlJc w:val="left"/>
      <w:pPr>
        <w:ind w:left="4084" w:hanging="360"/>
      </w:pPr>
      <w:rPr>
        <w:rFonts w:ascii="Courier New" w:hAnsi="Courier New" w:cs="Courier New" w:hint="default"/>
      </w:rPr>
    </w:lvl>
    <w:lvl w:ilvl="5" w:tplc="080C0005" w:tentative="1">
      <w:start w:val="1"/>
      <w:numFmt w:val="bullet"/>
      <w:lvlText w:val=""/>
      <w:lvlJc w:val="left"/>
      <w:pPr>
        <w:ind w:left="4804" w:hanging="360"/>
      </w:pPr>
      <w:rPr>
        <w:rFonts w:ascii="Wingdings" w:hAnsi="Wingdings" w:hint="default"/>
      </w:rPr>
    </w:lvl>
    <w:lvl w:ilvl="6" w:tplc="080C0001" w:tentative="1">
      <w:start w:val="1"/>
      <w:numFmt w:val="bullet"/>
      <w:lvlText w:val=""/>
      <w:lvlJc w:val="left"/>
      <w:pPr>
        <w:ind w:left="5524" w:hanging="360"/>
      </w:pPr>
      <w:rPr>
        <w:rFonts w:ascii="Symbol" w:hAnsi="Symbol" w:hint="default"/>
      </w:rPr>
    </w:lvl>
    <w:lvl w:ilvl="7" w:tplc="080C0003" w:tentative="1">
      <w:start w:val="1"/>
      <w:numFmt w:val="bullet"/>
      <w:lvlText w:val="o"/>
      <w:lvlJc w:val="left"/>
      <w:pPr>
        <w:ind w:left="6244" w:hanging="360"/>
      </w:pPr>
      <w:rPr>
        <w:rFonts w:ascii="Courier New" w:hAnsi="Courier New" w:cs="Courier New" w:hint="default"/>
      </w:rPr>
    </w:lvl>
    <w:lvl w:ilvl="8" w:tplc="080C0005" w:tentative="1">
      <w:start w:val="1"/>
      <w:numFmt w:val="bullet"/>
      <w:lvlText w:val=""/>
      <w:lvlJc w:val="left"/>
      <w:pPr>
        <w:ind w:left="6964" w:hanging="360"/>
      </w:pPr>
      <w:rPr>
        <w:rFonts w:ascii="Wingdings" w:hAnsi="Wingdings" w:hint="default"/>
      </w:rPr>
    </w:lvl>
  </w:abstractNum>
  <w:abstractNum w:abstractNumId="3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4" w15:restartNumberingAfterBreak="0">
    <w:nsid w:val="68F556BA"/>
    <w:multiLevelType w:val="hybridMultilevel"/>
    <w:tmpl w:val="B1EEAA1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6A6901C1"/>
    <w:multiLevelType w:val="singleLevel"/>
    <w:tmpl w:val="208841A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6" w15:restartNumberingAfterBreak="0">
    <w:nsid w:val="73EB57A1"/>
    <w:multiLevelType w:val="hybridMultilevel"/>
    <w:tmpl w:val="7504B7BE"/>
    <w:lvl w:ilvl="0" w:tplc="4094FD3C">
      <w:numFmt w:val="bullet"/>
      <w:lvlText w:val="-"/>
      <w:lvlJc w:val="left"/>
      <w:pPr>
        <w:ind w:left="360" w:hanging="360"/>
      </w:pPr>
      <w:rPr>
        <w:rFonts w:ascii="Calibri" w:eastAsiaTheme="minorHAnsi" w:hAnsi="Calibri" w:cstheme="minorHAnsi"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8" w15:restartNumberingAfterBreak="0">
    <w:nsid w:val="793F26AE"/>
    <w:multiLevelType w:val="hybridMultilevel"/>
    <w:tmpl w:val="AB521C5A"/>
    <w:lvl w:ilvl="0" w:tplc="080C0001">
      <w:start w:val="1"/>
      <w:numFmt w:val="bullet"/>
      <w:lvlText w:val=""/>
      <w:lvlJc w:val="left"/>
      <w:pPr>
        <w:ind w:left="361" w:hanging="360"/>
      </w:pPr>
      <w:rPr>
        <w:rFonts w:ascii="Symbol" w:hAnsi="Symbol" w:hint="default"/>
      </w:rPr>
    </w:lvl>
    <w:lvl w:ilvl="1" w:tplc="080C0003" w:tentative="1">
      <w:start w:val="1"/>
      <w:numFmt w:val="bullet"/>
      <w:lvlText w:val="o"/>
      <w:lvlJc w:val="left"/>
      <w:pPr>
        <w:ind w:left="1081" w:hanging="360"/>
      </w:pPr>
      <w:rPr>
        <w:rFonts w:ascii="Courier New" w:hAnsi="Courier New" w:cs="Courier New" w:hint="default"/>
      </w:rPr>
    </w:lvl>
    <w:lvl w:ilvl="2" w:tplc="080C0005" w:tentative="1">
      <w:start w:val="1"/>
      <w:numFmt w:val="bullet"/>
      <w:lvlText w:val=""/>
      <w:lvlJc w:val="left"/>
      <w:pPr>
        <w:ind w:left="1801" w:hanging="360"/>
      </w:pPr>
      <w:rPr>
        <w:rFonts w:ascii="Wingdings" w:hAnsi="Wingdings" w:hint="default"/>
      </w:rPr>
    </w:lvl>
    <w:lvl w:ilvl="3" w:tplc="080C0001" w:tentative="1">
      <w:start w:val="1"/>
      <w:numFmt w:val="bullet"/>
      <w:lvlText w:val=""/>
      <w:lvlJc w:val="left"/>
      <w:pPr>
        <w:ind w:left="2521" w:hanging="360"/>
      </w:pPr>
      <w:rPr>
        <w:rFonts w:ascii="Symbol" w:hAnsi="Symbol" w:hint="default"/>
      </w:rPr>
    </w:lvl>
    <w:lvl w:ilvl="4" w:tplc="080C0003" w:tentative="1">
      <w:start w:val="1"/>
      <w:numFmt w:val="bullet"/>
      <w:lvlText w:val="o"/>
      <w:lvlJc w:val="left"/>
      <w:pPr>
        <w:ind w:left="3241" w:hanging="360"/>
      </w:pPr>
      <w:rPr>
        <w:rFonts w:ascii="Courier New" w:hAnsi="Courier New" w:cs="Courier New" w:hint="default"/>
      </w:rPr>
    </w:lvl>
    <w:lvl w:ilvl="5" w:tplc="080C0005" w:tentative="1">
      <w:start w:val="1"/>
      <w:numFmt w:val="bullet"/>
      <w:lvlText w:val=""/>
      <w:lvlJc w:val="left"/>
      <w:pPr>
        <w:ind w:left="3961" w:hanging="360"/>
      </w:pPr>
      <w:rPr>
        <w:rFonts w:ascii="Wingdings" w:hAnsi="Wingdings" w:hint="default"/>
      </w:rPr>
    </w:lvl>
    <w:lvl w:ilvl="6" w:tplc="080C0001" w:tentative="1">
      <w:start w:val="1"/>
      <w:numFmt w:val="bullet"/>
      <w:lvlText w:val=""/>
      <w:lvlJc w:val="left"/>
      <w:pPr>
        <w:ind w:left="4681" w:hanging="360"/>
      </w:pPr>
      <w:rPr>
        <w:rFonts w:ascii="Symbol" w:hAnsi="Symbol" w:hint="default"/>
      </w:rPr>
    </w:lvl>
    <w:lvl w:ilvl="7" w:tplc="080C0003" w:tentative="1">
      <w:start w:val="1"/>
      <w:numFmt w:val="bullet"/>
      <w:lvlText w:val="o"/>
      <w:lvlJc w:val="left"/>
      <w:pPr>
        <w:ind w:left="5401" w:hanging="360"/>
      </w:pPr>
      <w:rPr>
        <w:rFonts w:ascii="Courier New" w:hAnsi="Courier New" w:cs="Courier New" w:hint="default"/>
      </w:rPr>
    </w:lvl>
    <w:lvl w:ilvl="8" w:tplc="080C0005" w:tentative="1">
      <w:start w:val="1"/>
      <w:numFmt w:val="bullet"/>
      <w:lvlText w:val=""/>
      <w:lvlJc w:val="left"/>
      <w:pPr>
        <w:ind w:left="6121" w:hanging="360"/>
      </w:pPr>
      <w:rPr>
        <w:rFonts w:ascii="Wingdings" w:hAnsi="Wingdings" w:hint="default"/>
      </w:rPr>
    </w:lvl>
  </w:abstractNum>
  <w:abstractNum w:abstractNumId="39" w15:restartNumberingAfterBreak="0">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15:restartNumberingAfterBreak="0">
    <w:nsid w:val="7B2A4706"/>
    <w:multiLevelType w:val="hybridMultilevel"/>
    <w:tmpl w:val="ABCC4692"/>
    <w:lvl w:ilvl="0" w:tplc="B0261C30">
      <w:start w:val="5"/>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2"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5"/>
  </w:num>
  <w:num w:numId="9">
    <w:abstractNumId w:val="5"/>
  </w:num>
  <w:num w:numId="10">
    <w:abstractNumId w:val="4"/>
  </w:num>
  <w:num w:numId="11">
    <w:abstractNumId w:val="3"/>
  </w:num>
  <w:num w:numId="12">
    <w:abstractNumId w:val="17"/>
  </w:num>
  <w:num w:numId="13">
    <w:abstractNumId w:val="31"/>
  </w:num>
  <w:num w:numId="14">
    <w:abstractNumId w:val="25"/>
  </w:num>
  <w:num w:numId="15">
    <w:abstractNumId w:val="37"/>
  </w:num>
  <w:num w:numId="16">
    <w:abstractNumId w:val="42"/>
  </w:num>
  <w:num w:numId="17">
    <w:abstractNumId w:val="6"/>
  </w:num>
  <w:num w:numId="18">
    <w:abstractNumId w:val="39"/>
  </w:num>
  <w:num w:numId="19">
    <w:abstractNumId w:val="2"/>
  </w:num>
  <w:num w:numId="20">
    <w:abstractNumId w:val="1"/>
  </w:num>
  <w:num w:numId="21">
    <w:abstractNumId w:val="0"/>
  </w:num>
  <w:num w:numId="22">
    <w:abstractNumId w:val="8"/>
  </w:num>
  <w:num w:numId="23">
    <w:abstractNumId w:val="34"/>
  </w:num>
  <w:num w:numId="24">
    <w:abstractNumId w:val="13"/>
  </w:num>
  <w:num w:numId="25">
    <w:abstractNumId w:val="38"/>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10"/>
  </w:num>
  <w:num w:numId="29">
    <w:abstractNumId w:val="29"/>
  </w:num>
  <w:num w:numId="30">
    <w:abstractNumId w:val="14"/>
  </w:num>
  <w:num w:numId="31">
    <w:abstractNumId w:val="40"/>
  </w:num>
  <w:num w:numId="32">
    <w:abstractNumId w:val="30"/>
  </w:num>
  <w:num w:numId="33">
    <w:abstractNumId w:val="9"/>
  </w:num>
  <w:num w:numId="34">
    <w:abstractNumId w:val="22"/>
  </w:num>
  <w:num w:numId="35">
    <w:abstractNumId w:val="28"/>
  </w:num>
  <w:num w:numId="36">
    <w:abstractNumId w:val="18"/>
  </w:num>
  <w:num w:numId="37">
    <w:abstractNumId w:val="33"/>
  </w:num>
  <w:num w:numId="38">
    <w:abstractNumId w:val="16"/>
  </w:num>
  <w:num w:numId="39">
    <w:abstractNumId w:val="19"/>
  </w:num>
  <w:num w:numId="40">
    <w:abstractNumId w:val="20"/>
  </w:num>
  <w:num w:numId="41">
    <w:abstractNumId w:val="12"/>
  </w:num>
  <w:num w:numId="42">
    <w:abstractNumId w:val="32"/>
  </w:num>
  <w:num w:numId="43">
    <w:abstractNumId w:val="21"/>
  </w:num>
  <w:num w:numId="44">
    <w:abstractNumId w:val="26"/>
  </w:num>
  <w:num w:numId="45">
    <w:abstractNumId w:val="27"/>
  </w:num>
  <w:num w:numId="46">
    <w:abstractNumId w:val="15"/>
  </w:num>
  <w:num w:numId="47">
    <w:abstractNumId w:val="24"/>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 "/>
    <w:docVar w:name="LW_ANNEX_NBR_FIRST" w:val="2"/>
    <w:docVar w:name="LW_ANNEX_NBR_LAST" w:val="2"/>
    <w:docVar w:name="LW_ANNEX_UNIQUE" w:val="0"/>
    <w:docVar w:name="LW_CORRIGENDUM" w:val="&lt;UNUSED&gt;"/>
    <w:docVar w:name="LW_COVERPAGE_EXISTS" w:val="True"/>
    <w:docVar w:name="LW_COVERPAGE_GUID" w:val="5274F98B-DF4F-41F9-A3E1-8BAA945D0C4B"/>
    <w:docVar w:name="LW_COVERPAGE_TYPE" w:val="1"/>
    <w:docVar w:name="LW_CROSSREFERENCE" w:val="{SEC(2023) 251 final} - {SWD(2023) 80 final} - {SWD(2023) 81 final}"/>
    <w:docVar w:name="LW_DocType" w:val="NORMAL"/>
    <w:docVar w:name="LW_EMISSION" w:val="20.4.2023."/>
    <w:docVar w:name="LW_EMISSION_ISODATE" w:val="2023-04-20"/>
    <w:docVar w:name="LW_EMISSION_LOCATION" w:val="BRX"/>
    <w:docVar w:name="LW_EMISSION_PREFIX" w:val="Bruxelles, "/>
    <w:docVar w:name="LW_EMISSION_SUFFIX" w:val="&lt;EMPTY&gt;"/>
    <w:docVar w:name="LW_ID_DOCTYPE_NONLW" w:val="CP-038"/>
    <w:docVar w:name="LW_LANGUE" w:val="HR"/>
    <w:docVar w:name="LW_LEVEL_OF_SENSITIVITY" w:val="Standard treatment"/>
    <w:docVar w:name="LW_NOM.INST" w:val="EUROPSKA KOMISIJA"/>
    <w:docVar w:name="LW_NOM.INST_JOINTDOC" w:val="&lt;EMPTY&gt;"/>
    <w:docVar w:name="LW_OBJETACTEPRINCIPAL.CP" w:val="o provedbi Uredbe Vijeća (EZ) br. 139/2004 o kontroli koncentracija između poduzetnika i stavljanju izvan snage Uredbe Komisije (EZ) br. 802/2004 _x000d__x000d__x000d__x000d__x000d__x000d__x000d__x000d__x000d__x000d__x000d__x000d__x000d__x000d__x000d__x000d__x000d__x000b__x000d__x000d__x000d__x000d__x000d__x000d__x000d__x000d__x000d__x000d__x000d__x000d__x000d__x000d__x000d__x000d__x000d__x000d__x000b_"/>
    <w:docVar w:name="LW_PART_NBR" w:val="1"/>
    <w:docVar w:name="LW_PART_NBR_TOTAL" w:val="1"/>
    <w:docVar w:name="LW_REF.INST.NEW" w:val="C"/>
    <w:docVar w:name="LW_REF.INST.NEW_ADOPTED" w:val="final"/>
    <w:docVar w:name="LW_REF.INST.NEW_TEXT" w:val="(2023) 2400"/>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PRILOG_x000b_"/>
    <w:docVar w:name="LW_TYPEACTEPRINCIPAL.CP" w:val="PROVEDBENOJ UREDBI KOMISIJE (EU) .../... _x000b_"/>
    <w:docVar w:name="LwApiVersions" w:val="LW4CoDe 1.23.2.0; LW 8.0, Build 20211117"/>
  </w:docVars>
  <w:rsids>
    <w:rsidRoot w:val="00B624FB"/>
    <w:rsid w:val="000062EA"/>
    <w:rsid w:val="00012B44"/>
    <w:rsid w:val="001144CA"/>
    <w:rsid w:val="00154223"/>
    <w:rsid w:val="001752D7"/>
    <w:rsid w:val="002138D6"/>
    <w:rsid w:val="00223609"/>
    <w:rsid w:val="00224A6E"/>
    <w:rsid w:val="002A52BA"/>
    <w:rsid w:val="002C5E9B"/>
    <w:rsid w:val="002D05BE"/>
    <w:rsid w:val="002E59A6"/>
    <w:rsid w:val="003162DE"/>
    <w:rsid w:val="00327664"/>
    <w:rsid w:val="00341588"/>
    <w:rsid w:val="004C22AD"/>
    <w:rsid w:val="004E11D1"/>
    <w:rsid w:val="004E62A4"/>
    <w:rsid w:val="004F76FA"/>
    <w:rsid w:val="005201C6"/>
    <w:rsid w:val="005914C5"/>
    <w:rsid w:val="005E41FF"/>
    <w:rsid w:val="00670C03"/>
    <w:rsid w:val="00673BCE"/>
    <w:rsid w:val="00676E7F"/>
    <w:rsid w:val="006F31A0"/>
    <w:rsid w:val="00737470"/>
    <w:rsid w:val="007A0A02"/>
    <w:rsid w:val="008429E1"/>
    <w:rsid w:val="00962001"/>
    <w:rsid w:val="00A3455E"/>
    <w:rsid w:val="00A371A4"/>
    <w:rsid w:val="00A42683"/>
    <w:rsid w:val="00AC213E"/>
    <w:rsid w:val="00B04A43"/>
    <w:rsid w:val="00B3445C"/>
    <w:rsid w:val="00B624FB"/>
    <w:rsid w:val="00B77EE0"/>
    <w:rsid w:val="00BA380B"/>
    <w:rsid w:val="00CD6008"/>
    <w:rsid w:val="00CE1F43"/>
    <w:rsid w:val="00CE54AE"/>
    <w:rsid w:val="00D04FC7"/>
    <w:rsid w:val="00D273A1"/>
    <w:rsid w:val="00D30CAE"/>
    <w:rsid w:val="00D50649"/>
    <w:rsid w:val="00D742E2"/>
    <w:rsid w:val="00DC0A31"/>
    <w:rsid w:val="00DE739C"/>
    <w:rsid w:val="00E71D35"/>
    <w:rsid w:val="00E82663"/>
    <w:rsid w:val="00F74451"/>
    <w:rsid w:val="00F87A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2DF4017"/>
  <w15:chartTrackingRefBased/>
  <w15:docId w15:val="{E0E4E0D1-862B-4953-ACC3-66071BA52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138D6"/>
    <w:pPr>
      <w:keepNext/>
      <w:keepLines/>
      <w:spacing w:before="240" w:after="0"/>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Text1"/>
    <w:link w:val="Heading2Char"/>
    <w:uiPriority w:val="9"/>
    <w:unhideWhenUsed/>
    <w:qFormat/>
    <w:rsid w:val="002138D6"/>
    <w:pPr>
      <w:keepNext/>
      <w:tabs>
        <w:tab w:val="num" w:pos="850"/>
      </w:tabs>
      <w:spacing w:before="120" w:after="120" w:line="240" w:lineRule="auto"/>
      <w:ind w:left="850" w:hanging="850"/>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heme="majorEastAsia" w:hAnsi="Times New Roman" w:cs="Times New Roman"/>
      <w:bCs/>
      <w:iCs/>
      <w:sz w:val="24"/>
    </w:rPr>
  </w:style>
  <w:style w:type="paragraph" w:styleId="Heading5">
    <w:name w:val="heading 5"/>
    <w:basedOn w:val="Normal"/>
    <w:next w:val="Text2"/>
    <w:link w:val="Heading5Char"/>
    <w:uiPriority w:val="9"/>
    <w:semiHidden/>
    <w:unhideWhenUsed/>
    <w:qFormat/>
    <w:rsid w:val="002138D6"/>
    <w:pPr>
      <w:keepNext/>
      <w:tabs>
        <w:tab w:val="num" w:pos="1417"/>
      </w:tabs>
      <w:spacing w:before="120" w:after="120" w:line="240" w:lineRule="auto"/>
      <w:ind w:left="1417" w:hanging="1417"/>
      <w:jc w:val="both"/>
      <w:outlineLvl w:val="4"/>
    </w:pPr>
    <w:rPr>
      <w:rFonts w:ascii="Times New Roman" w:eastAsiaTheme="majorEastAsia" w:hAnsi="Times New Roman" w:cs="Times New Roman"/>
      <w:sz w:val="24"/>
    </w:rPr>
  </w:style>
  <w:style w:type="paragraph" w:styleId="Heading6">
    <w:name w:val="heading 6"/>
    <w:basedOn w:val="Normal"/>
    <w:next w:val="Text2"/>
    <w:link w:val="Heading6Char"/>
    <w:uiPriority w:val="9"/>
    <w:semiHidden/>
    <w:unhideWhenUsed/>
    <w:qFormat/>
    <w:rsid w:val="002138D6"/>
    <w:pPr>
      <w:keepNext/>
      <w:tabs>
        <w:tab w:val="num" w:pos="1417"/>
      </w:tabs>
      <w:spacing w:before="120" w:after="120" w:line="240" w:lineRule="auto"/>
      <w:ind w:left="1417" w:hanging="1417"/>
      <w:jc w:val="both"/>
      <w:outlineLvl w:val="5"/>
    </w:pPr>
    <w:rPr>
      <w:rFonts w:ascii="Times New Roman" w:eastAsiaTheme="majorEastAsia" w:hAnsi="Times New Roman" w:cs="Times New Roman"/>
      <w:iCs/>
      <w:sz w:val="24"/>
    </w:rPr>
  </w:style>
  <w:style w:type="paragraph" w:styleId="Heading7">
    <w:name w:val="heading 7"/>
    <w:basedOn w:val="Normal"/>
    <w:next w:val="Text2"/>
    <w:link w:val="Heading7Char"/>
    <w:uiPriority w:val="9"/>
    <w:semiHidden/>
    <w:unhideWhenUsed/>
    <w:qFormat/>
    <w:rsid w:val="002138D6"/>
    <w:pPr>
      <w:keepNext/>
      <w:tabs>
        <w:tab w:val="num" w:pos="1417"/>
      </w:tabs>
      <w:spacing w:before="120" w:after="120" w:line="240" w:lineRule="auto"/>
      <w:ind w:left="1417" w:hanging="1417"/>
      <w:jc w:val="both"/>
      <w:outlineLvl w:val="6"/>
    </w:pPr>
    <w:rPr>
      <w:rFonts w:ascii="Times New Roman" w:eastAsiaTheme="majorEastAsia" w:hAnsi="Times New Roman" w:cs="Times New Roman"/>
      <w:iCs/>
      <w:sz w:val="24"/>
    </w:rPr>
  </w:style>
  <w:style w:type="paragraph" w:styleId="Heading8">
    <w:name w:val="heading 8"/>
    <w:basedOn w:val="Normal"/>
    <w:next w:val="Normal"/>
    <w:link w:val="Heading8Char"/>
    <w:qFormat/>
    <w:rsid w:val="002138D6"/>
    <w:pPr>
      <w:autoSpaceDE w:val="0"/>
      <w:autoSpaceDN w:val="0"/>
      <w:spacing w:before="240" w:after="60" w:line="240" w:lineRule="auto"/>
      <w:ind w:left="1440" w:hanging="1440"/>
      <w:jc w:val="both"/>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2138D6"/>
    <w:pPr>
      <w:autoSpaceDE w:val="0"/>
      <w:autoSpaceDN w:val="0"/>
      <w:spacing w:before="240" w:after="60" w:line="240" w:lineRule="auto"/>
      <w:ind w:left="1584" w:hanging="1584"/>
      <w:jc w:val="both"/>
      <w:outlineLvl w:val="8"/>
    </w:pPr>
    <w:rPr>
      <w:rFonts w:ascii="Arial" w:eastAsia="Times New Roman" w:hAnsi="Arial" w:cs="Arial"/>
      <w:i/>
      <w:iCs/>
      <w:sz w:val="18"/>
      <w:szCs w:val="18"/>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B624FB"/>
    <w:rPr>
      <w:color w:val="0000FF"/>
      <w:shd w:val="clear" w:color="auto" w:fill="auto"/>
    </w:rPr>
  </w:style>
  <w:style w:type="paragraph" w:styleId="Header">
    <w:name w:val="header"/>
    <w:basedOn w:val="Normal"/>
    <w:link w:val="HeaderChar"/>
    <w:uiPriority w:val="99"/>
    <w:unhideWhenUsed/>
    <w:rsid w:val="00B624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24FB"/>
  </w:style>
  <w:style w:type="paragraph" w:styleId="Footer">
    <w:name w:val="footer"/>
    <w:basedOn w:val="Normal"/>
    <w:link w:val="FooterChar"/>
    <w:uiPriority w:val="99"/>
    <w:unhideWhenUsed/>
    <w:rsid w:val="00B624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24FB"/>
  </w:style>
  <w:style w:type="paragraph" w:customStyle="1" w:styleId="Pagedecouverture">
    <w:name w:val="Page de couverture"/>
    <w:basedOn w:val="Normal"/>
    <w:next w:val="Normal"/>
    <w:rsid w:val="00B624FB"/>
    <w:pPr>
      <w:spacing w:after="0" w:line="240" w:lineRule="auto"/>
      <w:jc w:val="both"/>
    </w:pPr>
    <w:rPr>
      <w:rFonts w:ascii="Times New Roman" w:hAnsi="Times New Roman" w:cs="Times New Roman"/>
      <w:sz w:val="24"/>
    </w:rPr>
  </w:style>
  <w:style w:type="paragraph" w:customStyle="1" w:styleId="FooterCoverPage">
    <w:name w:val="Footer Cover Page"/>
    <w:basedOn w:val="Normal"/>
    <w:link w:val="FooterCoverPageChar"/>
    <w:rsid w:val="00B624FB"/>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B624FB"/>
    <w:rPr>
      <w:rFonts w:ascii="Times New Roman" w:hAnsi="Times New Roman" w:cs="Times New Roman"/>
      <w:sz w:val="24"/>
    </w:rPr>
  </w:style>
  <w:style w:type="paragraph" w:customStyle="1" w:styleId="FooterSensitivity">
    <w:name w:val="Footer Sensitivity"/>
    <w:basedOn w:val="Normal"/>
    <w:link w:val="FooterSensitivityChar"/>
    <w:rsid w:val="00B624FB"/>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B624FB"/>
    <w:rPr>
      <w:rFonts w:ascii="Times New Roman" w:hAnsi="Times New Roman" w:cs="Times New Roman"/>
      <w:b/>
      <w:sz w:val="32"/>
    </w:rPr>
  </w:style>
  <w:style w:type="paragraph" w:customStyle="1" w:styleId="HeaderCoverPage">
    <w:name w:val="Header Cover Page"/>
    <w:basedOn w:val="Normal"/>
    <w:link w:val="HeaderCoverPageChar"/>
    <w:rsid w:val="00B624FB"/>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B624FB"/>
    <w:rPr>
      <w:rFonts w:ascii="Times New Roman" w:hAnsi="Times New Roman" w:cs="Times New Roman"/>
      <w:sz w:val="24"/>
    </w:rPr>
  </w:style>
  <w:style w:type="paragraph" w:customStyle="1" w:styleId="HeaderSensitivity">
    <w:name w:val="Header Sensitivity"/>
    <w:basedOn w:val="Normal"/>
    <w:link w:val="HeaderSensitivityChar"/>
    <w:rsid w:val="00B624FB"/>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B624FB"/>
    <w:rPr>
      <w:rFonts w:ascii="Times New Roman" w:hAnsi="Times New Roman" w:cs="Times New Roman"/>
      <w:b/>
      <w:sz w:val="32"/>
    </w:rPr>
  </w:style>
  <w:style w:type="paragraph" w:customStyle="1" w:styleId="HeaderSensitivityRight">
    <w:name w:val="Header Sensitivity Right"/>
    <w:basedOn w:val="Normal"/>
    <w:link w:val="HeaderSensitivityRightChar"/>
    <w:rsid w:val="00B624FB"/>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B624FB"/>
    <w:rPr>
      <w:rFonts w:ascii="Times New Roman" w:hAnsi="Times New Roman" w:cs="Times New Roman"/>
      <w:sz w:val="28"/>
    </w:rPr>
  </w:style>
  <w:style w:type="character" w:styleId="Hyperlink">
    <w:name w:val="Hyperlink"/>
    <w:basedOn w:val="DefaultParagraphFont"/>
    <w:uiPriority w:val="99"/>
    <w:unhideWhenUsed/>
    <w:rsid w:val="00B624FB"/>
    <w:rPr>
      <w:color w:val="0000FF" w:themeColor="hyperlink"/>
      <w:u w:val="single"/>
    </w:rPr>
  </w:style>
  <w:style w:type="character" w:styleId="FootnoteReference">
    <w:name w:val="footnote reference"/>
    <w:basedOn w:val="DefaultParagraphFont"/>
    <w:uiPriority w:val="99"/>
    <w:semiHidden/>
    <w:unhideWhenUsed/>
    <w:rsid w:val="00B624FB"/>
    <w:rPr>
      <w:shd w:val="clear" w:color="auto" w:fill="auto"/>
      <w:vertAlign w:val="superscript"/>
    </w:rPr>
  </w:style>
  <w:style w:type="table" w:customStyle="1" w:styleId="TableGrid1">
    <w:name w:val="Table Grid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nhideWhenUsed/>
    <w:rsid w:val="00B624FB"/>
    <w:rPr>
      <w:color w:val="0000FF"/>
      <w:u w:val="single"/>
    </w:rPr>
  </w:style>
  <w:style w:type="table" w:customStyle="1" w:styleId="TableGrid11">
    <w:name w:val="Table Grid1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uiPriority w:val="99"/>
    <w:unhideWhenUsed/>
    <w:rsid w:val="00B624FB"/>
    <w:pPr>
      <w:spacing w:after="0" w:line="240" w:lineRule="auto"/>
      <w:ind w:left="720" w:hanging="720"/>
      <w:jc w:val="both"/>
    </w:pPr>
    <w:rPr>
      <w:rFonts w:ascii="Times New Roman" w:hAnsi="Times New Roman" w:cs="Times New Roman"/>
      <w:sz w:val="20"/>
      <w:szCs w:val="20"/>
    </w:rPr>
  </w:style>
  <w:style w:type="paragraph" w:styleId="FootnoteText">
    <w:name w:val="footnote text"/>
    <w:basedOn w:val="Normal"/>
    <w:link w:val="FootnoteTextChar"/>
    <w:uiPriority w:val="99"/>
    <w:semiHidden/>
    <w:unhideWhenUsed/>
    <w:rsid w:val="00B624FB"/>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624FB"/>
    <w:rPr>
      <w:rFonts w:ascii="Times New Roman" w:hAnsi="Times New Roman" w:cs="Times New Roman"/>
      <w:sz w:val="20"/>
      <w:szCs w:val="20"/>
    </w:rPr>
  </w:style>
  <w:style w:type="paragraph" w:customStyle="1" w:styleId="SectionTitle">
    <w:name w:val="SectionTitle"/>
    <w:basedOn w:val="Normal"/>
    <w:next w:val="Heading1"/>
    <w:rsid w:val="00B624FB"/>
    <w:pPr>
      <w:keepNext/>
      <w:spacing w:before="120" w:after="360" w:line="240" w:lineRule="auto"/>
      <w:jc w:val="center"/>
    </w:pPr>
    <w:rPr>
      <w:rFonts w:ascii="Times New Roman" w:hAnsi="Times New Roman" w:cs="Times New Roman"/>
      <w:b/>
      <w:smallCaps/>
      <w:sz w:val="28"/>
    </w:rPr>
  </w:style>
  <w:style w:type="paragraph" w:customStyle="1" w:styleId="Point0number">
    <w:name w:val="Point 0 (number)"/>
    <w:basedOn w:val="Normal"/>
    <w:rsid w:val="00B624FB"/>
    <w:pPr>
      <w:numPr>
        <w:numId w:val="1"/>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B624FB"/>
    <w:pPr>
      <w:numPr>
        <w:ilvl w:val="2"/>
        <w:numId w:val="1"/>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B624FB"/>
    <w:pPr>
      <w:numPr>
        <w:ilvl w:val="4"/>
        <w:numId w:val="1"/>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B624FB"/>
    <w:pPr>
      <w:numPr>
        <w:ilvl w:val="6"/>
        <w:numId w:val="1"/>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B624FB"/>
    <w:pPr>
      <w:numPr>
        <w:ilvl w:val="1"/>
        <w:numId w:val="1"/>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B624FB"/>
    <w:pPr>
      <w:numPr>
        <w:ilvl w:val="3"/>
        <w:numId w:val="1"/>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B624FB"/>
    <w:pPr>
      <w:numPr>
        <w:ilvl w:val="5"/>
        <w:numId w:val="1"/>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B624FB"/>
    <w:pPr>
      <w:numPr>
        <w:ilvl w:val="7"/>
        <w:numId w:val="1"/>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B624FB"/>
    <w:pPr>
      <w:numPr>
        <w:ilvl w:val="8"/>
        <w:numId w:val="1"/>
      </w:numPr>
      <w:spacing w:before="120" w:after="120" w:line="240" w:lineRule="auto"/>
      <w:jc w:val="both"/>
    </w:pPr>
    <w:rPr>
      <w:rFonts w:ascii="Times New Roman" w:hAnsi="Times New Roman" w:cs="Times New Roman"/>
      <w:sz w:val="24"/>
    </w:rPr>
  </w:style>
  <w:style w:type="paragraph" w:customStyle="1" w:styleId="Annexetitre">
    <w:name w:val="Annexe titre"/>
    <w:basedOn w:val="Normal"/>
    <w:next w:val="Normal"/>
    <w:rsid w:val="00B624FB"/>
    <w:pPr>
      <w:spacing w:before="120" w:after="120" w:line="240" w:lineRule="auto"/>
      <w:jc w:val="center"/>
    </w:pPr>
    <w:rPr>
      <w:rFonts w:ascii="Times New Roman" w:hAnsi="Times New Roman" w:cs="Times New Roman"/>
      <w:b/>
      <w:sz w:val="24"/>
      <w:u w:val="single"/>
    </w:rPr>
  </w:style>
  <w:style w:type="table" w:styleId="TableGrid">
    <w:name w:val="Table Grid"/>
    <w:basedOn w:val="TableNormal"/>
    <w:uiPriority w:val="3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138D6"/>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9"/>
    <w:rsid w:val="002138D6"/>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2138D6"/>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2138D6"/>
    <w:rPr>
      <w:rFonts w:ascii="Times New Roman" w:eastAsiaTheme="majorEastAsia" w:hAnsi="Times New Roman" w:cs="Times New Roman"/>
      <w:bCs/>
      <w:iCs/>
      <w:sz w:val="24"/>
    </w:rPr>
  </w:style>
  <w:style w:type="character" w:customStyle="1" w:styleId="Heading5Char">
    <w:name w:val="Heading 5 Char"/>
    <w:basedOn w:val="DefaultParagraphFont"/>
    <w:link w:val="Heading5"/>
    <w:uiPriority w:val="9"/>
    <w:semiHidden/>
    <w:rsid w:val="002138D6"/>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2138D6"/>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2138D6"/>
    <w:rPr>
      <w:rFonts w:ascii="Times New Roman" w:eastAsiaTheme="majorEastAsia" w:hAnsi="Times New Roman" w:cs="Times New Roman"/>
      <w:iCs/>
      <w:sz w:val="24"/>
    </w:rPr>
  </w:style>
  <w:style w:type="character" w:customStyle="1" w:styleId="Heading8Char">
    <w:name w:val="Heading 8 Char"/>
    <w:basedOn w:val="DefaultParagraphFont"/>
    <w:link w:val="Heading8"/>
    <w:rsid w:val="002138D6"/>
    <w:rPr>
      <w:rFonts w:ascii="Arial" w:eastAsia="Times New Roman" w:hAnsi="Arial" w:cs="Arial"/>
      <w:i/>
      <w:iCs/>
      <w:sz w:val="20"/>
      <w:szCs w:val="20"/>
      <w:lang w:eastAsia="en-GB"/>
    </w:rPr>
  </w:style>
  <w:style w:type="character" w:customStyle="1" w:styleId="Heading9Char">
    <w:name w:val="Heading 9 Char"/>
    <w:basedOn w:val="DefaultParagraphFont"/>
    <w:link w:val="Heading9"/>
    <w:rsid w:val="002138D6"/>
    <w:rPr>
      <w:rFonts w:ascii="Arial" w:eastAsia="Times New Roman" w:hAnsi="Arial" w:cs="Arial"/>
      <w:i/>
      <w:iCs/>
      <w:sz w:val="18"/>
      <w:szCs w:val="18"/>
      <w:lang w:eastAsia="en-GB"/>
    </w:rPr>
  </w:style>
  <w:style w:type="paragraph" w:styleId="ListBullet">
    <w:name w:val="List Bullet"/>
    <w:basedOn w:val="Normal"/>
    <w:uiPriority w:val="99"/>
    <w:unhideWhenUsed/>
    <w:rsid w:val="002138D6"/>
    <w:pPr>
      <w:numPr>
        <w:numId w:val="7"/>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unhideWhenUsed/>
    <w:rsid w:val="002138D6"/>
    <w:pPr>
      <w:numPr>
        <w:numId w:val="9"/>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unhideWhenUsed/>
    <w:rsid w:val="002138D6"/>
    <w:pPr>
      <w:numPr>
        <w:numId w:val="10"/>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unhideWhenUsed/>
    <w:rsid w:val="002138D6"/>
    <w:pPr>
      <w:numPr>
        <w:numId w:val="11"/>
      </w:numPr>
      <w:spacing w:before="120" w:after="120" w:line="240" w:lineRule="auto"/>
      <w:contextualSpacing/>
      <w:jc w:val="both"/>
    </w:pPr>
    <w:rPr>
      <w:rFonts w:ascii="Times New Roman" w:hAnsi="Times New Roman" w:cs="Times New Roman"/>
      <w:sz w:val="24"/>
    </w:rPr>
  </w:style>
  <w:style w:type="paragraph" w:customStyle="1" w:styleId="Default">
    <w:name w:val="Default"/>
    <w:rsid w:val="002138D6"/>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rsid w:val="002138D6"/>
    <w:pPr>
      <w:spacing w:before="120" w:after="120" w:line="240" w:lineRule="auto"/>
      <w:ind w:left="720"/>
      <w:contextualSpacing/>
      <w:jc w:val="both"/>
    </w:pPr>
    <w:rPr>
      <w:rFonts w:ascii="Times New Roman" w:hAnsi="Times New Roman" w:cs="Times New Roman"/>
      <w:sz w:val="24"/>
    </w:rPr>
  </w:style>
  <w:style w:type="paragraph" w:styleId="Caption">
    <w:name w:val="caption"/>
    <w:basedOn w:val="Normal"/>
    <w:next w:val="Normal"/>
    <w:uiPriority w:val="35"/>
    <w:unhideWhenUsed/>
    <w:qFormat/>
    <w:rsid w:val="002138D6"/>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styleId="ListNumber">
    <w:name w:val="List Number"/>
    <w:basedOn w:val="Normal"/>
    <w:uiPriority w:val="99"/>
    <w:unhideWhenUsed/>
    <w:rsid w:val="002138D6"/>
    <w:pPr>
      <w:numPr>
        <w:numId w:val="17"/>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unhideWhenUsed/>
    <w:rsid w:val="002138D6"/>
    <w:pPr>
      <w:numPr>
        <w:numId w:val="19"/>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unhideWhenUsed/>
    <w:rsid w:val="002138D6"/>
    <w:pPr>
      <w:numPr>
        <w:numId w:val="20"/>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unhideWhenUsed/>
    <w:rsid w:val="002138D6"/>
    <w:pPr>
      <w:numPr>
        <w:numId w:val="21"/>
      </w:numPr>
      <w:spacing w:before="120" w:after="120" w:line="240" w:lineRule="auto"/>
      <w:contextualSpacing/>
      <w:jc w:val="both"/>
    </w:pPr>
    <w:rPr>
      <w:rFonts w:ascii="Times New Roman" w:hAnsi="Times New Roman" w:cs="Times New Roman"/>
      <w:sz w:val="24"/>
    </w:rPr>
  </w:style>
  <w:style w:type="character" w:styleId="CommentReference">
    <w:name w:val="annotation reference"/>
    <w:basedOn w:val="DefaultParagraphFont"/>
    <w:uiPriority w:val="99"/>
    <w:unhideWhenUsed/>
    <w:rsid w:val="002138D6"/>
    <w:rPr>
      <w:sz w:val="16"/>
      <w:szCs w:val="16"/>
    </w:rPr>
  </w:style>
  <w:style w:type="paragraph" w:styleId="CommentText">
    <w:name w:val="annotation text"/>
    <w:basedOn w:val="Normal"/>
    <w:link w:val="CommentTextChar"/>
    <w:uiPriority w:val="99"/>
    <w:unhideWhenUsed/>
    <w:rsid w:val="002138D6"/>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2138D6"/>
    <w:rPr>
      <w:rFonts w:ascii="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2138D6"/>
    <w:rPr>
      <w:b/>
      <w:bCs/>
    </w:rPr>
  </w:style>
  <w:style w:type="character" w:customStyle="1" w:styleId="CommentSubjectChar">
    <w:name w:val="Comment Subject Char"/>
    <w:basedOn w:val="CommentTextChar"/>
    <w:link w:val="CommentSubject"/>
    <w:semiHidden/>
    <w:rsid w:val="002138D6"/>
    <w:rPr>
      <w:rFonts w:ascii="Times New Roman" w:hAnsi="Times New Roman" w:cs="Times New Roman"/>
      <w:b/>
      <w:bCs/>
      <w:sz w:val="20"/>
      <w:szCs w:val="20"/>
    </w:rPr>
  </w:style>
  <w:style w:type="paragraph" w:styleId="EndnoteText">
    <w:name w:val="endnote text"/>
    <w:basedOn w:val="Normal"/>
    <w:link w:val="EndnoteTextChar"/>
    <w:uiPriority w:val="99"/>
    <w:semiHidden/>
    <w:unhideWhenUsed/>
    <w:rsid w:val="002138D6"/>
    <w:pPr>
      <w:spacing w:after="0" w:line="240" w:lineRule="auto"/>
      <w:jc w:val="both"/>
    </w:pPr>
    <w:rPr>
      <w:rFonts w:ascii="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2138D6"/>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2138D6"/>
    <w:rPr>
      <w:vertAlign w:val="superscript"/>
    </w:rPr>
  </w:style>
  <w:style w:type="paragraph" w:styleId="BalloonText">
    <w:name w:val="Balloon Text"/>
    <w:basedOn w:val="Normal"/>
    <w:link w:val="BalloonTextChar"/>
    <w:semiHidden/>
    <w:unhideWhenUsed/>
    <w:rsid w:val="002138D6"/>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semiHidden/>
    <w:rsid w:val="002138D6"/>
    <w:rPr>
      <w:rFonts w:ascii="Segoe UI" w:hAnsi="Segoe UI" w:cs="Segoe UI"/>
      <w:sz w:val="18"/>
      <w:szCs w:val="18"/>
    </w:rPr>
  </w:style>
  <w:style w:type="paragraph" w:styleId="Revision">
    <w:name w:val="Revision"/>
    <w:hidden/>
    <w:uiPriority w:val="99"/>
    <w:semiHidden/>
    <w:rsid w:val="002138D6"/>
    <w:pPr>
      <w:spacing w:after="0" w:line="240" w:lineRule="auto"/>
    </w:pPr>
    <w:rPr>
      <w:rFonts w:ascii="Times New Roman" w:hAnsi="Times New Roman" w:cs="Times New Roman"/>
      <w:sz w:val="24"/>
    </w:rPr>
  </w:style>
  <w:style w:type="character" w:customStyle="1" w:styleId="Aucun">
    <w:name w:val="Aucun"/>
    <w:rsid w:val="002138D6"/>
    <w:rPr>
      <w:lang w:val="hr-HR"/>
    </w:rPr>
  </w:style>
  <w:style w:type="paragraph" w:customStyle="1" w:styleId="norm2">
    <w:name w:val="norm2"/>
    <w:basedOn w:val="Normal"/>
    <w:rsid w:val="002138D6"/>
    <w:pPr>
      <w:spacing w:before="120" w:after="0" w:line="312" w:lineRule="atLeast"/>
      <w:jc w:val="both"/>
    </w:pPr>
    <w:rPr>
      <w:rFonts w:ascii="Times New Roman" w:eastAsia="Times New Roman" w:hAnsi="Times New Roman" w:cs="Times New Roman"/>
      <w:sz w:val="24"/>
      <w:szCs w:val="24"/>
      <w:lang w:eastAsia="en-GB"/>
    </w:rPr>
  </w:style>
  <w:style w:type="paragraph" w:customStyle="1" w:styleId="stitle-article-norm1">
    <w:name w:val="stitle-article-norm1"/>
    <w:basedOn w:val="Normal"/>
    <w:rsid w:val="002138D6"/>
    <w:pPr>
      <w:spacing w:before="240" w:after="120" w:line="312" w:lineRule="atLeast"/>
      <w:jc w:val="center"/>
    </w:pPr>
    <w:rPr>
      <w:rFonts w:ascii="Times New Roman" w:eastAsia="Times New Roman" w:hAnsi="Times New Roman" w:cs="Times New Roman"/>
      <w:b/>
      <w:bCs/>
      <w:sz w:val="24"/>
      <w:szCs w:val="24"/>
      <w:lang w:eastAsia="en-GB"/>
    </w:rPr>
  </w:style>
  <w:style w:type="paragraph" w:customStyle="1" w:styleId="title-article-norm1">
    <w:name w:val="title-article-norm1"/>
    <w:basedOn w:val="Normal"/>
    <w:rsid w:val="002138D6"/>
    <w:pPr>
      <w:spacing w:before="240" w:after="120" w:line="312" w:lineRule="atLeast"/>
      <w:jc w:val="center"/>
    </w:pPr>
    <w:rPr>
      <w:rFonts w:ascii="Times New Roman" w:eastAsia="Times New Roman" w:hAnsi="Times New Roman" w:cs="Times New Roman"/>
      <w:i/>
      <w:iCs/>
      <w:sz w:val="24"/>
      <w:szCs w:val="24"/>
      <w:lang w:eastAsia="en-GB"/>
    </w:rPr>
  </w:style>
  <w:style w:type="paragraph" w:customStyle="1" w:styleId="LegalNumPar">
    <w:name w:val="LegalNumPar"/>
    <w:basedOn w:val="Normal"/>
    <w:rsid w:val="002138D6"/>
    <w:pPr>
      <w:spacing w:before="120" w:after="120" w:line="360" w:lineRule="auto"/>
      <w:ind w:left="2636" w:hanging="476"/>
      <w:jc w:val="both"/>
    </w:pPr>
    <w:rPr>
      <w:rFonts w:ascii="Times New Roman" w:hAnsi="Times New Roman" w:cs="Times New Roman"/>
      <w:sz w:val="24"/>
    </w:rPr>
  </w:style>
  <w:style w:type="paragraph" w:customStyle="1" w:styleId="LegalNumPar2">
    <w:name w:val="LegalNumPar2"/>
    <w:basedOn w:val="Normal"/>
    <w:rsid w:val="002138D6"/>
    <w:pPr>
      <w:spacing w:before="120" w:after="120" w:line="360" w:lineRule="auto"/>
      <w:ind w:left="3113" w:hanging="477"/>
      <w:jc w:val="both"/>
    </w:pPr>
    <w:rPr>
      <w:rFonts w:ascii="Times New Roman" w:hAnsi="Times New Roman" w:cs="Times New Roman"/>
      <w:sz w:val="24"/>
    </w:rPr>
  </w:style>
  <w:style w:type="paragraph" w:customStyle="1" w:styleId="LegalNumPar3">
    <w:name w:val="LegalNumPar3"/>
    <w:basedOn w:val="Normal"/>
    <w:rsid w:val="002138D6"/>
    <w:pPr>
      <w:spacing w:before="120" w:after="120" w:line="360" w:lineRule="auto"/>
      <w:ind w:left="3589" w:hanging="476"/>
      <w:jc w:val="both"/>
    </w:pPr>
    <w:rPr>
      <w:rFonts w:ascii="Times New Roman" w:hAnsi="Times New Roman" w:cs="Times New Roman"/>
      <w:sz w:val="24"/>
    </w:rPr>
  </w:style>
  <w:style w:type="character" w:styleId="FollowedHyperlink">
    <w:name w:val="FollowedHyperlink"/>
    <w:basedOn w:val="DefaultParagraphFont"/>
    <w:uiPriority w:val="99"/>
    <w:unhideWhenUsed/>
    <w:rsid w:val="002138D6"/>
    <w:rPr>
      <w:color w:val="800080" w:themeColor="followedHyperlink"/>
      <w:u w:val="single"/>
    </w:rPr>
  </w:style>
  <w:style w:type="paragraph" w:customStyle="1" w:styleId="Titreobjet">
    <w:name w:val="Titre objet"/>
    <w:basedOn w:val="Normal"/>
    <w:next w:val="IntrtEEE"/>
    <w:rsid w:val="002138D6"/>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2138D6"/>
  </w:style>
  <w:style w:type="paragraph" w:customStyle="1" w:styleId="ListBullet1">
    <w:name w:val="List Bullet 1"/>
    <w:basedOn w:val="Normal"/>
    <w:rsid w:val="002138D6"/>
    <w:pPr>
      <w:numPr>
        <w:numId w:val="8"/>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
    <w:name w:val="List Dash"/>
    <w:basedOn w:val="Normal"/>
    <w:rsid w:val="002138D6"/>
    <w:pPr>
      <w:numPr>
        <w:numId w:val="12"/>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1">
    <w:name w:val="List Dash 1"/>
    <w:basedOn w:val="Normal"/>
    <w:rsid w:val="002138D6"/>
    <w:pPr>
      <w:numPr>
        <w:numId w:val="13"/>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2">
    <w:name w:val="List Dash 2"/>
    <w:basedOn w:val="Normal"/>
    <w:rsid w:val="002138D6"/>
    <w:pPr>
      <w:numPr>
        <w:numId w:val="14"/>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3">
    <w:name w:val="List Dash 3"/>
    <w:basedOn w:val="Normal"/>
    <w:rsid w:val="002138D6"/>
    <w:pPr>
      <w:numPr>
        <w:numId w:val="15"/>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4">
    <w:name w:val="List Dash 4"/>
    <w:basedOn w:val="Normal"/>
    <w:rsid w:val="002138D6"/>
    <w:pPr>
      <w:numPr>
        <w:numId w:val="16"/>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Number1">
    <w:name w:val="List Number 1"/>
    <w:basedOn w:val="Text1"/>
    <w:rsid w:val="002138D6"/>
    <w:pPr>
      <w:numPr>
        <w:numId w:val="18"/>
      </w:numPr>
    </w:pPr>
    <w:rPr>
      <w:rFonts w:eastAsia="Times New Roman"/>
      <w:szCs w:val="24"/>
      <w:lang w:eastAsia="de-DE"/>
    </w:rPr>
  </w:style>
  <w:style w:type="paragraph" w:customStyle="1" w:styleId="ListNumberLevel2">
    <w:name w:val="List Number (Level 2)"/>
    <w:basedOn w:val="Normal"/>
    <w:rsid w:val="002138D6"/>
    <w:pPr>
      <w:tabs>
        <w:tab w:val="num" w:pos="1417"/>
      </w:tabs>
      <w:spacing w:before="120" w:after="120" w:line="240" w:lineRule="auto"/>
      <w:ind w:left="1417" w:hanging="708"/>
      <w:jc w:val="both"/>
    </w:pPr>
    <w:rPr>
      <w:rFonts w:ascii="Times New Roman" w:eastAsia="Times New Roman" w:hAnsi="Times New Roman" w:cs="Times New Roman"/>
      <w:sz w:val="24"/>
      <w:szCs w:val="24"/>
      <w:lang w:eastAsia="de-DE"/>
    </w:rPr>
  </w:style>
  <w:style w:type="paragraph" w:customStyle="1" w:styleId="ListNumber1Level2">
    <w:name w:val="List Number 1 (Level 2)"/>
    <w:basedOn w:val="Text1"/>
    <w:rsid w:val="002138D6"/>
    <w:pPr>
      <w:numPr>
        <w:ilvl w:val="1"/>
        <w:numId w:val="18"/>
      </w:numPr>
    </w:pPr>
    <w:rPr>
      <w:rFonts w:eastAsia="Times New Roman"/>
      <w:szCs w:val="24"/>
      <w:lang w:eastAsia="de-DE"/>
    </w:rPr>
  </w:style>
  <w:style w:type="paragraph" w:customStyle="1" w:styleId="ListNumber2Level2">
    <w:name w:val="List Number 2 (Level 2)"/>
    <w:basedOn w:val="Text2"/>
    <w:rsid w:val="002138D6"/>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2138D6"/>
  </w:style>
  <w:style w:type="paragraph" w:customStyle="1" w:styleId="ListNumber4Level2">
    <w:name w:val="List Number 4 (Level 2)"/>
    <w:basedOn w:val="Text4"/>
    <w:rsid w:val="002138D6"/>
    <w:pPr>
      <w:tabs>
        <w:tab w:val="num" w:pos="2268"/>
      </w:tabs>
      <w:ind w:left="2268" w:hanging="708"/>
    </w:pPr>
    <w:rPr>
      <w:rFonts w:eastAsia="Times New Roman"/>
      <w:szCs w:val="24"/>
      <w:lang w:eastAsia="de-DE"/>
    </w:rPr>
  </w:style>
  <w:style w:type="paragraph" w:customStyle="1" w:styleId="ListNumberLevel3">
    <w:name w:val="List Number (Level 3)"/>
    <w:basedOn w:val="Normal"/>
    <w:rsid w:val="002138D6"/>
    <w:pPr>
      <w:tabs>
        <w:tab w:val="num" w:pos="2126"/>
      </w:tabs>
      <w:spacing w:before="120" w:after="120" w:line="240" w:lineRule="auto"/>
      <w:ind w:left="2126" w:hanging="709"/>
      <w:jc w:val="both"/>
    </w:pPr>
    <w:rPr>
      <w:rFonts w:ascii="Times New Roman" w:eastAsia="Times New Roman" w:hAnsi="Times New Roman" w:cs="Times New Roman"/>
      <w:sz w:val="24"/>
      <w:szCs w:val="24"/>
      <w:lang w:eastAsia="de-DE"/>
    </w:rPr>
  </w:style>
  <w:style w:type="paragraph" w:customStyle="1" w:styleId="ListNumber1Level3">
    <w:name w:val="List Number 1 (Level 3)"/>
    <w:basedOn w:val="Text1"/>
    <w:rsid w:val="002138D6"/>
    <w:pPr>
      <w:numPr>
        <w:ilvl w:val="2"/>
        <w:numId w:val="18"/>
      </w:numPr>
    </w:pPr>
    <w:rPr>
      <w:rFonts w:eastAsia="Times New Roman"/>
      <w:szCs w:val="24"/>
      <w:lang w:eastAsia="de-DE"/>
    </w:rPr>
  </w:style>
  <w:style w:type="paragraph" w:customStyle="1" w:styleId="ListNumber2Level3">
    <w:name w:val="List Number 2 (Level 3)"/>
    <w:basedOn w:val="Text2"/>
    <w:rsid w:val="002138D6"/>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2138D6"/>
  </w:style>
  <w:style w:type="paragraph" w:customStyle="1" w:styleId="ListNumber4Level3">
    <w:name w:val="List Number 4 (Level 3)"/>
    <w:basedOn w:val="Text4"/>
    <w:rsid w:val="002138D6"/>
    <w:pPr>
      <w:tabs>
        <w:tab w:val="num" w:pos="2977"/>
      </w:tabs>
      <w:ind w:left="2977" w:hanging="709"/>
    </w:pPr>
    <w:rPr>
      <w:rFonts w:eastAsia="Times New Roman"/>
      <w:szCs w:val="24"/>
      <w:lang w:eastAsia="de-DE"/>
    </w:rPr>
  </w:style>
  <w:style w:type="paragraph" w:customStyle="1" w:styleId="ListNumberLevel4">
    <w:name w:val="List Number (Level 4)"/>
    <w:basedOn w:val="Normal"/>
    <w:rsid w:val="002138D6"/>
    <w:pPr>
      <w:tabs>
        <w:tab w:val="num" w:pos="2835"/>
      </w:tabs>
      <w:spacing w:before="120" w:after="120" w:line="240" w:lineRule="auto"/>
      <w:ind w:left="2835" w:hanging="709"/>
      <w:jc w:val="both"/>
    </w:pPr>
    <w:rPr>
      <w:rFonts w:ascii="Times New Roman" w:eastAsia="Times New Roman" w:hAnsi="Times New Roman" w:cs="Times New Roman"/>
      <w:sz w:val="24"/>
      <w:szCs w:val="24"/>
      <w:lang w:eastAsia="de-DE"/>
    </w:rPr>
  </w:style>
  <w:style w:type="paragraph" w:customStyle="1" w:styleId="ListNumber1Level4">
    <w:name w:val="List Number 1 (Level 4)"/>
    <w:basedOn w:val="Text1"/>
    <w:rsid w:val="002138D6"/>
    <w:pPr>
      <w:numPr>
        <w:ilvl w:val="3"/>
        <w:numId w:val="18"/>
      </w:numPr>
    </w:pPr>
    <w:rPr>
      <w:rFonts w:eastAsia="Times New Roman"/>
      <w:szCs w:val="24"/>
      <w:lang w:eastAsia="de-DE"/>
    </w:rPr>
  </w:style>
  <w:style w:type="paragraph" w:customStyle="1" w:styleId="ListNumber2Level4">
    <w:name w:val="List Number 2 (Level 4)"/>
    <w:basedOn w:val="Text2"/>
    <w:rsid w:val="002138D6"/>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2138D6"/>
  </w:style>
  <w:style w:type="paragraph" w:customStyle="1" w:styleId="ListNumber4Level4">
    <w:name w:val="List Number 4 (Level 4)"/>
    <w:basedOn w:val="Text4"/>
    <w:rsid w:val="002138D6"/>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exposglobal">
    <w:name w:val="Annexe titre (exposé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acte">
    <w:name w:val="Annexe titre (fiche fin.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globale">
    <w:name w:val="Annexe titre (fiche fin.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globale">
    <w:name w:val="Annexe titre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Sous-titreobjet">
    <w:name w:val="Sous-titre objet"/>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Rfrenceinstitutionelle">
    <w:name w:val="Référence institutionelle"/>
    <w:basedOn w:val="Normal"/>
    <w:next w:val="Statut"/>
    <w:rsid w:val="002138D6"/>
    <w:pPr>
      <w:spacing w:after="240" w:line="240" w:lineRule="auto"/>
      <w:ind w:left="5103"/>
    </w:pPr>
    <w:rPr>
      <w:rFonts w:ascii="Times New Roman" w:eastAsia="Times New Roman" w:hAnsi="Times New Roman" w:cs="Times New Roman"/>
      <w:sz w:val="24"/>
      <w:szCs w:val="24"/>
      <w:lang w:eastAsia="de-DE"/>
    </w:rPr>
  </w:style>
  <w:style w:type="paragraph" w:customStyle="1" w:styleId="Exposdesmotifstitreglobal">
    <w:name w:val="Exposé des motifs titre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Langueoriginale">
    <w:name w:val="Langue originale"/>
    <w:basedOn w:val="Normal"/>
    <w:next w:val="Phrasefinale"/>
    <w:rsid w:val="002138D6"/>
    <w:pPr>
      <w:spacing w:before="360" w:after="120" w:line="240" w:lineRule="auto"/>
      <w:jc w:val="center"/>
    </w:pPr>
    <w:rPr>
      <w:rFonts w:ascii="Times New Roman" w:eastAsia="Times New Roman" w:hAnsi="Times New Roman" w:cs="Times New Roman"/>
      <w:caps/>
      <w:sz w:val="24"/>
      <w:szCs w:val="24"/>
      <w:lang w:eastAsia="de-DE"/>
    </w:rPr>
  </w:style>
  <w:style w:type="paragraph" w:customStyle="1" w:styleId="Phrasefinale">
    <w:name w:val="Phrase final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Prliminairetitre">
    <w:name w:val="Préliminaire tit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Prliminairetype">
    <w:name w:val="Préliminaire typ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Rfrenceinterinstitutionelle">
    <w:name w:val="Référence interinstitutionelle"/>
    <w:basedOn w:val="Normal"/>
    <w:next w:val="Statut"/>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Rfrenceinterinstitutionelleprliminaire">
    <w:name w:val="Référence interinstitutionelle (préliminaire)"/>
    <w:basedOn w:val="Normal"/>
    <w:next w:val="Normal"/>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Sous-titreobjetprliminaire">
    <w:name w:val="Sous-titre objet (préliminaire)"/>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Statutprliminaire">
    <w:name w:val="Statut (préliminair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Titreobjetprliminaire">
    <w:name w:val="Titre objet (préliminai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Typedudocumentprliminaire">
    <w:name w:val="Type du document (préliminair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Fichefinancirestandardtitre">
    <w:name w:val="Fiche financière (standa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standardtitreacte">
    <w:name w:val="Fiche financière (standard)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
    <w:name w:val="Fiche financière (travail)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acte">
    <w:name w:val="Fiche financière (travail)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
    <w:name w:val="Fiche financière (attribu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acte">
    <w:name w:val="Fiche financière (attribution)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PMEtitre">
    <w:name w:val="Fiche d'impact PME titr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lang w:eastAsia="en-GB"/>
    </w:rPr>
  </w:style>
  <w:style w:type="paragraph" w:customStyle="1" w:styleId="Fichefinanciretextetable">
    <w:name w:val="Fiche financière texte (table)"/>
    <w:basedOn w:val="Normal"/>
    <w:rsid w:val="002138D6"/>
    <w:pPr>
      <w:autoSpaceDE w:val="0"/>
      <w:autoSpaceDN w:val="0"/>
      <w:spacing w:after="0" w:line="240" w:lineRule="auto"/>
    </w:pPr>
    <w:rPr>
      <w:rFonts w:ascii="Times New Roman" w:eastAsia="Times New Roman" w:hAnsi="Times New Roman" w:cs="Times New Roman"/>
      <w:sz w:val="20"/>
      <w:szCs w:val="20"/>
      <w:lang w:eastAsia="en-GB"/>
    </w:rPr>
  </w:style>
  <w:style w:type="paragraph" w:customStyle="1" w:styleId="Fichefinanciretitreactetable">
    <w:name w:val="Fiche financière titre (acte tabl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paragraph" w:customStyle="1" w:styleId="Fichefinanciretitreacte">
    <w:name w:val="Fiche financière titre (act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u w:val="single"/>
      <w:lang w:eastAsia="en-GB"/>
    </w:rPr>
  </w:style>
  <w:style w:type="paragraph" w:customStyle="1" w:styleId="Fichefinanciretitretable">
    <w:name w:val="Fiche financière titre (table)"/>
    <w:basedOn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character" w:styleId="PageNumber">
    <w:name w:val="page number"/>
    <w:rsid w:val="002138D6"/>
    <w:rPr>
      <w:rFonts w:cs="Times New Roman"/>
    </w:rPr>
  </w:style>
  <w:style w:type="paragraph" w:styleId="TOAHeading">
    <w:name w:val="toa heading"/>
    <w:basedOn w:val="Normal"/>
    <w:next w:val="Normal"/>
    <w:rsid w:val="002138D6"/>
    <w:pPr>
      <w:autoSpaceDE w:val="0"/>
      <w:autoSpaceDN w:val="0"/>
      <w:spacing w:before="120" w:after="120" w:line="240" w:lineRule="auto"/>
      <w:jc w:val="both"/>
    </w:pPr>
    <w:rPr>
      <w:rFonts w:ascii="Arial" w:eastAsia="Times New Roman" w:hAnsi="Arial" w:cs="Arial"/>
      <w:b/>
      <w:bCs/>
      <w:sz w:val="24"/>
      <w:szCs w:val="24"/>
      <w:lang w:eastAsia="en-GB"/>
    </w:rPr>
  </w:style>
  <w:style w:type="paragraph" w:customStyle="1" w:styleId="Titredumodificateur">
    <w:name w:val="Titre du modificateur"/>
    <w:basedOn w:val="Normal"/>
    <w:next w:val="Annexetitrefichefinacte"/>
    <w:rsid w:val="002138D6"/>
    <w:pPr>
      <w:autoSpaceDE w:val="0"/>
      <w:autoSpaceDN w:val="0"/>
      <w:spacing w:before="240" w:after="60" w:line="240" w:lineRule="auto"/>
    </w:pPr>
    <w:rPr>
      <w:rFonts w:ascii="Times New Roman" w:eastAsia="Times New Roman" w:hAnsi="Times New Roman" w:cs="Times New Roman"/>
      <w:b/>
      <w:bCs/>
      <w:sz w:val="24"/>
      <w:szCs w:val="24"/>
      <w:lang w:eastAsia="en-GB"/>
    </w:rPr>
  </w:style>
  <w:style w:type="paragraph" w:customStyle="1" w:styleId="Referencedumodificateur">
    <w:name w:val="Reference du modificateur"/>
    <w:basedOn w:val="Normal"/>
    <w:next w:val="Annexetitrefichefinglobale"/>
    <w:rsid w:val="002138D6"/>
    <w:pPr>
      <w:autoSpaceDE w:val="0"/>
      <w:autoSpaceDN w:val="0"/>
      <w:spacing w:after="120" w:line="240" w:lineRule="auto"/>
    </w:pPr>
    <w:rPr>
      <w:rFonts w:ascii="Times New Roman" w:eastAsia="Times New Roman" w:hAnsi="Times New Roman" w:cs="Times New Roman"/>
      <w:sz w:val="24"/>
      <w:szCs w:val="24"/>
      <w:lang w:eastAsia="en-GB"/>
    </w:rPr>
  </w:style>
  <w:style w:type="paragraph" w:styleId="NormalWeb">
    <w:name w:val="Normal (Web)"/>
    <w:basedOn w:val="Normal"/>
    <w:rsid w:val="002138D6"/>
    <w:pPr>
      <w:autoSpaceDE w:val="0"/>
      <w:autoSpaceDN w:val="0"/>
      <w:spacing w:before="120" w:after="120" w:line="240" w:lineRule="auto"/>
      <w:jc w:val="both"/>
    </w:pPr>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2138D6"/>
    <w:pPr>
      <w:shd w:val="clear" w:color="auto" w:fill="000080"/>
      <w:spacing w:before="120" w:after="120" w:line="240" w:lineRule="auto"/>
      <w:jc w:val="both"/>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2138D6"/>
    <w:rPr>
      <w:rFonts w:ascii="Tahoma" w:eastAsia="Times New Roman" w:hAnsi="Tahoma" w:cs="Tahoma"/>
      <w:sz w:val="20"/>
      <w:szCs w:val="20"/>
      <w:shd w:val="clear" w:color="auto" w:fill="000080"/>
      <w:lang w:eastAsia="de-DE"/>
    </w:rPr>
  </w:style>
  <w:style w:type="paragraph" w:customStyle="1" w:styleId="Tiret1Left0cm">
    <w:name w:val="Tiret 1 + Left:  0 cm"/>
    <w:aliases w:val="Hanging:  1,24 cm"/>
    <w:basedOn w:val="Tiret0"/>
    <w:rsid w:val="002138D6"/>
    <w:pPr>
      <w:numPr>
        <w:numId w:val="0"/>
      </w:numPr>
      <w:ind w:left="705" w:hanging="705"/>
    </w:pPr>
    <w:rPr>
      <w:rFonts w:eastAsia="Times New Roman"/>
      <w:szCs w:val="24"/>
      <w:lang w:eastAsia="de-DE"/>
    </w:rPr>
  </w:style>
  <w:style w:type="character" w:styleId="Emphasis">
    <w:name w:val="Emphasis"/>
    <w:uiPriority w:val="20"/>
    <w:qFormat/>
    <w:rsid w:val="002138D6"/>
    <w:rPr>
      <w:i/>
      <w:iCs/>
    </w:rPr>
  </w:style>
  <w:style w:type="paragraph" w:styleId="Subtitle">
    <w:name w:val="Subtitle"/>
    <w:basedOn w:val="Normal"/>
    <w:next w:val="Normal"/>
    <w:link w:val="SubtitleChar"/>
    <w:qFormat/>
    <w:rsid w:val="002138D6"/>
    <w:pPr>
      <w:spacing w:before="120" w:after="60" w:line="240" w:lineRule="auto"/>
      <w:jc w:val="center"/>
      <w:outlineLvl w:val="1"/>
    </w:pPr>
    <w:rPr>
      <w:rFonts w:ascii="Calibri Light" w:eastAsia="Times New Roman" w:hAnsi="Calibri Light" w:cs="Times New Roman"/>
      <w:sz w:val="24"/>
      <w:szCs w:val="24"/>
      <w:lang w:eastAsia="de-DE"/>
    </w:rPr>
  </w:style>
  <w:style w:type="character" w:customStyle="1" w:styleId="SubtitleChar">
    <w:name w:val="Subtitle Char"/>
    <w:basedOn w:val="DefaultParagraphFont"/>
    <w:link w:val="Subtitle"/>
    <w:rsid w:val="002138D6"/>
    <w:rPr>
      <w:rFonts w:ascii="Calibri Light" w:eastAsia="Times New Roman" w:hAnsi="Calibri Light" w:cs="Times New Roman"/>
      <w:sz w:val="24"/>
      <w:szCs w:val="24"/>
      <w:lang w:eastAsia="de-DE"/>
    </w:rPr>
  </w:style>
  <w:style w:type="character" w:customStyle="1" w:styleId="cosearchterm">
    <w:name w:val="co_searchterm"/>
    <w:rsid w:val="002138D6"/>
  </w:style>
  <w:style w:type="character" w:customStyle="1" w:styleId="italic">
    <w:name w:val="italic"/>
    <w:rsid w:val="002138D6"/>
  </w:style>
  <w:style w:type="character" w:customStyle="1" w:styleId="TypedudocumentChar">
    <w:name w:val="Type du document Char"/>
    <w:basedOn w:val="DefaultParagraphFont"/>
    <w:rsid w:val="002138D6"/>
    <w:rPr>
      <w:rFonts w:ascii="Times New Roman" w:hAnsi="Times New Roman" w:cs="Times New Roman"/>
      <w:b/>
      <w:sz w:val="24"/>
      <w:lang w:val="hr-HR"/>
    </w:rPr>
  </w:style>
  <w:style w:type="character" w:styleId="Strong">
    <w:name w:val="Strong"/>
    <w:basedOn w:val="DefaultParagraphFont"/>
    <w:qFormat/>
    <w:rsid w:val="002138D6"/>
    <w:rPr>
      <w:rFonts w:cs="Times New Roman"/>
      <w:b/>
      <w:bCs/>
    </w:rPr>
  </w:style>
  <w:style w:type="character" w:customStyle="1" w:styleId="FootnoteCharacters">
    <w:name w:val="Footnote Characters"/>
    <w:basedOn w:val="DefaultParagraphFont"/>
    <w:rsid w:val="002138D6"/>
    <w:rPr>
      <w:rFonts w:cs="Times New Roman"/>
      <w:vertAlign w:val="superscript"/>
    </w:rPr>
  </w:style>
  <w:style w:type="paragraph" w:customStyle="1" w:styleId="Communicationducommissairetitre">
    <w:name w:val="Communication du commiss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Communicationtitre">
    <w:name w:val="Communic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comittitre">
    <w:name w:val="Fiche comit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accordtitre">
    <w:name w:val="Fiche d'acco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nformationtitre">
    <w:name w:val="Fiche d'inform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budgtairetitre">
    <w:name w:val="Fiche d'impact budgét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Rsumtitre">
    <w:name w:val="Résum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calendriertitre">
    <w:name w:val="Annexe calendrier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character" w:customStyle="1" w:styleId="highlight1">
    <w:name w:val="highlight1"/>
    <w:basedOn w:val="DefaultParagraphFont"/>
    <w:rsid w:val="002138D6"/>
    <w:rPr>
      <w:rFonts w:cs="Times New Roman"/>
      <w:shd w:val="clear" w:color="auto" w:fill="FFFF00"/>
    </w:rPr>
  </w:style>
  <w:style w:type="character" w:customStyle="1" w:styleId="tab">
    <w:name w:val="tab"/>
    <w:basedOn w:val="DefaultParagraphFont"/>
    <w:rsid w:val="002138D6"/>
  </w:style>
  <w:style w:type="character" w:customStyle="1" w:styleId="outputecli">
    <w:name w:val="outputecli"/>
    <w:basedOn w:val="DefaultParagraphFont"/>
    <w:rsid w:val="002138D6"/>
  </w:style>
  <w:style w:type="paragraph" w:styleId="BodyText">
    <w:name w:val="Body Text"/>
    <w:basedOn w:val="Normal"/>
    <w:link w:val="BodyTextChar"/>
    <w:qFormat/>
    <w:rsid w:val="002138D6"/>
    <w:pPr>
      <w:autoSpaceDE w:val="0"/>
      <w:autoSpaceDN w:val="0"/>
      <w:adjustRightInd w:val="0"/>
      <w:spacing w:after="0" w:line="258" w:lineRule="exact"/>
      <w:ind w:left="39"/>
      <w:jc w:val="both"/>
    </w:pPr>
    <w:rPr>
      <w:rFonts w:ascii="Times New Roman" w:hAnsi="Times New Roman" w:cs="Times New Roman"/>
      <w:sz w:val="24"/>
      <w:szCs w:val="24"/>
    </w:rPr>
  </w:style>
  <w:style w:type="character" w:customStyle="1" w:styleId="BodyTextChar">
    <w:name w:val="Body Text Char"/>
    <w:basedOn w:val="DefaultParagraphFont"/>
    <w:link w:val="BodyText"/>
    <w:rsid w:val="002138D6"/>
    <w:rPr>
      <w:rFonts w:ascii="Times New Roman" w:hAnsi="Times New Roman" w:cs="Times New Roman"/>
      <w:sz w:val="24"/>
      <w:szCs w:val="24"/>
      <w:lang w:val="hr-HR"/>
    </w:rPr>
  </w:style>
  <w:style w:type="paragraph" w:customStyle="1" w:styleId="Normal1">
    <w:name w:val="Normal1"/>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normal">
    <w:name w:val="oj-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Spacing">
    <w:name w:val="No Spacing"/>
    <w:uiPriority w:val="1"/>
    <w:qFormat/>
    <w:rsid w:val="002138D6"/>
    <w:pPr>
      <w:spacing w:after="0" w:line="240" w:lineRule="auto"/>
    </w:pPr>
  </w:style>
  <w:style w:type="paragraph" w:customStyle="1" w:styleId="Normal2">
    <w:name w:val="Normal2"/>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er">
    <w:name w:val="super"/>
    <w:basedOn w:val="DefaultParagraphFont"/>
    <w:rsid w:val="002138D6"/>
  </w:style>
  <w:style w:type="paragraph" w:customStyle="1" w:styleId="Normal3">
    <w:name w:val="Normal3"/>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PlaceholderText">
    <w:name w:val="Placeholder Text"/>
    <w:basedOn w:val="DefaultParagraphFont"/>
    <w:uiPriority w:val="99"/>
    <w:semiHidden/>
    <w:rsid w:val="002138D6"/>
    <w:rPr>
      <w:color w:val="808080"/>
    </w:rPr>
  </w:style>
  <w:style w:type="paragraph" w:customStyle="1" w:styleId="Normal4">
    <w:name w:val="Normal4"/>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note">
    <w:name w:val="note"/>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outputecliaff">
    <w:name w:val="outputecliaff"/>
    <w:basedOn w:val="DefaultParagraphFont"/>
    <w:rsid w:val="002138D6"/>
  </w:style>
  <w:style w:type="character" w:customStyle="1" w:styleId="footnotereference0">
    <w:name w:val="footnotereference"/>
    <w:basedOn w:val="DefaultParagraphFont"/>
    <w:rsid w:val="002138D6"/>
  </w:style>
  <w:style w:type="paragraph" w:customStyle="1" w:styleId="footnotedescription">
    <w:name w:val="footnote description"/>
    <w:next w:val="Normal"/>
    <w:link w:val="footnotedescriptionChar"/>
    <w:hidden/>
    <w:rsid w:val="002138D6"/>
    <w:pPr>
      <w:spacing w:after="0" w:line="259" w:lineRule="auto"/>
      <w:ind w:left="160"/>
    </w:pPr>
    <w:rPr>
      <w:rFonts w:ascii="Times New Roman" w:eastAsia="Times New Roman" w:hAnsi="Times New Roman" w:cs="Times New Roman"/>
      <w:color w:val="181717"/>
      <w:sz w:val="16"/>
      <w:szCs w:val="24"/>
      <w:lang w:eastAsia="en-GB"/>
    </w:rPr>
  </w:style>
  <w:style w:type="character" w:customStyle="1" w:styleId="footnotedescriptionChar">
    <w:name w:val="footnote description Char"/>
    <w:link w:val="footnotedescription"/>
    <w:rsid w:val="002138D6"/>
    <w:rPr>
      <w:rFonts w:ascii="Times New Roman" w:eastAsia="Times New Roman" w:hAnsi="Times New Roman" w:cs="Times New Roman"/>
      <w:color w:val="181717"/>
      <w:sz w:val="16"/>
      <w:szCs w:val="24"/>
      <w:lang w:eastAsia="en-GB"/>
    </w:rPr>
  </w:style>
  <w:style w:type="character" w:customStyle="1" w:styleId="footnotemark">
    <w:name w:val="footnote mark"/>
    <w:hidden/>
    <w:rsid w:val="002138D6"/>
    <w:rPr>
      <w:rFonts w:ascii="Times New Roman" w:eastAsia="Times New Roman" w:hAnsi="Times New Roman" w:cs="Times New Roman"/>
      <w:color w:val="181717"/>
      <w:sz w:val="16"/>
      <w:vertAlign w:val="superscript"/>
    </w:rPr>
  </w:style>
  <w:style w:type="paragraph" w:customStyle="1" w:styleId="Point0number0">
    <w:name w:val="Point (0) number"/>
    <w:basedOn w:val="NormalWeb"/>
    <w:uiPriority w:val="90"/>
    <w:qFormat/>
    <w:rsid w:val="002138D6"/>
    <w:pPr>
      <w:autoSpaceDE/>
      <w:autoSpaceDN/>
      <w:ind w:left="1080" w:hanging="360"/>
    </w:pPr>
    <w:rPr>
      <w:color w:val="000063"/>
      <w:sz w:val="18"/>
      <w:szCs w:val="18"/>
    </w:rPr>
  </w:style>
  <w:style w:type="paragraph" w:styleId="Title">
    <w:name w:val="Title"/>
    <w:basedOn w:val="Normal"/>
    <w:next w:val="Normal"/>
    <w:link w:val="TitleChar"/>
    <w:uiPriority w:val="10"/>
    <w:qFormat/>
    <w:rsid w:val="002138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8D6"/>
    <w:rPr>
      <w:rFonts w:asciiTheme="majorHAnsi" w:eastAsiaTheme="majorEastAsia" w:hAnsiTheme="majorHAnsi" w:cstheme="majorBidi"/>
      <w:spacing w:val="-10"/>
      <w:kern w:val="28"/>
      <w:sz w:val="56"/>
      <w:szCs w:val="56"/>
    </w:rPr>
  </w:style>
  <w:style w:type="paragraph" w:customStyle="1" w:styleId="c01pointnumerotealtn">
    <w:name w:val="c01pointnumerotealtn"/>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ti">
    <w:name w:val="doc-ti"/>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rmal5">
    <w:name w:val="Normal5"/>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Bodytext2">
    <w:name w:val="Body text|2"/>
    <w:uiPriority w:val="99"/>
    <w:semiHidden/>
    <w:unhideWhenUsed/>
    <w:rsid w:val="002138D6"/>
    <w:rPr>
      <w:rFonts w:ascii="Times New Roman" w:hAnsi="Times New Roman" w:cs="Times New Roman"/>
      <w:color w:val="1F497D"/>
      <w:sz w:val="21"/>
      <w:szCs w:val="21"/>
      <w:u w:val="none"/>
      <w:lang w:val="hr-HR" w:eastAsia="nn-NO"/>
    </w:rPr>
  </w:style>
  <w:style w:type="paragraph" w:customStyle="1" w:styleId="Normal6">
    <w:name w:val="Normal6"/>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ti-grseq-1">
    <w:name w:val="ti-grseq-1"/>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Point1l">
    <w:name w:val="Point 1 l"/>
    <w:basedOn w:val="NumPar4"/>
    <w:rsid w:val="002138D6"/>
    <w:pPr>
      <w:numPr>
        <w:ilvl w:val="0"/>
        <w:numId w:val="0"/>
      </w:numPr>
      <w:ind w:left="1418" w:hanging="567"/>
    </w:pPr>
    <w:rPr>
      <w:noProof/>
    </w:rPr>
  </w:style>
  <w:style w:type="paragraph" w:customStyle="1" w:styleId="Text1letter">
    <w:name w:val="Text 1 (letter)"/>
    <w:basedOn w:val="NumPar4"/>
    <w:rsid w:val="002138D6"/>
    <w:pPr>
      <w:numPr>
        <w:ilvl w:val="0"/>
        <w:numId w:val="22"/>
      </w:numPr>
    </w:pPr>
    <w:rPr>
      <w:noProof/>
    </w:rPr>
  </w:style>
  <w:style w:type="paragraph" w:customStyle="1" w:styleId="TableParagraph">
    <w:name w:val="Table Paragraph"/>
    <w:basedOn w:val="Normal"/>
    <w:uiPriority w:val="1"/>
    <w:qFormat/>
    <w:rsid w:val="002138D6"/>
    <w:pPr>
      <w:widowControl w:val="0"/>
      <w:autoSpaceDE w:val="0"/>
      <w:autoSpaceDN w:val="0"/>
      <w:spacing w:before="25" w:after="0" w:line="240" w:lineRule="auto"/>
    </w:pPr>
    <w:rPr>
      <w:rFonts w:ascii="Times New Roman" w:eastAsia="Times New Roman" w:hAnsi="Times New Roman" w:cs="Times New Roman"/>
    </w:rPr>
  </w:style>
  <w:style w:type="paragraph" w:styleId="PlainText">
    <w:name w:val="Plain Text"/>
    <w:basedOn w:val="Normal"/>
    <w:link w:val="PlainTextChar"/>
    <w:uiPriority w:val="99"/>
    <w:semiHidden/>
    <w:unhideWhenUsed/>
    <w:rsid w:val="002138D6"/>
    <w:pPr>
      <w:widowControl w:val="0"/>
      <w:autoSpaceDE w:val="0"/>
      <w:autoSpaceDN w:val="0"/>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semiHidden/>
    <w:rsid w:val="002138D6"/>
    <w:rPr>
      <w:rFonts w:ascii="Consolas" w:eastAsia="Times New Roman" w:hAnsi="Consolas" w:cs="Times New Roman"/>
      <w:sz w:val="21"/>
      <w:szCs w:val="21"/>
      <w:lang w:val="hr-HR"/>
    </w:rPr>
  </w:style>
  <w:style w:type="character" w:customStyle="1" w:styleId="FollowedHyperlink1">
    <w:name w:val="FollowedHyperlink1"/>
    <w:basedOn w:val="DefaultParagraphFont"/>
    <w:semiHidden/>
    <w:unhideWhenUsed/>
    <w:rsid w:val="002138D6"/>
    <w:rPr>
      <w:color w:val="800080"/>
      <w:u w:val="single"/>
    </w:rPr>
  </w:style>
  <w:style w:type="character" w:customStyle="1" w:styleId="highlight">
    <w:name w:val="highlight"/>
    <w:basedOn w:val="DefaultParagraphFont"/>
    <w:rsid w:val="002138D6"/>
  </w:style>
  <w:style w:type="table" w:customStyle="1" w:styleId="TableGrid2">
    <w:name w:val="Table Grid2"/>
    <w:basedOn w:val="TableNormal"/>
    <w:next w:val="TableGrid"/>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next w:val="GridTable1Light"/>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1">
    <w:name w:val="Grid Table 1 Light - Accent 51"/>
    <w:basedOn w:val="TableNormal"/>
    <w:next w:val="GridTable1Light-Accent5"/>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1">
    <w:name w:val="Grid Table 1 Light - Accent 31"/>
    <w:basedOn w:val="TableNormal"/>
    <w:next w:val="GridTable1Light-Accent3"/>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1">
    <w:name w:val="Grid Table 1 Light - Accent 21"/>
    <w:basedOn w:val="TableNormal"/>
    <w:next w:val="GridTable1Light-Accent2"/>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TableGrid23">
    <w:name w:val="Table Grid23"/>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2">
    <w:name w:val="Grid Table 1 Light2"/>
    <w:basedOn w:val="TableNormal"/>
    <w:next w:val="GridTable1Light"/>
    <w:uiPriority w:val="46"/>
    <w:rsid w:val="002138D6"/>
    <w:pPr>
      <w:widowControl w:val="0"/>
      <w:autoSpaceDE w:val="0"/>
      <w:autoSpaceDN w:val="0"/>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2">
    <w:name w:val="Grid Table 1 Light - Accent 52"/>
    <w:basedOn w:val="TableNormal"/>
    <w:next w:val="GridTable1Light-Accent5"/>
    <w:uiPriority w:val="46"/>
    <w:rsid w:val="002138D6"/>
    <w:pPr>
      <w:widowControl w:val="0"/>
      <w:autoSpaceDE w:val="0"/>
      <w:autoSpaceDN w:val="0"/>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
    <w:uiPriority w:val="46"/>
    <w:rsid w:val="002138D6"/>
    <w:pPr>
      <w:widowControl w:val="0"/>
      <w:autoSpaceDE w:val="0"/>
      <w:autoSpaceDN w:val="0"/>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2">
    <w:name w:val="Grid Table 1 Light - Accent 22"/>
    <w:basedOn w:val="TableNormal"/>
    <w:next w:val="GridTable1Light-Accent2"/>
    <w:uiPriority w:val="46"/>
    <w:rsid w:val="002138D6"/>
    <w:pPr>
      <w:widowControl w:val="0"/>
      <w:autoSpaceDE w:val="0"/>
      <w:autoSpaceDN w:val="0"/>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styleId="GridTable1Light">
    <w:name w:val="Grid Table 1 Light"/>
    <w:basedOn w:val="TableNormal"/>
    <w:uiPriority w:val="46"/>
    <w:rsid w:val="002138D6"/>
    <w:pPr>
      <w:spacing w:after="0" w:line="240" w:lineRule="auto"/>
    </w:pPr>
    <w:rPr>
      <w:sz w:val="20"/>
      <w:szCs w:val="20"/>
      <w:lang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138D6"/>
    <w:pPr>
      <w:spacing w:after="0" w:line="240" w:lineRule="auto"/>
    </w:pPr>
    <w:rPr>
      <w:sz w:val="20"/>
      <w:szCs w:val="20"/>
      <w:lang w:eastAsia="en-GB"/>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138D6"/>
    <w:pPr>
      <w:spacing w:after="0" w:line="240" w:lineRule="auto"/>
    </w:pPr>
    <w:rPr>
      <w:sz w:val="20"/>
      <w:szCs w:val="20"/>
      <w:lang w:eastAsia="en-GB"/>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138D6"/>
    <w:pPr>
      <w:spacing w:after="0" w:line="240" w:lineRule="auto"/>
    </w:pPr>
    <w:rPr>
      <w:sz w:val="20"/>
      <w:szCs w:val="20"/>
      <w:lang w:eastAsia="en-GB"/>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customStyle="1" w:styleId="Titre">
    <w:name w:val="Titre"/>
    <w:basedOn w:val="Normal"/>
    <w:rsid w:val="002138D6"/>
    <w:pPr>
      <w:widowControl w:val="0"/>
      <w:autoSpaceDE w:val="0"/>
      <w:autoSpaceDN w:val="0"/>
      <w:spacing w:before="100" w:beforeAutospacing="1" w:after="100" w:afterAutospacing="1" w:line="240" w:lineRule="auto"/>
      <w:jc w:val="center"/>
    </w:pPr>
    <w:rPr>
      <w:rFonts w:ascii="Times New Roman" w:eastAsia="Times New Roman" w:hAnsi="Times New Roman" w:cs="Times New Roman"/>
      <w:i/>
      <w:color w:val="231F20"/>
      <w:sz w:val="24"/>
      <w:szCs w:val="24"/>
    </w:rPr>
  </w:style>
  <w:style w:type="paragraph" w:customStyle="1" w:styleId="Heading11">
    <w:name w:val="Heading 11"/>
    <w:basedOn w:val="Normal"/>
    <w:next w:val="Text1"/>
    <w:uiPriority w:val="9"/>
    <w:qFormat/>
    <w:rsid w:val="002138D6"/>
    <w:pPr>
      <w:keepNext/>
      <w:tabs>
        <w:tab w:val="num" w:pos="850"/>
      </w:tabs>
      <w:spacing w:before="360" w:after="120" w:line="240" w:lineRule="auto"/>
      <w:ind w:left="850" w:hanging="850"/>
      <w:jc w:val="both"/>
      <w:outlineLvl w:val="0"/>
    </w:pPr>
    <w:rPr>
      <w:rFonts w:ascii="Times New Roman" w:eastAsia="Times New Roman" w:hAnsi="Times New Roman" w:cs="Times New Roman"/>
      <w:b/>
      <w:bCs/>
      <w:smallCaps/>
      <w:sz w:val="24"/>
      <w:szCs w:val="28"/>
    </w:rPr>
  </w:style>
  <w:style w:type="paragraph" w:customStyle="1" w:styleId="Heading21">
    <w:name w:val="Heading 21"/>
    <w:basedOn w:val="Normal"/>
    <w:next w:val="Text1"/>
    <w:uiPriority w:val="9"/>
    <w:semiHidden/>
    <w:unhideWhenUsed/>
    <w:qFormat/>
    <w:rsid w:val="002138D6"/>
    <w:pPr>
      <w:keepNext/>
      <w:tabs>
        <w:tab w:val="num" w:pos="850"/>
      </w:tabs>
      <w:spacing w:before="120" w:after="120" w:line="240" w:lineRule="auto"/>
      <w:ind w:left="850" w:hanging="850"/>
      <w:jc w:val="both"/>
      <w:outlineLvl w:val="1"/>
    </w:pPr>
    <w:rPr>
      <w:rFonts w:ascii="Times New Roman" w:eastAsia="Times New Roman" w:hAnsi="Times New Roman" w:cs="Times New Roman"/>
      <w:b/>
      <w:bCs/>
      <w:sz w:val="24"/>
      <w:szCs w:val="26"/>
    </w:rPr>
  </w:style>
  <w:style w:type="paragraph" w:customStyle="1" w:styleId="Heading31">
    <w:name w:val="Heading 31"/>
    <w:basedOn w:val="Normal"/>
    <w:next w:val="Text1"/>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imes New Roman" w:hAnsi="Times New Roman" w:cs="Times New Roman"/>
      <w:bCs/>
      <w:i/>
      <w:sz w:val="24"/>
    </w:rPr>
  </w:style>
  <w:style w:type="paragraph" w:customStyle="1" w:styleId="Heading41">
    <w:name w:val="Heading 41"/>
    <w:basedOn w:val="Normal"/>
    <w:next w:val="Text1"/>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imes New Roman" w:hAnsi="Times New Roman" w:cs="Times New Roman"/>
      <w:bCs/>
      <w:iCs/>
      <w:sz w:val="24"/>
    </w:rPr>
  </w:style>
  <w:style w:type="numbering" w:customStyle="1" w:styleId="NoList1">
    <w:name w:val="No List1"/>
    <w:next w:val="NoList"/>
    <w:uiPriority w:val="99"/>
    <w:semiHidden/>
    <w:unhideWhenUsed/>
    <w:rsid w:val="002138D6"/>
  </w:style>
  <w:style w:type="table" w:customStyle="1" w:styleId="TableGrid4">
    <w:name w:val="Table Grid4"/>
    <w:basedOn w:val="TableNormal"/>
    <w:next w:val="TableGrid"/>
    <w:uiPriority w:val="59"/>
    <w:rsid w:val="00213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2">
    <w:name w:val="Hyperlink2"/>
    <w:basedOn w:val="DefaultParagraphFont"/>
    <w:unhideWhenUsed/>
    <w:rsid w:val="002138D6"/>
    <w:rPr>
      <w:color w:val="0000FF"/>
      <w:u w:val="single"/>
    </w:rPr>
  </w:style>
  <w:style w:type="character" w:customStyle="1" w:styleId="FollowedHyperlink2">
    <w:name w:val="FollowedHyperlink2"/>
    <w:basedOn w:val="DefaultParagraphFont"/>
    <w:semiHidden/>
    <w:unhideWhenUsed/>
    <w:rsid w:val="002138D6"/>
    <w:rPr>
      <w:color w:val="800080"/>
      <w:u w:val="single"/>
    </w:rPr>
  </w:style>
  <w:style w:type="table" w:customStyle="1" w:styleId="GridTable1Light3">
    <w:name w:val="Grid Table 1 Light3"/>
    <w:basedOn w:val="TableNormal"/>
    <w:next w:val="GridTable1Light"/>
    <w:uiPriority w:val="46"/>
    <w:rsid w:val="002138D6"/>
    <w:pPr>
      <w:spacing w:after="0" w:line="240" w:lineRule="auto"/>
    </w:pPr>
    <w:rPr>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3">
    <w:name w:val="Grid Table 1 Light - Accent 53"/>
    <w:basedOn w:val="TableNormal"/>
    <w:next w:val="GridTable1Light-Accent5"/>
    <w:uiPriority w:val="46"/>
    <w:rsid w:val="002138D6"/>
    <w:pPr>
      <w:spacing w:after="0" w:line="240" w:lineRule="auto"/>
    </w:pPr>
    <w:rPr>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3">
    <w:name w:val="Grid Table 1 Light - Accent 33"/>
    <w:basedOn w:val="TableNormal"/>
    <w:next w:val="GridTable1Light-Accent3"/>
    <w:uiPriority w:val="46"/>
    <w:rsid w:val="002138D6"/>
    <w:pPr>
      <w:spacing w:after="0" w:line="240" w:lineRule="auto"/>
    </w:pPr>
    <w:rPr>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3">
    <w:name w:val="Grid Table 1 Light - Accent 23"/>
    <w:basedOn w:val="TableNormal"/>
    <w:next w:val="GridTable1Light-Accent2"/>
    <w:uiPriority w:val="46"/>
    <w:rsid w:val="002138D6"/>
    <w:pPr>
      <w:spacing w:after="0" w:line="240" w:lineRule="auto"/>
    </w:pPr>
    <w:rPr>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paragraph" w:customStyle="1" w:styleId="Caption1">
    <w:name w:val="Caption1"/>
    <w:basedOn w:val="Normal"/>
    <w:next w:val="Normal"/>
    <w:uiPriority w:val="35"/>
    <w:semiHidden/>
    <w:unhideWhenUsed/>
    <w:qFormat/>
    <w:rsid w:val="002138D6"/>
    <w:pPr>
      <w:spacing w:line="240" w:lineRule="auto"/>
      <w:jc w:val="both"/>
    </w:pPr>
    <w:rPr>
      <w:rFonts w:ascii="Times New Roman" w:hAnsi="Times New Roman" w:cs="Times New Roman"/>
      <w:i/>
      <w:iCs/>
      <w:color w:val="1F497D"/>
      <w:sz w:val="18"/>
      <w:szCs w:val="18"/>
    </w:rPr>
  </w:style>
  <w:style w:type="paragraph" w:customStyle="1" w:styleId="TableofFigures1">
    <w:name w:val="Table of Figures1"/>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customStyle="1" w:styleId="ListBullet10">
    <w:name w:val="List Bullet1"/>
    <w:basedOn w:val="Normal"/>
    <w:next w:val="ListBullet"/>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Bullet21">
    <w:name w:val="List Bullet 21"/>
    <w:basedOn w:val="Normal"/>
    <w:next w:val="ListBullet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Bullet31">
    <w:name w:val="List Bullet 31"/>
    <w:basedOn w:val="Normal"/>
    <w:next w:val="ListBullet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Bullet41">
    <w:name w:val="List Bullet 41"/>
    <w:basedOn w:val="Normal"/>
    <w:next w:val="ListBullet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ListNumber10">
    <w:name w:val="List Number1"/>
    <w:basedOn w:val="Normal"/>
    <w:next w:val="ListNumber"/>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Number21">
    <w:name w:val="List Number 21"/>
    <w:basedOn w:val="Normal"/>
    <w:next w:val="ListNumber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Number31">
    <w:name w:val="List Number 31"/>
    <w:basedOn w:val="Normal"/>
    <w:next w:val="ListNumber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Number41">
    <w:name w:val="List Number 41"/>
    <w:basedOn w:val="Normal"/>
    <w:next w:val="ListNumber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Header1">
    <w:name w:val="Header1"/>
    <w:basedOn w:val="Normal"/>
    <w:next w:val="Header"/>
    <w:uiPriority w:val="99"/>
    <w:semiHidden/>
    <w:unhideWhenUsed/>
    <w:rsid w:val="002138D6"/>
    <w:pPr>
      <w:tabs>
        <w:tab w:val="center" w:pos="4535"/>
        <w:tab w:val="right" w:pos="9071"/>
      </w:tabs>
      <w:spacing w:after="120" w:line="240" w:lineRule="auto"/>
      <w:jc w:val="both"/>
    </w:pPr>
    <w:rPr>
      <w:rFonts w:ascii="Times New Roman" w:hAnsi="Times New Roman" w:cs="Times New Roman"/>
      <w:sz w:val="24"/>
    </w:rPr>
  </w:style>
  <w:style w:type="paragraph" w:customStyle="1" w:styleId="Footer1">
    <w:name w:val="Footer1"/>
    <w:basedOn w:val="Normal"/>
    <w:next w:val="Footer"/>
    <w:uiPriority w:val="99"/>
    <w:semiHidden/>
    <w:unhideWhenUsed/>
    <w:rsid w:val="002138D6"/>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paragraph" w:customStyle="1" w:styleId="TOCHeading1">
    <w:name w:val="TOC Heading1"/>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customStyle="1" w:styleId="TOC11">
    <w:name w:val="TOC 1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21">
    <w:name w:val="TOC 2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31">
    <w:name w:val="TOC 3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41">
    <w:name w:val="TOC 4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51">
    <w:name w:val="TOC 51"/>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customStyle="1" w:styleId="TOC61">
    <w:name w:val="TOC 61"/>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customStyle="1" w:styleId="TOC71">
    <w:name w:val="TOC 71"/>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customStyle="1" w:styleId="TOC81">
    <w:name w:val="TOC 81"/>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customStyle="1" w:styleId="TOC91">
    <w:name w:val="TOC 91"/>
    <w:basedOn w:val="Normal"/>
    <w:next w:val="Normal"/>
    <w:uiPriority w:val="39"/>
    <w:semiHidden/>
    <w:unhideWhenUsed/>
    <w:rsid w:val="002138D6"/>
    <w:pPr>
      <w:tabs>
        <w:tab w:val="right" w:leader="dot" w:pos="9071"/>
      </w:tabs>
      <w:spacing w:before="120" w:after="120" w:line="240" w:lineRule="auto"/>
      <w:jc w:val="both"/>
    </w:pPr>
    <w:rPr>
      <w:rFonts w:ascii="Times New Roman" w:hAnsi="Times New Roman" w:cs="Times New Roman"/>
      <w:sz w:val="24"/>
    </w:rPr>
  </w:style>
  <w:style w:type="character" w:customStyle="1" w:styleId="Heading1Char1">
    <w:name w:val="Heading 1 Char1"/>
    <w:basedOn w:val="DefaultParagraphFont"/>
    <w:uiPriority w:val="9"/>
    <w:rsid w:val="002138D6"/>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2138D6"/>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2138D6"/>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2138D6"/>
    <w:rPr>
      <w:rFonts w:asciiTheme="majorHAnsi" w:eastAsiaTheme="majorEastAsia" w:hAnsiTheme="majorHAnsi" w:cstheme="majorBidi"/>
      <w:i/>
      <w:iCs/>
      <w:color w:val="365F91" w:themeColor="accent1" w:themeShade="BF"/>
    </w:rPr>
  </w:style>
  <w:style w:type="character" w:customStyle="1" w:styleId="HeaderChar1">
    <w:name w:val="Header Char1"/>
    <w:basedOn w:val="DefaultParagraphFont"/>
    <w:uiPriority w:val="99"/>
    <w:semiHidden/>
    <w:rsid w:val="002138D6"/>
  </w:style>
  <w:style w:type="character" w:customStyle="1" w:styleId="FooterChar1">
    <w:name w:val="Footer Char1"/>
    <w:basedOn w:val="DefaultParagraphFont"/>
    <w:uiPriority w:val="99"/>
    <w:semiHidden/>
    <w:rsid w:val="002138D6"/>
  </w:style>
  <w:style w:type="character" w:customStyle="1" w:styleId="FootnoteTextChar1">
    <w:name w:val="Footnote Text Char1"/>
    <w:basedOn w:val="DefaultParagraphFont"/>
    <w:uiPriority w:val="99"/>
    <w:semiHidden/>
    <w:rsid w:val="002138D6"/>
    <w:rPr>
      <w:sz w:val="20"/>
      <w:szCs w:val="20"/>
    </w:rPr>
  </w:style>
  <w:style w:type="paragraph" w:customStyle="1" w:styleId="Annextitre">
    <w:name w:val="Annex titre"/>
    <w:basedOn w:val="Normal"/>
    <w:rsid w:val="002138D6"/>
    <w:pPr>
      <w:widowControl w:val="0"/>
      <w:autoSpaceDE w:val="0"/>
      <w:autoSpaceDN w:val="0"/>
      <w:spacing w:before="100" w:beforeAutospacing="1" w:after="100" w:afterAutospacing="1" w:line="235" w:lineRule="auto"/>
      <w:ind w:firstLine="5"/>
      <w:jc w:val="center"/>
      <w:outlineLvl w:val="1"/>
    </w:pPr>
    <w:rPr>
      <w:rFonts w:ascii="Times New Roman" w:eastAsia="Calibri" w:hAnsi="Times New Roman" w:cs="Times New Roman"/>
      <w:b/>
      <w:sz w:val="24"/>
    </w:rPr>
  </w:style>
  <w:style w:type="paragraph" w:customStyle="1" w:styleId="noraml">
    <w:name w:val="noraml"/>
    <w:basedOn w:val="Annexetitre"/>
    <w:rsid w:val="002138D6"/>
    <w:rPr>
      <w:rFonts w:eastAsia="Calibri"/>
      <w:b w:val="0"/>
    </w:rPr>
  </w:style>
  <w:style w:type="paragraph" w:customStyle="1" w:styleId="msonormal0">
    <w:name w:val="mso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OCHeading">
    <w:name w:val="TOC Heading"/>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2138D6"/>
    <w:pPr>
      <w:tabs>
        <w:tab w:val="right" w:leader="dot" w:pos="9071"/>
      </w:tabs>
      <w:spacing w:before="120" w:after="120" w:line="240" w:lineRule="auto"/>
      <w:ind w:left="1417" w:hanging="1417"/>
    </w:pPr>
    <w:rPr>
      <w:rFonts w:ascii="Times New Roman" w:hAnsi="Times New Roman" w:cs="Times New Roman"/>
      <w:sz w:val="24"/>
    </w:rPr>
  </w:style>
  <w:style w:type="paragraph" w:customStyle="1" w:styleId="HeaderLandscape">
    <w:name w:val="HeaderLandscape"/>
    <w:basedOn w:val="Normal"/>
    <w:rsid w:val="002138D6"/>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2138D6"/>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paragraph" w:customStyle="1" w:styleId="Text1">
    <w:name w:val="Text 1"/>
    <w:basedOn w:val="Normal"/>
    <w:rsid w:val="002138D6"/>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2138D6"/>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2138D6"/>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2138D6"/>
    <w:pPr>
      <w:spacing w:before="120" w:after="120" w:line="240" w:lineRule="auto"/>
      <w:ind w:left="2551"/>
      <w:jc w:val="both"/>
    </w:pPr>
    <w:rPr>
      <w:rFonts w:ascii="Times New Roman" w:hAnsi="Times New Roman" w:cs="Times New Roman"/>
      <w:sz w:val="24"/>
    </w:rPr>
  </w:style>
  <w:style w:type="paragraph" w:customStyle="1" w:styleId="Text5">
    <w:name w:val="Text 5"/>
    <w:basedOn w:val="Normal"/>
    <w:rsid w:val="002138D6"/>
    <w:pPr>
      <w:spacing w:before="120" w:after="120" w:line="240" w:lineRule="auto"/>
      <w:ind w:left="3118"/>
      <w:jc w:val="both"/>
    </w:pPr>
    <w:rPr>
      <w:rFonts w:ascii="Times New Roman" w:hAnsi="Times New Roman" w:cs="Times New Roman"/>
      <w:sz w:val="24"/>
    </w:rPr>
  </w:style>
  <w:style w:type="paragraph" w:customStyle="1" w:styleId="Text6">
    <w:name w:val="Text 6"/>
    <w:basedOn w:val="Normal"/>
    <w:rsid w:val="002138D6"/>
    <w:pPr>
      <w:spacing w:before="120" w:after="120" w:line="240" w:lineRule="auto"/>
      <w:ind w:left="3685"/>
      <w:jc w:val="both"/>
    </w:pPr>
    <w:rPr>
      <w:rFonts w:ascii="Times New Roman" w:hAnsi="Times New Roman" w:cs="Times New Roman"/>
      <w:sz w:val="24"/>
    </w:rPr>
  </w:style>
  <w:style w:type="paragraph" w:customStyle="1" w:styleId="NormalCentered">
    <w:name w:val="Normal Centered"/>
    <w:basedOn w:val="Normal"/>
    <w:rsid w:val="002138D6"/>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2138D6"/>
    <w:pPr>
      <w:spacing w:before="120" w:after="120" w:line="240" w:lineRule="auto"/>
    </w:pPr>
    <w:rPr>
      <w:rFonts w:ascii="Times New Roman" w:hAnsi="Times New Roman" w:cs="Times New Roman"/>
      <w:sz w:val="24"/>
    </w:rPr>
  </w:style>
  <w:style w:type="paragraph" w:customStyle="1" w:styleId="NormalRight">
    <w:name w:val="Normal Right"/>
    <w:basedOn w:val="Normal"/>
    <w:rsid w:val="002138D6"/>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2138D6"/>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2138D6"/>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2138D6"/>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2138D6"/>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2138D6"/>
    <w:pPr>
      <w:spacing w:before="120" w:after="120" w:line="240" w:lineRule="auto"/>
      <w:ind w:left="3118" w:hanging="567"/>
      <w:jc w:val="both"/>
    </w:pPr>
    <w:rPr>
      <w:rFonts w:ascii="Times New Roman" w:hAnsi="Times New Roman" w:cs="Times New Roman"/>
      <w:sz w:val="24"/>
    </w:rPr>
  </w:style>
  <w:style w:type="paragraph" w:customStyle="1" w:styleId="Point5">
    <w:name w:val="Point 5"/>
    <w:basedOn w:val="Normal"/>
    <w:rsid w:val="002138D6"/>
    <w:pPr>
      <w:spacing w:before="120" w:after="120" w:line="240" w:lineRule="auto"/>
      <w:ind w:left="3685" w:hanging="567"/>
      <w:jc w:val="both"/>
    </w:pPr>
    <w:rPr>
      <w:rFonts w:ascii="Times New Roman" w:hAnsi="Times New Roman" w:cs="Times New Roman"/>
      <w:sz w:val="24"/>
    </w:rPr>
  </w:style>
  <w:style w:type="paragraph" w:customStyle="1" w:styleId="Tiret0">
    <w:name w:val="Tiret 0"/>
    <w:basedOn w:val="Point0"/>
    <w:rsid w:val="002138D6"/>
    <w:pPr>
      <w:numPr>
        <w:numId w:val="35"/>
      </w:numPr>
    </w:pPr>
  </w:style>
  <w:style w:type="paragraph" w:customStyle="1" w:styleId="Tiret1">
    <w:name w:val="Tiret 1"/>
    <w:basedOn w:val="Point1"/>
    <w:rsid w:val="002138D6"/>
    <w:pPr>
      <w:numPr>
        <w:numId w:val="36"/>
      </w:numPr>
    </w:pPr>
  </w:style>
  <w:style w:type="paragraph" w:customStyle="1" w:styleId="Tiret2">
    <w:name w:val="Tiret 2"/>
    <w:basedOn w:val="Point2"/>
    <w:rsid w:val="002138D6"/>
    <w:pPr>
      <w:numPr>
        <w:numId w:val="37"/>
      </w:numPr>
    </w:pPr>
  </w:style>
  <w:style w:type="paragraph" w:customStyle="1" w:styleId="Tiret3">
    <w:name w:val="Tiret 3"/>
    <w:basedOn w:val="Point3"/>
    <w:rsid w:val="002138D6"/>
    <w:pPr>
      <w:numPr>
        <w:numId w:val="38"/>
      </w:numPr>
    </w:pPr>
  </w:style>
  <w:style w:type="paragraph" w:customStyle="1" w:styleId="Tiret4">
    <w:name w:val="Tiret 4"/>
    <w:basedOn w:val="Point4"/>
    <w:rsid w:val="002138D6"/>
    <w:pPr>
      <w:numPr>
        <w:numId w:val="39"/>
      </w:numPr>
    </w:pPr>
  </w:style>
  <w:style w:type="paragraph" w:customStyle="1" w:styleId="Tiret5">
    <w:name w:val="Tiret 5"/>
    <w:basedOn w:val="Point5"/>
    <w:rsid w:val="002138D6"/>
    <w:pPr>
      <w:numPr>
        <w:numId w:val="40"/>
      </w:numPr>
    </w:pPr>
  </w:style>
  <w:style w:type="paragraph" w:customStyle="1" w:styleId="PointDouble0">
    <w:name w:val="PointDouble 0"/>
    <w:basedOn w:val="Normal"/>
    <w:rsid w:val="002138D6"/>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2138D6"/>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2138D6"/>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2138D6"/>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2138D6"/>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2138D6"/>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2138D6"/>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2138D6"/>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2138D6"/>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2138D6"/>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2138D6"/>
    <w:pPr>
      <w:numPr>
        <w:numId w:val="4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2138D6"/>
    <w:pPr>
      <w:numPr>
        <w:ilvl w:val="1"/>
        <w:numId w:val="4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2138D6"/>
    <w:pPr>
      <w:numPr>
        <w:ilvl w:val="2"/>
        <w:numId w:val="4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2138D6"/>
    <w:pPr>
      <w:numPr>
        <w:ilvl w:val="3"/>
        <w:numId w:val="41"/>
      </w:numPr>
      <w:spacing w:before="120" w:after="120" w:line="240" w:lineRule="auto"/>
      <w:jc w:val="both"/>
    </w:pPr>
    <w:rPr>
      <w:rFonts w:ascii="Times New Roman" w:hAnsi="Times New Roman" w:cs="Times New Roman"/>
      <w:sz w:val="24"/>
    </w:rPr>
  </w:style>
  <w:style w:type="paragraph" w:customStyle="1" w:styleId="NumPar5">
    <w:name w:val="NumPar 5"/>
    <w:basedOn w:val="Normal"/>
    <w:next w:val="Text2"/>
    <w:rsid w:val="002138D6"/>
    <w:pPr>
      <w:numPr>
        <w:ilvl w:val="4"/>
        <w:numId w:val="41"/>
      </w:numPr>
      <w:spacing w:before="120" w:after="120" w:line="240" w:lineRule="auto"/>
      <w:jc w:val="both"/>
    </w:pPr>
    <w:rPr>
      <w:rFonts w:ascii="Times New Roman" w:hAnsi="Times New Roman" w:cs="Times New Roman"/>
      <w:sz w:val="24"/>
    </w:rPr>
  </w:style>
  <w:style w:type="paragraph" w:customStyle="1" w:styleId="NumPar6">
    <w:name w:val="NumPar 6"/>
    <w:basedOn w:val="Normal"/>
    <w:next w:val="Text2"/>
    <w:rsid w:val="002138D6"/>
    <w:pPr>
      <w:numPr>
        <w:ilvl w:val="5"/>
        <w:numId w:val="41"/>
      </w:numPr>
      <w:spacing w:before="120" w:after="120" w:line="240" w:lineRule="auto"/>
      <w:jc w:val="both"/>
    </w:pPr>
    <w:rPr>
      <w:rFonts w:ascii="Times New Roman" w:hAnsi="Times New Roman" w:cs="Times New Roman"/>
      <w:sz w:val="24"/>
    </w:rPr>
  </w:style>
  <w:style w:type="paragraph" w:customStyle="1" w:styleId="NumPar7">
    <w:name w:val="NumPar 7"/>
    <w:basedOn w:val="Normal"/>
    <w:next w:val="Text2"/>
    <w:rsid w:val="002138D6"/>
    <w:pPr>
      <w:numPr>
        <w:ilvl w:val="6"/>
        <w:numId w:val="41"/>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5">
    <w:name w:val="Manual NumPar 5"/>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6">
    <w:name w:val="Manual NumPar 6"/>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7">
    <w:name w:val="Manual NumPar 7"/>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QuotedNumPar">
    <w:name w:val="Quoted NumPar"/>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2138D6"/>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2138D6"/>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2138D6"/>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2138D6"/>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ManualHeading5">
    <w:name w:val="Manual Heading 5"/>
    <w:basedOn w:val="Normal"/>
    <w:next w:val="Text2"/>
    <w:rsid w:val="002138D6"/>
    <w:pPr>
      <w:keepNext/>
      <w:tabs>
        <w:tab w:val="left" w:pos="1417"/>
      </w:tabs>
      <w:spacing w:before="120" w:after="120" w:line="240" w:lineRule="auto"/>
      <w:ind w:left="1417" w:hanging="1417"/>
      <w:jc w:val="both"/>
      <w:outlineLvl w:val="4"/>
    </w:pPr>
    <w:rPr>
      <w:rFonts w:ascii="Times New Roman" w:hAnsi="Times New Roman" w:cs="Times New Roman"/>
      <w:sz w:val="24"/>
    </w:rPr>
  </w:style>
  <w:style w:type="paragraph" w:customStyle="1" w:styleId="ManualHeading6">
    <w:name w:val="Manual Heading 6"/>
    <w:basedOn w:val="Normal"/>
    <w:next w:val="Text2"/>
    <w:rsid w:val="002138D6"/>
    <w:pPr>
      <w:keepNext/>
      <w:tabs>
        <w:tab w:val="left" w:pos="1417"/>
      </w:tabs>
      <w:spacing w:before="120" w:after="120" w:line="240" w:lineRule="auto"/>
      <w:ind w:left="1417" w:hanging="1417"/>
      <w:jc w:val="both"/>
      <w:outlineLvl w:val="5"/>
    </w:pPr>
    <w:rPr>
      <w:rFonts w:ascii="Times New Roman" w:hAnsi="Times New Roman" w:cs="Times New Roman"/>
      <w:sz w:val="24"/>
    </w:rPr>
  </w:style>
  <w:style w:type="paragraph" w:customStyle="1" w:styleId="ManualHeading7">
    <w:name w:val="Manual Heading 7"/>
    <w:basedOn w:val="Normal"/>
    <w:next w:val="Text2"/>
    <w:rsid w:val="002138D6"/>
    <w:pPr>
      <w:keepNext/>
      <w:tabs>
        <w:tab w:val="left" w:pos="1417"/>
      </w:tabs>
      <w:spacing w:before="120" w:after="120" w:line="240" w:lineRule="auto"/>
      <w:ind w:left="1417" w:hanging="1417"/>
      <w:jc w:val="both"/>
      <w:outlineLvl w:val="6"/>
    </w:pPr>
    <w:rPr>
      <w:rFonts w:ascii="Times New Roman" w:hAnsi="Times New Roman" w:cs="Times New Roman"/>
      <w:sz w:val="24"/>
    </w:rPr>
  </w:style>
  <w:style w:type="paragraph" w:customStyle="1" w:styleId="ChapterTitle">
    <w:name w:val="ChapterTitle"/>
    <w:basedOn w:val="Normal"/>
    <w:next w:val="Normal"/>
    <w:rsid w:val="002138D6"/>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2138D6"/>
    <w:pPr>
      <w:keepNext/>
      <w:pageBreakBefore/>
      <w:spacing w:before="120" w:after="360" w:line="240" w:lineRule="auto"/>
      <w:jc w:val="center"/>
    </w:pPr>
    <w:rPr>
      <w:rFonts w:ascii="Times New Roman" w:hAnsi="Times New Roman" w:cs="Times New Roman"/>
      <w:b/>
      <w:sz w:val="36"/>
    </w:rPr>
  </w:style>
  <w:style w:type="paragraph" w:customStyle="1" w:styleId="TableTitle">
    <w:name w:val="Table Title"/>
    <w:basedOn w:val="Normal"/>
    <w:next w:val="Normal"/>
    <w:rsid w:val="002138D6"/>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2138D6"/>
    <w:rPr>
      <w:color w:val="008000"/>
      <w:shd w:val="clear" w:color="auto" w:fill="auto"/>
    </w:rPr>
  </w:style>
  <w:style w:type="character" w:customStyle="1" w:styleId="Marker2">
    <w:name w:val="Marker2"/>
    <w:basedOn w:val="DefaultParagraphFont"/>
    <w:rsid w:val="002138D6"/>
    <w:rPr>
      <w:color w:val="FF0000"/>
      <w:shd w:val="clear" w:color="auto" w:fill="auto"/>
    </w:rPr>
  </w:style>
  <w:style w:type="paragraph" w:customStyle="1" w:styleId="Bullet0">
    <w:name w:val="Bullet 0"/>
    <w:basedOn w:val="Normal"/>
    <w:rsid w:val="002138D6"/>
    <w:pPr>
      <w:numPr>
        <w:numId w:val="43"/>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2138D6"/>
    <w:pPr>
      <w:numPr>
        <w:numId w:val="44"/>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2138D6"/>
    <w:pPr>
      <w:numPr>
        <w:numId w:val="45"/>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2138D6"/>
    <w:pPr>
      <w:numPr>
        <w:numId w:val="46"/>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2138D6"/>
    <w:pPr>
      <w:numPr>
        <w:numId w:val="47"/>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2138D6"/>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2138D6"/>
    <w:pPr>
      <w:spacing w:after="0" w:line="240" w:lineRule="auto"/>
    </w:pPr>
    <w:rPr>
      <w:rFonts w:ascii="Arial" w:hAnsi="Arial" w:cs="Arial"/>
      <w:sz w:val="24"/>
    </w:rPr>
  </w:style>
  <w:style w:type="paragraph" w:customStyle="1" w:styleId="Emission">
    <w:name w:val="Emission"/>
    <w:basedOn w:val="Normal"/>
    <w:next w:val="Rfrenceinstitutionnelle"/>
    <w:rsid w:val="002138D6"/>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2138D6"/>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2138D6"/>
    <w:pPr>
      <w:spacing w:after="0" w:line="240" w:lineRule="auto"/>
      <w:jc w:val="both"/>
    </w:pPr>
    <w:rPr>
      <w:rFonts w:ascii="Times New Roman" w:hAnsi="Times New Roman" w:cs="Times New Roman"/>
      <w:sz w:val="24"/>
    </w:rPr>
  </w:style>
  <w:style w:type="paragraph" w:customStyle="1" w:styleId="Disclaimer">
    <w:name w:val="Disclaimer"/>
    <w:basedOn w:val="Normal"/>
    <w:rsid w:val="002138D6"/>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2138D6"/>
    <w:pPr>
      <w:spacing w:after="0"/>
      <w:ind w:left="5103"/>
    </w:pPr>
    <w:rPr>
      <w:rFonts w:ascii="Times New Roman" w:hAnsi="Times New Roman" w:cs="Times New Roman"/>
      <w:sz w:val="28"/>
    </w:rPr>
  </w:style>
  <w:style w:type="paragraph" w:customStyle="1" w:styleId="DateMarking">
    <w:name w:val="DateMarking"/>
    <w:basedOn w:val="Normal"/>
    <w:rsid w:val="002138D6"/>
    <w:pPr>
      <w:spacing w:after="0"/>
      <w:ind w:left="5103"/>
    </w:pPr>
    <w:rPr>
      <w:rFonts w:ascii="Times New Roman" w:hAnsi="Times New Roman" w:cs="Times New Roman"/>
      <w:i/>
      <w:sz w:val="28"/>
    </w:rPr>
  </w:style>
  <w:style w:type="paragraph" w:customStyle="1" w:styleId="ReleasableTo">
    <w:name w:val="ReleasableTo"/>
    <w:basedOn w:val="Normal"/>
    <w:rsid w:val="002138D6"/>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2138D6"/>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2138D6"/>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2138D6"/>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2138D6"/>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2138D6"/>
    <w:pPr>
      <w:numPr>
        <w:numId w:val="48"/>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2138D6"/>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2138D6"/>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2138D6"/>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2138D6"/>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2138D6"/>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2138D6"/>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2138D6"/>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2138D6"/>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2138D6"/>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2138D6"/>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2138D6"/>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2138D6"/>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2138D6"/>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2138D6"/>
    <w:rPr>
      <w:b/>
      <w:u w:val="single"/>
      <w:shd w:val="clear" w:color="auto" w:fill="auto"/>
    </w:rPr>
  </w:style>
  <w:style w:type="character" w:customStyle="1" w:styleId="Deleted">
    <w:name w:val="Deleted"/>
    <w:basedOn w:val="DefaultParagraphFont"/>
    <w:rsid w:val="002138D6"/>
    <w:rPr>
      <w:strike/>
      <w:dstrike w:val="0"/>
      <w:shd w:val="clear" w:color="auto" w:fill="auto"/>
    </w:rPr>
  </w:style>
  <w:style w:type="paragraph" w:customStyle="1" w:styleId="Address">
    <w:name w:val="Address"/>
    <w:basedOn w:val="Normal"/>
    <w:next w:val="Normal"/>
    <w:rsid w:val="002138D6"/>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2138D6"/>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2138D6"/>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2138D6"/>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2138D6"/>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2138D6"/>
  </w:style>
  <w:style w:type="paragraph" w:customStyle="1" w:styleId="RfrenceinterinstitutionnellePagedecouverture">
    <w:name w:val="Référence interinstitutionnelle (Page de couverture)"/>
    <w:basedOn w:val="Rfrenceinterinstitutionnelle"/>
    <w:next w:val="Confidentialit"/>
    <w:rsid w:val="002138D6"/>
  </w:style>
  <w:style w:type="paragraph" w:customStyle="1" w:styleId="StatutPagedecouverture">
    <w:name w:val="Statut (Page de couverture)"/>
    <w:basedOn w:val="Statut"/>
    <w:next w:val="TypedudocumentPagedecouverture"/>
    <w:rsid w:val="002138D6"/>
  </w:style>
  <w:style w:type="paragraph" w:customStyle="1" w:styleId="TypedudocumentPagedecouverture">
    <w:name w:val="Type du document (Page de couverture)"/>
    <w:basedOn w:val="Typedudocument"/>
    <w:next w:val="AccompagnantPagedecouverture"/>
    <w:rsid w:val="002138D6"/>
  </w:style>
  <w:style w:type="paragraph" w:customStyle="1" w:styleId="Volume">
    <w:name w:val="Volume"/>
    <w:basedOn w:val="Normal"/>
    <w:next w:val="Confidentialit"/>
    <w:rsid w:val="002138D6"/>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2138D6"/>
    <w:pPr>
      <w:spacing w:after="240"/>
    </w:pPr>
  </w:style>
  <w:style w:type="paragraph" w:customStyle="1" w:styleId="Accompagnant">
    <w:name w:val="Accompagnant"/>
    <w:basedOn w:val="Normal"/>
    <w:next w:val="Typeacteprincipal"/>
    <w:rsid w:val="002138D6"/>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2138D6"/>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2138D6"/>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2138D6"/>
  </w:style>
  <w:style w:type="paragraph" w:customStyle="1" w:styleId="AccompagnantPagedecouverture">
    <w:name w:val="Accompagnant (Page de couverture)"/>
    <w:basedOn w:val="Accompagnant"/>
    <w:next w:val="TypeacteprincipalPagedecouverture"/>
    <w:rsid w:val="002138D6"/>
  </w:style>
  <w:style w:type="paragraph" w:customStyle="1" w:styleId="TypeacteprincipalPagedecouverture">
    <w:name w:val="Type acte principal (Page de couverture)"/>
    <w:basedOn w:val="Typeacteprincipal"/>
    <w:next w:val="ObjetacteprincipalPagedecouverture"/>
    <w:rsid w:val="002138D6"/>
  </w:style>
  <w:style w:type="paragraph" w:customStyle="1" w:styleId="ObjetacteprincipalPagedecouverture">
    <w:name w:val="Objet acte principal (Page de couverture)"/>
    <w:basedOn w:val="Objetacteprincipal"/>
    <w:next w:val="Rfrencecroise"/>
    <w:rsid w:val="002138D6"/>
  </w:style>
  <w:style w:type="paragraph" w:customStyle="1" w:styleId="LanguesfaisantfoiPagedecouverture">
    <w:name w:val="Langues faisant foi (Page de couverture)"/>
    <w:basedOn w:val="Normal"/>
    <w:next w:val="Normal"/>
    <w:rsid w:val="002138D6"/>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18.xml"/><Relationship Id="rId50" Type="http://schemas.openxmlformats.org/officeDocument/2006/relationships/footer" Target="footer19.xml"/><Relationship Id="rId55" Type="http://schemas.openxmlformats.org/officeDocument/2006/relationships/header" Target="header23.xml"/><Relationship Id="rId63" Type="http://schemas.openxmlformats.org/officeDocument/2006/relationships/footer" Target="footer2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32" Type="http://schemas.openxmlformats.org/officeDocument/2006/relationships/footer" Target="footer10.xml"/><Relationship Id="rId37" Type="http://schemas.openxmlformats.org/officeDocument/2006/relationships/header" Target="header14.xml"/><Relationship Id="rId40" Type="http://schemas.openxmlformats.org/officeDocument/2006/relationships/header" Target="header15.xm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header" Target="header24.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footer" Target="footer16.xml"/><Relationship Id="rId52" Type="http://schemas.openxmlformats.org/officeDocument/2006/relationships/header" Target="header21.xml"/><Relationship Id="rId60" Type="http://schemas.openxmlformats.org/officeDocument/2006/relationships/header" Target="header25.xml"/><Relationship Id="rId65" Type="http://schemas.openxmlformats.org/officeDocument/2006/relationships/footer" Target="footer2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header" Target="header19.xml"/><Relationship Id="rId56" Type="http://schemas.openxmlformats.org/officeDocument/2006/relationships/footer" Target="footer22.xml"/><Relationship Id="rId64" Type="http://schemas.openxmlformats.org/officeDocument/2006/relationships/header" Target="header27.xml"/><Relationship Id="rId8" Type="http://schemas.openxmlformats.org/officeDocument/2006/relationships/webSettings" Target="webSettings.xml"/><Relationship Id="rId51" Type="http://schemas.openxmlformats.org/officeDocument/2006/relationships/footer" Target="footer20.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footer" Target="footer13.xml"/><Relationship Id="rId46" Type="http://schemas.openxmlformats.org/officeDocument/2006/relationships/header" Target="header18.xml"/><Relationship Id="rId59" Type="http://schemas.openxmlformats.org/officeDocument/2006/relationships/footer" Target="footer24.xml"/><Relationship Id="rId67"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footer" Target="footer15.xml"/><Relationship Id="rId54" Type="http://schemas.openxmlformats.org/officeDocument/2006/relationships/header" Target="header22.xml"/><Relationship Id="rId62" Type="http://schemas.openxmlformats.org/officeDocument/2006/relationships/footer" Target="footer25.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HR/ALL/?uri=celex%3A32006R1893" TargetMode="External"/><Relationship Id="rId3" Type="http://schemas.openxmlformats.org/officeDocument/2006/relationships/hyperlink" Target="https://eur-lex.europa.eu/legal-content/HR/TXT/?uri=celex%3A32018R1725" TargetMode="External"/><Relationship Id="rId7" Type="http://schemas.openxmlformats.org/officeDocument/2006/relationships/hyperlink" Target="https://eur-lex.europa.eu/legal-content/HR/TXT/?uri=CELEX%3A52008XC0416%2808%29" TargetMode="External"/><Relationship Id="rId2" Type="http://schemas.openxmlformats.org/officeDocument/2006/relationships/hyperlink" Target="https://ec.europa.eu/competition-policy/mergers/practical-information_en" TargetMode="External"/><Relationship Id="rId1" Type="http://schemas.openxmlformats.org/officeDocument/2006/relationships/hyperlink" Target="https://eur-lex.europa.eu/legal-content/HR/ALL/?uri=celex%3A32004R0139" TargetMode="External"/><Relationship Id="rId6" Type="http://schemas.openxmlformats.org/officeDocument/2006/relationships/hyperlink" Target="https://ec.europa.eu/competition-policy/mergers/practical-information_en" TargetMode="External"/><Relationship Id="rId5" Type="http://schemas.openxmlformats.org/officeDocument/2006/relationships/hyperlink" Target="https://ec.europa.eu/competition/mergers/legislation/power_of_attorney_template_en.docx" TargetMode="External"/><Relationship Id="rId4" Type="http://schemas.openxmlformats.org/officeDocument/2006/relationships/hyperlink" Target="https://ec.europa.eu/competition-policy/index/privacy-policy-competition-investigations_en" TargetMode="External"/><Relationship Id="rId9" Type="http://schemas.openxmlformats.org/officeDocument/2006/relationships/hyperlink" Target="https://eur-lex.europa.eu/legal-content/HR/ALL/?uri=celex%3A52004XC0205%2802%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ocumentSummary xmlns="7797b307-01f8-470f-ba19-59539481f849" xsi:nil="true"/>
    <n26385e5055a402b830777a579af651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26385e5055a402b830777a579af651d>
    <documentFollowUp xmlns="7797b307-01f8-470f-ba19-59539481f849" xsi:nil="true"/>
    <documentTitle xmlns="7797b307-01f8-470f-ba19-59539481f849" xsi:nil="true"/>
    <cec0b3dbc20c45978e371b8ca332fc5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cec0b3dbc20c45978e371b8ca332fc5d>
    <TaxCatchAll xmlns="7797b307-01f8-470f-ba19-59539481f849"/>
    <_dlc_DocId xmlns="7797b307-01f8-470f-ba19-59539481f849">COMPCOLLAB-1508284743-798</_dlc_DocId>
    <_dlc_DocIdUrl xmlns="7797b307-01f8-470f-ba19-59539481f849">
      <Url>https://compcollab.ec.europa.eu/cases/HT.6038/_layouts/15/DocIdRedir.aspx?ID=COMPCOLLAB-1508284743-798</Url>
      <Description>COMPCOLLAB-1508284743-798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44591532FFFC3D4ABDABD6DF6830EE62" ma:contentTypeVersion="5" ma:contentTypeDescription="Upload a any type of Document to this Document Library, Tag and Categorize." ma:contentTypeScope="" ma:versionID="94e9c41f962ea9b04c33d8d13532f864">
  <xsd:schema xmlns:xsd="http://www.w3.org/2001/XMLSchema" xmlns:xs="http://www.w3.org/2001/XMLSchema" xmlns:p="http://schemas.microsoft.com/office/2006/metadata/properties" xmlns:ns1="7797b307-01f8-470f-ba19-59539481f849" targetNamespace="http://schemas.microsoft.com/office/2006/metadata/properties" ma:root="true" ma:fieldsID="8322cf92a684a778ce0712b7b82780a0" ns1:_="">
    <xsd:import namespace="7797b307-01f8-470f-ba19-59539481f849"/>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cec0b3dbc20c45978e371b8ca332fc5d" minOccurs="0"/>
                <xsd:element ref="ns1:TaxCatchAll" minOccurs="0"/>
                <xsd:element ref="ns1:TaxCatchAllLabel" minOccurs="0"/>
                <xsd:element ref="ns1:n26385e5055a402b830777a579af651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97b307-01f8-470f-ba19-59539481f849"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cec0b3dbc20c45978e371b8ca332fc5d" ma:index="6" nillable="true" ma:taxonomy="true" ma:internalName="cec0b3dbc20c45978e371b8ca332fc5d" ma:taxonomyFieldName="documentGeneralTags" ma:displayName="General Tags" ma:fieldId="{cec0b3db-c20c-4597-8e37-1b8ca332fc5d}"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c00b7d3e-538c-4f1e-9283-397f3f7edc38}" ma:internalName="TaxCatchAll" ma:showField="CatchAllData"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c00b7d3e-538c-4f1e-9283-397f3f7edc38}" ma:internalName="TaxCatchAllLabel" ma:readOnly="true" ma:showField="CatchAllDataLabel"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n26385e5055a402b830777a579af651d" ma:index="10" nillable="true" ma:taxonomy="true" ma:internalName="n26385e5055a402b830777a579af651d" ma:taxonomyFieldName="documentCaseTags" ma:displayName="Case Tags" ma:fieldId="{726385e5-055a-402b-8307-77a579af651d}" ma:taxonomyMulti="true" ma:sspId="0b3cc5dc-dc2a-4346-9392-57628a0b46cb" ma:termSetId="bd544e44-f70b-4586-97a4-a998002d7d6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FD517-1280-4DE0-8C26-7D4B8C0DD224}">
  <ds:schemaRefs>
    <ds:schemaRef ds:uri="http://schemas.microsoft.com/sharepoint/events"/>
  </ds:schemaRefs>
</ds:datastoreItem>
</file>

<file path=customXml/itemProps2.xml><?xml version="1.0" encoding="utf-8"?>
<ds:datastoreItem xmlns:ds="http://schemas.openxmlformats.org/officeDocument/2006/customXml" ds:itemID="{825C8586-C383-47D0-8DFD-1A958C508A2F}">
  <ds:schemaRefs>
    <ds:schemaRef ds:uri="http://purl.org/dc/dcmitype/"/>
    <ds:schemaRef ds:uri="http://schemas.microsoft.com/office/infopath/2007/PartnerControls"/>
    <ds:schemaRef ds:uri="7797b307-01f8-470f-ba19-59539481f849"/>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5A7EF396-0188-4C45-99EF-46B0708A3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97b307-01f8-470f-ba19-59539481f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1DEFC6-2A1A-453C-97D2-4FF8FD65C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17</Pages>
  <Words>7913</Words>
  <Characters>45108</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Thalie (FISMA)</dc:creator>
  <cp:keywords/>
  <dc:description/>
  <cp:lastModifiedBy>EC CoDe</cp:lastModifiedBy>
  <cp:revision>21</cp:revision>
  <dcterms:created xsi:type="dcterms:W3CDTF">2023-02-02T15:47:00Z</dcterms:created>
  <dcterms:modified xsi:type="dcterms:W3CDTF">2023-04-19T16:01:00Z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2</vt:lpwstr>
  </property>
  <property fmtid="{D5CDD505-2E9C-101B-9397-08002B2CF9AE}" pid="4" name="Last annex">
    <vt:lpwstr>2</vt:lpwstr>
  </property>
  <property fmtid="{D5CDD505-2E9C-101B-9397-08002B2CF9AE}" pid="5" name="Unique annex">
    <vt:lpwstr>0</vt:lpwstr>
  </property>
  <property fmtid="{D5CDD505-2E9C-101B-9397-08002B2CF9AE}" pid="6" name="Part">
    <vt:lpwstr>1</vt:lpwstr>
  </property>
  <property fmtid="{D5CDD505-2E9C-101B-9397-08002B2CF9AE}" pid="7" name="Total parts">
    <vt:lpwstr>1</vt:lpwstr>
  </property>
  <property fmtid="{D5CDD505-2E9C-101B-9397-08002B2CF9AE}" pid="8" name="DocStatus">
    <vt:lpwstr>Green</vt:lpwstr>
  </property>
  <property fmtid="{D5CDD505-2E9C-101B-9397-08002B2CF9AE}" pid="9" name="CPTemplateID">
    <vt:lpwstr>CP-038</vt:lpwstr>
  </property>
  <property fmtid="{D5CDD505-2E9C-101B-9397-08002B2CF9AE}" pid="10" name="Last edited using">
    <vt:lpwstr>LW 9.0, Build 20230317</vt:lpwstr>
  </property>
  <property fmtid="{D5CDD505-2E9C-101B-9397-08002B2CF9AE}" pid="11" name="Created using">
    <vt:lpwstr>LW 8.1, Build 20220902</vt:lpwstr>
  </property>
  <property fmtid="{D5CDD505-2E9C-101B-9397-08002B2CF9AE}" pid="12" name="ContentTypeId">
    <vt:lpwstr>0x01010400988603A364794F7AA753E65AAE7328050044591532FFFC3D4ABDABD6DF6830EE62</vt:lpwstr>
  </property>
  <property fmtid="{D5CDD505-2E9C-101B-9397-08002B2CF9AE}" pid="13" name="_dlc_DocIdItemGuid">
    <vt:lpwstr>679f7465-9617-4f09-ac1e-5cce2635bac2</vt:lpwstr>
  </property>
  <property fmtid="{D5CDD505-2E9C-101B-9397-08002B2CF9AE}" pid="14" name="documentCaseTags">
    <vt:lpwstr/>
  </property>
  <property fmtid="{D5CDD505-2E9C-101B-9397-08002B2CF9AE}" pid="15" name="documentGeneralTags">
    <vt:lpwstr/>
  </property>
  <property fmtid="{D5CDD505-2E9C-101B-9397-08002B2CF9AE}" pid="16" name="MSIP_Label_6bd9ddd1-4d20-43f6-abfa-fc3c07406f94_Enabled">
    <vt:lpwstr>true</vt:lpwstr>
  </property>
  <property fmtid="{D5CDD505-2E9C-101B-9397-08002B2CF9AE}" pid="17" name="MSIP_Label_6bd9ddd1-4d20-43f6-abfa-fc3c07406f94_SetDate">
    <vt:lpwstr>2023-04-12T08:35:12Z</vt:lpwstr>
  </property>
  <property fmtid="{D5CDD505-2E9C-101B-9397-08002B2CF9AE}" pid="18" name="MSIP_Label_6bd9ddd1-4d20-43f6-abfa-fc3c07406f94_Method">
    <vt:lpwstr>Privileged</vt:lpwstr>
  </property>
  <property fmtid="{D5CDD505-2E9C-101B-9397-08002B2CF9AE}" pid="19" name="MSIP_Label_6bd9ddd1-4d20-43f6-abfa-fc3c07406f94_Name">
    <vt:lpwstr>Commission Use</vt:lpwstr>
  </property>
  <property fmtid="{D5CDD505-2E9C-101B-9397-08002B2CF9AE}" pid="20" name="MSIP_Label_6bd9ddd1-4d20-43f6-abfa-fc3c07406f94_SiteId">
    <vt:lpwstr>b24c8b06-522c-46fe-9080-70926f8dddb1</vt:lpwstr>
  </property>
  <property fmtid="{D5CDD505-2E9C-101B-9397-08002B2CF9AE}" pid="21" name="MSIP_Label_6bd9ddd1-4d20-43f6-abfa-fc3c07406f94_ActionId">
    <vt:lpwstr>8fd3fe57-3a47-4ffa-bc6e-0b81d6d2a822</vt:lpwstr>
  </property>
  <property fmtid="{D5CDD505-2E9C-101B-9397-08002B2CF9AE}" pid="22" name="MSIP_Label_6bd9ddd1-4d20-43f6-abfa-fc3c07406f94_ContentBits">
    <vt:lpwstr>0</vt:lpwstr>
  </property>
</Properties>
</file>