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4FB" w:rsidRDefault="00715F0D" w:rsidP="00715F0D">
      <w:pPr>
        <w:pStyle w:val="Pagedecouverture"/>
        <w:rPr>
          <w:noProof/>
        </w:rPr>
      </w:pPr>
      <w:bookmarkStart w:id="0" w:name="LW_BM_COVERPAG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E5753F67-9DE7-44A7-B3CD-7F683BEECE78" style="width:455.25pt;height:452.25pt">
            <v:imagedata r:id="rId11" o:title=""/>
          </v:shape>
        </w:pict>
      </w:r>
    </w:p>
    <w:bookmarkEnd w:id="0"/>
    <w:p w:rsidR="00B624FB" w:rsidRDefault="00B624FB" w:rsidP="00B624FB">
      <w:pPr>
        <w:rPr>
          <w:noProof/>
        </w:rPr>
        <w:sectPr w:rsidR="00B624FB" w:rsidSect="00715F0D">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rsidR="00CE54AE" w:rsidRPr="00CE54AE" w:rsidRDefault="00B624FB" w:rsidP="00B624FB">
      <w:pPr>
        <w:pStyle w:val="Annexetitre"/>
        <w:rPr>
          <w:noProof/>
        </w:rPr>
      </w:pPr>
      <w:bookmarkStart w:id="1" w:name="_Toc69898044"/>
      <w:bookmarkStart w:id="2" w:name="_Toc69898104"/>
      <w:bookmarkStart w:id="3" w:name="_Toc69900427"/>
      <w:bookmarkStart w:id="4" w:name="_Toc73026331"/>
      <w:bookmarkStart w:id="5" w:name="_Toc73027085"/>
      <w:bookmarkStart w:id="6" w:name="_Toc75362464"/>
      <w:bookmarkStart w:id="7" w:name="_GoBack"/>
      <w:bookmarkEnd w:id="7"/>
      <w:r>
        <w:rPr>
          <w:noProof/>
        </w:rPr>
        <w:lastRenderedPageBreak/>
        <w:t>BIJLAGE</w:t>
      </w:r>
      <w:r w:rsidR="007E4BD7">
        <w:rPr>
          <w:noProof/>
        </w:rPr>
        <w:t xml:space="preserve"> II</w:t>
      </w:r>
      <w:r>
        <w:rPr>
          <w:noProof/>
        </w:rPr>
        <w:t xml:space="preserve">  </w:t>
      </w:r>
      <w:r>
        <w:rPr>
          <w:noProof/>
        </w:rPr>
        <w:br/>
        <w:t xml:space="preserve">VERKORT FORMULIER CO VOOR HET AANMELDEN VAN EEN CONCENTRATIE OVEREENKOMSTIG VERORDENING (EG) nr. 139/2004 </w:t>
      </w:r>
    </w:p>
    <w:p w:rsidR="00B624FB" w:rsidRPr="00997D31" w:rsidRDefault="00CE54AE" w:rsidP="00B624FB">
      <w:pPr>
        <w:pStyle w:val="Annexetitre"/>
        <w:rPr>
          <w:noProof/>
        </w:rPr>
      </w:pPr>
      <w:r>
        <w:rPr>
          <w:noProof/>
        </w:rPr>
        <w:t xml:space="preserve">(VERKORT FORMULIER CO) </w:t>
      </w:r>
    </w:p>
    <w:bookmarkEnd w:id="1"/>
    <w:bookmarkEnd w:id="2"/>
    <w:bookmarkEnd w:id="3"/>
    <w:bookmarkEnd w:id="4"/>
    <w:bookmarkEnd w:id="5"/>
    <w:bookmarkEnd w:id="6"/>
    <w:p w:rsidR="002138D6" w:rsidRPr="002138D6" w:rsidRDefault="002138D6" w:rsidP="002138D6">
      <w:pPr>
        <w:pStyle w:val="Heading1"/>
        <w:numPr>
          <w:ilvl w:val="0"/>
          <w:numId w:val="6"/>
        </w:numPr>
        <w:rPr>
          <w:rFonts w:eastAsia="Times New Roman"/>
          <w:noProof/>
        </w:rPr>
      </w:pPr>
      <w:r>
        <w:rPr>
          <w:noProof/>
        </w:rPr>
        <w:t>Inleiding</w:t>
      </w:r>
    </w:p>
    <w:p w:rsidR="002138D6" w:rsidRPr="002138D6" w:rsidRDefault="002138D6" w:rsidP="002138D6">
      <w:pPr>
        <w:pStyle w:val="Point0number"/>
        <w:rPr>
          <w:noProof/>
        </w:rPr>
      </w:pPr>
      <w:r>
        <w:rPr>
          <w:noProof/>
        </w:rPr>
        <w:t xml:space="preserve">Het verkorte formulier CO geeft aan welke informatie de aanmeldende partijen moeten verstrekken wanneer zij bij de Europese Commissie aanmelding doen van bepaalde concentratievoornemens die in aanmerking komen voor onderzoek volgens de vereenvoudigde procedure. </w:t>
      </w:r>
    </w:p>
    <w:p w:rsidR="002138D6" w:rsidRPr="002138D6" w:rsidRDefault="002138D6" w:rsidP="002138D6">
      <w:pPr>
        <w:pStyle w:val="Point0number"/>
        <w:numPr>
          <w:ilvl w:val="0"/>
          <w:numId w:val="5"/>
        </w:numPr>
        <w:rPr>
          <w:noProof/>
        </w:rPr>
      </w:pPr>
      <w:r>
        <w:rPr>
          <w:noProof/>
        </w:rPr>
        <w:t>Houdt u bij het invullen van dit verkorte formulier CO rekening met Verordening (EG) nr. 139/2004 van de Raad van 20 januari 2004 betreffende de controle op concentraties van ondernemingen</w:t>
      </w:r>
      <w:r>
        <w:rPr>
          <w:rStyle w:val="FootnoteReference"/>
          <w:rFonts w:eastAsia="Calibri"/>
          <w:noProof/>
          <w:szCs w:val="24"/>
        </w:rPr>
        <w:footnoteReference w:id="1"/>
      </w:r>
      <w:r>
        <w:rPr>
          <w:noProof/>
        </w:rPr>
        <w:t xml:space="preserve"> (“de concentratieverordening”) en </w:t>
      </w:r>
      <w:r w:rsidR="007E4BD7">
        <w:rPr>
          <w:noProof/>
        </w:rPr>
        <w:t>Uitvoeringsv</w:t>
      </w:r>
      <w:r>
        <w:rPr>
          <w:noProof/>
        </w:rPr>
        <w:t>erordening (EU) [X]/2023 van de Commissie van [X] 2023</w:t>
      </w:r>
      <w:r w:rsidR="007E4BD7">
        <w:rPr>
          <w:noProof/>
        </w:rPr>
        <w:t>]</w:t>
      </w:r>
      <w:r>
        <w:rPr>
          <w:noProof/>
        </w:rPr>
        <w:t xml:space="preserve"> tot uitvoering van Verordening (EG) nr. 139/2004 van de Raad betreffende de controle op concentraties</w:t>
      </w:r>
      <w:r>
        <w:rPr>
          <w:rStyle w:val="FootnoteReference"/>
          <w:noProof/>
          <w:szCs w:val="24"/>
        </w:rPr>
        <w:footnoteReference w:id="2"/>
      </w:r>
      <w:r>
        <w:rPr>
          <w:noProof/>
        </w:rPr>
        <w:t xml:space="preserve"> (“de uitvoeringsverordening”), waaraan dit verkort formulier CO als bijlage is gehecht. Houdt u ook rekening met de mededeling van de Commissie betreffende een vereenvoudigde procedure voor de behandeling van bepaalde concentraties</w:t>
      </w:r>
      <w:r>
        <w:rPr>
          <w:rStyle w:val="FootnoteReference"/>
          <w:noProof/>
          <w:szCs w:val="24"/>
        </w:rPr>
        <w:footnoteReference w:id="3"/>
      </w:r>
      <w:r>
        <w:rPr>
          <w:noProof/>
        </w:rPr>
        <w:t xml:space="preserve">. </w:t>
      </w:r>
    </w:p>
    <w:p w:rsidR="002138D6" w:rsidRPr="002138D6" w:rsidRDefault="002138D6" w:rsidP="002138D6">
      <w:pPr>
        <w:pStyle w:val="Point0number"/>
        <w:numPr>
          <w:ilvl w:val="0"/>
          <w:numId w:val="5"/>
        </w:numPr>
        <w:rPr>
          <w:noProof/>
        </w:rPr>
      </w:pPr>
      <w:r>
        <w:rPr>
          <w:noProof/>
        </w:rPr>
        <w:t xml:space="preserve">Als algemene regel geldt dat dit verkorte formulier CO voor het aanmelden van concentraties kan worden gebruikt, wanneer aan een van de volgende voorwaarden is voldaan: </w:t>
      </w:r>
    </w:p>
    <w:p w:rsidR="002138D6" w:rsidRPr="002138D6" w:rsidRDefault="002138D6" w:rsidP="002138D6">
      <w:pPr>
        <w:pStyle w:val="Point1letter"/>
        <w:numPr>
          <w:ilvl w:val="3"/>
          <w:numId w:val="5"/>
        </w:numPr>
        <w:rPr>
          <w:noProof/>
        </w:rPr>
      </w:pPr>
      <w:r>
        <w:rPr>
          <w:noProof/>
        </w:rPr>
        <w:t>twee of meer ondernemingen verkrijgen gezamenlijke zeggenschap over een gemeenschappelijke onderneming, op voorwaarde dat de gemeenschappelijke onderneming momenteel geen omzet heeft in de Europese Economische Ruimte (“EER”)</w:t>
      </w:r>
      <w:bookmarkStart w:id="8" w:name="_Ref86827794"/>
      <w:r>
        <w:rPr>
          <w:rStyle w:val="FootnoteReference"/>
          <w:noProof/>
        </w:rPr>
        <w:footnoteReference w:id="4"/>
      </w:r>
      <w:bookmarkEnd w:id="8"/>
      <w:r>
        <w:rPr>
          <w:noProof/>
        </w:rPr>
        <w:t>, en de betrokken ondernemingen zijn niet voornemens op het tijdstip van de aanmelding activa binnen de EER over te dragen aan de gemeenschappelijke onderneming</w:t>
      </w:r>
      <w:r>
        <w:rPr>
          <w:rStyle w:val="FootnoteReference"/>
          <w:noProof/>
          <w:szCs w:val="24"/>
        </w:rPr>
        <w:footnoteReference w:id="5"/>
      </w:r>
      <w:r>
        <w:rPr>
          <w:noProof/>
        </w:rPr>
        <w:t xml:space="preserve">; </w:t>
      </w:r>
    </w:p>
    <w:p w:rsidR="002138D6" w:rsidRPr="002138D6" w:rsidRDefault="002138D6" w:rsidP="002138D6">
      <w:pPr>
        <w:pStyle w:val="Point1letter"/>
        <w:numPr>
          <w:ilvl w:val="3"/>
          <w:numId w:val="5"/>
        </w:numPr>
        <w:rPr>
          <w:noProof/>
        </w:rPr>
      </w:pPr>
      <w:r>
        <w:rPr>
          <w:noProof/>
        </w:rPr>
        <w:t>twee of meer ondernemingen verkrijgen gezamenlijke zeggenschap over een gemeenschappelijke onderneming, op voorwaarde dat de gemeenschappelijke onderneming slechts in geringe mate actief is in de EER. Dit betreft concentraties waarbij aan alle volgende voorwaarden is voldaan</w:t>
      </w:r>
      <w:r>
        <w:rPr>
          <w:rStyle w:val="FootnoteReference"/>
          <w:noProof/>
          <w:szCs w:val="24"/>
        </w:rPr>
        <w:footnoteReference w:id="6"/>
      </w:r>
      <w:r>
        <w:rPr>
          <w:noProof/>
        </w:rPr>
        <w:t>:</w:t>
      </w:r>
    </w:p>
    <w:p w:rsidR="002138D6" w:rsidRPr="002138D6" w:rsidRDefault="002138D6" w:rsidP="002138D6">
      <w:pPr>
        <w:pStyle w:val="Point2"/>
        <w:rPr>
          <w:noProof/>
        </w:rPr>
      </w:pPr>
      <w:r>
        <w:rPr>
          <w:noProof/>
        </w:rPr>
        <w:t>i)</w:t>
      </w:r>
      <w:r>
        <w:rPr>
          <w:noProof/>
        </w:rPr>
        <w:tab/>
        <w:t>de huidige jaaromzet van de gemeenschappelijke onderneming en/of de omzet van de ingebrachte activiteiten bedraagt minder dan 100 miljoen EUR binnen de EER;</w:t>
      </w:r>
    </w:p>
    <w:p w:rsidR="002138D6" w:rsidRPr="002138D6" w:rsidRDefault="002138D6" w:rsidP="002138D6">
      <w:pPr>
        <w:pStyle w:val="Point2"/>
        <w:rPr>
          <w:noProof/>
        </w:rPr>
      </w:pPr>
      <w:r>
        <w:rPr>
          <w:noProof/>
        </w:rPr>
        <w:t>ii)</w:t>
      </w:r>
      <w:r>
        <w:rPr>
          <w:noProof/>
        </w:rPr>
        <w:tab/>
        <w:t>de totale waarde van de overgedragen activa aan de gemeenschappelijke onderneming in de EER, zoals gepland op het tijdstip van de aanmelding, bedraagt minder dan 100 miljoen EUR;</w:t>
      </w:r>
    </w:p>
    <w:p w:rsidR="002138D6" w:rsidRPr="002138D6" w:rsidRDefault="002138D6" w:rsidP="002138D6">
      <w:pPr>
        <w:pStyle w:val="Point1letter"/>
        <w:numPr>
          <w:ilvl w:val="3"/>
          <w:numId w:val="5"/>
        </w:numPr>
        <w:rPr>
          <w:noProof/>
        </w:rPr>
      </w:pPr>
      <w:r>
        <w:rPr>
          <w:noProof/>
        </w:rPr>
        <w:t>twee of meer ondernemingen fuseren, of een of meer ondernemingen verkrijgen uitsluitende of gezamenlijke zeggenschap over een andere onderneming, mits geen van de partijen bij de concentratie bedrijfsactiviteiten verrichten op dezelfde productmarkt en dezelfde geografische markt, of op een relevante productmarkt die upstream of downstream ligt van een productmarkt waarop een of meer andere partijen bij de concentratie actief zijn</w:t>
      </w:r>
      <w:r>
        <w:rPr>
          <w:rStyle w:val="FootnoteReference"/>
          <w:noProof/>
          <w:szCs w:val="24"/>
        </w:rPr>
        <w:footnoteReference w:id="7"/>
      </w:r>
      <w:r>
        <w:rPr>
          <w:noProof/>
        </w:rPr>
        <w:t>;</w:t>
      </w:r>
    </w:p>
    <w:p w:rsidR="002138D6" w:rsidRPr="002138D6" w:rsidRDefault="002138D6" w:rsidP="002138D6">
      <w:pPr>
        <w:pStyle w:val="Point1letter"/>
        <w:numPr>
          <w:ilvl w:val="3"/>
          <w:numId w:val="5"/>
        </w:numPr>
        <w:rPr>
          <w:noProof/>
        </w:rPr>
      </w:pPr>
      <w:r>
        <w:rPr>
          <w:noProof/>
        </w:rPr>
        <w:t>twee of meer ondernemingen fuseren, of een of meer ondernemingen verkrijgen uitsluitende of gezamenlijke zeggenschap over een andere onderneming en aan de hierna uiteengezette voorwaarden is voldaan volgens alle plausibele marktomschrijvingen</w:t>
      </w:r>
      <w:r>
        <w:rPr>
          <w:rStyle w:val="FootnoteReference"/>
          <w:noProof/>
          <w:szCs w:val="24"/>
        </w:rPr>
        <w:footnoteReference w:id="8"/>
      </w:r>
      <w:r>
        <w:rPr>
          <w:noProof/>
        </w:rPr>
        <w:t>:</w:t>
      </w:r>
    </w:p>
    <w:p w:rsidR="002138D6" w:rsidRPr="002138D6" w:rsidRDefault="002138D6" w:rsidP="002138D6">
      <w:pPr>
        <w:pStyle w:val="Point1"/>
        <w:ind w:left="1985"/>
        <w:rPr>
          <w:noProof/>
        </w:rPr>
      </w:pPr>
      <w:r>
        <w:rPr>
          <w:noProof/>
        </w:rPr>
        <w:t>i)</w:t>
      </w:r>
      <w:r>
        <w:rPr>
          <w:noProof/>
        </w:rPr>
        <w:tab/>
        <w:t>het gezamenlijke marktaandeel van alle partijen bij de concentratie die bedrijfsactiviteiten verrichten op dezelfde productmarkt en dezelfde geografische markt (“horizontale overlapping”), voldoet aan ten minste één van de volgende voorwaarden:</w:t>
      </w:r>
    </w:p>
    <w:p w:rsidR="002138D6" w:rsidRPr="002138D6" w:rsidRDefault="002138D6" w:rsidP="002138D6">
      <w:pPr>
        <w:pStyle w:val="Text1"/>
        <w:ind w:left="2552" w:hanging="567"/>
        <w:rPr>
          <w:noProof/>
          <w:szCs w:val="24"/>
        </w:rPr>
      </w:pPr>
      <w:r>
        <w:rPr>
          <w:noProof/>
        </w:rPr>
        <w:t xml:space="preserve">aa) </w:t>
      </w:r>
      <w:r>
        <w:rPr>
          <w:noProof/>
        </w:rPr>
        <w:tab/>
        <w:t xml:space="preserve">het bedraagt minder dan 20 %; </w:t>
      </w:r>
    </w:p>
    <w:p w:rsidR="002138D6" w:rsidRPr="002138D6" w:rsidRDefault="002138D6" w:rsidP="002138D6">
      <w:pPr>
        <w:pStyle w:val="Text1"/>
        <w:ind w:left="2552" w:hanging="567"/>
        <w:rPr>
          <w:noProof/>
          <w:szCs w:val="24"/>
        </w:rPr>
      </w:pPr>
      <w:r>
        <w:rPr>
          <w:noProof/>
        </w:rPr>
        <w:t>bb)</w:t>
      </w:r>
      <w:r>
        <w:rPr>
          <w:noProof/>
        </w:rPr>
        <w:tab/>
        <w:t>het bedraagt minder dan 50 % en de toename (delta) van de Herfindahl-Hirschmann Index (“HHI”) als gevolg van de concentratie op deze markt bedraagt minder dan 150;</w:t>
      </w:r>
    </w:p>
    <w:p w:rsidR="002138D6" w:rsidRPr="002138D6" w:rsidRDefault="002138D6" w:rsidP="002138D6">
      <w:pPr>
        <w:pStyle w:val="Point1"/>
        <w:ind w:left="1985"/>
        <w:rPr>
          <w:noProof/>
        </w:rPr>
      </w:pPr>
      <w:r>
        <w:rPr>
          <w:noProof/>
        </w:rPr>
        <w:t>ii)</w:t>
      </w:r>
      <w:r>
        <w:rPr>
          <w:noProof/>
        </w:rPr>
        <w:tab/>
        <w:t>de individuele en/of gezamenlijke marktaandelen van alle partijen bij de concentratie die activiteiten verrichten op een productmarkt die een upstream- of downstreammarkt is voor een productmarkt waarop een of meer andere partijen bij de concentratie actief zijn (“verticale band”), voldoen aan ten minste één van de volgende voorwaarden:</w:t>
      </w:r>
    </w:p>
    <w:p w:rsidR="002138D6" w:rsidRPr="002138D6" w:rsidRDefault="002138D6" w:rsidP="002138D6">
      <w:pPr>
        <w:pStyle w:val="Text1"/>
        <w:ind w:left="2552" w:hanging="567"/>
        <w:rPr>
          <w:noProof/>
          <w:szCs w:val="24"/>
        </w:rPr>
      </w:pPr>
      <w:r>
        <w:rPr>
          <w:noProof/>
        </w:rPr>
        <w:t xml:space="preserve">aa) </w:t>
      </w:r>
      <w:r>
        <w:rPr>
          <w:noProof/>
        </w:rPr>
        <w:tab/>
        <w:t>zij bedragen minder dan 30 % op de upstream- en de downstreammarkt;</w:t>
      </w:r>
    </w:p>
    <w:p w:rsidR="002138D6" w:rsidRPr="002138D6" w:rsidRDefault="002138D6" w:rsidP="002138D6">
      <w:pPr>
        <w:pStyle w:val="Text1"/>
        <w:ind w:left="2552" w:hanging="567"/>
        <w:rPr>
          <w:noProof/>
          <w:szCs w:val="24"/>
        </w:rPr>
      </w:pPr>
      <w:r>
        <w:rPr>
          <w:noProof/>
        </w:rPr>
        <w:t>bb)</w:t>
      </w:r>
      <w:r>
        <w:rPr>
          <w:noProof/>
        </w:rPr>
        <w:tab/>
        <w:t xml:space="preserve">zij bedragen minder dan 30 % op de upstreammarkt en de partijen bij de concentratie die op de downstreammarkt actief zijn, bezitten een inkoopaandeel van minder dan 30 % wat betreft upstreaminputs; </w:t>
      </w:r>
    </w:p>
    <w:p w:rsidR="002138D6" w:rsidRPr="002138D6" w:rsidRDefault="002138D6" w:rsidP="002138D6">
      <w:pPr>
        <w:pStyle w:val="Text1"/>
        <w:ind w:left="2552" w:hanging="567"/>
        <w:rPr>
          <w:noProof/>
          <w:szCs w:val="24"/>
        </w:rPr>
      </w:pPr>
      <w:r>
        <w:rPr>
          <w:noProof/>
        </w:rPr>
        <w:t xml:space="preserve">cc) </w:t>
      </w:r>
      <w:r>
        <w:rPr>
          <w:noProof/>
        </w:rPr>
        <w:tab/>
        <w:t>zij bedragen minder dan 50 % op zowel de upstream- als de downstreammarkt, de toename (delta) van de HHI als gevolg van de concentratie bedraagt minder dan 150 op zowel de upstream- als de downstreammarkt, en de kleinere onderneming in termen van marktaandeel is dezelfde op zowel de upstreammarkt als de downstreammarkt;</w:t>
      </w:r>
    </w:p>
    <w:p w:rsidR="002138D6" w:rsidRPr="002138D6" w:rsidRDefault="002138D6" w:rsidP="002138D6">
      <w:pPr>
        <w:pStyle w:val="Point1letter"/>
        <w:numPr>
          <w:ilvl w:val="3"/>
          <w:numId w:val="5"/>
        </w:numPr>
        <w:rPr>
          <w:noProof/>
        </w:rPr>
      </w:pPr>
      <w:r>
        <w:rPr>
          <w:noProof/>
        </w:rPr>
        <w:t>een partij verkrijgt uitsluitende zeggenschap over een onderneming waarover zij al gezamenlijke zeggenschap uitoefent</w:t>
      </w:r>
      <w:r>
        <w:rPr>
          <w:rStyle w:val="FootnoteReference"/>
          <w:noProof/>
          <w:szCs w:val="24"/>
        </w:rPr>
        <w:footnoteReference w:id="9"/>
      </w:r>
      <w:r>
        <w:rPr>
          <w:noProof/>
        </w:rPr>
        <w:t>.</w:t>
      </w:r>
    </w:p>
    <w:p w:rsidR="002138D6" w:rsidRPr="002138D6" w:rsidRDefault="002138D6" w:rsidP="002138D6">
      <w:pPr>
        <w:pStyle w:val="Point0number"/>
        <w:numPr>
          <w:ilvl w:val="0"/>
          <w:numId w:val="5"/>
        </w:numPr>
        <w:rPr>
          <w:noProof/>
        </w:rPr>
      </w:pPr>
      <w:bookmarkStart w:id="9" w:name="_Ref86827260"/>
      <w:bookmarkStart w:id="10" w:name="_Ref86829263"/>
      <w:r>
        <w:rPr>
          <w:noProof/>
        </w:rPr>
        <w:t>Daarnaast kan de Commissie, op verzoek van de aanmeldende partijen, volgens de vereenvoudigde procedure en op basis van het verkorte formulier CO, concentraties beoordelen waarbij twee of meer ondernemingen fuseren, of een of meer ondernemingen de uitsluitende of gezamenlijke zeggenschap over een andere onderneming verkrijgen, op voorwaarde dat volgens alle plausibele marktomschrijvingen is voldaan aan beide onderstaande voorwaarden</w:t>
      </w:r>
      <w:r>
        <w:rPr>
          <w:rStyle w:val="FootnoteReference"/>
          <w:noProof/>
        </w:rPr>
        <w:footnoteReference w:id="10"/>
      </w:r>
      <w:bookmarkEnd w:id="9"/>
      <w:bookmarkEnd w:id="10"/>
      <w:r>
        <w:rPr>
          <w:noProof/>
        </w:rPr>
        <w:t>:</w:t>
      </w:r>
    </w:p>
    <w:p w:rsidR="002138D6" w:rsidRPr="002138D6" w:rsidRDefault="002138D6" w:rsidP="002138D6">
      <w:pPr>
        <w:pStyle w:val="Point1letter"/>
        <w:numPr>
          <w:ilvl w:val="3"/>
          <w:numId w:val="5"/>
        </w:numPr>
        <w:rPr>
          <w:noProof/>
        </w:rPr>
      </w:pPr>
      <w:r>
        <w:rPr>
          <w:noProof/>
        </w:rPr>
        <w:t xml:space="preserve">het gezamenlijke marktaandeel van alle partijen bij de concentratie waarvan de activiteiten tot een horizontale overlapping leiden, blijft minder dan 25 %; </w:t>
      </w:r>
    </w:p>
    <w:p w:rsidR="002138D6" w:rsidRPr="002138D6" w:rsidRDefault="002138D6" w:rsidP="002138D6">
      <w:pPr>
        <w:pStyle w:val="Point1letter"/>
        <w:numPr>
          <w:ilvl w:val="3"/>
          <w:numId w:val="5"/>
        </w:numPr>
        <w:rPr>
          <w:noProof/>
        </w:rPr>
      </w:pPr>
      <w:r>
        <w:rPr>
          <w:noProof/>
        </w:rPr>
        <w:t xml:space="preserve">de individuele en gezamenlijke marktaandelen van alle partijen bij de concentratie die een verticale band vertonen, voldoen aan ten minste één van de volgende voorwaarden: </w:t>
      </w:r>
    </w:p>
    <w:p w:rsidR="002138D6" w:rsidRPr="002138D6" w:rsidRDefault="002138D6" w:rsidP="002138D6">
      <w:pPr>
        <w:pStyle w:val="Point2"/>
        <w:rPr>
          <w:noProof/>
        </w:rPr>
      </w:pPr>
      <w:r>
        <w:rPr>
          <w:noProof/>
        </w:rPr>
        <w:t>i)</w:t>
      </w:r>
      <w:r>
        <w:rPr>
          <w:noProof/>
        </w:rPr>
        <w:tab/>
        <w:t xml:space="preserve">zij bedragen minder dan 35 % op de upstream- en downstreammarkt; </w:t>
      </w:r>
    </w:p>
    <w:p w:rsidR="002138D6" w:rsidRPr="002138D6" w:rsidRDefault="002138D6" w:rsidP="002138D6">
      <w:pPr>
        <w:pStyle w:val="Point2"/>
        <w:rPr>
          <w:noProof/>
        </w:rPr>
      </w:pPr>
      <w:r>
        <w:rPr>
          <w:noProof/>
        </w:rPr>
        <w:t>ii)</w:t>
      </w:r>
      <w:r>
        <w:rPr>
          <w:noProof/>
        </w:rPr>
        <w:tab/>
        <w:t xml:space="preserve">zij bedragen minder dan 50 % op één markt, terwijl de individuele en gezamenlijke marktaandelen van alle partijen bij de concentratie in alle overige verticaal verbonden markten minder dan 10 % bedragen. </w:t>
      </w:r>
    </w:p>
    <w:p w:rsidR="002138D6" w:rsidRPr="002138D6" w:rsidRDefault="002138D6" w:rsidP="002138D6">
      <w:pPr>
        <w:pStyle w:val="Point0number"/>
        <w:numPr>
          <w:ilvl w:val="0"/>
          <w:numId w:val="5"/>
        </w:numPr>
        <w:rPr>
          <w:rFonts w:eastAsia="Georgia"/>
          <w:noProof/>
          <w:szCs w:val="24"/>
        </w:rPr>
      </w:pPr>
      <w:bookmarkStart w:id="11" w:name="_Ref86827269"/>
      <w:bookmarkStart w:id="12" w:name="_Ref86829330"/>
      <w:r>
        <w:rPr>
          <w:noProof/>
        </w:rPr>
        <w:t>Bovendien kan de Commissie, op verzoek van de aanmeldende partijen, volgens de vereenvoudigde procedure en op basis van het verkorte formulier CO, concentraties beoordelen waarbij twee of meer ondernemingen de gezamenlijke zeggenschap over een gemeenschappelijke onderneming verkrijgen, op voorwaarde dat</w:t>
      </w:r>
      <w:r>
        <w:rPr>
          <w:rStyle w:val="FootnoteReference"/>
          <w:rFonts w:eastAsia="Georgia"/>
          <w:noProof/>
          <w:szCs w:val="24"/>
        </w:rPr>
        <w:footnoteReference w:id="11"/>
      </w:r>
      <w:r>
        <w:rPr>
          <w:noProof/>
        </w:rPr>
        <w:t>:</w:t>
      </w:r>
    </w:p>
    <w:p w:rsidR="002138D6" w:rsidRPr="002138D6" w:rsidRDefault="002138D6" w:rsidP="002138D6">
      <w:pPr>
        <w:pStyle w:val="Point1letter"/>
        <w:numPr>
          <w:ilvl w:val="3"/>
          <w:numId w:val="5"/>
        </w:numPr>
        <w:rPr>
          <w:noProof/>
        </w:rPr>
      </w:pPr>
      <w:r>
        <w:rPr>
          <w:noProof/>
        </w:rPr>
        <w:t>de huidige jaaromzet van de gemeenschappelijke onderneming, en/of de omzet van de ingebrachte activiteiten minder dan 150 miljoen EUR bedraagt in de EER; en</w:t>
      </w:r>
    </w:p>
    <w:p w:rsidR="002138D6" w:rsidRPr="002138D6" w:rsidRDefault="002138D6" w:rsidP="002138D6">
      <w:pPr>
        <w:pStyle w:val="Point1letter"/>
        <w:numPr>
          <w:ilvl w:val="3"/>
          <w:numId w:val="5"/>
        </w:numPr>
        <w:rPr>
          <w:noProof/>
        </w:rPr>
      </w:pPr>
      <w:r>
        <w:rPr>
          <w:noProof/>
        </w:rPr>
        <w:t>de totale waarde van de overgedragen activa aan de gemeenschappelijke onderneming in de EER, zoals gepland op het tijdstip van de aanmelding, minder dan 150 miljoen EUR bedraagt</w:t>
      </w:r>
      <w:bookmarkEnd w:id="11"/>
      <w:bookmarkEnd w:id="12"/>
      <w:r>
        <w:rPr>
          <w:noProof/>
        </w:rPr>
        <w:t>.</w:t>
      </w:r>
    </w:p>
    <w:p w:rsidR="002138D6" w:rsidRPr="002138D6" w:rsidRDefault="002138D6" w:rsidP="002138D6">
      <w:pPr>
        <w:pStyle w:val="Point0number"/>
        <w:numPr>
          <w:ilvl w:val="0"/>
          <w:numId w:val="5"/>
        </w:numPr>
        <w:rPr>
          <w:noProof/>
        </w:rPr>
      </w:pPr>
      <w:r>
        <w:rPr>
          <w:noProof/>
        </w:rPr>
        <w:t xml:space="preserve">De Commissie kan steeds een aanmelding met het formulier CO verlangen wanneer blijkt dat niet is voldaan aan de voorwaarden om het verkorte formulier CO te gebruiken of, in uitzonderlijke gevallen, wanneer weliswaar aan die voorwaarden is voldaan, maar de Commissie toch bepaalt dat een aanmelding met het formulier CO noodzakelijk is om mogelijke mededingingsbezwaren behoorlijk te kunnen onderzoeken. </w:t>
      </w:r>
    </w:p>
    <w:p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Hoe het verkorte formulier CO in te vullen en in te dienen </w:t>
      </w:r>
    </w:p>
    <w:p w:rsidR="002138D6" w:rsidRPr="002138D6" w:rsidRDefault="002138D6" w:rsidP="002138D6">
      <w:pPr>
        <w:pStyle w:val="Point0number"/>
        <w:numPr>
          <w:ilvl w:val="0"/>
          <w:numId w:val="5"/>
        </w:numPr>
        <w:rPr>
          <w:noProof/>
        </w:rPr>
      </w:pPr>
      <w:r>
        <w:rPr>
          <w:noProof/>
        </w:rPr>
        <w:t xml:space="preserve">In het geval van een fusie in de zin van artikel 3, lid 1, punt a), van de concentratieverordening of in het geval van het verkrijgen van gezamenlijke zeggenschap in de zin van artikel 3, lid 1, punt b), van de concentratieverordening moeten de partijen bij de concentratie of de partijen die gezamenlijke zeggenschap verkrijgen, het verkorte formulier CO gezamenlijk invullen. In het geval van een verkrijging van uitsluitende zeggenschap in de zin van artikel 3, lid 1, punt b), van de concentratieverordening, moet het verkorte formulier CO worden ingediend door de verkrijgende partij. In het geval van een openbaar overnamebod op een onderneming moet de partij die het bod uitbrengt, het verkorte formulier CO invullen. </w:t>
      </w:r>
    </w:p>
    <w:p w:rsidR="002138D6" w:rsidRPr="002138D6" w:rsidRDefault="002138D6" w:rsidP="002138D6">
      <w:pPr>
        <w:pStyle w:val="Point0number"/>
        <w:numPr>
          <w:ilvl w:val="0"/>
          <w:numId w:val="5"/>
        </w:numPr>
        <w:rPr>
          <w:noProof/>
        </w:rPr>
      </w:pPr>
      <w:r>
        <w:rPr>
          <w:noProof/>
        </w:rPr>
        <w:t>Verschillende rubrieken van het verkorte formulier CO moeten worden ingevuld, afhankelijk van de kenmerken van de concentratie en van de redenen waarom de concentratie voor een vereenvoudigde behandeling in aanmerking komt</w:t>
      </w:r>
      <w:r>
        <w:rPr>
          <w:rStyle w:val="FootnoteReference"/>
          <w:rFonts w:eastAsia="Calibri"/>
          <w:noProof/>
          <w:szCs w:val="24"/>
        </w:rPr>
        <w:footnoteReference w:id="12"/>
      </w:r>
      <w:r>
        <w:rPr>
          <w:noProof/>
        </w:rPr>
        <w:t xml:space="preserve">: </w:t>
      </w:r>
    </w:p>
    <w:p w:rsidR="002138D6" w:rsidRPr="002138D6" w:rsidRDefault="002138D6" w:rsidP="002138D6">
      <w:pPr>
        <w:pStyle w:val="Point1letter"/>
        <w:numPr>
          <w:ilvl w:val="3"/>
          <w:numId w:val="5"/>
        </w:numPr>
        <w:rPr>
          <w:noProof/>
        </w:rPr>
      </w:pPr>
      <w:r>
        <w:rPr>
          <w:noProof/>
        </w:rPr>
        <w:t>de rubrieken 1, 2, 3, 4, 5, 6, 7, 13, 14, 15 en 16 moeten steeds worden ingevuld;</w:t>
      </w:r>
    </w:p>
    <w:p w:rsidR="002138D6" w:rsidRPr="002138D6" w:rsidRDefault="002138D6" w:rsidP="002138D6">
      <w:pPr>
        <w:pStyle w:val="Point1letter"/>
        <w:numPr>
          <w:ilvl w:val="3"/>
          <w:numId w:val="5"/>
        </w:numPr>
        <w:rPr>
          <w:noProof/>
        </w:rPr>
      </w:pPr>
      <w:r>
        <w:rPr>
          <w:noProof/>
        </w:rPr>
        <w:t>rubriek 8 moet worden ingevuld indien de concentratie leidt tot horizontale overlappingen tussen de activiteiten van de partijen (in voorkomend geval);</w:t>
      </w:r>
    </w:p>
    <w:p w:rsidR="002138D6" w:rsidRPr="002138D6" w:rsidRDefault="002138D6" w:rsidP="002138D6">
      <w:pPr>
        <w:pStyle w:val="Point1letter"/>
        <w:numPr>
          <w:ilvl w:val="3"/>
          <w:numId w:val="5"/>
        </w:numPr>
        <w:rPr>
          <w:noProof/>
        </w:rPr>
      </w:pPr>
      <w:r>
        <w:rPr>
          <w:noProof/>
        </w:rPr>
        <w:t>rubriek 9 en/of rubriek 10 moet(en) worden ingevuld indien de concentratie leidt tot verticale banden tussen de activiteiten van de partijen (in voorkomend geval);</w:t>
      </w:r>
    </w:p>
    <w:p w:rsidR="002138D6" w:rsidRPr="002138D6" w:rsidRDefault="002138D6" w:rsidP="002138D6">
      <w:pPr>
        <w:pStyle w:val="Point1letter"/>
        <w:numPr>
          <w:ilvl w:val="3"/>
          <w:numId w:val="5"/>
        </w:numPr>
        <w:rPr>
          <w:noProof/>
        </w:rPr>
      </w:pPr>
      <w:r>
        <w:rPr>
          <w:noProof/>
        </w:rPr>
        <w:t>rubriek 11 moet in alle gevallen worden ingevuld, behalve voor concentraties die onder punt 5, a) of punt 5, c), van de mededeling vereenvoudigde procedure vallen;</w:t>
      </w:r>
    </w:p>
    <w:p w:rsidR="002138D6" w:rsidRPr="002138D6" w:rsidRDefault="002138D6" w:rsidP="002138D6">
      <w:pPr>
        <w:pStyle w:val="Point1letter"/>
        <w:numPr>
          <w:ilvl w:val="3"/>
          <w:numId w:val="5"/>
        </w:numPr>
        <w:rPr>
          <w:noProof/>
        </w:rPr>
      </w:pPr>
      <w:r>
        <w:rPr>
          <w:noProof/>
        </w:rPr>
        <w:t xml:space="preserve">rubriek 12 moet worden ingevuld in het geval van een gemeenschappelijke onderneming. </w:t>
      </w:r>
    </w:p>
    <w:p w:rsidR="002138D6" w:rsidRPr="002138D6" w:rsidRDefault="002138D6" w:rsidP="002138D6">
      <w:pPr>
        <w:pStyle w:val="Point0number"/>
        <w:numPr>
          <w:ilvl w:val="0"/>
          <w:numId w:val="5"/>
        </w:numPr>
        <w:rPr>
          <w:noProof/>
        </w:rPr>
      </w:pPr>
      <w:r>
        <w:rPr>
          <w:noProof/>
        </w:rPr>
        <w:t>De aanmeldende partijen moeten, voordat zij formeel een aanmelding indienen in het kader van de vereenvoudigde procedure en ongeacht de vereenvoudigde categorie waaronder de concentratie valt, in alle gevallen een aanvraag voor toewijzing van een caseteam indienen. In die aanvraag moet het type transactie worden vermeld, de categorie van de vereenvoudigde zaak waaronder de transactie valt, en de verwachte aanmeldingsdatum</w:t>
      </w:r>
      <w:r>
        <w:rPr>
          <w:rStyle w:val="FootnoteReference"/>
          <w:noProof/>
        </w:rPr>
        <w:footnoteReference w:id="13"/>
      </w:r>
      <w:r w:rsidR="00FF1CF4">
        <w:rPr>
          <w:noProof/>
        </w:rPr>
        <w:t xml:space="preserve">. </w:t>
      </w:r>
      <w:r>
        <w:rPr>
          <w:noProof/>
        </w:rPr>
        <w:t>De aanmeldende partijen wordt verzocht bepaalde categorieën vereenvoudigde zaken direct te melden zonder of met zeer korte prenotificatiecontacten</w:t>
      </w:r>
      <w:r>
        <w:rPr>
          <w:rStyle w:val="FootnoteReference"/>
          <w:noProof/>
        </w:rPr>
        <w:footnoteReference w:id="14"/>
      </w:r>
      <w:r>
        <w:rPr>
          <w:noProof/>
        </w:rPr>
        <w:t xml:space="preserve">. In die zaken moet de aanvraag voor toewijzing van een caseteam ten minste één week voor de verwachte aanmeldingsdatum worden ingediend. In zaken die aanleiding geven tot horizontale overlappingen of niet-horizontale banden tussen de activiteiten van de partijen bij de concentratie, moeten de prenotificatiecontacten worden ingeleid door de aanvraag voor toewijzing van een caseteam ten minste twee weken vóór de verwachte aanmeldingsdatum in te dienen. </w:t>
      </w:r>
    </w:p>
    <w:p w:rsidR="002138D6" w:rsidRPr="002138D6" w:rsidRDefault="002138D6" w:rsidP="002138D6">
      <w:pPr>
        <w:pStyle w:val="Point0number"/>
        <w:numPr>
          <w:ilvl w:val="0"/>
          <w:numId w:val="5"/>
        </w:numPr>
        <w:rPr>
          <w:noProof/>
        </w:rPr>
      </w:pPr>
      <w:r>
        <w:rPr>
          <w:noProof/>
        </w:rPr>
        <w:t>Alle persoonsgegevens die in het verkorte formulier CO worden ingediend, zullen worden verwerkt overeenkomstig Verordening (EU) 2018/1725 van het Europees Parlement en de Raad van 23 oktober 2018 betreffende de bescherming van natuurlijke personen in verband met de verwerking van persoonsgegevens door de instellingen, organen en instanties van de Unie en betreffende het vrije verkeer van die gegevens, en tot intrekking van Verordening (EG) nr. 45/2001 en Besluit nr. 1247/2002/EG</w:t>
      </w:r>
      <w:r>
        <w:rPr>
          <w:rStyle w:val="FootnoteReference"/>
          <w:noProof/>
        </w:rPr>
        <w:footnoteReference w:id="15"/>
      </w:r>
      <w:r>
        <w:rPr>
          <w:noProof/>
        </w:rPr>
        <w:t xml:space="preserve">. </w:t>
      </w:r>
    </w:p>
    <w:p w:rsidR="002138D6" w:rsidRPr="002138D6" w:rsidRDefault="002138D6" w:rsidP="002138D6">
      <w:pPr>
        <w:pStyle w:val="Point0number"/>
        <w:numPr>
          <w:ilvl w:val="0"/>
          <w:numId w:val="5"/>
        </w:numPr>
        <w:rPr>
          <w:noProof/>
        </w:rPr>
      </w:pPr>
      <w:r>
        <w:rPr>
          <w:noProof/>
        </w:rPr>
        <w:t>Het verkorte formulier CO moet worden ondertekend door personen die rechtens gemachtigd zijn om te handelen namens elk van de aanmeldende partijen, of door een of meer daartoe gemachtigde externe vertegenwoordigers van de aanmeldende partij of partijen. De bijbehorende volmachtdocumenten moeten aan het verkorte formulier CO</w:t>
      </w:r>
      <w:r>
        <w:rPr>
          <w:rStyle w:val="FootnoteReference"/>
          <w:noProof/>
        </w:rPr>
        <w:footnoteReference w:id="16"/>
      </w:r>
      <w:r>
        <w:rPr>
          <w:noProof/>
        </w:rPr>
        <w:t xml:space="preserve"> worden gehecht. De technische specificaties en instructies betreffende handtekeningen zullen van tijd tot tijd in het Publicatieblad van de Europese Unie worden bekendgemaakt. </w:t>
      </w:r>
    </w:p>
    <w:p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Definities voor het invullen van dit verkorte formulier CO</w:t>
      </w:r>
    </w:p>
    <w:p w:rsidR="002138D6" w:rsidRPr="002138D6" w:rsidRDefault="002138D6" w:rsidP="002138D6">
      <w:pPr>
        <w:pStyle w:val="Point0number"/>
        <w:numPr>
          <w:ilvl w:val="0"/>
          <w:numId w:val="5"/>
        </w:numPr>
        <w:rPr>
          <w:noProof/>
        </w:rPr>
      </w:pPr>
      <w:r>
        <w:rPr>
          <w:noProof/>
        </w:rPr>
        <w:t>Voor de toepassing van dit verkorte formulier wordt verstaan onder:</w:t>
      </w:r>
    </w:p>
    <w:p w:rsidR="002138D6" w:rsidRPr="002138D6" w:rsidRDefault="002138D6" w:rsidP="002138D6">
      <w:pPr>
        <w:pStyle w:val="Point1letter"/>
        <w:numPr>
          <w:ilvl w:val="3"/>
          <w:numId w:val="5"/>
        </w:numPr>
        <w:rPr>
          <w:noProof/>
        </w:rPr>
      </w:pPr>
      <w:r>
        <w:rPr>
          <w:noProof/>
        </w:rPr>
        <w:t>“partij(en) bij de concentratie” of “partij(en)”: zowel de overnemende als de overgenomen partij(en), of de partijen bij de concentratie, met inbegrip van elke onderneming waarin een zeggenschapsbelang wordt verworven, of elke onderneming waarop een openbaar overnamebod wordt uitgebracht. Tenzij anders bepaald, vallen onder de termen “aanmeldende partij(en)” en “partij(en) bij de concentratie” alle ondernemingen die tot dezelfde groepen als die partijen behoren;</w:t>
      </w:r>
    </w:p>
    <w:p w:rsidR="002138D6" w:rsidRPr="002138D6" w:rsidRDefault="002138D6" w:rsidP="002138D6">
      <w:pPr>
        <w:pStyle w:val="Point1letter"/>
        <w:numPr>
          <w:ilvl w:val="3"/>
          <w:numId w:val="5"/>
        </w:numPr>
        <w:rPr>
          <w:noProof/>
        </w:rPr>
      </w:pPr>
      <w:r>
        <w:rPr>
          <w:noProof/>
        </w:rPr>
        <w:t>“jaar”: kalenderjaar, tenzij anders vermeld. Alle in het verkorte formulier CO verlangde informatie moet, tenzij anders bepaald, betrekking hebben op het jaar dat voorafgaat aan het jaar waarin de aanmelding wordt verricht.</w:t>
      </w:r>
    </w:p>
    <w:p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De aanmelding moet juist en volledig zijn </w:t>
      </w:r>
    </w:p>
    <w:p w:rsidR="002138D6" w:rsidRPr="002138D6" w:rsidRDefault="002138D6" w:rsidP="002138D6">
      <w:pPr>
        <w:pStyle w:val="Point0number"/>
        <w:numPr>
          <w:ilvl w:val="0"/>
          <w:numId w:val="5"/>
        </w:numPr>
        <w:rPr>
          <w:noProof/>
        </w:rPr>
      </w:pPr>
      <w:r>
        <w:rPr>
          <w:noProof/>
        </w:rPr>
        <w:t>Alle informatie die in dit verkorte formulier CO wordt verlangd, moet juist en volledig zijn. Vul de gevraagde informatie in de juiste rubriek van dit verkorte formulier CO in. Elke partij die de aanmelding invult, is verantwoordelijk voor de juistheid van de informatie die zij verstrekt. Let u daarbij met name op de volgende punten:</w:t>
      </w:r>
    </w:p>
    <w:p w:rsidR="002138D6" w:rsidRPr="002138D6" w:rsidRDefault="002138D6" w:rsidP="002138D6">
      <w:pPr>
        <w:pStyle w:val="Point1letter"/>
        <w:numPr>
          <w:ilvl w:val="3"/>
          <w:numId w:val="5"/>
        </w:numPr>
        <w:rPr>
          <w:noProof/>
        </w:rPr>
      </w:pPr>
      <w:r>
        <w:rPr>
          <w:noProof/>
        </w:rPr>
        <w:t xml:space="preserve">overeenkomstig artikel 10, lid 1, van de concentratieverordening en artikel 5, leden 2 en 4, van de uitvoeringsverordening beginnen de met de aanmelding verband houdende termijnen van de concentratieverordening pas te lopen wanneer de Commissie alle informatie heeft ontvangen die samen met de aanmelding moet worden verstrekt. Dit vereiste zorgt ervoor dat de Commissie de aangemelde concentratie kan beoordelen binnen de strikte termijnen van de concentratieverordening. Wanneer een aanmelding onvolledig is, zal de Commissie de aanmeldende partijen of hun vertegenwoordigers hiervan onverwijld schriftelijk in kennis stellen; </w:t>
      </w:r>
    </w:p>
    <w:p w:rsidR="002138D6" w:rsidRPr="002138D6" w:rsidRDefault="002138D6" w:rsidP="002138D6">
      <w:pPr>
        <w:pStyle w:val="Point1letter"/>
        <w:numPr>
          <w:ilvl w:val="3"/>
          <w:numId w:val="5"/>
        </w:numPr>
        <w:rPr>
          <w:noProof/>
        </w:rPr>
      </w:pPr>
      <w:r>
        <w:rPr>
          <w:noProof/>
        </w:rPr>
        <w:t>de aanmeldende partij(en) moet(en) bij het opstellen van haar (hun) aanmelding nagaan of de contactpersonen en contactnummers, en met name de e-mailadressen, die aan de Commissie worden doorgegeven, nauwkeurig, relevant en actueel zijn;</w:t>
      </w:r>
    </w:p>
    <w:p w:rsidR="002138D6" w:rsidRPr="002138D6" w:rsidRDefault="002138D6" w:rsidP="002138D6">
      <w:pPr>
        <w:pStyle w:val="Point1letter"/>
        <w:numPr>
          <w:ilvl w:val="3"/>
          <w:numId w:val="5"/>
        </w:numPr>
        <w:rPr>
          <w:noProof/>
        </w:rPr>
      </w:pPr>
      <w:r>
        <w:rPr>
          <w:noProof/>
        </w:rPr>
        <w:t>overeenkomstig artikel 5, lid 4, van de uitvoeringsverordening zal onjuiste of misleidende informatie in de aanmelding met onvolledige informatie worden gelijkgesteld;</w:t>
      </w:r>
    </w:p>
    <w:p w:rsidR="002138D6" w:rsidRPr="002138D6" w:rsidRDefault="002138D6" w:rsidP="002138D6">
      <w:pPr>
        <w:pStyle w:val="Point1letter"/>
        <w:numPr>
          <w:ilvl w:val="3"/>
          <w:numId w:val="5"/>
        </w:numPr>
        <w:rPr>
          <w:noProof/>
        </w:rPr>
      </w:pPr>
      <w:r>
        <w:rPr>
          <w:noProof/>
        </w:rPr>
        <w:t>de gevraagde contactgegevens moeten worden verstrekt in een formaat dat directoraat-generaal Concurrentie (“DG Concurrentie”) op zijn website voorschrijft</w:t>
      </w:r>
      <w:r>
        <w:rPr>
          <w:rStyle w:val="FootnoteReference"/>
          <w:noProof/>
        </w:rPr>
        <w:footnoteReference w:id="17"/>
      </w:r>
      <w:r>
        <w:rPr>
          <w:noProof/>
        </w:rPr>
        <w:t xml:space="preserve">. Om het onderzoek naar behoren te kunnen voeren, is het van het grootste belang dat deze contactgegevens accuraat zijn. Daartoe moet u ervoor zorgen dat de verstrekte e-mailadressen gepersonaliseerd zijn en zijn toegewezen aan specifieke contactpersonen en dat het geen algemene bedrijfsmailboxen zijn (zoals info@, hello@). De Commissie kan de aanmelding onvolledig verklaren als contactgegevens ongeschikt blijken te zijn; </w:t>
      </w:r>
    </w:p>
    <w:p w:rsidR="002138D6" w:rsidRPr="002138D6" w:rsidRDefault="002138D6" w:rsidP="002138D6">
      <w:pPr>
        <w:pStyle w:val="Point1letter"/>
        <w:numPr>
          <w:ilvl w:val="3"/>
          <w:numId w:val="5"/>
        </w:numPr>
        <w:rPr>
          <w:noProof/>
        </w:rPr>
      </w:pPr>
      <w:r>
        <w:rPr>
          <w:noProof/>
        </w:rPr>
        <w:t>volgens artikel 14, lid 1, punt a), van de concentratieverordening kunnen aan aanmeldende partijen die, opzettelijk of uit onachtzaamheid, onjuiste of misleidende informatie verstrekken, geldboeten tot 1 % van de totale omzet van de betrokken onderneming worden opgelegd. Bovendien kan de Commissie, overeenkomstig artikel 6, lid 3, punt a), en artikel 8, lid 6, punt a), van de concentratieverordening, haar besluit waarbij een concentratie verenigbaar wordt verklaard, intrekken wanneer dit berust op onjuiste informatie waarvoor een van de partijen bij de concentratie verantwoordelijk is;</w:t>
      </w:r>
    </w:p>
    <w:p w:rsidR="002138D6" w:rsidRPr="002138D6" w:rsidRDefault="002138D6" w:rsidP="002138D6">
      <w:pPr>
        <w:pStyle w:val="Point1letter"/>
        <w:numPr>
          <w:ilvl w:val="3"/>
          <w:numId w:val="5"/>
        </w:numPr>
        <w:rPr>
          <w:noProof/>
        </w:rPr>
      </w:pPr>
      <w:r>
        <w:rPr>
          <w:noProof/>
        </w:rPr>
        <w:t>u kunt de Commissie aanschrijven en verzoeken de aanmelding als volledig te beschouwen, ondanks het feit dat niet alle in het verkorte formulier CO verlangde informatie werd gegeven, indien u redelijkerwijs niet of slechts ten dele over de informatie beschikt (bijvoorbeeld omdat u tijdens een omstreden overnamebod niet beschikte over informatie betreffende een doelonderneming). De Commissie zal een dergelijk verzoek onderzoeken, op voorwaarde dat u de redenen opgeeft waarom die informatie niet beschikbaar was en u met betrekking tot de ontbrekende gegevens uw beste raming opgeeft, met vermelding van de bron van die raming. Waar mogelijk moet u aangeven waar de Commissie de verlangde informatie waarover u niet beschikt, zou kunnen verkrijgen;</w:t>
      </w:r>
    </w:p>
    <w:p w:rsidR="002138D6" w:rsidRPr="002138D6" w:rsidRDefault="002138D6" w:rsidP="002138D6">
      <w:pPr>
        <w:pStyle w:val="Point1letter"/>
        <w:numPr>
          <w:ilvl w:val="3"/>
          <w:numId w:val="5"/>
        </w:numPr>
        <w:rPr>
          <w:noProof/>
        </w:rPr>
      </w:pPr>
      <w:r>
        <w:rPr>
          <w:noProof/>
        </w:rPr>
        <w:t xml:space="preserve">overeenkomstig artikel 4, lid 2, van de uitvoeringsverordening kan de Commissie u ontheffing verlenen van de verplichting om bepaalde informatie te verstrekken in de aanmelding, indien zij van mening is dat de naleving van die verplichtingen of eisen niet noodzakelijk is voor het onderzoek van de zaak. U kunt dus bij de prenotificatie schriftelijk om een ontheffing verzoeken, waarbij u de Commissie vraagt u ontheffing te verlenen van de verplichting om bepaalde informatie te verschaffen indien u vindt dat die informatie niet noodzakelijk is voor het onderzoek van de zaak door de Commissie. Dergelijke verzoeken om ontheffing moeten bij de prenotificatie samen met het ontwerp-verkort formulier CO worden ingediend. Verzoeken om ontheffing moeten worden ingediend in een afzonderlijke e-mail die aan het verantwoordelijke caseteam is gericht. De Commissie zal verzoeken om ontheffing onderzoeken, op voorwaarde dat daarin afdoende wordt onderbouwd waarom de informatie voor het onderzoek van de zaak niet noodzakelijk is. Overeenkomstig de </w:t>
      </w:r>
      <w:r>
        <w:rPr>
          <w:i/>
          <w:noProof/>
        </w:rPr>
        <w:t>Best Practices on the conduct of EC merger control proceedings</w:t>
      </w:r>
      <w:r>
        <w:rPr>
          <w:noProof/>
        </w:rPr>
        <w:t xml:space="preserve"> van DG Concurrentie heeft DG Concurrentie doorgaans vijf werkdagen nodig om op verzoeken om ontheffing te kunnen antwoorden. Voor de goede orde wijzen wij u erop dat de Commissie misschien heeft geaccepteerd dat bepaalde informatie die in het verkorte formulier CO gevraagd werd, niet noodzakelijk was om de aanmelding van een concentratie af te ronden, maar dat dit de Commissie niet belet om deze informatie op een ander tijdstip (vóór of na de aanmelding) te vragen, bijvoorbeeld aan de hand van een informatieverzoek overeenkomstig artikel 11 van de concentratieverordening.</w:t>
      </w:r>
    </w:p>
    <w:p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Terugkeer naar de normale procedure en aanmelding met het formulier CO</w:t>
      </w:r>
    </w:p>
    <w:p w:rsidR="002138D6" w:rsidRPr="002138D6" w:rsidRDefault="002138D6" w:rsidP="002138D6">
      <w:pPr>
        <w:pStyle w:val="Point0number"/>
        <w:numPr>
          <w:ilvl w:val="0"/>
          <w:numId w:val="5"/>
        </w:numPr>
        <w:rPr>
          <w:noProof/>
        </w:rPr>
      </w:pPr>
      <w:r>
        <w:rPr>
          <w:noProof/>
        </w:rPr>
        <w:t>Bij de beoordeling van de vraag of een concentratie met de vereenvoudigde procedure aan de hand van het verkorte formulier CO kan worden aangemeld, zal de Commissie zich ervan vergewissen of alle relevante omstandigheden voldoende duidelijk zijn vastgesteld. In dit verband berust de verantwoordelijkheid om met de werkelijkheid overeenstemmende en volledige informatie te verstrekken, bij de aanmeldende partijen.</w:t>
      </w:r>
    </w:p>
    <w:p w:rsidR="002138D6" w:rsidRPr="002138D6" w:rsidRDefault="002138D6" w:rsidP="002138D6">
      <w:pPr>
        <w:pStyle w:val="Point0number"/>
        <w:numPr>
          <w:ilvl w:val="0"/>
          <w:numId w:val="5"/>
        </w:numPr>
        <w:rPr>
          <w:noProof/>
        </w:rPr>
      </w:pPr>
      <w:r>
        <w:rPr>
          <w:noProof/>
        </w:rPr>
        <w:t>Is de Commissie, na de aanmelding van de concentratie, van mening dat de zaak niet geschikt is voor een aanmelding met de vereenvoudigde procedure, dan kan de Commissie een volledige of, in voorkomend geval, een gedeeltelijke aanmelding met het formulier CO verlangen. Dit kan het geval zijn in een van de volgende omstandigheden:</w:t>
      </w:r>
    </w:p>
    <w:p w:rsidR="002138D6" w:rsidRPr="002138D6" w:rsidRDefault="002138D6" w:rsidP="002138D6">
      <w:pPr>
        <w:pStyle w:val="Point1letter"/>
        <w:numPr>
          <w:ilvl w:val="3"/>
          <w:numId w:val="5"/>
        </w:numPr>
        <w:rPr>
          <w:noProof/>
        </w:rPr>
      </w:pPr>
      <w:r>
        <w:rPr>
          <w:noProof/>
        </w:rPr>
        <w:t>wanneer blijkt dat niet is voldaan aan de voorwaarden om het verkorte formulier CO te gebruiken;</w:t>
      </w:r>
    </w:p>
    <w:p w:rsidR="002138D6" w:rsidRPr="002138D6" w:rsidRDefault="002138D6" w:rsidP="002138D6">
      <w:pPr>
        <w:pStyle w:val="Point1letter"/>
        <w:numPr>
          <w:ilvl w:val="3"/>
          <w:numId w:val="5"/>
        </w:numPr>
        <w:rPr>
          <w:noProof/>
        </w:rPr>
      </w:pPr>
      <w:r>
        <w:rPr>
          <w:noProof/>
        </w:rPr>
        <w:t>wanneer weliswaar is voldaan aan de voorwaarden om het verkorte formulier CO te gebruiken, maar een volledige of gedeeltelijke aanmelding met het formulier CO noodzakelijk blijkt om mogelijke mededingingsbezwaren naar behoren te kunnen onderzoeken, of om vast te stellen dat de operatie een concentratie is in de zin van artikel 3 van de concentratieverordening;</w:t>
      </w:r>
    </w:p>
    <w:p w:rsidR="002138D6" w:rsidRPr="002138D6" w:rsidRDefault="002138D6" w:rsidP="002138D6">
      <w:pPr>
        <w:pStyle w:val="Point1letter"/>
        <w:numPr>
          <w:ilvl w:val="3"/>
          <w:numId w:val="5"/>
        </w:numPr>
        <w:rPr>
          <w:noProof/>
        </w:rPr>
      </w:pPr>
      <w:r>
        <w:rPr>
          <w:noProof/>
        </w:rPr>
        <w:t>wanneer het verkorte formulier CO onjuiste of misleidende informatie bevat;</w:t>
      </w:r>
    </w:p>
    <w:p w:rsidR="002138D6" w:rsidRPr="002138D6" w:rsidRDefault="002138D6" w:rsidP="002138D6">
      <w:pPr>
        <w:pStyle w:val="Point1letter"/>
        <w:numPr>
          <w:ilvl w:val="3"/>
          <w:numId w:val="5"/>
        </w:numPr>
        <w:rPr>
          <w:noProof/>
        </w:rPr>
      </w:pPr>
      <w:r>
        <w:rPr>
          <w:noProof/>
        </w:rPr>
        <w:t xml:space="preserve">wanneer een lidstaat of EVA-staat binnen 15 werkdagen vanaf de ontvangst van het afschrift van het verkorte formulier CO gegronde bezwaren heeft gemaakt betreffende de aangemelde concentratie; </w:t>
      </w:r>
    </w:p>
    <w:p w:rsidR="002138D6" w:rsidRPr="002138D6" w:rsidRDefault="002138D6" w:rsidP="002138D6">
      <w:pPr>
        <w:pStyle w:val="Point1letter"/>
        <w:numPr>
          <w:ilvl w:val="3"/>
          <w:numId w:val="5"/>
        </w:numPr>
        <w:rPr>
          <w:noProof/>
        </w:rPr>
      </w:pPr>
      <w:r>
        <w:rPr>
          <w:noProof/>
        </w:rPr>
        <w:t>wanneer een derde partij gegronde mededingingsbezwaren heeft gemaakt binnen de termijn die door de Commissie voor opmerkingen van derde partijen is vastgesteld.</w:t>
      </w:r>
    </w:p>
    <w:p w:rsidR="002138D6" w:rsidRPr="002138D6" w:rsidRDefault="002138D6" w:rsidP="002138D6">
      <w:pPr>
        <w:pStyle w:val="Point0number"/>
        <w:numPr>
          <w:ilvl w:val="0"/>
          <w:numId w:val="5"/>
        </w:numPr>
        <w:rPr>
          <w:noProof/>
        </w:rPr>
      </w:pPr>
      <w:r>
        <w:rPr>
          <w:noProof/>
        </w:rPr>
        <w:t>In dergelijke gevallen kan de aanmelding worden beschouwd als onvolledig in inhoudelijk opzicht in de zin van artikel 5, lid 2, van uitvoeringsverordening. De Commissie stelt de aanmeldende partijen of hun vertegenwoordigers daarvan onverwijld schriftelijk in kennis. De aanmelding zal eerst geldig worden op het tijdstip waarop alle verlangde informatie is ontvangen.</w:t>
      </w:r>
    </w:p>
    <w:p w:rsidR="002138D6" w:rsidRPr="002138D6" w:rsidRDefault="002138D6" w:rsidP="002138D6">
      <w:pPr>
        <w:pStyle w:val="Heading1"/>
        <w:keepLines w:val="0"/>
        <w:numPr>
          <w:ilvl w:val="0"/>
          <w:numId w:val="42"/>
        </w:numPr>
        <w:spacing w:before="360" w:line="240" w:lineRule="auto"/>
        <w:ind w:right="-23"/>
        <w:jc w:val="both"/>
        <w:rPr>
          <w:rFonts w:eastAsia="Calibri" w:cs="Times New Roman"/>
          <w:noProof/>
          <w:szCs w:val="24"/>
        </w:rPr>
      </w:pPr>
      <w:r>
        <w:rPr>
          <w:noProof/>
        </w:rPr>
        <w:t>Vertrouwelijkheid</w:t>
      </w:r>
    </w:p>
    <w:p w:rsidR="002138D6" w:rsidRPr="002138D6" w:rsidRDefault="002138D6" w:rsidP="002138D6">
      <w:pPr>
        <w:pStyle w:val="Point0number"/>
        <w:numPr>
          <w:ilvl w:val="0"/>
          <w:numId w:val="5"/>
        </w:numPr>
        <w:rPr>
          <w:noProof/>
        </w:rPr>
      </w:pPr>
      <w:r>
        <w:rPr>
          <w:noProof/>
        </w:rPr>
        <w:t>Volgens artikel 339 van het Verdrag betreffende de werking van de Europese Unie, en artikel 17, lid 2, van de concentratieverordening, alsmede de overeenstemmende bepalingen van de EER-Overeenkomst, mogen de Commissie, de lidstaten, de Toezichthoudende Autoriteit van de EVA en de EVA-staten, hun ambtenaren en overige personeelsleden de informatie die zij bij de toepassing van die verordening hebben verkregen en die naar haar aard onder de geheimhoudingsplicht valt, niet openbaar maken. Ditzelfde beginsel moet ook worden toegepast ter bescherming van de vertrouwelijkheid tussen de aanmeldende partijen.</w:t>
      </w:r>
    </w:p>
    <w:p w:rsidR="002138D6" w:rsidRPr="002138D6" w:rsidRDefault="002138D6" w:rsidP="002138D6">
      <w:pPr>
        <w:pStyle w:val="Point0number"/>
        <w:numPr>
          <w:ilvl w:val="0"/>
          <w:numId w:val="5"/>
        </w:numPr>
        <w:rPr>
          <w:noProof/>
        </w:rPr>
      </w:pPr>
      <w:r>
        <w:rPr>
          <w:noProof/>
        </w:rPr>
        <w:t>Indien u van mening bent dat uw belangen worden geschaad, mocht van u verlangde informatie worden openbaargemaakt of mochten andere partijen daarin anderszins inzage krijgen, dan moet u deze informatie afzonderlijk indienen en op elke bladzijde goed zichtbaar de vermelding “Bedrijfsgeheim” aanbrengen. U moet ook de redenen opgeven waarom geen inzage mag worden verleend in deze informatie of deze niet openbaar mag worden gemaakt.</w:t>
      </w:r>
    </w:p>
    <w:p w:rsidR="002138D6" w:rsidRPr="002138D6" w:rsidRDefault="002138D6" w:rsidP="002138D6">
      <w:pPr>
        <w:pStyle w:val="Point0number"/>
        <w:numPr>
          <w:ilvl w:val="0"/>
          <w:numId w:val="5"/>
        </w:numPr>
        <w:rPr>
          <w:noProof/>
        </w:rPr>
      </w:pPr>
      <w:r>
        <w:rPr>
          <w:noProof/>
        </w:rPr>
        <w:t>In het geval van een fusie of gezamenlijke overname (of in andere gevallen waarin meer dan één partij de aanmelding verricht), mogen documenten die bedrijfsgeheimen bevatten, afzonderlijk worden ingediend. U moet dan in de aanmelding daarnaar verwijzen als naar een bijlage. De aanmelding zal eerst na ontvangst van al deze bijlagen als volledig worden beschouwd.</w:t>
      </w:r>
    </w:p>
    <w:p w:rsidR="002138D6" w:rsidRPr="002138D6" w:rsidRDefault="002138D6" w:rsidP="002138D6">
      <w:pPr>
        <w:rPr>
          <w:rFonts w:ascii="Times New Roman" w:eastAsia="Calibri" w:hAnsi="Times New Roman" w:cs="Times New Roman"/>
          <w:noProof/>
        </w:rPr>
      </w:pPr>
    </w:p>
    <w:p w:rsidR="002138D6" w:rsidRPr="002138D6" w:rsidRDefault="002138D6" w:rsidP="002138D6">
      <w:pPr>
        <w:rPr>
          <w:rFonts w:ascii="Times New Roman" w:eastAsia="Calibri" w:hAnsi="Times New Roman" w:cs="Times New Roman"/>
          <w:noProof/>
        </w:rPr>
      </w:pPr>
    </w:p>
    <w:p w:rsidR="002138D6" w:rsidRDefault="002138D6">
      <w:pPr>
        <w:rPr>
          <w:rFonts w:ascii="Times New Roman" w:hAnsi="Times New Roman" w:cs="Times New Roman"/>
          <w:b/>
          <w:smallCaps/>
          <w:noProof/>
          <w:sz w:val="28"/>
        </w:rPr>
      </w:pPr>
      <w:r>
        <w:rPr>
          <w:noProof/>
        </w:rPr>
        <w:br w:type="page"/>
      </w:r>
    </w:p>
    <w:p w:rsidR="002138D6" w:rsidRPr="002138D6" w:rsidRDefault="002138D6" w:rsidP="002138D6">
      <w:pPr>
        <w:pStyle w:val="SectionTitle"/>
        <w:rPr>
          <w:noProof/>
        </w:rPr>
      </w:pPr>
      <w:r>
        <w:rPr>
          <w:noProof/>
        </w:rPr>
        <w:t xml:space="preserve">RUBRIEK 1 </w:t>
      </w:r>
      <w:r>
        <w:rPr>
          <w:noProof/>
        </w:rPr>
        <w:br/>
        <w:t>Algemene gegevens over de zaak</w:t>
      </w:r>
    </w:p>
    <w:p w:rsidR="002138D6" w:rsidRPr="002138D6" w:rsidRDefault="002138D6" w:rsidP="002138D6">
      <w:pPr>
        <w:ind w:left="850" w:hanging="850"/>
        <w:jc w:val="center"/>
        <w:rPr>
          <w:rFonts w:ascii="Times New Roman" w:eastAsia="Calibri" w:hAnsi="Times New Roman" w:cs="Times New Roman"/>
          <w:b/>
          <w:noProof/>
        </w:rPr>
      </w:pPr>
    </w:p>
    <w:tbl>
      <w:tblPr>
        <w:tblStyle w:val="TableGrid4"/>
        <w:tblW w:w="0" w:type="auto"/>
        <w:tblLook w:val="04A0" w:firstRow="1" w:lastRow="0" w:firstColumn="1" w:lastColumn="0" w:noHBand="0" w:noVBand="1"/>
      </w:tblPr>
      <w:tblGrid>
        <w:gridCol w:w="2376"/>
        <w:gridCol w:w="3657"/>
        <w:gridCol w:w="3658"/>
      </w:tblGrid>
      <w:tr w:rsidR="002138D6" w:rsidRPr="002138D6" w:rsidTr="00D50649">
        <w:tc>
          <w:tcPr>
            <w:tcW w:w="2376"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*Zaaknummer:</w:t>
            </w:r>
          </w:p>
          <w:p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M.</w:t>
            </w:r>
          </w:p>
        </w:tc>
        <w:tc>
          <w:tcPr>
            <w:tcW w:w="365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*Naam zaak:</w:t>
            </w:r>
          </w:p>
        </w:tc>
        <w:tc>
          <w:tcPr>
            <w:tcW w:w="3658"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Taal:</w:t>
            </w:r>
          </w:p>
        </w:tc>
      </w:tr>
    </w:tbl>
    <w:p w:rsidR="002138D6" w:rsidRPr="002138D6" w:rsidRDefault="002138D6" w:rsidP="002138D6">
      <w:pPr>
        <w:ind w:left="850" w:hanging="850"/>
        <w:rPr>
          <w:rFonts w:ascii="Times New Roman" w:eastAsia="Calibri" w:hAnsi="Times New Roman" w:cs="Times New Roman"/>
          <w:noProof/>
        </w:rPr>
      </w:pPr>
      <w:r>
        <w:rPr>
          <w:rFonts w:ascii="Times New Roman" w:hAnsi="Times New Roman"/>
          <w:noProof/>
        </w:rPr>
        <w:t>* invullen met informatie die door de Griffie voor concentraties is verstrekt</w:t>
      </w:r>
    </w:p>
    <w:p w:rsidR="002138D6" w:rsidRPr="002138D6" w:rsidRDefault="002138D6" w:rsidP="002138D6">
      <w:pPr>
        <w:ind w:left="850" w:hanging="850"/>
        <w:rPr>
          <w:rFonts w:ascii="Times New Roman" w:eastAsia="Calibri" w:hAnsi="Times New Roman" w:cs="Times New Roman"/>
          <w:b/>
          <w:noProof/>
        </w:rPr>
      </w:pPr>
    </w:p>
    <w:p w:rsidR="002138D6" w:rsidRPr="002138D6" w:rsidRDefault="002138D6" w:rsidP="002138D6">
      <w:pPr>
        <w:jc w:val="both"/>
        <w:rPr>
          <w:rFonts w:ascii="Times New Roman" w:eastAsia="Calibri" w:hAnsi="Times New Roman" w:cs="Times New Roman"/>
          <w:noProof/>
        </w:rPr>
      </w:pPr>
      <w:r>
        <w:rPr>
          <w:rFonts w:ascii="Times New Roman" w:hAnsi="Times New Roman"/>
          <w:i/>
          <w:noProof/>
        </w:rPr>
        <w:t>Tenzij anders vermeld, verwijzen de artikelen in de onderstaande tabellen naar de artikelen van de concentratieverordening</w:t>
      </w:r>
    </w:p>
    <w:p w:rsidR="002138D6" w:rsidRPr="002138D6" w:rsidRDefault="002138D6" w:rsidP="002138D6">
      <w:pPr>
        <w:ind w:left="850" w:hanging="850"/>
        <w:rPr>
          <w:rFonts w:ascii="Times New Roman" w:eastAsia="Calibri" w:hAnsi="Times New Roman" w:cs="Times New Roman"/>
          <w:b/>
          <w:noProof/>
        </w:rPr>
      </w:pPr>
    </w:p>
    <w:tbl>
      <w:tblPr>
        <w:tblStyle w:val="TableGrid4"/>
        <w:tblW w:w="9747" w:type="dxa"/>
        <w:tblLook w:val="04A0" w:firstRow="1" w:lastRow="0" w:firstColumn="1" w:lastColumn="0" w:noHBand="0" w:noVBand="1"/>
      </w:tblPr>
      <w:tblGrid>
        <w:gridCol w:w="4928"/>
        <w:gridCol w:w="4819"/>
      </w:tblGrid>
      <w:tr w:rsidR="002138D6" w:rsidRPr="002138D6" w:rsidTr="00D50649">
        <w:tc>
          <w:tcPr>
            <w:tcW w:w="4928" w:type="dxa"/>
            <w:tcBorders>
              <w:top w:val="single" w:sz="4" w:space="0" w:color="auto"/>
              <w:left w:val="single" w:sz="4" w:space="0" w:color="auto"/>
              <w:bottom w:val="single" w:sz="4" w:space="0" w:color="auto"/>
              <w:right w:val="single" w:sz="4" w:space="0" w:color="auto"/>
            </w:tcBorders>
            <w:shd w:val="clear" w:color="auto" w:fill="D9D9D9"/>
            <w:hideMark/>
          </w:tcPr>
          <w:p w:rsidR="002138D6" w:rsidRPr="002138D6" w:rsidRDefault="002138D6" w:rsidP="00D50649">
            <w:pPr>
              <w:ind w:right="-23"/>
              <w:rPr>
                <w:rFonts w:ascii="Times New Roman" w:eastAsia="Calibri" w:hAnsi="Times New Roman" w:cs="Times New Roman"/>
                <w:noProof/>
              </w:rPr>
            </w:pPr>
            <w:r>
              <w:rPr>
                <w:rFonts w:ascii="Times New Roman" w:hAnsi="Times New Roman"/>
                <w:noProof/>
              </w:rPr>
              <w:t>Aanmelding volgens vereenvoudigde procedure: ja</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rsidR="002138D6" w:rsidRPr="002138D6" w:rsidRDefault="002138D6" w:rsidP="00D50649">
            <w:pPr>
              <w:ind w:right="-23"/>
              <w:rPr>
                <w:rFonts w:ascii="Times New Roman" w:eastAsia="Calibri" w:hAnsi="Times New Roman" w:cs="Times New Roman"/>
                <w:noProof/>
              </w:rPr>
            </w:pPr>
            <w:r>
              <w:rPr>
                <w:rFonts w:ascii="Times New Roman" w:hAnsi="Times New Roman"/>
                <w:noProof/>
              </w:rPr>
              <w:t xml:space="preserve">Concentratieverordening </w:t>
            </w:r>
          </w:p>
        </w:tc>
      </w:tr>
      <w:tr w:rsidR="002138D6" w:rsidRPr="002138D6"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rsidR="002138D6" w:rsidRPr="002138D6" w:rsidRDefault="002138D6" w:rsidP="002138D6">
            <w:pPr>
              <w:jc w:val="both"/>
              <w:rPr>
                <w:rFonts w:ascii="Times New Roman" w:eastAsia="Calibri" w:hAnsi="Times New Roman" w:cs="Times New Roman"/>
                <w:noProof/>
              </w:rPr>
            </w:pPr>
            <w:r>
              <w:rPr>
                <w:rFonts w:ascii="Times New Roman" w:hAnsi="Times New Roman"/>
                <w:noProof/>
              </w:rPr>
              <w:t>Bevoegdheid:</w:t>
            </w:r>
            <w:r>
              <w:rPr>
                <w:noProof/>
              </w:rPr>
              <w:tab/>
            </w:r>
          </w:p>
          <w:p w:rsidR="002138D6" w:rsidRPr="002138D6" w:rsidRDefault="00715F0D" w:rsidP="002138D6">
            <w:pPr>
              <w:jc w:val="both"/>
              <w:rPr>
                <w:rFonts w:ascii="Times New Roman" w:eastAsia="Calibri" w:hAnsi="Times New Roman" w:cs="Times New Roman"/>
                <w:noProof/>
              </w:rPr>
            </w:pPr>
            <w:sdt>
              <w:sdtPr>
                <w:rPr>
                  <w:rFonts w:ascii="Times New Roman" w:eastAsia="Calibri" w:hAnsi="Times New Roman" w:cs="Times New Roman"/>
                  <w:noProof/>
                </w:rPr>
                <w:id w:val="2028749319"/>
                <w14:checkbox>
                  <w14:checked w14:val="0"/>
                  <w14:checkedState w14:val="2612" w14:font="MS Gothic"/>
                  <w14:uncheckedState w14:val="2610" w14:font="MS Gothic"/>
                </w14:checkbox>
              </w:sdtPr>
              <w:sdtEndPr/>
              <w:sdtContent>
                <w:r w:rsidR="00154223" w:rsidRPr="00FF1CF4">
                  <w:rPr>
                    <w:rFonts w:ascii="Segoe UI Symbol" w:eastAsia="Calibri" w:hAnsi="Segoe UI Symbol" w:cs="Segoe UI Symbol"/>
                    <w:noProof/>
                  </w:rPr>
                  <w:t>☐</w:t>
                </w:r>
              </w:sdtContent>
            </w:sdt>
            <w:r w:rsidR="00154223">
              <w:rPr>
                <w:rFonts w:ascii="Times New Roman" w:hAnsi="Times New Roman"/>
                <w:noProof/>
              </w:rPr>
              <w:t xml:space="preserve"> Artikel 1, lid 2 </w:t>
            </w:r>
          </w:p>
          <w:p w:rsidR="002138D6" w:rsidRPr="002138D6" w:rsidRDefault="00715F0D" w:rsidP="002138D6">
            <w:pPr>
              <w:jc w:val="both"/>
              <w:rPr>
                <w:rFonts w:ascii="Times New Roman" w:eastAsia="Calibri" w:hAnsi="Times New Roman" w:cs="Times New Roman"/>
                <w:noProof/>
              </w:rPr>
            </w:pPr>
            <w:sdt>
              <w:sdtPr>
                <w:rPr>
                  <w:rFonts w:ascii="Times New Roman" w:eastAsia="Calibri" w:hAnsi="Times New Roman" w:cs="Times New Roman"/>
                  <w:noProof/>
                </w:rPr>
                <w:id w:val="1632439866"/>
                <w14:checkbox>
                  <w14:checked w14:val="0"/>
                  <w14:checkedState w14:val="2612" w14:font="MS Gothic"/>
                  <w14:uncheckedState w14:val="2610" w14:font="MS Gothic"/>
                </w14:checkbox>
              </w:sdtPr>
              <w:sdtEndPr/>
              <w:sdtContent>
                <w:r w:rsidR="00154223" w:rsidRPr="00FF1CF4">
                  <w:rPr>
                    <w:rFonts w:ascii="Segoe UI Symbol" w:eastAsia="Calibri" w:hAnsi="Segoe UI Symbol" w:cs="Segoe UI Symbol"/>
                    <w:noProof/>
                  </w:rPr>
                  <w:t>☐</w:t>
                </w:r>
              </w:sdtContent>
            </w:sdt>
            <w:r w:rsidR="00154223">
              <w:rPr>
                <w:rFonts w:ascii="Times New Roman" w:hAnsi="Times New Roman"/>
                <w:noProof/>
              </w:rPr>
              <w:t xml:space="preserve"> Artikel 1, lid 3 </w:t>
            </w:r>
          </w:p>
          <w:p w:rsidR="002138D6" w:rsidRPr="002138D6" w:rsidRDefault="00715F0D" w:rsidP="002138D6">
            <w:pPr>
              <w:jc w:val="both"/>
              <w:rPr>
                <w:rFonts w:ascii="Times New Roman" w:eastAsia="Calibri" w:hAnsi="Times New Roman" w:cs="Times New Roman"/>
                <w:noProof/>
              </w:rPr>
            </w:pPr>
            <w:sdt>
              <w:sdtPr>
                <w:rPr>
                  <w:rFonts w:ascii="Times New Roman" w:eastAsia="Calibri" w:hAnsi="Times New Roman" w:cs="Times New Roman"/>
                  <w:noProof/>
                </w:rPr>
                <w:id w:val="9028749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lang w:val="fr-BE"/>
                  </w:rPr>
                  <w:t>☐</w:t>
                </w:r>
              </w:sdtContent>
            </w:sdt>
            <w:r w:rsidR="00154223">
              <w:rPr>
                <w:rFonts w:ascii="Times New Roman" w:hAnsi="Times New Roman"/>
                <w:noProof/>
              </w:rPr>
              <w:t xml:space="preserve"> Artikel 4, lid 5 </w:t>
            </w:r>
          </w:p>
          <w:p w:rsidR="002138D6" w:rsidRPr="002138D6" w:rsidRDefault="00715F0D" w:rsidP="00FF1CF4">
            <w:pPr>
              <w:jc w:val="both"/>
              <w:rPr>
                <w:rFonts w:ascii="Times New Roman" w:eastAsia="Calibri" w:hAnsi="Times New Roman" w:cs="Times New Roman"/>
                <w:noProof/>
              </w:rPr>
            </w:pPr>
            <w:sdt>
              <w:sdtPr>
                <w:rPr>
                  <w:rFonts w:ascii="Times New Roman" w:eastAsia="Calibri" w:hAnsi="Times New Roman" w:cs="Times New Roman"/>
                  <w:noProof/>
                </w:rPr>
                <w:id w:val="-2023699059"/>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lang w:val="fr-BE"/>
                  </w:rPr>
                  <w:t>☐</w:t>
                </w:r>
              </w:sdtContent>
            </w:sdt>
            <w:r w:rsidR="00154223">
              <w:rPr>
                <w:rFonts w:ascii="Times New Roman" w:hAnsi="Times New Roman"/>
                <w:noProof/>
              </w:rPr>
              <w:t xml:space="preserve"> Artikel 22</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rsidR="002138D6" w:rsidRPr="002138D6" w:rsidRDefault="002138D6" w:rsidP="002138D6">
            <w:pPr>
              <w:jc w:val="both"/>
              <w:rPr>
                <w:rFonts w:ascii="Times New Roman" w:eastAsia="Calibri" w:hAnsi="Times New Roman" w:cs="Times New Roman"/>
                <w:noProof/>
              </w:rPr>
            </w:pPr>
            <w:r>
              <w:rPr>
                <w:rFonts w:ascii="Times New Roman" w:hAnsi="Times New Roman"/>
                <w:noProof/>
              </w:rPr>
              <w:t>Grond voor aanmelding: </w:t>
            </w:r>
          </w:p>
          <w:p w:rsidR="002138D6" w:rsidRPr="002138D6" w:rsidRDefault="00715F0D" w:rsidP="002138D6">
            <w:pPr>
              <w:jc w:val="both"/>
              <w:rPr>
                <w:rFonts w:ascii="Times New Roman" w:eastAsia="Calibri" w:hAnsi="Times New Roman" w:cs="Times New Roman"/>
                <w:noProof/>
              </w:rPr>
            </w:pPr>
            <w:sdt>
              <w:sdtPr>
                <w:rPr>
                  <w:rFonts w:ascii="Times New Roman" w:eastAsia="Calibri" w:hAnsi="Times New Roman" w:cs="Times New Roman"/>
                  <w:noProof/>
                </w:rPr>
                <w:id w:val="1561602372"/>
                <w14:checkbox>
                  <w14:checked w14:val="0"/>
                  <w14:checkedState w14:val="2612" w14:font="MS Gothic"/>
                  <w14:uncheckedState w14:val="2610" w14:font="MS Gothic"/>
                </w14:checkbox>
              </w:sdtPr>
              <w:sdtEndPr/>
              <w:sdtContent>
                <w:r w:rsidR="00154223" w:rsidRPr="00FF1CF4">
                  <w:rPr>
                    <w:rFonts w:ascii="Segoe UI Symbol" w:eastAsia="Calibri" w:hAnsi="Segoe UI Symbol" w:cs="Segoe UI Symbol"/>
                    <w:noProof/>
                  </w:rPr>
                  <w:t>☐</w:t>
                </w:r>
              </w:sdtContent>
            </w:sdt>
            <w:r w:rsidR="00154223">
              <w:rPr>
                <w:rFonts w:ascii="Times New Roman" w:hAnsi="Times New Roman"/>
                <w:noProof/>
              </w:rPr>
              <w:t xml:space="preserve"> Artikel 4, lid 1 </w:t>
            </w:r>
          </w:p>
          <w:p w:rsidR="002138D6" w:rsidRPr="002138D6" w:rsidRDefault="00715F0D" w:rsidP="002138D6">
            <w:pPr>
              <w:jc w:val="both"/>
              <w:rPr>
                <w:rFonts w:ascii="Times New Roman" w:eastAsia="Calibri" w:hAnsi="Times New Roman" w:cs="Times New Roman"/>
                <w:noProof/>
              </w:rPr>
            </w:pPr>
            <w:sdt>
              <w:sdtPr>
                <w:rPr>
                  <w:rFonts w:ascii="Times New Roman" w:eastAsia="Calibri" w:hAnsi="Times New Roman" w:cs="Times New Roman"/>
                  <w:noProof/>
                </w:rPr>
                <w:id w:val="1847900535"/>
                <w14:checkbox>
                  <w14:checked w14:val="0"/>
                  <w14:checkedState w14:val="2612" w14:font="MS Gothic"/>
                  <w14:uncheckedState w14:val="2610" w14:font="MS Gothic"/>
                </w14:checkbox>
              </w:sdtPr>
              <w:sdtEndPr/>
              <w:sdtContent>
                <w:r w:rsidR="00154223" w:rsidRPr="00FF1CF4">
                  <w:rPr>
                    <w:rFonts w:ascii="Segoe UI Symbol" w:eastAsia="Calibri" w:hAnsi="Segoe UI Symbol" w:cs="Segoe UI Symbol"/>
                    <w:noProof/>
                  </w:rPr>
                  <w:t>☐</w:t>
                </w:r>
              </w:sdtContent>
            </w:sdt>
            <w:r w:rsidR="00154223">
              <w:rPr>
                <w:rFonts w:ascii="Times New Roman" w:hAnsi="Times New Roman"/>
                <w:noProof/>
              </w:rPr>
              <w:t xml:space="preserve"> Artikel 4, lid 4 </w:t>
            </w:r>
          </w:p>
          <w:p w:rsidR="002138D6" w:rsidRPr="002138D6" w:rsidRDefault="00715F0D" w:rsidP="002138D6">
            <w:pPr>
              <w:jc w:val="both"/>
              <w:rPr>
                <w:rFonts w:ascii="Times New Roman" w:eastAsia="Calibri" w:hAnsi="Times New Roman" w:cs="Times New Roman"/>
                <w:noProof/>
              </w:rPr>
            </w:pPr>
            <w:sdt>
              <w:sdtPr>
                <w:rPr>
                  <w:rFonts w:ascii="Times New Roman" w:eastAsia="Calibri" w:hAnsi="Times New Roman" w:cs="Times New Roman"/>
                  <w:noProof/>
                </w:rPr>
                <w:id w:val="1989516244"/>
                <w14:checkbox>
                  <w14:checked w14:val="0"/>
                  <w14:checkedState w14:val="2612" w14:font="MS Gothic"/>
                  <w14:uncheckedState w14:val="2610" w14:font="MS Gothic"/>
                </w14:checkbox>
              </w:sdtPr>
              <w:sdtEndPr/>
              <w:sdtContent>
                <w:r w:rsidR="00154223" w:rsidRPr="00FF1CF4">
                  <w:rPr>
                    <w:rFonts w:ascii="Segoe UI Symbol" w:eastAsia="Calibri" w:hAnsi="Segoe UI Symbol" w:cs="Segoe UI Symbol"/>
                    <w:noProof/>
                  </w:rPr>
                  <w:t>☐</w:t>
                </w:r>
              </w:sdtContent>
            </w:sdt>
            <w:r w:rsidR="00154223">
              <w:rPr>
                <w:rFonts w:ascii="Times New Roman" w:hAnsi="Times New Roman"/>
                <w:noProof/>
              </w:rPr>
              <w:t xml:space="preserve"> Artikel 4, lid 5 </w:t>
            </w:r>
          </w:p>
          <w:p w:rsidR="002138D6" w:rsidRPr="002138D6" w:rsidRDefault="00715F0D" w:rsidP="00FF1CF4">
            <w:pPr>
              <w:jc w:val="both"/>
              <w:rPr>
                <w:rFonts w:ascii="Times New Roman" w:eastAsia="Calibri" w:hAnsi="Times New Roman" w:cs="Times New Roman"/>
                <w:noProof/>
              </w:rPr>
            </w:pPr>
            <w:sdt>
              <w:sdtPr>
                <w:rPr>
                  <w:rFonts w:ascii="Times New Roman" w:eastAsia="Calibri" w:hAnsi="Times New Roman" w:cs="Times New Roman"/>
                  <w:noProof/>
                </w:rPr>
                <w:id w:val="206806541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Artikel 22</w:t>
            </w:r>
          </w:p>
        </w:tc>
      </w:tr>
      <w:tr w:rsidR="002138D6" w:rsidRPr="002138D6"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rsidR="002138D6" w:rsidRPr="00F87AAF" w:rsidRDefault="002138D6" w:rsidP="002138D6">
            <w:pPr>
              <w:jc w:val="both"/>
              <w:rPr>
                <w:rFonts w:ascii="Times New Roman" w:eastAsia="Calibri" w:hAnsi="Times New Roman" w:cs="Times New Roman"/>
                <w:noProof/>
              </w:rPr>
            </w:pPr>
            <w:r>
              <w:rPr>
                <w:rFonts w:ascii="Times New Roman" w:hAnsi="Times New Roman"/>
                <w:noProof/>
              </w:rPr>
              <w:t>Concentratie:</w:t>
            </w:r>
          </w:p>
          <w:p w:rsidR="002138D6" w:rsidRPr="00F87AAF" w:rsidRDefault="00715F0D" w:rsidP="002138D6">
            <w:pPr>
              <w:jc w:val="both"/>
              <w:rPr>
                <w:rFonts w:ascii="Times New Roman" w:eastAsia="Calibri" w:hAnsi="Times New Roman" w:cs="Times New Roman"/>
                <w:noProof/>
              </w:rPr>
            </w:pPr>
            <w:sdt>
              <w:sdtPr>
                <w:rPr>
                  <w:rFonts w:ascii="Times New Roman" w:eastAsia="Calibri" w:hAnsi="Times New Roman" w:cs="Times New Roman"/>
                  <w:noProof/>
                </w:rPr>
                <w:id w:val="976647871"/>
                <w14:checkbox>
                  <w14:checked w14:val="0"/>
                  <w14:checkedState w14:val="2612" w14:font="MS Gothic"/>
                  <w14:uncheckedState w14:val="2610" w14:font="MS Gothic"/>
                </w14:checkbox>
              </w:sdtPr>
              <w:sdtEndPr>
                <w:rPr>
                  <w:rFonts w:eastAsiaTheme="minorHAnsi"/>
                </w:rPr>
              </w:sdtEndPr>
              <w:sdtContent>
                <w:r w:rsidR="00154223" w:rsidRPr="00FF1CF4">
                  <w:rPr>
                    <w:rFonts w:ascii="Segoe UI Symbol" w:hAnsi="Segoe UI Symbol" w:cs="Segoe UI Symbol"/>
                    <w:noProof/>
                  </w:rPr>
                  <w:t>☐</w:t>
                </w:r>
              </w:sdtContent>
            </w:sdt>
            <w:r w:rsidR="00154223">
              <w:rPr>
                <w:rFonts w:ascii="Times New Roman" w:hAnsi="Times New Roman"/>
                <w:noProof/>
              </w:rPr>
              <w:t xml:space="preserve"> Fusie [artikel 3, lid 1), punt (a)]</w:t>
            </w:r>
            <w:r w:rsidR="00154223">
              <w:rPr>
                <w:rStyle w:val="FootnoteReference"/>
                <w:rFonts w:ascii="Times New Roman" w:hAnsi="Times New Roman" w:cs="Times New Roman"/>
                <w:noProof/>
              </w:rPr>
              <w:footnoteReference w:id="18"/>
            </w:r>
          </w:p>
          <w:p w:rsidR="002138D6" w:rsidRPr="00F87AAF" w:rsidRDefault="00715F0D"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701169894"/>
                <w14:checkbox>
                  <w14:checked w14:val="0"/>
                  <w14:checkedState w14:val="2612" w14:font="MS Gothic"/>
                  <w14:uncheckedState w14:val="2610" w14:font="MS Gothic"/>
                </w14:checkbox>
              </w:sdtPr>
              <w:sdtEndPr>
                <w:rPr>
                  <w:rFonts w:eastAsiaTheme="minorHAnsi"/>
                </w:rPr>
              </w:sdtEndPr>
              <w:sdtContent>
                <w:r w:rsidR="00154223" w:rsidRPr="00FF1CF4">
                  <w:rPr>
                    <w:rFonts w:ascii="Segoe UI Symbol" w:hAnsi="Segoe UI Symbol" w:cs="Segoe UI Symbol"/>
                    <w:noProof/>
                  </w:rPr>
                  <w:t>☐</w:t>
                </w:r>
              </w:sdtContent>
            </w:sdt>
            <w:r w:rsidR="00154223">
              <w:rPr>
                <w:noProof/>
              </w:rPr>
              <w:t xml:space="preserve"> </w:t>
            </w:r>
            <w:r w:rsidR="00154223">
              <w:rPr>
                <w:rFonts w:ascii="Times New Roman" w:hAnsi="Times New Roman"/>
                <w:noProof/>
              </w:rPr>
              <w:t>Verkrijging uitsluitende zeggenschap [artikel 3, lid 1, punt b)]</w:t>
            </w:r>
          </w:p>
          <w:p w:rsidR="002138D6" w:rsidRPr="00F87AAF" w:rsidRDefault="00715F0D"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28063017"/>
                <w14:checkbox>
                  <w14:checked w14:val="0"/>
                  <w14:checkedState w14:val="2612" w14:font="MS Gothic"/>
                  <w14:uncheckedState w14:val="2610" w14:font="MS Gothic"/>
                </w14:checkbox>
              </w:sdtPr>
              <w:sdtEndPr>
                <w:rPr>
                  <w:rFonts w:eastAsiaTheme="minorHAnsi"/>
                </w:rPr>
              </w:sdtEndPr>
              <w:sdtContent>
                <w:r w:rsidR="00154223" w:rsidRPr="00FF1CF4">
                  <w:rPr>
                    <w:rFonts w:ascii="Segoe UI Symbol" w:hAnsi="Segoe UI Symbol" w:cs="Segoe UI Symbol"/>
                    <w:noProof/>
                  </w:rPr>
                  <w:t>☐</w:t>
                </w:r>
              </w:sdtContent>
            </w:sdt>
            <w:r w:rsidR="00154223">
              <w:rPr>
                <w:noProof/>
              </w:rPr>
              <w:t xml:space="preserve"> </w:t>
            </w:r>
            <w:r w:rsidR="00154223">
              <w:rPr>
                <w:rFonts w:ascii="Times New Roman" w:hAnsi="Times New Roman"/>
                <w:noProof/>
              </w:rPr>
              <w:t>Verkrijging gezamenlijke zeggenschap [artikel 3, lid 1, punt b)]</w:t>
            </w:r>
            <w:r w:rsidR="00154223">
              <w:rPr>
                <w:rStyle w:val="FootnoteReference"/>
                <w:rFonts w:ascii="Times New Roman" w:hAnsi="Times New Roman" w:cs="Times New Roman"/>
                <w:noProof/>
              </w:rPr>
              <w:footnoteReference w:id="19"/>
            </w:r>
          </w:p>
          <w:p w:rsidR="002138D6" w:rsidRPr="00F87AAF" w:rsidRDefault="00715F0D"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930935953"/>
                <w14:checkbox>
                  <w14:checked w14:val="0"/>
                  <w14:checkedState w14:val="2612" w14:font="MS Gothic"/>
                  <w14:uncheckedState w14:val="2610" w14:font="MS Gothic"/>
                </w14:checkbox>
              </w:sdtPr>
              <w:sdtEndPr>
                <w:rPr>
                  <w:rFonts w:eastAsiaTheme="minorHAnsi"/>
                </w:rPr>
              </w:sdtEndPr>
              <w:sdtContent>
                <w:r w:rsidR="00154223" w:rsidRPr="00FF1CF4">
                  <w:rPr>
                    <w:rFonts w:ascii="Segoe UI Symbol" w:hAnsi="Segoe UI Symbol" w:cs="Segoe UI Symbol"/>
                    <w:noProof/>
                  </w:rPr>
                  <w:t>☐</w:t>
                </w:r>
              </w:sdtContent>
            </w:sdt>
            <w:r w:rsidR="00154223">
              <w:rPr>
                <w:rFonts w:ascii="Times New Roman" w:hAnsi="Times New Roman"/>
                <w:noProof/>
              </w:rPr>
              <w:t xml:space="preserve"> Verkrijging gezamenlijke zeggenschap over “greenfield” gemeenschappelijke onderneming [artikel 3, lid 4]</w:t>
            </w:r>
            <w:r w:rsidR="00154223">
              <w:rPr>
                <w:rStyle w:val="FootnoteReference"/>
                <w:rFonts w:ascii="Times New Roman" w:hAnsi="Times New Roman" w:cs="Times New Roman"/>
                <w:noProof/>
              </w:rPr>
              <w:footnoteReference w:id="20"/>
            </w:r>
          </w:p>
          <w:p w:rsidR="002138D6" w:rsidRPr="002138D6" w:rsidRDefault="00715F0D"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83676984"/>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Verkrijging gezamenlijke zeggenschap in een ander scenario (d.w.z. er blijft ten minste één aandeelhouder over die voorheen zeggenschap had) [artikel 3, lid 1, punt b), en artikel 3, lid 4]</w:t>
            </w:r>
            <w:r w:rsidR="00154223">
              <w:rPr>
                <w:rStyle w:val="FootnoteReference"/>
                <w:rFonts w:ascii="Times New Roman" w:hAnsi="Times New Roman" w:cs="Times New Roman"/>
                <w:noProof/>
              </w:rPr>
              <w:footnoteReference w:id="21"/>
            </w:r>
            <w:r w:rsidR="00154223">
              <w:rPr>
                <w:rFonts w:ascii="Times New Roman" w:hAnsi="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Categorie zaak volgens mededeling vereenvoudigde procedure: </w:t>
            </w:r>
          </w:p>
          <w:p w:rsidR="002138D6" w:rsidRPr="002138D6" w:rsidRDefault="002138D6" w:rsidP="002138D6">
            <w:pPr>
              <w:jc w:val="both"/>
              <w:rPr>
                <w:rFonts w:ascii="Times New Roman" w:eastAsia="Calibri" w:hAnsi="Times New Roman" w:cs="Times New Roman"/>
                <w:noProof/>
              </w:rPr>
            </w:pPr>
          </w:p>
          <w:p w:rsidR="002138D6" w:rsidRPr="002138D6" w:rsidRDefault="00715F0D" w:rsidP="002138D6">
            <w:pPr>
              <w:jc w:val="both"/>
              <w:rPr>
                <w:rFonts w:ascii="Times New Roman" w:eastAsia="Calibri" w:hAnsi="Times New Roman" w:cs="Times New Roman"/>
                <w:noProof/>
              </w:rPr>
            </w:pPr>
            <w:sdt>
              <w:sdtPr>
                <w:rPr>
                  <w:rFonts w:ascii="Times New Roman" w:eastAsia="Calibri" w:hAnsi="Times New Roman" w:cs="Times New Roman"/>
                  <w:noProof/>
                </w:rPr>
                <w:id w:val="752318763"/>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Punt 5, a), van de mededeling vereenvoudigde procedure</w:t>
            </w:r>
          </w:p>
          <w:p w:rsidR="002138D6" w:rsidRPr="002138D6" w:rsidRDefault="00715F0D" w:rsidP="002138D6">
            <w:pPr>
              <w:jc w:val="both"/>
              <w:rPr>
                <w:rFonts w:ascii="Times New Roman" w:eastAsia="Calibri" w:hAnsi="Times New Roman" w:cs="Times New Roman"/>
                <w:noProof/>
              </w:rPr>
            </w:pPr>
            <w:sdt>
              <w:sdtPr>
                <w:rPr>
                  <w:rFonts w:ascii="Times New Roman" w:eastAsia="Calibri" w:hAnsi="Times New Roman" w:cs="Times New Roman"/>
                  <w:noProof/>
                </w:rPr>
                <w:id w:val="-2035480509"/>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Punt 5, e), van de mededeling vereenvoudigde procedure</w:t>
            </w:r>
          </w:p>
          <w:p w:rsidR="002138D6" w:rsidRPr="002138D6" w:rsidRDefault="00715F0D" w:rsidP="002138D6">
            <w:pPr>
              <w:jc w:val="both"/>
              <w:rPr>
                <w:rFonts w:ascii="Times New Roman" w:eastAsia="Calibri" w:hAnsi="Times New Roman" w:cs="Times New Roman"/>
                <w:noProof/>
              </w:rPr>
            </w:pPr>
            <w:sdt>
              <w:sdtPr>
                <w:rPr>
                  <w:rFonts w:ascii="Times New Roman" w:eastAsia="Calibri" w:hAnsi="Times New Roman" w:cs="Times New Roman"/>
                  <w:noProof/>
                </w:rPr>
                <w:id w:val="-128626535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Punt 5, b), van de mededeling vereenvoudigde procedure</w:t>
            </w:r>
          </w:p>
          <w:p w:rsidR="002138D6" w:rsidRPr="002138D6" w:rsidRDefault="00715F0D" w:rsidP="002138D6">
            <w:pPr>
              <w:jc w:val="both"/>
              <w:rPr>
                <w:rFonts w:ascii="Times New Roman" w:eastAsia="Calibri" w:hAnsi="Times New Roman" w:cs="Times New Roman"/>
                <w:noProof/>
              </w:rPr>
            </w:pPr>
            <w:sdt>
              <w:sdtPr>
                <w:rPr>
                  <w:rFonts w:ascii="Times New Roman" w:eastAsia="Calibri" w:hAnsi="Times New Roman" w:cs="Times New Roman"/>
                  <w:noProof/>
                </w:rPr>
                <w:id w:val="1537851888"/>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Punt 5, c), van de mededeling vereenvoudigde procedure</w:t>
            </w:r>
          </w:p>
          <w:p w:rsidR="002138D6" w:rsidRPr="002138D6" w:rsidRDefault="00715F0D" w:rsidP="002138D6">
            <w:pPr>
              <w:jc w:val="both"/>
              <w:rPr>
                <w:rFonts w:ascii="Times New Roman" w:eastAsia="Calibri" w:hAnsi="Times New Roman" w:cs="Times New Roman"/>
                <w:noProof/>
              </w:rPr>
            </w:pPr>
            <w:sdt>
              <w:sdtPr>
                <w:rPr>
                  <w:rFonts w:ascii="Times New Roman" w:eastAsia="Calibri" w:hAnsi="Times New Roman" w:cs="Times New Roman"/>
                  <w:noProof/>
                </w:rPr>
                <w:id w:val="-52216912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Punt 8 van de mededeling vereenvoudigde procedure</w:t>
            </w:r>
          </w:p>
          <w:p w:rsidR="002138D6" w:rsidRPr="002138D6" w:rsidRDefault="00715F0D" w:rsidP="002138D6">
            <w:pPr>
              <w:jc w:val="both"/>
              <w:rPr>
                <w:rFonts w:ascii="Times New Roman" w:eastAsia="Calibri" w:hAnsi="Times New Roman" w:cs="Times New Roman"/>
                <w:noProof/>
              </w:rPr>
            </w:pPr>
            <w:sdt>
              <w:sdtPr>
                <w:rPr>
                  <w:rFonts w:ascii="Times New Roman" w:eastAsia="Calibri" w:hAnsi="Times New Roman" w:cs="Times New Roman"/>
                  <w:noProof/>
                </w:rPr>
                <w:id w:val="1944179298"/>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Punt 5, d), van de mededeling vereenvoudigde procedure</w:t>
            </w:r>
          </w:p>
          <w:p w:rsidR="002138D6" w:rsidRPr="002138D6" w:rsidRDefault="00715F0D" w:rsidP="002138D6">
            <w:pPr>
              <w:jc w:val="both"/>
              <w:rPr>
                <w:rFonts w:ascii="Times New Roman" w:eastAsia="Calibri" w:hAnsi="Times New Roman" w:cs="Times New Roman"/>
                <w:noProof/>
              </w:rPr>
            </w:pPr>
            <w:sdt>
              <w:sdtPr>
                <w:rPr>
                  <w:rFonts w:ascii="Times New Roman" w:eastAsia="Calibri" w:hAnsi="Times New Roman" w:cs="Times New Roman"/>
                  <w:noProof/>
                </w:rPr>
                <w:id w:val="-1851798337"/>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Punt 9 van de mededeling vereenvoudigde procedure</w:t>
            </w:r>
          </w:p>
        </w:tc>
      </w:tr>
      <w:tr w:rsidR="002138D6" w:rsidRPr="002138D6"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Aanmelding in verband met een vorige zaak (gekoppelde operatie/parallelle transactie/zaak afgebroken of ingetrokken)? </w:t>
            </w:r>
            <w:r>
              <w:rPr>
                <w:noProof/>
              </w:rPr>
              <w:t xml:space="preserve">JA </w:t>
            </w:r>
            <w:sdt>
              <w:sdtPr>
                <w:rPr>
                  <w:rFonts w:ascii="Times New Roman" w:eastAsia="Calibri" w:hAnsi="Times New Roman" w:cs="Times New Roman"/>
                  <w:noProof/>
                </w:rPr>
                <w:id w:val="-648057387"/>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NEE </w:t>
            </w:r>
            <w:sdt>
              <w:sdtPr>
                <w:rPr>
                  <w:rFonts w:ascii="Times New Roman" w:eastAsia="Calibri" w:hAnsi="Times New Roman" w:cs="Times New Roman"/>
                  <w:noProof/>
                </w:rPr>
                <w:id w:val="-185752365"/>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p w:rsidR="002138D6" w:rsidRPr="002138D6" w:rsidRDefault="002138D6" w:rsidP="002138D6">
            <w:pPr>
              <w:jc w:val="both"/>
              <w:rPr>
                <w:rFonts w:ascii="Times New Roman" w:eastAsia="Calibri" w:hAnsi="Times New Roman" w:cs="Times New Roman"/>
                <w:noProof/>
              </w:rPr>
            </w:pPr>
            <w:r>
              <w:rPr>
                <w:rFonts w:ascii="Times New Roman" w:hAnsi="Times New Roman"/>
                <w:noProof/>
              </w:rPr>
              <w:t>Zo ja, geef het zaaknummer:</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Aanmelding in verband met een consultatie over dezelfde concentratie? </w:t>
            </w:r>
            <w:r>
              <w:rPr>
                <w:noProof/>
              </w:rPr>
              <w:t xml:space="preserve">JA </w:t>
            </w:r>
            <w:sdt>
              <w:sdtPr>
                <w:rPr>
                  <w:rFonts w:ascii="Times New Roman" w:eastAsia="Calibri" w:hAnsi="Times New Roman" w:cs="Times New Roman"/>
                  <w:noProof/>
                </w:rPr>
                <w:id w:val="-1525009929"/>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NEE </w:t>
            </w:r>
            <w:sdt>
              <w:sdtPr>
                <w:rPr>
                  <w:rFonts w:ascii="Times New Roman" w:eastAsia="Calibri" w:hAnsi="Times New Roman" w:cs="Times New Roman"/>
                  <w:noProof/>
                </w:rPr>
                <w:id w:val="166174127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w:t>
            </w:r>
          </w:p>
          <w:p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Zo ja, geef het consultatienummer:</w:t>
            </w:r>
          </w:p>
        </w:tc>
      </w:tr>
      <w:tr w:rsidR="002138D6" w:rsidRPr="002138D6" w:rsidTr="00D50649">
        <w:tc>
          <w:tcPr>
            <w:tcW w:w="4928" w:type="dxa"/>
            <w:tcBorders>
              <w:top w:val="single" w:sz="4" w:space="0" w:color="auto"/>
              <w:left w:val="single" w:sz="4" w:space="0" w:color="auto"/>
              <w:bottom w:val="single" w:sz="4" w:space="0" w:color="auto"/>
              <w:right w:val="single" w:sz="4" w:space="0" w:color="auto"/>
            </w:tcBorders>
            <w:hideMark/>
          </w:tcPr>
          <w:p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Wijze waarop de concentratie tot stand wordt gebracht:</w:t>
            </w:r>
          </w:p>
          <w:p w:rsidR="002138D6" w:rsidRPr="002138D6" w:rsidRDefault="00715F0D"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0262462"/>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Openbaar overnamebod aangekondigd op [DATUM].</w:t>
            </w:r>
          </w:p>
          <w:p w:rsidR="002138D6" w:rsidRPr="002138D6" w:rsidRDefault="00715F0D"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16271540"/>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Verwerving aandelen</w:t>
            </w:r>
          </w:p>
          <w:p w:rsidR="002138D6" w:rsidRPr="002138D6" w:rsidRDefault="00715F0D"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50517021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Verwerving activa</w:t>
            </w:r>
          </w:p>
          <w:p w:rsidR="002138D6" w:rsidRPr="002138D6" w:rsidRDefault="00715F0D"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2015411868"/>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Verwerving effecten</w:t>
            </w:r>
          </w:p>
          <w:p w:rsidR="002138D6" w:rsidRPr="002138D6" w:rsidRDefault="00715F0D"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037437574"/>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Managementovereenkomst of een ander contractueel middel</w:t>
            </w:r>
          </w:p>
          <w:p w:rsidR="002138D6" w:rsidRPr="002138D6" w:rsidRDefault="00715F0D"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635404549"/>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Verwerving aandelen in een nieuw opgerichte onderneming die een gemeenschappelijke onderneming vormt</w:t>
            </w:r>
          </w:p>
        </w:tc>
        <w:tc>
          <w:tcPr>
            <w:tcW w:w="4819" w:type="dxa"/>
            <w:tcBorders>
              <w:top w:val="single" w:sz="4" w:space="0" w:color="auto"/>
              <w:left w:val="single" w:sz="4" w:space="0" w:color="auto"/>
              <w:bottom w:val="single" w:sz="4" w:space="0" w:color="auto"/>
              <w:right w:val="single" w:sz="4" w:space="0" w:color="auto"/>
            </w:tcBorders>
            <w:hideMark/>
          </w:tcPr>
          <w:p w:rsidR="002138D6" w:rsidRPr="002138D6" w:rsidRDefault="002138D6" w:rsidP="002138D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Waarde van de concentratie in EUR:</w:t>
            </w:r>
          </w:p>
        </w:tc>
      </w:tr>
      <w:tr w:rsidR="002138D6" w:rsidRPr="002138D6" w:rsidTr="00D50649">
        <w:tc>
          <w:tcPr>
            <w:tcW w:w="9747" w:type="dxa"/>
            <w:gridSpan w:val="2"/>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Zetel van de ondernemingen die bij de concentratie betrokken zijn:</w:t>
            </w:r>
          </w:p>
          <w:p w:rsidR="002138D6" w:rsidRPr="002138D6" w:rsidRDefault="00715F0D"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472905449"/>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In dezelfde lidstaat</w:t>
            </w:r>
          </w:p>
          <w:p w:rsidR="002138D6" w:rsidRPr="002138D6" w:rsidRDefault="00715F0D"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759754907"/>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In hetzelfde derde land </w:t>
            </w:r>
          </w:p>
          <w:p w:rsidR="002138D6" w:rsidRPr="002138D6" w:rsidRDefault="00715F0D"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13412113"/>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In verschillende lidstaten</w:t>
            </w:r>
          </w:p>
          <w:p w:rsidR="002138D6" w:rsidRPr="002138D6" w:rsidRDefault="00715F0D"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952287808"/>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In verschillende derde landen </w:t>
            </w:r>
          </w:p>
        </w:tc>
      </w:tr>
    </w:tbl>
    <w:p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rsidR="002138D6" w:rsidRPr="002138D6" w:rsidRDefault="002138D6" w:rsidP="002138D6">
      <w:pPr>
        <w:pStyle w:val="SectionTitle"/>
        <w:rPr>
          <w:noProof/>
        </w:rPr>
      </w:pPr>
      <w:r>
        <w:rPr>
          <w:noProof/>
        </w:rPr>
        <w:t>RUBRIEK 2</w:t>
      </w:r>
    </w:p>
    <w:p w:rsidR="002138D6" w:rsidRPr="002138D6" w:rsidRDefault="002138D6" w:rsidP="002138D6">
      <w:pPr>
        <w:pStyle w:val="SectionTitle"/>
        <w:rPr>
          <w:noProof/>
        </w:rPr>
      </w:pPr>
      <w:r>
        <w:rPr>
          <w:noProof/>
        </w:rPr>
        <w:t>Bij de concentratie betrokken ondernemingen en hun omzet</w:t>
      </w:r>
    </w:p>
    <w:p w:rsidR="002138D6" w:rsidRPr="002138D6" w:rsidRDefault="002138D6" w:rsidP="002138D6">
      <w:pPr>
        <w:keepNext/>
        <w:ind w:left="851" w:hanging="851"/>
        <w:jc w:val="center"/>
        <w:rPr>
          <w:rFonts w:ascii="Times New Roman" w:eastAsia="Calibri" w:hAnsi="Times New Roman" w:cs="Times New Roman"/>
          <w:b/>
          <w:noProof/>
        </w:rPr>
      </w:pPr>
    </w:p>
    <w:tbl>
      <w:tblPr>
        <w:tblStyle w:val="TableGrid"/>
        <w:tblW w:w="0" w:type="auto"/>
        <w:tblLook w:val="04A0" w:firstRow="1" w:lastRow="0" w:firstColumn="1" w:lastColumn="0" w:noHBand="0" w:noVBand="1"/>
      </w:tblPr>
      <w:tblGrid>
        <w:gridCol w:w="2422"/>
        <w:gridCol w:w="2423"/>
        <w:gridCol w:w="2423"/>
        <w:gridCol w:w="2423"/>
      </w:tblGrid>
      <w:tr w:rsidR="002138D6" w:rsidRPr="002138D6" w:rsidTr="00D50649">
        <w:tc>
          <w:tcPr>
            <w:tcW w:w="2422" w:type="dxa"/>
            <w:vAlign w:val="center"/>
            <w:hideMark/>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Betrokken ondernemingen</w:t>
            </w:r>
            <w:r>
              <w:rPr>
                <w:rStyle w:val="FootnoteReference"/>
                <w:rFonts w:ascii="Times New Roman" w:hAnsi="Times New Roman" w:cs="Times New Roman"/>
                <w:noProof/>
              </w:rPr>
              <w:footnoteReference w:id="22"/>
            </w:r>
          </w:p>
        </w:tc>
        <w:tc>
          <w:tcPr>
            <w:tcW w:w="2423" w:type="dxa"/>
            <w:vAlign w:val="center"/>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Categorie</w:t>
            </w:r>
            <w:r>
              <w:rPr>
                <w:rStyle w:val="FootnoteReference"/>
                <w:rFonts w:ascii="Times New Roman" w:eastAsia="Calibri" w:hAnsi="Times New Roman" w:cs="Times New Roman"/>
                <w:noProof/>
              </w:rPr>
              <w:footnoteReference w:id="23"/>
            </w:r>
          </w:p>
        </w:tc>
        <w:tc>
          <w:tcPr>
            <w:tcW w:w="2423" w:type="dxa"/>
            <w:vAlign w:val="center"/>
            <w:hideMark/>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Onder zeggenschap van</w:t>
            </w:r>
          </w:p>
        </w:tc>
        <w:tc>
          <w:tcPr>
            <w:tcW w:w="2423" w:type="dxa"/>
            <w:vAlign w:val="center"/>
            <w:hideMark/>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Beknopte beschrijving activiteiten betrokken onderneming</w:t>
            </w:r>
          </w:p>
        </w:tc>
      </w:tr>
      <w:tr w:rsidR="002138D6" w:rsidRPr="002138D6" w:rsidTr="00D50649">
        <w:tc>
          <w:tcPr>
            <w:tcW w:w="2422"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rsidTr="00D50649">
        <w:tc>
          <w:tcPr>
            <w:tcW w:w="2422"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rsidTr="00D50649">
        <w:tc>
          <w:tcPr>
            <w:tcW w:w="2422"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rsidTr="00D50649">
        <w:tc>
          <w:tcPr>
            <w:tcW w:w="2422"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U moet een schema verstrekken van de eigendoms- en zeggenschapsstructuur van elk van de betrokken ondernemingen vóór en na de afronding van de concentratie:</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992"/>
        <w:gridCol w:w="1559"/>
        <w:gridCol w:w="1418"/>
        <w:gridCol w:w="1984"/>
      </w:tblGrid>
      <w:tr w:rsidR="002138D6" w:rsidRPr="002138D6" w:rsidTr="00D50649">
        <w:trPr>
          <w:cantSplit/>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Betrokken ondernemingen</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Land van herkomst</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Rol</w:t>
            </w:r>
            <w:r>
              <w:rPr>
                <w:rStyle w:val="FootnoteReference"/>
                <w:rFonts w:ascii="Times New Roman" w:hAnsi="Times New Roman" w:cs="Times New Roman"/>
                <w:noProof/>
              </w:rPr>
              <w:footnoteReference w:id="24"/>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FF1CF4">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Omzet (x miljoen EUR)</w:t>
            </w:r>
            <w:r>
              <w:rPr>
                <w:rStyle w:val="FootnoteReference"/>
                <w:rFonts w:ascii="Times New Roman" w:hAnsi="Times New Roman" w:cs="Times New Roman"/>
                <w:noProof/>
              </w:rPr>
              <w:footnoteReference w:id="25"/>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Omzetjaar</w:t>
            </w:r>
            <w:r>
              <w:rPr>
                <w:rStyle w:val="FootnoteReference"/>
                <w:rFonts w:ascii="Times New Roman" w:hAnsi="Times New Roman" w:cs="Times New Roman"/>
                <w:noProof/>
              </w:rPr>
              <w:footnoteReference w:id="26"/>
            </w:r>
          </w:p>
        </w:tc>
      </w:tr>
      <w:tr w:rsidR="002138D6" w:rsidRPr="002138D6" w:rsidTr="00D50649">
        <w:trPr>
          <w:cantSplit/>
        </w:trPr>
        <w:tc>
          <w:tcPr>
            <w:tcW w:w="9747" w:type="dxa"/>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Wereldwijd</w:t>
            </w:r>
          </w:p>
        </w:tc>
        <w:tc>
          <w:tcPr>
            <w:tcW w:w="1418"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EU</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r>
      <w:tr w:rsidR="002138D6" w:rsidRPr="002138D6" w:rsidTr="00D50649">
        <w:trPr>
          <w:trHeight w:val="225"/>
        </w:trPr>
        <w:tc>
          <w:tcPr>
            <w:tcW w:w="25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22"/>
        </w:trPr>
        <w:tc>
          <w:tcPr>
            <w:tcW w:w="25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22"/>
        </w:trPr>
        <w:tc>
          <w:tcPr>
            <w:tcW w:w="25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22"/>
        </w:trPr>
        <w:tc>
          <w:tcPr>
            <w:tcW w:w="25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22"/>
        </w:trPr>
        <w:tc>
          <w:tcPr>
            <w:tcW w:w="25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22"/>
        </w:trPr>
        <w:tc>
          <w:tcPr>
            <w:tcW w:w="4786" w:type="dxa"/>
            <w:gridSpan w:val="3"/>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Gecombineerde omzet alle betrokken ondernemingen</w:t>
            </w:r>
          </w:p>
        </w:tc>
        <w:tc>
          <w:tcPr>
            <w:tcW w:w="1559"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22"/>
        </w:trPr>
        <w:tc>
          <w:tcPr>
            <w:tcW w:w="9747" w:type="dxa"/>
            <w:gridSpan w:val="6"/>
            <w:tcBorders>
              <w:top w:val="single" w:sz="4" w:space="0" w:color="auto"/>
              <w:left w:val="single" w:sz="4" w:space="0" w:color="auto"/>
              <w:bottom w:val="single" w:sz="4" w:space="0" w:color="auto"/>
              <w:right w:val="single" w:sz="4" w:space="0" w:color="auto"/>
            </w:tcBorders>
            <w:hideMark/>
          </w:tcPr>
          <w:p w:rsidR="002138D6" w:rsidRPr="002138D6" w:rsidRDefault="00715F0D"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123057877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Elk van de betrokken ondernemingen behaalt binnen de EU niet meer dan twee derde van haar totale omzet in een en dezelfde lidstaat.</w:t>
            </w:r>
          </w:p>
        </w:tc>
      </w:tr>
    </w:tbl>
    <w:p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Indien de concentratie wordt aangemeld op grond van artikel 1, lid 3, van de concentratieverordening, moet u ook de volgende tabel invullen. U moet informatie vermelden over alle lidstaten die voldoen aan de criteria uit artikel 1, lid 3, punten b) en c), en u moet zo nodig rijen toevoegen aan de tabel:</w:t>
      </w:r>
    </w:p>
    <w:p w:rsidR="002138D6" w:rsidRPr="002138D6" w:rsidRDefault="002138D6" w:rsidP="002138D6">
      <w:pPr>
        <w:ind w:right="-23"/>
        <w:rPr>
          <w:rFonts w:ascii="Times New Roman" w:eastAsia="Calibri" w:hAnsi="Times New Roman" w:cs="Times New Roman"/>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1"/>
        <w:gridCol w:w="2536"/>
        <w:gridCol w:w="2367"/>
        <w:gridCol w:w="2372"/>
      </w:tblGrid>
      <w:tr w:rsidR="002138D6" w:rsidRPr="002138D6" w:rsidTr="00D50649">
        <w:trPr>
          <w:trHeight w:val="307"/>
        </w:trPr>
        <w:tc>
          <w:tcPr>
            <w:tcW w:w="2093"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Naam desbetreffende lidstaat voor toepassing artikel 1, lid 3, punten b) en c), van de concentratieverordening</w:t>
            </w:r>
          </w:p>
        </w:tc>
        <w:tc>
          <w:tcPr>
            <w:tcW w:w="2649"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Gecombineerde omzet alle betrokken ondernemingen in deze lidstaat</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(x miljoen EUR)</w:t>
            </w:r>
          </w:p>
        </w:tc>
        <w:tc>
          <w:tcPr>
            <w:tcW w:w="2371"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08"/>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Naam desbetreffende betrokken ondernemingen voor toepassing artikel 1, lid 3, punt c), van de concentratieverordening</w:t>
            </w:r>
          </w:p>
        </w:tc>
        <w:tc>
          <w:tcPr>
            <w:tcW w:w="2493"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Omzet betrokken onderneming in deze lidstaat</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(x miljoen EUR)</w:t>
            </w:r>
          </w:p>
        </w:tc>
      </w:tr>
      <w:tr w:rsidR="002138D6" w:rsidRPr="002138D6"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13"/>
        </w:trPr>
        <w:tc>
          <w:tcPr>
            <w:tcW w:w="2093" w:type="dxa"/>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12"/>
        </w:trPr>
        <w:tc>
          <w:tcPr>
            <w:tcW w:w="9606" w:type="dxa"/>
            <w:gridSpan w:val="4"/>
            <w:tcBorders>
              <w:top w:val="single" w:sz="4" w:space="0" w:color="auto"/>
              <w:left w:val="single" w:sz="4" w:space="0" w:color="auto"/>
              <w:bottom w:val="single" w:sz="4" w:space="0" w:color="auto"/>
              <w:right w:val="single" w:sz="4" w:space="0" w:color="auto"/>
            </w:tcBorders>
            <w:hideMark/>
          </w:tcPr>
          <w:p w:rsidR="002138D6" w:rsidRPr="002138D6" w:rsidRDefault="00715F0D"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97922245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Elk van de betrokken ondernemingen behaalt binnen de EU niet meer dan twee derde van haar totale omzet in een en dezelfde lidstaat.</w:t>
            </w:r>
          </w:p>
        </w:tc>
      </w:tr>
    </w:tbl>
    <w:p w:rsidR="002138D6" w:rsidRPr="002138D6" w:rsidRDefault="002138D6" w:rsidP="002138D6">
      <w:pPr>
        <w:ind w:right="-23"/>
        <w:rPr>
          <w:rFonts w:ascii="Times New Roman" w:eastAsia="Calibri" w:hAnsi="Times New Roman" w:cs="Times New Roman"/>
          <w:noProof/>
        </w:rPr>
      </w:pPr>
    </w:p>
    <w:tbl>
      <w:tblPr>
        <w:tblW w:w="9622" w:type="dxa"/>
        <w:tblCellMar>
          <w:left w:w="0" w:type="dxa"/>
          <w:right w:w="0" w:type="dxa"/>
        </w:tblCellMar>
        <w:tblLook w:val="04A0" w:firstRow="1" w:lastRow="0" w:firstColumn="1" w:lastColumn="0" w:noHBand="0" w:noVBand="1"/>
      </w:tblPr>
      <w:tblGrid>
        <w:gridCol w:w="7621"/>
        <w:gridCol w:w="2001"/>
      </w:tblGrid>
      <w:tr w:rsidR="002138D6" w:rsidRPr="002138D6" w:rsidTr="00D50649">
        <w:tc>
          <w:tcPr>
            <w:tcW w:w="9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Omzet op grondgebied EVA-staten</w:t>
            </w:r>
            <w:r>
              <w:rPr>
                <w:rStyle w:val="FootnoteReference"/>
                <w:rFonts w:ascii="Times New Roman" w:hAnsi="Times New Roman" w:cs="Times New Roman"/>
                <w:noProof/>
              </w:rPr>
              <w:footnoteReference w:id="27"/>
            </w:r>
            <w:r>
              <w:rPr>
                <w:rFonts w:ascii="Times New Roman" w:hAnsi="Times New Roman"/>
                <w:noProof/>
              </w:rPr>
              <w:t xml:space="preserve"> </w:t>
            </w:r>
          </w:p>
        </w:tc>
      </w:tr>
      <w:tr w:rsidR="002138D6" w:rsidRPr="002138D6"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De totale omzet die door de betrokken ondernemingen op het grondgebied van de EVA-staten wordt behaald, maakt 25 % of meer uit van hun totale omzet op het grondgebied van de Europese Economische Ruimte (“EER”).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138D6" w:rsidRPr="002138D6" w:rsidRDefault="002138D6" w:rsidP="00D50649">
            <w:pPr>
              <w:spacing w:after="0"/>
              <w:ind w:right="-23"/>
              <w:rPr>
                <w:rFonts w:ascii="Times New Roman" w:eastAsia="Calibri" w:hAnsi="Times New Roman" w:cs="Times New Roman"/>
                <w:noProof/>
              </w:rPr>
            </w:pPr>
            <w:r>
              <w:rPr>
                <w:noProof/>
              </w:rPr>
              <w:t xml:space="preserve">JA </w:t>
            </w:r>
            <w:sdt>
              <w:sdtPr>
                <w:rPr>
                  <w:rFonts w:ascii="Times New Roman" w:eastAsia="Calibri" w:hAnsi="Times New Roman" w:cs="Times New Roman"/>
                  <w:noProof/>
                </w:rPr>
                <w:id w:val="2055428212"/>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NEE </w:t>
            </w:r>
            <w:sdt>
              <w:sdtPr>
                <w:rPr>
                  <w:rFonts w:ascii="Times New Roman" w:eastAsia="Calibri" w:hAnsi="Times New Roman" w:cs="Times New Roman"/>
                  <w:noProof/>
                </w:rPr>
                <w:id w:val="-121218839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Ten minste twee van de betrokken ondernemingen behalen elk afzonderlijk op het grondgebied van de EVA-staten een totale omzet van meer dan 250 miljoen EUR.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138D6" w:rsidRPr="002138D6" w:rsidRDefault="002138D6" w:rsidP="00D50649">
            <w:pPr>
              <w:spacing w:after="0"/>
              <w:ind w:right="-23"/>
              <w:rPr>
                <w:rFonts w:ascii="Times New Roman" w:eastAsia="Calibri" w:hAnsi="Times New Roman" w:cs="Times New Roman"/>
                <w:noProof/>
              </w:rPr>
            </w:pPr>
            <w:r>
              <w:rPr>
                <w:noProof/>
              </w:rPr>
              <w:t xml:space="preserve">JA </w:t>
            </w:r>
            <w:sdt>
              <w:sdtPr>
                <w:rPr>
                  <w:rFonts w:ascii="Times New Roman" w:eastAsia="Calibri" w:hAnsi="Times New Roman" w:cs="Times New Roman"/>
                  <w:noProof/>
                </w:rPr>
                <w:id w:val="202836183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NEE </w:t>
            </w:r>
            <w:sdt>
              <w:sdtPr>
                <w:rPr>
                  <w:rFonts w:ascii="Times New Roman" w:eastAsia="Calibri" w:hAnsi="Times New Roman" w:cs="Times New Roman"/>
                  <w:noProof/>
                </w:rPr>
                <w:id w:val="574096860"/>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De voorgenomen concentratie zou in aanmerking kunnen komen voor verwijzing naar een EVA-staat omdat door die concentratie binnen het grondgebied van een van de EVA-staten een markt of markten worden getroffen die alle kenmerken van een afzonderlijke markt vertoont of vertonen.</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138D6" w:rsidRPr="002138D6" w:rsidRDefault="002138D6" w:rsidP="00D50649">
            <w:pPr>
              <w:spacing w:after="0"/>
              <w:ind w:right="-23"/>
              <w:rPr>
                <w:rFonts w:ascii="Times New Roman" w:eastAsia="Calibri" w:hAnsi="Times New Roman" w:cs="Times New Roman"/>
                <w:noProof/>
              </w:rPr>
            </w:pPr>
            <w:r>
              <w:rPr>
                <w:noProof/>
              </w:rPr>
              <w:t xml:space="preserve">JA </w:t>
            </w:r>
            <w:sdt>
              <w:sdtPr>
                <w:rPr>
                  <w:rFonts w:ascii="Times New Roman" w:eastAsia="Calibri" w:hAnsi="Times New Roman" w:cs="Times New Roman"/>
                  <w:noProof/>
                </w:rPr>
                <w:id w:val="1531384941"/>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NEE </w:t>
            </w:r>
            <w:sdt>
              <w:sdtPr>
                <w:rPr>
                  <w:rFonts w:ascii="Times New Roman" w:eastAsia="Calibri" w:hAnsi="Times New Roman" w:cs="Times New Roman"/>
                  <w:noProof/>
                </w:rPr>
                <w:id w:val="-183671448"/>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bl>
    <w:p w:rsidR="002138D6" w:rsidRPr="002138D6" w:rsidRDefault="002138D6" w:rsidP="002138D6">
      <w:pPr>
        <w:rPr>
          <w:rFonts w:ascii="Times New Roman" w:eastAsia="Calibri" w:hAnsi="Times New Roman" w:cs="Times New Roman"/>
          <w:b/>
          <w:noProof/>
        </w:rPr>
      </w:pPr>
    </w:p>
    <w:p w:rsidR="002138D6" w:rsidRPr="002138D6" w:rsidRDefault="002138D6" w:rsidP="002138D6">
      <w:pPr>
        <w:pStyle w:val="SectionTitle"/>
        <w:rPr>
          <w:noProof/>
        </w:rPr>
      </w:pPr>
      <w:r>
        <w:rPr>
          <w:noProof/>
        </w:rPr>
        <w:t>RUBRIEK 3</w:t>
      </w:r>
    </w:p>
    <w:p w:rsidR="002138D6" w:rsidRPr="002138D6" w:rsidRDefault="002138D6" w:rsidP="002138D6">
      <w:pPr>
        <w:pStyle w:val="SectionTitle"/>
        <w:rPr>
          <w:noProof/>
        </w:rPr>
      </w:pPr>
      <w:r>
        <w:rPr>
          <w:noProof/>
        </w:rPr>
        <w:t>Naam van het (de) betrokken product(en)</w:t>
      </w:r>
      <w:r>
        <w:rPr>
          <w:rStyle w:val="FootnoteReference"/>
          <w:noProof/>
        </w:rPr>
        <w:footnoteReference w:id="28"/>
      </w:r>
      <w:r>
        <w:rPr>
          <w:noProof/>
        </w:rPr>
        <w:t xml:space="preserve"> volgens NACE</w:t>
      </w:r>
      <w:r>
        <w:rPr>
          <w:rStyle w:val="FootnoteReference"/>
          <w:rFonts w:eastAsia="Calibri"/>
          <w:noProof/>
        </w:rPr>
        <w:footnoteReference w:id="29"/>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76"/>
      </w:tblGrid>
      <w:tr w:rsidR="002138D6" w:rsidRPr="002138D6" w:rsidTr="00D50649">
        <w:tc>
          <w:tcPr>
            <w:tcW w:w="7488"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Naam product(en)</w:t>
            </w:r>
          </w:p>
        </w:tc>
        <w:tc>
          <w:tcPr>
            <w:tcW w:w="1976"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NACE</w:t>
            </w:r>
          </w:p>
        </w:tc>
      </w:tr>
      <w:tr w:rsidR="002138D6" w:rsidRPr="002138D6" w:rsidTr="00D50649">
        <w:tc>
          <w:tcPr>
            <w:tcW w:w="748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r>
      <w:tr w:rsidR="002138D6" w:rsidRPr="002138D6" w:rsidTr="00D50649">
        <w:tc>
          <w:tcPr>
            <w:tcW w:w="748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c>
          <w:tcPr>
            <w:tcW w:w="748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c>
          <w:tcPr>
            <w:tcW w:w="748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c>
          <w:tcPr>
            <w:tcW w:w="748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bl>
    <w:p w:rsidR="002138D6" w:rsidRPr="002138D6" w:rsidRDefault="002138D6" w:rsidP="002138D6">
      <w:pPr>
        <w:ind w:left="850" w:hanging="850"/>
        <w:rPr>
          <w:rFonts w:ascii="Times New Roman" w:eastAsia="Calibri" w:hAnsi="Times New Roman" w:cs="Times New Roman"/>
          <w:b/>
          <w:noProof/>
        </w:rPr>
      </w:pPr>
    </w:p>
    <w:p w:rsidR="002138D6" w:rsidRPr="002138D6" w:rsidRDefault="002138D6" w:rsidP="002138D6">
      <w:pPr>
        <w:pStyle w:val="SectionTitle"/>
        <w:rPr>
          <w:noProof/>
        </w:rPr>
      </w:pPr>
      <w:r>
        <w:rPr>
          <w:noProof/>
        </w:rPr>
        <w:t>RUBRIEK 4</w:t>
      </w:r>
    </w:p>
    <w:p w:rsidR="002138D6" w:rsidRPr="002138D6" w:rsidRDefault="002138D6" w:rsidP="002138D6">
      <w:pPr>
        <w:pStyle w:val="SectionTitle"/>
        <w:rPr>
          <w:noProof/>
        </w:rPr>
      </w:pPr>
      <w:r>
        <w:rPr>
          <w:noProof/>
        </w:rPr>
        <w:t xml:space="preserve">Beknopte beschrijving van de concentratie </w:t>
      </w:r>
    </w:p>
    <w:p w:rsidR="002138D6" w:rsidRPr="002138D6" w:rsidRDefault="002138D6" w:rsidP="002138D6">
      <w:pPr>
        <w:spacing w:line="240" w:lineRule="auto"/>
        <w:jc w:val="both"/>
        <w:rPr>
          <w:rFonts w:ascii="Times New Roman" w:eastAsia="Calibri" w:hAnsi="Times New Roman" w:cs="Times New Roman"/>
          <w:b/>
          <w:noProof/>
        </w:rPr>
      </w:pPr>
      <w:r>
        <w:rPr>
          <w:rFonts w:ascii="Times New Roman" w:hAnsi="Times New Roman"/>
          <w:b/>
          <w:noProof/>
        </w:rPr>
        <w:t>Geef een niet-vertrouwelijke beschrijving (max. 250 woorden) van in rubriek 1.1 verstrekte informatie, met: de wijze waarop de concentratie tot stand wordt gebracht (bijvoorbeeld door de verwerving van aandelen, een openbaar overnamebod, een contract enz.); de artikelen van de concentratieverordening op grond waarvan de transactie als een concentratie kan worden aangemerkt; de betrokken ondernemingen. Vermeld voor elk van de betrokken ondernemingen: de volledige naam, het land van oprichting, de entiteit die de uiteindelijke zeggenschap heeft, een korte beschrijving van de activiteiten en de geografische activiteitengebieden. Vermeld voor nieuw opgerichte gemeenschappelijke ondernemingen de geplande activiteiten en de geografische activiteitengebieden. Deze samenvatting zal dienen om bij de aanmelding te worden bekendgemaakt op de website van DG Concurrentie. Deze samenvatting moet zo zijn geredigeerd, dat zij geen vertrouwelijke of bedrijfsgevoelige informatie bevat.</w:t>
      </w:r>
    </w:p>
    <w:tbl>
      <w:tblPr>
        <w:tblStyle w:val="TableGrid4"/>
        <w:tblW w:w="9741" w:type="dxa"/>
        <w:tblLook w:val="04A0" w:firstRow="1" w:lastRow="0" w:firstColumn="1" w:lastColumn="0" w:noHBand="0" w:noVBand="1"/>
      </w:tblPr>
      <w:tblGrid>
        <w:gridCol w:w="9741"/>
      </w:tblGrid>
      <w:tr w:rsidR="002138D6" w:rsidRPr="002138D6" w:rsidTr="00D50649">
        <w:trPr>
          <w:trHeight w:val="648"/>
        </w:trPr>
        <w:tc>
          <w:tcPr>
            <w:tcW w:w="974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Voorbeeld (verwijderen voor aanmelding)</w:t>
            </w:r>
          </w:p>
          <w:p w:rsidR="002138D6" w:rsidRPr="002138D6" w:rsidRDefault="002138D6" w:rsidP="00D50649">
            <w:pPr>
              <w:tabs>
                <w:tab w:val="left" w:pos="284"/>
              </w:tabs>
              <w:ind w:right="-23"/>
              <w:rPr>
                <w:rFonts w:ascii="Times New Roman" w:eastAsia="Calibri" w:hAnsi="Times New Roman" w:cs="Times New Roman"/>
                <w:noProof/>
              </w:rPr>
            </w:pPr>
          </w:p>
          <w:p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Deze aanmelding betreft de volgende ondernemingen:</w:t>
            </w:r>
          </w:p>
          <w:p w:rsidR="002138D6" w:rsidRPr="002138D6" w:rsidRDefault="002138D6" w:rsidP="00D50649">
            <w:pPr>
              <w:tabs>
                <w:tab w:val="left" w:pos="284"/>
              </w:tabs>
              <w:ind w:right="-23"/>
              <w:rPr>
                <w:rFonts w:ascii="Times New Roman" w:eastAsia="Calibri" w:hAnsi="Times New Roman" w:cs="Times New Roman"/>
                <w:i/>
                <w:noProof/>
              </w:rPr>
            </w:pPr>
            <w:r>
              <w:rPr>
                <w:noProof/>
              </w:rPr>
              <w:tab/>
              <w:t xml:space="preserve"> </w:t>
            </w:r>
            <w:r>
              <w:rPr>
                <w:noProof/>
              </w:rPr>
              <w:br/>
            </w:r>
            <w:r>
              <w:rPr>
                <w:rFonts w:ascii="Times New Roman" w:hAnsi="Times New Roman"/>
                <w:i/>
                <w:noProof/>
              </w:rPr>
              <w:t>[Volledige naam van onderneming A] [Korte naam van onderneming A], [Land van oorsprong van onderneming A], onder zeggenschap van [onderneming X]</w:t>
            </w:r>
            <w:r>
              <w:rPr>
                <w:noProof/>
              </w:rPr>
              <w:tab/>
              <w:t xml:space="preserve"> </w:t>
            </w:r>
            <w:r>
              <w:rPr>
                <w:noProof/>
              </w:rPr>
              <w:br/>
            </w:r>
            <w:r>
              <w:rPr>
                <w:rFonts w:ascii="Times New Roman" w:hAnsi="Times New Roman"/>
                <w:i/>
                <w:noProof/>
              </w:rPr>
              <w:t>[Volledige naam van onderneming B] [Korte naam van onderneming B], [Land van oorsprong van onderneming B], onder zeggenschap van [onderneming Y]</w:t>
            </w:r>
            <w:r>
              <w:rPr>
                <w:noProof/>
              </w:rPr>
              <w:tab/>
            </w:r>
          </w:p>
          <w:p w:rsidR="002138D6" w:rsidRPr="002138D6" w:rsidRDefault="002138D6" w:rsidP="00D50649">
            <w:pPr>
              <w:tabs>
                <w:tab w:val="left" w:pos="284"/>
              </w:tabs>
              <w:ind w:right="-23"/>
              <w:rPr>
                <w:rFonts w:ascii="Times New Roman" w:eastAsia="Calibri" w:hAnsi="Times New Roman" w:cs="Times New Roman"/>
                <w:i/>
                <w:noProof/>
              </w:rPr>
            </w:pPr>
          </w:p>
          <w:p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[Onderneming A] verkrijgt, in de zin van artikel 3, lid 1, punt b), van de concentratieverordening uitsluitende zeggenschap over (het geheel/een deel van) [onderneming B] OF </w:t>
            </w:r>
          </w:p>
          <w:p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[Onderneming A] gaat een volledige fusie in de zin van artikel 3, lid 1, punt a), van de concentratieverordening aan met [onderneming B] OF </w:t>
            </w:r>
          </w:p>
          <w:p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[Onderneming A] en [onderneming B] verkrijgen, in de zin van artikel 3, lid 1, punt b), en artikel 3, lid 4, van de concentratieverordening, gezamenlijke zeggenschap over [onderneming C]. </w:t>
            </w:r>
          </w:p>
          <w:p w:rsidR="002138D6" w:rsidRPr="002138D6" w:rsidRDefault="002138D6" w:rsidP="00D50649">
            <w:pPr>
              <w:tabs>
                <w:tab w:val="left" w:pos="284"/>
              </w:tabs>
              <w:ind w:right="-23"/>
              <w:rPr>
                <w:rFonts w:ascii="Times New Roman" w:eastAsia="Calibri" w:hAnsi="Times New Roman" w:cs="Times New Roman"/>
                <w:i/>
                <w:noProof/>
              </w:rPr>
            </w:pPr>
          </w:p>
          <w:p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De concentratie komt tot stand door middel van [wijze waarop de concentratie tot stand wordt gebracht, bv. via de verwerving van aandelen/activa enz.].</w:t>
            </w:r>
          </w:p>
          <w:p w:rsidR="002138D6" w:rsidRPr="002138D6" w:rsidRDefault="002138D6" w:rsidP="00D50649">
            <w:pPr>
              <w:tabs>
                <w:tab w:val="left" w:pos="284"/>
              </w:tabs>
              <w:ind w:right="-23"/>
              <w:rPr>
                <w:rFonts w:ascii="Times New Roman" w:eastAsia="Calibri" w:hAnsi="Times New Roman" w:cs="Times New Roman"/>
                <w:i/>
                <w:noProof/>
              </w:rPr>
            </w:pPr>
          </w:p>
          <w:p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De activiteiten van de betrokken ondernemingen zijn:</w:t>
            </w:r>
          </w:p>
          <w:p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i/>
                <w:noProof/>
              </w:rPr>
            </w:pPr>
            <w:r>
              <w:rPr>
                <w:rFonts w:ascii="Times New Roman" w:hAnsi="Times New Roman"/>
                <w:i/>
                <w:noProof/>
              </w:rPr>
              <w:t>voor [onderneming A]: [Beknopte beschrijving van de activiteit, bv. gediversifieerde chemicaliën met hoofdactiviteiten in landbouwwetenschappen, hoogwaardige kunststoffen en chemicaliën, en koolwaterstof- en energieproducten en -diensten].</w:t>
            </w:r>
          </w:p>
          <w:p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noProof/>
              </w:rPr>
            </w:pPr>
            <w:r>
              <w:rPr>
                <w:rFonts w:ascii="Times New Roman" w:hAnsi="Times New Roman"/>
                <w:i/>
                <w:noProof/>
              </w:rPr>
              <w:t>voor [onderneming B]: [Beknopte beschrijving van de activiteit, bv. op siliconen gebaseerde technologie en innovatie met hoofdactiviteiten in de ontwikkeling en productie van polymeren en andere materialen die gebaseerd zijn op siliconenscheikunde].</w:t>
            </w:r>
          </w:p>
        </w:tc>
      </w:tr>
    </w:tbl>
    <w:p w:rsidR="002138D6" w:rsidRPr="002138D6" w:rsidRDefault="002138D6" w:rsidP="002138D6">
      <w:pPr>
        <w:ind w:left="850" w:hanging="850"/>
        <w:rPr>
          <w:rFonts w:ascii="Times New Roman" w:eastAsia="Calibri" w:hAnsi="Times New Roman" w:cs="Times New Roman"/>
          <w:b/>
          <w:noProof/>
        </w:rPr>
      </w:pPr>
    </w:p>
    <w:p w:rsidR="002138D6" w:rsidRPr="002138D6" w:rsidRDefault="002138D6" w:rsidP="002138D6">
      <w:pPr>
        <w:pStyle w:val="SectionTitle"/>
        <w:rPr>
          <w:noProof/>
        </w:rPr>
      </w:pPr>
      <w:r>
        <w:rPr>
          <w:noProof/>
        </w:rPr>
        <w:t>RUBRIEK 5</w:t>
      </w:r>
    </w:p>
    <w:p w:rsidR="002138D6" w:rsidRPr="002138D6" w:rsidRDefault="002138D6" w:rsidP="002138D6">
      <w:pPr>
        <w:pStyle w:val="SectionTitle"/>
        <w:rPr>
          <w:noProof/>
        </w:rPr>
      </w:pPr>
      <w:r>
        <w:rPr>
          <w:noProof/>
        </w:rPr>
        <w:t>Motieven voor de concentratie en tijdschema</w:t>
      </w:r>
    </w:p>
    <w:tbl>
      <w:tblPr>
        <w:tblStyle w:val="TableGrid4"/>
        <w:tblW w:w="0" w:type="auto"/>
        <w:tblInd w:w="-34" w:type="dxa"/>
        <w:tblLook w:val="04A0" w:firstRow="1" w:lastRow="0" w:firstColumn="1" w:lastColumn="0" w:noHBand="0" w:noVBand="1"/>
      </w:tblPr>
      <w:tblGrid>
        <w:gridCol w:w="3403"/>
        <w:gridCol w:w="6322"/>
      </w:tblGrid>
      <w:tr w:rsidR="002138D6" w:rsidRPr="002138D6" w:rsidTr="00D50649">
        <w:trPr>
          <w:trHeight w:val="826"/>
        </w:trPr>
        <w:tc>
          <w:tcPr>
            <w:tcW w:w="3403" w:type="dxa"/>
            <w:tcBorders>
              <w:top w:val="single" w:sz="4" w:space="0" w:color="auto"/>
              <w:left w:val="single" w:sz="4" w:space="0" w:color="auto"/>
              <w:bottom w:val="single" w:sz="4" w:space="0" w:color="auto"/>
              <w:right w:val="single" w:sz="4" w:space="0" w:color="auto"/>
            </w:tcBorders>
          </w:tcPr>
          <w:p w:rsidR="002138D6" w:rsidRPr="002138D6" w:rsidRDefault="002138D6" w:rsidP="002138D6">
            <w:pPr>
              <w:widowControl w:val="0"/>
              <w:tabs>
                <w:tab w:val="left" w:pos="-1440"/>
                <w:tab w:val="left" w:pos="-720"/>
                <w:tab w:val="left" w:pos="322"/>
                <w:tab w:val="left" w:pos="6480"/>
                <w:tab w:val="left" w:pos="7200"/>
                <w:tab w:val="left" w:pos="7920"/>
                <w:tab w:val="left" w:pos="8640"/>
                <w:tab w:val="left" w:pos="9360"/>
                <w:tab w:val="left" w:pos="10080"/>
              </w:tabs>
              <w:autoSpaceDE w:val="0"/>
              <w:autoSpaceDN w:val="0"/>
              <w:ind w:left="464" w:right="-23" w:hanging="431"/>
              <w:jc w:val="both"/>
              <w:rPr>
                <w:rFonts w:ascii="Times New Roman" w:eastAsia="Times New Roman" w:hAnsi="Times New Roman" w:cs="Times New Roman"/>
                <w:b/>
                <w:noProof/>
                <w:szCs w:val="24"/>
              </w:rPr>
            </w:pPr>
            <w:r>
              <w:rPr>
                <w:rFonts w:ascii="Times New Roman" w:hAnsi="Times New Roman"/>
                <w:b/>
                <w:noProof/>
              </w:rPr>
              <w:t xml:space="preserve">5.1. Motieven voor de concentratie </w:t>
            </w:r>
          </w:p>
          <w:p w:rsidR="002138D6" w:rsidRPr="00FF1CF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p>
          <w:p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r>
              <w:rPr>
                <w:rFonts w:ascii="Times New Roman" w:hAnsi="Times New Roman"/>
                <w:noProof/>
              </w:rPr>
              <w:t>Geef een beknopte beschrijving van de motieven voor de voorgenomen concentratie.</w:t>
            </w:r>
          </w:p>
        </w:tc>
        <w:tc>
          <w:tcPr>
            <w:tcW w:w="6322" w:type="dxa"/>
            <w:tcBorders>
              <w:top w:val="single" w:sz="4" w:space="0" w:color="auto"/>
              <w:left w:val="single" w:sz="4" w:space="0" w:color="auto"/>
              <w:bottom w:val="single" w:sz="4" w:space="0" w:color="auto"/>
              <w:right w:val="single" w:sz="4" w:space="0" w:color="auto"/>
            </w:tcBorders>
          </w:tcPr>
          <w:p w:rsidR="002138D6" w:rsidRPr="00FF1CF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r w:rsidR="002138D6" w:rsidRPr="002138D6" w:rsidTr="00D50649">
        <w:trPr>
          <w:trHeight w:val="1256"/>
        </w:trPr>
        <w:tc>
          <w:tcPr>
            <w:tcW w:w="3403" w:type="dxa"/>
            <w:tcBorders>
              <w:top w:val="single" w:sz="4" w:space="0" w:color="auto"/>
              <w:left w:val="single" w:sz="4" w:space="0" w:color="auto"/>
              <w:bottom w:val="single" w:sz="4" w:space="0" w:color="auto"/>
              <w:right w:val="single" w:sz="4" w:space="0" w:color="auto"/>
            </w:tcBorders>
          </w:tcPr>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b/>
                <w:noProof/>
                <w:szCs w:val="24"/>
              </w:rPr>
            </w:pPr>
            <w:r>
              <w:rPr>
                <w:rFonts w:ascii="Times New Roman" w:hAnsi="Times New Roman"/>
                <w:b/>
                <w:noProof/>
              </w:rPr>
              <w:t xml:space="preserve">5.2. Tijdschema </w:t>
            </w:r>
          </w:p>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p>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r>
              <w:rPr>
                <w:rFonts w:ascii="Times New Roman" w:hAnsi="Times New Roman"/>
                <w:noProof/>
              </w:rPr>
              <w:t>Geef een beknopt overzicht van het tijdschema voor de voorgenomen concentratie (met inbegrip van een juridisch bindende datum voor de closing (indien van toepassing)).</w:t>
            </w:r>
          </w:p>
        </w:tc>
        <w:tc>
          <w:tcPr>
            <w:tcW w:w="6322" w:type="dxa"/>
            <w:tcBorders>
              <w:top w:val="single" w:sz="4" w:space="0" w:color="auto"/>
              <w:left w:val="single" w:sz="4" w:space="0" w:color="auto"/>
              <w:bottom w:val="single" w:sz="4" w:space="0" w:color="auto"/>
              <w:right w:val="single" w:sz="4" w:space="0" w:color="auto"/>
            </w:tcBorders>
          </w:tcPr>
          <w:p w:rsidR="002138D6" w:rsidRPr="00FF1CF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bl>
    <w:p w:rsidR="002138D6" w:rsidRPr="002138D6" w:rsidRDefault="002138D6" w:rsidP="002138D6">
      <w:pPr>
        <w:ind w:left="850" w:hanging="850"/>
        <w:rPr>
          <w:rFonts w:ascii="Times New Roman" w:eastAsia="Calibri" w:hAnsi="Times New Roman" w:cs="Times New Roman"/>
          <w:noProof/>
        </w:rPr>
      </w:pPr>
    </w:p>
    <w:p w:rsidR="002138D6" w:rsidRPr="002138D6" w:rsidRDefault="002138D6" w:rsidP="002138D6">
      <w:pPr>
        <w:keepNext/>
        <w:ind w:left="851" w:hanging="851"/>
        <w:rPr>
          <w:rFonts w:ascii="Times New Roman" w:eastAsia="Calibri" w:hAnsi="Times New Roman" w:cs="Times New Roman"/>
          <w:b/>
          <w:noProof/>
        </w:rPr>
      </w:pPr>
      <w:r>
        <w:rPr>
          <w:rFonts w:ascii="Times New Roman" w:hAnsi="Times New Roman"/>
          <w:b/>
          <w:noProof/>
        </w:rPr>
        <w:t xml:space="preserve">5.3. </w:t>
      </w:r>
      <w:r>
        <w:rPr>
          <w:noProof/>
        </w:rPr>
        <w:tab/>
      </w:r>
      <w:r>
        <w:rPr>
          <w:rFonts w:ascii="Times New Roman" w:hAnsi="Times New Roman"/>
          <w:b/>
          <w:noProof/>
        </w:rPr>
        <w:t>Vul uw antwoord aan met bijkomende informatie die u aan de Commissie wilt verstrekken.</w:t>
      </w:r>
    </w:p>
    <w:tbl>
      <w:tblPr>
        <w:tblStyle w:val="TableGrid"/>
        <w:tblW w:w="0" w:type="auto"/>
        <w:tblInd w:w="-34" w:type="dxa"/>
        <w:tblLook w:val="04A0" w:firstRow="1" w:lastRow="0" w:firstColumn="1" w:lastColumn="0" w:noHBand="0" w:noVBand="1"/>
      </w:tblPr>
      <w:tblGrid>
        <w:gridCol w:w="9725"/>
      </w:tblGrid>
      <w:tr w:rsidR="002138D6" w:rsidRPr="002138D6" w:rsidTr="00D50649">
        <w:trPr>
          <w:trHeight w:val="1042"/>
        </w:trPr>
        <w:tc>
          <w:tcPr>
            <w:tcW w:w="9725" w:type="dxa"/>
          </w:tcPr>
          <w:p w:rsidR="002138D6" w:rsidRPr="002138D6" w:rsidRDefault="002138D6" w:rsidP="00D50649">
            <w:pPr>
              <w:rPr>
                <w:rFonts w:ascii="Times New Roman" w:eastAsia="Calibri" w:hAnsi="Times New Roman" w:cs="Times New Roman"/>
                <w:noProof/>
              </w:rPr>
            </w:pPr>
          </w:p>
        </w:tc>
      </w:tr>
    </w:tbl>
    <w:p w:rsidR="002138D6" w:rsidRPr="002138D6" w:rsidRDefault="002138D6" w:rsidP="002138D6">
      <w:pPr>
        <w:ind w:left="850" w:hanging="850"/>
        <w:rPr>
          <w:rFonts w:ascii="Times New Roman" w:eastAsia="Calibri" w:hAnsi="Times New Roman" w:cs="Times New Roman"/>
          <w:noProof/>
        </w:rPr>
      </w:pPr>
    </w:p>
    <w:p w:rsidR="002138D6" w:rsidRPr="002138D6" w:rsidRDefault="002138D6" w:rsidP="002138D6">
      <w:pPr>
        <w:pStyle w:val="SectionTitle"/>
        <w:rPr>
          <w:noProof/>
        </w:rPr>
      </w:pPr>
      <w:r>
        <w:rPr>
          <w:noProof/>
        </w:rPr>
        <w:t>RUBRIEK 6</w:t>
      </w:r>
    </w:p>
    <w:p w:rsidR="002138D6" w:rsidRPr="002138D6" w:rsidRDefault="002138D6" w:rsidP="002138D6">
      <w:pPr>
        <w:pStyle w:val="SectionTitle"/>
        <w:rPr>
          <w:noProof/>
        </w:rPr>
      </w:pPr>
      <w:r>
        <w:rPr>
          <w:noProof/>
        </w:rPr>
        <w:t>Bevoegdheid</w:t>
      </w:r>
      <w:r>
        <w:rPr>
          <w:rStyle w:val="FootnoteReference"/>
          <w:noProof/>
        </w:rPr>
        <w:footnoteReference w:id="30"/>
      </w:r>
    </w:p>
    <w:p w:rsidR="002138D6" w:rsidRPr="002138D6" w:rsidRDefault="002138D6" w:rsidP="002138D6">
      <w:pPr>
        <w:pStyle w:val="Heading2"/>
        <w:numPr>
          <w:ilvl w:val="1"/>
          <w:numId w:val="6"/>
        </w:numPr>
        <w:rPr>
          <w:rFonts w:eastAsia="Calibri"/>
          <w:noProof/>
        </w:rPr>
      </w:pPr>
      <w:r>
        <w:rPr>
          <w:noProof/>
        </w:rPr>
        <w:t>Beknopte beschrijving van de concentratie en wijziging van de zeggenschap (max. 250 woorden)</w:t>
      </w:r>
    </w:p>
    <w:tbl>
      <w:tblPr>
        <w:tblStyle w:val="TableGrid4"/>
        <w:tblW w:w="9741" w:type="dxa"/>
        <w:tblLook w:val="04A0" w:firstRow="1" w:lastRow="0" w:firstColumn="1" w:lastColumn="0" w:noHBand="0" w:noVBand="1"/>
      </w:tblPr>
      <w:tblGrid>
        <w:gridCol w:w="9741"/>
      </w:tblGrid>
      <w:tr w:rsidR="002138D6" w:rsidRPr="002138D6" w:rsidTr="00D50649">
        <w:trPr>
          <w:trHeight w:val="557"/>
        </w:trPr>
        <w:tc>
          <w:tcPr>
            <w:tcW w:w="974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Voorbeeld 1 (verwijderen voor aanmelding)</w:t>
            </w:r>
          </w:p>
          <w:p w:rsidR="002138D6" w:rsidRPr="002138D6" w:rsidRDefault="002138D6" w:rsidP="002138D6">
            <w:pPr>
              <w:tabs>
                <w:tab w:val="left" w:pos="284"/>
              </w:tabs>
              <w:ind w:right="-23"/>
              <w:jc w:val="both"/>
              <w:rPr>
                <w:rFonts w:ascii="Times New Roman" w:eastAsia="Calibri" w:hAnsi="Times New Roman" w:cs="Times New Roman"/>
                <w:i/>
                <w:noProof/>
              </w:rPr>
            </w:pPr>
            <w:r>
              <w:rPr>
                <w:rFonts w:ascii="Times New Roman" w:hAnsi="Times New Roman"/>
                <w:i/>
                <w:noProof/>
              </w:rPr>
              <w:t>Op grond van een overeenkomst van koop en verkoop van aandelen ondertekend op X.X.XX, zal [onderneming A] aandelen verwerven die 75 % van alle stemrechten in [onderneming B] vertegenwoordigen. De resterende 25 % van de stemrechten in [onderneming B] zal berusten bij [minderheidsaandeelhouder M]. Aangezien besluiten met betrekking tot de zakelijke strategie van [onderneming B] bij gewone meerderheid zullen worden vastgesteld, zal [onderneming A] die een meerderheid van de aandelen en stemrechten in handen heeft, een beslissende invloed uitoefenen op [onderneming B]. [Onderneming B] zal derhalve onder de uitsluitende zeggenschap van [onderneming A] staan.</w:t>
            </w:r>
          </w:p>
          <w:p w:rsidR="002138D6" w:rsidRPr="002138D6" w:rsidRDefault="002138D6" w:rsidP="00D50649">
            <w:pPr>
              <w:tabs>
                <w:tab w:val="left" w:pos="284"/>
              </w:tabs>
              <w:ind w:right="-23"/>
              <w:rPr>
                <w:rFonts w:ascii="Times New Roman" w:eastAsia="Calibri" w:hAnsi="Times New Roman" w:cs="Times New Roman"/>
                <w:i/>
                <w:noProof/>
              </w:rPr>
            </w:pPr>
          </w:p>
          <w:p w:rsidR="002138D6" w:rsidRPr="002138D6" w:rsidRDefault="002138D6" w:rsidP="00D50649">
            <w:pPr>
              <w:tabs>
                <w:tab w:val="left" w:pos="284"/>
              </w:tabs>
              <w:ind w:right="-23"/>
              <w:jc w:val="center"/>
              <w:rPr>
                <w:rFonts w:ascii="Times New Roman" w:eastAsia="Calibri" w:hAnsi="Times New Roman" w:cs="Times New Roman"/>
                <w:i/>
                <w:noProof/>
              </w:rPr>
            </w:pPr>
            <w:r>
              <w:rPr>
                <w:rFonts w:ascii="Times New Roman" w:hAnsi="Times New Roman"/>
                <w:noProof/>
              </w:rPr>
              <w:t>Voorbeeld 2 (verwijderen voor aanmelding)</w:t>
            </w:r>
          </w:p>
          <w:p w:rsidR="002138D6" w:rsidRPr="002138D6" w:rsidRDefault="002138D6" w:rsidP="002138D6">
            <w:pPr>
              <w:tabs>
                <w:tab w:val="left" w:pos="284"/>
              </w:tabs>
              <w:ind w:right="-23"/>
              <w:jc w:val="both"/>
              <w:rPr>
                <w:rFonts w:ascii="Times New Roman" w:eastAsia="Calibri" w:hAnsi="Times New Roman" w:cs="Times New Roman"/>
                <w:noProof/>
              </w:rPr>
            </w:pPr>
            <w:r>
              <w:rPr>
                <w:rFonts w:ascii="Times New Roman" w:hAnsi="Times New Roman"/>
                <w:i/>
                <w:noProof/>
              </w:rPr>
              <w:t>Op grond van een overeenkomst van koop en verkoop van aandelen ondertekend op X.X.XX, zal [onderneming A] aandelen verwerven die 40 % van alle stemrechten in [onderneming B] vertegenwoordigen. De resterende 60 % van de stemrechten in [onderneming B] zal berusten bij [onderneming C]. De raad van bestuur zal uit zeven leden bestaan en drie van die leden zullen worden benoemd door [onderneming A]. [Onderneming A] zal beschikken over vetorechten voor de aanstelling van de hogere directie, het budget en het ondernemingsplan. [Onderneming B] zal derhalve onder de gezamenlijke zeggenschap van [onderneming A] en [onderneming C] staan.</w:t>
            </w:r>
          </w:p>
        </w:tc>
      </w:tr>
    </w:tbl>
    <w:p w:rsidR="002138D6" w:rsidRPr="002138D6" w:rsidRDefault="002138D6" w:rsidP="002138D6">
      <w:pPr>
        <w:ind w:left="1417" w:hanging="567"/>
        <w:rPr>
          <w:rFonts w:ascii="Times New Roman" w:eastAsia="Calibri" w:hAnsi="Times New Roman" w:cs="Times New Roman"/>
          <w:noProof/>
        </w:rPr>
      </w:pPr>
    </w:p>
    <w:p w:rsidR="002138D6" w:rsidRPr="002138D6" w:rsidRDefault="002138D6" w:rsidP="002138D6">
      <w:pPr>
        <w:pStyle w:val="Heading2"/>
        <w:numPr>
          <w:ilvl w:val="1"/>
          <w:numId w:val="6"/>
        </w:numPr>
        <w:rPr>
          <w:rFonts w:eastAsia="Calibri"/>
          <w:noProof/>
        </w:rPr>
      </w:pPr>
      <w:r>
        <w:rPr>
          <w:noProof/>
        </w:rPr>
        <w:t xml:space="preserve">Verkrijging van zeggenschap </w:t>
      </w:r>
    </w:p>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after="0"/>
        <w:ind w:left="1" w:right="-23" w:hanging="1"/>
        <w:rPr>
          <w:rFonts w:ascii="Times New Roman" w:eastAsia="Times New Roman" w:hAnsi="Times New Roman" w:cs="Times New Roman"/>
          <w:b/>
          <w:noProof/>
        </w:rPr>
      </w:pPr>
      <w:sdt>
        <w:sdtPr>
          <w:rPr>
            <w:rFonts w:ascii="Times New Roman" w:eastAsia="Times New Roman" w:hAnsi="Times New Roman" w:cs="Times New Roman"/>
            <w:noProof/>
          </w:rPr>
          <w:id w:val="471335993"/>
          <w14:checkbox>
            <w14:checked w14:val="0"/>
            <w14:checkedState w14:val="2612" w14:font="MS Gothic"/>
            <w14:uncheckedState w14:val="2610" w14:font="MS Gothic"/>
          </w14:checkbox>
        </w:sdtPr>
        <w:sdtEndPr/>
        <w:sdtContent>
          <w:r w:rsidR="00154223">
            <w:rPr>
              <w:rFonts w:ascii="Segoe UI Symbol" w:eastAsia="Times New Roman" w:hAnsi="Segoe UI Symbol" w:cs="Segoe UI Symbol"/>
              <w:noProof/>
              <w:lang w:val="en-US"/>
            </w:rPr>
            <w:t>☐</w:t>
          </w:r>
        </w:sdtContent>
      </w:sdt>
      <w:r w:rsidR="00154223">
        <w:rPr>
          <w:rFonts w:ascii="Times New Roman" w:hAnsi="Times New Roman"/>
          <w:noProof/>
        </w:rPr>
        <w:t xml:space="preserve"> </w:t>
      </w:r>
      <w:r w:rsidR="00154223">
        <w:rPr>
          <w:rFonts w:ascii="Times New Roman" w:hAnsi="Times New Roman"/>
          <w:b/>
          <w:noProof/>
        </w:rPr>
        <w:t>Verkrijging van uitsluitende zeggenschap</w:t>
      </w:r>
    </w:p>
    <w:p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hanging="1"/>
        <w:rPr>
          <w:rFonts w:ascii="Times New Roman" w:eastAsia="Times New Roman" w:hAnsi="Times New Roman" w:cs="Times New Roman"/>
          <w:noProof/>
        </w:rPr>
      </w:pPr>
      <w:r>
        <w:rPr>
          <w:rFonts w:ascii="Times New Roman" w:hAnsi="Times New Roman"/>
          <w:noProof/>
        </w:rPr>
        <w:t>De verkrijger verkrijgt uitsluitende zeggenschap over de doelonderneming(en) in de zin van artikel 3, lid 2, van de concentratieverordening. Geef aan hoe uitsluitende zeggenschap wordt verkregen door de desbetreffende vakjes aan te vinken:</w:t>
      </w:r>
    </w:p>
    <w:tbl>
      <w:tblPr>
        <w:tblStyle w:val="TableGrid4"/>
        <w:tblW w:w="4973" w:type="pct"/>
        <w:tblInd w:w="108" w:type="dxa"/>
        <w:tblLook w:val="04A0" w:firstRow="1" w:lastRow="0" w:firstColumn="1" w:lastColumn="0" w:noHBand="0" w:noVBand="1"/>
      </w:tblPr>
      <w:tblGrid>
        <w:gridCol w:w="9639"/>
      </w:tblGrid>
      <w:tr w:rsidR="002138D6" w:rsidRPr="002138D6" w:rsidTr="00D50649">
        <w:trPr>
          <w:trHeight w:val="660"/>
        </w:trPr>
        <w:tc>
          <w:tcPr>
            <w:tcW w:w="5000" w:type="pct"/>
            <w:tcBorders>
              <w:top w:val="single" w:sz="4" w:space="0" w:color="auto"/>
              <w:left w:val="single" w:sz="4" w:space="0" w:color="auto"/>
              <w:bottom w:val="single" w:sz="4" w:space="0" w:color="auto"/>
              <w:right w:val="single" w:sz="4" w:space="0" w:color="auto"/>
            </w:tcBorders>
            <w:hideMark/>
          </w:tcPr>
          <w:p w:rsidR="002138D6" w:rsidRPr="002138D6" w:rsidRDefault="00715F0D"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491446854"/>
                <w14:checkbox>
                  <w14:checked w14:val="0"/>
                  <w14:checkedState w14:val="2612" w14:font="MS Gothic"/>
                  <w14:uncheckedState w14:val="2610" w14:font="MS Gothic"/>
                </w14:checkbox>
              </w:sdtPr>
              <w:sdtEndPr>
                <w:rPr>
                  <w:rFonts w:eastAsiaTheme="minorHAnsi"/>
                </w:rPr>
              </w:sdtEndPr>
              <w:sdtContent>
                <w:r w:rsidR="00154223" w:rsidRPr="00FF1CF4">
                  <w:rPr>
                    <w:rFonts w:ascii="Segoe UI Symbol" w:hAnsi="Segoe UI Symbol" w:cs="Segoe UI Symbol"/>
                    <w:noProof/>
                  </w:rPr>
                  <w:t>☐</w:t>
                </w:r>
              </w:sdtContent>
            </w:sdt>
            <w:r w:rsidR="00FF1CF4">
              <w:rPr>
                <w:rFonts w:ascii="Times New Roman" w:hAnsi="Times New Roman" w:cs="Times New Roman"/>
                <w:noProof/>
              </w:rPr>
              <w:t xml:space="preserve"> </w:t>
            </w:r>
            <w:r w:rsidR="00154223">
              <w:rPr>
                <w:rFonts w:ascii="Times New Roman" w:hAnsi="Times New Roman"/>
                <w:noProof/>
              </w:rPr>
              <w:t>[Onderneming 1] verkrijgt positieve uitsluitende zeggenschap, d.w.z. de meerderheid van de stemrechten, over de doelonderneming(en) (rechtens verkregen uitsluitende zeggenschap)</w:t>
            </w:r>
          </w:p>
        </w:tc>
      </w:tr>
      <w:tr w:rsidR="002138D6" w:rsidRPr="002138D6" w:rsidTr="00D50649">
        <w:trPr>
          <w:trHeight w:val="389"/>
        </w:trPr>
        <w:tc>
          <w:tcPr>
            <w:tcW w:w="5000" w:type="pct"/>
            <w:tcBorders>
              <w:top w:val="single" w:sz="4" w:space="0" w:color="auto"/>
              <w:left w:val="single" w:sz="4" w:space="0" w:color="auto"/>
              <w:bottom w:val="single" w:sz="4" w:space="0" w:color="auto"/>
              <w:right w:val="single" w:sz="4" w:space="0" w:color="auto"/>
            </w:tcBorders>
            <w:hideMark/>
          </w:tcPr>
          <w:p w:rsidR="002138D6" w:rsidRPr="002138D6" w:rsidRDefault="00715F0D"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379392683"/>
                <w14:checkbox>
                  <w14:checked w14:val="0"/>
                  <w14:checkedState w14:val="2612" w14:font="MS Gothic"/>
                  <w14:uncheckedState w14:val="2610" w14:font="MS Gothic"/>
                </w14:checkbox>
              </w:sdtPr>
              <w:sdtEndPr/>
              <w:sdtContent>
                <w:r w:rsidR="00FF1CF4">
                  <w:rPr>
                    <w:rFonts w:ascii="MS Gothic" w:eastAsia="MS Gothic" w:hAnsi="MS Gothic" w:cs="Times New Roman" w:hint="eastAsia"/>
                    <w:noProof/>
                  </w:rPr>
                  <w:t>☐</w:t>
                </w:r>
              </w:sdtContent>
            </w:sdt>
            <w:r w:rsidR="00FF1CF4">
              <w:rPr>
                <w:rFonts w:ascii="Times New Roman" w:eastAsia="Times New Roman" w:hAnsi="Times New Roman" w:cs="Times New Roman"/>
                <w:noProof/>
              </w:rPr>
              <w:t xml:space="preserve"> </w:t>
            </w:r>
            <w:r w:rsidR="00154223">
              <w:rPr>
                <w:rFonts w:ascii="Times New Roman" w:hAnsi="Times New Roman"/>
                <w:noProof/>
              </w:rPr>
              <w:t>[Onderneming 1] verkrijgt negatieve uitsluitende zeggenschap over de doelonderneming(en), d.w.z. de mogelijkheid om als enige vetorechten uit te oefenen op strategische besluiten (rechtens verkregen uitsluitende zeggenschap). Leg uit om welke strategische besluiten het gaat:</w:t>
            </w:r>
          </w:p>
        </w:tc>
      </w:tr>
      <w:tr w:rsidR="002138D6" w:rsidRPr="002138D6" w:rsidTr="00D50649">
        <w:trPr>
          <w:trHeight w:val="575"/>
        </w:trPr>
        <w:tc>
          <w:tcPr>
            <w:tcW w:w="5000" w:type="pct"/>
            <w:tcBorders>
              <w:top w:val="single" w:sz="4" w:space="0" w:color="auto"/>
              <w:left w:val="single" w:sz="4" w:space="0" w:color="auto"/>
              <w:bottom w:val="single" w:sz="4" w:space="0" w:color="auto"/>
              <w:right w:val="single" w:sz="4" w:space="0" w:color="auto"/>
            </w:tcBorders>
          </w:tcPr>
          <w:p w:rsidR="002138D6" w:rsidRPr="002138D6" w:rsidRDefault="002138D6" w:rsidP="002138D6">
            <w:pPr>
              <w:ind w:left="284" w:hanging="284"/>
              <w:jc w:val="both"/>
              <w:rPr>
                <w:rFonts w:ascii="Times New Roman" w:eastAsia="Calibri" w:hAnsi="Times New Roman" w:cs="Times New Roman"/>
                <w:noProof/>
              </w:rPr>
            </w:pPr>
            <w:r>
              <w:rPr>
                <w:rFonts w:ascii="Segoe UI Symbol" w:hAnsi="Segoe UI Symbol"/>
                <w:noProof/>
              </w:rPr>
              <w:t>☐</w:t>
            </w:r>
            <w:r>
              <w:rPr>
                <w:rFonts w:ascii="Times New Roman" w:hAnsi="Times New Roman"/>
                <w:noProof/>
              </w:rPr>
              <w:t xml:space="preserve"> [Onderneming 1] verkrijgt feitelijke uitsluitende zeggenschap over de doelonderneming(en) met haar [geef het precieze aandelenbezit en de precieze stemrechten] % aangezien zij naar alle waarschijnlijkheid een meerderheid zal bereiken op de aandeelhoudersvergaderingen (van de doelonderneming). </w:t>
            </w:r>
          </w:p>
          <w:p w:rsidR="002138D6" w:rsidRPr="002138D6" w:rsidRDefault="002138D6" w:rsidP="002138D6">
            <w:pPr>
              <w:ind w:left="284" w:hanging="284"/>
              <w:jc w:val="both"/>
              <w:rPr>
                <w:rFonts w:ascii="Times New Roman" w:eastAsia="Calibri" w:hAnsi="Times New Roman" w:cs="Times New Roman"/>
                <w:noProof/>
              </w:rPr>
            </w:pPr>
          </w:p>
          <w:p w:rsidR="002138D6" w:rsidRPr="002138D6" w:rsidRDefault="002138D6" w:rsidP="002138D6">
            <w:pPr>
              <w:ind w:left="284" w:hanging="284"/>
              <w:jc w:val="both"/>
              <w:rPr>
                <w:rFonts w:ascii="Times New Roman" w:eastAsia="Calibri" w:hAnsi="Times New Roman" w:cs="Times New Roman"/>
                <w:noProof/>
              </w:rPr>
            </w:pPr>
            <w:r>
              <w:rPr>
                <w:rFonts w:ascii="Times New Roman" w:hAnsi="Times New Roman"/>
                <w:noProof/>
              </w:rPr>
              <w:t xml:space="preserve">Geef ook aan, of een van de volgende elementen in de concentratie aanwezig is: </w:t>
            </w:r>
          </w:p>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p>
          <w:p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De stempatronen van de aandeelhoudersvergaderingen van de doelonderneming(en) in de voorbije vijf jaar zijn als volgt: [geef voor elk jaar informatie over het aanwezigheidspercentage op deze vergaderingen]. Met haar aandelenbezit zou [onderneming 1] een meerderheid hebben gehad op de aandeelhoudersvergaderingen van de jaren [geef aan voor welke vergaderingen dit geldt].</w:t>
            </w:r>
          </w:p>
          <w:p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De resterende aandelen zijn sterk verspreid.</w:t>
            </w:r>
          </w:p>
          <w:p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Andere belangrijke aandeelhouders hebben structurele, economische of familiebanden met [onderneming 1]. Licht die banden hier toe: […]. </w:t>
            </w:r>
          </w:p>
          <w:p w:rsidR="002138D6" w:rsidRPr="002138D6" w:rsidRDefault="002138D6" w:rsidP="002138D6">
            <w:pPr>
              <w:pStyle w:val="ListParagraph"/>
              <w:ind w:hanging="265"/>
              <w:rPr>
                <w:rFonts w:eastAsia="Calibri"/>
                <w:noProof/>
                <w:sz w:val="22"/>
              </w:rPr>
            </w:pPr>
            <w:r>
              <w:rPr>
                <w:rFonts w:ascii="Segoe UI Symbol" w:hAnsi="Segoe UI Symbol"/>
                <w:noProof/>
                <w:sz w:val="22"/>
              </w:rPr>
              <w:t>☐</w:t>
            </w:r>
            <w:r>
              <w:rPr>
                <w:noProof/>
                <w:sz w:val="22"/>
              </w:rPr>
              <w:t xml:space="preserve"> Andere aandeelhouders hebben een louter financieel belang in [de doelonderneming].</w:t>
            </w:r>
          </w:p>
        </w:tc>
      </w:tr>
    </w:tbl>
    <w:p w:rsidR="002138D6" w:rsidRPr="002138D6" w:rsidRDefault="002138D6" w:rsidP="002138D6">
      <w:pPr>
        <w:rPr>
          <w:rFonts w:ascii="Times New Roman" w:eastAsia="Calibri" w:hAnsi="Times New Roman" w:cs="Times New Roman"/>
          <w:noProof/>
        </w:rPr>
      </w:pPr>
    </w:p>
    <w:p w:rsidR="002138D6" w:rsidRPr="002138D6" w:rsidRDefault="00715F0D" w:rsidP="002138D6">
      <w:pPr>
        <w:rPr>
          <w:rFonts w:ascii="Times New Roman" w:eastAsia="Calibri" w:hAnsi="Times New Roman" w:cs="Times New Roman"/>
          <w:b/>
          <w:noProof/>
        </w:rPr>
      </w:pPr>
      <w:sdt>
        <w:sdtPr>
          <w:rPr>
            <w:rFonts w:ascii="Times New Roman" w:eastAsia="Calibri" w:hAnsi="Times New Roman" w:cs="Times New Roman"/>
            <w:b/>
            <w:noProof/>
          </w:rPr>
          <w:id w:val="1467853701"/>
          <w14:checkbox>
            <w14:checked w14:val="0"/>
            <w14:checkedState w14:val="2612" w14:font="MS Gothic"/>
            <w14:uncheckedState w14:val="2610" w14:font="MS Gothic"/>
          </w14:checkbox>
        </w:sdtPr>
        <w:sdtEndPr/>
        <w:sdtContent>
          <w:r w:rsidR="00154223">
            <w:rPr>
              <w:rFonts w:ascii="Segoe UI Symbol" w:eastAsia="Calibri" w:hAnsi="Segoe UI Symbol" w:cs="Segoe UI Symbol"/>
              <w:b/>
              <w:noProof/>
            </w:rPr>
            <w:t>☐</w:t>
          </w:r>
        </w:sdtContent>
      </w:sdt>
      <w:r w:rsidR="00154223">
        <w:rPr>
          <w:noProof/>
        </w:rPr>
        <w:t xml:space="preserve"> </w:t>
      </w:r>
      <w:r w:rsidR="00154223">
        <w:rPr>
          <w:rFonts w:ascii="Times New Roman" w:hAnsi="Times New Roman"/>
          <w:b/>
          <w:noProof/>
        </w:rPr>
        <w:t xml:space="preserve">Verkrijging van gezamenlijke zeggenschap </w:t>
      </w:r>
    </w:p>
    <w:tbl>
      <w:tblPr>
        <w:tblStyle w:val="TableGrid"/>
        <w:tblW w:w="0" w:type="auto"/>
        <w:tblInd w:w="-318" w:type="dxa"/>
        <w:tblLook w:val="04A0" w:firstRow="1" w:lastRow="0" w:firstColumn="1" w:lastColumn="0" w:noHBand="0" w:noVBand="1"/>
      </w:tblPr>
      <w:tblGrid>
        <w:gridCol w:w="2483"/>
        <w:gridCol w:w="2483"/>
        <w:gridCol w:w="2483"/>
        <w:gridCol w:w="2484"/>
      </w:tblGrid>
      <w:tr w:rsidR="002138D6" w:rsidRPr="002138D6" w:rsidTr="00D50649">
        <w:tc>
          <w:tcPr>
            <w:tcW w:w="9933" w:type="dxa"/>
            <w:gridSpan w:val="4"/>
          </w:tcPr>
          <w:p w:rsidR="002138D6" w:rsidRPr="002138D6" w:rsidRDefault="00715F0D" w:rsidP="002138D6">
            <w:pPr>
              <w:jc w:val="both"/>
              <w:rPr>
                <w:rFonts w:ascii="Times New Roman" w:eastAsia="Calibri" w:hAnsi="Times New Roman" w:cs="Times New Roman"/>
                <w:b/>
                <w:noProof/>
              </w:rPr>
            </w:pPr>
            <w:sdt>
              <w:sdtPr>
                <w:rPr>
                  <w:rFonts w:ascii="Times New Roman" w:hAnsi="Times New Roman" w:cs="Times New Roman"/>
                  <w:noProof/>
                  <w:sz w:val="20"/>
                </w:rPr>
                <w:id w:val="1115789462"/>
                <w14:checkbox>
                  <w14:checked w14:val="0"/>
                  <w14:checkedState w14:val="2612" w14:font="MS Gothic"/>
                  <w14:uncheckedState w14:val="2610" w14:font="MS Gothic"/>
                </w14:checkbox>
              </w:sdtPr>
              <w:sdtEndPr/>
              <w:sdtContent>
                <w:r w:rsidR="00154223" w:rsidRPr="00FF1CF4">
                  <w:rPr>
                    <w:rFonts w:ascii="Segoe UI Symbol" w:hAnsi="Segoe UI Symbol" w:cs="Segoe UI Symbol"/>
                    <w:noProof/>
                    <w:sz w:val="20"/>
                  </w:rPr>
                  <w:t>☐</w:t>
                </w:r>
              </w:sdtContent>
            </w:sdt>
            <w:r w:rsidR="00154223">
              <w:rPr>
                <w:rFonts w:ascii="Times New Roman" w:hAnsi="Times New Roman"/>
                <w:noProof/>
                <w:sz w:val="20"/>
              </w:rPr>
              <w:t xml:space="preserve"> [Onderneming 1], [onderneming 2] en [onderneming 3] (voeg zo nodig meer ondernemingen toe) verkrijgen gezamenlijke zeggenschap over de doelonderneming(en) in de zin van artikel 3, lid 2, van de concentratieverordening aan de hand van gelijk verdeelde stemrechten of door de benoeming van een gelijk aantal leden in de besluitvormingsorganen of aan de hand van vetorechten (geconsolideerde mededeling bevoegdheidskwesties, punten 64-73). </w:t>
            </w:r>
          </w:p>
        </w:tc>
      </w:tr>
      <w:tr w:rsidR="002138D6" w:rsidRPr="002138D6" w:rsidTr="00D50649">
        <w:tc>
          <w:tcPr>
            <w:tcW w:w="2483" w:type="dxa"/>
            <w:vMerge w:val="restart"/>
          </w:tcPr>
          <w:p w:rsidR="002138D6" w:rsidRPr="002138D6" w:rsidRDefault="002138D6" w:rsidP="00D50649">
            <w:pPr>
              <w:rPr>
                <w:rFonts w:ascii="Times New Roman" w:eastAsia="Calibri" w:hAnsi="Times New Roman" w:cs="Times New Roman"/>
                <w:b/>
                <w:noProof/>
              </w:rPr>
            </w:pPr>
          </w:p>
        </w:tc>
        <w:tc>
          <w:tcPr>
            <w:tcW w:w="7450" w:type="dxa"/>
            <w:gridSpan w:val="3"/>
            <w:vAlign w:val="center"/>
          </w:tcPr>
          <w:p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Zeggenschap verkrijgende partijen</w:t>
            </w:r>
          </w:p>
        </w:tc>
      </w:tr>
      <w:tr w:rsidR="002138D6" w:rsidRPr="002138D6" w:rsidTr="00D50649">
        <w:tc>
          <w:tcPr>
            <w:tcW w:w="2483" w:type="dxa"/>
            <w:vMerge/>
          </w:tcPr>
          <w:p w:rsidR="002138D6" w:rsidRPr="002138D6" w:rsidRDefault="002138D6" w:rsidP="00D50649">
            <w:pPr>
              <w:rPr>
                <w:rFonts w:ascii="Times New Roman" w:eastAsia="Calibri" w:hAnsi="Times New Roman" w:cs="Times New Roman"/>
                <w:b/>
                <w:noProof/>
              </w:rPr>
            </w:pPr>
          </w:p>
        </w:tc>
        <w:tc>
          <w:tcPr>
            <w:tcW w:w="2483" w:type="dxa"/>
          </w:tcPr>
          <w:p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Onderneming 1</w:t>
            </w:r>
          </w:p>
        </w:tc>
        <w:tc>
          <w:tcPr>
            <w:tcW w:w="2483" w:type="dxa"/>
          </w:tcPr>
          <w:p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Onderneming 2</w:t>
            </w:r>
          </w:p>
        </w:tc>
        <w:tc>
          <w:tcPr>
            <w:tcW w:w="2484" w:type="dxa"/>
          </w:tcPr>
          <w:p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Onderneming 3</w:t>
            </w:r>
          </w:p>
        </w:tc>
      </w:tr>
      <w:tr w:rsidR="002138D6" w:rsidRPr="002138D6" w:rsidTr="00D50649">
        <w:tc>
          <w:tcPr>
            <w:tcW w:w="2483" w:type="dxa"/>
          </w:tcPr>
          <w:p w:rsidR="002138D6" w:rsidRPr="002138D6" w:rsidRDefault="002138D6" w:rsidP="00D50649">
            <w:pPr>
              <w:rPr>
                <w:rFonts w:ascii="Times New Roman" w:eastAsia="Calibri" w:hAnsi="Times New Roman" w:cs="Times New Roman"/>
                <w:b/>
                <w:noProof/>
              </w:rPr>
            </w:pPr>
            <w:r>
              <w:rPr>
                <w:rFonts w:ascii="Times New Roman" w:hAnsi="Times New Roman"/>
                <w:b/>
                <w:noProof/>
                <w:sz w:val="16"/>
              </w:rPr>
              <w:t>Aandelenbezit in de gemeenschappelijke onderneming (%)</w:t>
            </w:r>
          </w:p>
        </w:tc>
        <w:tc>
          <w:tcPr>
            <w:tcW w:w="2483" w:type="dxa"/>
          </w:tcPr>
          <w:p w:rsidR="002138D6" w:rsidRPr="002138D6" w:rsidRDefault="002138D6" w:rsidP="00D50649">
            <w:pPr>
              <w:rPr>
                <w:rFonts w:ascii="Times New Roman" w:eastAsia="Calibri" w:hAnsi="Times New Roman" w:cs="Times New Roman"/>
                <w:b/>
                <w:noProof/>
              </w:rPr>
            </w:pPr>
          </w:p>
        </w:tc>
        <w:tc>
          <w:tcPr>
            <w:tcW w:w="2483" w:type="dxa"/>
          </w:tcPr>
          <w:p w:rsidR="002138D6" w:rsidRPr="002138D6" w:rsidRDefault="002138D6" w:rsidP="00D50649">
            <w:pPr>
              <w:rPr>
                <w:rFonts w:ascii="Times New Roman" w:eastAsia="Calibri" w:hAnsi="Times New Roman" w:cs="Times New Roman"/>
                <w:b/>
                <w:noProof/>
              </w:rPr>
            </w:pPr>
          </w:p>
        </w:tc>
        <w:tc>
          <w:tcPr>
            <w:tcW w:w="2484" w:type="dxa"/>
          </w:tcPr>
          <w:p w:rsidR="002138D6" w:rsidRPr="002138D6" w:rsidRDefault="002138D6" w:rsidP="00D50649">
            <w:pPr>
              <w:rPr>
                <w:rFonts w:ascii="Times New Roman" w:eastAsia="Calibri" w:hAnsi="Times New Roman" w:cs="Times New Roman"/>
                <w:b/>
                <w:noProof/>
              </w:rPr>
            </w:pPr>
          </w:p>
        </w:tc>
      </w:tr>
      <w:tr w:rsidR="002138D6" w:rsidRPr="002138D6" w:rsidTr="00D50649">
        <w:tc>
          <w:tcPr>
            <w:tcW w:w="2483" w:type="dxa"/>
          </w:tcPr>
          <w:p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Stemrechten (%)</w:t>
            </w:r>
          </w:p>
        </w:tc>
        <w:tc>
          <w:tcPr>
            <w:tcW w:w="2483" w:type="dxa"/>
          </w:tcPr>
          <w:p w:rsidR="002138D6" w:rsidRPr="002138D6" w:rsidRDefault="002138D6" w:rsidP="00D50649">
            <w:pPr>
              <w:rPr>
                <w:rFonts w:ascii="Times New Roman" w:eastAsia="Calibri" w:hAnsi="Times New Roman" w:cs="Times New Roman"/>
                <w:b/>
                <w:noProof/>
              </w:rPr>
            </w:pPr>
          </w:p>
        </w:tc>
        <w:tc>
          <w:tcPr>
            <w:tcW w:w="2483" w:type="dxa"/>
          </w:tcPr>
          <w:p w:rsidR="002138D6" w:rsidRPr="002138D6" w:rsidRDefault="002138D6" w:rsidP="00D50649">
            <w:pPr>
              <w:rPr>
                <w:rFonts w:ascii="Times New Roman" w:eastAsia="Calibri" w:hAnsi="Times New Roman" w:cs="Times New Roman"/>
                <w:b/>
                <w:noProof/>
              </w:rPr>
            </w:pPr>
          </w:p>
        </w:tc>
        <w:tc>
          <w:tcPr>
            <w:tcW w:w="2484" w:type="dxa"/>
          </w:tcPr>
          <w:p w:rsidR="002138D6" w:rsidRPr="002138D6" w:rsidRDefault="002138D6" w:rsidP="00D50649">
            <w:pPr>
              <w:rPr>
                <w:rFonts w:ascii="Times New Roman" w:eastAsia="Calibri" w:hAnsi="Times New Roman" w:cs="Times New Roman"/>
                <w:b/>
                <w:noProof/>
              </w:rPr>
            </w:pPr>
          </w:p>
        </w:tc>
      </w:tr>
      <w:tr w:rsidR="002138D6" w:rsidRPr="002138D6" w:rsidTr="00D50649">
        <w:tc>
          <w:tcPr>
            <w:tcW w:w="2483" w:type="dxa"/>
            <w:vAlign w:val="center"/>
          </w:tcPr>
          <w:p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Aantal vertegenwoordigers benoemd in besluitvormingsorgaan doelonderneming</w:t>
            </w:r>
            <w:r>
              <w:rPr>
                <w:rStyle w:val="FootnoteReference"/>
                <w:rFonts w:ascii="Times New Roman" w:hAnsi="Times New Roman" w:cs="Times New Roman"/>
                <w:b/>
                <w:noProof/>
                <w:sz w:val="16"/>
                <w:lang w:val="en-US"/>
              </w:rPr>
              <w:footnoteReference w:id="31"/>
            </w:r>
            <w:r>
              <w:rPr>
                <w:rFonts w:ascii="Times New Roman" w:hAnsi="Times New Roman"/>
                <w:b/>
                <w:noProof/>
                <w:sz w:val="16"/>
              </w:rPr>
              <w:t xml:space="preserve"> / totaal aantal leden besluitvormingsorgaan</w:t>
            </w:r>
          </w:p>
        </w:tc>
        <w:tc>
          <w:tcPr>
            <w:tcW w:w="2483" w:type="dxa"/>
          </w:tcPr>
          <w:p w:rsidR="002138D6" w:rsidRPr="002138D6" w:rsidRDefault="002138D6" w:rsidP="00D50649">
            <w:pPr>
              <w:rPr>
                <w:rFonts w:ascii="Times New Roman" w:eastAsia="Calibri" w:hAnsi="Times New Roman" w:cs="Times New Roman"/>
                <w:b/>
                <w:noProof/>
              </w:rPr>
            </w:pPr>
          </w:p>
        </w:tc>
        <w:tc>
          <w:tcPr>
            <w:tcW w:w="2483" w:type="dxa"/>
          </w:tcPr>
          <w:p w:rsidR="002138D6" w:rsidRPr="002138D6" w:rsidRDefault="002138D6" w:rsidP="00D50649">
            <w:pPr>
              <w:rPr>
                <w:rFonts w:ascii="Times New Roman" w:eastAsia="Calibri" w:hAnsi="Times New Roman" w:cs="Times New Roman"/>
                <w:b/>
                <w:noProof/>
              </w:rPr>
            </w:pPr>
          </w:p>
        </w:tc>
        <w:tc>
          <w:tcPr>
            <w:tcW w:w="2484" w:type="dxa"/>
          </w:tcPr>
          <w:p w:rsidR="002138D6" w:rsidRPr="002138D6" w:rsidRDefault="002138D6" w:rsidP="00D50649">
            <w:pPr>
              <w:rPr>
                <w:rFonts w:ascii="Times New Roman" w:eastAsia="Calibri" w:hAnsi="Times New Roman" w:cs="Times New Roman"/>
                <w:b/>
                <w:noProof/>
              </w:rPr>
            </w:pPr>
          </w:p>
        </w:tc>
      </w:tr>
      <w:tr w:rsidR="002138D6" w:rsidRPr="002138D6" w:rsidTr="00D50649">
        <w:tc>
          <w:tcPr>
            <w:tcW w:w="2483" w:type="dxa"/>
            <w:vAlign w:val="center"/>
          </w:tcPr>
          <w:p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Vertegenwoordiger directieorgaan heeft een beslissende stem (ja/nee)</w:t>
            </w:r>
          </w:p>
        </w:tc>
        <w:tc>
          <w:tcPr>
            <w:tcW w:w="2483" w:type="dxa"/>
          </w:tcPr>
          <w:p w:rsidR="002138D6" w:rsidRPr="002138D6" w:rsidRDefault="00715F0D"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43242040"/>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Ja</w:t>
            </w:r>
          </w:p>
          <w:p w:rsidR="002138D6" w:rsidRPr="002138D6" w:rsidRDefault="00715F0D" w:rsidP="00D50649">
            <w:pPr>
              <w:rPr>
                <w:rFonts w:ascii="Times New Roman" w:eastAsia="Calibri" w:hAnsi="Times New Roman" w:cs="Times New Roman"/>
                <w:b/>
                <w:noProof/>
              </w:rPr>
            </w:pPr>
            <w:sdt>
              <w:sdtPr>
                <w:rPr>
                  <w:rFonts w:ascii="Times New Roman" w:hAnsi="Times New Roman" w:cs="Times New Roman"/>
                  <w:b/>
                  <w:noProof/>
                  <w:sz w:val="16"/>
                  <w:szCs w:val="16"/>
                </w:rPr>
                <w:id w:val="1218093430"/>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Nee</w:t>
            </w:r>
          </w:p>
        </w:tc>
        <w:tc>
          <w:tcPr>
            <w:tcW w:w="2483" w:type="dxa"/>
          </w:tcPr>
          <w:p w:rsidR="002138D6" w:rsidRPr="002138D6" w:rsidRDefault="00715F0D"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30592673"/>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Ja</w:t>
            </w:r>
          </w:p>
          <w:p w:rsidR="002138D6" w:rsidRPr="002138D6" w:rsidRDefault="00715F0D" w:rsidP="00D50649">
            <w:pPr>
              <w:rPr>
                <w:rFonts w:ascii="Times New Roman" w:eastAsia="Calibri" w:hAnsi="Times New Roman" w:cs="Times New Roman"/>
                <w:b/>
                <w:noProof/>
              </w:rPr>
            </w:pPr>
            <w:sdt>
              <w:sdtPr>
                <w:rPr>
                  <w:rFonts w:ascii="Times New Roman" w:hAnsi="Times New Roman" w:cs="Times New Roman"/>
                  <w:b/>
                  <w:noProof/>
                  <w:sz w:val="16"/>
                  <w:szCs w:val="16"/>
                </w:rPr>
                <w:id w:val="-1623996506"/>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Nee</w:t>
            </w:r>
          </w:p>
        </w:tc>
        <w:tc>
          <w:tcPr>
            <w:tcW w:w="2484" w:type="dxa"/>
          </w:tcPr>
          <w:p w:rsidR="002138D6" w:rsidRPr="002138D6" w:rsidRDefault="00715F0D"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82534377"/>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Ja</w:t>
            </w:r>
          </w:p>
          <w:p w:rsidR="002138D6" w:rsidRPr="002138D6" w:rsidRDefault="00715F0D" w:rsidP="00D50649">
            <w:pPr>
              <w:rPr>
                <w:rFonts w:ascii="Times New Roman" w:eastAsia="Calibri" w:hAnsi="Times New Roman" w:cs="Times New Roman"/>
                <w:b/>
                <w:noProof/>
              </w:rPr>
            </w:pPr>
            <w:sdt>
              <w:sdtPr>
                <w:rPr>
                  <w:rFonts w:ascii="Times New Roman" w:hAnsi="Times New Roman" w:cs="Times New Roman"/>
                  <w:b/>
                  <w:noProof/>
                  <w:sz w:val="16"/>
                  <w:szCs w:val="16"/>
                </w:rPr>
                <w:id w:val="-384574998"/>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Nee</w:t>
            </w:r>
          </w:p>
        </w:tc>
      </w:tr>
      <w:tr w:rsidR="002138D6" w:rsidRPr="002138D6" w:rsidTr="00D50649">
        <w:tc>
          <w:tcPr>
            <w:tcW w:w="2483" w:type="dxa"/>
            <w:vAlign w:val="center"/>
          </w:tcPr>
          <w:p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Vetorechten bij benoeming hogere directie (ja/nee)</w:t>
            </w:r>
          </w:p>
        </w:tc>
        <w:tc>
          <w:tcPr>
            <w:tcW w:w="2483" w:type="dxa"/>
          </w:tcPr>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466122719"/>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Ja</w:t>
            </w:r>
          </w:p>
          <w:p w:rsidR="002138D6" w:rsidRPr="002138D6" w:rsidRDefault="00715F0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75331499"/>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Nee</w:t>
            </w:r>
          </w:p>
        </w:tc>
        <w:tc>
          <w:tcPr>
            <w:tcW w:w="2483" w:type="dxa"/>
          </w:tcPr>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654099374"/>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Ja</w:t>
            </w:r>
          </w:p>
          <w:p w:rsidR="002138D6" w:rsidRPr="002138D6" w:rsidRDefault="00715F0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08582916"/>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Nee</w:t>
            </w:r>
          </w:p>
        </w:tc>
        <w:tc>
          <w:tcPr>
            <w:tcW w:w="2484" w:type="dxa"/>
          </w:tcPr>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8339642"/>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Ja</w:t>
            </w:r>
          </w:p>
          <w:p w:rsidR="002138D6" w:rsidRPr="002138D6" w:rsidRDefault="00715F0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71009889"/>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Nee</w:t>
            </w:r>
          </w:p>
        </w:tc>
      </w:tr>
      <w:tr w:rsidR="002138D6" w:rsidRPr="002138D6" w:rsidTr="00D50649">
        <w:tc>
          <w:tcPr>
            <w:tcW w:w="2483" w:type="dxa"/>
            <w:vMerge w:val="restart"/>
            <w:vAlign w:val="center"/>
          </w:tcPr>
          <w:p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Vetorechten bij goedkeuring ondernemingsplan (ja/nee)</w:t>
            </w:r>
          </w:p>
          <w:p w:rsidR="002138D6" w:rsidRPr="00FF1CF4" w:rsidRDefault="002138D6" w:rsidP="002138D6">
            <w:pPr>
              <w:jc w:val="both"/>
              <w:rPr>
                <w:rFonts w:ascii="Times New Roman" w:hAnsi="Times New Roman" w:cs="Times New Roman"/>
                <w:b/>
                <w:noProof/>
                <w:sz w:val="16"/>
                <w:szCs w:val="16"/>
              </w:rPr>
            </w:pPr>
          </w:p>
        </w:tc>
        <w:tc>
          <w:tcPr>
            <w:tcW w:w="2483" w:type="dxa"/>
          </w:tcPr>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47327943"/>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Ja</w:t>
            </w:r>
          </w:p>
          <w:p w:rsidR="002138D6" w:rsidRPr="002138D6" w:rsidRDefault="00715F0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259034759"/>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Nee</w:t>
            </w:r>
          </w:p>
        </w:tc>
        <w:tc>
          <w:tcPr>
            <w:tcW w:w="2483" w:type="dxa"/>
          </w:tcPr>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40118697"/>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Ja</w:t>
            </w:r>
          </w:p>
          <w:p w:rsidR="002138D6" w:rsidRPr="002138D6" w:rsidRDefault="00715F0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469175611"/>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Nee</w:t>
            </w:r>
          </w:p>
        </w:tc>
        <w:tc>
          <w:tcPr>
            <w:tcW w:w="2484" w:type="dxa"/>
          </w:tcPr>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19027364"/>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Ja</w:t>
            </w:r>
          </w:p>
          <w:p w:rsidR="002138D6" w:rsidRPr="002138D6" w:rsidRDefault="00715F0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05953233"/>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Nee</w:t>
            </w:r>
          </w:p>
        </w:tc>
      </w:tr>
      <w:tr w:rsidR="002138D6" w:rsidRPr="002138D6" w:rsidTr="00D50649">
        <w:tc>
          <w:tcPr>
            <w:tcW w:w="2483" w:type="dxa"/>
            <w:vMerge/>
            <w:vAlign w:val="center"/>
          </w:tcPr>
          <w:p w:rsidR="002138D6" w:rsidRPr="002138D6" w:rsidRDefault="002138D6" w:rsidP="002138D6">
            <w:pPr>
              <w:jc w:val="both"/>
              <w:rPr>
                <w:rFonts w:ascii="Times New Roman" w:hAnsi="Times New Roman" w:cs="Times New Roman"/>
                <w:b/>
                <w:noProof/>
                <w:sz w:val="16"/>
                <w:szCs w:val="16"/>
                <w:lang w:val="en-US"/>
              </w:rPr>
            </w:pPr>
          </w:p>
        </w:tc>
        <w:tc>
          <w:tcPr>
            <w:tcW w:w="7450" w:type="dxa"/>
            <w:gridSpan w:val="3"/>
          </w:tcPr>
          <w:p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r>
              <w:rPr>
                <w:rFonts w:ascii="Times New Roman" w:hAnsi="Times New Roman"/>
                <w:b/>
                <w:noProof/>
                <w:sz w:val="16"/>
              </w:rPr>
              <w:t xml:space="preserve">Zo ja, verstrek dan een kopie van het meest recente ondernemingsplan (de meest recente ondernemingsplannen) van de doelonderneming </w:t>
            </w:r>
          </w:p>
        </w:tc>
      </w:tr>
      <w:tr w:rsidR="002138D6" w:rsidRPr="002138D6" w:rsidTr="00D50649">
        <w:tc>
          <w:tcPr>
            <w:tcW w:w="2483" w:type="dxa"/>
            <w:vAlign w:val="center"/>
          </w:tcPr>
          <w:p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Vetorechten bij vaststelling budget (ja/nee)</w:t>
            </w:r>
          </w:p>
        </w:tc>
        <w:tc>
          <w:tcPr>
            <w:tcW w:w="2483" w:type="dxa"/>
          </w:tcPr>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7190579"/>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Ja</w:t>
            </w:r>
          </w:p>
          <w:p w:rsidR="002138D6" w:rsidRPr="002138D6" w:rsidRDefault="00715F0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23642361"/>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Nee</w:t>
            </w:r>
          </w:p>
        </w:tc>
        <w:tc>
          <w:tcPr>
            <w:tcW w:w="2483" w:type="dxa"/>
          </w:tcPr>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5326400"/>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Ja</w:t>
            </w:r>
          </w:p>
          <w:p w:rsidR="002138D6" w:rsidRPr="002138D6" w:rsidRDefault="00715F0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544260017"/>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Nee</w:t>
            </w:r>
          </w:p>
        </w:tc>
        <w:tc>
          <w:tcPr>
            <w:tcW w:w="2484" w:type="dxa"/>
          </w:tcPr>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77551488"/>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Ja</w:t>
            </w:r>
          </w:p>
          <w:p w:rsidR="002138D6" w:rsidRPr="002138D6" w:rsidRDefault="00715F0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25291182"/>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Nee</w:t>
            </w:r>
          </w:p>
        </w:tc>
      </w:tr>
      <w:tr w:rsidR="002138D6" w:rsidRPr="002138D6" w:rsidTr="00D50649">
        <w:tc>
          <w:tcPr>
            <w:tcW w:w="2483" w:type="dxa"/>
            <w:vMerge w:val="restart"/>
            <w:vAlign w:val="center"/>
          </w:tcPr>
          <w:p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Vetorechten bij investeringen</w:t>
            </w:r>
          </w:p>
        </w:tc>
        <w:tc>
          <w:tcPr>
            <w:tcW w:w="2483" w:type="dxa"/>
          </w:tcPr>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262495894"/>
                <w14:checkbox>
                  <w14:checked w14:val="0"/>
                  <w14:checkedState w14:val="2612" w14:font="MS Gothic"/>
                  <w14:uncheckedState w14:val="2610" w14:font="MS Gothic"/>
                </w14:checkbox>
              </w:sdtPr>
              <w:sdtEndPr>
                <w:rPr>
                  <w:szCs w:val="20"/>
                </w:rPr>
              </w:sdtEndPr>
              <w:sdtContent>
                <w:r w:rsidR="00154223" w:rsidRPr="00FF1CF4">
                  <w:rPr>
                    <w:rFonts w:ascii="Segoe UI Symbol" w:eastAsia="MS Gothic" w:hAnsi="Segoe UI Symbol" w:cs="Segoe UI Symbol"/>
                    <w:b/>
                    <w:noProof/>
                    <w:sz w:val="16"/>
                  </w:rPr>
                  <w:t>☐</w:t>
                </w:r>
              </w:sdtContent>
            </w:sdt>
            <w:r w:rsidR="00154223">
              <w:rPr>
                <w:rFonts w:ascii="Times New Roman" w:hAnsi="Times New Roman"/>
                <w:b/>
                <w:noProof/>
                <w:sz w:val="16"/>
              </w:rPr>
              <w:t xml:space="preserve">  Ja</w:t>
            </w:r>
          </w:p>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839006294"/>
                <w14:checkbox>
                  <w14:checked w14:val="0"/>
                  <w14:checkedState w14:val="2612" w14:font="MS Gothic"/>
                  <w14:uncheckedState w14:val="2610" w14:font="MS Gothic"/>
                </w14:checkbox>
              </w:sdtPr>
              <w:sdtEndPr>
                <w:rPr>
                  <w:szCs w:val="20"/>
                </w:rPr>
              </w:sdtEndPr>
              <w:sdtContent>
                <w:r w:rsidR="00154223" w:rsidRPr="00FF1CF4">
                  <w:rPr>
                    <w:rFonts w:ascii="Segoe UI Symbol" w:eastAsia="MS Gothic" w:hAnsi="Segoe UI Symbol" w:cs="Segoe UI Symbol"/>
                    <w:b/>
                    <w:noProof/>
                    <w:sz w:val="16"/>
                  </w:rPr>
                  <w:t>☐</w:t>
                </w:r>
              </w:sdtContent>
            </w:sdt>
            <w:r w:rsidR="00154223">
              <w:rPr>
                <w:rFonts w:ascii="Times New Roman" w:hAnsi="Times New Roman"/>
                <w:b/>
                <w:noProof/>
                <w:sz w:val="16"/>
              </w:rPr>
              <w:t xml:space="preserve">  Nee</w:t>
            </w:r>
          </w:p>
          <w:p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Geef in onderstaande cel het niveau van de investeringen en de frequentie van de investeringen in de specifieke sector. </w:t>
            </w:r>
          </w:p>
        </w:tc>
        <w:tc>
          <w:tcPr>
            <w:tcW w:w="2483" w:type="dxa"/>
          </w:tcPr>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8438055"/>
                <w14:checkbox>
                  <w14:checked w14:val="0"/>
                  <w14:checkedState w14:val="2612" w14:font="MS Gothic"/>
                  <w14:uncheckedState w14:val="2610" w14:font="MS Gothic"/>
                </w14:checkbox>
              </w:sdtPr>
              <w:sdtEndPr>
                <w:rPr>
                  <w:szCs w:val="20"/>
                </w:rPr>
              </w:sdtEndPr>
              <w:sdtContent>
                <w:r w:rsidR="00154223" w:rsidRPr="00FF1CF4">
                  <w:rPr>
                    <w:rFonts w:ascii="Segoe UI Symbol" w:eastAsia="MS Gothic" w:hAnsi="Segoe UI Symbol" w:cs="Segoe UI Symbol"/>
                    <w:b/>
                    <w:noProof/>
                    <w:sz w:val="16"/>
                  </w:rPr>
                  <w:t>☐</w:t>
                </w:r>
              </w:sdtContent>
            </w:sdt>
            <w:r w:rsidR="00154223">
              <w:rPr>
                <w:rFonts w:ascii="Times New Roman" w:hAnsi="Times New Roman"/>
                <w:b/>
                <w:noProof/>
                <w:sz w:val="16"/>
              </w:rPr>
              <w:t xml:space="preserve">  Ja</w:t>
            </w:r>
          </w:p>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6260177"/>
                <w14:checkbox>
                  <w14:checked w14:val="0"/>
                  <w14:checkedState w14:val="2612" w14:font="MS Gothic"/>
                  <w14:uncheckedState w14:val="2610" w14:font="MS Gothic"/>
                </w14:checkbox>
              </w:sdtPr>
              <w:sdtEndPr>
                <w:rPr>
                  <w:szCs w:val="20"/>
                </w:rPr>
              </w:sdtEndPr>
              <w:sdtContent>
                <w:r w:rsidR="00154223" w:rsidRPr="00FF1CF4">
                  <w:rPr>
                    <w:rFonts w:ascii="Segoe UI Symbol" w:eastAsia="MS Gothic" w:hAnsi="Segoe UI Symbol" w:cs="Segoe UI Symbol"/>
                    <w:b/>
                    <w:noProof/>
                    <w:sz w:val="16"/>
                  </w:rPr>
                  <w:t>☐</w:t>
                </w:r>
              </w:sdtContent>
            </w:sdt>
            <w:r w:rsidR="00154223">
              <w:rPr>
                <w:rFonts w:ascii="Times New Roman" w:hAnsi="Times New Roman"/>
                <w:b/>
                <w:noProof/>
                <w:sz w:val="16"/>
              </w:rPr>
              <w:t xml:space="preserve">  Nee</w:t>
            </w:r>
          </w:p>
          <w:p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Geef in onderstaande cel het niveau van de investeringen en de frequentie van de investeringen in de specifieke sector. </w:t>
            </w:r>
          </w:p>
        </w:tc>
        <w:tc>
          <w:tcPr>
            <w:tcW w:w="2484" w:type="dxa"/>
          </w:tcPr>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67519933"/>
                <w14:checkbox>
                  <w14:checked w14:val="0"/>
                  <w14:checkedState w14:val="2612" w14:font="MS Gothic"/>
                  <w14:uncheckedState w14:val="2610" w14:font="MS Gothic"/>
                </w14:checkbox>
              </w:sdtPr>
              <w:sdtEndPr>
                <w:rPr>
                  <w:szCs w:val="20"/>
                </w:rPr>
              </w:sdtEndPr>
              <w:sdtContent>
                <w:r w:rsidR="00154223" w:rsidRPr="00FF1CF4">
                  <w:rPr>
                    <w:rFonts w:ascii="Segoe UI Symbol" w:eastAsia="MS Gothic" w:hAnsi="Segoe UI Symbol" w:cs="Segoe UI Symbol"/>
                    <w:b/>
                    <w:noProof/>
                    <w:sz w:val="16"/>
                  </w:rPr>
                  <w:t>☐</w:t>
                </w:r>
              </w:sdtContent>
            </w:sdt>
            <w:r w:rsidR="00154223">
              <w:rPr>
                <w:rFonts w:ascii="Times New Roman" w:hAnsi="Times New Roman"/>
                <w:b/>
                <w:noProof/>
                <w:sz w:val="16"/>
              </w:rPr>
              <w:t xml:space="preserve">  Ja</w:t>
            </w:r>
          </w:p>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29134626"/>
                <w14:checkbox>
                  <w14:checked w14:val="0"/>
                  <w14:checkedState w14:val="2612" w14:font="MS Gothic"/>
                  <w14:uncheckedState w14:val="2610" w14:font="MS Gothic"/>
                </w14:checkbox>
              </w:sdtPr>
              <w:sdtEndPr>
                <w:rPr>
                  <w:szCs w:val="20"/>
                </w:rPr>
              </w:sdtEndPr>
              <w:sdtContent>
                <w:r w:rsidR="00154223" w:rsidRPr="00FF1CF4">
                  <w:rPr>
                    <w:rFonts w:ascii="Segoe UI Symbol" w:eastAsia="MS Gothic" w:hAnsi="Segoe UI Symbol" w:cs="Segoe UI Symbol"/>
                    <w:b/>
                    <w:noProof/>
                    <w:sz w:val="16"/>
                  </w:rPr>
                  <w:t>☐</w:t>
                </w:r>
              </w:sdtContent>
            </w:sdt>
            <w:r w:rsidR="00154223">
              <w:rPr>
                <w:rFonts w:ascii="Times New Roman" w:hAnsi="Times New Roman"/>
                <w:b/>
                <w:noProof/>
                <w:sz w:val="16"/>
              </w:rPr>
              <w:t xml:space="preserve">  Nee</w:t>
            </w:r>
          </w:p>
          <w:p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Geef in onderstaande cel het niveau van de investeringen en de frequentie van de investeringen in de specifieke sector. </w:t>
            </w:r>
          </w:p>
        </w:tc>
      </w:tr>
      <w:tr w:rsidR="002138D6" w:rsidRPr="002138D6" w:rsidTr="00D50649">
        <w:tc>
          <w:tcPr>
            <w:tcW w:w="2483" w:type="dxa"/>
            <w:vMerge/>
            <w:vAlign w:val="center"/>
          </w:tcPr>
          <w:p w:rsidR="002138D6" w:rsidRPr="00FF1CF4" w:rsidRDefault="002138D6" w:rsidP="002138D6">
            <w:pPr>
              <w:jc w:val="both"/>
              <w:rPr>
                <w:rFonts w:ascii="Times New Roman" w:hAnsi="Times New Roman" w:cs="Times New Roman"/>
                <w:b/>
                <w:noProof/>
                <w:sz w:val="16"/>
                <w:szCs w:val="16"/>
              </w:rPr>
            </w:pPr>
          </w:p>
        </w:tc>
        <w:tc>
          <w:tcPr>
            <w:tcW w:w="2483" w:type="dxa"/>
          </w:tcPr>
          <w:p w:rsidR="002138D6" w:rsidRPr="00FF1CF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rsidR="002138D6" w:rsidRPr="00FF1CF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rsidR="002138D6" w:rsidRPr="00FF1CF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rsidTr="00D50649">
        <w:tc>
          <w:tcPr>
            <w:tcW w:w="2483" w:type="dxa"/>
            <w:vMerge w:val="restart"/>
            <w:vAlign w:val="center"/>
          </w:tcPr>
          <w:p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Andere marktspecifieke rechten</w:t>
            </w:r>
          </w:p>
        </w:tc>
        <w:tc>
          <w:tcPr>
            <w:tcW w:w="2483" w:type="dxa"/>
          </w:tcPr>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79984665"/>
                <w14:checkbox>
                  <w14:checked w14:val="0"/>
                  <w14:checkedState w14:val="2612" w14:font="MS Gothic"/>
                  <w14:uncheckedState w14:val="2610" w14:font="MS Gothic"/>
                </w14:checkbox>
              </w:sdtPr>
              <w:sdtEndPr>
                <w:rPr>
                  <w:szCs w:val="20"/>
                </w:rPr>
              </w:sdtEndPr>
              <w:sdtContent>
                <w:r w:rsidR="00154223" w:rsidRPr="00FF1CF4">
                  <w:rPr>
                    <w:rFonts w:ascii="Segoe UI Symbol" w:eastAsia="MS Gothic" w:hAnsi="Segoe UI Symbol" w:cs="Segoe UI Symbol"/>
                    <w:b/>
                    <w:noProof/>
                    <w:sz w:val="16"/>
                  </w:rPr>
                  <w:t>☐</w:t>
                </w:r>
              </w:sdtContent>
            </w:sdt>
            <w:r w:rsidR="00154223">
              <w:rPr>
                <w:rFonts w:ascii="Times New Roman" w:hAnsi="Times New Roman"/>
                <w:b/>
                <w:noProof/>
                <w:sz w:val="16"/>
              </w:rPr>
              <w:t xml:space="preserve">  Ja</w:t>
            </w:r>
          </w:p>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832050598"/>
                <w14:checkbox>
                  <w14:checked w14:val="0"/>
                  <w14:checkedState w14:val="2612" w14:font="MS Gothic"/>
                  <w14:uncheckedState w14:val="2610" w14:font="MS Gothic"/>
                </w14:checkbox>
              </w:sdtPr>
              <w:sdtEndPr>
                <w:rPr>
                  <w:szCs w:val="20"/>
                </w:rPr>
              </w:sdtEndPr>
              <w:sdtContent>
                <w:r w:rsidR="00154223" w:rsidRPr="00FF1CF4">
                  <w:rPr>
                    <w:rFonts w:ascii="Segoe UI Symbol" w:eastAsia="MS Gothic" w:hAnsi="Segoe UI Symbol" w:cs="Segoe UI Symbol"/>
                    <w:b/>
                    <w:noProof/>
                    <w:sz w:val="16"/>
                  </w:rPr>
                  <w:t>☐</w:t>
                </w:r>
              </w:sdtContent>
            </w:sdt>
            <w:r w:rsidR="00154223">
              <w:rPr>
                <w:rFonts w:ascii="Times New Roman" w:hAnsi="Times New Roman"/>
                <w:b/>
                <w:noProof/>
                <w:sz w:val="16"/>
              </w:rPr>
              <w:t xml:space="preserve">  Nee</w:t>
            </w:r>
          </w:p>
          <w:p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Geef in onderstaande cel aan om welke vetorechten het gaat.</w:t>
            </w:r>
          </w:p>
        </w:tc>
        <w:tc>
          <w:tcPr>
            <w:tcW w:w="2483" w:type="dxa"/>
          </w:tcPr>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43223998"/>
                <w14:checkbox>
                  <w14:checked w14:val="0"/>
                  <w14:checkedState w14:val="2612" w14:font="MS Gothic"/>
                  <w14:uncheckedState w14:val="2610" w14:font="MS Gothic"/>
                </w14:checkbox>
              </w:sdtPr>
              <w:sdtEndPr>
                <w:rPr>
                  <w:szCs w:val="20"/>
                </w:rPr>
              </w:sdtEndPr>
              <w:sdtContent>
                <w:r w:rsidR="00154223" w:rsidRPr="00FF1CF4">
                  <w:rPr>
                    <w:rFonts w:ascii="Segoe UI Symbol" w:eastAsia="MS Gothic" w:hAnsi="Segoe UI Symbol" w:cs="Segoe UI Symbol"/>
                    <w:b/>
                    <w:noProof/>
                    <w:sz w:val="16"/>
                  </w:rPr>
                  <w:t>☐</w:t>
                </w:r>
              </w:sdtContent>
            </w:sdt>
            <w:r w:rsidR="00154223">
              <w:rPr>
                <w:rFonts w:ascii="Times New Roman" w:hAnsi="Times New Roman"/>
                <w:b/>
                <w:noProof/>
                <w:sz w:val="16"/>
              </w:rPr>
              <w:t xml:space="preserve">  Ja</w:t>
            </w:r>
          </w:p>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55120116"/>
                <w14:checkbox>
                  <w14:checked w14:val="0"/>
                  <w14:checkedState w14:val="2612" w14:font="MS Gothic"/>
                  <w14:uncheckedState w14:val="2610" w14:font="MS Gothic"/>
                </w14:checkbox>
              </w:sdtPr>
              <w:sdtEndPr>
                <w:rPr>
                  <w:szCs w:val="20"/>
                </w:rPr>
              </w:sdtEndPr>
              <w:sdtContent>
                <w:r w:rsidR="00154223" w:rsidRPr="00FF1CF4">
                  <w:rPr>
                    <w:rFonts w:ascii="Segoe UI Symbol" w:eastAsia="MS Gothic" w:hAnsi="Segoe UI Symbol" w:cs="Segoe UI Symbol"/>
                    <w:b/>
                    <w:noProof/>
                    <w:sz w:val="16"/>
                  </w:rPr>
                  <w:t>☐</w:t>
                </w:r>
              </w:sdtContent>
            </w:sdt>
            <w:r w:rsidR="00154223">
              <w:rPr>
                <w:rFonts w:ascii="Times New Roman" w:hAnsi="Times New Roman"/>
                <w:b/>
                <w:noProof/>
                <w:sz w:val="16"/>
              </w:rPr>
              <w:t xml:space="preserve">  Nee</w:t>
            </w:r>
          </w:p>
          <w:p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Geef in onderstaande cel aan om welke vetorechten het gaat.</w:t>
            </w:r>
          </w:p>
        </w:tc>
        <w:tc>
          <w:tcPr>
            <w:tcW w:w="2484" w:type="dxa"/>
          </w:tcPr>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79645024"/>
                <w14:checkbox>
                  <w14:checked w14:val="0"/>
                  <w14:checkedState w14:val="2612" w14:font="MS Gothic"/>
                  <w14:uncheckedState w14:val="2610" w14:font="MS Gothic"/>
                </w14:checkbox>
              </w:sdtPr>
              <w:sdtEndPr>
                <w:rPr>
                  <w:szCs w:val="20"/>
                </w:rPr>
              </w:sdtEndPr>
              <w:sdtContent>
                <w:r w:rsidR="00154223" w:rsidRPr="00FF1CF4">
                  <w:rPr>
                    <w:rFonts w:ascii="Segoe UI Symbol" w:eastAsia="MS Gothic" w:hAnsi="Segoe UI Symbol" w:cs="Segoe UI Symbol"/>
                    <w:b/>
                    <w:noProof/>
                    <w:sz w:val="16"/>
                  </w:rPr>
                  <w:t>☐</w:t>
                </w:r>
              </w:sdtContent>
            </w:sdt>
            <w:r w:rsidR="00154223">
              <w:rPr>
                <w:rFonts w:ascii="Times New Roman" w:hAnsi="Times New Roman"/>
                <w:b/>
                <w:noProof/>
                <w:sz w:val="16"/>
              </w:rPr>
              <w:t xml:space="preserve">  Ja</w:t>
            </w:r>
          </w:p>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610859167"/>
                <w14:checkbox>
                  <w14:checked w14:val="0"/>
                  <w14:checkedState w14:val="2612" w14:font="MS Gothic"/>
                  <w14:uncheckedState w14:val="2610" w14:font="MS Gothic"/>
                </w14:checkbox>
              </w:sdtPr>
              <w:sdtEndPr>
                <w:rPr>
                  <w:szCs w:val="20"/>
                </w:rPr>
              </w:sdtEndPr>
              <w:sdtContent>
                <w:r w:rsidR="00154223" w:rsidRPr="00FF1CF4">
                  <w:rPr>
                    <w:rFonts w:ascii="Segoe UI Symbol" w:eastAsia="MS Gothic" w:hAnsi="Segoe UI Symbol" w:cs="Segoe UI Symbol"/>
                    <w:b/>
                    <w:noProof/>
                    <w:sz w:val="16"/>
                  </w:rPr>
                  <w:t>☐</w:t>
                </w:r>
              </w:sdtContent>
            </w:sdt>
            <w:r w:rsidR="00154223">
              <w:rPr>
                <w:rFonts w:ascii="Times New Roman" w:hAnsi="Times New Roman"/>
                <w:b/>
                <w:noProof/>
                <w:sz w:val="16"/>
              </w:rPr>
              <w:t xml:space="preserve">  Nee</w:t>
            </w:r>
          </w:p>
          <w:p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Geef in onderstaande cel aan om welke vetorechten het gaat.</w:t>
            </w:r>
          </w:p>
        </w:tc>
      </w:tr>
      <w:tr w:rsidR="002138D6" w:rsidRPr="002138D6" w:rsidTr="00D50649">
        <w:tc>
          <w:tcPr>
            <w:tcW w:w="2483" w:type="dxa"/>
            <w:vMerge/>
            <w:vAlign w:val="center"/>
          </w:tcPr>
          <w:p w:rsidR="002138D6" w:rsidRPr="00FF1CF4" w:rsidRDefault="002138D6" w:rsidP="002138D6">
            <w:pPr>
              <w:jc w:val="both"/>
              <w:rPr>
                <w:rFonts w:ascii="Times New Roman" w:hAnsi="Times New Roman" w:cs="Times New Roman"/>
                <w:b/>
                <w:noProof/>
                <w:sz w:val="16"/>
                <w:szCs w:val="16"/>
              </w:rPr>
            </w:pPr>
          </w:p>
        </w:tc>
        <w:tc>
          <w:tcPr>
            <w:tcW w:w="2483" w:type="dxa"/>
          </w:tcPr>
          <w:p w:rsidR="002138D6" w:rsidRPr="00FF1CF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rsidR="002138D6" w:rsidRPr="00FF1CF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rsidR="002138D6" w:rsidRPr="00FF1CF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rsidTr="00D50649">
        <w:tc>
          <w:tcPr>
            <w:tcW w:w="9933" w:type="dxa"/>
            <w:gridSpan w:val="4"/>
            <w:vAlign w:val="center"/>
          </w:tcPr>
          <w:p w:rsidR="002138D6" w:rsidRPr="002138D6" w:rsidRDefault="00715F0D" w:rsidP="002138D6">
            <w:pPr>
              <w:widowControl w:val="0"/>
              <w:tabs>
                <w:tab w:val="left" w:pos="-1440"/>
                <w:tab w:val="left" w:pos="-720"/>
                <w:tab w:val="left" w:pos="318"/>
                <w:tab w:val="left" w:pos="6480"/>
                <w:tab w:val="left" w:pos="7200"/>
                <w:tab w:val="left" w:pos="7920"/>
                <w:tab w:val="left" w:pos="8640"/>
                <w:tab w:val="left" w:pos="9360"/>
                <w:tab w:val="left" w:pos="10080"/>
              </w:tabs>
              <w:autoSpaceDE w:val="0"/>
              <w:autoSpaceDN w:val="0"/>
              <w:ind w:left="318" w:right="-23" w:hanging="187"/>
              <w:jc w:val="both"/>
              <w:rPr>
                <w:rFonts w:ascii="Times New Roman" w:hAnsi="Times New Roman" w:cs="Times New Roman"/>
                <w:noProof/>
                <w:sz w:val="20"/>
              </w:rPr>
            </w:pPr>
            <w:sdt>
              <w:sdtPr>
                <w:rPr>
                  <w:rFonts w:ascii="Times New Roman" w:hAnsi="Times New Roman" w:cs="Times New Roman"/>
                  <w:noProof/>
                  <w:sz w:val="16"/>
                  <w:szCs w:val="16"/>
                </w:rPr>
                <w:id w:val="-22876840"/>
                <w14:checkbox>
                  <w14:checked w14:val="0"/>
                  <w14:checkedState w14:val="2612" w14:font="MS Gothic"/>
                  <w14:uncheckedState w14:val="2610" w14:font="MS Gothic"/>
                </w14:checkbox>
              </w:sdtPr>
              <w:sdtEndPr/>
              <w:sdtContent>
                <w:r w:rsidR="00154223" w:rsidRPr="00FF1CF4">
                  <w:rPr>
                    <w:rFonts w:ascii="Segoe UI Symbol" w:hAnsi="Segoe UI Symbol" w:cs="Segoe UI Symbol"/>
                    <w:noProof/>
                    <w:sz w:val="16"/>
                    <w:szCs w:val="16"/>
                  </w:rPr>
                  <w:t>☐</w:t>
                </w:r>
              </w:sdtContent>
            </w:sdt>
            <w:r w:rsidR="00154223">
              <w:rPr>
                <w:rFonts w:ascii="Times New Roman" w:hAnsi="Times New Roman"/>
                <w:noProof/>
                <w:sz w:val="16"/>
              </w:rPr>
              <w:t xml:space="preserve"> </w:t>
            </w:r>
            <w:r w:rsidR="00154223">
              <w:rPr>
                <w:rFonts w:ascii="Times New Roman" w:hAnsi="Times New Roman"/>
                <w:noProof/>
              </w:rPr>
              <w:t>[Onderneming 1]), [onderneming 2] en [onderneming 3] (voeg zo nodig meer ondernemingen toe) verkrijgen gezamenlijke zeggenschap over de doelonderneming(en) in de zin van artikel 3, lid 2, van de concentratieverordening aan de hand van andere middelen (zie geconsolideerde mededeling bevoegdheidskwesties, punten 74-80), en met name:</w:t>
            </w:r>
            <w:r w:rsidR="00154223">
              <w:rPr>
                <w:rFonts w:ascii="Times New Roman" w:hAnsi="Times New Roman"/>
                <w:noProof/>
                <w:sz w:val="20"/>
              </w:rPr>
              <w:t xml:space="preserve"> </w:t>
            </w:r>
          </w:p>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307"/>
              <w:contextualSpacing/>
              <w:jc w:val="both"/>
              <w:rPr>
                <w:rFonts w:ascii="Times New Roman" w:hAnsi="Times New Roman" w:cs="Times New Roman"/>
                <w:noProof/>
                <w:sz w:val="20"/>
              </w:rPr>
            </w:pPr>
            <w:sdt>
              <w:sdtPr>
                <w:rPr>
                  <w:rFonts w:ascii="Times New Roman" w:eastAsia="MS Gothic" w:hAnsi="Times New Roman" w:cs="Times New Roman"/>
                  <w:noProof/>
                  <w:sz w:val="20"/>
                </w:rPr>
                <w:id w:val="-1425404383"/>
                <w14:checkbox>
                  <w14:checked w14:val="0"/>
                  <w14:checkedState w14:val="2612" w14:font="MS Gothic"/>
                  <w14:uncheckedState w14:val="2610" w14:font="MS Gothic"/>
                </w14:checkbox>
              </w:sdtPr>
              <w:sdtEndPr/>
              <w:sdtContent>
                <w:r w:rsidR="00154223" w:rsidRPr="00FF1CF4">
                  <w:rPr>
                    <w:rFonts w:ascii="Segoe UI Symbol" w:eastAsia="MS Gothic" w:hAnsi="Segoe UI Symbol" w:cs="Segoe UI Symbol"/>
                    <w:noProof/>
                    <w:sz w:val="20"/>
                  </w:rPr>
                  <w:t>☐</w:t>
                </w:r>
              </w:sdtContent>
            </w:sdt>
            <w:r w:rsidR="00154223">
              <w:rPr>
                <w:rFonts w:ascii="Times New Roman" w:hAnsi="Times New Roman"/>
                <w:noProof/>
                <w:sz w:val="20"/>
              </w:rPr>
              <w:t xml:space="preserve"> [Onderneming 1]), [onderneming 2] en [onderneming 3] (voeg zo nodig meer ondernemingen toe) verkrijgen gezamenlijke zeggenschap over de doelonderneming(en) via een overeenkomst tot samenvoeging van belangen, een houdstermaatschappij of een ander wettelijk middel. </w:t>
            </w:r>
          </w:p>
          <w:p w:rsidR="002138D6" w:rsidRPr="002138D6" w:rsidRDefault="00715F0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283"/>
              <w:contextualSpacing/>
              <w:jc w:val="both"/>
              <w:rPr>
                <w:rFonts w:ascii="Times New Roman" w:hAnsi="Times New Roman" w:cs="Times New Roman"/>
                <w:b/>
                <w:noProof/>
                <w:sz w:val="16"/>
                <w:szCs w:val="16"/>
              </w:rPr>
            </w:pPr>
            <w:sdt>
              <w:sdtPr>
                <w:rPr>
                  <w:rFonts w:ascii="Times New Roman" w:eastAsia="MS Gothic" w:hAnsi="Times New Roman" w:cs="Times New Roman"/>
                  <w:noProof/>
                  <w:sz w:val="20"/>
                </w:rPr>
                <w:id w:val="1582793097"/>
                <w14:checkbox>
                  <w14:checked w14:val="0"/>
                  <w14:checkedState w14:val="2612" w14:font="MS Gothic"/>
                  <w14:uncheckedState w14:val="2610" w14:font="MS Gothic"/>
                </w14:checkbox>
              </w:sdtPr>
              <w:sdtEndPr/>
              <w:sdtContent>
                <w:r w:rsidR="00154223" w:rsidRPr="00FF1CF4">
                  <w:rPr>
                    <w:rFonts w:ascii="Segoe UI Symbol" w:eastAsia="MS Gothic" w:hAnsi="Segoe UI Symbol" w:cs="Segoe UI Symbol"/>
                    <w:noProof/>
                    <w:sz w:val="20"/>
                  </w:rPr>
                  <w:t>☐</w:t>
                </w:r>
              </w:sdtContent>
            </w:sdt>
            <w:r w:rsidR="00154223">
              <w:rPr>
                <w:rFonts w:ascii="Times New Roman" w:hAnsi="Times New Roman"/>
                <w:noProof/>
                <w:sz w:val="20"/>
              </w:rPr>
              <w:t xml:space="preserve"> [Onderneming 1], [onderneming 2] en [onderneming 3] (voeg zo nodig meer ondernemingen toe) verkrijgen feitelijke gezamenlijke zeggenschap over de doelonderneming(en) op grond van sterke gemeenschappelijke belangen. Geef hier toelichting bij die gedeelde belangen: […]</w:t>
            </w:r>
          </w:p>
        </w:tc>
      </w:tr>
    </w:tbl>
    <w:p w:rsidR="002138D6" w:rsidRPr="002138D6" w:rsidRDefault="002138D6" w:rsidP="002138D6">
      <w:pPr>
        <w:ind w:left="851" w:hanging="567"/>
        <w:rPr>
          <w:rFonts w:ascii="Times New Roman" w:eastAsia="Calibri" w:hAnsi="Times New Roman" w:cs="Times New Roman"/>
          <w:b/>
          <w:noProof/>
        </w:rPr>
      </w:pPr>
    </w:p>
    <w:p w:rsidR="002138D6" w:rsidRPr="002138D6" w:rsidRDefault="002138D6" w:rsidP="002138D6">
      <w:pPr>
        <w:pStyle w:val="Heading2"/>
        <w:numPr>
          <w:ilvl w:val="1"/>
          <w:numId w:val="6"/>
        </w:numPr>
        <w:rPr>
          <w:rFonts w:eastAsia="Calibri"/>
          <w:noProof/>
        </w:rPr>
      </w:pPr>
      <w:r>
        <w:rPr>
          <w:noProof/>
        </w:rPr>
        <w:t>Volwaardig karakter van de gemeenschappelijke onderneming (uitsluitend invullen indien de concentratie valt onder artikel 3, lid 4, of artikel 3, lid 1, punt b), in samenhang met artikel 3, lid 4, van de concentratieverordening)</w:t>
      </w:r>
    </w:p>
    <w:tbl>
      <w:tblPr>
        <w:tblStyle w:val="TableGrid4"/>
        <w:tblW w:w="0" w:type="auto"/>
        <w:tblInd w:w="-372" w:type="dxa"/>
        <w:tblLook w:val="04A0" w:firstRow="1" w:lastRow="0" w:firstColumn="1" w:lastColumn="0" w:noHBand="0" w:noVBand="1"/>
      </w:tblPr>
      <w:tblGrid>
        <w:gridCol w:w="10063"/>
      </w:tblGrid>
      <w:tr w:rsidR="002138D6" w:rsidRPr="002138D6" w:rsidTr="00D50649">
        <w:tc>
          <w:tcPr>
            <w:tcW w:w="10063" w:type="dxa"/>
            <w:tcBorders>
              <w:top w:val="single" w:sz="4" w:space="0" w:color="auto"/>
              <w:left w:val="single" w:sz="4" w:space="0" w:color="auto"/>
              <w:bottom w:val="single" w:sz="4" w:space="0" w:color="auto"/>
              <w:right w:val="single" w:sz="4" w:space="0" w:color="auto"/>
            </w:tcBorders>
            <w:hideMark/>
          </w:tcPr>
          <w:p w:rsidR="002138D6" w:rsidRPr="002138D6" w:rsidRDefault="00715F0D"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eastAsia="Calibri" w:hAnsi="Times New Roman" w:cs="Times New Roman"/>
                <w:noProof/>
              </w:rPr>
            </w:pPr>
            <w:sdt>
              <w:sdtPr>
                <w:rPr>
                  <w:rFonts w:ascii="Times New Roman" w:eastAsia="Calibri" w:hAnsi="Times New Roman" w:cs="Times New Roman"/>
                  <w:noProof/>
                </w:rPr>
                <w:id w:val="637915157"/>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De gemeenschappelijke onderneming is volwaardig in de zin van artikel 3, lid 4, van de concentratieverordening omdat de gemeenschappelijke onderneming duurzaam alle functies van een zelfstandige economische eenheid vervult. In het bijzonder:</w:t>
            </w:r>
          </w:p>
        </w:tc>
      </w:tr>
      <w:tr w:rsidR="002138D6" w:rsidRPr="002138D6" w:rsidTr="00D50649">
        <w:tc>
          <w:tcPr>
            <w:tcW w:w="10063" w:type="dxa"/>
            <w:tcBorders>
              <w:top w:val="single" w:sz="4" w:space="0" w:color="auto"/>
              <w:left w:val="single" w:sz="4" w:space="0" w:color="auto"/>
              <w:bottom w:val="single" w:sz="4" w:space="0" w:color="auto"/>
              <w:right w:val="single" w:sz="4" w:space="0" w:color="auto"/>
            </w:tcBorders>
            <w:hideMark/>
          </w:tcPr>
          <w:p w:rsidR="002138D6" w:rsidRPr="002138D6" w:rsidRDefault="00715F0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10356001"/>
                <w14:checkbox>
                  <w14:checked w14:val="0"/>
                  <w14:checkedState w14:val="2612" w14:font="MS Gothic"/>
                  <w14:uncheckedState w14:val="2610" w14:font="MS Gothic"/>
                </w14:checkbox>
              </w:sdtPr>
              <w:sdtEndPr/>
              <w:sdtContent>
                <w:r w:rsidR="00154223" w:rsidRPr="00FF1CF4">
                  <w:rPr>
                    <w:rFonts w:ascii="Segoe UI Symbol" w:eastAsia="MS Gothic" w:hAnsi="Segoe UI Symbol" w:cs="Segoe UI Symbol"/>
                    <w:noProof/>
                  </w:rPr>
                  <w:t>☐</w:t>
                </w:r>
              </w:sdtContent>
            </w:sdt>
            <w:r w:rsidR="00154223">
              <w:rPr>
                <w:noProof/>
              </w:rPr>
              <w:t xml:space="preserve"> </w:t>
            </w:r>
            <w:r w:rsidR="00154223">
              <w:rPr>
                <w:rFonts w:ascii="Times New Roman" w:hAnsi="Times New Roman"/>
                <w:noProof/>
              </w:rPr>
              <w:t>De gemeenschappelijke onderneming zal over voldoende middelen beschikken om onafhankelijk op de markt te opereren, met name een eigen bestuur, voldoende financiële middelen, personeelsleden en activa.</w:t>
            </w:r>
          </w:p>
        </w:tc>
      </w:tr>
      <w:tr w:rsidR="002138D6" w:rsidRPr="002138D6" w:rsidTr="00D50649">
        <w:tc>
          <w:tcPr>
            <w:tcW w:w="10063" w:type="dxa"/>
            <w:tcBorders>
              <w:top w:val="single" w:sz="4" w:space="0" w:color="auto"/>
              <w:left w:val="single" w:sz="4" w:space="0" w:color="auto"/>
              <w:bottom w:val="single" w:sz="4" w:space="0" w:color="auto"/>
              <w:right w:val="single" w:sz="4" w:space="0" w:color="auto"/>
            </w:tcBorders>
            <w:hideMark/>
          </w:tcPr>
          <w:p w:rsidR="002138D6" w:rsidRPr="002138D6" w:rsidRDefault="00715F0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516465351"/>
                <w14:checkbox>
                  <w14:checked w14:val="0"/>
                  <w14:checkedState w14:val="2612" w14:font="MS Gothic"/>
                  <w14:uncheckedState w14:val="2610" w14:font="MS Gothic"/>
                </w14:checkbox>
              </w:sdtPr>
              <w:sdtEndPr/>
              <w:sdtContent>
                <w:r w:rsidR="00154223" w:rsidRPr="00FF1CF4">
                  <w:rPr>
                    <w:rFonts w:ascii="Segoe UI Symbol" w:eastAsia="Times New Roman" w:hAnsi="Segoe UI Symbol" w:cs="Segoe UI Symbol"/>
                    <w:noProof/>
                  </w:rPr>
                  <w:t>☐</w:t>
                </w:r>
              </w:sdtContent>
            </w:sdt>
            <w:r w:rsidR="00154223">
              <w:rPr>
                <w:noProof/>
              </w:rPr>
              <w:t xml:space="preserve"> </w:t>
            </w:r>
            <w:r w:rsidR="00154223">
              <w:rPr>
                <w:rFonts w:ascii="Times New Roman" w:hAnsi="Times New Roman"/>
                <w:noProof/>
              </w:rPr>
              <w:t>De gemeenschappelijke onderneming zal, onafhankelijk van haar moedermaatschappijen, beschikken over eigen toegang tot of aanwezigheid op de markt</w:t>
            </w:r>
          </w:p>
        </w:tc>
      </w:tr>
      <w:tr w:rsidR="002138D6" w:rsidRPr="002138D6" w:rsidTr="00D50649">
        <w:tc>
          <w:tcPr>
            <w:tcW w:w="10063" w:type="dxa"/>
            <w:tcBorders>
              <w:top w:val="single" w:sz="4" w:space="0" w:color="auto"/>
              <w:left w:val="single" w:sz="4" w:space="0" w:color="auto"/>
              <w:bottom w:val="single" w:sz="4" w:space="0" w:color="auto"/>
              <w:right w:val="single" w:sz="4" w:space="0" w:color="auto"/>
            </w:tcBorders>
            <w:hideMark/>
          </w:tcPr>
          <w:p w:rsidR="002138D6" w:rsidRPr="002138D6" w:rsidRDefault="00715F0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655952194"/>
                <w14:checkbox>
                  <w14:checked w14:val="0"/>
                  <w14:checkedState w14:val="2612" w14:font="MS Gothic"/>
                  <w14:uncheckedState w14:val="2610" w14:font="MS Gothic"/>
                </w14:checkbox>
              </w:sdtPr>
              <w:sdtEndPr/>
              <w:sdtContent>
                <w:r w:rsidR="00154223" w:rsidRPr="00FF1CF4">
                  <w:rPr>
                    <w:rFonts w:ascii="Segoe UI Symbol" w:eastAsia="Times New Roman" w:hAnsi="Segoe UI Symbol" w:cs="Segoe UI Symbol"/>
                    <w:noProof/>
                  </w:rPr>
                  <w:t>☐</w:t>
                </w:r>
              </w:sdtContent>
            </w:sdt>
            <w:r w:rsidR="00154223">
              <w:rPr>
                <w:noProof/>
              </w:rPr>
              <w:t xml:space="preserve"> </w:t>
            </w:r>
            <w:r w:rsidR="00154223">
              <w:rPr>
                <w:rFonts w:ascii="Times New Roman" w:hAnsi="Times New Roman"/>
                <w:noProof/>
              </w:rPr>
              <w:t>De omzet van de gemeenschappelijke onderneming zal duurzaam (d.w.z. ook na een aanloopperiode van drie jaar) voor meer dan 50 % uit afzet aan derden bestaan.</w:t>
            </w:r>
          </w:p>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OF</w:t>
            </w:r>
          </w:p>
          <w:p w:rsidR="002138D6" w:rsidRPr="002138D6" w:rsidRDefault="00715F0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67452423"/>
                <w14:checkbox>
                  <w14:checked w14:val="0"/>
                  <w14:checkedState w14:val="2612" w14:font="MS Gothic"/>
                  <w14:uncheckedState w14:val="2610" w14:font="MS Gothic"/>
                </w14:checkbox>
              </w:sdtPr>
              <w:sdtEndPr>
                <w:rPr>
                  <w:rFonts w:eastAsiaTheme="minorHAnsi"/>
                </w:rPr>
              </w:sdtEndPr>
              <w:sdtContent>
                <w:r w:rsidR="00154223" w:rsidRPr="00FF1CF4">
                  <w:rPr>
                    <w:rFonts w:ascii="Segoe UI Symbol" w:hAnsi="Segoe UI Symbol" w:cs="Segoe UI Symbol"/>
                    <w:noProof/>
                  </w:rPr>
                  <w:t>☐</w:t>
                </w:r>
              </w:sdtContent>
            </w:sdt>
            <w:r w:rsidR="00154223">
              <w:rPr>
                <w:noProof/>
              </w:rPr>
              <w:t xml:space="preserve"> </w:t>
            </w:r>
            <w:r w:rsidR="00154223">
              <w:rPr>
                <w:rFonts w:ascii="Times New Roman" w:hAnsi="Times New Roman"/>
                <w:noProof/>
              </w:rPr>
              <w:t xml:space="preserve">Het is de bedoeling dat de gemeenschappelijke onderneming na een aanloopperiode voor meer dan 50 % zal behalen met de afzet aan de moedermaatschappijen, maar dat deze omzet gebaseerd zal zijn op marktvoorwaarden, met inbegrip van dezelfde algemene voorwaarden als de afzet aan derden. </w:t>
            </w:r>
          </w:p>
        </w:tc>
      </w:tr>
      <w:tr w:rsidR="002138D6" w:rsidRPr="002138D6" w:rsidTr="00D50649">
        <w:tc>
          <w:tcPr>
            <w:tcW w:w="10063" w:type="dxa"/>
            <w:tcBorders>
              <w:top w:val="single" w:sz="4" w:space="0" w:color="auto"/>
              <w:left w:val="single" w:sz="4" w:space="0" w:color="auto"/>
              <w:bottom w:val="single" w:sz="4" w:space="0" w:color="auto"/>
              <w:right w:val="single" w:sz="4" w:space="0" w:color="auto"/>
            </w:tcBorders>
            <w:hideMark/>
          </w:tcPr>
          <w:p w:rsidR="002138D6" w:rsidRPr="002138D6" w:rsidRDefault="00715F0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508279121"/>
                <w14:checkbox>
                  <w14:checked w14:val="0"/>
                  <w14:checkedState w14:val="2612" w14:font="MS Gothic"/>
                  <w14:uncheckedState w14:val="2610" w14:font="MS Gothic"/>
                </w14:checkbox>
              </w:sdtPr>
              <w:sdtEndPr/>
              <w:sdtContent>
                <w:r w:rsidR="00154223" w:rsidRPr="00FF1CF4">
                  <w:rPr>
                    <w:rFonts w:ascii="Segoe UI Symbol" w:eastAsia="Times New Roman" w:hAnsi="Segoe UI Symbol" w:cs="Segoe UI Symbol"/>
                    <w:noProof/>
                  </w:rPr>
                  <w:t>☐</w:t>
                </w:r>
              </w:sdtContent>
            </w:sdt>
            <w:r w:rsidR="00FF1CF4">
              <w:rPr>
                <w:rFonts w:ascii="Times New Roman" w:eastAsia="Times New Roman" w:hAnsi="Times New Roman" w:cs="Times New Roman"/>
                <w:noProof/>
              </w:rPr>
              <w:t xml:space="preserve"> </w:t>
            </w:r>
            <w:r w:rsidR="00154223">
              <w:rPr>
                <w:rFonts w:ascii="Times New Roman" w:hAnsi="Times New Roman"/>
                <w:noProof/>
              </w:rPr>
              <w:t xml:space="preserve">Het is de bedoeling dat de gemeenschappelijke onderneming op duurzame basis werkzaam zal zijn aangezien zij niet voor een korte beperkte tijd is opgericht, maar wel voor een duur van [geef de duur aan]. </w:t>
            </w:r>
          </w:p>
          <w:p w:rsidR="002138D6" w:rsidRPr="002138D6" w:rsidRDefault="00715F0D" w:rsidP="00A80A83">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494143374"/>
                <w14:checkbox>
                  <w14:checked w14:val="0"/>
                  <w14:checkedState w14:val="2612" w14:font="MS Gothic"/>
                  <w14:uncheckedState w14:val="2610" w14:font="MS Gothic"/>
                </w14:checkbox>
              </w:sdtPr>
              <w:sdtEndPr/>
              <w:sdtContent>
                <w:r w:rsidR="00154223" w:rsidRPr="00FF1CF4">
                  <w:rPr>
                    <w:rFonts w:ascii="Segoe UI Symbol" w:eastAsia="Times New Roman" w:hAnsi="Segoe UI Symbol" w:cs="Segoe UI Symbol"/>
                    <w:noProof/>
                  </w:rPr>
                  <w:t>☐</w:t>
                </w:r>
              </w:sdtContent>
            </w:sdt>
            <w:r w:rsidR="00154223">
              <w:rPr>
                <w:rFonts w:ascii="Times New Roman" w:hAnsi="Times New Roman"/>
                <w:noProof/>
              </w:rPr>
              <w:t xml:space="preserve"> Er zijn geen beslissingen van derden noch externe beslissingen hangende die van essentieel belang zijn voor het opstarten van de werkzaamheden van de </w:t>
            </w:r>
            <w:r w:rsidR="00A80A83">
              <w:rPr>
                <w:rFonts w:ascii="Times New Roman" w:hAnsi="Times New Roman"/>
                <w:noProof/>
              </w:rPr>
              <w:t>gemeenschappelijke onderneming.</w:t>
            </w:r>
          </w:p>
        </w:tc>
      </w:tr>
      <w:tr w:rsidR="002138D6" w:rsidRPr="002138D6" w:rsidTr="00D50649">
        <w:tc>
          <w:tcPr>
            <w:tcW w:w="10063" w:type="dxa"/>
            <w:tcBorders>
              <w:top w:val="single" w:sz="4" w:space="0" w:color="auto"/>
              <w:left w:val="single" w:sz="4" w:space="0" w:color="auto"/>
              <w:bottom w:val="single" w:sz="4" w:space="0" w:color="auto"/>
              <w:right w:val="single" w:sz="4" w:space="0" w:color="auto"/>
            </w:tcBorders>
            <w:hideMark/>
          </w:tcPr>
          <w:p w:rsidR="002138D6" w:rsidRPr="002138D6" w:rsidRDefault="00715F0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77395077"/>
                <w14:checkbox>
                  <w14:checked w14:val="0"/>
                  <w14:checkedState w14:val="2612" w14:font="MS Gothic"/>
                  <w14:uncheckedState w14:val="2610" w14:font="MS Gothic"/>
                </w14:checkbox>
              </w:sdtPr>
              <w:sdtEndPr/>
              <w:sdtContent>
                <w:r w:rsidR="00154223">
                  <w:rPr>
                    <w:rFonts w:ascii="Segoe UI Symbol" w:eastAsia="Times New Roman" w:hAnsi="Segoe UI Symbol" w:cs="Segoe UI Symbol"/>
                    <w:noProof/>
                    <w:lang w:val="en-US"/>
                  </w:rPr>
                  <w:t>☐</w:t>
                </w:r>
              </w:sdtContent>
            </w:sdt>
            <w:r w:rsidR="00154223">
              <w:rPr>
                <w:rFonts w:ascii="Times New Roman" w:hAnsi="Times New Roman"/>
                <w:noProof/>
              </w:rPr>
              <w:t xml:space="preserve"> Andere: [leg uit] </w:t>
            </w: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rsidR="002138D6" w:rsidRPr="002138D6" w:rsidRDefault="002138D6" w:rsidP="002138D6">
      <w:pPr>
        <w:pStyle w:val="Heading2"/>
        <w:numPr>
          <w:ilvl w:val="1"/>
          <w:numId w:val="6"/>
        </w:numPr>
        <w:rPr>
          <w:rFonts w:eastAsia="Calibri"/>
          <w:noProof/>
        </w:rPr>
      </w:pPr>
      <w:r>
        <w:rPr>
          <w:noProof/>
        </w:rPr>
        <w:t>Vul uw antwoord aan met bijkomende informatie die u aan de Commissie wilt verstrekken.</w:t>
      </w:r>
    </w:p>
    <w:tbl>
      <w:tblPr>
        <w:tblStyle w:val="TableGrid"/>
        <w:tblW w:w="0" w:type="auto"/>
        <w:tblInd w:w="-34" w:type="dxa"/>
        <w:tblLook w:val="04A0" w:firstRow="1" w:lastRow="0" w:firstColumn="1" w:lastColumn="0" w:noHBand="0" w:noVBand="1"/>
      </w:tblPr>
      <w:tblGrid>
        <w:gridCol w:w="9725"/>
      </w:tblGrid>
      <w:tr w:rsidR="002138D6" w:rsidRPr="002138D6" w:rsidTr="00D50649">
        <w:trPr>
          <w:trHeight w:val="1042"/>
        </w:trPr>
        <w:tc>
          <w:tcPr>
            <w:tcW w:w="9725" w:type="dxa"/>
          </w:tcPr>
          <w:p w:rsidR="002138D6" w:rsidRPr="002138D6" w:rsidRDefault="002138D6" w:rsidP="00D50649">
            <w:pPr>
              <w:rPr>
                <w:rFonts w:ascii="Times New Roman" w:eastAsia="Calibri" w:hAnsi="Times New Roman" w:cs="Times New Roman"/>
                <w:noProof/>
              </w:rPr>
            </w:pPr>
          </w:p>
        </w:tc>
      </w:tr>
    </w:tbl>
    <w:p w:rsidR="002138D6" w:rsidRPr="002138D6" w:rsidRDefault="002138D6" w:rsidP="002138D6">
      <w:pPr>
        <w:pStyle w:val="SectionTitle"/>
        <w:spacing w:before="360"/>
        <w:rPr>
          <w:noProof/>
        </w:rPr>
      </w:pPr>
      <w:r>
        <w:rPr>
          <w:noProof/>
        </w:rPr>
        <w:t>RUBRIEK 7</w:t>
      </w:r>
    </w:p>
    <w:p w:rsidR="002138D6" w:rsidRPr="002138D6" w:rsidRDefault="002138D6" w:rsidP="002138D6">
      <w:pPr>
        <w:pStyle w:val="SectionTitle"/>
        <w:rPr>
          <w:noProof/>
        </w:rPr>
      </w:pPr>
      <w:r>
        <w:rPr>
          <w:noProof/>
        </w:rPr>
        <w:t>Categorie van de vereenvoudigde behandeling (met verwijzing naar de desbetreffende punten in de mededeling vereenvoudigde procedure)</w:t>
      </w:r>
    </w:p>
    <w:p w:rsidR="002138D6" w:rsidRPr="002138D6" w:rsidRDefault="002138D6" w:rsidP="002138D6">
      <w:pPr>
        <w:keepNext/>
        <w:ind w:left="1417" w:hanging="567"/>
        <w:rPr>
          <w:rFonts w:ascii="Times New Roman" w:hAnsi="Times New Roman" w:cs="Times New Roman"/>
          <w:noProof/>
        </w:rPr>
      </w:pPr>
      <w:r>
        <w:rPr>
          <w:rFonts w:ascii="Times New Roman" w:hAnsi="Times New Roman"/>
          <w:b/>
          <w:noProof/>
        </w:rPr>
        <w:t>a)</w:t>
      </w:r>
      <w:r>
        <w:rPr>
          <w:noProof/>
        </w:rPr>
        <w:tab/>
      </w:r>
      <w:r>
        <w:rPr>
          <w:rFonts w:ascii="Times New Roman" w:hAnsi="Times New Roman"/>
          <w:b/>
          <w:noProof/>
        </w:rPr>
        <w:t xml:space="preserve">Punt </w:t>
      </w:r>
      <w:r w:rsidRPr="00FF1CF4">
        <w:rPr>
          <w:rFonts w:ascii="Times New Roman" w:hAnsi="Times New Roman"/>
          <w:b/>
          <w:noProof/>
        </w:rPr>
        <w:t>5, a),</w:t>
      </w:r>
      <w:r>
        <w:rPr>
          <w:rFonts w:ascii="Times New Roman" w:hAnsi="Times New Roman"/>
          <w:b/>
          <w:noProof/>
        </w:rPr>
        <w:t xml:space="preserve"> van de mededeling vereenvoudigde procedure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715F0D"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hAnsi="Times New Roman" w:cs="Times New Roman"/>
                <w:noProof/>
              </w:rPr>
            </w:pPr>
            <w:sdt>
              <w:sdtPr>
                <w:rPr>
                  <w:rFonts w:ascii="Times New Roman" w:hAnsi="Times New Roman" w:cs="Times New Roman"/>
                  <w:noProof/>
                </w:rPr>
                <w:id w:val="-1839689058"/>
                <w14:checkbox>
                  <w14:checked w14:val="0"/>
                  <w14:checkedState w14:val="2612" w14:font="MS Gothic"/>
                  <w14:uncheckedState w14:val="2610" w14:font="MS Gothic"/>
                </w14:checkbox>
              </w:sdtPr>
              <w:sdtEndPr/>
              <w:sdtContent>
                <w:r w:rsidR="00154223">
                  <w:rPr>
                    <w:rFonts w:ascii="Segoe UI Symbol" w:hAnsi="Segoe UI Symbol" w:cs="Segoe UI Symbol"/>
                    <w:noProof/>
                  </w:rPr>
                  <w:t>☐</w:t>
                </w:r>
              </w:sdtContent>
            </w:sdt>
            <w:r w:rsidR="00154223">
              <w:rPr>
                <w:noProof/>
              </w:rPr>
              <w:t xml:space="preserve"> </w:t>
            </w:r>
            <w:r w:rsidR="00154223">
              <w:rPr>
                <w:rFonts w:ascii="Times New Roman" w:hAnsi="Times New Roman"/>
                <w:noProof/>
              </w:rPr>
              <w:t xml:space="preserve">De gemeenschappelijke onderneming is niet actief binnen het grondgebied van de Europese Economische Ruimte (EER): </w:t>
            </w:r>
          </w:p>
        </w:tc>
      </w:tr>
      <w:tr w:rsidR="002138D6" w:rsidRPr="002138D6" w:rsidTr="00D50649">
        <w:trPr>
          <w:trHeight w:val="624"/>
        </w:trPr>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715F0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szCs w:val="24"/>
                </w:rPr>
                <w:id w:val="-1061401709"/>
                <w14:checkbox>
                  <w14:checked w14:val="0"/>
                  <w14:checkedState w14:val="2612" w14:font="MS Gothic"/>
                  <w14:uncheckedState w14:val="2610" w14:font="MS Gothic"/>
                </w14:checkbox>
              </w:sdtPr>
              <w:sdtEndPr>
                <w:rPr>
                  <w:rFonts w:eastAsiaTheme="minorHAnsi"/>
                  <w:szCs w:val="22"/>
                </w:rPr>
              </w:sdtEndPr>
              <w:sdtContent>
                <w:r w:rsidR="00154223" w:rsidRPr="00FF1CF4">
                  <w:rPr>
                    <w:rFonts w:ascii="Segoe UI Symbol" w:hAnsi="Segoe UI Symbol" w:cs="Segoe UI Symbol"/>
                    <w:noProof/>
                  </w:rPr>
                  <w:t>☐</w:t>
                </w:r>
              </w:sdtContent>
            </w:sdt>
            <w:r w:rsidR="00154223">
              <w:rPr>
                <w:noProof/>
              </w:rPr>
              <w:t xml:space="preserve"> </w:t>
            </w:r>
            <w:r w:rsidR="00154223">
              <w:rPr>
                <w:rFonts w:ascii="Times New Roman" w:hAnsi="Times New Roman"/>
                <w:noProof/>
              </w:rPr>
              <w:t>De gemeenschappelijke onderneming heeft momenteel (d.w.z. op het tijdstip van de aanmelding) geen omzet binnen de EER of zij verwacht (binnen drie jaar na de aanmelding) geen omzet te hebben binnen de EER.</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715F0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427318425"/>
                <w14:checkbox>
                  <w14:checked w14:val="0"/>
                  <w14:checkedState w14:val="2612" w14:font="MS Gothic"/>
                  <w14:uncheckedState w14:val="2610" w14:font="MS Gothic"/>
                </w14:checkbox>
              </w:sdtPr>
              <w:sdtEndPr/>
              <w:sdtContent>
                <w:r w:rsidR="00154223" w:rsidRPr="00FF1CF4">
                  <w:rPr>
                    <w:rFonts w:ascii="Segoe UI Symbol" w:eastAsia="Times New Roman" w:hAnsi="Segoe UI Symbol" w:cs="Segoe UI Symbol"/>
                    <w:noProof/>
                  </w:rPr>
                  <w:t>☐</w:t>
                </w:r>
              </w:sdtContent>
            </w:sdt>
            <w:r w:rsidR="00154223">
              <w:rPr>
                <w:noProof/>
              </w:rPr>
              <w:t xml:space="preserve"> </w:t>
            </w:r>
            <w:r w:rsidR="00154223">
              <w:rPr>
                <w:rFonts w:ascii="Times New Roman" w:hAnsi="Times New Roman"/>
                <w:noProof/>
              </w:rPr>
              <w:t>De moedermaatschappijen van de gemeenschappelijke onderneming hebben op het tijdstip van de aanmelding geen overdrachten van activa gepland binnen de EER</w:t>
            </w:r>
            <w:r w:rsidR="00154223">
              <w:rPr>
                <w:rStyle w:val="FootnoteReference"/>
                <w:rFonts w:ascii="Times New Roman" w:hAnsi="Times New Roman" w:cs="Times New Roman"/>
                <w:noProof/>
              </w:rPr>
              <w:footnoteReference w:id="32"/>
            </w:r>
            <w:r w:rsidR="00154223">
              <w:rPr>
                <w:rFonts w:ascii="Times New Roman" w:hAnsi="Times New Roman"/>
                <w:noProof/>
              </w:rPr>
              <w:t>.</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2138D6" w:rsidP="002138D6">
            <w:pPr>
              <w:pStyle w:val="ListBullet"/>
              <w:numPr>
                <w:ilvl w:val="0"/>
                <w:numId w:val="0"/>
              </w:numPr>
              <w:spacing w:after="0"/>
              <w:rPr>
                <w:rFonts w:eastAsia="Times New Roman"/>
                <w:noProof/>
                <w:szCs w:val="24"/>
              </w:rPr>
            </w:pPr>
            <w:r>
              <w:rPr>
                <w:noProof/>
              </w:rPr>
              <w:t>Als de concentratie voldoet aan de criteria van punt 5, a), van de mededeling vereenvoudigde procedure, hoeft u de rubrieken 8, 9 en 11 niet in te vullen.</w:t>
            </w: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EN/OF</w:t>
      </w:r>
    </w:p>
    <w:p w:rsidR="002138D6" w:rsidRPr="002138D6" w:rsidRDefault="002138D6" w:rsidP="002138D6">
      <w:pPr>
        <w:ind w:left="1417" w:hanging="567"/>
        <w:rPr>
          <w:rFonts w:ascii="Times New Roman" w:hAnsi="Times New Roman" w:cs="Times New Roman"/>
          <w:noProof/>
        </w:rPr>
      </w:pPr>
      <w:r>
        <w:rPr>
          <w:rFonts w:ascii="Times New Roman" w:hAnsi="Times New Roman"/>
          <w:b/>
          <w:noProof/>
        </w:rPr>
        <w:t>b)</w:t>
      </w:r>
      <w:r>
        <w:rPr>
          <w:noProof/>
        </w:rPr>
        <w:tab/>
      </w:r>
      <w:r>
        <w:rPr>
          <w:rFonts w:ascii="Times New Roman" w:hAnsi="Times New Roman"/>
          <w:b/>
          <w:noProof/>
        </w:rPr>
        <w:t xml:space="preserve">Punt </w:t>
      </w:r>
      <w:r w:rsidRPr="00FF1CF4">
        <w:rPr>
          <w:rFonts w:ascii="Times New Roman" w:hAnsi="Times New Roman"/>
          <w:b/>
          <w:noProof/>
        </w:rPr>
        <w:t>5, b),</w:t>
      </w:r>
      <w:r>
        <w:rPr>
          <w:rFonts w:ascii="Times New Roman" w:hAnsi="Times New Roman"/>
          <w:b/>
          <w:noProof/>
        </w:rPr>
        <w:t xml:space="preserve"> van de mededeling vereenvoudigde procedure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715F0D"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cs="Times New Roman"/>
                <w:noProof/>
              </w:rPr>
            </w:pPr>
            <w:sdt>
              <w:sdtPr>
                <w:rPr>
                  <w:rFonts w:ascii="Times New Roman" w:hAnsi="Times New Roman" w:cs="Times New Roman"/>
                  <w:noProof/>
                  <w:sz w:val="16"/>
                </w:rPr>
                <w:id w:val="-639507378"/>
                <w14:checkbox>
                  <w14:checked w14:val="0"/>
                  <w14:checkedState w14:val="2612" w14:font="MS Gothic"/>
                  <w14:uncheckedState w14:val="2610" w14:font="MS Gothic"/>
                </w14:checkbox>
              </w:sdtPr>
              <w:sdtEndPr/>
              <w:sdtContent>
                <w:r w:rsidR="00154223" w:rsidRPr="00FF1CF4">
                  <w:rPr>
                    <w:rFonts w:ascii="Segoe UI Symbol" w:hAnsi="Segoe UI Symbol" w:cs="Segoe UI Symbol"/>
                    <w:noProof/>
                  </w:rPr>
                  <w:t>☐</w:t>
                </w:r>
              </w:sdtContent>
            </w:sdt>
            <w:r w:rsidR="00154223">
              <w:rPr>
                <w:noProof/>
              </w:rPr>
              <w:t xml:space="preserve"> </w:t>
            </w:r>
            <w:r w:rsidR="00154223">
              <w:rPr>
                <w:rFonts w:ascii="Times New Roman" w:hAnsi="Times New Roman"/>
                <w:noProof/>
              </w:rPr>
              <w:t xml:space="preserve">De gemeenschappelijke onderneming is momenteel slechts in geringe mate actief binnen de EER of zal naar verwachting slechts in geringe mate actief zijn binnen de EER: </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715F0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2006309394"/>
                <w14:checkbox>
                  <w14:checked w14:val="0"/>
                  <w14:checkedState w14:val="2612" w14:font="MS Gothic"/>
                  <w14:uncheckedState w14:val="2610" w14:font="MS Gothic"/>
                </w14:checkbox>
              </w:sdtPr>
              <w:sdtEndPr/>
              <w:sdtContent>
                <w:r w:rsidR="00154223">
                  <w:rPr>
                    <w:rFonts w:ascii="Segoe UI Symbol" w:eastAsia="MS Gothic" w:hAnsi="Segoe UI Symbol" w:cs="Segoe UI Symbol"/>
                    <w:noProof/>
                    <w:szCs w:val="24"/>
                  </w:rPr>
                  <w:t>☐</w:t>
                </w:r>
              </w:sdtContent>
            </w:sdt>
            <w:r w:rsidR="00154223">
              <w:rPr>
                <w:noProof/>
              </w:rPr>
              <w:t xml:space="preserve"> </w:t>
            </w:r>
            <w:r w:rsidR="00154223">
              <w:rPr>
                <w:rFonts w:ascii="Times New Roman" w:hAnsi="Times New Roman"/>
                <w:noProof/>
              </w:rPr>
              <w:t xml:space="preserve">De huidige jaaromzet van de gemeenschappelijke onderneming en/of de omzet van de ingebrachte activiteiten </w:t>
            </w:r>
            <w:bookmarkStart w:id="13" w:name="_Ref101281513"/>
            <w:r w:rsidR="00154223">
              <w:rPr>
                <w:rStyle w:val="FootnoteReference"/>
                <w:rFonts w:ascii="Times New Roman" w:eastAsia="MS Gothic" w:hAnsi="Times New Roman" w:cs="Times New Roman"/>
                <w:noProof/>
                <w:szCs w:val="24"/>
              </w:rPr>
              <w:footnoteReference w:id="33"/>
            </w:r>
            <w:bookmarkEnd w:id="13"/>
            <w:r w:rsidR="00154223">
              <w:rPr>
                <w:rFonts w:ascii="Times New Roman" w:hAnsi="Times New Roman"/>
                <w:noProof/>
              </w:rPr>
              <w:t>op het tijdstip van de aanmelding, alsmede de jaaromzet die in de drie jaar na de aanmelding wordt verwacht, bedraagt minder dan 100 miljoen EUR binnen de EER.</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715F0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331267626"/>
                <w14:checkbox>
                  <w14:checked w14:val="0"/>
                  <w14:checkedState w14:val="2612" w14:font="MS Gothic"/>
                  <w14:uncheckedState w14:val="2610" w14:font="MS Gothic"/>
                </w14:checkbox>
              </w:sdtPr>
              <w:sdtEndPr/>
              <w:sdtContent>
                <w:r w:rsidR="00154223">
                  <w:rPr>
                    <w:rFonts w:ascii="Segoe UI Symbol" w:eastAsia="MS Gothic" w:hAnsi="Segoe UI Symbol" w:cs="Segoe UI Symbol"/>
                    <w:noProof/>
                    <w:szCs w:val="24"/>
                  </w:rPr>
                  <w:t>☐</w:t>
                </w:r>
              </w:sdtContent>
            </w:sdt>
            <w:r w:rsidR="00FF1CF4">
              <w:rPr>
                <w:rFonts w:ascii="Times New Roman" w:eastAsia="MS Gothic" w:hAnsi="Times New Roman" w:cs="Times New Roman"/>
                <w:noProof/>
                <w:szCs w:val="24"/>
              </w:rPr>
              <w:t xml:space="preserve"> </w:t>
            </w:r>
            <w:r w:rsidR="00154223">
              <w:rPr>
                <w:rFonts w:ascii="Times New Roman" w:hAnsi="Times New Roman"/>
                <w:noProof/>
              </w:rPr>
              <w:t>De totale waarde van de overgedragen activa aan de gemeenschappelijke onderneming, zoals gepland op het tijdstip van de aanmelding</w:t>
            </w:r>
            <w:bookmarkStart w:id="14" w:name="_Ref101281515"/>
            <w:r w:rsidR="00154223">
              <w:rPr>
                <w:rStyle w:val="FootnoteReference"/>
                <w:rFonts w:ascii="Times New Roman" w:eastAsia="MS Gothic" w:hAnsi="Times New Roman" w:cs="Times New Roman"/>
                <w:noProof/>
                <w:szCs w:val="24"/>
              </w:rPr>
              <w:footnoteReference w:id="34"/>
            </w:r>
            <w:bookmarkEnd w:id="14"/>
            <w:r w:rsidR="00154223">
              <w:rPr>
                <w:rFonts w:ascii="Times New Roman" w:hAnsi="Times New Roman"/>
                <w:noProof/>
              </w:rPr>
              <w:t xml:space="preserve">, is minder dan 100 miljoen EUR binnen de EER. </w:t>
            </w: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EN/OF</w:t>
      </w:r>
    </w:p>
    <w:p w:rsidR="002138D6" w:rsidRPr="002138D6" w:rsidRDefault="002138D6" w:rsidP="002138D6">
      <w:pPr>
        <w:ind w:left="1417" w:hanging="567"/>
        <w:rPr>
          <w:rFonts w:ascii="Times New Roman" w:hAnsi="Times New Roman" w:cs="Times New Roman"/>
          <w:b/>
          <w:noProof/>
        </w:rPr>
      </w:pPr>
      <w:r>
        <w:rPr>
          <w:rFonts w:ascii="Times New Roman" w:hAnsi="Times New Roman"/>
          <w:b/>
          <w:noProof/>
        </w:rPr>
        <w:t>c)</w:t>
      </w:r>
      <w:r>
        <w:rPr>
          <w:noProof/>
        </w:rPr>
        <w:tab/>
      </w:r>
      <w:r>
        <w:rPr>
          <w:rFonts w:ascii="Times New Roman" w:hAnsi="Times New Roman"/>
          <w:b/>
          <w:noProof/>
        </w:rPr>
        <w:t>Punt 5, c), van de mededeling vereenvoudigde procedure</w:t>
      </w:r>
      <w:r>
        <w:rPr>
          <w:rStyle w:val="FootnoteReference"/>
          <w:rFonts w:ascii="Times New Roman" w:hAnsi="Times New Roman" w:cs="Times New Roman"/>
          <w:b/>
          <w:noProof/>
        </w:rPr>
        <w:footnoteReference w:id="35"/>
      </w:r>
      <w:r>
        <w:rPr>
          <w:rFonts w:ascii="Times New Roman" w:hAnsi="Times New Roman"/>
          <w:b/>
          <w:noProof/>
        </w:rPr>
        <w:t xml:space="preserve">   □</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715F0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00057409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Geen van de partijen bij de concentratie is actief op dezelfde productmarkt en geografische markt.</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715F0D"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eastAsia="Calibri" w:hAnsi="Times New Roman" w:cs="Times New Roman"/>
                <w:noProof/>
              </w:rPr>
            </w:pPr>
            <w:sdt>
              <w:sdtPr>
                <w:rPr>
                  <w:rFonts w:ascii="Times New Roman" w:eastAsia="Calibri" w:hAnsi="Times New Roman" w:cs="Times New Roman"/>
                  <w:noProof/>
                </w:rPr>
                <w:id w:val="-1018233859"/>
                <w14:checkbox>
                  <w14:checked w14:val="0"/>
                  <w14:checkedState w14:val="2612" w14:font="MS Gothic"/>
                  <w14:uncheckedState w14:val="2610" w14:font="MS Gothic"/>
                </w14:checkbox>
              </w:sdtPr>
              <w:sdtEndPr>
                <w:rPr>
                  <w:rFonts w:eastAsiaTheme="minorHAnsi"/>
                </w:rPr>
              </w:sdtEndPr>
              <w:sdtContent>
                <w:r w:rsidR="00154223">
                  <w:rPr>
                    <w:rFonts w:ascii="Segoe UI Symbol" w:hAnsi="Segoe UI Symbol" w:cs="Segoe UI Symbol"/>
                    <w:noProof/>
                  </w:rPr>
                  <w:t>☐</w:t>
                </w:r>
              </w:sdtContent>
            </w:sdt>
            <w:r w:rsidR="00154223">
              <w:rPr>
                <w:noProof/>
              </w:rPr>
              <w:t xml:space="preserve"> </w:t>
            </w:r>
            <w:r w:rsidR="00154223">
              <w:rPr>
                <w:rFonts w:ascii="Times New Roman" w:hAnsi="Times New Roman"/>
                <w:noProof/>
              </w:rPr>
              <w:t>Geen van de partijen bij de concentratie is actief op een van elkaars upstream- of downstreammarkten.</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keepNext/>
              <w:tabs>
                <w:tab w:val="left" w:pos="284"/>
              </w:tabs>
              <w:ind w:right="-23"/>
              <w:rPr>
                <w:rFonts w:ascii="Times New Roman" w:eastAsia="Calibri" w:hAnsi="Times New Roman" w:cs="Times New Roman"/>
                <w:noProof/>
              </w:rPr>
            </w:pPr>
            <w:r>
              <w:rPr>
                <w:rFonts w:ascii="Times New Roman" w:hAnsi="Times New Roman"/>
                <w:noProof/>
              </w:rPr>
              <w:t>Als de concentratie voldoet aan de criteria van punt 5, c), van de mededeling vereenvoudigde procedure, hoeft u de rubrieken 8, 9 en 11 niet in te vullen.</w:t>
            </w: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EN/OF</w:t>
      </w:r>
    </w:p>
    <w:p w:rsidR="002138D6" w:rsidRPr="002138D6" w:rsidRDefault="002138D6" w:rsidP="002138D6">
      <w:pPr>
        <w:ind w:left="1417" w:hanging="567"/>
        <w:rPr>
          <w:rFonts w:ascii="Times New Roman" w:hAnsi="Times New Roman" w:cs="Times New Roman"/>
          <w:b/>
          <w:noProof/>
        </w:rPr>
      </w:pPr>
      <w:r>
        <w:rPr>
          <w:rFonts w:ascii="Times New Roman" w:hAnsi="Times New Roman"/>
          <w:b/>
          <w:noProof/>
        </w:rPr>
        <w:t>d)</w:t>
      </w:r>
      <w:r>
        <w:rPr>
          <w:noProof/>
        </w:rPr>
        <w:tab/>
      </w:r>
      <w:r>
        <w:rPr>
          <w:rFonts w:ascii="Times New Roman" w:hAnsi="Times New Roman"/>
          <w:b/>
          <w:noProof/>
        </w:rPr>
        <w:t xml:space="preserve">Punt 5, d), van de mededeling vereenvoudigde procedure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715F0D"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1904369433"/>
                <w14:checkbox>
                  <w14:checked w14:val="0"/>
                  <w14:checkedState w14:val="2612" w14:font="MS Gothic"/>
                  <w14:uncheckedState w14:val="2610" w14:font="MS Gothic"/>
                </w14:checkbox>
              </w:sdtPr>
              <w:sdtEndPr>
                <w:rPr>
                  <w:rFonts w:eastAsiaTheme="minorHAnsi"/>
                </w:rPr>
              </w:sdtEndPr>
              <w:sdtContent>
                <w:r w:rsidR="00154223">
                  <w:rPr>
                    <w:rFonts w:ascii="Segoe UI Symbol" w:hAnsi="Segoe UI Symbol" w:cs="Segoe UI Symbol"/>
                    <w:noProof/>
                  </w:rPr>
                  <w:t>☐</w:t>
                </w:r>
              </w:sdtContent>
            </w:sdt>
            <w:r w:rsidR="00154223">
              <w:rPr>
                <w:noProof/>
              </w:rPr>
              <w:t xml:space="preserve"> </w:t>
            </w:r>
            <w:r w:rsidR="00154223">
              <w:rPr>
                <w:rFonts w:ascii="Times New Roman" w:hAnsi="Times New Roman"/>
                <w:noProof/>
              </w:rPr>
              <w:t>Twee of meer ondernemingen fuseren, of een of meer ondernemingen verkrijgen uitsluitende of gezamenlijke zeggenschap over een andere onderneming en er is aan de voorwaarden die zijn uiteengezet in de punten 5, d), i) en ii), van de mededeling vereenvoudigde procedure voldaan volgens alle plausibele marktomschrijvingen</w:t>
            </w:r>
            <w:r w:rsidR="00154223">
              <w:rPr>
                <w:rStyle w:val="FootnoteReference"/>
                <w:rFonts w:ascii="Times New Roman" w:eastAsia="Calibri" w:hAnsi="Times New Roman" w:cs="Times New Roman"/>
                <w:noProof/>
              </w:rPr>
              <w:footnoteReference w:id="36"/>
            </w:r>
            <w:r w:rsidR="00154223">
              <w:rPr>
                <w:rFonts w:ascii="Times New Roman" w:hAnsi="Times New Roman"/>
                <w:noProof/>
              </w:rPr>
              <w:t>.</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715F0D"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950094499"/>
                <w14:checkbox>
                  <w14:checked w14:val="0"/>
                  <w14:checkedState w14:val="2612" w14:font="MS Gothic"/>
                  <w14:uncheckedState w14:val="2610" w14:font="MS Gothic"/>
                </w14:checkbox>
              </w:sdtPr>
              <w:sdtEndPr/>
              <w:sdtContent>
                <w:r w:rsidR="00154223">
                  <w:rPr>
                    <w:rFonts w:ascii="Segoe UI Symbol" w:eastAsia="MS Gothic" w:hAnsi="Segoe UI Symbol" w:cs="Segoe UI Symbol"/>
                    <w:noProof/>
                  </w:rPr>
                  <w:t>☐</w:t>
                </w:r>
              </w:sdtContent>
            </w:sdt>
            <w:r w:rsidR="00154223">
              <w:rPr>
                <w:noProof/>
              </w:rPr>
              <w:t xml:space="preserve"> </w:t>
            </w:r>
            <w:r w:rsidR="00154223">
              <w:rPr>
                <w:rFonts w:ascii="Times New Roman" w:hAnsi="Times New Roman"/>
                <w:noProof/>
              </w:rPr>
              <w:t>De gezamenlijke marktaandelen van alle partijen bij de concentratie die activiteiten verrichten op dezelfde productmarkt en dezelfde geografische markt (“horizontale overlappingen”) voldoen aan ten minste één van de volgende voorwaarden:</w:t>
            </w:r>
          </w:p>
          <w:p w:rsidR="002138D6" w:rsidRPr="002138D6" w:rsidRDefault="00715F0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693050093"/>
                <w14:checkbox>
                  <w14:checked w14:val="0"/>
                  <w14:checkedState w14:val="2612" w14:font="MS Gothic"/>
                  <w14:uncheckedState w14:val="2610" w14:font="MS Gothic"/>
                </w14:checkbox>
              </w:sdtPr>
              <w:sdtEndPr/>
              <w:sdtContent>
                <w:r w:rsidR="00154223">
                  <w:rPr>
                    <w:rFonts w:ascii="Segoe UI Symbol" w:hAnsi="Segoe UI Symbol" w:cs="Segoe UI Symbol"/>
                    <w:noProof/>
                  </w:rPr>
                  <w:t>☐</w:t>
                </w:r>
              </w:sdtContent>
            </w:sdt>
            <w:r w:rsidR="00154223">
              <w:rPr>
                <w:noProof/>
              </w:rPr>
              <w:t xml:space="preserve"> </w:t>
            </w:r>
            <w:r w:rsidR="00154223">
              <w:rPr>
                <w:rFonts w:ascii="Times New Roman" w:hAnsi="Times New Roman"/>
                <w:noProof/>
              </w:rPr>
              <w:t xml:space="preserve">zij bedragen minder dan 20 %; </w:t>
            </w:r>
          </w:p>
          <w:p w:rsidR="002138D6" w:rsidRPr="002138D6" w:rsidRDefault="00715F0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119271340"/>
                <w14:checkbox>
                  <w14:checked w14:val="0"/>
                  <w14:checkedState w14:val="2612" w14:font="MS Gothic"/>
                  <w14:uncheckedState w14:val="2610" w14:font="MS Gothic"/>
                </w14:checkbox>
              </w:sdtPr>
              <w:sdtEndPr/>
              <w:sdtContent>
                <w:r w:rsidR="00154223">
                  <w:rPr>
                    <w:rFonts w:ascii="Segoe UI Symbol" w:hAnsi="Segoe UI Symbol" w:cs="Segoe UI Symbol"/>
                    <w:noProof/>
                  </w:rPr>
                  <w:t>☐</w:t>
                </w:r>
              </w:sdtContent>
            </w:sdt>
            <w:r w:rsidR="00154223">
              <w:rPr>
                <w:noProof/>
              </w:rPr>
              <w:t xml:space="preserve"> </w:t>
            </w:r>
            <w:r w:rsidR="00154223">
              <w:rPr>
                <w:rFonts w:ascii="Times New Roman" w:hAnsi="Times New Roman"/>
                <w:noProof/>
              </w:rPr>
              <w:t>zij bedragen minder dan 50 % en de toename (delta) van de Herfindahl-Hirschmann Index (“HHI”) als gevolg van de concentratie, bedraagt op deze markten minder dan 150</w:t>
            </w:r>
            <w:r w:rsidR="00154223">
              <w:rPr>
                <w:rStyle w:val="FootnoteReference"/>
                <w:rFonts w:ascii="Times New Roman" w:hAnsi="Times New Roman" w:cs="Times New Roman"/>
                <w:noProof/>
              </w:rPr>
              <w:footnoteReference w:id="37"/>
            </w:r>
            <w:r w:rsidR="00154223">
              <w:rPr>
                <w:rFonts w:ascii="Times New Roman" w:hAnsi="Times New Roman"/>
                <w:noProof/>
              </w:rPr>
              <w:t>.</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715F0D"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sz w:val="20"/>
                  <w:szCs w:val="20"/>
                </w:rPr>
                <w:id w:val="-864829940"/>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De individuele en gezamenlijke marktaandelen van alle partijen bij de concentratie die activiteiten verrichten op een productmarkt die een upstream- of downstreammarkt is voor een productmarkt waarop een andere partij bij de concentratie actief is (“verticale banden”), voldoen aan ten minste één van de volgende voorwaarden:</w:t>
            </w:r>
          </w:p>
          <w:p w:rsidR="002138D6" w:rsidRPr="002138D6" w:rsidRDefault="00715F0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2121417269"/>
                <w14:checkbox>
                  <w14:checked w14:val="0"/>
                  <w14:checkedState w14:val="2612" w14:font="MS Gothic"/>
                  <w14:uncheckedState w14:val="2610" w14:font="MS Gothic"/>
                </w14:checkbox>
              </w:sdtPr>
              <w:sdtEndPr>
                <w:rPr>
                  <w:rFonts w:eastAsiaTheme="minorHAnsi"/>
                </w:rPr>
              </w:sdtEndPr>
              <w:sdtContent>
                <w:r w:rsidR="00154223" w:rsidRPr="00FF1CF4">
                  <w:rPr>
                    <w:rFonts w:ascii="Segoe UI Symbol" w:hAnsi="Segoe UI Symbol" w:cs="Segoe UI Symbol"/>
                    <w:noProof/>
                  </w:rPr>
                  <w:t>☐</w:t>
                </w:r>
              </w:sdtContent>
            </w:sdt>
            <w:r w:rsidR="00154223">
              <w:rPr>
                <w:noProof/>
              </w:rPr>
              <w:t xml:space="preserve"> </w:t>
            </w:r>
            <w:r w:rsidR="00154223">
              <w:rPr>
                <w:rFonts w:ascii="Times New Roman" w:hAnsi="Times New Roman"/>
                <w:noProof/>
              </w:rPr>
              <w:t>zij bedragen minder dan 30 % in de upstream- en downstreammarkt;</w:t>
            </w:r>
          </w:p>
          <w:p w:rsidR="002138D6" w:rsidRPr="002138D6" w:rsidRDefault="00715F0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hAnsi="Times New Roman" w:cs="Times New Roman"/>
                  <w:noProof/>
                </w:rPr>
                <w:id w:val="-1334368398"/>
                <w14:checkbox>
                  <w14:checked w14:val="0"/>
                  <w14:checkedState w14:val="2612" w14:font="MS Gothic"/>
                  <w14:uncheckedState w14:val="2610" w14:font="MS Gothic"/>
                </w14:checkbox>
              </w:sdtPr>
              <w:sdtEndPr/>
              <w:sdtContent>
                <w:r w:rsidR="00154223" w:rsidRPr="00FF1CF4">
                  <w:rPr>
                    <w:rFonts w:ascii="Segoe UI Symbol" w:hAnsi="Segoe UI Symbol" w:cs="Segoe UI Symbol"/>
                    <w:noProof/>
                  </w:rPr>
                  <w:t>☐</w:t>
                </w:r>
              </w:sdtContent>
            </w:sdt>
            <w:r w:rsidR="00154223">
              <w:rPr>
                <w:noProof/>
              </w:rPr>
              <w:t xml:space="preserve"> </w:t>
            </w:r>
            <w:r w:rsidR="00154223">
              <w:rPr>
                <w:rFonts w:ascii="Times New Roman" w:hAnsi="Times New Roman"/>
                <w:noProof/>
              </w:rPr>
              <w:t>zij bedragen minder dan 30 % in de upstreammarkt en het aandeel in de aankopen van de upstreaminput die de downstreamentiteit verricht, bedraagt minder dan 30 %;</w:t>
            </w:r>
          </w:p>
          <w:p w:rsidR="002138D6" w:rsidRPr="002138D6" w:rsidRDefault="00715F0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780059096"/>
                <w14:checkbox>
                  <w14:checked w14:val="0"/>
                  <w14:checkedState w14:val="2612" w14:font="MS Gothic"/>
                  <w14:uncheckedState w14:val="2610" w14:font="MS Gothic"/>
                </w14:checkbox>
              </w:sdtPr>
              <w:sdtEndPr/>
              <w:sdtContent>
                <w:r w:rsidR="00154223" w:rsidRPr="00FF1CF4">
                  <w:rPr>
                    <w:rFonts w:ascii="Segoe UI Symbol" w:eastAsia="MS Gothic" w:hAnsi="Segoe UI Symbol" w:cs="Segoe UI Symbol"/>
                    <w:noProof/>
                  </w:rPr>
                  <w:t>☐</w:t>
                </w:r>
              </w:sdtContent>
            </w:sdt>
            <w:r w:rsidR="00154223">
              <w:rPr>
                <w:rFonts w:ascii="Times New Roman" w:hAnsi="Times New Roman"/>
                <w:noProof/>
              </w:rPr>
              <w:t>zij bedragen minder dan 50 % op zowel de upstream- als de downstreammarkt, de toename (delta) van de HHI als gevolg van de concentratie bedraagt minder dan 150 op zowel de upstream- als de downstreammarkt, en de kleinere onderneming in termen van marktaandelen is dezelfde in de upstreammarkt en de downstreammarkt</w:t>
            </w:r>
            <w:r w:rsidR="00154223">
              <w:rPr>
                <w:rStyle w:val="FootnoteReference"/>
                <w:rFonts w:ascii="Times New Roman" w:hAnsi="Times New Roman" w:cs="Times New Roman"/>
                <w:noProof/>
                <w:lang w:val="en-US"/>
              </w:rPr>
              <w:footnoteReference w:id="38"/>
            </w:r>
            <w:r w:rsidR="00154223">
              <w:rPr>
                <w:rFonts w:ascii="Times New Roman" w:hAnsi="Times New Roman"/>
                <w:noProof/>
              </w:rPr>
              <w:t>.</w:t>
            </w: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EN/OF</w:t>
      </w:r>
    </w:p>
    <w:p w:rsidR="002138D6" w:rsidRPr="002138D6" w:rsidRDefault="002138D6" w:rsidP="002138D6">
      <w:pPr>
        <w:ind w:left="1417" w:hanging="567"/>
        <w:rPr>
          <w:rFonts w:ascii="Times New Roman" w:hAnsi="Times New Roman" w:cs="Times New Roman"/>
          <w:noProof/>
        </w:rPr>
      </w:pPr>
      <w:r>
        <w:rPr>
          <w:rFonts w:ascii="Times New Roman" w:hAnsi="Times New Roman"/>
          <w:b/>
          <w:noProof/>
        </w:rPr>
        <w:t>e)</w:t>
      </w:r>
      <w:r>
        <w:rPr>
          <w:noProof/>
        </w:rPr>
        <w:tab/>
      </w:r>
      <w:r>
        <w:rPr>
          <w:rFonts w:ascii="Times New Roman" w:hAnsi="Times New Roman"/>
          <w:b/>
          <w:noProof/>
        </w:rPr>
        <w:t xml:space="preserve">Punt 5, e), van de mededeling vereenvoudigde procedure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715F0D"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hAnsi="Times New Roman" w:cs="Times New Roman"/>
                <w:noProof/>
              </w:rPr>
            </w:pPr>
            <w:sdt>
              <w:sdtPr>
                <w:rPr>
                  <w:rFonts w:ascii="Times New Roman" w:hAnsi="Times New Roman" w:cs="Times New Roman"/>
                  <w:noProof/>
                </w:rPr>
                <w:id w:val="-2111971213"/>
                <w14:checkbox>
                  <w14:checked w14:val="0"/>
                  <w14:checkedState w14:val="2612" w14:font="MS Gothic"/>
                  <w14:uncheckedState w14:val="2610" w14:font="MS Gothic"/>
                </w14:checkbox>
              </w:sdtPr>
              <w:sdtEndPr/>
              <w:sdtContent>
                <w:r w:rsidR="00154223">
                  <w:rPr>
                    <w:rFonts w:ascii="Segoe UI Symbol" w:hAnsi="Segoe UI Symbol" w:cs="Segoe UI Symbol"/>
                    <w:noProof/>
                  </w:rPr>
                  <w:t>☐</w:t>
                </w:r>
              </w:sdtContent>
            </w:sdt>
            <w:r w:rsidR="00154223">
              <w:rPr>
                <w:noProof/>
              </w:rPr>
              <w:t xml:space="preserve"> </w:t>
            </w:r>
            <w:r w:rsidR="00154223">
              <w:rPr>
                <w:rFonts w:ascii="Times New Roman" w:hAnsi="Times New Roman"/>
                <w:noProof/>
              </w:rPr>
              <w:t>De aanmeldende partij verkrijgt uitsluitende zeggenschap over een onderneming waarover zij al gezamenlijke zeggenschap uitoefent.</w:t>
            </w: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EN/OF</w:t>
      </w:r>
    </w:p>
    <w:p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f)</w:t>
      </w:r>
      <w:r>
        <w:rPr>
          <w:noProof/>
        </w:rPr>
        <w:tab/>
      </w:r>
      <w:r>
        <w:rPr>
          <w:rFonts w:ascii="Times New Roman" w:hAnsi="Times New Roman"/>
          <w:b/>
          <w:noProof/>
        </w:rPr>
        <w:t xml:space="preserve">Punt 8 van de mededeling vereenvoudigde procedure (flexibiliteitsclausule)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715F0D"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191757299"/>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Volgens alle plausibele marktomschrijvingen i) blijven de gezamenlijke marktaandelen van de partijen minder dan 25 % op elke relevante markt waar de activiteiten van de partijen overlappen, en ii) is er geen sprake van de bijzondere omstandigheden die zijn beschreven in afdeling II.C van de mededeling vereenvoudigde procedure.</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715F0D"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603255764"/>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 xml:space="preserve">Volgens alle plausibele marktomschrijvingen blijven de gezamenlijke marktaandelen van de partijen minder dan 25 % op elke relevante markt waar de activiteiten van de partijen overlappen, en is er weliswaar sprake van een of meer bijzondere omstandigheden die zijn beschreven in afdeling II.C van de mededeling vereenvoudigde procedure, maar levert de zaak geen mededingingsbezwaren op, gezien de redenen die in rubriek 11 worden toegelicht. </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715F0D"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50076915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Er is geen sprake van de omstandigheden die zijn beschreven in afdeling II.C van de mededeling vereenvoudigde procedure, en de individuele en gezamenlijke marktaandelen van alle partijen bij de concentratie die activiteiten verrichten op een markt die een upstream- of downstreammarkt is voor een markt waarop een andere partij bij de concentratie actief is (“verticale banden”) voldoen aan ten minste één van de volgende voorwaarden: </w:t>
            </w:r>
          </w:p>
          <w:p w:rsidR="002138D6" w:rsidRPr="002138D6" w:rsidRDefault="00715F0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922359959"/>
                <w14:checkbox>
                  <w14:checked w14:val="0"/>
                  <w14:checkedState w14:val="2612" w14:font="MS Gothic"/>
                  <w14:uncheckedState w14:val="2610" w14:font="MS Gothic"/>
                </w14:checkbox>
              </w:sdtPr>
              <w:sdtEndPr/>
              <w:sdtContent>
                <w:r w:rsidR="00154223" w:rsidRPr="00FF1CF4">
                  <w:rPr>
                    <w:rFonts w:ascii="Segoe UI Symbol" w:eastAsia="MS Gothic" w:hAnsi="Segoe UI Symbol" w:cs="Segoe UI Symbol"/>
                    <w:noProof/>
                  </w:rPr>
                  <w:t>☐</w:t>
                </w:r>
              </w:sdtContent>
            </w:sdt>
            <w:r w:rsidR="00154223">
              <w:rPr>
                <w:noProof/>
              </w:rPr>
              <w:t xml:space="preserve"> </w:t>
            </w:r>
            <w:r w:rsidR="00154223">
              <w:rPr>
                <w:rFonts w:ascii="Times New Roman" w:hAnsi="Times New Roman"/>
                <w:noProof/>
              </w:rPr>
              <w:t>zij bedragen minder dan 35 % op de upstream- en downstreammarkt;</w:t>
            </w:r>
          </w:p>
          <w:p w:rsidR="002138D6" w:rsidRPr="002138D6" w:rsidRDefault="00715F0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24261556"/>
                <w14:checkbox>
                  <w14:checked w14:val="0"/>
                  <w14:checkedState w14:val="2612" w14:font="MS Gothic"/>
                  <w14:uncheckedState w14:val="2610" w14:font="MS Gothic"/>
                </w14:checkbox>
              </w:sdtPr>
              <w:sdtEndPr/>
              <w:sdtContent>
                <w:r w:rsidR="00154223" w:rsidRPr="00FF1CF4">
                  <w:rPr>
                    <w:rFonts w:ascii="Segoe UI Symbol" w:eastAsia="MS Gothic" w:hAnsi="Segoe UI Symbol" w:cs="Segoe UI Symbol"/>
                    <w:noProof/>
                  </w:rPr>
                  <w:t>☐</w:t>
                </w:r>
              </w:sdtContent>
            </w:sdt>
            <w:r w:rsidR="00154223">
              <w:rPr>
                <w:noProof/>
              </w:rPr>
              <w:t xml:space="preserve"> </w:t>
            </w:r>
            <w:r w:rsidR="00154223">
              <w:rPr>
                <w:rFonts w:ascii="Times New Roman" w:hAnsi="Times New Roman"/>
                <w:noProof/>
              </w:rPr>
              <w:t>zij bedragen minder dan 50 % op één markt, terwijl de individuele en gezamenlijke marktaandelen van alle partijen bij de concentratie in alle overige verticaal verbonden markten minder dan 10 % bedragen.</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715F0D"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2040771693"/>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Er is sprake van een of meer omstandigheden die zijn beschreven in afdeling II.C van de mededeling vereenvoudigde procedure, de zaak levert geen mededingingsbezwaren op, gezien de in rubriek 11 toegelichte redenen, en de individuele en gezamenlijke marktaandelen van alle partijen bij de concentratie die verticale banden vertonen, voldoen aan ten minste één van de volgende voorwaarden:</w:t>
            </w:r>
          </w:p>
          <w:p w:rsidR="002138D6" w:rsidRPr="002138D6" w:rsidRDefault="00715F0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16152295"/>
                <w14:checkbox>
                  <w14:checked w14:val="0"/>
                  <w14:checkedState w14:val="2612" w14:font="MS Gothic"/>
                  <w14:uncheckedState w14:val="2610" w14:font="MS Gothic"/>
                </w14:checkbox>
              </w:sdtPr>
              <w:sdtEndPr/>
              <w:sdtContent>
                <w:r w:rsidR="00154223" w:rsidRPr="00FF1CF4">
                  <w:rPr>
                    <w:rFonts w:ascii="Segoe UI Symbol" w:eastAsia="MS Gothic" w:hAnsi="Segoe UI Symbol" w:cs="Segoe UI Symbol"/>
                    <w:noProof/>
                  </w:rPr>
                  <w:t>☐</w:t>
                </w:r>
              </w:sdtContent>
            </w:sdt>
            <w:r w:rsidR="00154223">
              <w:rPr>
                <w:rFonts w:ascii="Times New Roman" w:hAnsi="Times New Roman"/>
                <w:noProof/>
              </w:rPr>
              <w:t xml:space="preserve"> zij bedragen minder dan 35 % op de upstream- en downstreammarkt;</w:t>
            </w:r>
          </w:p>
          <w:p w:rsidR="002138D6" w:rsidRPr="002138D6" w:rsidRDefault="00715F0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06475178"/>
                <w14:checkbox>
                  <w14:checked w14:val="0"/>
                  <w14:checkedState w14:val="2612" w14:font="MS Gothic"/>
                  <w14:uncheckedState w14:val="2610" w14:font="MS Gothic"/>
                </w14:checkbox>
              </w:sdtPr>
              <w:sdtEndPr/>
              <w:sdtContent>
                <w:r w:rsidR="00154223" w:rsidRPr="00FF1CF4">
                  <w:rPr>
                    <w:rFonts w:ascii="Segoe UI Symbol" w:eastAsia="Times New Roman" w:hAnsi="Segoe UI Symbol" w:cs="Segoe UI Symbol"/>
                    <w:noProof/>
                  </w:rPr>
                  <w:t>☐</w:t>
                </w:r>
              </w:sdtContent>
            </w:sdt>
            <w:r w:rsidR="00154223">
              <w:rPr>
                <w:rFonts w:ascii="Times New Roman" w:hAnsi="Times New Roman"/>
                <w:noProof/>
              </w:rPr>
              <w:t xml:space="preserve"> zij bedragen minder dan 50 % op één markt, terwijl de individuele en gezamenlijke marktaandelen van alle partijen bij de concentratie in alle overige verticaal verbonden markten minder dan 10 % bedragen. </w:t>
            </w:r>
          </w:p>
        </w:tc>
      </w:tr>
    </w:tbl>
    <w:p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EN/OF</w:t>
      </w:r>
    </w:p>
    <w:p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g)</w:t>
      </w:r>
      <w:r>
        <w:rPr>
          <w:noProof/>
        </w:rPr>
        <w:tab/>
      </w:r>
      <w:r>
        <w:rPr>
          <w:rFonts w:ascii="Times New Roman" w:hAnsi="Times New Roman"/>
          <w:b/>
          <w:noProof/>
        </w:rPr>
        <w:t xml:space="preserve">Punt 9 van de mededeling vereenvoudigde procedure (flexibiliteitsclausule)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715F0D" w:rsidP="002138D6">
            <w:pPr>
              <w:tabs>
                <w:tab w:val="left" w:pos="284"/>
              </w:tabs>
              <w:ind w:left="426" w:right="-23" w:hanging="426"/>
              <w:jc w:val="both"/>
              <w:rPr>
                <w:rFonts w:ascii="Times New Roman" w:eastAsia="Calibri" w:hAnsi="Times New Roman" w:cs="Times New Roman"/>
                <w:noProof/>
              </w:rPr>
            </w:pPr>
            <w:sdt>
              <w:sdtPr>
                <w:rPr>
                  <w:rFonts w:ascii="Times New Roman" w:hAnsi="Times New Roman" w:cs="Times New Roman"/>
                  <w:noProof/>
                </w:rPr>
                <w:id w:val="-744333955"/>
                <w14:checkbox>
                  <w14:checked w14:val="0"/>
                  <w14:checkedState w14:val="2612" w14:font="MS Gothic"/>
                  <w14:uncheckedState w14:val="2610" w14:font="MS Gothic"/>
                </w14:checkbox>
              </w:sdtPr>
              <w:sdtEndPr/>
              <w:sdtContent>
                <w:r w:rsidR="00154223" w:rsidRPr="00FF1CF4">
                  <w:rPr>
                    <w:rFonts w:ascii="Segoe UI Symbol" w:hAnsi="Segoe UI Symbol" w:cs="Segoe UI Symbol"/>
                    <w:noProof/>
                  </w:rPr>
                  <w:t>☐</w:t>
                </w:r>
              </w:sdtContent>
            </w:sdt>
            <w:r w:rsidR="00154223">
              <w:rPr>
                <w:rFonts w:ascii="Times New Roman" w:hAnsi="Times New Roman"/>
                <w:noProof/>
              </w:rPr>
              <w:t xml:space="preserve"> De huidige jaaromzet van de gemeenschappelijke onderneming en/of de omzet van de ingebrachte activiteiten</w:t>
            </w:r>
            <w:r w:rsidR="00154223">
              <w:rPr>
                <w:rStyle w:val="FootnoteReference"/>
                <w:rFonts w:ascii="Times New Roman" w:eastAsia="Calibri" w:hAnsi="Times New Roman" w:cs="Times New Roman"/>
                <w:noProof/>
              </w:rPr>
              <w:footnoteReference w:id="39"/>
            </w:r>
            <w:r w:rsidR="00154223">
              <w:rPr>
                <w:rFonts w:ascii="Times New Roman" w:hAnsi="Times New Roman"/>
                <w:noProof/>
              </w:rPr>
              <w:t xml:space="preserve"> op het tijdstip van de aanmelding bedraagt binnen de EER minder dan 100 miljoen EUR, maar meer dan 150 miljoen EUR. </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715F0D"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460147655"/>
                <w14:checkbox>
                  <w14:checked w14:val="0"/>
                  <w14:checkedState w14:val="2612" w14:font="MS Gothic"/>
                  <w14:uncheckedState w14:val="2610" w14:font="MS Gothic"/>
                </w14:checkbox>
              </w:sdtPr>
              <w:sdtEndPr/>
              <w:sdtContent>
                <w:r w:rsidR="00154223">
                  <w:rPr>
                    <w:rFonts w:ascii="Segoe UI Symbol" w:eastAsia="MS Gothic" w:hAnsi="Segoe UI Symbol" w:cs="Segoe UI Symbol"/>
                    <w:noProof/>
                  </w:rPr>
                  <w:t>☐</w:t>
                </w:r>
              </w:sdtContent>
            </w:sdt>
            <w:r w:rsidR="00FF1CF4">
              <w:rPr>
                <w:rFonts w:ascii="Times New Roman" w:hAnsi="Times New Roman"/>
                <w:noProof/>
              </w:rPr>
              <w:t xml:space="preserve"> </w:t>
            </w:r>
            <w:r w:rsidR="00154223">
              <w:rPr>
                <w:rFonts w:ascii="Times New Roman" w:hAnsi="Times New Roman"/>
                <w:noProof/>
              </w:rPr>
              <w:t>De totale waarde van de aan de gemeenschappelijke onderneming overgedragen activa, zoals gepland op het tijdstip van de aanmelding, bedraagt binnen de EER meer dan 100 miljoen EUR, maar minder dan 150 miljoen EUR</w:t>
            </w:r>
            <w:r w:rsidR="00154223">
              <w:rPr>
                <w:rStyle w:val="FootnoteReference"/>
                <w:rFonts w:ascii="Times New Roman" w:eastAsia="Calibri" w:hAnsi="Times New Roman" w:cs="Times New Roman"/>
                <w:noProof/>
              </w:rPr>
              <w:footnoteReference w:id="40"/>
            </w:r>
            <w:r w:rsidR="00154223">
              <w:rPr>
                <w:noProof/>
              </w:rPr>
              <w:t>.</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715F0D"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91863681"/>
                <w14:checkbox>
                  <w14:checked w14:val="0"/>
                  <w14:checkedState w14:val="2612" w14:font="MS Gothic"/>
                  <w14:uncheckedState w14:val="2610" w14:font="MS Gothic"/>
                </w14:checkbox>
              </w:sdtPr>
              <w:sdtEndPr/>
              <w:sdtContent>
                <w:r w:rsidR="00154223">
                  <w:rPr>
                    <w:rFonts w:ascii="Segoe UI Symbol" w:eastAsia="MS Gothic" w:hAnsi="Segoe UI Symbol" w:cs="Segoe UI Symbol"/>
                    <w:noProof/>
                  </w:rPr>
                  <w:t>☐</w:t>
                </w:r>
              </w:sdtContent>
            </w:sdt>
            <w:r w:rsidR="00154223">
              <w:rPr>
                <w:rFonts w:ascii="Times New Roman" w:hAnsi="Times New Roman"/>
                <w:noProof/>
              </w:rPr>
              <w:t xml:space="preserve"> Als de gemeenschappelijke onderneming in de EER actief is en de concentratie aanleiding geeft tot horizontale overlappingen en/of verticale banden, moet u respectievelijk rubriek 8 en/of rubriek 9 invullen. </w:t>
            </w:r>
          </w:p>
        </w:tc>
      </w:tr>
    </w:tbl>
    <w:p w:rsidR="002138D6" w:rsidRPr="002138D6" w:rsidRDefault="002138D6" w:rsidP="002138D6">
      <w:pPr>
        <w:ind w:left="850" w:hanging="850"/>
        <w:jc w:val="both"/>
        <w:rPr>
          <w:rFonts w:ascii="Times New Roman" w:eastAsia="Calibri" w:hAnsi="Times New Roman" w:cs="Times New Roman"/>
          <w:b/>
          <w:noProof/>
        </w:rPr>
      </w:pPr>
    </w:p>
    <w:p w:rsidR="002138D6" w:rsidRPr="002138D6" w:rsidRDefault="002138D6" w:rsidP="002138D6">
      <w:pPr>
        <w:pStyle w:val="Heading2"/>
        <w:tabs>
          <w:tab w:val="clear" w:pos="850"/>
        </w:tabs>
        <w:ind w:left="0" w:firstLine="0"/>
        <w:rPr>
          <w:rFonts w:eastAsia="Calibri"/>
          <w:noProof/>
        </w:rPr>
      </w:pPr>
      <w:r>
        <w:rPr>
          <w:noProof/>
        </w:rPr>
        <w:t>Vul uw antwoord aan met bijkomende informatie die u aan de Commissie wilt verstrekken.</w:t>
      </w:r>
    </w:p>
    <w:tbl>
      <w:tblPr>
        <w:tblStyle w:val="TableGrid"/>
        <w:tblW w:w="0" w:type="auto"/>
        <w:tblInd w:w="-34" w:type="dxa"/>
        <w:tblLook w:val="04A0" w:firstRow="1" w:lastRow="0" w:firstColumn="1" w:lastColumn="0" w:noHBand="0" w:noVBand="1"/>
      </w:tblPr>
      <w:tblGrid>
        <w:gridCol w:w="9725"/>
      </w:tblGrid>
      <w:tr w:rsidR="002138D6" w:rsidRPr="002138D6" w:rsidTr="00D50649">
        <w:trPr>
          <w:trHeight w:val="1042"/>
        </w:trPr>
        <w:tc>
          <w:tcPr>
            <w:tcW w:w="9725" w:type="dxa"/>
          </w:tcPr>
          <w:p w:rsidR="002138D6" w:rsidRPr="002138D6" w:rsidRDefault="002138D6" w:rsidP="00D50649">
            <w:pPr>
              <w:rPr>
                <w:rFonts w:ascii="Times New Roman" w:eastAsia="Calibri" w:hAnsi="Times New Roman" w:cs="Times New Roman"/>
                <w:noProof/>
              </w:rPr>
            </w:pP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rsidR="002138D6" w:rsidRPr="002138D6" w:rsidRDefault="002138D6" w:rsidP="002138D6">
      <w:pPr>
        <w:ind w:left="850" w:hanging="850"/>
        <w:rPr>
          <w:rFonts w:ascii="Times New Roman" w:eastAsia="Calibri" w:hAnsi="Times New Roman" w:cs="Times New Roman"/>
          <w:b/>
          <w:noProof/>
        </w:rPr>
      </w:pPr>
    </w:p>
    <w:p w:rsidR="002138D6" w:rsidRDefault="002138D6">
      <w:pPr>
        <w:rPr>
          <w:rFonts w:ascii="Times New Roman" w:hAnsi="Times New Roman" w:cs="Times New Roman"/>
          <w:b/>
          <w:smallCaps/>
          <w:noProof/>
          <w:sz w:val="28"/>
        </w:rPr>
      </w:pPr>
      <w:r>
        <w:rPr>
          <w:noProof/>
        </w:rPr>
        <w:br w:type="page"/>
      </w:r>
    </w:p>
    <w:p w:rsidR="002138D6" w:rsidRPr="002138D6" w:rsidRDefault="002138D6" w:rsidP="002138D6">
      <w:pPr>
        <w:pStyle w:val="SectionTitle"/>
        <w:rPr>
          <w:noProof/>
        </w:rPr>
      </w:pPr>
      <w:r>
        <w:rPr>
          <w:noProof/>
        </w:rPr>
        <w:t>RUBRIEK 8</w:t>
      </w:r>
    </w:p>
    <w:p w:rsidR="002138D6" w:rsidRPr="002138D6" w:rsidRDefault="002138D6" w:rsidP="002138D6">
      <w:pPr>
        <w:pStyle w:val="SectionTitle"/>
        <w:rPr>
          <w:noProof/>
        </w:rPr>
      </w:pPr>
      <w:r>
        <w:rPr>
          <w:noProof/>
        </w:rPr>
        <w:t>Horizontale overlappingen</w:t>
      </w:r>
    </w:p>
    <w:p w:rsidR="002138D6" w:rsidRPr="002138D6" w:rsidRDefault="002138D6" w:rsidP="002138D6">
      <w:pPr>
        <w:keepNext/>
        <w:tabs>
          <w:tab w:val="left" w:pos="709"/>
        </w:tabs>
        <w:ind w:left="851" w:hanging="851"/>
        <w:jc w:val="both"/>
        <w:rPr>
          <w:rFonts w:ascii="Times New Roman" w:eastAsia="Calibri" w:hAnsi="Times New Roman" w:cs="Times New Roman"/>
          <w:b/>
          <w:noProof/>
        </w:rPr>
      </w:pPr>
      <w:r>
        <w:rPr>
          <w:rFonts w:ascii="Times New Roman" w:hAnsi="Times New Roman"/>
          <w:b/>
          <w:noProof/>
        </w:rPr>
        <w:t xml:space="preserve">8.1. </w:t>
      </w:r>
      <w:r>
        <w:rPr>
          <w:noProof/>
        </w:rPr>
        <w:tab/>
      </w:r>
      <w:r>
        <w:rPr>
          <w:noProof/>
        </w:rPr>
        <w:tab/>
      </w:r>
      <w:r>
        <w:rPr>
          <w:rFonts w:ascii="Times New Roman" w:hAnsi="Times New Roman"/>
          <w:b/>
          <w:bCs/>
          <w:noProof/>
        </w:rPr>
        <w:t>Vul de onderstaande tabel in als de concentratie leidt tot horizontale overlappingen, met inbegrip van overlappingen tussen i) pijplijnproducten</w:t>
      </w:r>
      <w:r>
        <w:rPr>
          <w:rStyle w:val="FootnoteReference"/>
          <w:rFonts w:ascii="Times New Roman" w:eastAsia="Calibri" w:hAnsi="Times New Roman" w:cs="Times New Roman"/>
          <w:b/>
          <w:noProof/>
        </w:rPr>
        <w:footnoteReference w:id="41"/>
      </w:r>
      <w:r>
        <w:rPr>
          <w:rFonts w:ascii="Times New Roman" w:hAnsi="Times New Roman"/>
          <w:b/>
          <w:noProof/>
        </w:rPr>
        <w:t xml:space="preserve"> en in de handel gebrachte producten of ii) pijplijnproducten onderling (dus “pijplijn-pijplijn”-overlappingen)</w:t>
      </w:r>
      <w:r>
        <w:rPr>
          <w:rStyle w:val="FootnoteReference"/>
          <w:rFonts w:ascii="Times New Roman" w:hAnsi="Times New Roman" w:cs="Times New Roman"/>
          <w:noProof/>
        </w:rPr>
        <w:footnoteReference w:id="42"/>
      </w:r>
      <w:r>
        <w:rPr>
          <w:noProof/>
        </w:rPr>
        <w:t>.</w:t>
      </w:r>
      <w:r w:rsidR="00FF1CF4">
        <w:rPr>
          <w:noProof/>
        </w:rPr>
        <w:t xml:space="preserve"> </w:t>
      </w:r>
      <w:r>
        <w:rPr>
          <w:rFonts w:ascii="Times New Roman" w:hAnsi="Times New Roman"/>
          <w:b/>
          <w:noProof/>
        </w:rPr>
        <w:t>Herhaal de tabel zo vaak als nodig is om alle plausibele markten te bestrijken die u in aanmerking hebt genomen:</w:t>
      </w:r>
    </w:p>
    <w:p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before="240" w:after="0"/>
        <w:ind w:left="360" w:right="-23" w:hanging="596"/>
        <w:jc w:val="both"/>
        <w:rPr>
          <w:rFonts w:ascii="Times New Roman" w:eastAsia="Times New Roman" w:hAnsi="Times New Roman" w:cs="Times New Roman"/>
          <w:noProof/>
        </w:rPr>
      </w:pPr>
      <w:r>
        <w:rPr>
          <w:noProof/>
        </w:rPr>
        <w:t xml:space="preserve"> </w:t>
      </w:r>
      <w:r>
        <w:rPr>
          <w:noProof/>
        </w:rPr>
        <w:br/>
      </w:r>
    </w:p>
    <w:p w:rsidR="002138D6" w:rsidRPr="00FF1CF4" w:rsidRDefault="002138D6" w:rsidP="002138D6">
      <w:pPr>
        <w:spacing w:after="0"/>
        <w:rPr>
          <w:rFonts w:ascii="Times New Roman" w:eastAsia="Times New Roman" w:hAnsi="Times New Roman" w:cs="Times New Roman"/>
          <w:noProof/>
        </w:rPr>
        <w:sectPr w:rsidR="002138D6" w:rsidRPr="00FF1CF4" w:rsidSect="00D5064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4" w:h="16836"/>
          <w:pgMar w:top="1276" w:right="989" w:bottom="851" w:left="1440" w:header="720" w:footer="449" w:gutter="0"/>
          <w:cols w:space="720"/>
          <w:docGrid w:linePitch="326"/>
        </w:sectPr>
      </w:pPr>
    </w:p>
    <w:tbl>
      <w:tblPr>
        <w:tblStyle w:val="TableGrid4"/>
        <w:tblpPr w:leftFromText="180" w:rightFromText="180" w:vertAnchor="page" w:horzAnchor="margin" w:tblpY="1105"/>
        <w:tblW w:w="4757" w:type="pct"/>
        <w:tblLook w:val="04A0" w:firstRow="1" w:lastRow="0" w:firstColumn="1" w:lastColumn="0" w:noHBand="0" w:noVBand="1"/>
      </w:tblPr>
      <w:tblGrid>
        <w:gridCol w:w="1323"/>
        <w:gridCol w:w="1283"/>
        <w:gridCol w:w="1176"/>
        <w:gridCol w:w="1776"/>
        <w:gridCol w:w="892"/>
        <w:gridCol w:w="893"/>
        <w:gridCol w:w="893"/>
        <w:gridCol w:w="896"/>
        <w:gridCol w:w="893"/>
        <w:gridCol w:w="893"/>
        <w:gridCol w:w="3871"/>
      </w:tblGrid>
      <w:tr w:rsidR="002138D6" w:rsidRPr="002138D6" w:rsidTr="00D50649">
        <w:trPr>
          <w:trHeight w:val="398"/>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Horizontale overlappingen - marktaandelen en pijplijnproducten </w:t>
            </w:r>
          </w:p>
        </w:tc>
      </w:tr>
      <w:tr w:rsidR="002138D6" w:rsidRPr="002138D6" w:rsidTr="00D50649">
        <w:trPr>
          <w:trHeight w:val="548"/>
        </w:trPr>
        <w:tc>
          <w:tcPr>
            <w:tcW w:w="387"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Precedenten (verwijs naar desbetreffende alinea’s)</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In aanmerking genomen plausibele productmarkt</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jc w:val="center"/>
              <w:rPr>
                <w:rFonts w:ascii="Times New Roman" w:eastAsia="Times New Roman" w:hAnsi="Times New Roman" w:cs="Times New Roman"/>
                <w:b/>
                <w:noProof/>
                <w:sz w:val="18"/>
                <w:szCs w:val="18"/>
              </w:rPr>
            </w:pPr>
            <w:r>
              <w:rPr>
                <w:rFonts w:ascii="Times New Roman" w:hAnsi="Times New Roman"/>
                <w:b/>
                <w:noProof/>
                <w:sz w:val="18"/>
              </w:rPr>
              <w:t>In aanmerking genomen plausibele geografische markt</w:t>
            </w:r>
          </w:p>
        </w:tc>
        <w:tc>
          <w:tcPr>
            <w:tcW w:w="616" w:type="pct"/>
            <w:vMerge w:val="restart"/>
            <w:tcBorders>
              <w:top w:val="single" w:sz="4" w:space="0" w:color="auto"/>
              <w:left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Leverancier</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Jaar X-2</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Jaar X-1</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Jaar X</w:t>
            </w:r>
          </w:p>
        </w:tc>
        <w:tc>
          <w:tcPr>
            <w:tcW w:w="1325"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Producten in productpijplijn</w:t>
            </w:r>
            <w:r>
              <w:rPr>
                <w:rStyle w:val="FootnoteReference"/>
                <w:rFonts w:ascii="Times New Roman" w:hAnsi="Times New Roman" w:cs="Times New Roman"/>
                <w:noProof/>
              </w:rPr>
              <w:footnoteReference w:id="43"/>
            </w: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(Naam)</w:t>
            </w:r>
          </w:p>
        </w:tc>
      </w:tr>
      <w:tr w:rsidR="002138D6" w:rsidRPr="002138D6" w:rsidTr="00D50649">
        <w:trPr>
          <w:trHeight w:val="548"/>
        </w:trPr>
        <w:tc>
          <w:tcPr>
            <w:tcW w:w="387"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vMerge/>
            <w:tcBorders>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Waarde</w:t>
            </w:r>
          </w:p>
        </w:tc>
        <w:tc>
          <w:tcPr>
            <w:tcW w:w="31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1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Waarde</w:t>
            </w:r>
          </w:p>
        </w:tc>
        <w:tc>
          <w:tcPr>
            <w:tcW w:w="31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1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Waarde</w:t>
            </w:r>
          </w:p>
        </w:tc>
        <w:tc>
          <w:tcPr>
            <w:tcW w:w="31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132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D50649">
        <w:trPr>
          <w:trHeight w:val="101"/>
        </w:trPr>
        <w:tc>
          <w:tcPr>
            <w:tcW w:w="387"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Betrokken onderneming 1</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Betrokken onderneming 2</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Betrokken onderneming 3</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Gezamenlijk</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Concurrent 1</w:t>
            </w:r>
          </w:p>
        </w:tc>
        <w:tc>
          <w:tcPr>
            <w:tcW w:w="126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Niet invullen</w:t>
            </w: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Concurrent 2</w:t>
            </w:r>
          </w:p>
        </w:tc>
        <w:tc>
          <w:tcPr>
            <w:tcW w:w="1269"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Concurrent 3</w:t>
            </w:r>
          </w:p>
        </w:tc>
        <w:tc>
          <w:tcPr>
            <w:tcW w:w="1269"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Overige</w:t>
            </w:r>
          </w:p>
        </w:tc>
        <w:tc>
          <w:tcPr>
            <w:tcW w:w="1269" w:type="pct"/>
            <w:gridSpan w:val="4"/>
            <w:vMerge/>
            <w:tcBorders>
              <w:left w:val="single" w:sz="4" w:space="0" w:color="auto"/>
              <w:bottom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Totaal</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76"/>
              <w:rPr>
                <w:rFonts w:ascii="Times New Roman" w:eastAsia="Times New Roman" w:hAnsi="Times New Roman" w:cs="Times New Roman"/>
                <w:b/>
                <w:noProof/>
                <w:sz w:val="18"/>
                <w:szCs w:val="18"/>
              </w:rPr>
            </w:pPr>
            <w:r>
              <w:rPr>
                <w:rFonts w:ascii="Times New Roman" w:hAnsi="Times New Roman"/>
                <w:b/>
                <w:noProof/>
                <w:sz w:val="18"/>
              </w:rPr>
              <w:t>Niet invullen</w:t>
            </w: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Omvang van de markt</w:t>
            </w: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56"/>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Beschrijf de activiteiten van de partijen op deze markt:</w:t>
            </w:r>
          </w:p>
        </w:tc>
      </w:tr>
      <w:tr w:rsidR="002138D6" w:rsidRPr="002138D6"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Vermeld hier meer bijzonderheden (als er geen precedenten zijn, moet u hier de standpunten van de partijen over de omschrijving van de productmarkt/geografische markt geven):</w:t>
            </w:r>
          </w:p>
        </w:tc>
      </w:tr>
      <w:tr w:rsidR="002138D6" w:rsidRPr="002138D6"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FF1CF4">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Maatstaven, bronnen en methodologie die werden gebruikt voor de berekening van het marktaandeel.</w:t>
            </w:r>
            <w:r w:rsidR="00FF1CF4">
              <w:rPr>
                <w:rFonts w:ascii="Times New Roman" w:hAnsi="Times New Roman"/>
                <w:b/>
                <w:noProof/>
                <w:sz w:val="18"/>
              </w:rPr>
              <w:t xml:space="preserve"> </w:t>
            </w:r>
            <w:r>
              <w:rPr>
                <w:rFonts w:ascii="Times New Roman" w:hAnsi="Times New Roman"/>
                <w:b/>
                <w:noProof/>
                <w:sz w:val="18"/>
              </w:rPr>
              <w:t>Indien waarde en volume niet de meest gebruikelijke maatstaven zijn voor de berekening van het marktaandeel in de desbetreffende markten, moet u op andere maatstaven gebaseerde marktaandelen vermelden en daar toelichting bij geven:</w:t>
            </w:r>
          </w:p>
        </w:tc>
      </w:tr>
      <w:tr w:rsidR="002138D6" w:rsidRPr="002138D6"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FF1CF4">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Indien de zaak valt onder punt 5, d), i), bb), van de mededeling vereenvoudigde procedure, moet u de HHI-delta vermelden: </w:t>
            </w:r>
          </w:p>
        </w:tc>
      </w:tr>
      <w:tr w:rsidR="002138D6" w:rsidRPr="002138D6"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Geef informatie over de pijplijnproducten van de partijen en van hun concurrenten (met inbegrip van hun ontwikkelingsfase): </w:t>
            </w:r>
          </w:p>
        </w:tc>
      </w:tr>
      <w:tr w:rsidR="002138D6" w:rsidRPr="002138D6"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Vermeld de contactgegevens van concurrent 1, concurrent 2 en concurrent 3 in het voorgeschreven formaat:</w:t>
            </w:r>
          </w:p>
        </w:tc>
      </w:tr>
    </w:tbl>
    <w:p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24"/>
          <w:headerReference w:type="default" r:id="rId25"/>
          <w:footerReference w:type="even" r:id="rId26"/>
          <w:footerReference w:type="default" r:id="rId27"/>
          <w:headerReference w:type="first" r:id="rId28"/>
          <w:footerReference w:type="first" r:id="rId29"/>
          <w:pgSz w:w="16836" w:h="11904" w:orient="landscape"/>
          <w:pgMar w:top="1440" w:right="657" w:bottom="989" w:left="851" w:header="720" w:footer="449" w:gutter="0"/>
          <w:cols w:space="720"/>
          <w:docGrid w:linePitch="326"/>
        </w:sectPr>
      </w:pPr>
    </w:p>
    <w:p w:rsidR="002138D6" w:rsidRPr="002138D6" w:rsidRDefault="002138D6" w:rsidP="002138D6">
      <w:pPr>
        <w:keepNext/>
        <w:tabs>
          <w:tab w:val="left" w:pos="0"/>
        </w:tabs>
        <w:ind w:left="851" w:hanging="851"/>
        <w:rPr>
          <w:rFonts w:ascii="Times New Roman" w:eastAsia="Calibri" w:hAnsi="Times New Roman" w:cs="Times New Roman"/>
          <w:noProof/>
        </w:rPr>
      </w:pPr>
      <w:r>
        <w:rPr>
          <w:rFonts w:ascii="Times New Roman" w:hAnsi="Times New Roman"/>
          <w:b/>
          <w:noProof/>
        </w:rPr>
        <w:t>8.2.</w:t>
      </w:r>
      <w:r>
        <w:rPr>
          <w:noProof/>
        </w:rPr>
        <w:tab/>
      </w:r>
      <w:r>
        <w:rPr>
          <w:rFonts w:ascii="Times New Roman" w:hAnsi="Times New Roman"/>
          <w:b/>
          <w:noProof/>
        </w:rPr>
        <w:t>Vul uw antwoord aan met bijkomende informatie die u aan de Commissie wilt verstrekken.</w:t>
      </w:r>
    </w:p>
    <w:tbl>
      <w:tblPr>
        <w:tblStyle w:val="TableGrid"/>
        <w:tblW w:w="0" w:type="auto"/>
        <w:tblInd w:w="-34" w:type="dxa"/>
        <w:tblLook w:val="04A0" w:firstRow="1" w:lastRow="0" w:firstColumn="1" w:lastColumn="0" w:noHBand="0" w:noVBand="1"/>
      </w:tblPr>
      <w:tblGrid>
        <w:gridCol w:w="9725"/>
      </w:tblGrid>
      <w:tr w:rsidR="002138D6" w:rsidRPr="002138D6" w:rsidTr="00D50649">
        <w:trPr>
          <w:trHeight w:val="1042"/>
        </w:trPr>
        <w:tc>
          <w:tcPr>
            <w:tcW w:w="9725" w:type="dxa"/>
          </w:tcPr>
          <w:p w:rsidR="002138D6" w:rsidRPr="002138D6" w:rsidRDefault="002138D6" w:rsidP="00D50649">
            <w:pPr>
              <w:rPr>
                <w:rFonts w:ascii="Times New Roman" w:eastAsia="Calibri" w:hAnsi="Times New Roman" w:cs="Times New Roman"/>
                <w:noProof/>
              </w:rPr>
            </w:pP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rsidR="002138D6" w:rsidRPr="002138D6" w:rsidRDefault="002138D6" w:rsidP="002138D6">
      <w:pPr>
        <w:rPr>
          <w:rFonts w:ascii="Times New Roman" w:hAnsi="Times New Roman" w:cs="Times New Roman"/>
          <w:b/>
          <w:smallCaps/>
          <w:noProof/>
          <w:sz w:val="28"/>
        </w:rPr>
      </w:pPr>
      <w:r>
        <w:rPr>
          <w:noProof/>
        </w:rPr>
        <w:br w:type="page"/>
      </w:r>
    </w:p>
    <w:p w:rsidR="002138D6" w:rsidRPr="002138D6" w:rsidRDefault="002138D6" w:rsidP="002138D6">
      <w:pPr>
        <w:pStyle w:val="SectionTitle"/>
        <w:keepNext w:val="0"/>
        <w:rPr>
          <w:noProof/>
        </w:rPr>
      </w:pPr>
      <w:r>
        <w:rPr>
          <w:noProof/>
        </w:rPr>
        <w:t>RUBRIEK 9</w:t>
      </w:r>
    </w:p>
    <w:p w:rsidR="002138D6" w:rsidRPr="002138D6" w:rsidRDefault="002138D6" w:rsidP="002138D6">
      <w:pPr>
        <w:pStyle w:val="SectionTitle"/>
        <w:keepNext w:val="0"/>
        <w:rPr>
          <w:noProof/>
        </w:rPr>
      </w:pPr>
      <w:r>
        <w:rPr>
          <w:noProof/>
        </w:rPr>
        <w:t>Verticale banden</w:t>
      </w:r>
    </w:p>
    <w:p w:rsidR="002138D6" w:rsidRPr="002138D6" w:rsidRDefault="002138D6" w:rsidP="002138D6">
      <w:pPr>
        <w:tabs>
          <w:tab w:val="left" w:pos="851"/>
        </w:tabs>
        <w:ind w:left="851" w:hanging="851"/>
        <w:jc w:val="both"/>
        <w:rPr>
          <w:rFonts w:ascii="Times New Roman" w:eastAsia="Calibri" w:hAnsi="Times New Roman" w:cs="Times New Roman"/>
          <w:b/>
          <w:noProof/>
        </w:rPr>
      </w:pPr>
      <w:r>
        <w:rPr>
          <w:rFonts w:ascii="Times New Roman" w:hAnsi="Times New Roman"/>
          <w:b/>
          <w:noProof/>
        </w:rPr>
        <w:t>9.1.</w:t>
      </w:r>
      <w:r>
        <w:rPr>
          <w:noProof/>
        </w:rPr>
        <w:tab/>
      </w:r>
      <w:r>
        <w:rPr>
          <w:rFonts w:ascii="Times New Roman" w:hAnsi="Times New Roman"/>
          <w:b/>
          <w:noProof/>
          <w:sz w:val="16"/>
        </w:rPr>
        <w:t>Vul de onderstaande tabellen in als de concentratie leidt tot verticale banden</w:t>
      </w:r>
      <w:r>
        <w:rPr>
          <w:rStyle w:val="FootnoteReference"/>
          <w:rFonts w:ascii="Times New Roman" w:hAnsi="Times New Roman" w:cs="Times New Roman"/>
          <w:noProof/>
        </w:rPr>
        <w:footnoteReference w:id="44"/>
      </w:r>
      <w:r>
        <w:rPr>
          <w:rFonts w:ascii="Times New Roman" w:hAnsi="Times New Roman"/>
          <w:b/>
          <w:noProof/>
          <w:sz w:val="16"/>
        </w:rPr>
        <w:t>, met inbegrip van banden tussen i) pijplijnproducten en in de handel gebrachte producten of ii) pijplijnproducten onderling (dus verticale “pijplijn-pijplijn”-banden).</w:t>
      </w:r>
      <w:r w:rsidR="00B57735">
        <w:rPr>
          <w:rFonts w:ascii="Times New Roman" w:hAnsi="Times New Roman"/>
          <w:b/>
          <w:noProof/>
        </w:rPr>
        <w:t xml:space="preserve"> </w:t>
      </w:r>
      <w:r>
        <w:rPr>
          <w:noProof/>
        </w:rPr>
        <w:t>Herhaal de tabel zo vaak als nodig is om alle plausibele markten te bestrijken die u in aanmerking hebt genomen</w:t>
      </w:r>
      <w:r>
        <w:rPr>
          <w:rStyle w:val="FootnoteReference"/>
          <w:rFonts w:ascii="Times New Roman" w:hAnsi="Times New Roman" w:cs="Times New Roman"/>
          <w:noProof/>
        </w:rPr>
        <w:footnoteReference w:id="45"/>
      </w:r>
      <w:r>
        <w:rPr>
          <w:noProof/>
        </w:rPr>
        <w:t>:</w:t>
      </w:r>
    </w:p>
    <w:p w:rsidR="002138D6" w:rsidRPr="00FF1CF4" w:rsidRDefault="002138D6" w:rsidP="002138D6">
      <w:pPr>
        <w:spacing w:after="0"/>
        <w:rPr>
          <w:rFonts w:ascii="Times New Roman" w:eastAsia="Times New Roman" w:hAnsi="Times New Roman" w:cs="Times New Roman"/>
          <w:noProof/>
        </w:rPr>
        <w:sectPr w:rsidR="002138D6" w:rsidRPr="00FF1CF4" w:rsidSect="00D50649">
          <w:headerReference w:type="even" r:id="rId30"/>
          <w:headerReference w:type="default" r:id="rId31"/>
          <w:footerReference w:type="even" r:id="rId32"/>
          <w:footerReference w:type="default" r:id="rId33"/>
          <w:headerReference w:type="first" r:id="rId34"/>
          <w:footerReference w:type="first" r:id="rId35"/>
          <w:pgSz w:w="11904" w:h="16836"/>
          <w:pgMar w:top="657" w:right="989" w:bottom="851" w:left="1440" w:header="720" w:footer="449" w:gutter="0"/>
          <w:cols w:space="720"/>
          <w:docGrid w:linePitch="326"/>
        </w:sectPr>
      </w:pPr>
    </w:p>
    <w:tbl>
      <w:tblPr>
        <w:tblStyle w:val="TableGrid4"/>
        <w:tblW w:w="5000" w:type="pct"/>
        <w:tblLook w:val="04A0" w:firstRow="1" w:lastRow="0" w:firstColumn="1" w:lastColumn="0" w:noHBand="0" w:noVBand="1"/>
      </w:tblPr>
      <w:tblGrid>
        <w:gridCol w:w="1323"/>
        <w:gridCol w:w="1283"/>
        <w:gridCol w:w="1153"/>
        <w:gridCol w:w="2233"/>
        <w:gridCol w:w="940"/>
        <w:gridCol w:w="943"/>
        <w:gridCol w:w="943"/>
        <w:gridCol w:w="944"/>
        <w:gridCol w:w="941"/>
        <w:gridCol w:w="944"/>
        <w:gridCol w:w="3897"/>
      </w:tblGrid>
      <w:tr w:rsidR="002138D6" w:rsidRPr="002138D6" w:rsidTr="00D50649">
        <w:trPr>
          <w:trHeight w:val="241"/>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Verticale banden – marktaandelen en pijplijnproducten </w:t>
            </w:r>
          </w:p>
        </w:tc>
      </w:tr>
      <w:tr w:rsidR="002138D6" w:rsidRPr="002138D6" w:rsidTr="00D50649">
        <w:trPr>
          <w:trHeight w:val="14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UPSTREAM</w:t>
            </w:r>
          </w:p>
        </w:tc>
      </w:tr>
      <w:tr w:rsidR="002138D6" w:rsidRPr="002138D6" w:rsidTr="00D50649">
        <w:trPr>
          <w:trHeight w:val="460"/>
        </w:trPr>
        <w:tc>
          <w:tcPr>
            <w:tcW w:w="368"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Precedenten (verwijs naar desbetreffende alinea’s)</w:t>
            </w:r>
          </w:p>
        </w:tc>
        <w:tc>
          <w:tcPr>
            <w:tcW w:w="349"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68"/>
              <w:jc w:val="center"/>
              <w:rPr>
                <w:rFonts w:ascii="Times New Roman" w:eastAsia="Times New Roman" w:hAnsi="Times New Roman" w:cs="Times New Roman"/>
                <w:b/>
                <w:noProof/>
                <w:sz w:val="18"/>
                <w:szCs w:val="18"/>
              </w:rPr>
            </w:pPr>
            <w:r>
              <w:rPr>
                <w:rFonts w:ascii="Times New Roman" w:hAnsi="Times New Roman"/>
                <w:b/>
                <w:noProof/>
                <w:sz w:val="18"/>
              </w:rPr>
              <w:t xml:space="preserve">In aanmerking genomen plausibele productmarkt </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6"/>
              <w:jc w:val="center"/>
              <w:rPr>
                <w:rFonts w:ascii="Times New Roman" w:eastAsia="Times New Roman" w:hAnsi="Times New Roman" w:cs="Times New Roman"/>
                <w:b/>
                <w:noProof/>
                <w:sz w:val="18"/>
                <w:szCs w:val="18"/>
              </w:rPr>
            </w:pPr>
            <w:r>
              <w:rPr>
                <w:rFonts w:ascii="Times New Roman" w:hAnsi="Times New Roman"/>
                <w:b/>
                <w:noProof/>
                <w:sz w:val="18"/>
              </w:rPr>
              <w:t xml:space="preserve">In aanmerking genomen plausibele geografische markt </w:t>
            </w:r>
          </w:p>
        </w:tc>
        <w:tc>
          <w:tcPr>
            <w:tcW w:w="735" w:type="pct"/>
            <w:vMerge w:val="restart"/>
            <w:tcBorders>
              <w:top w:val="single" w:sz="4" w:space="0" w:color="auto"/>
              <w:left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Leverancier</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Jaar X-2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Jaar X-1</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Jaar X</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Pijplijnproducten (Naam)</w:t>
            </w:r>
            <w:r>
              <w:rPr>
                <w:rStyle w:val="FootnoteReference"/>
                <w:rFonts w:ascii="Times New Roman" w:hAnsi="Times New Roman" w:cs="Times New Roman"/>
                <w:noProof/>
              </w:rPr>
              <w:footnoteReference w:id="46"/>
            </w:r>
            <w:r>
              <w:rPr>
                <w:rFonts w:ascii="Times New Roman" w:hAnsi="Times New Roman"/>
                <w:b/>
                <w:noProof/>
                <w:sz w:val="18"/>
              </w:rPr>
              <w:t xml:space="preserve"> </w:t>
            </w:r>
          </w:p>
        </w:tc>
      </w:tr>
      <w:tr w:rsidR="002138D6" w:rsidRPr="002138D6" w:rsidTr="00D50649">
        <w:trPr>
          <w:trHeight w:val="1089"/>
        </w:trPr>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vMerge/>
            <w:tcBorders>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Waarde</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Waarde</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19"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Waarde</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1270"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D50649">
        <w:trPr>
          <w:trHeight w:val="85"/>
        </w:trPr>
        <w:tc>
          <w:tcPr>
            <w:tcW w:w="368"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49"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0"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Betrokken onderneming 1</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Betrokken onderneming 2</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Betrokken onderneming 3</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Gezamenlijk</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Concurrent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Niet invullen</w:t>
            </w:r>
          </w:p>
        </w:tc>
        <w:tc>
          <w:tcPr>
            <w:tcW w:w="31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Concurrent 2</w:t>
            </w:r>
          </w:p>
        </w:tc>
        <w:tc>
          <w:tcPr>
            <w:tcW w:w="1279"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Concurrent 3</w:t>
            </w:r>
          </w:p>
        </w:tc>
        <w:tc>
          <w:tcPr>
            <w:tcW w:w="1279"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Overige</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Totaal</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1270"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Niet invullen</w:t>
            </w: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 xml:space="preserve">Omvang van de markt </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Beschrijf de activiteiten van de partijen op deze markt:</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Vermeld hier meer bijzonderheden (als er geen precedenten zijn, moet u hier de standpunten van de partijen over de omschrijving van de productmarkt/geografische markt geven):</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B57735">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Maatstaven, bronnen en methodologie die werden gebruikt voor de berekening van het marktaandeel. Indien waarde en volume niet de meest gebruikelijke maatstaven zijn voor de berekening van het marktaandeel in de desbetreffende markten, moet u op andere maatstaven gebaseerde marktaandelen vermelden en daar toelichting bij geven:</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B57735">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Indien de zaak valt onder punt 5, d), ii), cc), van de mededeling vereenvoudigde procedure, moet u de HHI-delta (waarde en volume over drie jaar) vermelden: </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Geef informatie over de pijplijnproducten van de partijen en van hun concurrenten (met inbegrip van hun ontwikkelingsfase): </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Vermeld de contactgegevens van concurrent 1, concurrent 2 en concurrent 3 in het voorgeschreven formaat:</w:t>
            </w:r>
          </w:p>
        </w:tc>
      </w:tr>
    </w:tbl>
    <w:p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36"/>
          <w:headerReference w:type="default" r:id="rId37"/>
          <w:footerReference w:type="even" r:id="rId38"/>
          <w:footerReference w:type="default" r:id="rId39"/>
          <w:headerReference w:type="first" r:id="rId40"/>
          <w:footerReference w:type="first" r:id="rId41"/>
          <w:pgSz w:w="16836" w:h="11904" w:orient="landscape"/>
          <w:pgMar w:top="989" w:right="851" w:bottom="1440" w:left="657" w:header="720" w:footer="449" w:gutter="0"/>
          <w:cols w:space="720"/>
          <w:docGrid w:linePitch="326"/>
        </w:sectPr>
      </w:pPr>
    </w:p>
    <w:tbl>
      <w:tblPr>
        <w:tblStyle w:val="TableGrid4"/>
        <w:tblW w:w="5000" w:type="pct"/>
        <w:tblLayout w:type="fixed"/>
        <w:tblLook w:val="04A0" w:firstRow="1" w:lastRow="0" w:firstColumn="1" w:lastColumn="0" w:noHBand="0" w:noVBand="1"/>
      </w:tblPr>
      <w:tblGrid>
        <w:gridCol w:w="1090"/>
        <w:gridCol w:w="1090"/>
        <w:gridCol w:w="1091"/>
        <w:gridCol w:w="2220"/>
        <w:gridCol w:w="992"/>
        <w:gridCol w:w="995"/>
        <w:gridCol w:w="995"/>
        <w:gridCol w:w="995"/>
        <w:gridCol w:w="995"/>
        <w:gridCol w:w="998"/>
        <w:gridCol w:w="4082"/>
      </w:tblGrid>
      <w:tr w:rsidR="002138D6" w:rsidRPr="002138D6" w:rsidTr="00D50649">
        <w:trPr>
          <w:trHeight w:val="187"/>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DOWNSTREAM</w:t>
            </w:r>
          </w:p>
        </w:tc>
      </w:tr>
      <w:tr w:rsidR="002138D6" w:rsidRPr="002138D6" w:rsidTr="00D50649">
        <w:trPr>
          <w:trHeight w:val="460"/>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Precedenten (verwijs naar desbetreffende alinea’s)</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In aanmerking genomen plausibele productmarkt</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In aanmerking genomen plausibele geografische markt</w:t>
            </w:r>
          </w:p>
        </w:tc>
        <w:tc>
          <w:tcPr>
            <w:tcW w:w="714" w:type="pct"/>
            <w:vMerge w:val="restart"/>
            <w:tcBorders>
              <w:top w:val="single" w:sz="4" w:space="0" w:color="auto"/>
              <w:left w:val="single" w:sz="4" w:space="0" w:color="auto"/>
              <w:right w:val="single" w:sz="4" w:space="0" w:color="auto"/>
            </w:tcBorders>
            <w:vAlign w:val="center"/>
          </w:tcPr>
          <w:p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Leverancier</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Jaar X-2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Jaar X-1</w:t>
            </w:r>
          </w:p>
        </w:tc>
        <w:tc>
          <w:tcPr>
            <w:tcW w:w="641"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Jaar X</w:t>
            </w:r>
          </w:p>
        </w:tc>
        <w:tc>
          <w:tcPr>
            <w:tcW w:w="1313" w:type="pct"/>
            <w:vMerge w:val="restart"/>
            <w:tcBorders>
              <w:top w:val="single" w:sz="4" w:space="0" w:color="auto"/>
              <w:left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Pijplijnproducten (Naam)</w:t>
            </w:r>
            <w:r>
              <w:rPr>
                <w:rStyle w:val="FootnoteReference"/>
                <w:rFonts w:ascii="Times New Roman" w:hAnsi="Times New Roman" w:cs="Times New Roman"/>
                <w:noProof/>
              </w:rPr>
              <w:footnoteReference w:id="47"/>
            </w:r>
            <w:r>
              <w:rPr>
                <w:rFonts w:ascii="Times New Roman" w:hAnsi="Times New Roman"/>
                <w:b/>
                <w:noProof/>
                <w:sz w:val="18"/>
              </w:rPr>
              <w:t xml:space="preserve"> </w:t>
            </w:r>
          </w:p>
        </w:tc>
      </w:tr>
      <w:tr w:rsidR="002138D6" w:rsidRPr="002138D6" w:rsidTr="00D50649">
        <w:trPr>
          <w:trHeight w:val="741"/>
        </w:trPr>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14" w:type="pct"/>
            <w:vMerge/>
            <w:tcBorders>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Waarde</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Waarde</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Waarde</w:t>
            </w:r>
          </w:p>
        </w:tc>
        <w:tc>
          <w:tcPr>
            <w:tcW w:w="321"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1313" w:type="pct"/>
            <w:vMerge/>
            <w:tcBorders>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D50649">
        <w:trPr>
          <w:trHeight w:val="85"/>
        </w:trPr>
        <w:tc>
          <w:tcPr>
            <w:tcW w:w="351"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Betrokken onderneming 1</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r>
      <w:tr w:rsidR="002138D6" w:rsidRPr="002138D6"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Betrokken onderneming 2</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Betrokken onderneming 3</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b/>
                <w:noProof/>
                <w:sz w:val="18"/>
              </w:rPr>
              <w:t>Gezamenlijk</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Concurrent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jc w:val="center"/>
              <w:rPr>
                <w:rFonts w:ascii="Times New Roman" w:eastAsia="Times New Roman" w:hAnsi="Times New Roman" w:cs="Times New Roman"/>
                <w:noProof/>
                <w:sz w:val="18"/>
                <w:szCs w:val="18"/>
              </w:rPr>
            </w:pPr>
            <w:r>
              <w:rPr>
                <w:rFonts w:ascii="Times New Roman" w:hAnsi="Times New Roman"/>
                <w:b/>
                <w:noProof/>
                <w:sz w:val="18"/>
              </w:rPr>
              <w:t>Niet invullen</w:t>
            </w: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Concurrent 2</w:t>
            </w:r>
          </w:p>
        </w:tc>
        <w:tc>
          <w:tcPr>
            <w:tcW w:w="1279"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Concurrent 3</w:t>
            </w:r>
          </w:p>
        </w:tc>
        <w:tc>
          <w:tcPr>
            <w:tcW w:w="1279"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Overige</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56"/>
              <w:rPr>
                <w:rFonts w:ascii="Times New Roman" w:eastAsia="Times New Roman" w:hAnsi="Times New Roman" w:cs="Times New Roman"/>
                <w:noProof/>
                <w:sz w:val="18"/>
                <w:szCs w:val="18"/>
              </w:rPr>
            </w:pPr>
            <w:r>
              <w:rPr>
                <w:rFonts w:ascii="Times New Roman" w:hAnsi="Times New Roman"/>
                <w:noProof/>
                <w:sz w:val="18"/>
              </w:rPr>
              <w:t>Totaal</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5"/>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96"/>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7"/>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9"/>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48"/>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13" w:type="pct"/>
            <w:vMerge w:val="restart"/>
            <w:tcBorders>
              <w:top w:val="single" w:sz="4" w:space="0" w:color="auto"/>
              <w:left w:val="single" w:sz="4" w:space="0" w:color="auto"/>
              <w:bottom w:val="single" w:sz="4" w:space="0" w:color="auto"/>
              <w:right w:val="single" w:sz="4" w:space="0" w:color="auto"/>
            </w:tcBorders>
            <w:shd w:val="clear" w:color="auto" w:fill="808080"/>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84"/>
              <w:jc w:val="center"/>
              <w:rPr>
                <w:rFonts w:ascii="Times New Roman" w:eastAsia="Times New Roman" w:hAnsi="Times New Roman" w:cs="Times New Roman"/>
                <w:noProof/>
                <w:sz w:val="18"/>
                <w:szCs w:val="18"/>
              </w:rPr>
            </w:pPr>
            <w:r>
              <w:rPr>
                <w:rFonts w:ascii="Times New Roman" w:hAnsi="Times New Roman"/>
                <w:b/>
                <w:noProof/>
                <w:sz w:val="18"/>
              </w:rPr>
              <w:t>Niet invullen</w:t>
            </w:r>
          </w:p>
        </w:tc>
      </w:tr>
      <w:tr w:rsidR="002138D6" w:rsidRPr="002138D6"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86"/>
              <w:rPr>
                <w:rFonts w:ascii="Times New Roman" w:eastAsia="Times New Roman" w:hAnsi="Times New Roman" w:cs="Times New Roman"/>
                <w:noProof/>
                <w:sz w:val="18"/>
                <w:szCs w:val="18"/>
              </w:rPr>
            </w:pPr>
            <w:r>
              <w:rPr>
                <w:rFonts w:ascii="Times New Roman" w:hAnsi="Times New Roman"/>
                <w:noProof/>
                <w:sz w:val="18"/>
              </w:rPr>
              <w:t>Omvang van de markt</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1"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13"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Beschrijf de activiteiten van de partijen op deze markt:</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Vermeld hier meer bijzonderheden (als er geen precedenten zijn, moet u hier de standpunten van de partijen over de omschrijving van de productmarkt/geografische markt geven):</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B57735">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Maatstaven, bronnen en methodologie die werden gebruikt voor de berekening van het marktaandeel.</w:t>
            </w:r>
            <w:r w:rsidR="00B57735">
              <w:rPr>
                <w:rFonts w:ascii="Times New Roman" w:hAnsi="Times New Roman"/>
                <w:b/>
                <w:noProof/>
                <w:sz w:val="18"/>
              </w:rPr>
              <w:t xml:space="preserve"> </w:t>
            </w:r>
            <w:r>
              <w:rPr>
                <w:rFonts w:ascii="Times New Roman" w:hAnsi="Times New Roman"/>
                <w:b/>
                <w:noProof/>
                <w:sz w:val="18"/>
              </w:rPr>
              <w:t>Indien waarde en volume niet de meest gebruikelijke maatstaven zijn voor de berekening van het marktaandeel in de desbetreffende markten, moet u op andere maatstaven gebaseerde marktaandelen vermelden en daar toelichting bij geven:</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B57735">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Indien de zaak valt onder punt 5, d), ii), cc), van de mededeling vereenvoudigde procedure, moet u de HHI-delta (waarde en volume over drie jaar) vermelden: </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Geef informatie over de pijplijnproducten van de partijen en van hun concurrenten (met inbegrip van hun ontwikkelingsfase): </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Vermeld de contactgegevens van concurrent 1, concurrent 2 en concurrent 3 in het voorgeschreven formaat:</w:t>
            </w:r>
          </w:p>
        </w:tc>
      </w:tr>
    </w:tbl>
    <w:p w:rsidR="002138D6" w:rsidRPr="002138D6" w:rsidRDefault="002138D6" w:rsidP="002138D6">
      <w:pPr>
        <w:ind w:left="850" w:hanging="850"/>
        <w:rPr>
          <w:rFonts w:ascii="Times New Roman" w:eastAsia="Calibri" w:hAnsi="Times New Roman" w:cs="Times New Roman"/>
          <w:b/>
          <w:noProof/>
        </w:rPr>
        <w:sectPr w:rsidR="002138D6" w:rsidRPr="002138D6" w:rsidSect="00D50649">
          <w:headerReference w:type="even" r:id="rId42"/>
          <w:headerReference w:type="default" r:id="rId43"/>
          <w:footerReference w:type="even" r:id="rId44"/>
          <w:footerReference w:type="default" r:id="rId45"/>
          <w:headerReference w:type="first" r:id="rId46"/>
          <w:footerReference w:type="first" r:id="rId47"/>
          <w:pgSz w:w="16836" w:h="11904" w:orient="landscape"/>
          <w:pgMar w:top="1440" w:right="658" w:bottom="987" w:left="851" w:header="720" w:footer="448" w:gutter="0"/>
          <w:cols w:space="720"/>
          <w:docGrid w:linePitch="326"/>
        </w:sectPr>
      </w:pPr>
    </w:p>
    <w:p w:rsidR="002138D6" w:rsidRPr="002138D6" w:rsidRDefault="002138D6" w:rsidP="002138D6">
      <w:pPr>
        <w:tabs>
          <w:tab w:val="left" w:pos="0"/>
        </w:tabs>
        <w:ind w:left="851" w:hanging="851"/>
        <w:rPr>
          <w:rFonts w:ascii="Times New Roman" w:eastAsia="Calibri" w:hAnsi="Times New Roman" w:cs="Times New Roman"/>
          <w:noProof/>
        </w:rPr>
      </w:pPr>
      <w:r>
        <w:rPr>
          <w:rFonts w:ascii="Times New Roman" w:hAnsi="Times New Roman"/>
          <w:b/>
          <w:noProof/>
        </w:rPr>
        <w:t xml:space="preserve">9.2. </w:t>
      </w:r>
      <w:r>
        <w:rPr>
          <w:noProof/>
        </w:rPr>
        <w:tab/>
      </w:r>
      <w:r>
        <w:rPr>
          <w:rFonts w:ascii="Times New Roman" w:hAnsi="Times New Roman"/>
          <w:b/>
          <w:noProof/>
        </w:rPr>
        <w:t>Vul uw antwoord aan met bijkomende informatie die u aan de Commissie wilt verstrekken.</w:t>
      </w:r>
    </w:p>
    <w:tbl>
      <w:tblPr>
        <w:tblStyle w:val="TableGrid"/>
        <w:tblW w:w="0" w:type="auto"/>
        <w:tblInd w:w="-34" w:type="dxa"/>
        <w:tblLook w:val="04A0" w:firstRow="1" w:lastRow="0" w:firstColumn="1" w:lastColumn="0" w:noHBand="0" w:noVBand="1"/>
      </w:tblPr>
      <w:tblGrid>
        <w:gridCol w:w="9725"/>
      </w:tblGrid>
      <w:tr w:rsidR="002138D6" w:rsidRPr="002138D6" w:rsidTr="00D50649">
        <w:trPr>
          <w:trHeight w:val="1042"/>
        </w:trPr>
        <w:tc>
          <w:tcPr>
            <w:tcW w:w="9725" w:type="dxa"/>
          </w:tcPr>
          <w:p w:rsidR="002138D6" w:rsidRPr="002138D6" w:rsidRDefault="002138D6" w:rsidP="00D50649">
            <w:pPr>
              <w:rPr>
                <w:rFonts w:ascii="Times New Roman" w:eastAsia="Calibri" w:hAnsi="Times New Roman" w:cs="Times New Roman"/>
                <w:noProof/>
              </w:rPr>
            </w:pP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rsidR="002138D6" w:rsidRPr="002138D6" w:rsidRDefault="002138D6" w:rsidP="002138D6">
      <w:pPr>
        <w:rPr>
          <w:rFonts w:ascii="Times New Roman" w:hAnsi="Times New Roman" w:cs="Times New Roman"/>
          <w:b/>
          <w:smallCaps/>
          <w:noProof/>
          <w:sz w:val="28"/>
        </w:rPr>
      </w:pPr>
      <w:r>
        <w:rPr>
          <w:noProof/>
        </w:rPr>
        <w:br w:type="page"/>
      </w:r>
    </w:p>
    <w:p w:rsidR="002138D6" w:rsidRPr="002138D6" w:rsidRDefault="002138D6" w:rsidP="002138D6">
      <w:pPr>
        <w:pStyle w:val="SectionTitle"/>
        <w:keepNext w:val="0"/>
        <w:rPr>
          <w:noProof/>
        </w:rPr>
      </w:pPr>
      <w:r>
        <w:rPr>
          <w:noProof/>
        </w:rPr>
        <w:t>RUBRIEK 10</w:t>
      </w:r>
    </w:p>
    <w:p w:rsidR="002138D6" w:rsidRPr="002138D6" w:rsidRDefault="002138D6" w:rsidP="002138D6">
      <w:pPr>
        <w:pStyle w:val="SectionTitle"/>
        <w:keepNext w:val="0"/>
        <w:rPr>
          <w:noProof/>
        </w:rPr>
      </w:pPr>
      <w:r>
        <w:rPr>
          <w:noProof/>
        </w:rPr>
        <w:t>Verticale banden die vallen onder punt 5, d), ii), bb), van de mededeling vereenvoudigde procedure</w:t>
      </w:r>
    </w:p>
    <w:p w:rsidR="002138D6" w:rsidRPr="002138D6" w:rsidRDefault="002138D6" w:rsidP="002138D6">
      <w:pPr>
        <w:tabs>
          <w:tab w:val="left" w:pos="0"/>
        </w:tabs>
        <w:ind w:left="851" w:hanging="851"/>
        <w:jc w:val="both"/>
        <w:rPr>
          <w:rFonts w:ascii="Times New Roman" w:hAnsi="Times New Roman" w:cs="Times New Roman"/>
          <w:b/>
          <w:noProof/>
        </w:rPr>
      </w:pPr>
      <w:r>
        <w:rPr>
          <w:rFonts w:ascii="Times New Roman" w:hAnsi="Times New Roman"/>
          <w:b/>
          <w:noProof/>
        </w:rPr>
        <w:t xml:space="preserve">10.1. </w:t>
      </w:r>
      <w:r>
        <w:rPr>
          <w:noProof/>
        </w:rPr>
        <w:tab/>
      </w:r>
      <w:r>
        <w:rPr>
          <w:rFonts w:ascii="Times New Roman" w:hAnsi="Times New Roman"/>
          <w:b/>
          <w:noProof/>
        </w:rPr>
        <w:t>Vul de onderstaande tabellen in als de concentratie leidt tot verticale banden die vallen onder punt 5, d), ii), bb), van de mededeling vereenvoudigde procedure, met inbegrip van verticale banden tussen i) pijplijnproducten en in de handel gebrachte producten of ii) pijplijnproducten onderling (dus verticale “pijplijn-pijplijn”-banden). Herhaal de tabel zo vaak als nodig is om alle plausibele markten te bestrijken die u in aanmerking hebt genomen</w:t>
      </w:r>
      <w:r>
        <w:rPr>
          <w:rStyle w:val="FootnoteReference"/>
          <w:rFonts w:ascii="Times New Roman" w:hAnsi="Times New Roman" w:cs="Times New Roman"/>
          <w:b/>
          <w:noProof/>
        </w:rPr>
        <w:footnoteReference w:id="48"/>
      </w:r>
      <w:r>
        <w:rPr>
          <w:rFonts w:ascii="Times New Roman" w:hAnsi="Times New Roman"/>
          <w:b/>
          <w:noProof/>
        </w:rPr>
        <w:t>:</w:t>
      </w:r>
    </w:p>
    <w:p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48"/>
          <w:headerReference w:type="default" r:id="rId49"/>
          <w:footerReference w:type="even" r:id="rId50"/>
          <w:footerReference w:type="default" r:id="rId51"/>
          <w:headerReference w:type="first" r:id="rId52"/>
          <w:footerReference w:type="first" r:id="rId53"/>
          <w:pgSz w:w="11904" w:h="16836"/>
          <w:pgMar w:top="657" w:right="989" w:bottom="851" w:left="1440" w:header="720" w:footer="449" w:gutter="0"/>
          <w:cols w:space="720"/>
          <w:docGrid w:linePitch="326"/>
        </w:sectPr>
      </w:pPr>
    </w:p>
    <w:tbl>
      <w:tblPr>
        <w:tblStyle w:val="TableGrid4"/>
        <w:tblW w:w="5011" w:type="pct"/>
        <w:tblLayout w:type="fixed"/>
        <w:tblLook w:val="04A0" w:firstRow="1" w:lastRow="0" w:firstColumn="1" w:lastColumn="0" w:noHBand="0" w:noVBand="1"/>
      </w:tblPr>
      <w:tblGrid>
        <w:gridCol w:w="1143"/>
        <w:gridCol w:w="1028"/>
        <w:gridCol w:w="1019"/>
        <w:gridCol w:w="1402"/>
        <w:gridCol w:w="835"/>
        <w:gridCol w:w="835"/>
        <w:gridCol w:w="835"/>
        <w:gridCol w:w="835"/>
        <w:gridCol w:w="835"/>
        <w:gridCol w:w="838"/>
        <w:gridCol w:w="1140"/>
        <w:gridCol w:w="804"/>
        <w:gridCol w:w="807"/>
        <w:gridCol w:w="807"/>
        <w:gridCol w:w="807"/>
        <w:gridCol w:w="807"/>
        <w:gridCol w:w="801"/>
      </w:tblGrid>
      <w:tr w:rsidR="002138D6" w:rsidRPr="002138D6" w:rsidTr="00D50649">
        <w:trPr>
          <w:trHeight w:val="99"/>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Verticale banden die onder punt 5, d), ii), bb), van de mededeling vereenvoudigde procedure vallen – marktaandeel en pijplijnproducten </w:t>
            </w:r>
          </w:p>
        </w:tc>
      </w:tr>
      <w:tr w:rsidR="002138D6" w:rsidRPr="002138D6" w:rsidTr="00D50649">
        <w:trPr>
          <w:trHeight w:val="205"/>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UPSTREAM</w:t>
            </w:r>
          </w:p>
        </w:tc>
      </w:tr>
      <w:tr w:rsidR="002138D6" w:rsidRPr="002138D6"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Precedenten (verwijs naar desbetreffende alinea’s)</w:t>
            </w:r>
          </w:p>
        </w:tc>
        <w:tc>
          <w:tcPr>
            <w:tcW w:w="33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
              <w:jc w:val="center"/>
              <w:rPr>
                <w:rFonts w:ascii="Times New Roman" w:eastAsia="Times New Roman" w:hAnsi="Times New Roman" w:cs="Times New Roman"/>
                <w:b/>
                <w:noProof/>
                <w:sz w:val="18"/>
                <w:szCs w:val="18"/>
              </w:rPr>
            </w:pPr>
            <w:r>
              <w:rPr>
                <w:rFonts w:ascii="Times New Roman" w:hAnsi="Times New Roman"/>
                <w:b/>
                <w:noProof/>
                <w:sz w:val="18"/>
              </w:rPr>
              <w:t xml:space="preserve">In aanmerking genomen plausibele productmarkt </w:t>
            </w:r>
          </w:p>
        </w:tc>
        <w:tc>
          <w:tcPr>
            <w:tcW w:w="32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4"/>
              <w:jc w:val="center"/>
              <w:rPr>
                <w:rFonts w:ascii="Times New Roman" w:eastAsia="Times New Roman" w:hAnsi="Times New Roman" w:cs="Times New Roman"/>
                <w:b/>
                <w:noProof/>
                <w:sz w:val="18"/>
                <w:szCs w:val="18"/>
              </w:rPr>
            </w:pPr>
            <w:r>
              <w:rPr>
                <w:rFonts w:ascii="Times New Roman" w:hAnsi="Times New Roman"/>
                <w:b/>
                <w:noProof/>
                <w:sz w:val="18"/>
              </w:rPr>
              <w:t xml:space="preserve">In aanmerking genomen plausibele geografische markt </w:t>
            </w:r>
          </w:p>
        </w:tc>
        <w:tc>
          <w:tcPr>
            <w:tcW w:w="2425" w:type="pct"/>
            <w:gridSpan w:val="8"/>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Aanbod van producten in de upstreammarkten</w:t>
            </w: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(Marktaandeel)</w:t>
            </w:r>
          </w:p>
        </w:tc>
        <w:tc>
          <w:tcPr>
            <w:tcW w:w="1551" w:type="pct"/>
            <w:gridSpan w:val="6"/>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0"/>
              <w:jc w:val="center"/>
              <w:rPr>
                <w:rFonts w:ascii="Times New Roman" w:eastAsia="Times New Roman" w:hAnsi="Times New Roman" w:cs="Times New Roman"/>
                <w:b/>
                <w:noProof/>
                <w:sz w:val="18"/>
                <w:szCs w:val="18"/>
              </w:rPr>
            </w:pPr>
            <w:r>
              <w:rPr>
                <w:rFonts w:ascii="Times New Roman" w:hAnsi="Times New Roman"/>
                <w:b/>
                <w:noProof/>
                <w:sz w:val="18"/>
              </w:rPr>
              <w:t>Aankoop producten op upstreammarkten</w:t>
            </w: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(Aankoopaandeel)</w:t>
            </w:r>
          </w:p>
        </w:tc>
      </w:tr>
      <w:tr w:rsidR="002138D6" w:rsidRPr="002138D6" w:rsidTr="00D50649">
        <w:trPr>
          <w:trHeight w:val="1215"/>
        </w:trPr>
        <w:tc>
          <w:tcPr>
            <w:tcW w:w="367" w:type="pct"/>
            <w:tcBorders>
              <w:top w:val="single" w:sz="4" w:space="0" w:color="auto"/>
              <w:left w:val="single" w:sz="4" w:space="0" w:color="auto"/>
              <w:bottom w:val="single" w:sz="4" w:space="0" w:color="auto"/>
              <w:right w:val="single" w:sz="4" w:space="0" w:color="auto"/>
            </w:tcBorders>
            <w:vAlign w:val="center"/>
          </w:tcPr>
          <w:p w:rsidR="002138D6" w:rsidRPr="00FF1CF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rsidR="002138D6" w:rsidRPr="00FF1CF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rsidR="002138D6" w:rsidRPr="00FF1CF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rsidR="002138D6" w:rsidRPr="00FF1CF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rsidR="002138D6" w:rsidRPr="00FF1CF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rsidR="002138D6" w:rsidRPr="00FF1CF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rsidR="002138D6" w:rsidRPr="00FF1CF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450" w:type="pct"/>
            <w:tcBorders>
              <w:top w:val="single" w:sz="4" w:space="0" w:color="auto"/>
              <w:left w:val="single" w:sz="4" w:space="0" w:color="auto"/>
              <w:right w:val="single" w:sz="4" w:space="0" w:color="auto"/>
            </w:tcBorders>
            <w:vAlign w:val="center"/>
          </w:tcPr>
          <w:p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Entiteit</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Jaar X-2</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Jaar X-1</w:t>
            </w:r>
          </w:p>
        </w:tc>
        <w:tc>
          <w:tcPr>
            <w:tcW w:w="537"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Jaar X</w:t>
            </w:r>
          </w:p>
        </w:tc>
        <w:tc>
          <w:tcPr>
            <w:tcW w:w="366"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r>
              <w:rPr>
                <w:rFonts w:ascii="Times New Roman" w:hAnsi="Times New Roman"/>
                <w:b/>
                <w:noProof/>
                <w:sz w:val="18"/>
              </w:rPr>
              <w:t>Pijplijnproducten (Naam)</w:t>
            </w:r>
            <w:r>
              <w:rPr>
                <w:rStyle w:val="FootnoteReference"/>
                <w:rFonts w:ascii="Times New Roman" w:hAnsi="Times New Roman" w:cs="Times New Roman"/>
                <w:noProof/>
              </w:rPr>
              <w:footnoteReference w:id="49"/>
            </w:r>
            <w:r>
              <w:rPr>
                <w:rFonts w:ascii="Times New Roman" w:hAnsi="Times New Roman"/>
                <w:b/>
                <w:noProof/>
                <w:sz w:val="18"/>
              </w:rPr>
              <w:t xml:space="preserve"> </w:t>
            </w:r>
          </w:p>
        </w:tc>
        <w:tc>
          <w:tcPr>
            <w:tcW w:w="517"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Jaar X-2</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Jaar X-1</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Jaar X</w:t>
            </w:r>
          </w:p>
        </w:tc>
      </w:tr>
      <w:tr w:rsidR="002138D6" w:rsidRPr="002138D6"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rsidR="002138D6" w:rsidRPr="002138D6" w:rsidRDefault="002138D6" w:rsidP="00D50649">
            <w:pPr>
              <w:jc w:val="center"/>
              <w:rPr>
                <w:rFonts w:ascii="Times New Roman" w:eastAsia="Times New Roman" w:hAnsi="Times New Roman" w:cs="Times New Roman"/>
                <w:b/>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Waarde</w:t>
            </w:r>
          </w:p>
        </w:tc>
        <w:tc>
          <w:tcPr>
            <w:tcW w:w="268"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268"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Waarde</w:t>
            </w:r>
          </w:p>
        </w:tc>
        <w:tc>
          <w:tcPr>
            <w:tcW w:w="268"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268"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Waarde</w:t>
            </w:r>
          </w:p>
        </w:tc>
        <w:tc>
          <w:tcPr>
            <w:tcW w:w="269"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66"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Waarde</w:t>
            </w:r>
          </w:p>
        </w:tc>
        <w:tc>
          <w:tcPr>
            <w:tcW w:w="259"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259"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Waarde</w:t>
            </w:r>
          </w:p>
        </w:tc>
        <w:tc>
          <w:tcPr>
            <w:tcW w:w="259"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259"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Waarde</w:t>
            </w:r>
          </w:p>
        </w:tc>
        <w:tc>
          <w:tcPr>
            <w:tcW w:w="25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r>
      <w:tr w:rsidR="002138D6" w:rsidRPr="002138D6" w:rsidTr="00D50649">
        <w:trPr>
          <w:trHeight w:val="85"/>
        </w:trPr>
        <w:tc>
          <w:tcPr>
            <w:tcW w:w="36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Betrokken onderneming 1</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220"/>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r>
      <w:tr w:rsidR="002138D6" w:rsidRPr="002138D6"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Betrokken onderneming 2</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Betrokken onderneming 3</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b/>
                <w:noProof/>
                <w:sz w:val="18"/>
              </w:rPr>
              <w:t>Gezamenlijk</w:t>
            </w:r>
          </w:p>
        </w:tc>
        <w:tc>
          <w:tcPr>
            <w:tcW w:w="26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6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Concurrent 1</w:t>
            </w:r>
          </w:p>
        </w:tc>
        <w:tc>
          <w:tcPr>
            <w:tcW w:w="1072"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center"/>
              <w:rPr>
                <w:rFonts w:ascii="Times New Roman" w:eastAsia="Times New Roman" w:hAnsi="Times New Roman" w:cs="Times New Roman"/>
                <w:b/>
                <w:noProof/>
                <w:sz w:val="18"/>
                <w:szCs w:val="18"/>
              </w:rPr>
            </w:pPr>
            <w:r>
              <w:rPr>
                <w:rFonts w:ascii="Times New Roman" w:hAnsi="Times New Roman"/>
                <w:b/>
                <w:noProof/>
                <w:sz w:val="18"/>
              </w:rPr>
              <w:t>Niet invullen</w:t>
            </w:r>
          </w:p>
        </w:tc>
        <w:tc>
          <w:tcPr>
            <w:tcW w:w="26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val="restart"/>
            <w:tcBorders>
              <w:top w:val="single" w:sz="4" w:space="0" w:color="auto"/>
              <w:left w:val="single" w:sz="4" w:space="0" w:color="auto"/>
              <w:right w:val="single" w:sz="4" w:space="0" w:color="auto"/>
            </w:tcBorders>
            <w:shd w:val="clear" w:color="auto" w:fill="808080" w:themeFill="background1" w:themeFillShade="80"/>
          </w:tcPr>
          <w:p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Niet invullen</w:t>
            </w:r>
          </w:p>
        </w:tc>
      </w:tr>
      <w:tr w:rsidR="002138D6" w:rsidRPr="002138D6"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Concurrent 2</w:t>
            </w:r>
          </w:p>
        </w:tc>
        <w:tc>
          <w:tcPr>
            <w:tcW w:w="1072"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Concurrent 3</w:t>
            </w:r>
          </w:p>
        </w:tc>
        <w:tc>
          <w:tcPr>
            <w:tcW w:w="1072"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Overige</w:t>
            </w:r>
          </w:p>
        </w:tc>
        <w:tc>
          <w:tcPr>
            <w:tcW w:w="1072" w:type="pct"/>
            <w:gridSpan w:val="4"/>
            <w:vMerge/>
            <w:tcBorders>
              <w:left w:val="single" w:sz="4" w:space="0" w:color="auto"/>
              <w:bottom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Totaal</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26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6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4"/>
              <w:jc w:val="center"/>
              <w:rPr>
                <w:rFonts w:ascii="Times New Roman" w:eastAsia="Times New Roman" w:hAnsi="Times New Roman" w:cs="Times New Roman"/>
                <w:b/>
                <w:noProof/>
                <w:sz w:val="18"/>
                <w:szCs w:val="18"/>
              </w:rPr>
            </w:pPr>
            <w:r>
              <w:rPr>
                <w:rFonts w:ascii="Times New Roman" w:hAnsi="Times New Roman"/>
                <w:b/>
                <w:noProof/>
                <w:sz w:val="18"/>
              </w:rPr>
              <w:t>Niet invullen</w:t>
            </w:r>
          </w:p>
        </w:tc>
        <w:tc>
          <w:tcPr>
            <w:tcW w:w="1551" w:type="pct"/>
            <w:gridSpan w:val="6"/>
            <w:tcBorders>
              <w:left w:val="single" w:sz="4" w:space="0" w:color="auto"/>
              <w:right w:val="single" w:sz="4" w:space="0" w:color="auto"/>
            </w:tcBorders>
            <w:shd w:val="clear" w:color="auto" w:fill="808080" w:themeFill="background1" w:themeFillShade="80"/>
            <w:vAlign w:val="center"/>
            <w:hideMark/>
          </w:tcPr>
          <w:p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Niet invullen</w:t>
            </w:r>
          </w:p>
        </w:tc>
      </w:tr>
      <w:tr w:rsidR="002138D6" w:rsidRPr="002138D6"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Omvang van de markt</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EUR</w:t>
            </w:r>
          </w:p>
        </w:tc>
        <w:tc>
          <w:tcPr>
            <w:tcW w:w="26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p>
        </w:tc>
        <w:tc>
          <w:tcPr>
            <w:tcW w:w="366"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tcBorders>
              <w:left w:val="single" w:sz="4" w:space="0" w:color="auto"/>
              <w:bottom w:val="single" w:sz="4" w:space="0" w:color="auto"/>
              <w:right w:val="single" w:sz="4" w:space="0" w:color="auto"/>
            </w:tcBorders>
            <w:shd w:val="clear" w:color="auto" w:fill="808080" w:themeFill="background1" w:themeFillShade="80"/>
            <w:vAlign w:val="center"/>
            <w:hideMark/>
          </w:tcPr>
          <w:p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Niet invullen</w:t>
            </w:r>
          </w:p>
        </w:tc>
      </w:tr>
      <w:tr w:rsidR="002138D6" w:rsidRPr="002138D6"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Beschrijf de activiteiten van de partijen op deze markt:</w:t>
            </w:r>
          </w:p>
        </w:tc>
      </w:tr>
      <w:tr w:rsidR="002138D6" w:rsidRPr="002138D6"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Vermeld hier meer bijzonderheden (als er geen precedenten zijn, moet u hier de standpunten van de partijen over de omschrijving van de productmarkt/geografische markt geven):</w:t>
            </w:r>
          </w:p>
        </w:tc>
      </w:tr>
      <w:tr w:rsidR="002138D6" w:rsidRPr="002138D6"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B57735">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Maatstaven, bronnen en methodologie die werden gebruikt voor de berekening van het marktaandeel.</w:t>
            </w:r>
            <w:r w:rsidR="00B57735">
              <w:rPr>
                <w:rFonts w:ascii="Times New Roman" w:hAnsi="Times New Roman"/>
                <w:b/>
                <w:noProof/>
                <w:sz w:val="18"/>
              </w:rPr>
              <w:t xml:space="preserve"> </w:t>
            </w:r>
            <w:r>
              <w:rPr>
                <w:rFonts w:ascii="Times New Roman" w:hAnsi="Times New Roman"/>
                <w:b/>
                <w:noProof/>
                <w:sz w:val="18"/>
              </w:rPr>
              <w:t>Indien waarde en volume niet de meest gebruikelijke maatstaven zijn voor de berekening van het marktaandeel in de desbetreffende markten, moet u op andere maatstaven gebaseerde marktaandelen vermelden en daar toelichting bij geven:</w:t>
            </w:r>
          </w:p>
        </w:tc>
      </w:tr>
      <w:tr w:rsidR="002138D6" w:rsidRPr="002138D6"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Geef informatie over de pijplijnproducten van de partijen en van hun concurrenten (met inbegrip van hun ontwikkelingsfase): </w:t>
            </w:r>
          </w:p>
        </w:tc>
      </w:tr>
      <w:tr w:rsidR="002138D6" w:rsidRPr="002138D6"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Leg uit of een of meer betrokken ondernemingen het upstream-inputproduct van een of meer andere betrokken ondernemingen hebben aangekocht in jaar X, jaar X-1 of jaar X-2 en vermeld daarbij het percentage van die aankopen op de totale aankopen van de betrokken onderneming: </w:t>
            </w:r>
          </w:p>
        </w:tc>
      </w:tr>
      <w:tr w:rsidR="002138D6" w:rsidRPr="002138D6"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contextualSpacing/>
              <w:rPr>
                <w:rFonts w:ascii="Times New Roman" w:eastAsia="Calibri" w:hAnsi="Times New Roman" w:cs="Times New Roman"/>
                <w:b/>
                <w:noProof/>
                <w:sz w:val="18"/>
                <w:szCs w:val="18"/>
              </w:rPr>
            </w:pPr>
            <w:r>
              <w:rPr>
                <w:rFonts w:ascii="Times New Roman" w:hAnsi="Times New Roman"/>
                <w:b/>
                <w:noProof/>
                <w:sz w:val="18"/>
              </w:rPr>
              <w:t>Vermeld de contactgegevens van concurrent 1, concurrent 2 en concurrent 3 in het voorgeschreven formaat:</w:t>
            </w:r>
          </w:p>
        </w:tc>
      </w:tr>
    </w:tbl>
    <w:p w:rsidR="002138D6" w:rsidRPr="002138D6" w:rsidRDefault="002138D6" w:rsidP="002138D6">
      <w:pPr>
        <w:rPr>
          <w:rFonts w:ascii="Times New Roman" w:eastAsia="Calibri" w:hAnsi="Times New Roman" w:cs="Times New Roman"/>
          <w:noProof/>
        </w:rPr>
      </w:pPr>
    </w:p>
    <w:tbl>
      <w:tblPr>
        <w:tblStyle w:val="TableGrid4"/>
        <w:tblW w:w="5000" w:type="pct"/>
        <w:tblLayout w:type="fixed"/>
        <w:tblLook w:val="04A0" w:firstRow="1" w:lastRow="0" w:firstColumn="1" w:lastColumn="0" w:noHBand="0" w:noVBand="1"/>
      </w:tblPr>
      <w:tblGrid>
        <w:gridCol w:w="1123"/>
        <w:gridCol w:w="1122"/>
        <w:gridCol w:w="1122"/>
        <w:gridCol w:w="2266"/>
        <w:gridCol w:w="1231"/>
        <w:gridCol w:w="1231"/>
        <w:gridCol w:w="1231"/>
        <w:gridCol w:w="1271"/>
        <w:gridCol w:w="1216"/>
        <w:gridCol w:w="1337"/>
        <w:gridCol w:w="2394"/>
      </w:tblGrid>
      <w:tr w:rsidR="002138D6" w:rsidRPr="002138D6" w:rsidTr="00D50649">
        <w:trPr>
          <w:trHeight w:val="6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DOWNSTREAM</w:t>
            </w:r>
          </w:p>
        </w:tc>
      </w:tr>
      <w:tr w:rsidR="002138D6" w:rsidRPr="002138D6" w:rsidTr="00D50649">
        <w:trPr>
          <w:trHeight w:val="460"/>
        </w:trPr>
        <w:tc>
          <w:tcPr>
            <w:tcW w:w="361"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Precedenten (verwijs naar desbetreffende alinea’s)</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In aanmerking genomen plausibele productmarkt </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In aanmerking genomen plausibele geografische markt </w:t>
            </w:r>
          </w:p>
        </w:tc>
        <w:tc>
          <w:tcPr>
            <w:tcW w:w="729" w:type="pct"/>
            <w:vMerge w:val="restart"/>
            <w:tcBorders>
              <w:top w:val="single" w:sz="4" w:space="0" w:color="auto"/>
              <w:left w:val="single" w:sz="4" w:space="0" w:color="auto"/>
              <w:right w:val="single" w:sz="4" w:space="0" w:color="auto"/>
            </w:tcBorders>
            <w:vAlign w:val="center"/>
          </w:tcPr>
          <w:p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Leverancier</w:t>
            </w:r>
          </w:p>
        </w:tc>
        <w:tc>
          <w:tcPr>
            <w:tcW w:w="792"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Jaar X-2</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Jaar X-1</w:t>
            </w:r>
          </w:p>
        </w:tc>
        <w:tc>
          <w:tcPr>
            <w:tcW w:w="821"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Jaar X</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Producten in productpijplijn </w:t>
            </w: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(Naam)</w:t>
            </w:r>
            <w:r>
              <w:rPr>
                <w:rStyle w:val="FootnoteReference"/>
                <w:rFonts w:ascii="Times New Roman" w:hAnsi="Times New Roman" w:cs="Times New Roman"/>
                <w:noProof/>
              </w:rPr>
              <w:footnoteReference w:id="50"/>
            </w:r>
            <w:r>
              <w:rPr>
                <w:rFonts w:ascii="Times New Roman" w:hAnsi="Times New Roman"/>
                <w:b/>
                <w:noProof/>
                <w:sz w:val="18"/>
              </w:rPr>
              <w:t xml:space="preserve"> </w:t>
            </w:r>
          </w:p>
        </w:tc>
      </w:tr>
      <w:tr w:rsidR="002138D6" w:rsidRPr="002138D6" w:rsidTr="00D50649">
        <w:trPr>
          <w:trHeight w:val="460"/>
        </w:trPr>
        <w:tc>
          <w:tcPr>
            <w:tcW w:w="36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729" w:type="pct"/>
            <w:vMerge/>
            <w:tcBorders>
              <w:top w:val="single" w:sz="4" w:space="0" w:color="auto"/>
              <w:left w:val="single" w:sz="4" w:space="0" w:color="auto"/>
              <w:right w:val="single" w:sz="4" w:space="0" w:color="auto"/>
            </w:tcBorders>
            <w:vAlign w:val="center"/>
          </w:tcPr>
          <w:p w:rsidR="002138D6" w:rsidRPr="002138D6" w:rsidRDefault="002138D6" w:rsidP="00D50649">
            <w:pPr>
              <w:jc w:val="cente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Waarde</w:t>
            </w:r>
          </w:p>
        </w:tc>
        <w:tc>
          <w:tcPr>
            <w:tcW w:w="396"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96"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Waarde</w:t>
            </w:r>
          </w:p>
        </w:tc>
        <w:tc>
          <w:tcPr>
            <w:tcW w:w="409"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9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Waarde</w:t>
            </w:r>
          </w:p>
        </w:tc>
        <w:tc>
          <w:tcPr>
            <w:tcW w:w="430"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770"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r>
      <w:tr w:rsidR="002138D6" w:rsidRPr="002138D6" w:rsidTr="00D50649">
        <w:trPr>
          <w:trHeight w:val="85"/>
        </w:trPr>
        <w:tc>
          <w:tcPr>
            <w:tcW w:w="361"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Betrokken onderneming 1</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Betrokken onderneming 2</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Betrokken onderneming 3</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b/>
                <w:noProof/>
                <w:sz w:val="18"/>
              </w:rPr>
              <w:t>Gezamenlijk</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0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3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209"/>
        </w:trPr>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Concurrent 1</w:t>
            </w:r>
          </w:p>
        </w:tc>
        <w:tc>
          <w:tcPr>
            <w:tcW w:w="15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Niet invullen</w:t>
            </w:r>
          </w:p>
        </w:tc>
        <w:tc>
          <w:tcPr>
            <w:tcW w:w="39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r>
      <w:tr w:rsidR="002138D6" w:rsidRPr="002138D6"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Concurrent 2</w:t>
            </w:r>
          </w:p>
        </w:tc>
        <w:tc>
          <w:tcPr>
            <w:tcW w:w="1597"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Concurrent 3</w:t>
            </w:r>
          </w:p>
        </w:tc>
        <w:tc>
          <w:tcPr>
            <w:tcW w:w="1597"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Overige</w:t>
            </w:r>
          </w:p>
        </w:tc>
        <w:tc>
          <w:tcPr>
            <w:tcW w:w="1597" w:type="pct"/>
            <w:gridSpan w:val="4"/>
            <w:vMerge/>
            <w:tcBorders>
              <w:left w:val="single" w:sz="4" w:space="0" w:color="auto"/>
              <w:bottom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Totaal</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0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3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770" w:type="pct"/>
            <w:vMerge w:val="restart"/>
            <w:tcBorders>
              <w:top w:val="single" w:sz="4" w:space="0" w:color="auto"/>
              <w:left w:val="single" w:sz="4" w:space="0" w:color="auto"/>
              <w:right w:val="single" w:sz="4" w:space="0" w:color="auto"/>
            </w:tcBorders>
            <w:shd w:val="clear" w:color="auto" w:fill="808080"/>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2"/>
              <w:jc w:val="center"/>
              <w:rPr>
                <w:rFonts w:ascii="Times New Roman" w:eastAsia="Times New Roman" w:hAnsi="Times New Roman" w:cs="Times New Roman"/>
                <w:b/>
                <w:noProof/>
                <w:sz w:val="18"/>
                <w:szCs w:val="18"/>
              </w:rPr>
            </w:pPr>
            <w:r>
              <w:rPr>
                <w:rFonts w:ascii="Times New Roman" w:hAnsi="Times New Roman"/>
                <w:b/>
                <w:noProof/>
                <w:sz w:val="18"/>
              </w:rPr>
              <w:t>Niet invullen</w:t>
            </w:r>
          </w:p>
        </w:tc>
      </w:tr>
      <w:tr w:rsidR="002138D6" w:rsidRPr="002138D6"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Omvang van de markt</w:t>
            </w: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96"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09"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30"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770" w:type="pct"/>
            <w:vMerge/>
            <w:tcBorders>
              <w:left w:val="single" w:sz="4" w:space="0" w:color="auto"/>
              <w:bottom w:val="single" w:sz="4" w:space="0" w:color="auto"/>
              <w:right w:val="single" w:sz="4" w:space="0" w:color="auto"/>
            </w:tcBorders>
            <w:shd w:val="clear" w:color="auto" w:fill="F2DBDB"/>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Beschrijf de activiteiten van de partijen op deze markt:</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Vermeld hier meer bijzonderheden (als er geen precedenten zijn, moet u hier de standpunten van de partijen over de omschrijving van de productmarkt/geografische markt geven):</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B57735">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Maatstaven, bronnen en methodologie die werden gebruikt voor de berekening van het marktaandeel.</w:t>
            </w:r>
            <w:r w:rsidR="00B57735">
              <w:rPr>
                <w:rFonts w:ascii="Times New Roman" w:hAnsi="Times New Roman"/>
                <w:b/>
                <w:noProof/>
                <w:sz w:val="18"/>
              </w:rPr>
              <w:t xml:space="preserve"> </w:t>
            </w:r>
            <w:r>
              <w:rPr>
                <w:rFonts w:ascii="Times New Roman" w:hAnsi="Times New Roman"/>
                <w:b/>
                <w:noProof/>
                <w:sz w:val="18"/>
              </w:rPr>
              <w:t>Indien waarde en volume niet de meest gebruikelijke maatstaven zijn voor de berekening van het marktaandeel in de desbetreffende markten, moet u op andere maatstaven gebaseerde marktaandelen vermelden en daar toelichting bij geven:</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Geef informatie over de pijplijnproducten van de partijen en van hun concurrenten, met inbegrip van de ontwikkelingsfase waarin die projecten zich bevinden: </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Vermeld de contactgegevens van concurrent 1, concurrent 2 en concurrent 3 in het voorgeschreven formaat:</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B57735">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Geef een raming van welk percentage van de totale vraag voor de upstreaminput door de downstreammarkt wordt vertegenwoordigd in jaar X, jaar X-1 en jaar X-2.</w:t>
            </w:r>
            <w:r w:rsidR="00B57735">
              <w:rPr>
                <w:rFonts w:ascii="Times New Roman" w:hAnsi="Times New Roman"/>
                <w:b/>
                <w:noProof/>
                <w:sz w:val="18"/>
              </w:rPr>
              <w:t xml:space="preserve"> </w:t>
            </w:r>
            <w:r>
              <w:rPr>
                <w:rFonts w:ascii="Times New Roman" w:hAnsi="Times New Roman"/>
                <w:b/>
                <w:noProof/>
                <w:sz w:val="18"/>
              </w:rPr>
              <w:t>Vermeld ook de verschillende bedrijfstakken, sectoren en eindtoepassingen waar de upstreaminput anders kan worden gebruikt dan op de downstreammarkt. Geef ook het percentage van de totale vraag naar het upstreamproduct van elke bedrijfstak, sector en/of eindtoepassi</w:t>
            </w:r>
            <w:r w:rsidR="00B57735">
              <w:rPr>
                <w:rFonts w:ascii="Times New Roman" w:hAnsi="Times New Roman"/>
                <w:b/>
                <w:noProof/>
                <w:sz w:val="18"/>
              </w:rPr>
              <w:t xml:space="preserve">ng. </w:t>
            </w:r>
            <w:r>
              <w:rPr>
                <w:rFonts w:ascii="Times New Roman" w:hAnsi="Times New Roman"/>
                <w:b/>
                <w:noProof/>
                <w:sz w:val="18"/>
              </w:rPr>
              <w:t>Als deze informatie niet beschikbaar is voor de hele markt, moet u het aandeel in de afzet vermelden dat de partij die op de upstreammarkt actief is, heeft gerealiseerd bij haar tien grootste klanten (met inbegrip van de andere partijen (in voorkomend geval):</w:t>
            </w:r>
          </w:p>
        </w:tc>
      </w:tr>
    </w:tbl>
    <w:p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54"/>
          <w:headerReference w:type="default" r:id="rId55"/>
          <w:footerReference w:type="even" r:id="rId56"/>
          <w:footerReference w:type="default" r:id="rId57"/>
          <w:headerReference w:type="first" r:id="rId58"/>
          <w:footerReference w:type="first" r:id="rId59"/>
          <w:pgSz w:w="16836" w:h="11904" w:orient="landscape"/>
          <w:pgMar w:top="989" w:right="851" w:bottom="1440" w:left="657" w:header="720" w:footer="449" w:gutter="0"/>
          <w:cols w:space="720"/>
          <w:docGrid w:linePitch="326"/>
        </w:sectPr>
      </w:pPr>
    </w:p>
    <w:p w:rsidR="002138D6" w:rsidRPr="002138D6" w:rsidRDefault="002138D6" w:rsidP="002138D6">
      <w:pPr>
        <w:pStyle w:val="Heading2"/>
        <w:tabs>
          <w:tab w:val="clear" w:pos="850"/>
          <w:tab w:val="left" w:pos="0"/>
        </w:tabs>
        <w:ind w:left="851" w:hanging="851"/>
        <w:rPr>
          <w:rFonts w:eastAsia="Calibri"/>
          <w:noProof/>
          <w:szCs w:val="24"/>
        </w:rPr>
      </w:pPr>
      <w:r>
        <w:rPr>
          <w:noProof/>
        </w:rPr>
        <w:t xml:space="preserve">10.2. </w:t>
      </w:r>
      <w:r>
        <w:rPr>
          <w:noProof/>
        </w:rPr>
        <w:tab/>
        <w:t>Vul uw antwoord aan met bijkomende informatie die u aan de Commissie wilt verstrekken.</w:t>
      </w:r>
    </w:p>
    <w:tbl>
      <w:tblPr>
        <w:tblStyle w:val="TableGrid"/>
        <w:tblW w:w="0" w:type="auto"/>
        <w:tblInd w:w="-34" w:type="dxa"/>
        <w:tblLook w:val="04A0" w:firstRow="1" w:lastRow="0" w:firstColumn="1" w:lastColumn="0" w:noHBand="0" w:noVBand="1"/>
      </w:tblPr>
      <w:tblGrid>
        <w:gridCol w:w="9274"/>
      </w:tblGrid>
      <w:tr w:rsidR="002138D6" w:rsidRPr="002138D6" w:rsidTr="00D50649">
        <w:trPr>
          <w:trHeight w:val="1042"/>
        </w:trPr>
        <w:tc>
          <w:tcPr>
            <w:tcW w:w="9725" w:type="dxa"/>
          </w:tcPr>
          <w:p w:rsidR="002138D6" w:rsidRPr="002138D6" w:rsidRDefault="002138D6" w:rsidP="00D50649">
            <w:pPr>
              <w:rPr>
                <w:rFonts w:ascii="Times New Roman" w:eastAsia="Calibri" w:hAnsi="Times New Roman" w:cs="Times New Roman"/>
                <w:noProof/>
              </w:rPr>
            </w:pPr>
          </w:p>
        </w:tc>
      </w:tr>
    </w:tbl>
    <w:p w:rsidR="002138D6" w:rsidRPr="002138D6" w:rsidRDefault="002138D6" w:rsidP="002138D6">
      <w:pPr>
        <w:rPr>
          <w:rFonts w:ascii="Times New Roman" w:hAnsi="Times New Roman" w:cs="Times New Roman"/>
          <w:b/>
          <w:smallCaps/>
          <w:noProof/>
          <w:sz w:val="28"/>
        </w:rPr>
      </w:pPr>
      <w:r>
        <w:rPr>
          <w:noProof/>
        </w:rPr>
        <w:br w:type="page"/>
      </w:r>
    </w:p>
    <w:p w:rsidR="002138D6" w:rsidRPr="002138D6" w:rsidRDefault="002138D6" w:rsidP="002138D6">
      <w:pPr>
        <w:pStyle w:val="SectionTitle"/>
        <w:rPr>
          <w:noProof/>
        </w:rPr>
      </w:pPr>
      <w:r>
        <w:rPr>
          <w:noProof/>
        </w:rPr>
        <w:t>RUBRIEK 11</w:t>
      </w:r>
    </w:p>
    <w:p w:rsidR="002138D6" w:rsidRPr="002138D6" w:rsidRDefault="002138D6" w:rsidP="002138D6">
      <w:pPr>
        <w:pStyle w:val="SectionTitle"/>
        <w:rPr>
          <w:noProof/>
        </w:rPr>
      </w:pPr>
      <w:r>
        <w:rPr>
          <w:noProof/>
        </w:rPr>
        <w:t>Garanties en uitsluitingen</w:t>
      </w:r>
      <w:r>
        <w:rPr>
          <w:rStyle w:val="FootnoteReference"/>
          <w:rFonts w:eastAsia="Calibri"/>
          <w:noProof/>
        </w:rPr>
        <w:footnoteReference w:id="51"/>
      </w:r>
    </w:p>
    <w:tbl>
      <w:tblPr>
        <w:tblStyle w:val="TableGrid4"/>
        <w:tblW w:w="0" w:type="auto"/>
        <w:tblLook w:val="04A0" w:firstRow="1" w:lastRow="0" w:firstColumn="1" w:lastColumn="0" w:noHBand="0" w:noVBand="1"/>
      </w:tblPr>
      <w:tblGrid>
        <w:gridCol w:w="8063"/>
        <w:gridCol w:w="1177"/>
      </w:tblGrid>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Een van de partijen bij de concentratie heeft een aanmerkelijk niet-controlerend belang (d.w.z. meer dan 10 %) of zetelt ook in het bestuur van bedrijven die actief zijn op dezelfde markten als die van de andere partijen of op verticaal verbonden markten als een van de andere partijen (bv. de verwervende onderneming heeft een niet-controlerend minderheidsbelang of bestuurders van de verwervende onderneming zetelen ook in een onderneming die actief is op dezelfde markt als de doelonderneming).</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715F0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97723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Ja</w:t>
            </w:r>
          </w:p>
          <w:p w:rsidR="002138D6" w:rsidRPr="002138D6" w:rsidRDefault="00715F0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610407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Nee</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Een of meer van de concurrenten van de partijen heeft een aanmerkelijk niet-controlerend belang (d.w.z. meer dan 10 %) in een van de betrokken ondernemingen.</w:t>
            </w: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Zo ja: </w:t>
            </w: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geef het belang aan in %: </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geef aan welke rechten er aan dat belang verbonden zijn: </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715F0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0756690"/>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Ja</w:t>
            </w:r>
          </w:p>
          <w:p w:rsidR="002138D6" w:rsidRPr="002138D6" w:rsidRDefault="00715F0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98969068"/>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Nee</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De partijen zijn actief in nauw verbonden aangrenzende markten en een van de partijen bezit individueel een marktaandeel van 30 % of meer op een van deze markten volgens enige plausibele marktomschrijving.</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715F0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30716407"/>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Ja</w:t>
            </w:r>
          </w:p>
          <w:p w:rsidR="002138D6" w:rsidRPr="002138D6" w:rsidRDefault="00715F0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52243842"/>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Nee</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B57735">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Er zullen minder dan drie concurrenten met marktaandelen van meer dan 5 % overblijven op een van de markten die aanleiding geven tot horizontale overlappingen of verticale banden volgens enige plausibele marktomschrijving.</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715F0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365016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Ja</w:t>
            </w:r>
          </w:p>
          <w:p w:rsidR="002138D6" w:rsidRPr="002138D6" w:rsidRDefault="00715F0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51334799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Nee</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De relevante marktaandeeldrempels worden overschreden qua capaciteit volgens enige plausibele marktomschrijving</w:t>
            </w:r>
            <w:r>
              <w:rPr>
                <w:rStyle w:val="FootnoteReference"/>
                <w:rFonts w:ascii="Times New Roman" w:hAnsi="Times New Roman" w:cs="Times New Roman"/>
                <w:noProof/>
                <w:sz w:val="20"/>
              </w:rPr>
              <w:footnoteReference w:id="52"/>
            </w:r>
            <w:r>
              <w:rPr>
                <w:rFonts w:ascii="Times New Roman" w:hAnsi="Times New Roman"/>
                <w:noProof/>
                <w:sz w:val="20"/>
              </w:rPr>
              <w:t>.</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715F0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9208063"/>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Ja</w:t>
            </w:r>
          </w:p>
          <w:p w:rsidR="002138D6" w:rsidRPr="002138D6" w:rsidRDefault="00715F0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788620847"/>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Nee</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De partijen (of een van de partijen) zijn (is) een recente nieuwkomer op de overlappende markten (d.w.z. heeft de voorbije drie jaar die markt betreden).</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715F0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8906709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Ja</w:t>
            </w:r>
          </w:p>
          <w:p w:rsidR="002138D6" w:rsidRPr="002138D6" w:rsidRDefault="00715F0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00367432"/>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Nee</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De partijen zijn belangrijke innovatoren in de overlappende markten.</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De partijen hebben de voorbije vijf jaar een belangrijk product uit de productpijplijn op de markt gebracht.</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c>
          <w:tcPr>
            <w:tcW w:w="1182" w:type="dxa"/>
            <w:tcBorders>
              <w:top w:val="single" w:sz="4" w:space="0" w:color="auto"/>
              <w:left w:val="single" w:sz="4" w:space="0" w:color="auto"/>
              <w:bottom w:val="single" w:sz="4" w:space="0" w:color="auto"/>
              <w:right w:val="single" w:sz="4" w:space="0" w:color="auto"/>
            </w:tcBorders>
          </w:tcPr>
          <w:p w:rsidR="002138D6" w:rsidRPr="002138D6" w:rsidRDefault="00715F0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99128395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Ja</w:t>
            </w:r>
          </w:p>
          <w:p w:rsidR="002138D6" w:rsidRPr="002138D6" w:rsidRDefault="00715F0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3813955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Nee</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rsidR="002138D6" w:rsidRPr="002138D6" w:rsidRDefault="00715F0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305125709"/>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Ja</w:t>
            </w:r>
          </w:p>
          <w:p w:rsidR="002138D6" w:rsidRPr="002138D6" w:rsidRDefault="00715F0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203477763"/>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Nee</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De concentratie geeft aanleiding tot van pijplijn naar pijplijn overlappende producten of tot overlapping van producten in de pijplijn naar in de handel gebrachte producten.</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715F0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899307"/>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Ja</w:t>
            </w:r>
          </w:p>
          <w:p w:rsidR="002138D6" w:rsidRPr="002138D6" w:rsidRDefault="00715F0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37151074"/>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Nee</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noProof/>
              </w:rPr>
              <w:tab/>
            </w:r>
            <w:r>
              <w:rPr>
                <w:rFonts w:ascii="Times New Roman" w:hAnsi="Times New Roman"/>
                <w:noProof/>
                <w:sz w:val="20"/>
              </w:rPr>
              <w:t xml:space="preserve">Een van de partijen heeft plannen om uit te breiden naar productmarkten en/of geografische markten waar de andere partij actief is of die een verticale band hebben met producten waarin de andere partij actief is. </w:t>
            </w: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Licht toe welke producten of diensten bij dergelijke plannen betrokken zijn en geef het tijdschema van de plannen: </w:t>
            </w:r>
            <w:r>
              <w:rPr>
                <w:rFonts w:ascii="Times New Roman" w:hAnsi="Times New Roman"/>
                <w:b/>
                <w:i/>
                <w:noProof/>
                <w:sz w:val="20"/>
              </w:rPr>
              <w:t>[vrije tekst]</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715F0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803569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Ja</w:t>
            </w:r>
          </w:p>
          <w:p w:rsidR="002138D6" w:rsidRPr="002138D6" w:rsidRDefault="00715F0D"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953846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Nee</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In productieketens met meer dan twee niveaus: de individuele of gezamenlijke marktaandelen van de partijen bedragen 30 % of meer op enig niveau van de waardeketen (in termen van waarde, volume of capaciteit).</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715F0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6257772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Ja</w:t>
            </w:r>
          </w:p>
          <w:p w:rsidR="002138D6" w:rsidRPr="002138D6" w:rsidRDefault="00715F0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5474123"/>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Nee</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Verwacht wordt dat de jaaromzet van de gemeenschappelijke onderneming in de komende drie jaar aanzienlijk meer zal bedragen dan 100 miljoen EUR in de EER.</w:t>
            </w: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Verwacht wordt dat de jaaromzet van de gemeenschappelijke onderneming in de komende drie jaar aanzienlijk meer zal bedragen dan 150 miljoen EUR in de EER.</w:t>
            </w: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Als de jaaromzet van de gemeenschappelijke onderneming in de komende drie jaar naar verwachting meer zal bedragen dan 100 miljoen EUR in de EER, geef dan de verwachte omzet voor de komende drie jaar: </w:t>
            </w:r>
            <w:r>
              <w:rPr>
                <w:rFonts w:ascii="Times New Roman" w:hAnsi="Times New Roman"/>
                <w:b/>
                <w:i/>
                <w:noProof/>
                <w:sz w:val="20"/>
              </w:rPr>
              <w:t>[vrije tekst]</w:t>
            </w:r>
          </w:p>
        </w:tc>
        <w:tc>
          <w:tcPr>
            <w:tcW w:w="1182" w:type="dxa"/>
            <w:tcBorders>
              <w:top w:val="single" w:sz="4" w:space="0" w:color="auto"/>
              <w:left w:val="single" w:sz="4" w:space="0" w:color="auto"/>
              <w:bottom w:val="single" w:sz="4" w:space="0" w:color="auto"/>
              <w:right w:val="single" w:sz="4" w:space="0" w:color="auto"/>
            </w:tcBorders>
          </w:tcPr>
          <w:p w:rsidR="002138D6" w:rsidRPr="002138D6" w:rsidRDefault="00715F0D"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52683462"/>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Ja</w:t>
            </w:r>
          </w:p>
          <w:p w:rsidR="002138D6" w:rsidRPr="002138D6" w:rsidRDefault="00715F0D"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32450178"/>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Nee</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rsidR="002138D6" w:rsidRPr="002138D6" w:rsidRDefault="00715F0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3933782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Ja</w:t>
            </w:r>
          </w:p>
          <w:p w:rsidR="002138D6" w:rsidRPr="002138D6" w:rsidRDefault="00715F0D"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21178420"/>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Nee</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r>
      <w:tr w:rsidR="002138D6" w:rsidRPr="002138D6" w:rsidTr="00D50649">
        <w:tc>
          <w:tcPr>
            <w:tcW w:w="9289" w:type="dxa"/>
            <w:gridSpan w:val="2"/>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Als u op een van de bovenstaande vragen met “ja” hebt geantwoord, leg dan uit waarom u denkt dat de zaak moet worden behandeld volgens de mededeling vereenvoudigde procedure en geef de nodige details: </w:t>
            </w:r>
            <w:r>
              <w:rPr>
                <w:rFonts w:ascii="Times New Roman" w:hAnsi="Times New Roman"/>
                <w:b/>
                <w:i/>
                <w:noProof/>
                <w:sz w:val="20"/>
              </w:rPr>
              <w:t>[vrije tekst]</w:t>
            </w:r>
          </w:p>
        </w:tc>
      </w:tr>
    </w:tbl>
    <w:p w:rsidR="002138D6" w:rsidRPr="002138D6" w:rsidRDefault="002138D6" w:rsidP="002138D6">
      <w:pPr>
        <w:pStyle w:val="SectionTitle"/>
        <w:spacing w:before="360"/>
        <w:rPr>
          <w:noProof/>
        </w:rPr>
      </w:pPr>
      <w:r>
        <w:rPr>
          <w:noProof/>
        </w:rPr>
        <w:t>RUBRIEK 12</w:t>
      </w:r>
    </w:p>
    <w:p w:rsidR="002138D6" w:rsidRPr="002138D6" w:rsidRDefault="002138D6" w:rsidP="002138D6">
      <w:pPr>
        <w:pStyle w:val="SectionTitle"/>
        <w:rPr>
          <w:noProof/>
        </w:rPr>
      </w:pPr>
      <w:r>
        <w:rPr>
          <w:noProof/>
        </w:rPr>
        <w:t>Samenwerkingseffecten van een gemeenschappelijke onderneming</w:t>
      </w:r>
    </w:p>
    <w:tbl>
      <w:tblPr>
        <w:tblStyle w:val="TableGrid4"/>
        <w:tblW w:w="9747" w:type="dxa"/>
        <w:tblLayout w:type="fixed"/>
        <w:tblLook w:val="04A0" w:firstRow="1" w:lastRow="0" w:firstColumn="1" w:lastColumn="0" w:noHBand="0" w:noVBand="1"/>
      </w:tblPr>
      <w:tblGrid>
        <w:gridCol w:w="2318"/>
        <w:gridCol w:w="3518"/>
        <w:gridCol w:w="1783"/>
        <w:gridCol w:w="853"/>
        <w:gridCol w:w="1275"/>
      </w:tblGrid>
      <w:tr w:rsidR="002138D6" w:rsidRPr="002138D6" w:rsidTr="00D50649">
        <w:trPr>
          <w:trHeight w:val="489"/>
        </w:trPr>
        <w:tc>
          <w:tcPr>
            <w:tcW w:w="7619" w:type="dxa"/>
            <w:gridSpan w:val="3"/>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b/>
                <w:noProof/>
              </w:rPr>
            </w:pPr>
            <w:r>
              <w:rPr>
                <w:rFonts w:ascii="Times New Roman" w:hAnsi="Times New Roman"/>
                <w:b/>
                <w:noProof/>
              </w:rPr>
              <w:t xml:space="preserve">12.1. Blijven twee of meer moedermaatschappijen actief op dezelfde markt als de gemeenschappelijke onderneming, of op een upstream- of downstreammarkt ten opzichte van de markt van de gemeenschappelijke onderneming, of op een nauw met die markt verbonden aangrenzende markt? </w:t>
            </w:r>
          </w:p>
        </w:tc>
        <w:tc>
          <w:tcPr>
            <w:tcW w:w="853"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Ja</w:t>
            </w:r>
          </w:p>
        </w:tc>
        <w:tc>
          <w:tcPr>
            <w:tcW w:w="1275"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Nee</w:t>
            </w:r>
          </w:p>
        </w:tc>
      </w:tr>
      <w:tr w:rsidR="002138D6" w:rsidRPr="002138D6"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t>Moedermaatschappij</w:t>
            </w:r>
          </w:p>
        </w:tc>
        <w:tc>
          <w:tcPr>
            <w:tcW w:w="3518"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t>Markt</w:t>
            </w:r>
          </w:p>
        </w:tc>
        <w:tc>
          <w:tcPr>
            <w:tcW w:w="1783"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t>Omzet</w:t>
            </w:r>
          </w:p>
        </w:tc>
        <w:tc>
          <w:tcPr>
            <w:tcW w:w="2128" w:type="dxa"/>
            <w:gridSpan w:val="2"/>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t>Marktaandeel</w:t>
            </w:r>
          </w:p>
        </w:tc>
      </w:tr>
      <w:tr w:rsidR="002138D6" w:rsidRPr="002138D6"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t xml:space="preserve">Gemeenschappelijke onderneming </w:t>
            </w:r>
          </w:p>
        </w:tc>
        <w:tc>
          <w:tcPr>
            <w:tcW w:w="3518" w:type="dxa"/>
            <w:tcBorders>
              <w:top w:val="single" w:sz="4" w:space="0" w:color="auto"/>
              <w:left w:val="single" w:sz="4" w:space="0" w:color="auto"/>
              <w:bottom w:val="single" w:sz="4" w:space="0" w:color="auto"/>
              <w:right w:val="single" w:sz="4" w:space="0" w:color="auto"/>
            </w:tcBorders>
            <w:shd w:val="clear" w:color="auto" w:fill="FFFFFF"/>
            <w:hideMark/>
          </w:tcPr>
          <w:p w:rsidR="002138D6" w:rsidRPr="002138D6" w:rsidRDefault="002138D6" w:rsidP="00D50649">
            <w:pPr>
              <w:rPr>
                <w:rFonts w:ascii="Times New Roman" w:hAnsi="Times New Roman" w:cs="Times New Roman"/>
                <w:noProof/>
              </w:rPr>
            </w:pPr>
            <w:r>
              <w:rPr>
                <w:rFonts w:ascii="Times New Roman" w:hAnsi="Times New Roman"/>
                <w:noProof/>
              </w:rPr>
              <w:t xml:space="preserve">Markt </w:t>
            </w:r>
          </w:p>
        </w:tc>
        <w:tc>
          <w:tcPr>
            <w:tcW w:w="1783"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t>Omzet</w:t>
            </w:r>
          </w:p>
        </w:tc>
        <w:tc>
          <w:tcPr>
            <w:tcW w:w="2128" w:type="dxa"/>
            <w:gridSpan w:val="2"/>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t>Marktaandeel</w:t>
            </w:r>
          </w:p>
        </w:tc>
      </w:tr>
    </w:tbl>
    <w:p w:rsidR="002138D6" w:rsidRPr="002138D6" w:rsidRDefault="002138D6" w:rsidP="002138D6">
      <w:pPr>
        <w:ind w:left="850" w:hanging="850"/>
        <w:rPr>
          <w:rFonts w:ascii="Times New Roman" w:hAnsi="Times New Roman" w:cs="Times New Roman"/>
          <w:noProof/>
          <w:szCs w:val="24"/>
        </w:rPr>
      </w:pPr>
    </w:p>
    <w:p w:rsidR="002138D6" w:rsidRPr="002138D6" w:rsidRDefault="002138D6" w:rsidP="002138D6">
      <w:pPr>
        <w:ind w:left="850" w:hanging="850"/>
        <w:jc w:val="both"/>
        <w:rPr>
          <w:rFonts w:ascii="Times New Roman" w:eastAsia="Calibri" w:hAnsi="Times New Roman" w:cs="Times New Roman"/>
          <w:b/>
          <w:noProof/>
          <w:szCs w:val="24"/>
        </w:rPr>
      </w:pPr>
      <w:r>
        <w:rPr>
          <w:rFonts w:ascii="Times New Roman" w:hAnsi="Times New Roman"/>
          <w:b/>
          <w:noProof/>
        </w:rPr>
        <w:t xml:space="preserve">12.2. </w:t>
      </w:r>
      <w:r>
        <w:rPr>
          <w:noProof/>
        </w:rPr>
        <w:tab/>
      </w:r>
      <w:r>
        <w:rPr>
          <w:rFonts w:ascii="Times New Roman" w:hAnsi="Times New Roman"/>
          <w:b/>
          <w:noProof/>
        </w:rPr>
        <w:t xml:space="preserve">Leg uit of deze zaak beantwoordt aan de criteria van artikel 101, leden 1 en 3, van het Verdrag betreffende de werking van de Europese Unie en, waar van toepassing, de daarmee overeenstemmende bepalingen van de EER-Overeenkomst. </w:t>
      </w:r>
    </w:p>
    <w:p w:rsidR="002138D6" w:rsidRPr="002138D6" w:rsidRDefault="002138D6" w:rsidP="002138D6">
      <w:pPr>
        <w:jc w:val="both"/>
        <w:rPr>
          <w:rFonts w:ascii="Times New Roman" w:eastAsia="Calibri" w:hAnsi="Times New Roman" w:cs="Times New Roman"/>
          <w:b/>
          <w:noProof/>
          <w:szCs w:val="24"/>
        </w:rPr>
      </w:pPr>
    </w:p>
    <w:p w:rsidR="002138D6" w:rsidRPr="002138D6" w:rsidRDefault="002138D6" w:rsidP="002138D6">
      <w:pPr>
        <w:ind w:left="850" w:hanging="850"/>
        <w:jc w:val="both"/>
        <w:rPr>
          <w:rFonts w:ascii="Times New Roman" w:hAnsi="Times New Roman" w:cs="Times New Roman"/>
          <w:b/>
          <w:noProof/>
          <w:szCs w:val="24"/>
        </w:rPr>
      </w:pPr>
      <w:r>
        <w:rPr>
          <w:rFonts w:ascii="Times New Roman" w:hAnsi="Times New Roman"/>
          <w:b/>
          <w:noProof/>
        </w:rPr>
        <w:t xml:space="preserve">12.3. </w:t>
      </w:r>
      <w:r>
        <w:rPr>
          <w:noProof/>
        </w:rPr>
        <w:tab/>
      </w:r>
      <w:r>
        <w:rPr>
          <w:rFonts w:ascii="Times New Roman" w:hAnsi="Times New Roman"/>
          <w:b/>
          <w:noProof/>
        </w:rPr>
        <w:t xml:space="preserve">Vul uw antwoord aan met bijkomende informatie die u aan de Commissie wilt verstrekken. </w:t>
      </w:r>
    </w:p>
    <w:p w:rsidR="002138D6" w:rsidRPr="002138D6" w:rsidRDefault="002138D6" w:rsidP="002138D6">
      <w:pPr>
        <w:pStyle w:val="SectionTitle"/>
        <w:rPr>
          <w:noProof/>
        </w:rPr>
      </w:pPr>
      <w:r>
        <w:rPr>
          <w:noProof/>
        </w:rPr>
        <w:t>RUBRIEK 13</w:t>
      </w:r>
    </w:p>
    <w:p w:rsidR="002138D6" w:rsidRPr="002138D6" w:rsidRDefault="002138D6" w:rsidP="002138D6">
      <w:pPr>
        <w:pStyle w:val="SectionTitle"/>
        <w:rPr>
          <w:noProof/>
        </w:rPr>
      </w:pPr>
      <w:r>
        <w:rPr>
          <w:noProof/>
        </w:rPr>
        <w:t>Contactgegevens</w:t>
      </w:r>
    </w:p>
    <w:tbl>
      <w:tblPr>
        <w:tblStyle w:val="TableGrid4"/>
        <w:tblW w:w="0" w:type="auto"/>
        <w:tblLook w:val="04A0" w:firstRow="1" w:lastRow="0" w:firstColumn="1" w:lastColumn="0" w:noHBand="0" w:noVBand="1"/>
      </w:tblPr>
      <w:tblGrid>
        <w:gridCol w:w="4620"/>
        <w:gridCol w:w="4620"/>
      </w:tblGrid>
      <w:tr w:rsidR="002138D6" w:rsidRPr="002138D6" w:rsidTr="00D50649">
        <w:tc>
          <w:tcPr>
            <w:tcW w:w="4644" w:type="dxa"/>
            <w:tcBorders>
              <w:top w:val="double" w:sz="12"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Aanmeldende partij </w:t>
            </w:r>
          </w:p>
        </w:tc>
        <w:tc>
          <w:tcPr>
            <w:tcW w:w="4645" w:type="dxa"/>
            <w:tcBorders>
              <w:top w:val="double" w:sz="12"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Aanmeldende partij 2 (in voorkomend geval)</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Naam</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Naam</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 </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 </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r>
      <w:tr w:rsidR="002138D6" w:rsidRPr="002138D6" w:rsidTr="00D50649">
        <w:tc>
          <w:tcPr>
            <w:tcW w:w="4644" w:type="dxa"/>
            <w:tcBorders>
              <w:top w:val="single" w:sz="4" w:space="0" w:color="auto"/>
              <w:left w:val="double" w:sz="12" w:space="0" w:color="auto"/>
              <w:bottom w:val="single" w:sz="12"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Website</w:t>
            </w:r>
          </w:p>
        </w:tc>
        <w:tc>
          <w:tcPr>
            <w:tcW w:w="4645" w:type="dxa"/>
            <w:tcBorders>
              <w:top w:val="single" w:sz="4" w:space="0" w:color="auto"/>
              <w:left w:val="single" w:sz="4" w:space="0" w:color="auto"/>
              <w:bottom w:val="single" w:sz="12"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Website</w:t>
            </w:r>
          </w:p>
        </w:tc>
      </w:tr>
      <w:tr w:rsidR="002138D6" w:rsidRPr="002138D6" w:rsidTr="00D50649">
        <w:tc>
          <w:tcPr>
            <w:tcW w:w="4644" w:type="dxa"/>
            <w:tcBorders>
              <w:top w:val="single" w:sz="12"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Doelonderneming</w:t>
            </w:r>
          </w:p>
        </w:tc>
        <w:tc>
          <w:tcPr>
            <w:tcW w:w="4645" w:type="dxa"/>
            <w:tcBorders>
              <w:top w:val="single" w:sz="12"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 </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Naam</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Website</w:t>
            </w:r>
          </w:p>
        </w:tc>
      </w:tr>
      <w:tr w:rsidR="002138D6" w:rsidRPr="002138D6" w:rsidTr="00D50649">
        <w:tc>
          <w:tcPr>
            <w:tcW w:w="4644" w:type="dxa"/>
            <w:tcBorders>
              <w:top w:val="single" w:sz="12"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Gemachtigde vertegenwoordiger van de aanmeldende partij</w:t>
            </w:r>
          </w:p>
        </w:tc>
        <w:tc>
          <w:tcPr>
            <w:tcW w:w="4645" w:type="dxa"/>
            <w:tcBorders>
              <w:top w:val="single" w:sz="12"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Gemachtigde vertegenwoordiger van aanmeldende partij 2</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Naam</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Naam</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Organisatie</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Organisatie</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 </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 </w:t>
            </w:r>
          </w:p>
        </w:tc>
      </w:tr>
      <w:tr w:rsidR="002138D6" w:rsidRPr="002138D6" w:rsidTr="00D50649">
        <w:tc>
          <w:tcPr>
            <w:tcW w:w="4644" w:type="dxa"/>
            <w:tcBorders>
              <w:top w:val="single" w:sz="4" w:space="0" w:color="auto"/>
              <w:left w:val="double" w:sz="12" w:space="0" w:color="auto"/>
              <w:bottom w:val="double" w:sz="12"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c>
          <w:tcPr>
            <w:tcW w:w="4645" w:type="dxa"/>
            <w:tcBorders>
              <w:top w:val="single" w:sz="4" w:space="0" w:color="auto"/>
              <w:left w:val="single" w:sz="4" w:space="0" w:color="auto"/>
              <w:bottom w:val="double" w:sz="12"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r>
    </w:tbl>
    <w:p w:rsidR="002138D6" w:rsidRPr="002138D6" w:rsidRDefault="002138D6" w:rsidP="002138D6">
      <w:pPr>
        <w:pStyle w:val="SectionTitle"/>
        <w:rPr>
          <w:noProof/>
        </w:rPr>
      </w:pPr>
    </w:p>
    <w:p w:rsidR="002138D6" w:rsidRPr="002138D6" w:rsidRDefault="002138D6" w:rsidP="002138D6">
      <w:pPr>
        <w:pStyle w:val="SectionTitle"/>
        <w:rPr>
          <w:noProof/>
        </w:rPr>
      </w:pPr>
      <w:r>
        <w:rPr>
          <w:noProof/>
        </w:rPr>
        <w:t>RUBRIEK 14</w:t>
      </w:r>
    </w:p>
    <w:p w:rsidR="002138D6" w:rsidRPr="002138D6" w:rsidRDefault="002138D6" w:rsidP="002138D6">
      <w:pPr>
        <w:pStyle w:val="SectionTitle"/>
        <w:rPr>
          <w:noProof/>
        </w:rPr>
      </w:pPr>
      <w:r>
        <w:rPr>
          <w:noProof/>
        </w:rPr>
        <w:t>Bijlagen</w:t>
      </w:r>
    </w:p>
    <w:tbl>
      <w:tblPr>
        <w:tblStyle w:val="TableGrid1"/>
        <w:tblW w:w="9606" w:type="dxa"/>
        <w:tblLayout w:type="fixed"/>
        <w:tblLook w:val="04A0" w:firstRow="1" w:lastRow="0" w:firstColumn="1" w:lastColumn="0" w:noHBand="0" w:noVBand="1"/>
      </w:tblPr>
      <w:tblGrid>
        <w:gridCol w:w="3069"/>
        <w:gridCol w:w="6537"/>
      </w:tblGrid>
      <w:tr w:rsidR="002138D6" w:rsidRPr="002138D6" w:rsidTr="00D50649">
        <w:tc>
          <w:tcPr>
            <w:tcW w:w="3069" w:type="dxa"/>
            <w:vMerge w:val="restart"/>
            <w:tcBorders>
              <w:top w:val="single" w:sz="4" w:space="0" w:color="auto"/>
              <w:left w:val="double" w:sz="12" w:space="0" w:color="auto"/>
              <w:bottom w:val="single" w:sz="4" w:space="0" w:color="auto"/>
              <w:right w:val="single" w:sz="4" w:space="0" w:color="auto"/>
            </w:tcBorders>
            <w:hideMark/>
          </w:tcPr>
          <w:p w:rsidR="002138D6" w:rsidRPr="002138D6" w:rsidRDefault="00715F0D"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321931750"/>
                <w14:checkbox>
                  <w14:checked w14:val="0"/>
                  <w14:checkedState w14:val="2612" w14:font="MS Gothic"/>
                  <w14:uncheckedState w14:val="2610" w14:font="MS Gothic"/>
                </w14:checkbox>
              </w:sdtPr>
              <w:sdtEndPr/>
              <w:sdtContent>
                <w:r w:rsidR="00154223">
                  <w:rPr>
                    <w:rFonts w:ascii="Segoe UI Symbol" w:eastAsia="MS Gothic" w:hAnsi="Segoe UI Symbol" w:cs="Segoe UI Symbol"/>
                    <w:noProof/>
                  </w:rPr>
                  <w:t>☐</w:t>
                </w:r>
              </w:sdtContent>
            </w:sdt>
            <w:r w:rsidR="00154223">
              <w:rPr>
                <w:noProof/>
              </w:rPr>
              <w:t xml:space="preserve"> </w:t>
            </w:r>
            <w:r w:rsidR="00154223">
              <w:rPr>
                <w:rFonts w:ascii="Times New Roman" w:hAnsi="Times New Roman"/>
                <w:noProof/>
              </w:rPr>
              <w:t>Documenten op grond waarvan de concentratie tot stand komt</w:t>
            </w:r>
          </w:p>
        </w:tc>
        <w:tc>
          <w:tcPr>
            <w:tcW w:w="6537"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rPr>
                <w:rFonts w:ascii="Times New Roman" w:eastAsia="Calibri" w:hAnsi="Times New Roman" w:cs="Times New Roman"/>
                <w:noProof/>
              </w:rPr>
            </w:pPr>
            <w:r>
              <w:rPr>
                <w:rFonts w:ascii="Times New Roman" w:hAnsi="Times New Roman"/>
                <w:noProof/>
              </w:rPr>
              <w:t>Bepalingen die de wijziging in zeggenschap teweegbrengen:</w:t>
            </w:r>
          </w:p>
        </w:tc>
      </w:tr>
      <w:tr w:rsidR="002138D6" w:rsidRPr="002138D6" w:rsidTr="00D50649">
        <w:tc>
          <w:tcPr>
            <w:tcW w:w="3069" w:type="dxa"/>
            <w:vMerge/>
            <w:tcBorders>
              <w:top w:val="single" w:sz="4" w:space="0" w:color="auto"/>
              <w:left w:val="double" w:sz="12" w:space="0" w:color="auto"/>
              <w:bottom w:val="single" w:sz="4" w:space="0" w:color="auto"/>
              <w:right w:val="single" w:sz="4" w:space="0" w:color="auto"/>
            </w:tcBorders>
            <w:vAlign w:val="center"/>
            <w:hideMark/>
          </w:tcPr>
          <w:p w:rsidR="002138D6" w:rsidRPr="002138D6" w:rsidRDefault="002138D6" w:rsidP="00D50649">
            <w:pPr>
              <w:rPr>
                <w:rFonts w:ascii="Times New Roman" w:eastAsia="Calibri" w:hAnsi="Times New Roman" w:cs="Times New Roman"/>
                <w:noProof/>
              </w:rPr>
            </w:pPr>
          </w:p>
        </w:tc>
        <w:tc>
          <w:tcPr>
            <w:tcW w:w="6537"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rPr>
                <w:rFonts w:ascii="Times New Roman" w:eastAsia="Calibri" w:hAnsi="Times New Roman" w:cs="Times New Roman"/>
                <w:noProof/>
              </w:rPr>
            </w:pPr>
            <w:r>
              <w:rPr>
                <w:rFonts w:ascii="Times New Roman" w:hAnsi="Times New Roman"/>
                <w:noProof/>
              </w:rPr>
              <w:t xml:space="preserve">Bepalingen die volwaardigheid tot stand brengen: </w:t>
            </w:r>
          </w:p>
        </w:tc>
      </w:tr>
      <w:tr w:rsidR="002138D6" w:rsidRPr="002138D6" w:rsidTr="00D50649">
        <w:tc>
          <w:tcPr>
            <w:tcW w:w="9606" w:type="dxa"/>
            <w:gridSpan w:val="2"/>
            <w:tcBorders>
              <w:top w:val="single" w:sz="4" w:space="0" w:color="auto"/>
              <w:left w:val="double" w:sz="12" w:space="0" w:color="auto"/>
              <w:bottom w:val="single" w:sz="4" w:space="0" w:color="auto"/>
              <w:right w:val="double" w:sz="12" w:space="0" w:color="auto"/>
            </w:tcBorders>
            <w:hideMark/>
          </w:tcPr>
          <w:p w:rsidR="002138D6" w:rsidRPr="002138D6" w:rsidRDefault="00715F0D" w:rsidP="00D50649">
            <w:pPr>
              <w:rPr>
                <w:rFonts w:ascii="Times New Roman" w:eastAsia="Calibri" w:hAnsi="Times New Roman" w:cs="Times New Roman"/>
                <w:noProof/>
              </w:rPr>
            </w:pPr>
            <w:sdt>
              <w:sdtPr>
                <w:rPr>
                  <w:rFonts w:ascii="Times New Roman" w:eastAsia="Calibri" w:hAnsi="Times New Roman" w:cs="Times New Roman"/>
                  <w:noProof/>
                </w:rPr>
                <w:id w:val="-162052915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Originele volmachtdocument(en) (van de aanmeldende partij of partijen)</w:t>
            </w:r>
          </w:p>
        </w:tc>
      </w:tr>
      <w:tr w:rsidR="002138D6" w:rsidRPr="002138D6" w:rsidTr="00D50649">
        <w:tc>
          <w:tcPr>
            <w:tcW w:w="9606" w:type="dxa"/>
            <w:gridSpan w:val="2"/>
            <w:tcBorders>
              <w:top w:val="single" w:sz="4" w:space="0" w:color="auto"/>
              <w:left w:val="double" w:sz="12" w:space="0" w:color="auto"/>
              <w:bottom w:val="single" w:sz="4" w:space="0" w:color="auto"/>
              <w:right w:val="double" w:sz="12" w:space="0" w:color="auto"/>
            </w:tcBorders>
            <w:hideMark/>
          </w:tcPr>
          <w:p w:rsidR="002138D6" w:rsidRPr="002138D6" w:rsidRDefault="00715F0D" w:rsidP="00D50649">
            <w:pPr>
              <w:rPr>
                <w:rFonts w:ascii="Times New Roman" w:eastAsia="Calibri" w:hAnsi="Times New Roman" w:cs="Times New Roman"/>
                <w:noProof/>
              </w:rPr>
            </w:pPr>
            <w:sdt>
              <w:sdtPr>
                <w:rPr>
                  <w:rFonts w:ascii="Times New Roman" w:eastAsia="Calibri" w:hAnsi="Times New Roman" w:cs="Times New Roman"/>
                  <w:noProof/>
                </w:rPr>
                <w:id w:val="-79806728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Omzetgegevens – EER-uitsplitsing</w:t>
            </w:r>
          </w:p>
        </w:tc>
      </w:tr>
      <w:tr w:rsidR="002138D6" w:rsidRPr="002138D6" w:rsidTr="00D50649">
        <w:tc>
          <w:tcPr>
            <w:tcW w:w="9606" w:type="dxa"/>
            <w:gridSpan w:val="2"/>
            <w:tcBorders>
              <w:top w:val="single" w:sz="4" w:space="0" w:color="auto"/>
              <w:left w:val="double" w:sz="12" w:space="0" w:color="auto"/>
              <w:bottom w:val="single" w:sz="4" w:space="0" w:color="auto"/>
              <w:right w:val="double" w:sz="12" w:space="0" w:color="auto"/>
            </w:tcBorders>
            <w:hideMark/>
          </w:tcPr>
          <w:p w:rsidR="002138D6" w:rsidRPr="002138D6" w:rsidRDefault="00715F0D" w:rsidP="00D50649">
            <w:pPr>
              <w:rPr>
                <w:rFonts w:ascii="Times New Roman" w:eastAsia="Calibri" w:hAnsi="Times New Roman" w:cs="Times New Roman"/>
                <w:noProof/>
              </w:rPr>
            </w:pPr>
            <w:sdt>
              <w:sdtPr>
                <w:rPr>
                  <w:rFonts w:ascii="Times New Roman" w:eastAsia="Calibri" w:hAnsi="Times New Roman" w:cs="Times New Roman"/>
                  <w:noProof/>
                </w:rPr>
                <w:id w:val="184905864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Methodologie voor berekening marktaandelen </w:t>
            </w:r>
          </w:p>
        </w:tc>
      </w:tr>
      <w:tr w:rsidR="002138D6" w:rsidRPr="002138D6" w:rsidTr="00D50649">
        <w:tc>
          <w:tcPr>
            <w:tcW w:w="9606" w:type="dxa"/>
            <w:gridSpan w:val="2"/>
            <w:tcBorders>
              <w:top w:val="single" w:sz="4" w:space="0" w:color="auto"/>
              <w:left w:val="double" w:sz="12" w:space="0" w:color="auto"/>
              <w:bottom w:val="single" w:sz="4" w:space="0" w:color="auto"/>
              <w:right w:val="double" w:sz="12" w:space="0" w:color="auto"/>
            </w:tcBorders>
          </w:tcPr>
          <w:p w:rsidR="002138D6" w:rsidRPr="002138D6" w:rsidRDefault="00715F0D"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40868609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 xml:space="preserve">Alleen in zaken waar de concentratie een of meer overlappingen en/of verticale banden in de EER met zich meebrengt, moet u de volgende documenten verstrekken:: </w:t>
            </w:r>
          </w:p>
          <w:p w:rsidR="002138D6" w:rsidRPr="002138D6" w:rsidRDefault="002138D6" w:rsidP="00D50649">
            <w:pPr>
              <w:rPr>
                <w:rFonts w:ascii="Times New Roman" w:eastAsia="Calibri" w:hAnsi="Times New Roman" w:cs="Times New Roman"/>
                <w:noProof/>
              </w:rPr>
            </w:pPr>
          </w:p>
          <w:p w:rsidR="002138D6" w:rsidRPr="002138D6" w:rsidRDefault="002138D6" w:rsidP="002138D6">
            <w:pPr>
              <w:numPr>
                <w:ilvl w:val="0"/>
                <w:numId w:val="27"/>
              </w:numPr>
              <w:spacing w:before="120"/>
              <w:contextualSpacing/>
              <w:jc w:val="both"/>
              <w:rPr>
                <w:rFonts w:ascii="Times New Roman" w:eastAsia="Times New Roman" w:hAnsi="Times New Roman" w:cs="Times New Roman"/>
                <w:noProof/>
              </w:rPr>
            </w:pPr>
            <w:r>
              <w:rPr>
                <w:rFonts w:ascii="Times New Roman" w:hAnsi="Times New Roman"/>
                <w:noProof/>
              </w:rPr>
              <w:t>afschriften van alle presentaties die zijn opgesteld door of ten behoeve van of zijn ontvangen door leden van de raad van bestuur, de raad van commissarissen of de raad van toezicht, afhankelijk van de corporate governance-structuur, of van iedere andere persoon die vergelijkbare functies uitoefent (of aan wie zulke functies zijn gedelegeerd of toevertrouwd), of de aandeelhoudersvergadering waarin de aangemelde concentratie wordt geanalyseerd;</w:t>
            </w:r>
          </w:p>
          <w:p w:rsidR="002138D6" w:rsidRPr="00FF1CF4" w:rsidRDefault="002138D6" w:rsidP="00D50649">
            <w:pPr>
              <w:ind w:left="360"/>
              <w:contextualSpacing/>
              <w:rPr>
                <w:rFonts w:ascii="Times New Roman" w:eastAsia="Times New Roman" w:hAnsi="Times New Roman" w:cs="Times New Roman"/>
                <w:noProof/>
              </w:rPr>
            </w:pPr>
          </w:p>
          <w:p w:rsidR="002138D6" w:rsidRPr="002138D6" w:rsidRDefault="002138D6" w:rsidP="002138D6">
            <w:pPr>
              <w:numPr>
                <w:ilvl w:val="0"/>
                <w:numId w:val="27"/>
              </w:numPr>
              <w:spacing w:before="120"/>
              <w:contextualSpacing/>
              <w:jc w:val="both"/>
              <w:rPr>
                <w:rFonts w:ascii="Times New Roman" w:eastAsia="Calibri" w:hAnsi="Times New Roman" w:cs="Times New Roman"/>
                <w:noProof/>
              </w:rPr>
            </w:pPr>
            <w:r>
              <w:rPr>
                <w:rFonts w:ascii="Times New Roman" w:hAnsi="Times New Roman"/>
                <w:noProof/>
              </w:rPr>
              <w:t>een vermelding van het internetadres waar eventueel de recentste jaarverslagen en jaarrekeningen van de partijen bij de concentratie te vinden zijn of, indien dit soort internetadres niet beschikbaar is, exemplaren van de recentste jaarverslagen en jaarrekeningen van de partijen bij de concentratie.</w:t>
            </w:r>
          </w:p>
        </w:tc>
      </w:tr>
      <w:tr w:rsidR="002138D6" w:rsidRPr="002138D6" w:rsidTr="00D50649">
        <w:tc>
          <w:tcPr>
            <w:tcW w:w="3069" w:type="dxa"/>
            <w:tcBorders>
              <w:top w:val="single" w:sz="4" w:space="0" w:color="auto"/>
              <w:left w:val="double" w:sz="12" w:space="0" w:color="auto"/>
              <w:bottom w:val="double" w:sz="12" w:space="0" w:color="auto"/>
              <w:right w:val="single" w:sz="4" w:space="0" w:color="auto"/>
            </w:tcBorders>
            <w:hideMark/>
          </w:tcPr>
          <w:p w:rsidR="002138D6" w:rsidRPr="002138D6" w:rsidRDefault="00715F0D" w:rsidP="00D50649">
            <w:pPr>
              <w:rPr>
                <w:rFonts w:ascii="Times New Roman" w:eastAsia="Calibri" w:hAnsi="Times New Roman" w:cs="Times New Roman"/>
                <w:noProof/>
              </w:rPr>
            </w:pPr>
            <w:sdt>
              <w:sdtPr>
                <w:rPr>
                  <w:rFonts w:ascii="Times New Roman" w:eastAsia="Calibri" w:hAnsi="Times New Roman" w:cs="Times New Roman"/>
                  <w:noProof/>
                </w:rPr>
                <w:id w:val="-210191912"/>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Andere bijlagen</w:t>
            </w:r>
          </w:p>
        </w:tc>
        <w:tc>
          <w:tcPr>
            <w:tcW w:w="6537" w:type="dxa"/>
            <w:tcBorders>
              <w:top w:val="single" w:sz="4" w:space="0" w:color="auto"/>
              <w:left w:val="single" w:sz="4" w:space="0" w:color="auto"/>
              <w:bottom w:val="double" w:sz="12" w:space="0" w:color="auto"/>
              <w:right w:val="double" w:sz="12" w:space="0" w:color="auto"/>
            </w:tcBorders>
            <w:hideMark/>
          </w:tcPr>
          <w:p w:rsidR="002138D6" w:rsidRPr="002138D6" w:rsidRDefault="002138D6" w:rsidP="00D50649">
            <w:pPr>
              <w:rPr>
                <w:rFonts w:ascii="Times New Roman" w:eastAsia="Calibri" w:hAnsi="Times New Roman" w:cs="Times New Roman"/>
                <w:noProof/>
              </w:rPr>
            </w:pPr>
            <w:r>
              <w:rPr>
                <w:rFonts w:ascii="Times New Roman" w:hAnsi="Times New Roman"/>
                <w:noProof/>
              </w:rPr>
              <w:t>Beschrijf</w:t>
            </w:r>
          </w:p>
        </w:tc>
      </w:tr>
    </w:tbl>
    <w:p w:rsidR="002138D6" w:rsidRPr="002138D6" w:rsidRDefault="002138D6" w:rsidP="002138D6">
      <w:pPr>
        <w:tabs>
          <w:tab w:val="left" w:pos="284"/>
        </w:tabs>
        <w:ind w:right="-23"/>
        <w:rPr>
          <w:rFonts w:ascii="Times New Roman" w:eastAsia="Calibri" w:hAnsi="Times New Roman" w:cs="Times New Roman"/>
          <w:noProof/>
        </w:rPr>
      </w:pPr>
    </w:p>
    <w:p w:rsidR="002138D6" w:rsidRPr="002138D6" w:rsidRDefault="002138D6" w:rsidP="002138D6">
      <w:pPr>
        <w:pStyle w:val="SectionTitle"/>
        <w:rPr>
          <w:noProof/>
        </w:rPr>
      </w:pPr>
      <w:r>
        <w:rPr>
          <w:noProof/>
        </w:rPr>
        <w:t>RUBRIEK 15</w:t>
      </w:r>
    </w:p>
    <w:p w:rsidR="002138D6" w:rsidRPr="002138D6" w:rsidRDefault="002138D6" w:rsidP="002138D6">
      <w:pPr>
        <w:pStyle w:val="SectionTitle"/>
        <w:rPr>
          <w:noProof/>
        </w:rPr>
      </w:pPr>
      <w:r>
        <w:rPr>
          <w:noProof/>
        </w:rPr>
        <w:t>Andere kennisgevingen</w:t>
      </w:r>
    </w:p>
    <w:p w:rsidR="002138D6" w:rsidRPr="002138D6" w:rsidRDefault="002138D6" w:rsidP="002138D6">
      <w:pPr>
        <w:ind w:left="850" w:hanging="850"/>
        <w:rPr>
          <w:rFonts w:ascii="Times New Roman" w:eastAsia="Calibri" w:hAnsi="Times New Roman" w:cs="Times New Roman"/>
          <w:noProof/>
        </w:rPr>
      </w:pPr>
    </w:p>
    <w:p w:rsidR="002138D6" w:rsidRPr="002138D6" w:rsidRDefault="002138D6" w:rsidP="002138D6">
      <w:pPr>
        <w:ind w:left="850" w:hanging="850"/>
        <w:rPr>
          <w:rFonts w:ascii="Times New Roman" w:eastAsia="Calibri" w:hAnsi="Times New Roman" w:cs="Times New Roman"/>
          <w:noProof/>
        </w:rPr>
      </w:pPr>
      <w:r>
        <w:rPr>
          <w:rFonts w:ascii="Times New Roman" w:hAnsi="Times New Roman"/>
          <w:b/>
          <w:noProof/>
        </w:rPr>
        <w:t>15.1. Moet de concentratie worden aangemeld in andere rechtsgebieden?</w:t>
      </w:r>
    </w:p>
    <w:p w:rsidR="002138D6" w:rsidRPr="002138D6" w:rsidRDefault="00715F0D" w:rsidP="002138D6">
      <w:pPr>
        <w:rPr>
          <w:rFonts w:ascii="Times New Roman" w:eastAsia="Calibri" w:hAnsi="Times New Roman" w:cs="Times New Roman"/>
          <w:noProof/>
        </w:rPr>
      </w:pPr>
      <w:sdt>
        <w:sdtPr>
          <w:rPr>
            <w:rFonts w:ascii="Times New Roman" w:eastAsia="Calibri" w:hAnsi="Times New Roman" w:cs="Times New Roman"/>
            <w:b/>
            <w:noProof/>
          </w:rPr>
          <w:id w:val="-1697373630"/>
          <w14:checkbox>
            <w14:checked w14:val="0"/>
            <w14:checkedState w14:val="2612" w14:font="MS Gothic"/>
            <w14:uncheckedState w14:val="2610" w14:font="MS Gothic"/>
          </w14:checkbox>
        </w:sdtPr>
        <w:sdtEndPr/>
        <w:sdtContent>
          <w:r w:rsidR="00154223">
            <w:rPr>
              <w:rFonts w:ascii="Segoe UI Symbol" w:eastAsia="Calibri" w:hAnsi="Segoe UI Symbol" w:cs="Segoe UI Symbol"/>
              <w:b/>
              <w:noProof/>
            </w:rPr>
            <w:t>☐</w:t>
          </w:r>
        </w:sdtContent>
      </w:sdt>
      <w:r w:rsidR="00154223">
        <w:rPr>
          <w:rFonts w:ascii="Times New Roman" w:hAnsi="Times New Roman"/>
          <w:noProof/>
        </w:rPr>
        <w:t xml:space="preserve"> Ja </w:t>
      </w:r>
    </w:p>
    <w:p w:rsidR="002138D6" w:rsidRPr="002138D6" w:rsidRDefault="00715F0D" w:rsidP="002138D6">
      <w:pPr>
        <w:rPr>
          <w:rFonts w:ascii="Times New Roman" w:eastAsia="Calibri" w:hAnsi="Times New Roman" w:cs="Times New Roman"/>
          <w:noProof/>
        </w:rPr>
      </w:pPr>
      <w:sdt>
        <w:sdtPr>
          <w:rPr>
            <w:rFonts w:ascii="Times New Roman" w:eastAsia="Calibri" w:hAnsi="Times New Roman" w:cs="Times New Roman"/>
            <w:b/>
            <w:noProof/>
          </w:rPr>
          <w:id w:val="-62266950"/>
          <w14:checkbox>
            <w14:checked w14:val="0"/>
            <w14:checkedState w14:val="2612" w14:font="MS Gothic"/>
            <w14:uncheckedState w14:val="2610" w14:font="MS Gothic"/>
          </w14:checkbox>
        </w:sdtPr>
        <w:sdtEndPr/>
        <w:sdtContent>
          <w:r w:rsidR="00154223">
            <w:rPr>
              <w:rFonts w:ascii="Segoe UI Symbol" w:eastAsia="Calibri" w:hAnsi="Segoe UI Symbol" w:cs="Segoe UI Symbol"/>
              <w:b/>
              <w:noProof/>
            </w:rPr>
            <w:t>☐</w:t>
          </w:r>
        </w:sdtContent>
      </w:sdt>
      <w:r w:rsidR="00154223">
        <w:rPr>
          <w:rFonts w:ascii="Times New Roman" w:hAnsi="Times New Roman"/>
          <w:noProof/>
        </w:rPr>
        <w:t xml:space="preserve"> Nee</w:t>
      </w:r>
    </w:p>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Zo ja, vermeld deze hier:</w:t>
      </w:r>
    </w:p>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b/>
          <w:noProof/>
        </w:rPr>
      </w:pPr>
      <w:r>
        <w:rPr>
          <w:rFonts w:ascii="Times New Roman" w:hAnsi="Times New Roman"/>
          <w:b/>
          <w:noProof/>
        </w:rPr>
        <w:t xml:space="preserve">15.2. Geef aan of u een kennisgeving hebt ingediend of voornemens bent in te dienen op grond van artikel </w:t>
      </w:r>
      <w:r w:rsidR="00CA5F0E">
        <w:rPr>
          <w:rFonts w:ascii="Times New Roman" w:hAnsi="Times New Roman"/>
          <w:b/>
          <w:noProof/>
        </w:rPr>
        <w:t>20</w:t>
      </w:r>
      <w:r>
        <w:rPr>
          <w:rFonts w:ascii="Times New Roman" w:hAnsi="Times New Roman"/>
          <w:b/>
          <w:noProof/>
        </w:rPr>
        <w:t xml:space="preserve"> van Verordening </w:t>
      </w:r>
      <w:r w:rsidR="00CA5F0E">
        <w:rPr>
          <w:rFonts w:ascii="Times New Roman" w:hAnsi="Times New Roman"/>
          <w:b/>
          <w:noProof/>
        </w:rPr>
        <w:t>(</w:t>
      </w:r>
      <w:r w:rsidR="00CA5F0E" w:rsidRPr="00CA5F0E">
        <w:rPr>
          <w:rFonts w:ascii="Times New Roman" w:hAnsi="Times New Roman"/>
          <w:b/>
          <w:noProof/>
        </w:rPr>
        <w:t>EU) 2022/2560</w:t>
      </w:r>
      <w:r w:rsidR="00CA5F0E">
        <w:rPr>
          <w:rFonts w:ascii="Times New Roman" w:hAnsi="Times New Roman"/>
          <w:b/>
          <w:noProof/>
        </w:rPr>
        <w:t xml:space="preserve"> </w:t>
      </w:r>
      <w:r>
        <w:rPr>
          <w:rFonts w:ascii="Times New Roman" w:hAnsi="Times New Roman"/>
          <w:b/>
          <w:noProof/>
        </w:rPr>
        <w:t xml:space="preserve">van het Europees Parlement en de Raad </w:t>
      </w:r>
      <w:r w:rsidR="00CA5F0E">
        <w:rPr>
          <w:rFonts w:ascii="Times New Roman" w:hAnsi="Times New Roman"/>
          <w:b/>
          <w:noProof/>
        </w:rPr>
        <w:t xml:space="preserve">van 14 december 2022 </w:t>
      </w:r>
      <w:r>
        <w:rPr>
          <w:rFonts w:ascii="Times New Roman" w:hAnsi="Times New Roman"/>
          <w:b/>
          <w:noProof/>
        </w:rPr>
        <w:t xml:space="preserve">betreffende buitenlandse subsidies die de interne markt verstoren (PB </w:t>
      </w:r>
      <w:r w:rsidR="00CA5F0E">
        <w:rPr>
          <w:rFonts w:ascii="Times New Roman" w:hAnsi="Times New Roman"/>
          <w:b/>
          <w:noProof/>
        </w:rPr>
        <w:t>L</w:t>
      </w:r>
      <w:r>
        <w:rPr>
          <w:rFonts w:ascii="Times New Roman" w:hAnsi="Times New Roman"/>
          <w:b/>
          <w:noProof/>
        </w:rPr>
        <w:t xml:space="preserve"> </w:t>
      </w:r>
      <w:r w:rsidR="00CA5F0E">
        <w:rPr>
          <w:rFonts w:ascii="Times New Roman" w:hAnsi="Times New Roman"/>
          <w:b/>
          <w:noProof/>
        </w:rPr>
        <w:t>330,</w:t>
      </w:r>
      <w:r>
        <w:rPr>
          <w:rFonts w:ascii="Times New Roman" w:hAnsi="Times New Roman"/>
          <w:b/>
          <w:noProof/>
        </w:rPr>
        <w:t xml:space="preserve"> van </w:t>
      </w:r>
      <w:r w:rsidR="00CA5F0E">
        <w:rPr>
          <w:rFonts w:ascii="Times New Roman" w:hAnsi="Times New Roman"/>
          <w:b/>
          <w:noProof/>
        </w:rPr>
        <w:t>23.12.2022</w:t>
      </w:r>
      <w:r>
        <w:rPr>
          <w:rFonts w:ascii="Times New Roman" w:hAnsi="Times New Roman"/>
          <w:b/>
          <w:noProof/>
        </w:rPr>
        <w:t xml:space="preserve">, blz. </w:t>
      </w:r>
      <w:r w:rsidR="00CA5F0E">
        <w:rPr>
          <w:rFonts w:ascii="Times New Roman" w:hAnsi="Times New Roman"/>
          <w:b/>
          <w:noProof/>
        </w:rPr>
        <w:t>1</w:t>
      </w:r>
      <w:r>
        <w:rPr>
          <w:rFonts w:ascii="Times New Roman" w:hAnsi="Times New Roman"/>
          <w:b/>
          <w:noProof/>
        </w:rPr>
        <w:t xml:space="preserve">). </w:t>
      </w:r>
    </w:p>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rsidR="002138D6" w:rsidRPr="002138D6" w:rsidRDefault="002138D6" w:rsidP="002138D6">
      <w:pPr>
        <w:pStyle w:val="SectionTitle"/>
        <w:rPr>
          <w:noProof/>
        </w:rPr>
      </w:pPr>
      <w:r>
        <w:rPr>
          <w:noProof/>
        </w:rPr>
        <w:t>RUBRIEK 16</w:t>
      </w:r>
    </w:p>
    <w:p w:rsidR="002138D6" w:rsidRPr="002138D6" w:rsidRDefault="002138D6" w:rsidP="002138D6">
      <w:pPr>
        <w:pStyle w:val="SectionTitle"/>
        <w:rPr>
          <w:noProof/>
        </w:rPr>
      </w:pPr>
      <w:r>
        <w:rPr>
          <w:noProof/>
        </w:rPr>
        <w:t>Verklaring</w:t>
      </w:r>
    </w:p>
    <w:p w:rsidR="002138D6" w:rsidRPr="002138D6" w:rsidRDefault="00715F0D" w:rsidP="002138D6">
      <w:pPr>
        <w:keepNext/>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96024297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De aanmeldende partij of partijen verklaart of verklaren dat, naar hun beste weten, de in dit formulier verstrekte informatie met de werkelijkheid overeenstemt en juist en volledig is, dat met de werkelijkheid overeenstemmende en volledige exemplaren van de relevante documenten zijn overgelegd en dat alle ramingen als zodanig zijn aangegeven en hun beste ramingen van de betrokken feiten zijn, alsmede dat alle geuite meningen oprecht zijn.</w:t>
      </w:r>
    </w:p>
    <w:p w:rsidR="002138D6" w:rsidRPr="002138D6" w:rsidRDefault="00715F0D" w:rsidP="002138D6">
      <w:pPr>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803963738"/>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noProof/>
        </w:rPr>
        <w:t xml:space="preserve"> </w:t>
      </w:r>
      <w:r w:rsidR="00154223">
        <w:rPr>
          <w:rFonts w:ascii="Times New Roman" w:hAnsi="Times New Roman"/>
          <w:noProof/>
        </w:rPr>
        <w:t>De aanmeldende partij(en) heeft (hebben) kennisgenomen van artikel 14, lid 1, punt a), van de concentratieverordening.</w:t>
      </w:r>
    </w:p>
    <w:p w:rsidR="002138D6" w:rsidRPr="002138D6" w:rsidRDefault="002138D6" w:rsidP="002138D6">
      <w:pPr>
        <w:tabs>
          <w:tab w:val="left" w:pos="284"/>
        </w:tabs>
        <w:spacing w:line="240" w:lineRule="auto"/>
        <w:ind w:right="-23"/>
        <w:jc w:val="both"/>
        <w:rPr>
          <w:rFonts w:ascii="Times New Roman" w:eastAsia="Calibri" w:hAnsi="Times New Roman" w:cs="Times New Roman"/>
          <w:noProof/>
        </w:rPr>
      </w:pPr>
      <w:r>
        <w:rPr>
          <w:rFonts w:ascii="Times New Roman" w:hAnsi="Times New Roman"/>
          <w:noProof/>
        </w:rPr>
        <w:t>Voor digitaal ondertekende formulieren dienen de volgende velden slechts ter informatie. Zij moeten overeenstemmen met de metadata van de bijbehorende elektronische handtekening(en).</w:t>
      </w:r>
    </w:p>
    <w:p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Datum:</w:t>
      </w:r>
    </w:p>
    <w:tbl>
      <w:tblPr>
        <w:tblStyle w:val="TableGrid4"/>
        <w:tblW w:w="0" w:type="auto"/>
        <w:tblLook w:val="04A0" w:firstRow="1" w:lastRow="0" w:firstColumn="1" w:lastColumn="0" w:noHBand="0" w:noVBand="1"/>
      </w:tblPr>
      <w:tblGrid>
        <w:gridCol w:w="4620"/>
        <w:gridCol w:w="4620"/>
      </w:tblGrid>
      <w:tr w:rsidR="002138D6" w:rsidRPr="002138D6" w:rsidTr="00D50649">
        <w:trPr>
          <w:trHeight w:val="2390"/>
        </w:trPr>
        <w:tc>
          <w:tcPr>
            <w:tcW w:w="4644"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[ondertekenaar 1]</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Naam:</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Organisatie:</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Functie:</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Adres:</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Tel.:</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E-mail:</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[“e-handtekening” / handtekening]</w:t>
            </w:r>
          </w:p>
        </w:tc>
        <w:tc>
          <w:tcPr>
            <w:tcW w:w="4645"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[ondertekenaar 2 (indien van toepassing)]</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Naam:</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Organisatie:</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Functie:</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Adres:</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Tel.:</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E-mail:</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[“e-handtekening” / handtekening]</w:t>
            </w:r>
          </w:p>
        </w:tc>
      </w:tr>
    </w:tbl>
    <w:p w:rsidR="00E82663" w:rsidRPr="002138D6" w:rsidRDefault="00E82663" w:rsidP="001E3333">
      <w:pPr>
        <w:widowControl w:val="0"/>
        <w:autoSpaceDE w:val="0"/>
        <w:autoSpaceDN w:val="0"/>
        <w:spacing w:before="100" w:beforeAutospacing="1" w:after="100" w:afterAutospacing="1"/>
        <w:rPr>
          <w:rFonts w:ascii="Times New Roman" w:hAnsi="Times New Roman" w:cs="Times New Roman"/>
          <w:noProof/>
          <w:sz w:val="24"/>
          <w:szCs w:val="24"/>
        </w:rPr>
      </w:pPr>
    </w:p>
    <w:sectPr w:rsidR="00E82663" w:rsidRPr="002138D6" w:rsidSect="00B624FB">
      <w:headerReference w:type="even" r:id="rId60"/>
      <w:headerReference w:type="default" r:id="rId61"/>
      <w:footerReference w:type="even" r:id="rId62"/>
      <w:footerReference w:type="default" r:id="rId63"/>
      <w:headerReference w:type="first" r:id="rId64"/>
      <w:footerReference w:type="first" r:id="rId65"/>
      <w:pgSz w:w="11904" w:h="16836"/>
      <w:pgMar w:top="1440" w:right="1440" w:bottom="1440" w:left="1440" w:header="72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9A6" w:rsidRDefault="002E59A6" w:rsidP="00B624FB">
      <w:pPr>
        <w:spacing w:after="0" w:line="240" w:lineRule="auto"/>
      </w:pPr>
      <w:r>
        <w:separator/>
      </w:r>
    </w:p>
  </w:endnote>
  <w:endnote w:type="continuationSeparator" w:id="0">
    <w:p w:rsidR="002E59A6" w:rsidRDefault="002E59A6" w:rsidP="00B62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D1E" w:rsidRPr="00715F0D" w:rsidRDefault="00152D1E" w:rsidP="00715F0D">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Footer"/>
      <w:rPr>
        <w:rFonts w:ascii="Arial" w:hAnsi="Arial" w:cs="Arial"/>
        <w:b/>
        <w:sz w:val="48"/>
      </w:rPr>
    </w:pPr>
    <w:r>
      <w:rPr>
        <w:rFonts w:ascii="Arial" w:hAnsi="Arial"/>
        <w:b/>
        <w:sz w:val="48"/>
      </w:rPr>
      <w:t>NL</w:t>
    </w:r>
    <w:r>
      <w:tab/>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152D1E">
      <w:rPr>
        <w:rFonts w:ascii="Times New Roman" w:hAnsi="Times New Roman" w:cs="Times New Roman"/>
        <w:noProof/>
      </w:rPr>
      <w:t>22</w:t>
    </w:r>
    <w:r>
      <w:rPr>
        <w:rFonts w:ascii="Times New Roman" w:hAnsi="Times New Roman" w:cs="Times New Roman"/>
      </w:rPr>
      <w:fldChar w:fldCharType="end"/>
    </w:r>
    <w:r>
      <w:tab/>
    </w:r>
    <w:r>
      <w:rPr>
        <w:rFonts w:ascii="Arial" w:hAnsi="Arial"/>
        <w:b/>
        <w:sz w:val="48"/>
      </w:rPr>
      <w:t>NL</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FooterLandscape"/>
      <w:rPr>
        <w:rFonts w:ascii="Arial" w:hAnsi="Arial" w:cs="Arial"/>
        <w:b/>
        <w:sz w:val="48"/>
      </w:rPr>
    </w:pPr>
    <w:r>
      <w:rPr>
        <w:rFonts w:ascii="Arial" w:hAnsi="Arial"/>
        <w:b/>
        <w:sz w:val="48"/>
      </w:rPr>
      <w:t>NL</w:t>
    </w:r>
    <w:r>
      <w:tab/>
    </w:r>
    <w:r>
      <w:fldChar w:fldCharType="begin"/>
    </w:r>
    <w:r>
      <w:instrText xml:space="preserve"> PAGE  \* MERGEFORMAT </w:instrText>
    </w:r>
    <w:r>
      <w:fldChar w:fldCharType="separate"/>
    </w:r>
    <w:r w:rsidR="00152D1E">
      <w:rPr>
        <w:noProof/>
      </w:rPr>
      <w:t>23</w:t>
    </w:r>
    <w:r>
      <w:fldChar w:fldCharType="end"/>
    </w:r>
    <w:r>
      <w:tab/>
    </w:r>
    <w:r>
      <w:tab/>
    </w:r>
    <w:r>
      <w:rPr>
        <w:rFonts w:ascii="Arial" w:hAnsi="Arial"/>
        <w:b/>
        <w:sz w:val="48"/>
      </w:rPr>
      <w:t>NL</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FooterLandscape"/>
      <w:rPr>
        <w:rFonts w:ascii="Arial" w:hAnsi="Arial" w:cs="Arial"/>
        <w:b/>
        <w:sz w:val="48"/>
      </w:rPr>
    </w:pPr>
    <w:r>
      <w:rPr>
        <w:rFonts w:ascii="Arial" w:hAnsi="Arial"/>
        <w:b/>
        <w:sz w:val="48"/>
      </w:rPr>
      <w:t>NL</w:t>
    </w:r>
    <w:r>
      <w:tab/>
    </w:r>
    <w:r>
      <w:fldChar w:fldCharType="begin"/>
    </w:r>
    <w:r>
      <w:instrText xml:space="preserve"> PAGE  \* MERGEFORMAT </w:instrText>
    </w:r>
    <w:r>
      <w:fldChar w:fldCharType="separate"/>
    </w:r>
    <w:r w:rsidR="00152D1E">
      <w:rPr>
        <w:noProof/>
      </w:rPr>
      <w:t>24</w:t>
    </w:r>
    <w:r>
      <w:fldChar w:fldCharType="end"/>
    </w:r>
    <w:r>
      <w:tab/>
    </w:r>
    <w:r>
      <w:tab/>
    </w:r>
    <w:r>
      <w:rPr>
        <w:rFonts w:ascii="Arial" w:hAnsi="Arial"/>
        <w:b/>
        <w:sz w:val="48"/>
      </w:rPr>
      <w:t>NL</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FooterLandscap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D1E" w:rsidRPr="00715F0D" w:rsidRDefault="00715F0D" w:rsidP="00715F0D">
    <w:pPr>
      <w:pStyle w:val="FooterCoverPage"/>
      <w:rPr>
        <w:rFonts w:ascii="Arial" w:hAnsi="Arial" w:cs="Arial"/>
        <w:b/>
        <w:sz w:val="48"/>
      </w:rPr>
    </w:pPr>
    <w:r w:rsidRPr="00715F0D">
      <w:rPr>
        <w:rFonts w:ascii="Arial" w:hAnsi="Arial" w:cs="Arial"/>
        <w:b/>
        <w:sz w:val="48"/>
      </w:rPr>
      <w:t>NL</w:t>
    </w:r>
    <w:r w:rsidRPr="00715F0D">
      <w:rPr>
        <w:rFonts w:ascii="Arial" w:hAnsi="Arial" w:cs="Arial"/>
        <w:b/>
        <w:sz w:val="48"/>
      </w:rPr>
      <w:tab/>
    </w:r>
    <w:r w:rsidRPr="00715F0D">
      <w:rPr>
        <w:rFonts w:ascii="Arial" w:hAnsi="Arial" w:cs="Arial"/>
        <w:b/>
        <w:sz w:val="48"/>
      </w:rPr>
      <w:tab/>
    </w:r>
    <w:r w:rsidRPr="00715F0D">
      <w:tab/>
    </w:r>
    <w:r w:rsidRPr="00715F0D">
      <w:rPr>
        <w:rFonts w:ascii="Arial" w:hAnsi="Arial" w:cs="Arial"/>
        <w:b/>
        <w:sz w:val="48"/>
      </w:rPr>
      <w:t>NL</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Footer"/>
      <w:rPr>
        <w:rFonts w:ascii="Arial" w:hAnsi="Arial" w:cs="Arial"/>
        <w:b/>
        <w:sz w:val="48"/>
      </w:rPr>
    </w:pPr>
    <w:r>
      <w:rPr>
        <w:rFonts w:ascii="Arial" w:hAnsi="Arial"/>
        <w:b/>
        <w:sz w:val="48"/>
      </w:rPr>
      <w:t>NL</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152D1E">
      <w:rPr>
        <w:rFonts w:ascii="Times New Roman" w:hAnsi="Times New Roman" w:cs="Times New Roman"/>
        <w:noProof/>
        <w:sz w:val="24"/>
      </w:rPr>
      <w:t>26</w:t>
    </w:r>
    <w:r>
      <w:rPr>
        <w:rFonts w:ascii="Times New Roman" w:hAnsi="Times New Roman" w:cs="Times New Roman"/>
        <w:sz w:val="24"/>
      </w:rPr>
      <w:fldChar w:fldCharType="end"/>
    </w:r>
    <w:r>
      <w:tab/>
    </w:r>
    <w:r>
      <w:rPr>
        <w:rFonts w:ascii="Arial" w:hAnsi="Arial"/>
        <w:b/>
        <w:sz w:val="48"/>
      </w:rPr>
      <w:t>NL</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FooterLandscape"/>
      <w:rPr>
        <w:rFonts w:ascii="Arial" w:hAnsi="Arial" w:cs="Arial"/>
        <w:b/>
        <w:sz w:val="48"/>
      </w:rPr>
    </w:pPr>
    <w:r>
      <w:rPr>
        <w:rFonts w:ascii="Arial" w:hAnsi="Arial"/>
        <w:b/>
        <w:sz w:val="48"/>
      </w:rPr>
      <w:t>NL</w:t>
    </w:r>
    <w:r>
      <w:tab/>
    </w:r>
    <w:r>
      <w:fldChar w:fldCharType="begin"/>
    </w:r>
    <w:r>
      <w:instrText xml:space="preserve"> PAGE  \* MERGEFORMAT </w:instrText>
    </w:r>
    <w:r>
      <w:fldChar w:fldCharType="separate"/>
    </w:r>
    <w:r w:rsidR="00152D1E">
      <w:rPr>
        <w:noProof/>
      </w:rPr>
      <w:t>28</w:t>
    </w:r>
    <w:r>
      <w:fldChar w:fldCharType="end"/>
    </w:r>
    <w:r>
      <w:tab/>
    </w:r>
    <w:r>
      <w:tab/>
    </w:r>
    <w:r>
      <w:rPr>
        <w:rFonts w:ascii="Arial" w:hAnsi="Arial"/>
        <w:b/>
        <w:sz w:val="48"/>
      </w:rPr>
      <w:t>NL</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FooterLandscap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6F0827" w:rsidRDefault="00D50649" w:rsidP="00D50649">
    <w:pPr>
      <w:pStyle w:val="Footer"/>
      <w:rPr>
        <w:rFonts w:ascii="Arial" w:hAnsi="Arial" w:cs="Arial"/>
        <w:b/>
        <w:sz w:val="48"/>
      </w:rPr>
    </w:pPr>
    <w:r>
      <w:rPr>
        <w:rFonts w:ascii="Arial" w:hAnsi="Arial"/>
        <w:b/>
        <w:sz w:val="48"/>
      </w:rPr>
      <w:t>NL</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152D1E">
      <w:rPr>
        <w:rFonts w:ascii="Times New Roman" w:hAnsi="Times New Roman" w:cs="Times New Roman"/>
        <w:noProof/>
        <w:sz w:val="24"/>
      </w:rPr>
      <w:t>34</w:t>
    </w:r>
    <w:r>
      <w:rPr>
        <w:rFonts w:ascii="Times New Roman" w:hAnsi="Times New Roman" w:cs="Times New Roman"/>
        <w:sz w:val="24"/>
      </w:rPr>
      <w:fldChar w:fldCharType="end"/>
    </w:r>
    <w:r>
      <w:tab/>
    </w:r>
    <w:r>
      <w:rPr>
        <w:rFonts w:ascii="Arial" w:hAnsi="Arial"/>
        <w:b/>
        <w:sz w:val="48"/>
      </w:rPr>
      <w:t>NL</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6F0827" w:rsidRDefault="00D50649" w:rsidP="00D50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F0D" w:rsidRPr="00715F0D" w:rsidRDefault="00715F0D" w:rsidP="00715F0D">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Footer"/>
      <w:rPr>
        <w:rFonts w:ascii="Arial" w:hAnsi="Arial" w:cs="Arial"/>
        <w:b/>
        <w:sz w:val="48"/>
      </w:rPr>
    </w:pPr>
    <w:r>
      <w:rPr>
        <w:rFonts w:ascii="Arial" w:hAnsi="Arial"/>
        <w:b/>
        <w:sz w:val="48"/>
      </w:rPr>
      <w:t>NL</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715F0D">
      <w:rPr>
        <w:rFonts w:ascii="Times New Roman" w:hAnsi="Times New Roman" w:cs="Times New Roman"/>
        <w:noProof/>
        <w:sz w:val="24"/>
      </w:rPr>
      <w:t>1</w:t>
    </w:r>
    <w:r>
      <w:rPr>
        <w:rFonts w:ascii="Times New Roman" w:hAnsi="Times New Roman" w:cs="Times New Roman"/>
        <w:sz w:val="24"/>
      </w:rPr>
      <w:fldChar w:fldCharType="end"/>
    </w:r>
    <w:r>
      <w:tab/>
    </w:r>
    <w:r>
      <w:rPr>
        <w:rFonts w:ascii="Arial" w:hAnsi="Arial"/>
        <w:b/>
        <w:sz w:val="48"/>
      </w:rPr>
      <w:t>NL</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FooterLandscape"/>
      <w:rPr>
        <w:rFonts w:ascii="Arial" w:hAnsi="Arial" w:cs="Arial"/>
        <w:b/>
        <w:sz w:val="48"/>
      </w:rPr>
    </w:pPr>
    <w:r>
      <w:rPr>
        <w:rFonts w:ascii="Arial" w:hAnsi="Arial"/>
        <w:b/>
        <w:sz w:val="48"/>
      </w:rPr>
      <w:t>NL</w:t>
    </w:r>
    <w:r>
      <w:tab/>
    </w:r>
    <w:r>
      <w:fldChar w:fldCharType="begin"/>
    </w:r>
    <w:r>
      <w:instrText xml:space="preserve"> PAGE  \* MERGEFORMAT </w:instrText>
    </w:r>
    <w:r>
      <w:fldChar w:fldCharType="separate"/>
    </w:r>
    <w:r w:rsidR="00152D1E">
      <w:rPr>
        <w:noProof/>
      </w:rPr>
      <w:t>20</w:t>
    </w:r>
    <w:r>
      <w:fldChar w:fldCharType="end"/>
    </w:r>
    <w:r>
      <w:tab/>
    </w:r>
    <w:r>
      <w:tab/>
    </w:r>
    <w:r>
      <w:rPr>
        <w:rFonts w:ascii="Arial" w:hAnsi="Arial"/>
        <w:b/>
        <w:sz w:val="48"/>
      </w:rPr>
      <w:t>NL</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9A6" w:rsidRDefault="002E59A6" w:rsidP="00B624FB">
      <w:pPr>
        <w:spacing w:after="0" w:line="240" w:lineRule="auto"/>
      </w:pPr>
      <w:r>
        <w:separator/>
      </w:r>
    </w:p>
  </w:footnote>
  <w:footnote w:type="continuationSeparator" w:id="0">
    <w:p w:rsidR="002E59A6" w:rsidRDefault="002E59A6" w:rsidP="00B624FB">
      <w:pPr>
        <w:spacing w:after="0" w:line="240" w:lineRule="auto"/>
      </w:pPr>
      <w:r>
        <w:continuationSeparator/>
      </w:r>
    </w:p>
  </w:footnote>
  <w:footnote w:id="1">
    <w:p w:rsidR="00D50649" w:rsidRPr="00846FBB" w:rsidRDefault="00D50649" w:rsidP="002138D6">
      <w:pPr>
        <w:pStyle w:val="FootnoteText"/>
        <w:tabs>
          <w:tab w:val="left" w:pos="709"/>
        </w:tabs>
        <w:ind w:left="426" w:hanging="426"/>
      </w:pPr>
      <w:r>
        <w:rPr>
          <w:rStyle w:val="FootnoteReference"/>
        </w:rPr>
        <w:footnoteRef/>
      </w:r>
      <w:r>
        <w:tab/>
        <w:t xml:space="preserve">Verordening (EG) nr. 139/2004 van de Raad van 20 januari 2004 betreffende de controle op concentraties van ondernemingen (de “concentratieverordening”) (PB L 24 van 29.1.2004, blz. 1), beschikbaar op </w:t>
      </w:r>
      <w:hyperlink r:id="rId1" w:history="1">
        <w:r>
          <w:rPr>
            <w:rStyle w:val="Hyperlink"/>
          </w:rPr>
          <w:t>EUR-Lex - 32004R0139 - NL - EUR-Lex (europa.eu)</w:t>
        </w:r>
      </w:hyperlink>
    </w:p>
  </w:footnote>
  <w:footnote w:id="2">
    <w:p w:rsidR="00D50649" w:rsidRPr="00D25448" w:rsidRDefault="00D50649" w:rsidP="002138D6">
      <w:pPr>
        <w:pStyle w:val="FootnoteText"/>
        <w:tabs>
          <w:tab w:val="left" w:pos="709"/>
        </w:tabs>
        <w:ind w:left="426" w:hanging="426"/>
      </w:pPr>
      <w:r>
        <w:rPr>
          <w:rStyle w:val="FootnoteReference"/>
        </w:rPr>
        <w:footnoteRef/>
      </w:r>
      <w:r>
        <w:tab/>
        <w:t>PB L [X] van [X].[X].[X], blz. [X].</w:t>
      </w:r>
    </w:p>
  </w:footnote>
  <w:footnote w:id="3">
    <w:p w:rsidR="00D50649" w:rsidRPr="00D25448" w:rsidRDefault="00D50649" w:rsidP="002138D6">
      <w:pPr>
        <w:pStyle w:val="FootnoteText"/>
        <w:tabs>
          <w:tab w:val="left" w:pos="709"/>
        </w:tabs>
        <w:ind w:left="426" w:hanging="426"/>
      </w:pPr>
      <w:r>
        <w:rPr>
          <w:rStyle w:val="FootnoteReference"/>
        </w:rPr>
        <w:footnoteRef/>
      </w:r>
      <w:r>
        <w:tab/>
        <w:t xml:space="preserve">Mededeling van de Commissie betreffende een vereenvoudigde procedure voor de behandeling van bepaalde concentraties krachtens Verordening (EG) nr. 139/2004 van de Raad (PB C [X] van [X].[X].[X], blz. [X]) (“mededeling vereenvoudigde procedure”). </w:t>
      </w:r>
    </w:p>
  </w:footnote>
  <w:footnote w:id="4">
    <w:p w:rsidR="00D50649" w:rsidRPr="00D25448" w:rsidRDefault="00D50649" w:rsidP="002138D6">
      <w:pPr>
        <w:pStyle w:val="FootnoteText"/>
        <w:tabs>
          <w:tab w:val="left" w:pos="709"/>
        </w:tabs>
        <w:ind w:left="426" w:hanging="426"/>
      </w:pPr>
      <w:r>
        <w:rPr>
          <w:rStyle w:val="FootnoteReference"/>
        </w:rPr>
        <w:footnoteRef/>
      </w:r>
      <w:r>
        <w:tab/>
        <w:t xml:space="preserve">Met “momenteel geen omzet” wordt verwezen naar de huidige omzet, d.w.z. de omzet die op het tijdstip van de aanmelding door de gemeenschappelijke onderneming wordt behaald. De omzet van de gemeenschappelijke onderneming kan worden bepaald aan de hand van de recentste gecontroleerde jaarrekeningen van de moedermaatschappijen of van de gemeenschappelijke onderneming zelf, afhankelijk van de vraag of voor de in de gemeenschappelijke onderneming samengevoegde middelen afzonderlijke jaarrekeningen beschikbaar zijn. </w:t>
      </w:r>
    </w:p>
  </w:footnote>
  <w:footnote w:id="5">
    <w:p w:rsidR="00D50649" w:rsidRPr="00D25448" w:rsidRDefault="00D50649" w:rsidP="002138D6">
      <w:pPr>
        <w:pStyle w:val="FootnoteText"/>
        <w:tabs>
          <w:tab w:val="left" w:pos="709"/>
        </w:tabs>
        <w:ind w:left="426" w:hanging="426"/>
      </w:pPr>
      <w:r>
        <w:rPr>
          <w:rStyle w:val="FootnoteReference"/>
        </w:rPr>
        <w:footnoteRef/>
      </w:r>
      <w:r>
        <w:tab/>
        <w:t xml:space="preserve">Mededeling vereenvoudigde procedure, punt 5, a). </w:t>
      </w:r>
    </w:p>
  </w:footnote>
  <w:footnote w:id="6">
    <w:p w:rsidR="00D50649" w:rsidRPr="00846FBB" w:rsidRDefault="00D50649" w:rsidP="002138D6">
      <w:pPr>
        <w:pStyle w:val="FootnoteText"/>
        <w:tabs>
          <w:tab w:val="left" w:pos="709"/>
        </w:tabs>
        <w:ind w:left="426" w:hanging="426"/>
      </w:pPr>
      <w:r>
        <w:rPr>
          <w:rStyle w:val="FootnoteReference"/>
        </w:rPr>
        <w:footnoteRef/>
      </w:r>
      <w:r>
        <w:tab/>
        <w:t xml:space="preserve">Mededeling vereenvoudigde procedure, punt 5, b). </w:t>
      </w:r>
    </w:p>
  </w:footnote>
  <w:footnote w:id="7">
    <w:p w:rsidR="00D50649" w:rsidRPr="00D25448" w:rsidRDefault="00D50649" w:rsidP="002138D6">
      <w:pPr>
        <w:pStyle w:val="FootnoteText"/>
        <w:tabs>
          <w:tab w:val="left" w:pos="709"/>
        </w:tabs>
        <w:ind w:left="426" w:hanging="426"/>
      </w:pPr>
      <w:r>
        <w:rPr>
          <w:rStyle w:val="FootnoteReference"/>
        </w:rPr>
        <w:footnoteRef/>
      </w:r>
      <w:r>
        <w:tab/>
        <w:t>Mededeling vereenvoudigde procedure, punt 5, c).</w:t>
      </w:r>
    </w:p>
  </w:footnote>
  <w:footnote w:id="8">
    <w:p w:rsidR="00D50649" w:rsidRPr="00D25448" w:rsidRDefault="00D50649" w:rsidP="002138D6">
      <w:pPr>
        <w:pStyle w:val="FootnoteText"/>
        <w:tabs>
          <w:tab w:val="left" w:pos="709"/>
        </w:tabs>
        <w:ind w:left="426" w:hanging="426"/>
      </w:pPr>
      <w:r>
        <w:rPr>
          <w:rStyle w:val="FootnoteReference"/>
        </w:rPr>
        <w:footnoteRef/>
      </w:r>
      <w:r>
        <w:tab/>
        <w:t xml:space="preserve">Mededeling vereenvoudigde procedure, punt 5, d). </w:t>
      </w:r>
    </w:p>
  </w:footnote>
  <w:footnote w:id="9">
    <w:p w:rsidR="00D50649" w:rsidRPr="00D25448" w:rsidRDefault="00D50649" w:rsidP="002138D6">
      <w:pPr>
        <w:pStyle w:val="FootnoteText"/>
        <w:tabs>
          <w:tab w:val="left" w:pos="709"/>
        </w:tabs>
        <w:ind w:left="426" w:hanging="426"/>
      </w:pPr>
      <w:r>
        <w:rPr>
          <w:rStyle w:val="FootnoteReference"/>
        </w:rPr>
        <w:footnoteRef/>
      </w:r>
      <w:r>
        <w:tab/>
        <w:t xml:space="preserve">Mededeling vereenvoudigde procedure, punt 5, e). </w:t>
      </w:r>
    </w:p>
  </w:footnote>
  <w:footnote w:id="10">
    <w:p w:rsidR="00D50649" w:rsidRPr="00846FBB" w:rsidRDefault="00D50649" w:rsidP="002138D6">
      <w:pPr>
        <w:pStyle w:val="FootnoteText"/>
        <w:tabs>
          <w:tab w:val="left" w:pos="709"/>
        </w:tabs>
        <w:ind w:left="426" w:hanging="426"/>
      </w:pPr>
      <w:r>
        <w:rPr>
          <w:rStyle w:val="FootnoteReference"/>
        </w:rPr>
        <w:footnoteRef/>
      </w:r>
      <w:r>
        <w:tab/>
        <w:t xml:space="preserve">Mededeling vereenvoudigde procedure, punt 8. </w:t>
      </w:r>
    </w:p>
  </w:footnote>
  <w:footnote w:id="11">
    <w:p w:rsidR="00D50649" w:rsidRPr="00D25448" w:rsidRDefault="00D50649" w:rsidP="002138D6">
      <w:pPr>
        <w:pStyle w:val="FootnoteText"/>
        <w:tabs>
          <w:tab w:val="left" w:pos="709"/>
        </w:tabs>
        <w:ind w:left="426" w:hanging="426"/>
      </w:pPr>
      <w:r>
        <w:rPr>
          <w:rStyle w:val="FootnoteReference"/>
        </w:rPr>
        <w:footnoteRef/>
      </w:r>
      <w:r>
        <w:tab/>
        <w:t xml:space="preserve">Mededeling vereenvoudigde procedure, punt 9. </w:t>
      </w:r>
    </w:p>
  </w:footnote>
  <w:footnote w:id="12">
    <w:p w:rsidR="00D50649" w:rsidRPr="00D25448" w:rsidRDefault="00D50649" w:rsidP="002138D6">
      <w:pPr>
        <w:pStyle w:val="FootnoteText"/>
        <w:ind w:left="426" w:hanging="426"/>
      </w:pPr>
      <w:r>
        <w:rPr>
          <w:rStyle w:val="FootnoteReference"/>
        </w:rPr>
        <w:footnoteRef/>
      </w:r>
      <w:r>
        <w:tab/>
        <w:t>Mededeling vereenvoudigde procedure, punt 9.</w:t>
      </w:r>
    </w:p>
  </w:footnote>
  <w:footnote w:id="13">
    <w:p w:rsidR="00D50649" w:rsidRPr="00846FBB" w:rsidRDefault="00D50649" w:rsidP="002138D6">
      <w:pPr>
        <w:pStyle w:val="FootnoteText1"/>
        <w:tabs>
          <w:tab w:val="left" w:pos="709"/>
        </w:tabs>
        <w:ind w:left="426" w:hanging="426"/>
        <w:contextualSpacing/>
      </w:pPr>
      <w:r>
        <w:rPr>
          <w:rStyle w:val="FootnoteReference"/>
        </w:rPr>
        <w:footnoteRef/>
      </w:r>
      <w:r>
        <w:tab/>
        <w:t xml:space="preserve">De aanvraag voor toewijzing van een caseteam is te vinden op: </w:t>
      </w:r>
      <w:hyperlink r:id="rId2" w:history="1">
        <w:r>
          <w:rPr>
            <w:rStyle w:val="Hyperlink2"/>
          </w:rPr>
          <w:t>https://ec.europa.eu/competition-policy/mergers/practical-information_en</w:t>
        </w:r>
      </w:hyperlink>
      <w:r>
        <w:t xml:space="preserve"> </w:t>
      </w:r>
    </w:p>
  </w:footnote>
  <w:footnote w:id="14">
    <w:p w:rsidR="00D50649" w:rsidRPr="00D25448" w:rsidRDefault="00D50649" w:rsidP="002138D6">
      <w:pPr>
        <w:pStyle w:val="FootnoteText1"/>
        <w:tabs>
          <w:tab w:val="left" w:pos="709"/>
        </w:tabs>
        <w:ind w:left="426" w:hanging="426"/>
        <w:contextualSpacing/>
      </w:pPr>
      <w:r>
        <w:rPr>
          <w:rStyle w:val="FootnoteReference"/>
        </w:rPr>
        <w:footnoteRef/>
      </w:r>
      <w:r>
        <w:tab/>
        <w:t xml:space="preserve">Met name transacties die onder punt 5, a), en punt 5, c), van de mededeling betreffende een vereenvoudigde procedure vallen (zie de mededeling betreffende een vereenvoudigde procedure, punt 27). </w:t>
      </w:r>
    </w:p>
  </w:footnote>
  <w:footnote w:id="15">
    <w:p w:rsidR="00D50649" w:rsidRPr="00846FBB" w:rsidRDefault="00D50649" w:rsidP="002138D6">
      <w:pPr>
        <w:pStyle w:val="FootnoteText1"/>
        <w:tabs>
          <w:tab w:val="left" w:pos="709"/>
        </w:tabs>
        <w:ind w:left="426" w:hanging="426"/>
      </w:pPr>
      <w:r>
        <w:rPr>
          <w:rStyle w:val="FootnoteReference"/>
        </w:rPr>
        <w:footnoteRef/>
      </w:r>
      <w:r>
        <w:tab/>
        <w:t>PB L 295 van 21.11.2018, blz. 39, beschikbaar op</w:t>
      </w:r>
      <w:r w:rsidR="00CA233C">
        <w:t xml:space="preserve"> </w:t>
      </w:r>
      <w:hyperlink r:id="rId3" w:history="1">
        <w:r w:rsidR="00CA233C">
          <w:rPr>
            <w:rStyle w:val="Hyperlink"/>
          </w:rPr>
          <w:t>EUR-Lex - 32018R1725 - NL - EUR-Lex (europa.eu)</w:t>
        </w:r>
      </w:hyperlink>
      <w:r>
        <w:t xml:space="preserve">. Zie ook een privacyverklaring voor onderzoeken van concentratiezaken op: </w:t>
      </w:r>
      <w:hyperlink r:id="rId4" w:history="1">
        <w:r>
          <w:rPr>
            <w:rStyle w:val="Hyperlink2"/>
          </w:rPr>
          <w:t>https://ec.europa.eu/competition-policy/system/files/2021-05/privacy_statement_mergers_nl.pdf</w:t>
        </w:r>
      </w:hyperlink>
    </w:p>
  </w:footnote>
  <w:footnote w:id="16">
    <w:p w:rsidR="00D50649" w:rsidRPr="002F1A8F" w:rsidRDefault="00D50649" w:rsidP="002138D6">
      <w:pPr>
        <w:pStyle w:val="FootnoteText"/>
        <w:ind w:left="426" w:hanging="426"/>
      </w:pPr>
      <w:r>
        <w:rPr>
          <w:rStyle w:val="FootnoteReference"/>
        </w:rPr>
        <w:footnoteRef/>
      </w:r>
      <w:r>
        <w:t xml:space="preserve"> </w:t>
      </w:r>
      <w:r>
        <w:tab/>
        <w:t xml:space="preserve">Zie model volmacht op </w:t>
      </w:r>
      <w:hyperlink r:id="rId5" w:history="1">
        <w:r>
          <w:rPr>
            <w:rStyle w:val="Hyperlink"/>
          </w:rPr>
          <w:t>https://ec.europa.eu/competition/mergers/legislation/power_of_attorney_template_en.docx</w:t>
        </w:r>
      </w:hyperlink>
      <w:r>
        <w:t xml:space="preserve">. </w:t>
      </w:r>
    </w:p>
  </w:footnote>
  <w:footnote w:id="17">
    <w:p w:rsidR="00D50649" w:rsidRPr="00846FBB" w:rsidRDefault="00D50649" w:rsidP="002138D6">
      <w:pPr>
        <w:pStyle w:val="FootnoteText1"/>
        <w:tabs>
          <w:tab w:val="left" w:pos="709"/>
        </w:tabs>
        <w:ind w:left="426" w:hanging="426"/>
      </w:pPr>
      <w:r>
        <w:rPr>
          <w:rStyle w:val="FootnoteReference"/>
        </w:rPr>
        <w:footnoteRef/>
      </w:r>
      <w:r>
        <w:tab/>
        <w:t xml:space="preserve">Zie </w:t>
      </w:r>
      <w:hyperlink r:id="rId6" w:history="1">
        <w:r>
          <w:rPr>
            <w:rStyle w:val="Hyperlink2"/>
          </w:rPr>
          <w:t>https://ec.europa.eu/competition-policy/mergers/practical-information_en</w:t>
        </w:r>
      </w:hyperlink>
    </w:p>
  </w:footnote>
  <w:footnote w:id="18">
    <w:p w:rsidR="00D50649" w:rsidRPr="001E3333" w:rsidRDefault="00D50649" w:rsidP="002138D6">
      <w:pPr>
        <w:pStyle w:val="FootnoteText1"/>
        <w:tabs>
          <w:tab w:val="left" w:pos="709"/>
        </w:tabs>
        <w:ind w:left="426" w:hanging="426"/>
        <w:contextualSpacing/>
      </w:pPr>
      <w:r>
        <w:rPr>
          <w:rStyle w:val="FootnoteReference"/>
        </w:rPr>
        <w:footnoteRef/>
      </w:r>
      <w:r>
        <w:tab/>
        <w:t xml:space="preserve">Een fusie komt tot stand wanneer twee of meer onafhankelijke ondernemingen opgaan in een nieuwe onderneming en ophouden te bestaan als afzonderlijke rechtspersonen. Zie de punten 9 en 10 van de geconsolideerde mededeling van de Commissie over bevoegdheidskwesties op grond van Verordening (EG) nr. 139/2004 betreffende de controle op concentraties van ondernemingen voor nadere informatie en richtsnoeren over bevoegdheidsaspecten (“geconsolideerde mededeling bevoegdheidskwesties”) (PB C 95 van 16.4.2008, blz. 1), beschikbaar op </w:t>
      </w:r>
      <w:hyperlink r:id="rId7" w:history="1">
        <w:r w:rsidRPr="001E3333">
          <w:rPr>
            <w:rStyle w:val="Hyperlink"/>
          </w:rPr>
          <w:t>EUR-Lex - 52008XC0416(08) - NL - EUR-Lex (europa.eu)</w:t>
        </w:r>
      </w:hyperlink>
    </w:p>
  </w:footnote>
  <w:footnote w:id="19">
    <w:p w:rsidR="00D50649" w:rsidRPr="00846FBB" w:rsidRDefault="00D50649" w:rsidP="002138D6">
      <w:pPr>
        <w:pStyle w:val="FootnoteText1"/>
        <w:tabs>
          <w:tab w:val="left" w:pos="709"/>
        </w:tabs>
        <w:ind w:left="426" w:hanging="426"/>
        <w:contextualSpacing/>
      </w:pPr>
      <w:r>
        <w:rPr>
          <w:rStyle w:val="FootnoteReference"/>
        </w:rPr>
        <w:footnoteRef/>
      </w:r>
      <w:r>
        <w:tab/>
        <w:t xml:space="preserve">Dit scenario verwijst naar de verkrijging van gezamenlijke zeggenschap over doelondernemingen waarover geen van de partijen die de gemeenschappelijke zeggenschap verkrijgen, voorheen zeggenschap had (d.w.z. verkrijging van zeggenschap over een onderneming van een onafhankelijke derde partij); zie met name geconsolideerde mededeling bevoegdheidskwesties, punt 91. </w:t>
      </w:r>
    </w:p>
  </w:footnote>
  <w:footnote w:id="20">
    <w:p w:rsidR="00D50649" w:rsidRPr="00846FBB" w:rsidRDefault="00D50649" w:rsidP="002138D6">
      <w:pPr>
        <w:pStyle w:val="FootnoteText1"/>
        <w:tabs>
          <w:tab w:val="left" w:pos="709"/>
        </w:tabs>
        <w:ind w:left="426" w:hanging="426"/>
        <w:contextualSpacing/>
      </w:pPr>
      <w:r>
        <w:rPr>
          <w:rStyle w:val="FootnoteReference"/>
        </w:rPr>
        <w:footnoteRef/>
      </w:r>
      <w:r>
        <w:tab/>
        <w:t xml:space="preserve"> Deze categorie verwijst naar de oprichting vanuit het niets van een “greenfield” gemeenschappelijke onderneming waaraan de moedermaatschappijen geen bestaande economische activiteit overdragen (d.w.z. een dochteronderneming of een bedrijf met aanwezigheid op de markt) of uitsluitend activa overdragen die op zichzelf geen bedrijfsonderdeel vormen.</w:t>
      </w:r>
    </w:p>
  </w:footnote>
  <w:footnote w:id="21">
    <w:p w:rsidR="00D50649" w:rsidRPr="00846FBB" w:rsidRDefault="00D50649" w:rsidP="002138D6">
      <w:pPr>
        <w:pStyle w:val="FootnoteText1"/>
        <w:tabs>
          <w:tab w:val="left" w:pos="709"/>
        </w:tabs>
        <w:ind w:left="426" w:hanging="426"/>
      </w:pPr>
      <w:r>
        <w:rPr>
          <w:rStyle w:val="FootnoteReference"/>
        </w:rPr>
        <w:footnoteRef/>
      </w:r>
      <w:r>
        <w:tab/>
        <w:t xml:space="preserve"> Hieronder vallen onder meer i) de oprichting van nieuwe volwaardige gemeenschappelijke ondernemingen wanneer een of meer moedermaatschappijen een bestaand bedrijfsonderdeel of een bestaande economische activiteit overdragen, en ii) de toetreding of vervanging van aandeelhouders met zeggenschap over een gemeenschappelijke onderneming; zie met name geconsolideerde mededeling bevoegdheidskwesties, punt 92. </w:t>
      </w:r>
    </w:p>
  </w:footnote>
  <w:footnote w:id="22">
    <w:p w:rsidR="00D50649" w:rsidRPr="00846FBB" w:rsidRDefault="00D50649" w:rsidP="002138D6">
      <w:pPr>
        <w:pStyle w:val="FootnoteText1"/>
        <w:tabs>
          <w:tab w:val="left" w:pos="709"/>
        </w:tabs>
        <w:ind w:left="426" w:hanging="426"/>
        <w:contextualSpacing/>
      </w:pPr>
      <w:r>
        <w:rPr>
          <w:rStyle w:val="FootnoteReference"/>
        </w:rPr>
        <w:footnoteRef/>
      </w:r>
      <w:r>
        <w:tab/>
        <w:t xml:space="preserve">Zie, voor een definitie van “betrokken ondernemingen”, geconsolideerde mededeling bevoegdheidskwesties, punten 129-153. </w:t>
      </w:r>
    </w:p>
  </w:footnote>
  <w:footnote w:id="23">
    <w:p w:rsidR="00D50649" w:rsidRPr="00BF7071" w:rsidRDefault="00D50649" w:rsidP="002138D6">
      <w:pPr>
        <w:pStyle w:val="FootnoteText1"/>
        <w:tabs>
          <w:tab w:val="left" w:pos="709"/>
        </w:tabs>
        <w:ind w:left="426" w:hanging="426"/>
        <w:contextualSpacing/>
      </w:pPr>
      <w:r>
        <w:rPr>
          <w:rStyle w:val="FootnoteReference"/>
        </w:rPr>
        <w:footnoteRef/>
      </w:r>
      <w:r>
        <w:t xml:space="preserve"> </w:t>
      </w:r>
      <w:r>
        <w:tab/>
        <w:t>AP (aanmeldende partij) of andere.</w:t>
      </w:r>
    </w:p>
  </w:footnote>
  <w:footnote w:id="24">
    <w:p w:rsidR="00D50649" w:rsidRPr="00A53FE4" w:rsidRDefault="00D50649" w:rsidP="002138D6">
      <w:pPr>
        <w:pStyle w:val="FootnoteText1"/>
        <w:tabs>
          <w:tab w:val="left" w:pos="709"/>
        </w:tabs>
        <w:ind w:left="426" w:hanging="426"/>
        <w:contextualSpacing/>
      </w:pPr>
      <w:r>
        <w:rPr>
          <w:rStyle w:val="FootnoteReference"/>
        </w:rPr>
        <w:footnoteRef/>
      </w:r>
      <w:r>
        <w:tab/>
        <w:t>V = verkrijger indien er sprake is van het verkrijgen van uitsluitende of gezamenlijke zeggenschap (indien er sprake is van meer dan één verkrijger, moet u V1, V2 enz. definiëren).</w:t>
      </w:r>
    </w:p>
    <w:p w:rsidR="00D50649" w:rsidRPr="00A53FE4" w:rsidRDefault="00D50649" w:rsidP="002138D6">
      <w:pPr>
        <w:pStyle w:val="FootnoteText1"/>
        <w:tabs>
          <w:tab w:val="left" w:pos="709"/>
        </w:tabs>
        <w:ind w:left="426" w:hanging="426"/>
        <w:contextualSpacing/>
      </w:pPr>
      <w:r>
        <w:tab/>
        <w:t>D = doelonderneming indien er sprake is van het verkrijgen van uitsluitende zeggenschap (indien er sprake is van meer dan één doelonderneming, moet u D1, D2 enz. definiëren).</w:t>
      </w:r>
    </w:p>
    <w:p w:rsidR="00D50649" w:rsidRPr="00A53FE4" w:rsidRDefault="00D50649" w:rsidP="002138D6">
      <w:pPr>
        <w:pStyle w:val="FootnoteText1"/>
        <w:tabs>
          <w:tab w:val="left" w:pos="709"/>
        </w:tabs>
        <w:ind w:left="426" w:hanging="426"/>
        <w:contextualSpacing/>
      </w:pPr>
      <w:r>
        <w:tab/>
        <w:t>GO = gemeenschappelijke onderneming indien er sprake is van het verkrijgen van gezamenlijke zeggenschap (indien er sprake is van meer dan één gemeenschappelijke onderneming, moet u GO1, GO2 enz. definiëren).</w:t>
      </w:r>
    </w:p>
    <w:p w:rsidR="00D50649" w:rsidRDefault="00D50649" w:rsidP="002138D6">
      <w:pPr>
        <w:pStyle w:val="FootnoteText1"/>
        <w:tabs>
          <w:tab w:val="left" w:pos="709"/>
        </w:tabs>
        <w:ind w:left="426" w:hanging="426"/>
        <w:contextualSpacing/>
      </w:pPr>
      <w:r>
        <w:tab/>
        <w:t>FP = fuserende partij indien er sprake is van een fusie (indien er sprake is van meer dan één fuserende partij, moet u FP1, FP2 enz. definiëren).</w:t>
      </w:r>
    </w:p>
  </w:footnote>
  <w:footnote w:id="25">
    <w:p w:rsidR="00D50649" w:rsidRDefault="00D50649" w:rsidP="002138D6">
      <w:pPr>
        <w:pStyle w:val="FootnoteText1"/>
        <w:tabs>
          <w:tab w:val="left" w:pos="709"/>
        </w:tabs>
        <w:ind w:left="426" w:hanging="426"/>
      </w:pPr>
      <w:r>
        <w:rPr>
          <w:rStyle w:val="FootnoteReference"/>
        </w:rPr>
        <w:footnoteRef/>
      </w:r>
      <w:r>
        <w:tab/>
        <w:t>De informatie over de omzet moet in euro luiden, tegen de gemiddelde wisselkoers in de betrokken jaren of andere perioden.</w:t>
      </w:r>
    </w:p>
  </w:footnote>
  <w:footnote w:id="26">
    <w:p w:rsidR="00D50649" w:rsidRDefault="00D50649" w:rsidP="002138D6">
      <w:pPr>
        <w:pStyle w:val="FootnoteText1"/>
        <w:tabs>
          <w:tab w:val="left" w:pos="709"/>
        </w:tabs>
        <w:ind w:left="426" w:hanging="426"/>
      </w:pPr>
      <w:r>
        <w:rPr>
          <w:rStyle w:val="FootnoteReference"/>
        </w:rPr>
        <w:footnoteRef/>
      </w:r>
      <w:r>
        <w:tab/>
        <w:t>Indien het boekjaar niet samenvalt met het kalenderjaar, moet u de volledige datum van het einde van het boekjaar vermelden (in het formaat dd/mm/jjjj).</w:t>
      </w:r>
    </w:p>
  </w:footnote>
  <w:footnote w:id="27">
    <w:p w:rsidR="00D50649" w:rsidRDefault="00D50649" w:rsidP="002138D6">
      <w:pPr>
        <w:pStyle w:val="FootnoteText1"/>
        <w:tabs>
          <w:tab w:val="left" w:pos="709"/>
        </w:tabs>
        <w:ind w:left="426" w:hanging="426"/>
        <w:contextualSpacing/>
      </w:pPr>
      <w:r>
        <w:rPr>
          <w:rStyle w:val="FootnoteReference"/>
        </w:rPr>
        <w:footnoteRef/>
      </w:r>
      <w:r>
        <w:tab/>
        <w:t>De EVA-staten zijn IJsland, Liechtenstein en Noorwegen.</w:t>
      </w:r>
    </w:p>
  </w:footnote>
  <w:footnote w:id="28">
    <w:p w:rsidR="00D50649" w:rsidRDefault="00D50649" w:rsidP="002138D6">
      <w:pPr>
        <w:pStyle w:val="FootnoteText1"/>
        <w:tabs>
          <w:tab w:val="left" w:pos="709"/>
        </w:tabs>
        <w:ind w:left="426" w:hanging="426"/>
        <w:contextualSpacing/>
      </w:pPr>
      <w:r>
        <w:rPr>
          <w:rStyle w:val="FootnoteReference"/>
        </w:rPr>
        <w:footnoteRef/>
      </w:r>
      <w:r>
        <w:tab/>
        <w:t>U moet alleen de NACE-codes vermelden van de producten die tot horizontale overlappingen en/of niet-horizontale banden leiden. Voor zaken zonder horizontale overlappingen en/of niet-horizontale banden moet u de NACE-codes van de belangrijkste producten van de doelonderneming vermelden.</w:t>
      </w:r>
    </w:p>
  </w:footnote>
  <w:footnote w:id="29">
    <w:p w:rsidR="00D50649" w:rsidRPr="00E45B36" w:rsidRDefault="00D50649" w:rsidP="002138D6">
      <w:pPr>
        <w:pStyle w:val="FootnoteText"/>
        <w:tabs>
          <w:tab w:val="left" w:pos="709"/>
        </w:tabs>
        <w:ind w:left="426" w:hanging="426"/>
      </w:pPr>
      <w:r>
        <w:rPr>
          <w:rStyle w:val="FootnoteReference"/>
        </w:rPr>
        <w:footnoteRef/>
      </w:r>
      <w:r>
        <w:tab/>
        <w:t xml:space="preserve">Verordening (EG) nr. 1893/2006 van het Europees Parlement en de Raad van 20 december 2006 tot vaststelling van de statistische classificatie van economische activiteiten NACE Rev. 2 en tot wijziging van Verordening (EEG) nr. 3037/90 en enkele EG-verordeningen op specifieke statistische gebieden (PB L 393 van 30.12.2006, blz. 1), beschikbaar op </w:t>
      </w:r>
      <w:hyperlink r:id="rId8" w:history="1">
        <w:r>
          <w:rPr>
            <w:rStyle w:val="Hyperlink"/>
          </w:rPr>
          <w:t>EUR-Lex - 32006R1893 - NL - EUR-Lex (europa.eu)</w:t>
        </w:r>
      </w:hyperlink>
      <w:r>
        <w:t>.</w:t>
      </w:r>
    </w:p>
  </w:footnote>
  <w:footnote w:id="30">
    <w:p w:rsidR="00D50649" w:rsidRDefault="00D50649" w:rsidP="002138D6">
      <w:pPr>
        <w:pStyle w:val="FootnoteText1"/>
        <w:tabs>
          <w:tab w:val="left" w:pos="709"/>
        </w:tabs>
        <w:ind w:left="426" w:hanging="426"/>
      </w:pPr>
      <w:r>
        <w:rPr>
          <w:rStyle w:val="FootnoteReference"/>
        </w:rPr>
        <w:footnoteRef/>
      </w:r>
      <w:r>
        <w:tab/>
        <w:t xml:space="preserve">Raadpleeg hierover de geconsolideerde mededeling bevoegdheidskwesties. </w:t>
      </w:r>
    </w:p>
  </w:footnote>
  <w:footnote w:id="31">
    <w:p w:rsidR="00D50649" w:rsidRPr="00B0711D" w:rsidRDefault="00D50649" w:rsidP="002138D6">
      <w:pPr>
        <w:pStyle w:val="FootnoteText1"/>
        <w:tabs>
          <w:tab w:val="left" w:pos="709"/>
        </w:tabs>
        <w:ind w:left="426" w:hanging="426"/>
        <w:contextualSpacing/>
      </w:pPr>
      <w:r>
        <w:rPr>
          <w:rStyle w:val="FootnoteReference"/>
        </w:rPr>
        <w:footnoteRef/>
      </w:r>
      <w:r>
        <w:tab/>
        <w:t xml:space="preserve">U moet dit invullen met inachtneming van het besluitvormingsorgaan dat de soort strategische besluiten neemt, zoals beschreven in geconsolideerde mededeling bevoegdheidskwesties, afdelingen 3.1 en 3.2. </w:t>
      </w:r>
    </w:p>
  </w:footnote>
  <w:footnote w:id="32">
    <w:p w:rsidR="00D50649" w:rsidRDefault="00D50649" w:rsidP="002138D6">
      <w:pPr>
        <w:pStyle w:val="FootnoteText1"/>
        <w:tabs>
          <w:tab w:val="left" w:pos="709"/>
        </w:tabs>
        <w:ind w:left="426" w:hanging="426"/>
        <w:contextualSpacing/>
      </w:pPr>
      <w:r>
        <w:rPr>
          <w:rStyle w:val="FootnoteReference"/>
        </w:rPr>
        <w:footnoteRef/>
      </w:r>
      <w:r>
        <w:tab/>
        <w:t>Elke geplande overdracht van activa aan de gemeenschappelijke onderneming op het tijdstip van de aanmelding moet in aanmerking worden genomen, ongeacht de datum waarop deze activa daadwerkelijk aan de gemeenschappelijke onderneming zullen worden overgedragen.</w:t>
      </w:r>
    </w:p>
  </w:footnote>
  <w:footnote w:id="33">
    <w:p w:rsidR="00D50649" w:rsidRPr="00A53FE4" w:rsidRDefault="00D50649" w:rsidP="002138D6">
      <w:pPr>
        <w:pStyle w:val="FootnoteText1"/>
        <w:tabs>
          <w:tab w:val="left" w:pos="709"/>
        </w:tabs>
        <w:ind w:left="426" w:hanging="426"/>
        <w:contextualSpacing/>
      </w:pPr>
      <w:r>
        <w:rPr>
          <w:rStyle w:val="FootnoteReference"/>
        </w:rPr>
        <w:footnoteRef/>
      </w:r>
      <w:r>
        <w:tab/>
        <w:t>De woorden “en/of” doelen op de verschillende situaties die in aanmerking kunnen komen. Voorbeelden daarvan zijn onder meer:</w:t>
      </w:r>
    </w:p>
    <w:p w:rsidR="00D50649" w:rsidRPr="00A53FE4" w:rsidRDefault="00D50649" w:rsidP="002138D6">
      <w:pPr>
        <w:pStyle w:val="FootnoteText1"/>
        <w:numPr>
          <w:ilvl w:val="0"/>
          <w:numId w:val="31"/>
        </w:numPr>
        <w:tabs>
          <w:tab w:val="left" w:pos="709"/>
        </w:tabs>
        <w:ind w:left="426" w:hanging="426"/>
        <w:contextualSpacing/>
      </w:pPr>
      <w:r>
        <w:t xml:space="preserve">bij de gezamenlijke overname van een doelonderneming is de in aanmerking te nemen omzet die van deze doelonderneming (de gemeenschappelijke onderneming); </w:t>
      </w:r>
    </w:p>
    <w:p w:rsidR="00D50649" w:rsidRPr="00A53FE4" w:rsidRDefault="00D50649" w:rsidP="002138D6">
      <w:pPr>
        <w:pStyle w:val="FootnoteText1"/>
        <w:numPr>
          <w:ilvl w:val="0"/>
          <w:numId w:val="31"/>
        </w:numPr>
        <w:tabs>
          <w:tab w:val="left" w:pos="709"/>
        </w:tabs>
        <w:ind w:left="426" w:hanging="426"/>
        <w:contextualSpacing/>
      </w:pPr>
      <w:r>
        <w:t>bij de oprichting van een gemeenschappelijke onderneming waarin de moedermaatschappijen hun activiteiten inbrengen, is de in aanmerking te nemen omzet die van de ingebrachte activiteiten;</w:t>
      </w:r>
    </w:p>
    <w:p w:rsidR="00D50649" w:rsidRPr="0053665C" w:rsidRDefault="00D50649" w:rsidP="002138D6">
      <w:pPr>
        <w:pStyle w:val="FootnoteText1"/>
        <w:numPr>
          <w:ilvl w:val="0"/>
          <w:numId w:val="31"/>
        </w:numPr>
        <w:tabs>
          <w:tab w:val="left" w:pos="709"/>
        </w:tabs>
        <w:ind w:left="426" w:hanging="426"/>
        <w:contextualSpacing/>
      </w:pPr>
      <w:r>
        <w:t>wanneer zich bij de ondernemingen die zeggenschap over een bestaande gemeenschappelijke onderneming hebben, een onderneming voegt die daartoe voordien niet behoorde, moeten de omzet van de gemeenschappelijke onderneming en de omzet van de door de nieuwe moedermaatschappij (eventueel) ingebrachte activiteiten in aanmerking worden genomen.</w:t>
      </w:r>
    </w:p>
  </w:footnote>
  <w:footnote w:id="34">
    <w:p w:rsidR="00D50649" w:rsidRPr="0053665C" w:rsidRDefault="00D50649" w:rsidP="002138D6">
      <w:pPr>
        <w:pStyle w:val="FootnoteText1"/>
        <w:tabs>
          <w:tab w:val="left" w:pos="709"/>
        </w:tabs>
        <w:ind w:left="426" w:hanging="426"/>
      </w:pPr>
      <w:r>
        <w:rPr>
          <w:rStyle w:val="FootnoteReference"/>
        </w:rPr>
        <w:footnoteRef/>
      </w:r>
      <w:r>
        <w:tab/>
        <w:t>Elke geplande overdracht van activa aan de gemeenschappelijke onderneming op het tijdstip van de aanmelding moet in aanmerking worden genomen, ongeacht de datum waarop deze activa daadwerkelijk aan de gemeenschappelijke onderneming zullen worden overgedragen.</w:t>
      </w:r>
    </w:p>
  </w:footnote>
  <w:footnote w:id="35">
    <w:p w:rsidR="00D50649" w:rsidRPr="007773CB" w:rsidRDefault="00D50649" w:rsidP="002138D6">
      <w:pPr>
        <w:pStyle w:val="FootnoteText1"/>
        <w:tabs>
          <w:tab w:val="left" w:pos="709"/>
        </w:tabs>
        <w:ind w:left="426" w:hanging="426"/>
      </w:pPr>
      <w:r>
        <w:rPr>
          <w:rStyle w:val="FootnoteReference"/>
        </w:rPr>
        <w:footnoteRef/>
      </w:r>
      <w:r>
        <w:tab/>
        <w:t>Deze categorie is uitsluitend van toepassing als de beide vakjes zijn aangevinkt.</w:t>
      </w:r>
    </w:p>
  </w:footnote>
  <w:footnote w:id="36">
    <w:p w:rsidR="00D50649" w:rsidRPr="007F2792" w:rsidRDefault="00D50649" w:rsidP="002138D6">
      <w:pPr>
        <w:pStyle w:val="FootnoteText1"/>
        <w:tabs>
          <w:tab w:val="left" w:pos="709"/>
        </w:tabs>
        <w:ind w:left="426" w:hanging="426"/>
        <w:contextualSpacing/>
      </w:pPr>
      <w:r>
        <w:rPr>
          <w:rStyle w:val="FootnoteReference"/>
        </w:rPr>
        <w:footnoteRef/>
      </w:r>
      <w:r>
        <w:tab/>
        <w:t>De drempels voor horizontale overlappingen en verticale banden gelden voor elke plausibele alternatieve omschrijving van de productmarkt en de geografische markt waarmee in een bepaalde zaak eventueel rekening dient te worden gehouden. Het is belangrijk dat de onderliggende marktomschrijvingen die in de aanmelding zijn uiteengezet, voldoende precies zijn om de conclusie te rechtvaardigen dat deze drempels niet worden bereikt, en dat alle eventueel te onderzoeken plausibele alternatieve marktomschrijvingen worden vermeld (zoals geografische markten die enger zijn dan nationale markten).</w:t>
      </w:r>
    </w:p>
  </w:footnote>
  <w:footnote w:id="37">
    <w:p w:rsidR="00D50649" w:rsidRPr="008B4CA8" w:rsidRDefault="00D50649" w:rsidP="002138D6">
      <w:pPr>
        <w:pStyle w:val="FootnoteText1"/>
        <w:tabs>
          <w:tab w:val="left" w:pos="709"/>
        </w:tabs>
        <w:ind w:left="426" w:hanging="426"/>
      </w:pPr>
      <w:r>
        <w:rPr>
          <w:rStyle w:val="FootnoteReference"/>
        </w:rPr>
        <w:footnoteRef/>
      </w:r>
      <w:r>
        <w:tab/>
        <w:t xml:space="preserve">De HHI wordt berekend door de som te maken van de gekwadrateerde individuele marktaandelen van alle ondernemingen op de markt; zie punt 16 van de richtsnoeren voor de beoordeling van horizontale fusies op grond van de Verordening van de Raad inzake de controle op concentraties van ondernemingen (PB C 31 van 5.2.2004, blz. 5), beschikbaar op </w:t>
      </w:r>
      <w:hyperlink r:id="rId9" w:history="1">
        <w:r>
          <w:rPr>
            <w:rStyle w:val="Hyperlink"/>
          </w:rPr>
          <w:t>EUR-Lex - 52004XC0205(02) - NL - EUR-Lex (europa.eu)</w:t>
        </w:r>
      </w:hyperlink>
      <w:r>
        <w:t>. Om echter de HHI-delta te berekenen die de concentratie oplevert, is het voldoende om van het kwadraat van de som van de marktaandelen van de partijen bij de concentratie (m.a.w. het kwadraat van het marktaandeel van de uit de concentratie ontstane onderneming na de concentratie) de som van de kwadraten van de individuele marktaandelen van de partijen bij de concentratie af te trekken (de marktaandelen van alle overige concurrenten op de markt blijven immers ongewijzigd zodat er geen invloed is op de uitkomst van de vergelijking).</w:t>
      </w:r>
    </w:p>
  </w:footnote>
  <w:footnote w:id="38">
    <w:p w:rsidR="00D50649" w:rsidRPr="008B4CA8" w:rsidRDefault="00D50649" w:rsidP="002138D6">
      <w:pPr>
        <w:pStyle w:val="FootnoteText1"/>
        <w:tabs>
          <w:tab w:val="left" w:pos="709"/>
        </w:tabs>
        <w:ind w:left="426" w:hanging="426"/>
        <w:contextualSpacing/>
      </w:pPr>
      <w:r>
        <w:rPr>
          <w:rStyle w:val="FootnoteReference"/>
        </w:rPr>
        <w:footnoteRef/>
      </w:r>
      <w:r>
        <w:tab/>
        <w:t xml:space="preserve"> Deze categorie moet kleine toenames van een reeds bestaande verticale integratie in beeld proberen te krijgen. Bijvoorbeeld: onderneming A, die zowel upstream als downstream actief is (met een marktaandeel van telkens 45 % op beide markten), verwerft onderneming B, die zowel upstream als downstream actief is (met een marktaandeel van telkens 0,5 %).</w:t>
      </w:r>
      <w:r w:rsidR="00B57735">
        <w:t xml:space="preserve"> </w:t>
      </w:r>
      <w:r>
        <w:t>Deze categorie bestrijkt geen situaties waarin het grootste deel van de verticale integratie uit de transactie voortvloeit, ook al bedragen de gecombineerde marktaandelen minder dan 50 % en is de HHI-delta lager dan 150. Deze categorie bestrijkt bijvoorbeeld niet de volgende situatie: onderneming A die upstream met een marktaandeel van 45 % en downstream met een marktaandeel van 0,5 % actief is, verwerft onderneming B die upstream met een marktaandeel van 0,5 % en downstream met een gezamenlijk marktaandeel van 45 % actief is.</w:t>
      </w:r>
    </w:p>
  </w:footnote>
  <w:footnote w:id="39">
    <w:p w:rsidR="00D50649" w:rsidRPr="00214842" w:rsidRDefault="00D50649" w:rsidP="002138D6">
      <w:pPr>
        <w:pStyle w:val="FootnoteText1"/>
        <w:tabs>
          <w:tab w:val="left" w:pos="709"/>
        </w:tabs>
        <w:ind w:left="426" w:hanging="426"/>
        <w:contextualSpacing/>
      </w:pPr>
      <w:r>
        <w:rPr>
          <w:rStyle w:val="FootnoteReference"/>
        </w:rPr>
        <w:footnoteRef/>
      </w:r>
      <w:r>
        <w:tab/>
        <w:t xml:space="preserve">Zie voetnoot </w:t>
      </w:r>
      <w:r>
        <w:fldChar w:fldCharType="begin"/>
      </w:r>
      <w:r>
        <w:instrText xml:space="preserve"> NOTEREF _Ref101281513 \h </w:instrText>
      </w:r>
      <w:r>
        <w:fldChar w:fldCharType="separate"/>
      </w:r>
      <w:r>
        <w:t>31</w:t>
      </w:r>
      <w:r>
        <w:fldChar w:fldCharType="end"/>
      </w:r>
      <w:r>
        <w:t xml:space="preserve">. </w:t>
      </w:r>
    </w:p>
  </w:footnote>
  <w:footnote w:id="40">
    <w:p w:rsidR="00D50649" w:rsidRPr="00EF4CF3" w:rsidRDefault="00D50649" w:rsidP="002138D6">
      <w:pPr>
        <w:pStyle w:val="FootnoteText"/>
        <w:ind w:left="426" w:hanging="426"/>
      </w:pPr>
      <w:r>
        <w:rPr>
          <w:rStyle w:val="FootnoteReference"/>
        </w:rPr>
        <w:footnoteRef/>
      </w:r>
      <w:r>
        <w:tab/>
        <w:t xml:space="preserve">Zie voetnoot </w:t>
      </w:r>
      <w:r>
        <w:fldChar w:fldCharType="begin"/>
      </w:r>
      <w:r>
        <w:instrText xml:space="preserve"> NOTEREF _Ref101281515 \h </w:instrText>
      </w:r>
      <w:r>
        <w:fldChar w:fldCharType="separate"/>
      </w:r>
      <w:r>
        <w:t>32</w:t>
      </w:r>
      <w:r>
        <w:fldChar w:fldCharType="end"/>
      </w:r>
      <w:r>
        <w:t>.</w:t>
      </w:r>
    </w:p>
  </w:footnote>
  <w:footnote w:id="41">
    <w:p w:rsidR="00D50649" w:rsidRPr="002F1A8F" w:rsidRDefault="00D50649" w:rsidP="002138D6">
      <w:pPr>
        <w:pStyle w:val="FootnoteText"/>
        <w:ind w:left="426" w:hanging="426"/>
      </w:pPr>
      <w:r>
        <w:rPr>
          <w:rStyle w:val="FootnoteReference"/>
        </w:rPr>
        <w:footnoteRef/>
      </w:r>
      <w:r>
        <w:t xml:space="preserve"> </w:t>
      </w:r>
      <w:r>
        <w:tab/>
        <w:t>Pijplijnproducten zijn producten die waarschijnlijk op korte of middellange termijn in de handel zullen worden gebracht.</w:t>
      </w:r>
      <w:r w:rsidR="00B57735">
        <w:t xml:space="preserve"> </w:t>
      </w:r>
      <w:r>
        <w:t xml:space="preserve">Onder “pijplijnproducten” vallen ook diensten. </w:t>
      </w:r>
    </w:p>
  </w:footnote>
  <w:footnote w:id="42">
    <w:p w:rsidR="00D50649" w:rsidRDefault="00D50649" w:rsidP="002138D6">
      <w:pPr>
        <w:pStyle w:val="FootnoteText1"/>
        <w:tabs>
          <w:tab w:val="left" w:pos="709"/>
        </w:tabs>
        <w:ind w:left="426" w:hanging="426"/>
      </w:pPr>
      <w:r>
        <w:rPr>
          <w:rStyle w:val="FootnoteReference"/>
        </w:rPr>
        <w:footnoteRef/>
      </w:r>
      <w:r>
        <w:tab/>
        <w:t>Bij horizontale overlappingen waarbij pijplijnproducten betrokken zijn, moet u de marktaandelen geven van de in de handel gebrachte producten die in de plausibele relevante markt concurreren.</w:t>
      </w:r>
    </w:p>
  </w:footnote>
  <w:footnote w:id="43">
    <w:p w:rsidR="00D50649" w:rsidRDefault="00D50649" w:rsidP="002138D6">
      <w:pPr>
        <w:pStyle w:val="FootnoteText1"/>
        <w:tabs>
          <w:tab w:val="left" w:pos="709"/>
        </w:tabs>
        <w:ind w:left="426" w:hanging="426"/>
        <w:contextualSpacing/>
      </w:pPr>
      <w:r>
        <w:rPr>
          <w:rStyle w:val="FootnoteReference"/>
        </w:rPr>
        <w:footnoteRef/>
      </w:r>
      <w:r>
        <w:tab/>
        <w:t>Geef marktaandelen voor de partijen en/of de concurrenten die in de handel gebrachte producten aanbieden. Als er geen in de handel gebrachte producten zijn, moet u ten minste drie concurrenten vermelden die concurrerende pijplijnproducten aan het ontwikkelen zijn.</w:t>
      </w:r>
    </w:p>
  </w:footnote>
  <w:footnote w:id="44">
    <w:p w:rsidR="00D50649" w:rsidRDefault="00D50649" w:rsidP="002138D6">
      <w:pPr>
        <w:pStyle w:val="FootnoteText1"/>
        <w:tabs>
          <w:tab w:val="left" w:pos="709"/>
        </w:tabs>
        <w:ind w:left="426" w:hanging="426"/>
      </w:pPr>
      <w:r>
        <w:rPr>
          <w:rStyle w:val="FootnoteReference"/>
        </w:rPr>
        <w:footnoteRef/>
      </w:r>
      <w:r>
        <w:tab/>
        <w:t>Met uitzondering van verticale banden die vallen onder punt 5, d), ii), bb), van de mededeling vereenvoudigde procedure</w:t>
      </w:r>
      <w:r>
        <w:rPr>
          <w:sz w:val="18"/>
        </w:rPr>
        <w:t>.</w:t>
      </w:r>
      <w:r w:rsidR="00B57735">
        <w:rPr>
          <w:sz w:val="18"/>
        </w:rPr>
        <w:t xml:space="preserve"> </w:t>
      </w:r>
      <w:r>
        <w:t>Voor die verticale banden moet u rubriek 10 hieronder invullen.</w:t>
      </w:r>
    </w:p>
  </w:footnote>
  <w:footnote w:id="45">
    <w:p w:rsidR="00D50649" w:rsidRDefault="00D50649" w:rsidP="002138D6">
      <w:pPr>
        <w:pStyle w:val="FootnoteText1"/>
        <w:tabs>
          <w:tab w:val="left" w:pos="709"/>
        </w:tabs>
        <w:ind w:left="426" w:hanging="426"/>
        <w:contextualSpacing/>
      </w:pPr>
      <w:r>
        <w:rPr>
          <w:rStyle w:val="FootnoteReference"/>
        </w:rPr>
        <w:footnoteRef/>
      </w:r>
      <w:r>
        <w:tab/>
        <w:t>Neem bijvoorbeeld de verticale band tussen upstreammarkt U en downstreammarkt D, waarvoor u de plausibele upstreammarktomschrijvingen U1 en U2 in aanmerking hebt genomen. In dat geval moet u twee tabellen invullen: i) informatie over U1 en D, en ii) informatie over U2 en D.</w:t>
      </w:r>
    </w:p>
  </w:footnote>
  <w:footnote w:id="46">
    <w:p w:rsidR="00D50649" w:rsidRPr="004D7BA4" w:rsidRDefault="00D50649" w:rsidP="002138D6">
      <w:pPr>
        <w:pStyle w:val="FootnoteText1"/>
        <w:tabs>
          <w:tab w:val="left" w:pos="709"/>
        </w:tabs>
        <w:ind w:left="426" w:hanging="426"/>
        <w:contextualSpacing/>
      </w:pPr>
      <w:r>
        <w:rPr>
          <w:rStyle w:val="FootnoteReference"/>
        </w:rPr>
        <w:footnoteRef/>
      </w:r>
      <w:r>
        <w:tab/>
        <w:t>Geef marktaandelen voor de partijen en/of de concurrenten die in de handel gebrachte producten aanbieden. Als er geen in de handel gebrachte producten zijn, moet u ten minste drie concurrenten vermelden die concurrerende pijplijnproducten aan het ontwikkelen zijn.</w:t>
      </w:r>
    </w:p>
  </w:footnote>
  <w:footnote w:id="47">
    <w:p w:rsidR="00D50649" w:rsidRPr="00A64415" w:rsidRDefault="00D50649" w:rsidP="002138D6">
      <w:pPr>
        <w:pStyle w:val="FootnoteText1"/>
        <w:tabs>
          <w:tab w:val="left" w:pos="709"/>
        </w:tabs>
        <w:ind w:left="426" w:hanging="426"/>
        <w:contextualSpacing/>
      </w:pPr>
      <w:r>
        <w:rPr>
          <w:rStyle w:val="FootnoteReference"/>
        </w:rPr>
        <w:footnoteRef/>
      </w:r>
      <w:r>
        <w:tab/>
        <w:t>Geef marktaandelen voor de partijen en/of de concurrenten die in de handel gebrachte producten aanbieden. Als er geen in de handel gebrachte producten zijn, moet u ten minste drie concurrenten vermelden die concurrerende pijplijnproducten aan het ontwikkelen zijn.</w:t>
      </w:r>
    </w:p>
  </w:footnote>
  <w:footnote w:id="48">
    <w:p w:rsidR="00D50649" w:rsidRDefault="00D50649" w:rsidP="002138D6">
      <w:pPr>
        <w:pStyle w:val="FootnoteText1"/>
        <w:tabs>
          <w:tab w:val="left" w:pos="709"/>
        </w:tabs>
        <w:ind w:left="426" w:hanging="426"/>
      </w:pPr>
      <w:r>
        <w:rPr>
          <w:rStyle w:val="FootnoteReference"/>
        </w:rPr>
        <w:footnoteRef/>
      </w:r>
      <w:r>
        <w:tab/>
        <w:t>Neem bijvoorbeeld de verticale band tussen upstreammarkt U en downstreammarkt D, waarvoor u de plausibele upstreammarktomschrijvingen U1 en U2 in aanmerking hebt genomen. In dat geval moet u twee tabellen invullen: i) informatie over U1 en D, en ii) informatie over U2 en D.</w:t>
      </w:r>
    </w:p>
  </w:footnote>
  <w:footnote w:id="49">
    <w:p w:rsidR="00D50649" w:rsidRPr="004D7BA4" w:rsidRDefault="00D50649" w:rsidP="002138D6">
      <w:pPr>
        <w:pStyle w:val="FootnoteText1"/>
        <w:tabs>
          <w:tab w:val="left" w:pos="709"/>
        </w:tabs>
        <w:ind w:left="426" w:hanging="426"/>
        <w:contextualSpacing/>
      </w:pPr>
      <w:r>
        <w:rPr>
          <w:rStyle w:val="FootnoteReference"/>
        </w:rPr>
        <w:footnoteRef/>
      </w:r>
      <w:r>
        <w:tab/>
        <w:t>Geef marktaandelen voor de partijen en/of de concurrenten die in de handel gebrachte producten aanbieden. Als er geen in de handel gebrachte producten zijn, moet u ten minste drie concurrenten vermelden die concurrerende pijplijnproducten aan het ontwikkelen zijn.</w:t>
      </w:r>
    </w:p>
  </w:footnote>
  <w:footnote w:id="50">
    <w:p w:rsidR="00D50649" w:rsidRPr="004D7BA4" w:rsidRDefault="00D50649" w:rsidP="002138D6">
      <w:pPr>
        <w:pStyle w:val="FootnoteText1"/>
        <w:tabs>
          <w:tab w:val="left" w:pos="709"/>
        </w:tabs>
        <w:ind w:left="426" w:hanging="426"/>
        <w:contextualSpacing/>
      </w:pPr>
      <w:r>
        <w:rPr>
          <w:rStyle w:val="FootnoteReference"/>
        </w:rPr>
        <w:footnoteRef/>
      </w:r>
      <w:r>
        <w:tab/>
        <w:t>Geef marktaandelen voor de partijen en/of de concurrenten die in de handel gebrachte producten aanbieden. Als er geen in de handel gebrachte producten zijn, moet u ten minste drie concurrenten vermelden die concurrerende pijplijnproducten aan het ontwikkelen zijn.</w:t>
      </w:r>
    </w:p>
  </w:footnote>
  <w:footnote w:id="51">
    <w:p w:rsidR="00D50649" w:rsidRDefault="00D50649" w:rsidP="002138D6">
      <w:pPr>
        <w:pStyle w:val="FootnoteText1"/>
        <w:tabs>
          <w:tab w:val="left" w:pos="709"/>
        </w:tabs>
        <w:ind w:left="426" w:hanging="426"/>
        <w:contextualSpacing/>
      </w:pPr>
      <w:r>
        <w:rPr>
          <w:rStyle w:val="FootnoteReference"/>
        </w:rPr>
        <w:footnoteRef/>
      </w:r>
      <w:r>
        <w:tab/>
        <w:t>Vul slechts één tabel in voor alle markten die vallen onder een van de categorieën van de mededeling vereenvoudigde procedure waarvoor geen van de garanties/uitsluitingen gelden (d.w.z. wanneer het antwoord op alle vragen in rubriek 11 “Nee” is).</w:t>
      </w:r>
      <w:r w:rsidR="00B57735">
        <w:t xml:space="preserve"> </w:t>
      </w:r>
      <w:r>
        <w:t>Voor elke markt die valt onder een van de categorieën van de mededeling vereenvoudigde procedure waarvoor het antwoord op ten minste één vraag “Ja” is, moet u een afzonderlijke tabel indienen.</w:t>
      </w:r>
    </w:p>
  </w:footnote>
  <w:footnote w:id="52">
    <w:p w:rsidR="00D50649" w:rsidRDefault="00D50649" w:rsidP="002138D6">
      <w:pPr>
        <w:pStyle w:val="FootnoteText1"/>
        <w:tabs>
          <w:tab w:val="left" w:pos="709"/>
        </w:tabs>
        <w:ind w:left="426" w:hanging="426"/>
        <w:contextualSpacing/>
      </w:pPr>
      <w:r>
        <w:rPr>
          <w:rStyle w:val="FootnoteReference"/>
        </w:rPr>
        <w:footnoteRef/>
      </w:r>
      <w:r>
        <w:tab/>
        <w:t xml:space="preserve">Indien deze maatstaf relevant is voor de markten waar de concentratie aanleiding geeft tot een horizontale overlapping of een verticale band tussen de activiteiten van de partijen.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F0D" w:rsidRPr="00715F0D" w:rsidRDefault="00715F0D" w:rsidP="00715F0D">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366940" w:rsidRDefault="00D50649" w:rsidP="00D50649">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HeaderLandscap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366940" w:rsidRDefault="00D50649" w:rsidP="00D50649">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F0D" w:rsidRPr="00715F0D" w:rsidRDefault="00715F0D" w:rsidP="00715F0D">
    <w:pPr>
      <w:pStyle w:val="HeaderCoverPag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366940" w:rsidRDefault="00D50649" w:rsidP="00D5064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366940" w:rsidRDefault="00D50649" w:rsidP="00D50649">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6F0827" w:rsidRDefault="00D50649" w:rsidP="00D506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6F0827" w:rsidRDefault="00D50649" w:rsidP="00D5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F0D" w:rsidRPr="00715F0D" w:rsidRDefault="00715F0D" w:rsidP="00715F0D">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Default="00D506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49" w:rsidRPr="00AC7A35" w:rsidRDefault="00D50649" w:rsidP="00D506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852899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DDF498E"/>
    <w:multiLevelType w:val="hybridMultilevel"/>
    <w:tmpl w:val="F9BC6E24"/>
    <w:lvl w:ilvl="0" w:tplc="E9503BF6">
      <w:start w:val="1"/>
      <w:numFmt w:val="lowerLetter"/>
      <w:pStyle w:val="Text1letter"/>
      <w:lvlText w:val="(%1)"/>
      <w:lvlJc w:val="left"/>
      <w:pPr>
        <w:ind w:left="2138" w:hanging="360"/>
      </w:pPr>
      <w:rPr>
        <w:rFonts w:hint="default"/>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9" w15:restartNumberingAfterBreak="0">
    <w:nsid w:val="1051238D"/>
    <w:multiLevelType w:val="hybridMultilevel"/>
    <w:tmpl w:val="281C34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6974D3"/>
    <w:multiLevelType w:val="hybridMultilevel"/>
    <w:tmpl w:val="2F62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085BB2"/>
    <w:multiLevelType w:val="hybridMultilevel"/>
    <w:tmpl w:val="D922AF4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80878FD"/>
    <w:multiLevelType w:val="hybridMultilevel"/>
    <w:tmpl w:val="8D8484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BC0C99"/>
    <w:multiLevelType w:val="hybridMultilevel"/>
    <w:tmpl w:val="126E7C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FA115E3"/>
    <w:multiLevelType w:val="hybridMultilevel"/>
    <w:tmpl w:val="C024D07A"/>
    <w:lvl w:ilvl="0" w:tplc="FCB0A7E8">
      <w:start w:val="1"/>
      <w:numFmt w:val="decimal"/>
      <w:lvlText w:val="%1."/>
      <w:lvlJc w:val="left"/>
      <w:pPr>
        <w:ind w:left="720" w:hanging="360"/>
      </w:pPr>
      <w:rPr>
        <w:b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CFB5E50"/>
    <w:multiLevelType w:val="hybridMultilevel"/>
    <w:tmpl w:val="D318ED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7F00F4"/>
    <w:multiLevelType w:val="hybridMultilevel"/>
    <w:tmpl w:val="76CAB9F4"/>
    <w:lvl w:ilvl="0" w:tplc="080C0001">
      <w:start w:val="1"/>
      <w:numFmt w:val="bullet"/>
      <w:lvlText w:val=""/>
      <w:lvlJc w:val="left"/>
      <w:pPr>
        <w:ind w:left="1204" w:hanging="360"/>
      </w:pPr>
      <w:rPr>
        <w:rFonts w:ascii="Symbol" w:hAnsi="Symbol" w:hint="default"/>
      </w:rPr>
    </w:lvl>
    <w:lvl w:ilvl="1" w:tplc="080C0003" w:tentative="1">
      <w:start w:val="1"/>
      <w:numFmt w:val="bullet"/>
      <w:lvlText w:val="o"/>
      <w:lvlJc w:val="left"/>
      <w:pPr>
        <w:ind w:left="1924" w:hanging="360"/>
      </w:pPr>
      <w:rPr>
        <w:rFonts w:ascii="Courier New" w:hAnsi="Courier New" w:cs="Courier New" w:hint="default"/>
      </w:rPr>
    </w:lvl>
    <w:lvl w:ilvl="2" w:tplc="080C0005" w:tentative="1">
      <w:start w:val="1"/>
      <w:numFmt w:val="bullet"/>
      <w:lvlText w:val=""/>
      <w:lvlJc w:val="left"/>
      <w:pPr>
        <w:ind w:left="2644" w:hanging="360"/>
      </w:pPr>
      <w:rPr>
        <w:rFonts w:ascii="Wingdings" w:hAnsi="Wingdings" w:hint="default"/>
      </w:rPr>
    </w:lvl>
    <w:lvl w:ilvl="3" w:tplc="080C0001" w:tentative="1">
      <w:start w:val="1"/>
      <w:numFmt w:val="bullet"/>
      <w:lvlText w:val=""/>
      <w:lvlJc w:val="left"/>
      <w:pPr>
        <w:ind w:left="3364" w:hanging="360"/>
      </w:pPr>
      <w:rPr>
        <w:rFonts w:ascii="Symbol" w:hAnsi="Symbol" w:hint="default"/>
      </w:rPr>
    </w:lvl>
    <w:lvl w:ilvl="4" w:tplc="080C0003" w:tentative="1">
      <w:start w:val="1"/>
      <w:numFmt w:val="bullet"/>
      <w:lvlText w:val="o"/>
      <w:lvlJc w:val="left"/>
      <w:pPr>
        <w:ind w:left="4084" w:hanging="360"/>
      </w:pPr>
      <w:rPr>
        <w:rFonts w:ascii="Courier New" w:hAnsi="Courier New" w:cs="Courier New" w:hint="default"/>
      </w:rPr>
    </w:lvl>
    <w:lvl w:ilvl="5" w:tplc="080C0005" w:tentative="1">
      <w:start w:val="1"/>
      <w:numFmt w:val="bullet"/>
      <w:lvlText w:val=""/>
      <w:lvlJc w:val="left"/>
      <w:pPr>
        <w:ind w:left="4804" w:hanging="360"/>
      </w:pPr>
      <w:rPr>
        <w:rFonts w:ascii="Wingdings" w:hAnsi="Wingdings" w:hint="default"/>
      </w:rPr>
    </w:lvl>
    <w:lvl w:ilvl="6" w:tplc="080C0001" w:tentative="1">
      <w:start w:val="1"/>
      <w:numFmt w:val="bullet"/>
      <w:lvlText w:val=""/>
      <w:lvlJc w:val="left"/>
      <w:pPr>
        <w:ind w:left="5524" w:hanging="360"/>
      </w:pPr>
      <w:rPr>
        <w:rFonts w:ascii="Symbol" w:hAnsi="Symbol" w:hint="default"/>
      </w:rPr>
    </w:lvl>
    <w:lvl w:ilvl="7" w:tplc="080C0003" w:tentative="1">
      <w:start w:val="1"/>
      <w:numFmt w:val="bullet"/>
      <w:lvlText w:val="o"/>
      <w:lvlJc w:val="left"/>
      <w:pPr>
        <w:ind w:left="6244" w:hanging="360"/>
      </w:pPr>
      <w:rPr>
        <w:rFonts w:ascii="Courier New" w:hAnsi="Courier New" w:cs="Courier New" w:hint="default"/>
      </w:rPr>
    </w:lvl>
    <w:lvl w:ilvl="8" w:tplc="080C0005" w:tentative="1">
      <w:start w:val="1"/>
      <w:numFmt w:val="bullet"/>
      <w:lvlText w:val=""/>
      <w:lvlJc w:val="left"/>
      <w:pPr>
        <w:ind w:left="6964" w:hanging="360"/>
      </w:pPr>
      <w:rPr>
        <w:rFonts w:ascii="Wingdings" w:hAnsi="Wingdings" w:hint="default"/>
      </w:rPr>
    </w:lvl>
  </w:abstractNum>
  <w:abstractNum w:abstractNumId="3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8F556BA"/>
    <w:multiLevelType w:val="hybridMultilevel"/>
    <w:tmpl w:val="B1EEAA1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73EB57A1"/>
    <w:multiLevelType w:val="hybridMultilevel"/>
    <w:tmpl w:val="7504B7BE"/>
    <w:lvl w:ilvl="0" w:tplc="4094FD3C">
      <w:numFmt w:val="bullet"/>
      <w:lvlText w:val="-"/>
      <w:lvlJc w:val="left"/>
      <w:pPr>
        <w:ind w:left="360" w:hanging="360"/>
      </w:pPr>
      <w:rPr>
        <w:rFonts w:ascii="Calibri" w:eastAsiaTheme="minorHAnsi" w:hAnsi="Calibri" w:cstheme="minorHAns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793F26AE"/>
    <w:multiLevelType w:val="hybridMultilevel"/>
    <w:tmpl w:val="AB521C5A"/>
    <w:lvl w:ilvl="0" w:tplc="080C0001">
      <w:start w:val="1"/>
      <w:numFmt w:val="bullet"/>
      <w:lvlText w:val=""/>
      <w:lvlJc w:val="left"/>
      <w:pPr>
        <w:ind w:left="361" w:hanging="360"/>
      </w:pPr>
      <w:rPr>
        <w:rFonts w:ascii="Symbol" w:hAnsi="Symbol" w:hint="default"/>
      </w:rPr>
    </w:lvl>
    <w:lvl w:ilvl="1" w:tplc="080C0003" w:tentative="1">
      <w:start w:val="1"/>
      <w:numFmt w:val="bullet"/>
      <w:lvlText w:val="o"/>
      <w:lvlJc w:val="left"/>
      <w:pPr>
        <w:ind w:left="1081" w:hanging="360"/>
      </w:pPr>
      <w:rPr>
        <w:rFonts w:ascii="Courier New" w:hAnsi="Courier New" w:cs="Courier New" w:hint="default"/>
      </w:rPr>
    </w:lvl>
    <w:lvl w:ilvl="2" w:tplc="080C0005" w:tentative="1">
      <w:start w:val="1"/>
      <w:numFmt w:val="bullet"/>
      <w:lvlText w:val=""/>
      <w:lvlJc w:val="left"/>
      <w:pPr>
        <w:ind w:left="1801" w:hanging="360"/>
      </w:pPr>
      <w:rPr>
        <w:rFonts w:ascii="Wingdings" w:hAnsi="Wingdings" w:hint="default"/>
      </w:rPr>
    </w:lvl>
    <w:lvl w:ilvl="3" w:tplc="080C0001" w:tentative="1">
      <w:start w:val="1"/>
      <w:numFmt w:val="bullet"/>
      <w:lvlText w:val=""/>
      <w:lvlJc w:val="left"/>
      <w:pPr>
        <w:ind w:left="2521" w:hanging="360"/>
      </w:pPr>
      <w:rPr>
        <w:rFonts w:ascii="Symbol" w:hAnsi="Symbol" w:hint="default"/>
      </w:rPr>
    </w:lvl>
    <w:lvl w:ilvl="4" w:tplc="080C0003" w:tentative="1">
      <w:start w:val="1"/>
      <w:numFmt w:val="bullet"/>
      <w:lvlText w:val="o"/>
      <w:lvlJc w:val="left"/>
      <w:pPr>
        <w:ind w:left="3241" w:hanging="360"/>
      </w:pPr>
      <w:rPr>
        <w:rFonts w:ascii="Courier New" w:hAnsi="Courier New" w:cs="Courier New" w:hint="default"/>
      </w:rPr>
    </w:lvl>
    <w:lvl w:ilvl="5" w:tplc="080C0005" w:tentative="1">
      <w:start w:val="1"/>
      <w:numFmt w:val="bullet"/>
      <w:lvlText w:val=""/>
      <w:lvlJc w:val="left"/>
      <w:pPr>
        <w:ind w:left="3961" w:hanging="360"/>
      </w:pPr>
      <w:rPr>
        <w:rFonts w:ascii="Wingdings" w:hAnsi="Wingdings" w:hint="default"/>
      </w:rPr>
    </w:lvl>
    <w:lvl w:ilvl="6" w:tplc="080C0001" w:tentative="1">
      <w:start w:val="1"/>
      <w:numFmt w:val="bullet"/>
      <w:lvlText w:val=""/>
      <w:lvlJc w:val="left"/>
      <w:pPr>
        <w:ind w:left="4681" w:hanging="360"/>
      </w:pPr>
      <w:rPr>
        <w:rFonts w:ascii="Symbol" w:hAnsi="Symbol" w:hint="default"/>
      </w:rPr>
    </w:lvl>
    <w:lvl w:ilvl="7" w:tplc="080C0003" w:tentative="1">
      <w:start w:val="1"/>
      <w:numFmt w:val="bullet"/>
      <w:lvlText w:val="o"/>
      <w:lvlJc w:val="left"/>
      <w:pPr>
        <w:ind w:left="5401" w:hanging="360"/>
      </w:pPr>
      <w:rPr>
        <w:rFonts w:ascii="Courier New" w:hAnsi="Courier New" w:cs="Courier New" w:hint="default"/>
      </w:rPr>
    </w:lvl>
    <w:lvl w:ilvl="8" w:tplc="080C0005" w:tentative="1">
      <w:start w:val="1"/>
      <w:numFmt w:val="bullet"/>
      <w:lvlText w:val=""/>
      <w:lvlJc w:val="left"/>
      <w:pPr>
        <w:ind w:left="6121" w:hanging="360"/>
      </w:pPr>
      <w:rPr>
        <w:rFonts w:ascii="Wingdings" w:hAnsi="Wingdings" w:hint="default"/>
      </w:rPr>
    </w:lvl>
  </w:abstractNum>
  <w:abstractNum w:abstractNumId="39"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B2A4706"/>
    <w:multiLevelType w:val="hybridMultilevel"/>
    <w:tmpl w:val="ABCC4692"/>
    <w:lvl w:ilvl="0" w:tplc="B0261C30">
      <w:start w:val="5"/>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2"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5"/>
  </w:num>
  <w:num w:numId="9">
    <w:abstractNumId w:val="5"/>
  </w:num>
  <w:num w:numId="10">
    <w:abstractNumId w:val="4"/>
  </w:num>
  <w:num w:numId="11">
    <w:abstractNumId w:val="3"/>
  </w:num>
  <w:num w:numId="12">
    <w:abstractNumId w:val="17"/>
  </w:num>
  <w:num w:numId="13">
    <w:abstractNumId w:val="31"/>
  </w:num>
  <w:num w:numId="14">
    <w:abstractNumId w:val="25"/>
  </w:num>
  <w:num w:numId="15">
    <w:abstractNumId w:val="37"/>
  </w:num>
  <w:num w:numId="16">
    <w:abstractNumId w:val="42"/>
  </w:num>
  <w:num w:numId="17">
    <w:abstractNumId w:val="6"/>
  </w:num>
  <w:num w:numId="18">
    <w:abstractNumId w:val="39"/>
  </w:num>
  <w:num w:numId="19">
    <w:abstractNumId w:val="2"/>
  </w:num>
  <w:num w:numId="20">
    <w:abstractNumId w:val="1"/>
  </w:num>
  <w:num w:numId="21">
    <w:abstractNumId w:val="0"/>
  </w:num>
  <w:num w:numId="22">
    <w:abstractNumId w:val="8"/>
  </w:num>
  <w:num w:numId="23">
    <w:abstractNumId w:val="34"/>
  </w:num>
  <w:num w:numId="24">
    <w:abstractNumId w:val="13"/>
  </w:num>
  <w:num w:numId="25">
    <w:abstractNumId w:val="3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0"/>
  </w:num>
  <w:num w:numId="29">
    <w:abstractNumId w:val="29"/>
  </w:num>
  <w:num w:numId="30">
    <w:abstractNumId w:val="14"/>
  </w:num>
  <w:num w:numId="31">
    <w:abstractNumId w:val="40"/>
  </w:num>
  <w:num w:numId="32">
    <w:abstractNumId w:val="30"/>
  </w:num>
  <w:num w:numId="33">
    <w:abstractNumId w:val="9"/>
  </w:num>
  <w:num w:numId="34">
    <w:abstractNumId w:val="22"/>
  </w:num>
  <w:num w:numId="35">
    <w:abstractNumId w:val="28"/>
  </w:num>
  <w:num w:numId="36">
    <w:abstractNumId w:val="18"/>
  </w:num>
  <w:num w:numId="37">
    <w:abstractNumId w:val="33"/>
  </w:num>
  <w:num w:numId="38">
    <w:abstractNumId w:val="16"/>
  </w:num>
  <w:num w:numId="39">
    <w:abstractNumId w:val="19"/>
  </w:num>
  <w:num w:numId="40">
    <w:abstractNumId w:val="20"/>
  </w:num>
  <w:num w:numId="41">
    <w:abstractNumId w:val="12"/>
  </w:num>
  <w:num w:numId="42">
    <w:abstractNumId w:val="32"/>
  </w:num>
  <w:num w:numId="43">
    <w:abstractNumId w:val="21"/>
  </w:num>
  <w:num w:numId="44">
    <w:abstractNumId w:val="26"/>
  </w:num>
  <w:num w:numId="45">
    <w:abstractNumId w:val="27"/>
  </w:num>
  <w:num w:numId="46">
    <w:abstractNumId w:val="15"/>
  </w:num>
  <w:num w:numId="47">
    <w:abstractNumId w:val="2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bij"/>
    <w:docVar w:name="LW_ANNEX_NBR_FIRST" w:val="2"/>
    <w:docVar w:name="LW_ANNEX_NBR_LAST" w:val="2"/>
    <w:docVar w:name="LW_ANNEX_UNIQUE" w:val="0"/>
    <w:docVar w:name="LW_CORRIGENDUM" w:val="&lt;UNUSED&gt;"/>
    <w:docVar w:name="LW_COVERPAGE_EXISTS" w:val="True"/>
    <w:docVar w:name="LW_COVERPAGE_GUID" w:val="E5753F67-9DE7-44A7-B3CD-7F683BEECE78"/>
    <w:docVar w:name="LW_COVERPAGE_TYPE" w:val="1"/>
    <w:docVar w:name="LW_CROSSREFERENCE" w:val="{SEC(2023) 251 final} - {SWD(2023) 80 final} - {SWD(2023) 81 final}"/>
    <w:docVar w:name="LW_DocType" w:val="NORMAL"/>
    <w:docVar w:name="LW_EMISSION" w:val="20.4.2023"/>
    <w:docVar w:name="LW_EMISSION_ISODATE" w:val="2023-04-20"/>
    <w:docVar w:name="LW_EMISSION_LOCATION" w:val="BRX"/>
    <w:docVar w:name="LW_EMISSION_PREFIX" w:val="Brussel, "/>
    <w:docVar w:name="LW_EMISSION_SUFFIX" w:val=" "/>
    <w:docVar w:name="LW_ID_DOCTYPE_NONLW" w:val="CP-038"/>
    <w:docVar w:name="LW_LANGUE" w:val="NL"/>
    <w:docVar w:name="LW_LEVEL_OF_SENSITIVITY" w:val="Standard treatment"/>
    <w:docVar w:name="LW_NOM.INST" w:val="EUROPESE COMMISSIE"/>
    <w:docVar w:name="LW_NOM.INST_JOINTDOC" w:val="&lt;EMPTY&gt;"/>
    <w:docVar w:name="LW_OBJETACTEPRINCIPAL.CP" w:val="tot uitvoering van Verordening (EG) nr. 139/2004 van de Raad betreffende de controle op concentraties van ondernemingen en tot intrekking van Verordening (EG) nr. 802/2004 van de Commissie_x000d__x000d__x000d__x000d__x000d__x000d__x000d__x000d__x000d__x000d__x000d__x000d__x000d__x000d__x000d__x000d__x000d__x000b__x000d__x000d__x000d__x000d__x000d__x000d__x000d__x000d__x000d__x000d__x000d__x000d__x000d__x000d__x000d__x000d__x000d__x000b_"/>
    <w:docVar w:name="LW_PART_NBR" w:val="1"/>
    <w:docVar w:name="LW_PART_NBR_TOTAL" w:val="1"/>
    <w:docVar w:name="LW_REF.INST.NEW" w:val="C"/>
    <w:docVar w:name="LW_REF.INST.NEW_ADOPTED" w:val="final"/>
    <w:docVar w:name="LW_REF.INST.NEW_TEXT" w:val="(2023) 240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BIJLAGE_x000b_"/>
    <w:docVar w:name="LW_TYPEACTEPRINCIPAL.CP" w:val="UITVOERINGSVERORDENING (EU) .../... VAN DE COMMISSIE_x000b_"/>
    <w:docVar w:name="LwApiVersions" w:val="LW4CoDe 1.23.2.0; LW 8.0, Build 20211117"/>
  </w:docVars>
  <w:rsids>
    <w:rsidRoot w:val="00B624FB"/>
    <w:rsid w:val="000B04D5"/>
    <w:rsid w:val="000E11F7"/>
    <w:rsid w:val="001144CA"/>
    <w:rsid w:val="00117C44"/>
    <w:rsid w:val="00152D1E"/>
    <w:rsid w:val="00154223"/>
    <w:rsid w:val="001E3333"/>
    <w:rsid w:val="002138D6"/>
    <w:rsid w:val="00224A6E"/>
    <w:rsid w:val="002251BE"/>
    <w:rsid w:val="002C5E9B"/>
    <w:rsid w:val="002D05BE"/>
    <w:rsid w:val="002E59A6"/>
    <w:rsid w:val="003162DE"/>
    <w:rsid w:val="00327664"/>
    <w:rsid w:val="00453E20"/>
    <w:rsid w:val="004C22AD"/>
    <w:rsid w:val="004E62A4"/>
    <w:rsid w:val="004F76FA"/>
    <w:rsid w:val="005E41FF"/>
    <w:rsid w:val="00670C03"/>
    <w:rsid w:val="00673BCE"/>
    <w:rsid w:val="00676E7F"/>
    <w:rsid w:val="00715F0D"/>
    <w:rsid w:val="00737470"/>
    <w:rsid w:val="007E4BD7"/>
    <w:rsid w:val="00962001"/>
    <w:rsid w:val="00A3455E"/>
    <w:rsid w:val="00A80A83"/>
    <w:rsid w:val="00AC213E"/>
    <w:rsid w:val="00B04A43"/>
    <w:rsid w:val="00B3445C"/>
    <w:rsid w:val="00B57735"/>
    <w:rsid w:val="00B624FB"/>
    <w:rsid w:val="00BA380B"/>
    <w:rsid w:val="00BB4344"/>
    <w:rsid w:val="00C9581E"/>
    <w:rsid w:val="00CA233C"/>
    <w:rsid w:val="00CA5F0E"/>
    <w:rsid w:val="00CE54AE"/>
    <w:rsid w:val="00D30CAE"/>
    <w:rsid w:val="00D50649"/>
    <w:rsid w:val="00DE739C"/>
    <w:rsid w:val="00E82663"/>
    <w:rsid w:val="00F67972"/>
    <w:rsid w:val="00F74451"/>
    <w:rsid w:val="00F87AAF"/>
    <w:rsid w:val="00FF1C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E0E4E0D1-862B-4953-ACC3-66071BA5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38D6"/>
    <w:pPr>
      <w:keepNext/>
      <w:keepLines/>
      <w:spacing w:before="240" w:after="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Text1"/>
    <w:link w:val="Heading2Char"/>
    <w:uiPriority w:val="9"/>
    <w:unhideWhenUsed/>
    <w:qFormat/>
    <w:rsid w:val="002138D6"/>
    <w:pPr>
      <w:keepNext/>
      <w:tabs>
        <w:tab w:val="num" w:pos="850"/>
      </w:tabs>
      <w:spacing w:before="120" w:after="120" w:line="240" w:lineRule="auto"/>
      <w:ind w:left="850" w:hanging="850"/>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heme="majorEastAsia" w:hAnsi="Times New Roman" w:cs="Times New Roman"/>
      <w:bCs/>
      <w:iCs/>
      <w:sz w:val="24"/>
    </w:rPr>
  </w:style>
  <w:style w:type="paragraph" w:styleId="Heading5">
    <w:name w:val="heading 5"/>
    <w:basedOn w:val="Normal"/>
    <w:next w:val="Text2"/>
    <w:link w:val="Heading5Char"/>
    <w:uiPriority w:val="9"/>
    <w:semiHidden/>
    <w:unhideWhenUsed/>
    <w:qFormat/>
    <w:rsid w:val="002138D6"/>
    <w:pPr>
      <w:keepNext/>
      <w:tabs>
        <w:tab w:val="num" w:pos="1417"/>
      </w:tabs>
      <w:spacing w:before="120" w:after="120" w:line="240" w:lineRule="auto"/>
      <w:ind w:left="1417" w:hanging="1417"/>
      <w:jc w:val="both"/>
      <w:outlineLvl w:val="4"/>
    </w:pPr>
    <w:rPr>
      <w:rFonts w:ascii="Times New Roman" w:eastAsiaTheme="majorEastAsia" w:hAnsi="Times New Roman" w:cs="Times New Roman"/>
      <w:sz w:val="24"/>
    </w:rPr>
  </w:style>
  <w:style w:type="paragraph" w:styleId="Heading6">
    <w:name w:val="heading 6"/>
    <w:basedOn w:val="Normal"/>
    <w:next w:val="Text2"/>
    <w:link w:val="Heading6Char"/>
    <w:uiPriority w:val="9"/>
    <w:semiHidden/>
    <w:unhideWhenUsed/>
    <w:qFormat/>
    <w:rsid w:val="002138D6"/>
    <w:pPr>
      <w:keepNext/>
      <w:tabs>
        <w:tab w:val="num" w:pos="1417"/>
      </w:tabs>
      <w:spacing w:before="120" w:after="120" w:line="240" w:lineRule="auto"/>
      <w:ind w:left="1417" w:hanging="1417"/>
      <w:jc w:val="both"/>
      <w:outlineLvl w:val="5"/>
    </w:pPr>
    <w:rPr>
      <w:rFonts w:ascii="Times New Roman" w:eastAsiaTheme="majorEastAsia" w:hAnsi="Times New Roman" w:cs="Times New Roman"/>
      <w:iCs/>
      <w:sz w:val="24"/>
    </w:rPr>
  </w:style>
  <w:style w:type="paragraph" w:styleId="Heading7">
    <w:name w:val="heading 7"/>
    <w:basedOn w:val="Normal"/>
    <w:next w:val="Text2"/>
    <w:link w:val="Heading7Char"/>
    <w:uiPriority w:val="9"/>
    <w:semiHidden/>
    <w:unhideWhenUsed/>
    <w:qFormat/>
    <w:rsid w:val="002138D6"/>
    <w:pPr>
      <w:keepNext/>
      <w:tabs>
        <w:tab w:val="num" w:pos="1417"/>
      </w:tabs>
      <w:spacing w:before="120" w:after="120" w:line="240" w:lineRule="auto"/>
      <w:ind w:left="1417" w:hanging="1417"/>
      <w:jc w:val="both"/>
      <w:outlineLvl w:val="6"/>
    </w:pPr>
    <w:rPr>
      <w:rFonts w:ascii="Times New Roman" w:eastAsiaTheme="majorEastAsia" w:hAnsi="Times New Roman" w:cs="Times New Roman"/>
      <w:iCs/>
      <w:sz w:val="24"/>
    </w:rPr>
  </w:style>
  <w:style w:type="paragraph" w:styleId="Heading8">
    <w:name w:val="heading 8"/>
    <w:basedOn w:val="Normal"/>
    <w:next w:val="Normal"/>
    <w:link w:val="Heading8Char"/>
    <w:qFormat/>
    <w:rsid w:val="002138D6"/>
    <w:pPr>
      <w:autoSpaceDE w:val="0"/>
      <w:autoSpaceDN w:val="0"/>
      <w:spacing w:before="240" w:after="60" w:line="240" w:lineRule="auto"/>
      <w:ind w:left="1440" w:hanging="1440"/>
      <w:jc w:val="both"/>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2138D6"/>
    <w:pPr>
      <w:autoSpaceDE w:val="0"/>
      <w:autoSpaceDN w:val="0"/>
      <w:spacing w:before="240" w:after="60" w:line="240" w:lineRule="auto"/>
      <w:ind w:left="1584" w:hanging="1584"/>
      <w:jc w:val="both"/>
      <w:outlineLvl w:val="8"/>
    </w:pPr>
    <w:rPr>
      <w:rFonts w:ascii="Arial" w:eastAsia="Times New Roman" w:hAnsi="Arial" w:cs="Arial"/>
      <w:i/>
      <w:iCs/>
      <w:sz w:val="18"/>
      <w:szCs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B624FB"/>
    <w:rPr>
      <w:color w:val="0000FF"/>
      <w:shd w:val="clear" w:color="auto" w:fill="auto"/>
    </w:rPr>
  </w:style>
  <w:style w:type="paragraph" w:styleId="Header">
    <w:name w:val="header"/>
    <w:basedOn w:val="Normal"/>
    <w:link w:val="HeaderChar"/>
    <w:uiPriority w:val="99"/>
    <w:unhideWhenUsed/>
    <w:rsid w:val="00B624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4FB"/>
  </w:style>
  <w:style w:type="paragraph" w:styleId="Footer">
    <w:name w:val="footer"/>
    <w:basedOn w:val="Normal"/>
    <w:link w:val="FooterChar"/>
    <w:uiPriority w:val="99"/>
    <w:unhideWhenUsed/>
    <w:rsid w:val="00B624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4FB"/>
  </w:style>
  <w:style w:type="paragraph" w:customStyle="1" w:styleId="Pagedecouverture">
    <w:name w:val="Page de couverture"/>
    <w:basedOn w:val="Normal"/>
    <w:next w:val="Normal"/>
    <w:rsid w:val="00B624F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B624FB"/>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B624FB"/>
    <w:rPr>
      <w:rFonts w:ascii="Times New Roman" w:hAnsi="Times New Roman" w:cs="Times New Roman"/>
      <w:sz w:val="24"/>
    </w:rPr>
  </w:style>
  <w:style w:type="paragraph" w:customStyle="1" w:styleId="FooterSensitivity">
    <w:name w:val="Footer Sensitivity"/>
    <w:basedOn w:val="Normal"/>
    <w:link w:val="FooterSensitivityChar"/>
    <w:rsid w:val="00B624F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B624FB"/>
    <w:rPr>
      <w:rFonts w:ascii="Times New Roman" w:hAnsi="Times New Roman" w:cs="Times New Roman"/>
      <w:b/>
      <w:sz w:val="32"/>
    </w:rPr>
  </w:style>
  <w:style w:type="paragraph" w:customStyle="1" w:styleId="HeaderCoverPage">
    <w:name w:val="Header Cover Page"/>
    <w:basedOn w:val="Normal"/>
    <w:link w:val="HeaderCoverPageChar"/>
    <w:rsid w:val="00B624FB"/>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B624FB"/>
    <w:rPr>
      <w:rFonts w:ascii="Times New Roman" w:hAnsi="Times New Roman" w:cs="Times New Roman"/>
      <w:sz w:val="24"/>
    </w:rPr>
  </w:style>
  <w:style w:type="paragraph" w:customStyle="1" w:styleId="HeaderSensitivity">
    <w:name w:val="Header Sensitivity"/>
    <w:basedOn w:val="Normal"/>
    <w:link w:val="HeaderSensitivityChar"/>
    <w:rsid w:val="00B624F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B624FB"/>
    <w:rPr>
      <w:rFonts w:ascii="Times New Roman" w:hAnsi="Times New Roman" w:cs="Times New Roman"/>
      <w:b/>
      <w:sz w:val="32"/>
    </w:rPr>
  </w:style>
  <w:style w:type="paragraph" w:customStyle="1" w:styleId="HeaderSensitivityRight">
    <w:name w:val="Header Sensitivity Right"/>
    <w:basedOn w:val="Normal"/>
    <w:link w:val="HeaderSensitivityRightChar"/>
    <w:rsid w:val="00B624FB"/>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B624FB"/>
    <w:rPr>
      <w:rFonts w:ascii="Times New Roman" w:hAnsi="Times New Roman" w:cs="Times New Roman"/>
      <w:sz w:val="28"/>
    </w:rPr>
  </w:style>
  <w:style w:type="character" w:styleId="Hyperlink">
    <w:name w:val="Hyperlink"/>
    <w:basedOn w:val="DefaultParagraphFont"/>
    <w:uiPriority w:val="99"/>
    <w:unhideWhenUsed/>
    <w:rsid w:val="00B624FB"/>
    <w:rPr>
      <w:color w:val="0000FF" w:themeColor="hyperlink"/>
      <w:u w:val="single"/>
    </w:rPr>
  </w:style>
  <w:style w:type="character" w:styleId="FootnoteReference">
    <w:name w:val="footnote reference"/>
    <w:basedOn w:val="DefaultParagraphFont"/>
    <w:uiPriority w:val="99"/>
    <w:semiHidden/>
    <w:unhideWhenUsed/>
    <w:rsid w:val="00B624FB"/>
    <w:rPr>
      <w:shd w:val="clear" w:color="auto" w:fill="auto"/>
      <w:vertAlign w:val="superscript"/>
    </w:rPr>
  </w:style>
  <w:style w:type="table" w:customStyle="1" w:styleId="TableGrid1">
    <w:name w:val="Table Grid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nhideWhenUsed/>
    <w:rsid w:val="00B624FB"/>
    <w:rPr>
      <w:color w:val="0000FF"/>
      <w:u w:val="single"/>
    </w:rPr>
  </w:style>
  <w:style w:type="table" w:customStyle="1" w:styleId="TableGrid11">
    <w:name w:val="Table Grid1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624FB"/>
    <w:pPr>
      <w:spacing w:after="0" w:line="240" w:lineRule="auto"/>
      <w:ind w:left="720" w:hanging="720"/>
      <w:jc w:val="both"/>
    </w:pPr>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B624FB"/>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624FB"/>
    <w:rPr>
      <w:rFonts w:ascii="Times New Roman" w:hAnsi="Times New Roman" w:cs="Times New Roman"/>
      <w:sz w:val="20"/>
      <w:szCs w:val="20"/>
    </w:rPr>
  </w:style>
  <w:style w:type="paragraph" w:customStyle="1" w:styleId="SectionTitle">
    <w:name w:val="SectionTitle"/>
    <w:basedOn w:val="Normal"/>
    <w:next w:val="Heading1"/>
    <w:rsid w:val="00B624FB"/>
    <w:pPr>
      <w:keepNext/>
      <w:spacing w:before="120" w:after="360" w:line="240" w:lineRule="auto"/>
      <w:jc w:val="center"/>
    </w:pPr>
    <w:rPr>
      <w:rFonts w:ascii="Times New Roman" w:hAnsi="Times New Roman" w:cs="Times New Roman"/>
      <w:b/>
      <w:smallCaps/>
      <w:sz w:val="28"/>
    </w:rPr>
  </w:style>
  <w:style w:type="paragraph" w:customStyle="1" w:styleId="Point0number">
    <w:name w:val="Point 0 (number)"/>
    <w:basedOn w:val="Normal"/>
    <w:rsid w:val="00B624FB"/>
    <w:pPr>
      <w:numPr>
        <w:numId w:val="1"/>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B624FB"/>
    <w:pPr>
      <w:numPr>
        <w:ilvl w:val="2"/>
        <w:numId w:val="1"/>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B624FB"/>
    <w:pPr>
      <w:numPr>
        <w:ilvl w:val="4"/>
        <w:numId w:val="1"/>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B624FB"/>
    <w:pPr>
      <w:numPr>
        <w:ilvl w:val="6"/>
        <w:numId w:val="1"/>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B624FB"/>
    <w:pPr>
      <w:numPr>
        <w:ilvl w:val="1"/>
        <w:numId w:val="1"/>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B624FB"/>
    <w:pPr>
      <w:numPr>
        <w:ilvl w:val="3"/>
        <w:numId w:val="1"/>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B624FB"/>
    <w:pPr>
      <w:numPr>
        <w:ilvl w:val="5"/>
        <w:numId w:val="1"/>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B624FB"/>
    <w:pPr>
      <w:numPr>
        <w:ilvl w:val="7"/>
        <w:numId w:val="1"/>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B624FB"/>
    <w:pPr>
      <w:numPr>
        <w:ilvl w:val="8"/>
        <w:numId w:val="1"/>
      </w:numPr>
      <w:spacing w:before="120" w:after="120" w:line="240" w:lineRule="auto"/>
      <w:jc w:val="both"/>
    </w:pPr>
    <w:rPr>
      <w:rFonts w:ascii="Times New Roman" w:hAnsi="Times New Roman" w:cs="Times New Roman"/>
      <w:sz w:val="24"/>
    </w:rPr>
  </w:style>
  <w:style w:type="paragraph" w:customStyle="1" w:styleId="Annexetitre">
    <w:name w:val="Annexe titre"/>
    <w:basedOn w:val="Normal"/>
    <w:next w:val="Normal"/>
    <w:rsid w:val="00B624FB"/>
    <w:pPr>
      <w:spacing w:before="120" w:after="120" w:line="240" w:lineRule="auto"/>
      <w:jc w:val="center"/>
    </w:pPr>
    <w:rPr>
      <w:rFonts w:ascii="Times New Roman" w:hAnsi="Times New Roman" w:cs="Times New Roman"/>
      <w:b/>
      <w:sz w:val="24"/>
      <w:u w:val="single"/>
    </w:rPr>
  </w:style>
  <w:style w:type="table" w:styleId="TableGrid">
    <w:name w:val="Table Grid"/>
    <w:basedOn w:val="TableNormal"/>
    <w:uiPriority w:val="3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38D6"/>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138D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2138D6"/>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2138D6"/>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sid w:val="002138D6"/>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2138D6"/>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2138D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2138D6"/>
    <w:rPr>
      <w:rFonts w:ascii="Arial" w:eastAsia="Times New Roman" w:hAnsi="Arial" w:cs="Arial"/>
      <w:i/>
      <w:iCs/>
      <w:sz w:val="20"/>
      <w:szCs w:val="20"/>
      <w:lang w:eastAsia="en-GB"/>
    </w:rPr>
  </w:style>
  <w:style w:type="character" w:customStyle="1" w:styleId="Heading9Char">
    <w:name w:val="Heading 9 Char"/>
    <w:basedOn w:val="DefaultParagraphFont"/>
    <w:link w:val="Heading9"/>
    <w:rsid w:val="002138D6"/>
    <w:rPr>
      <w:rFonts w:ascii="Arial" w:eastAsia="Times New Roman" w:hAnsi="Arial" w:cs="Arial"/>
      <w:i/>
      <w:iCs/>
      <w:sz w:val="18"/>
      <w:szCs w:val="18"/>
      <w:lang w:eastAsia="en-GB"/>
    </w:rPr>
  </w:style>
  <w:style w:type="paragraph" w:styleId="ListBullet">
    <w:name w:val="List Bullet"/>
    <w:basedOn w:val="Normal"/>
    <w:uiPriority w:val="99"/>
    <w:unhideWhenUsed/>
    <w:rsid w:val="002138D6"/>
    <w:pPr>
      <w:numPr>
        <w:numId w:val="7"/>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unhideWhenUsed/>
    <w:rsid w:val="002138D6"/>
    <w:pPr>
      <w:numPr>
        <w:numId w:val="9"/>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unhideWhenUsed/>
    <w:rsid w:val="002138D6"/>
    <w:pPr>
      <w:numPr>
        <w:numId w:val="10"/>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unhideWhenUsed/>
    <w:rsid w:val="002138D6"/>
    <w:pPr>
      <w:numPr>
        <w:numId w:val="11"/>
      </w:numPr>
      <w:spacing w:before="120" w:after="120" w:line="240" w:lineRule="auto"/>
      <w:contextualSpacing/>
      <w:jc w:val="both"/>
    </w:pPr>
    <w:rPr>
      <w:rFonts w:ascii="Times New Roman" w:hAnsi="Times New Roman" w:cs="Times New Roman"/>
      <w:sz w:val="24"/>
    </w:rPr>
  </w:style>
  <w:style w:type="paragraph" w:customStyle="1" w:styleId="Default">
    <w:name w:val="Default"/>
    <w:rsid w:val="002138D6"/>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rsid w:val="002138D6"/>
    <w:pPr>
      <w:spacing w:before="120" w:after="120" w:line="240" w:lineRule="auto"/>
      <w:ind w:left="720"/>
      <w:contextualSpacing/>
      <w:jc w:val="both"/>
    </w:pPr>
    <w:rPr>
      <w:rFonts w:ascii="Times New Roman" w:hAnsi="Times New Roman" w:cs="Times New Roman"/>
      <w:sz w:val="24"/>
    </w:rPr>
  </w:style>
  <w:style w:type="paragraph" w:styleId="Caption">
    <w:name w:val="caption"/>
    <w:basedOn w:val="Normal"/>
    <w:next w:val="Normal"/>
    <w:uiPriority w:val="35"/>
    <w:unhideWhenUsed/>
    <w:qFormat/>
    <w:rsid w:val="002138D6"/>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styleId="ListNumber">
    <w:name w:val="List Number"/>
    <w:basedOn w:val="Normal"/>
    <w:uiPriority w:val="99"/>
    <w:unhideWhenUsed/>
    <w:rsid w:val="002138D6"/>
    <w:pPr>
      <w:numPr>
        <w:numId w:val="17"/>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unhideWhenUsed/>
    <w:rsid w:val="002138D6"/>
    <w:pPr>
      <w:numPr>
        <w:numId w:val="19"/>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unhideWhenUsed/>
    <w:rsid w:val="002138D6"/>
    <w:pPr>
      <w:numPr>
        <w:numId w:val="20"/>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unhideWhenUsed/>
    <w:rsid w:val="002138D6"/>
    <w:pPr>
      <w:numPr>
        <w:numId w:val="21"/>
      </w:numPr>
      <w:spacing w:before="120" w:after="120" w:line="240" w:lineRule="auto"/>
      <w:contextualSpacing/>
      <w:jc w:val="both"/>
    </w:pPr>
    <w:rPr>
      <w:rFonts w:ascii="Times New Roman" w:hAnsi="Times New Roman" w:cs="Times New Roman"/>
      <w:sz w:val="24"/>
    </w:rPr>
  </w:style>
  <w:style w:type="character" w:styleId="CommentReference">
    <w:name w:val="annotation reference"/>
    <w:basedOn w:val="DefaultParagraphFont"/>
    <w:uiPriority w:val="99"/>
    <w:unhideWhenUsed/>
    <w:rsid w:val="002138D6"/>
    <w:rPr>
      <w:sz w:val="16"/>
      <w:szCs w:val="16"/>
    </w:rPr>
  </w:style>
  <w:style w:type="paragraph" w:styleId="CommentText">
    <w:name w:val="annotation text"/>
    <w:basedOn w:val="Normal"/>
    <w:link w:val="CommentTextChar"/>
    <w:uiPriority w:val="99"/>
    <w:unhideWhenUsed/>
    <w:rsid w:val="002138D6"/>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138D6"/>
    <w:rPr>
      <w:rFonts w:ascii="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138D6"/>
    <w:rPr>
      <w:b/>
      <w:bCs/>
    </w:rPr>
  </w:style>
  <w:style w:type="character" w:customStyle="1" w:styleId="CommentSubjectChar">
    <w:name w:val="Comment Subject Char"/>
    <w:basedOn w:val="CommentTextChar"/>
    <w:link w:val="CommentSubject"/>
    <w:semiHidden/>
    <w:rsid w:val="002138D6"/>
    <w:rPr>
      <w:rFonts w:ascii="Times New Roman" w:hAnsi="Times New Roman" w:cs="Times New Roman"/>
      <w:b/>
      <w:bCs/>
      <w:sz w:val="20"/>
      <w:szCs w:val="20"/>
    </w:rPr>
  </w:style>
  <w:style w:type="paragraph" w:styleId="EndnoteText">
    <w:name w:val="endnote text"/>
    <w:basedOn w:val="Normal"/>
    <w:link w:val="EndnoteTextChar"/>
    <w:uiPriority w:val="99"/>
    <w:semiHidden/>
    <w:unhideWhenUsed/>
    <w:rsid w:val="002138D6"/>
    <w:pPr>
      <w:spacing w:after="0" w:line="240" w:lineRule="auto"/>
      <w:jc w:val="both"/>
    </w:pPr>
    <w:rPr>
      <w:rFonts w:ascii="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138D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2138D6"/>
    <w:rPr>
      <w:vertAlign w:val="superscript"/>
    </w:rPr>
  </w:style>
  <w:style w:type="paragraph" w:styleId="BalloonText">
    <w:name w:val="Balloon Text"/>
    <w:basedOn w:val="Normal"/>
    <w:link w:val="BalloonTextChar"/>
    <w:semiHidden/>
    <w:unhideWhenUsed/>
    <w:rsid w:val="002138D6"/>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semiHidden/>
    <w:rsid w:val="002138D6"/>
    <w:rPr>
      <w:rFonts w:ascii="Segoe UI" w:hAnsi="Segoe UI" w:cs="Segoe UI"/>
      <w:sz w:val="18"/>
      <w:szCs w:val="18"/>
    </w:rPr>
  </w:style>
  <w:style w:type="paragraph" w:styleId="Revision">
    <w:name w:val="Revision"/>
    <w:hidden/>
    <w:uiPriority w:val="99"/>
    <w:semiHidden/>
    <w:rsid w:val="002138D6"/>
    <w:pPr>
      <w:spacing w:after="0" w:line="240" w:lineRule="auto"/>
    </w:pPr>
    <w:rPr>
      <w:rFonts w:ascii="Times New Roman" w:hAnsi="Times New Roman" w:cs="Times New Roman"/>
      <w:sz w:val="24"/>
    </w:rPr>
  </w:style>
  <w:style w:type="character" w:customStyle="1" w:styleId="Aucun">
    <w:name w:val="Aucun"/>
    <w:rsid w:val="002138D6"/>
    <w:rPr>
      <w:lang w:val="nl-NL"/>
    </w:rPr>
  </w:style>
  <w:style w:type="paragraph" w:customStyle="1" w:styleId="norm2">
    <w:name w:val="norm2"/>
    <w:basedOn w:val="Normal"/>
    <w:rsid w:val="002138D6"/>
    <w:pPr>
      <w:spacing w:before="120" w:after="0" w:line="312" w:lineRule="atLeast"/>
      <w:jc w:val="both"/>
    </w:pPr>
    <w:rPr>
      <w:rFonts w:ascii="Times New Roman" w:eastAsia="Times New Roman" w:hAnsi="Times New Roman" w:cs="Times New Roman"/>
      <w:sz w:val="24"/>
      <w:szCs w:val="24"/>
      <w:lang w:eastAsia="en-GB"/>
    </w:rPr>
  </w:style>
  <w:style w:type="paragraph" w:customStyle="1" w:styleId="stitle-article-norm1">
    <w:name w:val="stitle-article-norm1"/>
    <w:basedOn w:val="Normal"/>
    <w:rsid w:val="002138D6"/>
    <w:pPr>
      <w:spacing w:before="240" w:after="120" w:line="312" w:lineRule="atLeast"/>
      <w:jc w:val="center"/>
    </w:pPr>
    <w:rPr>
      <w:rFonts w:ascii="Times New Roman" w:eastAsia="Times New Roman" w:hAnsi="Times New Roman" w:cs="Times New Roman"/>
      <w:b/>
      <w:bCs/>
      <w:sz w:val="24"/>
      <w:szCs w:val="24"/>
      <w:lang w:eastAsia="en-GB"/>
    </w:rPr>
  </w:style>
  <w:style w:type="paragraph" w:customStyle="1" w:styleId="title-article-norm1">
    <w:name w:val="title-article-norm1"/>
    <w:basedOn w:val="Normal"/>
    <w:rsid w:val="002138D6"/>
    <w:pPr>
      <w:spacing w:before="240" w:after="120" w:line="312" w:lineRule="atLeast"/>
      <w:jc w:val="center"/>
    </w:pPr>
    <w:rPr>
      <w:rFonts w:ascii="Times New Roman" w:eastAsia="Times New Roman" w:hAnsi="Times New Roman" w:cs="Times New Roman"/>
      <w:i/>
      <w:iCs/>
      <w:sz w:val="24"/>
      <w:szCs w:val="24"/>
      <w:lang w:eastAsia="en-GB"/>
    </w:rPr>
  </w:style>
  <w:style w:type="paragraph" w:customStyle="1" w:styleId="LegalNumPar">
    <w:name w:val="LegalNumPar"/>
    <w:basedOn w:val="Normal"/>
    <w:rsid w:val="002138D6"/>
    <w:pPr>
      <w:spacing w:before="120" w:after="120" w:line="360" w:lineRule="auto"/>
      <w:ind w:left="2636" w:hanging="476"/>
      <w:jc w:val="both"/>
    </w:pPr>
    <w:rPr>
      <w:rFonts w:ascii="Times New Roman" w:hAnsi="Times New Roman" w:cs="Times New Roman"/>
      <w:sz w:val="24"/>
    </w:rPr>
  </w:style>
  <w:style w:type="paragraph" w:customStyle="1" w:styleId="LegalNumPar2">
    <w:name w:val="LegalNumPar2"/>
    <w:basedOn w:val="Normal"/>
    <w:rsid w:val="002138D6"/>
    <w:pPr>
      <w:spacing w:before="120" w:after="120" w:line="360" w:lineRule="auto"/>
      <w:ind w:left="3113" w:hanging="477"/>
      <w:jc w:val="both"/>
    </w:pPr>
    <w:rPr>
      <w:rFonts w:ascii="Times New Roman" w:hAnsi="Times New Roman" w:cs="Times New Roman"/>
      <w:sz w:val="24"/>
    </w:rPr>
  </w:style>
  <w:style w:type="paragraph" w:customStyle="1" w:styleId="LegalNumPar3">
    <w:name w:val="LegalNumPar3"/>
    <w:basedOn w:val="Normal"/>
    <w:rsid w:val="002138D6"/>
    <w:pPr>
      <w:spacing w:before="120" w:after="120" w:line="360" w:lineRule="auto"/>
      <w:ind w:left="3589" w:hanging="476"/>
      <w:jc w:val="both"/>
    </w:pPr>
    <w:rPr>
      <w:rFonts w:ascii="Times New Roman" w:hAnsi="Times New Roman" w:cs="Times New Roman"/>
      <w:sz w:val="24"/>
    </w:rPr>
  </w:style>
  <w:style w:type="character" w:styleId="FollowedHyperlink">
    <w:name w:val="FollowedHyperlink"/>
    <w:basedOn w:val="DefaultParagraphFont"/>
    <w:uiPriority w:val="99"/>
    <w:unhideWhenUsed/>
    <w:rsid w:val="002138D6"/>
    <w:rPr>
      <w:color w:val="800080" w:themeColor="followedHyperlink"/>
      <w:u w:val="single"/>
    </w:rPr>
  </w:style>
  <w:style w:type="paragraph" w:customStyle="1" w:styleId="Titreobjet">
    <w:name w:val="Titre objet"/>
    <w:basedOn w:val="Normal"/>
    <w:next w:val="IntrtEEE"/>
    <w:rsid w:val="002138D6"/>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2138D6"/>
  </w:style>
  <w:style w:type="paragraph" w:customStyle="1" w:styleId="ListBullet1">
    <w:name w:val="List Bullet 1"/>
    <w:basedOn w:val="Normal"/>
    <w:rsid w:val="002138D6"/>
    <w:pPr>
      <w:numPr>
        <w:numId w:val="8"/>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
    <w:name w:val="List Dash"/>
    <w:basedOn w:val="Normal"/>
    <w:rsid w:val="002138D6"/>
    <w:pPr>
      <w:numPr>
        <w:numId w:val="1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1">
    <w:name w:val="List Dash 1"/>
    <w:basedOn w:val="Normal"/>
    <w:rsid w:val="002138D6"/>
    <w:pPr>
      <w:numPr>
        <w:numId w:val="13"/>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2">
    <w:name w:val="List Dash 2"/>
    <w:basedOn w:val="Normal"/>
    <w:rsid w:val="002138D6"/>
    <w:pPr>
      <w:numPr>
        <w:numId w:val="1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3">
    <w:name w:val="List Dash 3"/>
    <w:basedOn w:val="Normal"/>
    <w:rsid w:val="002138D6"/>
    <w:pPr>
      <w:numPr>
        <w:numId w:val="15"/>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4">
    <w:name w:val="List Dash 4"/>
    <w:basedOn w:val="Normal"/>
    <w:rsid w:val="002138D6"/>
    <w:pPr>
      <w:numPr>
        <w:numId w:val="16"/>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Number1">
    <w:name w:val="List Number 1"/>
    <w:basedOn w:val="Text1"/>
    <w:rsid w:val="002138D6"/>
    <w:pPr>
      <w:numPr>
        <w:numId w:val="18"/>
      </w:numPr>
    </w:pPr>
    <w:rPr>
      <w:rFonts w:eastAsia="Times New Roman"/>
      <w:szCs w:val="24"/>
      <w:lang w:eastAsia="de-DE"/>
    </w:rPr>
  </w:style>
  <w:style w:type="paragraph" w:customStyle="1" w:styleId="ListNumberLevel2">
    <w:name w:val="List Number (Level 2)"/>
    <w:basedOn w:val="Normal"/>
    <w:rsid w:val="002138D6"/>
    <w:pPr>
      <w:tabs>
        <w:tab w:val="num" w:pos="1417"/>
      </w:tabs>
      <w:spacing w:before="120" w:after="120" w:line="240" w:lineRule="auto"/>
      <w:ind w:left="1417" w:hanging="708"/>
      <w:jc w:val="both"/>
    </w:pPr>
    <w:rPr>
      <w:rFonts w:ascii="Times New Roman" w:eastAsia="Times New Roman" w:hAnsi="Times New Roman" w:cs="Times New Roman"/>
      <w:sz w:val="24"/>
      <w:szCs w:val="24"/>
      <w:lang w:eastAsia="de-DE"/>
    </w:rPr>
  </w:style>
  <w:style w:type="paragraph" w:customStyle="1" w:styleId="ListNumber1Level2">
    <w:name w:val="List Number 1 (Level 2)"/>
    <w:basedOn w:val="Text1"/>
    <w:rsid w:val="002138D6"/>
    <w:pPr>
      <w:numPr>
        <w:ilvl w:val="1"/>
        <w:numId w:val="18"/>
      </w:numPr>
    </w:pPr>
    <w:rPr>
      <w:rFonts w:eastAsia="Times New Roman"/>
      <w:szCs w:val="24"/>
      <w:lang w:eastAsia="de-DE"/>
    </w:rPr>
  </w:style>
  <w:style w:type="paragraph" w:customStyle="1" w:styleId="ListNumber2Level2">
    <w:name w:val="List Number 2 (Level 2)"/>
    <w:basedOn w:val="Text2"/>
    <w:rsid w:val="002138D6"/>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2138D6"/>
  </w:style>
  <w:style w:type="paragraph" w:customStyle="1" w:styleId="ListNumber4Level2">
    <w:name w:val="List Number 4 (Level 2)"/>
    <w:basedOn w:val="Text4"/>
    <w:rsid w:val="002138D6"/>
    <w:pPr>
      <w:tabs>
        <w:tab w:val="num" w:pos="2268"/>
      </w:tabs>
      <w:ind w:left="2268" w:hanging="708"/>
    </w:pPr>
    <w:rPr>
      <w:rFonts w:eastAsia="Times New Roman"/>
      <w:szCs w:val="24"/>
      <w:lang w:eastAsia="de-DE"/>
    </w:rPr>
  </w:style>
  <w:style w:type="paragraph" w:customStyle="1" w:styleId="ListNumberLevel3">
    <w:name w:val="List Number (Level 3)"/>
    <w:basedOn w:val="Normal"/>
    <w:rsid w:val="002138D6"/>
    <w:pPr>
      <w:tabs>
        <w:tab w:val="num" w:pos="2126"/>
      </w:tabs>
      <w:spacing w:before="120" w:after="120" w:line="240" w:lineRule="auto"/>
      <w:ind w:left="2126" w:hanging="709"/>
      <w:jc w:val="both"/>
    </w:pPr>
    <w:rPr>
      <w:rFonts w:ascii="Times New Roman" w:eastAsia="Times New Roman" w:hAnsi="Times New Roman" w:cs="Times New Roman"/>
      <w:sz w:val="24"/>
      <w:szCs w:val="24"/>
      <w:lang w:eastAsia="de-DE"/>
    </w:rPr>
  </w:style>
  <w:style w:type="paragraph" w:customStyle="1" w:styleId="ListNumber1Level3">
    <w:name w:val="List Number 1 (Level 3)"/>
    <w:basedOn w:val="Text1"/>
    <w:rsid w:val="002138D6"/>
    <w:pPr>
      <w:numPr>
        <w:ilvl w:val="2"/>
        <w:numId w:val="18"/>
      </w:numPr>
    </w:pPr>
    <w:rPr>
      <w:rFonts w:eastAsia="Times New Roman"/>
      <w:szCs w:val="24"/>
      <w:lang w:eastAsia="de-DE"/>
    </w:rPr>
  </w:style>
  <w:style w:type="paragraph" w:customStyle="1" w:styleId="ListNumber2Level3">
    <w:name w:val="List Number 2 (Level 3)"/>
    <w:basedOn w:val="Text2"/>
    <w:rsid w:val="002138D6"/>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2138D6"/>
  </w:style>
  <w:style w:type="paragraph" w:customStyle="1" w:styleId="ListNumber4Level3">
    <w:name w:val="List Number 4 (Level 3)"/>
    <w:basedOn w:val="Text4"/>
    <w:rsid w:val="002138D6"/>
    <w:pPr>
      <w:tabs>
        <w:tab w:val="num" w:pos="2977"/>
      </w:tabs>
      <w:ind w:left="2977" w:hanging="709"/>
    </w:pPr>
    <w:rPr>
      <w:rFonts w:eastAsia="Times New Roman"/>
      <w:szCs w:val="24"/>
      <w:lang w:eastAsia="de-DE"/>
    </w:rPr>
  </w:style>
  <w:style w:type="paragraph" w:customStyle="1" w:styleId="ListNumberLevel4">
    <w:name w:val="List Number (Level 4)"/>
    <w:basedOn w:val="Normal"/>
    <w:rsid w:val="002138D6"/>
    <w:pPr>
      <w:tabs>
        <w:tab w:val="num" w:pos="2835"/>
      </w:tabs>
      <w:spacing w:before="120" w:after="120" w:line="240" w:lineRule="auto"/>
      <w:ind w:left="2835" w:hanging="709"/>
      <w:jc w:val="both"/>
    </w:pPr>
    <w:rPr>
      <w:rFonts w:ascii="Times New Roman" w:eastAsia="Times New Roman" w:hAnsi="Times New Roman" w:cs="Times New Roman"/>
      <w:sz w:val="24"/>
      <w:szCs w:val="24"/>
      <w:lang w:eastAsia="de-DE"/>
    </w:rPr>
  </w:style>
  <w:style w:type="paragraph" w:customStyle="1" w:styleId="ListNumber1Level4">
    <w:name w:val="List Number 1 (Level 4)"/>
    <w:basedOn w:val="Text1"/>
    <w:rsid w:val="002138D6"/>
    <w:pPr>
      <w:numPr>
        <w:ilvl w:val="3"/>
        <w:numId w:val="18"/>
      </w:numPr>
    </w:pPr>
    <w:rPr>
      <w:rFonts w:eastAsia="Times New Roman"/>
      <w:szCs w:val="24"/>
      <w:lang w:eastAsia="de-DE"/>
    </w:rPr>
  </w:style>
  <w:style w:type="paragraph" w:customStyle="1" w:styleId="ListNumber2Level4">
    <w:name w:val="List Number 2 (Level 4)"/>
    <w:basedOn w:val="Text2"/>
    <w:rsid w:val="002138D6"/>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2138D6"/>
  </w:style>
  <w:style w:type="paragraph" w:customStyle="1" w:styleId="ListNumber4Level4">
    <w:name w:val="List Number 4 (Level 4)"/>
    <w:basedOn w:val="Text4"/>
    <w:rsid w:val="002138D6"/>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exposglobal">
    <w:name w:val="Annexe titre (exposé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acte">
    <w:name w:val="Annexe titre (fiche fin.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globale">
    <w:name w:val="Annexe titre (fiche fin.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globale">
    <w:name w:val="Annexe titre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Sous-titreobjet">
    <w:name w:val="Sous-titre objet"/>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Rfrenceinstitutionelle">
    <w:name w:val="Référence institutionelle"/>
    <w:basedOn w:val="Normal"/>
    <w:next w:val="Statut"/>
    <w:rsid w:val="002138D6"/>
    <w:pPr>
      <w:spacing w:after="240" w:line="240" w:lineRule="auto"/>
      <w:ind w:left="5103"/>
    </w:pPr>
    <w:rPr>
      <w:rFonts w:ascii="Times New Roman" w:eastAsia="Times New Roman" w:hAnsi="Times New Roman" w:cs="Times New Roman"/>
      <w:sz w:val="24"/>
      <w:szCs w:val="24"/>
      <w:lang w:eastAsia="de-DE"/>
    </w:rPr>
  </w:style>
  <w:style w:type="paragraph" w:customStyle="1" w:styleId="Exposdesmotifstitreglobal">
    <w:name w:val="Exposé des motifs titre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Langueoriginale">
    <w:name w:val="Langue originale"/>
    <w:basedOn w:val="Normal"/>
    <w:next w:val="Phrasefinale"/>
    <w:rsid w:val="002138D6"/>
    <w:pPr>
      <w:spacing w:before="360" w:after="120" w:line="240" w:lineRule="auto"/>
      <w:jc w:val="center"/>
    </w:pPr>
    <w:rPr>
      <w:rFonts w:ascii="Times New Roman" w:eastAsia="Times New Roman" w:hAnsi="Times New Roman" w:cs="Times New Roman"/>
      <w:caps/>
      <w:sz w:val="24"/>
      <w:szCs w:val="24"/>
      <w:lang w:eastAsia="de-DE"/>
    </w:rPr>
  </w:style>
  <w:style w:type="paragraph" w:customStyle="1" w:styleId="Phrasefinale">
    <w:name w:val="Phrase final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Prliminairetitre">
    <w:name w:val="Préliminaire tit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Prliminairetype">
    <w:name w:val="Préliminaire typ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Rfrenceinterinstitutionelle">
    <w:name w:val="Référence interinstitutionelle"/>
    <w:basedOn w:val="Normal"/>
    <w:next w:val="Statut"/>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Rfrenceinterinstitutionelleprliminaire">
    <w:name w:val="Référence interinstitutionelle (préliminaire)"/>
    <w:basedOn w:val="Normal"/>
    <w:next w:val="Normal"/>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Sous-titreobjetprliminaire">
    <w:name w:val="Sous-titre objet (préliminaire)"/>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Statutprliminaire">
    <w:name w:val="Statut (préliminair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Titreobjetprliminaire">
    <w:name w:val="Titre objet (préliminai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Typedudocumentprliminaire">
    <w:name w:val="Type du document (préliminair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Fichefinancirestandardtitre">
    <w:name w:val="Fiche financière (standa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standardtitreacte">
    <w:name w:val="Fiche financière (standard)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
    <w:name w:val="Fiche financière (travail)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acte">
    <w:name w:val="Fiche financière (travail)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
    <w:name w:val="Fiche financière (attribu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acte">
    <w:name w:val="Fiche financière (attribution)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PMEtitre">
    <w:name w:val="Fiche d'impact PME titr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lang w:eastAsia="en-GB"/>
    </w:rPr>
  </w:style>
  <w:style w:type="paragraph" w:customStyle="1" w:styleId="Fichefinanciretextetable">
    <w:name w:val="Fiche financière texte (table)"/>
    <w:basedOn w:val="Normal"/>
    <w:rsid w:val="002138D6"/>
    <w:pPr>
      <w:autoSpaceDE w:val="0"/>
      <w:autoSpaceDN w:val="0"/>
      <w:spacing w:after="0" w:line="240" w:lineRule="auto"/>
    </w:pPr>
    <w:rPr>
      <w:rFonts w:ascii="Times New Roman" w:eastAsia="Times New Roman" w:hAnsi="Times New Roman" w:cs="Times New Roman"/>
      <w:sz w:val="20"/>
      <w:szCs w:val="20"/>
      <w:lang w:eastAsia="en-GB"/>
    </w:rPr>
  </w:style>
  <w:style w:type="paragraph" w:customStyle="1" w:styleId="Fichefinanciretitreactetable">
    <w:name w:val="Fiche financière titre (acte tabl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paragraph" w:customStyle="1" w:styleId="Fichefinanciretitreacte">
    <w:name w:val="Fiche financière titre (act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u w:val="single"/>
      <w:lang w:eastAsia="en-GB"/>
    </w:rPr>
  </w:style>
  <w:style w:type="paragraph" w:customStyle="1" w:styleId="Fichefinanciretitretable">
    <w:name w:val="Fiche financière titre (table)"/>
    <w:basedOn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character" w:styleId="PageNumber">
    <w:name w:val="page number"/>
    <w:rsid w:val="002138D6"/>
    <w:rPr>
      <w:rFonts w:cs="Times New Roman"/>
    </w:rPr>
  </w:style>
  <w:style w:type="paragraph" w:styleId="TOAHeading">
    <w:name w:val="toa heading"/>
    <w:basedOn w:val="Normal"/>
    <w:next w:val="Normal"/>
    <w:rsid w:val="002138D6"/>
    <w:pPr>
      <w:autoSpaceDE w:val="0"/>
      <w:autoSpaceDN w:val="0"/>
      <w:spacing w:before="120" w:after="120" w:line="240" w:lineRule="auto"/>
      <w:jc w:val="both"/>
    </w:pPr>
    <w:rPr>
      <w:rFonts w:ascii="Arial" w:eastAsia="Times New Roman" w:hAnsi="Arial" w:cs="Arial"/>
      <w:b/>
      <w:bCs/>
      <w:sz w:val="24"/>
      <w:szCs w:val="24"/>
      <w:lang w:eastAsia="en-GB"/>
    </w:rPr>
  </w:style>
  <w:style w:type="paragraph" w:customStyle="1" w:styleId="Titredumodificateur">
    <w:name w:val="Titre du modificateur"/>
    <w:basedOn w:val="Normal"/>
    <w:next w:val="Annexetitrefichefinacte"/>
    <w:rsid w:val="002138D6"/>
    <w:pPr>
      <w:autoSpaceDE w:val="0"/>
      <w:autoSpaceDN w:val="0"/>
      <w:spacing w:before="240" w:after="60" w:line="240" w:lineRule="auto"/>
    </w:pPr>
    <w:rPr>
      <w:rFonts w:ascii="Times New Roman" w:eastAsia="Times New Roman" w:hAnsi="Times New Roman" w:cs="Times New Roman"/>
      <w:b/>
      <w:bCs/>
      <w:sz w:val="24"/>
      <w:szCs w:val="24"/>
      <w:lang w:eastAsia="en-GB"/>
    </w:rPr>
  </w:style>
  <w:style w:type="paragraph" w:customStyle="1" w:styleId="Referencedumodificateur">
    <w:name w:val="Reference du modificateur"/>
    <w:basedOn w:val="Normal"/>
    <w:next w:val="Annexetitrefichefinglobale"/>
    <w:rsid w:val="002138D6"/>
    <w:pPr>
      <w:autoSpaceDE w:val="0"/>
      <w:autoSpaceDN w:val="0"/>
      <w:spacing w:after="120" w:line="240" w:lineRule="auto"/>
    </w:pPr>
    <w:rPr>
      <w:rFonts w:ascii="Times New Roman" w:eastAsia="Times New Roman" w:hAnsi="Times New Roman" w:cs="Times New Roman"/>
      <w:sz w:val="24"/>
      <w:szCs w:val="24"/>
      <w:lang w:eastAsia="en-GB"/>
    </w:rPr>
  </w:style>
  <w:style w:type="paragraph" w:styleId="NormalWeb">
    <w:name w:val="Normal (Web)"/>
    <w:basedOn w:val="Normal"/>
    <w:rsid w:val="002138D6"/>
    <w:pPr>
      <w:autoSpaceDE w:val="0"/>
      <w:autoSpaceDN w:val="0"/>
      <w:spacing w:before="120" w:after="120" w:line="240" w:lineRule="auto"/>
      <w:jc w:val="both"/>
    </w:pPr>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2138D6"/>
    <w:pPr>
      <w:shd w:val="clear" w:color="auto" w:fill="000080"/>
      <w:spacing w:before="120" w:after="120" w:line="240" w:lineRule="auto"/>
      <w:jc w:val="both"/>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2138D6"/>
    <w:rPr>
      <w:rFonts w:ascii="Tahoma" w:eastAsia="Times New Roman" w:hAnsi="Tahoma" w:cs="Tahoma"/>
      <w:sz w:val="20"/>
      <w:szCs w:val="20"/>
      <w:shd w:val="clear" w:color="auto" w:fill="000080"/>
      <w:lang w:eastAsia="de-DE"/>
    </w:rPr>
  </w:style>
  <w:style w:type="paragraph" w:customStyle="1" w:styleId="Tiret1Left0cm">
    <w:name w:val="Tiret 1 + Left:  0 cm"/>
    <w:aliases w:val="Hanging:  1,24 cm"/>
    <w:basedOn w:val="Tiret0"/>
    <w:rsid w:val="002138D6"/>
    <w:pPr>
      <w:numPr>
        <w:numId w:val="0"/>
      </w:numPr>
      <w:ind w:left="705" w:hanging="705"/>
    </w:pPr>
    <w:rPr>
      <w:rFonts w:eastAsia="Times New Roman"/>
      <w:szCs w:val="24"/>
      <w:lang w:eastAsia="de-DE"/>
    </w:rPr>
  </w:style>
  <w:style w:type="character" w:styleId="Emphasis">
    <w:name w:val="Emphasis"/>
    <w:uiPriority w:val="20"/>
    <w:qFormat/>
    <w:rsid w:val="002138D6"/>
    <w:rPr>
      <w:i/>
      <w:iCs/>
    </w:rPr>
  </w:style>
  <w:style w:type="paragraph" w:styleId="Subtitle">
    <w:name w:val="Subtitle"/>
    <w:basedOn w:val="Normal"/>
    <w:next w:val="Normal"/>
    <w:link w:val="SubtitleChar"/>
    <w:qFormat/>
    <w:rsid w:val="002138D6"/>
    <w:pPr>
      <w:spacing w:before="120" w:after="60" w:line="240" w:lineRule="auto"/>
      <w:jc w:val="center"/>
      <w:outlineLvl w:val="1"/>
    </w:pPr>
    <w:rPr>
      <w:rFonts w:ascii="Calibri Light" w:eastAsia="Times New Roman" w:hAnsi="Calibri Light" w:cs="Times New Roman"/>
      <w:sz w:val="24"/>
      <w:szCs w:val="24"/>
      <w:lang w:eastAsia="de-DE"/>
    </w:rPr>
  </w:style>
  <w:style w:type="character" w:customStyle="1" w:styleId="SubtitleChar">
    <w:name w:val="Subtitle Char"/>
    <w:basedOn w:val="DefaultParagraphFont"/>
    <w:link w:val="Subtitle"/>
    <w:rsid w:val="002138D6"/>
    <w:rPr>
      <w:rFonts w:ascii="Calibri Light" w:eastAsia="Times New Roman" w:hAnsi="Calibri Light" w:cs="Times New Roman"/>
      <w:sz w:val="24"/>
      <w:szCs w:val="24"/>
      <w:lang w:eastAsia="de-DE"/>
    </w:rPr>
  </w:style>
  <w:style w:type="character" w:customStyle="1" w:styleId="cosearchterm">
    <w:name w:val="co_searchterm"/>
    <w:rsid w:val="002138D6"/>
  </w:style>
  <w:style w:type="character" w:customStyle="1" w:styleId="italic">
    <w:name w:val="italic"/>
    <w:rsid w:val="002138D6"/>
  </w:style>
  <w:style w:type="character" w:customStyle="1" w:styleId="TypedudocumentChar">
    <w:name w:val="Type du document Char"/>
    <w:basedOn w:val="DefaultParagraphFont"/>
    <w:rsid w:val="002138D6"/>
    <w:rPr>
      <w:rFonts w:ascii="Times New Roman" w:hAnsi="Times New Roman" w:cs="Times New Roman"/>
      <w:b/>
      <w:sz w:val="24"/>
      <w:lang w:val="nl-NL"/>
    </w:rPr>
  </w:style>
  <w:style w:type="character" w:styleId="Strong">
    <w:name w:val="Strong"/>
    <w:basedOn w:val="DefaultParagraphFont"/>
    <w:qFormat/>
    <w:rsid w:val="002138D6"/>
    <w:rPr>
      <w:rFonts w:cs="Times New Roman"/>
      <w:b/>
      <w:bCs/>
    </w:rPr>
  </w:style>
  <w:style w:type="character" w:customStyle="1" w:styleId="FootnoteCharacters">
    <w:name w:val="Footnote Characters"/>
    <w:basedOn w:val="DefaultParagraphFont"/>
    <w:rsid w:val="002138D6"/>
    <w:rPr>
      <w:rFonts w:cs="Times New Roman"/>
      <w:vertAlign w:val="superscript"/>
    </w:rPr>
  </w:style>
  <w:style w:type="paragraph" w:customStyle="1" w:styleId="Communicationducommissairetitre">
    <w:name w:val="Communication du commiss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Communicationtitre">
    <w:name w:val="Communic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comittitre">
    <w:name w:val="Fiche comit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accordtitre">
    <w:name w:val="Fiche d'acco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nformationtitre">
    <w:name w:val="Fiche d'inform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budgtairetitre">
    <w:name w:val="Fiche d'impact budgét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Rsumtitre">
    <w:name w:val="Résum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calendriertitre">
    <w:name w:val="Annexe calendrier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character" w:customStyle="1" w:styleId="highlight1">
    <w:name w:val="highlight1"/>
    <w:basedOn w:val="DefaultParagraphFont"/>
    <w:rsid w:val="002138D6"/>
    <w:rPr>
      <w:rFonts w:cs="Times New Roman"/>
      <w:shd w:val="clear" w:color="auto" w:fill="FFFF00"/>
    </w:rPr>
  </w:style>
  <w:style w:type="character" w:customStyle="1" w:styleId="tab">
    <w:name w:val="tab"/>
    <w:basedOn w:val="DefaultParagraphFont"/>
    <w:rsid w:val="002138D6"/>
  </w:style>
  <w:style w:type="character" w:customStyle="1" w:styleId="outputecli">
    <w:name w:val="outputecli"/>
    <w:basedOn w:val="DefaultParagraphFont"/>
    <w:rsid w:val="002138D6"/>
  </w:style>
  <w:style w:type="paragraph" w:styleId="BodyText">
    <w:name w:val="Body Text"/>
    <w:basedOn w:val="Normal"/>
    <w:link w:val="BodyTextChar"/>
    <w:qFormat/>
    <w:rsid w:val="002138D6"/>
    <w:pPr>
      <w:autoSpaceDE w:val="0"/>
      <w:autoSpaceDN w:val="0"/>
      <w:adjustRightInd w:val="0"/>
      <w:spacing w:after="0" w:line="258" w:lineRule="exact"/>
      <w:ind w:left="39"/>
      <w:jc w:val="both"/>
    </w:pPr>
    <w:rPr>
      <w:rFonts w:ascii="Times New Roman" w:hAnsi="Times New Roman" w:cs="Times New Roman"/>
      <w:sz w:val="24"/>
      <w:szCs w:val="24"/>
    </w:rPr>
  </w:style>
  <w:style w:type="character" w:customStyle="1" w:styleId="BodyTextChar">
    <w:name w:val="Body Text Char"/>
    <w:basedOn w:val="DefaultParagraphFont"/>
    <w:link w:val="BodyText"/>
    <w:rsid w:val="002138D6"/>
    <w:rPr>
      <w:rFonts w:ascii="Times New Roman" w:hAnsi="Times New Roman" w:cs="Times New Roman"/>
      <w:sz w:val="24"/>
      <w:szCs w:val="24"/>
      <w:lang w:val="nl-NL"/>
    </w:rPr>
  </w:style>
  <w:style w:type="paragraph" w:customStyle="1" w:styleId="Normal1">
    <w:name w:val="Normal1"/>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Spacing">
    <w:name w:val="No Spacing"/>
    <w:uiPriority w:val="1"/>
    <w:qFormat/>
    <w:rsid w:val="002138D6"/>
    <w:pPr>
      <w:spacing w:after="0" w:line="240" w:lineRule="auto"/>
    </w:pPr>
  </w:style>
  <w:style w:type="paragraph" w:customStyle="1" w:styleId="Normal2">
    <w:name w:val="Normal2"/>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basedOn w:val="DefaultParagraphFont"/>
    <w:rsid w:val="002138D6"/>
  </w:style>
  <w:style w:type="paragraph" w:customStyle="1" w:styleId="Normal3">
    <w:name w:val="Normal3"/>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PlaceholderText">
    <w:name w:val="Placeholder Text"/>
    <w:basedOn w:val="DefaultParagraphFont"/>
    <w:uiPriority w:val="99"/>
    <w:semiHidden/>
    <w:rsid w:val="002138D6"/>
    <w:rPr>
      <w:color w:val="808080"/>
    </w:rPr>
  </w:style>
  <w:style w:type="paragraph" w:customStyle="1" w:styleId="Normal4">
    <w:name w:val="Normal4"/>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note">
    <w:name w:val="note"/>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outputecliaff">
    <w:name w:val="outputecliaff"/>
    <w:basedOn w:val="DefaultParagraphFont"/>
    <w:rsid w:val="002138D6"/>
  </w:style>
  <w:style w:type="character" w:customStyle="1" w:styleId="footnotereference0">
    <w:name w:val="footnotereference"/>
    <w:basedOn w:val="DefaultParagraphFont"/>
    <w:rsid w:val="002138D6"/>
  </w:style>
  <w:style w:type="paragraph" w:customStyle="1" w:styleId="footnotedescription">
    <w:name w:val="footnote description"/>
    <w:next w:val="Normal"/>
    <w:link w:val="footnotedescriptionChar"/>
    <w:hidden/>
    <w:rsid w:val="002138D6"/>
    <w:pPr>
      <w:spacing w:after="0" w:line="259" w:lineRule="auto"/>
      <w:ind w:left="160"/>
    </w:pPr>
    <w:rPr>
      <w:rFonts w:ascii="Times New Roman" w:eastAsia="Times New Roman" w:hAnsi="Times New Roman" w:cs="Times New Roman"/>
      <w:color w:val="181717"/>
      <w:sz w:val="16"/>
      <w:szCs w:val="24"/>
      <w:lang w:eastAsia="en-GB"/>
    </w:rPr>
  </w:style>
  <w:style w:type="character" w:customStyle="1" w:styleId="footnotedescriptionChar">
    <w:name w:val="footnote description Char"/>
    <w:link w:val="footnotedescription"/>
    <w:rsid w:val="002138D6"/>
    <w:rPr>
      <w:rFonts w:ascii="Times New Roman" w:eastAsia="Times New Roman" w:hAnsi="Times New Roman" w:cs="Times New Roman"/>
      <w:color w:val="181717"/>
      <w:sz w:val="16"/>
      <w:szCs w:val="24"/>
      <w:lang w:eastAsia="en-GB"/>
    </w:rPr>
  </w:style>
  <w:style w:type="character" w:customStyle="1" w:styleId="footnotemark">
    <w:name w:val="footnote mark"/>
    <w:hidden/>
    <w:rsid w:val="002138D6"/>
    <w:rPr>
      <w:rFonts w:ascii="Times New Roman" w:eastAsia="Times New Roman" w:hAnsi="Times New Roman" w:cs="Times New Roman"/>
      <w:color w:val="181717"/>
      <w:sz w:val="16"/>
      <w:vertAlign w:val="superscript"/>
    </w:rPr>
  </w:style>
  <w:style w:type="paragraph" w:customStyle="1" w:styleId="Point0number0">
    <w:name w:val="Point (0) number"/>
    <w:basedOn w:val="NormalWeb"/>
    <w:uiPriority w:val="90"/>
    <w:qFormat/>
    <w:rsid w:val="002138D6"/>
    <w:pPr>
      <w:autoSpaceDE/>
      <w:autoSpaceDN/>
      <w:ind w:left="1080" w:hanging="360"/>
    </w:pPr>
    <w:rPr>
      <w:color w:val="000063"/>
      <w:sz w:val="18"/>
      <w:szCs w:val="18"/>
    </w:rPr>
  </w:style>
  <w:style w:type="paragraph" w:styleId="Title">
    <w:name w:val="Title"/>
    <w:basedOn w:val="Normal"/>
    <w:next w:val="Normal"/>
    <w:link w:val="TitleChar"/>
    <w:uiPriority w:val="10"/>
    <w:qFormat/>
    <w:rsid w:val="002138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8D6"/>
    <w:rPr>
      <w:rFonts w:asciiTheme="majorHAnsi" w:eastAsiaTheme="majorEastAsia" w:hAnsiTheme="majorHAnsi" w:cstheme="majorBidi"/>
      <w:spacing w:val="-10"/>
      <w:kern w:val="28"/>
      <w:sz w:val="56"/>
      <w:szCs w:val="56"/>
    </w:rPr>
  </w:style>
  <w:style w:type="paragraph" w:customStyle="1" w:styleId="c01pointnumerotealtn">
    <w:name w:val="c01pointnumerotealtn"/>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rmal5">
    <w:name w:val="Normal5"/>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Bodytext2">
    <w:name w:val="Body text|2"/>
    <w:uiPriority w:val="99"/>
    <w:semiHidden/>
    <w:unhideWhenUsed/>
    <w:rsid w:val="002138D6"/>
    <w:rPr>
      <w:rFonts w:ascii="Times New Roman" w:hAnsi="Times New Roman" w:cs="Times New Roman"/>
      <w:color w:val="1F497D"/>
      <w:sz w:val="21"/>
      <w:szCs w:val="21"/>
      <w:u w:val="none"/>
      <w:lang w:val="nl-NL" w:eastAsia="nn-NO"/>
    </w:rPr>
  </w:style>
  <w:style w:type="paragraph" w:customStyle="1" w:styleId="Normal6">
    <w:name w:val="Normal6"/>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ti-grseq-1">
    <w:name w:val="ti-grseq-1"/>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oint1l">
    <w:name w:val="Point 1 l"/>
    <w:basedOn w:val="NumPar4"/>
    <w:rsid w:val="002138D6"/>
    <w:pPr>
      <w:numPr>
        <w:ilvl w:val="0"/>
        <w:numId w:val="0"/>
      </w:numPr>
      <w:ind w:left="1418" w:hanging="567"/>
    </w:pPr>
    <w:rPr>
      <w:noProof/>
    </w:rPr>
  </w:style>
  <w:style w:type="paragraph" w:customStyle="1" w:styleId="Text1letter">
    <w:name w:val="Text 1 (letter)"/>
    <w:basedOn w:val="NumPar4"/>
    <w:rsid w:val="002138D6"/>
    <w:pPr>
      <w:numPr>
        <w:ilvl w:val="0"/>
        <w:numId w:val="22"/>
      </w:numPr>
    </w:pPr>
    <w:rPr>
      <w:noProof/>
    </w:rPr>
  </w:style>
  <w:style w:type="paragraph" w:customStyle="1" w:styleId="TableParagraph">
    <w:name w:val="Table Paragraph"/>
    <w:basedOn w:val="Normal"/>
    <w:uiPriority w:val="1"/>
    <w:qFormat/>
    <w:rsid w:val="002138D6"/>
    <w:pPr>
      <w:widowControl w:val="0"/>
      <w:autoSpaceDE w:val="0"/>
      <w:autoSpaceDN w:val="0"/>
      <w:spacing w:before="25" w:after="0" w:line="240" w:lineRule="auto"/>
    </w:pPr>
    <w:rPr>
      <w:rFonts w:ascii="Times New Roman" w:eastAsia="Times New Roman" w:hAnsi="Times New Roman" w:cs="Times New Roman"/>
    </w:rPr>
  </w:style>
  <w:style w:type="paragraph" w:styleId="PlainText">
    <w:name w:val="Plain Text"/>
    <w:basedOn w:val="Normal"/>
    <w:link w:val="PlainTextChar"/>
    <w:uiPriority w:val="99"/>
    <w:semiHidden/>
    <w:unhideWhenUsed/>
    <w:rsid w:val="002138D6"/>
    <w:pPr>
      <w:widowControl w:val="0"/>
      <w:autoSpaceDE w:val="0"/>
      <w:autoSpaceDN w:val="0"/>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2138D6"/>
    <w:rPr>
      <w:rFonts w:ascii="Consolas" w:eastAsia="Times New Roman" w:hAnsi="Consolas" w:cs="Times New Roman"/>
      <w:sz w:val="21"/>
      <w:szCs w:val="21"/>
      <w:lang w:val="nl-NL"/>
    </w:rPr>
  </w:style>
  <w:style w:type="character" w:customStyle="1" w:styleId="FollowedHyperlink1">
    <w:name w:val="FollowedHyperlink1"/>
    <w:basedOn w:val="DefaultParagraphFont"/>
    <w:semiHidden/>
    <w:unhideWhenUsed/>
    <w:rsid w:val="002138D6"/>
    <w:rPr>
      <w:color w:val="800080"/>
      <w:u w:val="single"/>
    </w:rPr>
  </w:style>
  <w:style w:type="character" w:customStyle="1" w:styleId="highlight">
    <w:name w:val="highlight"/>
    <w:basedOn w:val="DefaultParagraphFont"/>
    <w:rsid w:val="002138D6"/>
  </w:style>
  <w:style w:type="table" w:customStyle="1" w:styleId="TableGrid2">
    <w:name w:val="Table Grid2"/>
    <w:basedOn w:val="TableNormal"/>
    <w:next w:val="TableGrid"/>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leGrid23">
    <w:name w:val="Table Grid23"/>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2">
    <w:name w:val="Grid Table 1 Light2"/>
    <w:basedOn w:val="TableNormal"/>
    <w:next w:val="GridTable1Light"/>
    <w:uiPriority w:val="46"/>
    <w:rsid w:val="002138D6"/>
    <w:pPr>
      <w:widowControl w:val="0"/>
      <w:autoSpaceDE w:val="0"/>
      <w:autoSpaceDN w:val="0"/>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2">
    <w:name w:val="Grid Table 1 Light - Accent 52"/>
    <w:basedOn w:val="TableNormal"/>
    <w:next w:val="GridTable1Light-Accent5"/>
    <w:uiPriority w:val="46"/>
    <w:rsid w:val="002138D6"/>
    <w:pPr>
      <w:widowControl w:val="0"/>
      <w:autoSpaceDE w:val="0"/>
      <w:autoSpaceDN w:val="0"/>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
    <w:uiPriority w:val="46"/>
    <w:rsid w:val="002138D6"/>
    <w:pPr>
      <w:widowControl w:val="0"/>
      <w:autoSpaceDE w:val="0"/>
      <w:autoSpaceDN w:val="0"/>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GridTable1Light-Accent2"/>
    <w:uiPriority w:val="46"/>
    <w:rsid w:val="002138D6"/>
    <w:pPr>
      <w:widowControl w:val="0"/>
      <w:autoSpaceDE w:val="0"/>
      <w:autoSpaceDN w:val="0"/>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GridTable1Light">
    <w:name w:val="Grid Table 1 Light"/>
    <w:basedOn w:val="TableNormal"/>
    <w:uiPriority w:val="46"/>
    <w:rsid w:val="002138D6"/>
    <w:pPr>
      <w:spacing w:after="0" w:line="240" w:lineRule="auto"/>
    </w:pPr>
    <w:rPr>
      <w:sz w:val="20"/>
      <w:szCs w:val="20"/>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8D6"/>
    <w:pPr>
      <w:spacing w:after="0" w:line="240" w:lineRule="auto"/>
    </w:pPr>
    <w:rPr>
      <w:sz w:val="20"/>
      <w:szCs w:val="20"/>
      <w:lang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8D6"/>
    <w:pPr>
      <w:spacing w:after="0" w:line="240" w:lineRule="auto"/>
    </w:pPr>
    <w:rPr>
      <w:sz w:val="20"/>
      <w:szCs w:val="20"/>
      <w:lang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8D6"/>
    <w:pPr>
      <w:spacing w:after="0" w:line="240" w:lineRule="auto"/>
    </w:pPr>
    <w:rPr>
      <w:sz w:val="20"/>
      <w:szCs w:val="20"/>
      <w:lang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Titre">
    <w:name w:val="Titre"/>
    <w:basedOn w:val="Normal"/>
    <w:rsid w:val="002138D6"/>
    <w:pPr>
      <w:widowControl w:val="0"/>
      <w:autoSpaceDE w:val="0"/>
      <w:autoSpaceDN w:val="0"/>
      <w:spacing w:before="100" w:beforeAutospacing="1" w:after="100" w:afterAutospacing="1" w:line="240" w:lineRule="auto"/>
      <w:jc w:val="center"/>
    </w:pPr>
    <w:rPr>
      <w:rFonts w:ascii="Times New Roman" w:eastAsia="Times New Roman" w:hAnsi="Times New Roman" w:cs="Times New Roman"/>
      <w:i/>
      <w:color w:val="231F20"/>
      <w:sz w:val="24"/>
      <w:szCs w:val="24"/>
    </w:rPr>
  </w:style>
  <w:style w:type="paragraph" w:customStyle="1" w:styleId="Heading11">
    <w:name w:val="Heading 11"/>
    <w:basedOn w:val="Normal"/>
    <w:next w:val="Text1"/>
    <w:uiPriority w:val="9"/>
    <w:qFormat/>
    <w:rsid w:val="002138D6"/>
    <w:pPr>
      <w:keepNext/>
      <w:tabs>
        <w:tab w:val="num" w:pos="850"/>
      </w:tabs>
      <w:spacing w:before="360" w:after="120" w:line="240" w:lineRule="auto"/>
      <w:ind w:left="850" w:hanging="850"/>
      <w:jc w:val="both"/>
      <w:outlineLvl w:val="0"/>
    </w:pPr>
    <w:rPr>
      <w:rFonts w:ascii="Times New Roman" w:eastAsia="Times New Roman" w:hAnsi="Times New Roman" w:cs="Times New Roman"/>
      <w:b/>
      <w:bCs/>
      <w:smallCaps/>
      <w:sz w:val="24"/>
      <w:szCs w:val="28"/>
    </w:rPr>
  </w:style>
  <w:style w:type="paragraph" w:customStyle="1" w:styleId="Heading21">
    <w:name w:val="Heading 21"/>
    <w:basedOn w:val="Normal"/>
    <w:next w:val="Text1"/>
    <w:uiPriority w:val="9"/>
    <w:semiHidden/>
    <w:unhideWhenUsed/>
    <w:qFormat/>
    <w:rsid w:val="002138D6"/>
    <w:pPr>
      <w:keepNext/>
      <w:tabs>
        <w:tab w:val="num" w:pos="850"/>
      </w:tabs>
      <w:spacing w:before="120" w:after="120" w:line="240" w:lineRule="auto"/>
      <w:ind w:left="850" w:hanging="850"/>
      <w:jc w:val="both"/>
      <w:outlineLvl w:val="1"/>
    </w:pPr>
    <w:rPr>
      <w:rFonts w:ascii="Times New Roman" w:eastAsia="Times New Roman" w:hAnsi="Times New Roman" w:cs="Times New Roman"/>
      <w:b/>
      <w:bCs/>
      <w:sz w:val="24"/>
      <w:szCs w:val="26"/>
    </w:rPr>
  </w:style>
  <w:style w:type="paragraph" w:customStyle="1" w:styleId="Heading31">
    <w:name w:val="Heading 31"/>
    <w:basedOn w:val="Normal"/>
    <w:next w:val="Text1"/>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imes New Roman" w:hAnsi="Times New Roman" w:cs="Times New Roman"/>
      <w:bCs/>
      <w:i/>
      <w:sz w:val="24"/>
    </w:rPr>
  </w:style>
  <w:style w:type="paragraph" w:customStyle="1" w:styleId="Heading41">
    <w:name w:val="Heading 41"/>
    <w:basedOn w:val="Normal"/>
    <w:next w:val="Text1"/>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imes New Roman" w:hAnsi="Times New Roman" w:cs="Times New Roman"/>
      <w:bCs/>
      <w:iCs/>
      <w:sz w:val="24"/>
    </w:rPr>
  </w:style>
  <w:style w:type="numbering" w:customStyle="1" w:styleId="NoList1">
    <w:name w:val="No List1"/>
    <w:next w:val="NoList"/>
    <w:uiPriority w:val="99"/>
    <w:semiHidden/>
    <w:unhideWhenUsed/>
    <w:rsid w:val="002138D6"/>
  </w:style>
  <w:style w:type="table" w:customStyle="1" w:styleId="TableGrid4">
    <w:name w:val="Table Grid4"/>
    <w:basedOn w:val="TableNormal"/>
    <w:next w:val="TableGrid"/>
    <w:uiPriority w:val="59"/>
    <w:rsid w:val="0021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2">
    <w:name w:val="Hyperlink2"/>
    <w:basedOn w:val="DefaultParagraphFont"/>
    <w:unhideWhenUsed/>
    <w:rsid w:val="002138D6"/>
    <w:rPr>
      <w:color w:val="0000FF"/>
      <w:u w:val="single"/>
    </w:rPr>
  </w:style>
  <w:style w:type="character" w:customStyle="1" w:styleId="FollowedHyperlink2">
    <w:name w:val="FollowedHyperlink2"/>
    <w:basedOn w:val="DefaultParagraphFont"/>
    <w:semiHidden/>
    <w:unhideWhenUsed/>
    <w:rsid w:val="002138D6"/>
    <w:rPr>
      <w:color w:val="800080"/>
      <w:u w:val="single"/>
    </w:rPr>
  </w:style>
  <w:style w:type="table" w:customStyle="1" w:styleId="GridTable1Light3">
    <w:name w:val="Grid Table 1 Light3"/>
    <w:basedOn w:val="TableNormal"/>
    <w:next w:val="GridTable1Light"/>
    <w:uiPriority w:val="46"/>
    <w:rsid w:val="002138D6"/>
    <w:pPr>
      <w:spacing w:after="0" w:line="240" w:lineRule="auto"/>
    </w:pPr>
    <w:rPr>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2138D6"/>
    <w:pPr>
      <w:spacing w:after="0" w:line="240" w:lineRule="auto"/>
    </w:pPr>
    <w:rPr>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3">
    <w:name w:val="Grid Table 1 Light - Accent 33"/>
    <w:basedOn w:val="TableNormal"/>
    <w:next w:val="GridTable1Light-Accent3"/>
    <w:uiPriority w:val="46"/>
    <w:rsid w:val="002138D6"/>
    <w:pPr>
      <w:spacing w:after="0" w:line="240" w:lineRule="auto"/>
    </w:pPr>
    <w:rPr>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3">
    <w:name w:val="Grid Table 1 Light - Accent 23"/>
    <w:basedOn w:val="TableNormal"/>
    <w:next w:val="GridTable1Light-Accent2"/>
    <w:uiPriority w:val="46"/>
    <w:rsid w:val="002138D6"/>
    <w:pPr>
      <w:spacing w:after="0" w:line="240" w:lineRule="auto"/>
    </w:pPr>
    <w:rPr>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Caption1">
    <w:name w:val="Caption1"/>
    <w:basedOn w:val="Normal"/>
    <w:next w:val="Normal"/>
    <w:uiPriority w:val="35"/>
    <w:semiHidden/>
    <w:unhideWhenUsed/>
    <w:qFormat/>
    <w:rsid w:val="002138D6"/>
    <w:pPr>
      <w:spacing w:line="240" w:lineRule="auto"/>
      <w:jc w:val="both"/>
    </w:pPr>
    <w:rPr>
      <w:rFonts w:ascii="Times New Roman" w:hAnsi="Times New Roman" w:cs="Times New Roman"/>
      <w:i/>
      <w:iCs/>
      <w:color w:val="1F497D"/>
      <w:sz w:val="18"/>
      <w:szCs w:val="18"/>
    </w:rPr>
  </w:style>
  <w:style w:type="paragraph" w:customStyle="1" w:styleId="TableofFigures1">
    <w:name w:val="Table of Figures1"/>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customStyle="1" w:styleId="ListBullet10">
    <w:name w:val="List Bullet1"/>
    <w:basedOn w:val="Normal"/>
    <w:next w:val="ListBullet"/>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Bullet21">
    <w:name w:val="List Bullet 21"/>
    <w:basedOn w:val="Normal"/>
    <w:next w:val="ListBullet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Bullet31">
    <w:name w:val="List Bullet 31"/>
    <w:basedOn w:val="Normal"/>
    <w:next w:val="ListBullet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Bullet41">
    <w:name w:val="List Bullet 41"/>
    <w:basedOn w:val="Normal"/>
    <w:next w:val="ListBullet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ListNumber10">
    <w:name w:val="List Number1"/>
    <w:basedOn w:val="Normal"/>
    <w:next w:val="ListNumber"/>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Number21">
    <w:name w:val="List Number 21"/>
    <w:basedOn w:val="Normal"/>
    <w:next w:val="ListNumber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Number31">
    <w:name w:val="List Number 31"/>
    <w:basedOn w:val="Normal"/>
    <w:next w:val="ListNumber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Number41">
    <w:name w:val="List Number 41"/>
    <w:basedOn w:val="Normal"/>
    <w:next w:val="ListNumber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Header1">
    <w:name w:val="Header1"/>
    <w:basedOn w:val="Normal"/>
    <w:next w:val="Header"/>
    <w:uiPriority w:val="99"/>
    <w:semiHidden/>
    <w:unhideWhenUsed/>
    <w:rsid w:val="002138D6"/>
    <w:pPr>
      <w:tabs>
        <w:tab w:val="center" w:pos="4535"/>
        <w:tab w:val="right" w:pos="9071"/>
      </w:tabs>
      <w:spacing w:after="120" w:line="240" w:lineRule="auto"/>
      <w:jc w:val="both"/>
    </w:pPr>
    <w:rPr>
      <w:rFonts w:ascii="Times New Roman" w:hAnsi="Times New Roman" w:cs="Times New Roman"/>
      <w:sz w:val="24"/>
    </w:rPr>
  </w:style>
  <w:style w:type="paragraph" w:customStyle="1" w:styleId="Footer1">
    <w:name w:val="Footer1"/>
    <w:basedOn w:val="Normal"/>
    <w:next w:val="Footer"/>
    <w:uiPriority w:val="99"/>
    <w:semiHidden/>
    <w:unhideWhenUsed/>
    <w:rsid w:val="002138D6"/>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paragraph" w:customStyle="1" w:styleId="TOCHeading1">
    <w:name w:val="TOC Heading1"/>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customStyle="1" w:styleId="TOC11">
    <w:name w:val="TOC 1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21">
    <w:name w:val="TOC 2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31">
    <w:name w:val="TOC 3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41">
    <w:name w:val="TOC 4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51">
    <w:name w:val="TOC 51"/>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customStyle="1" w:styleId="TOC61">
    <w:name w:val="TOC 61"/>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customStyle="1" w:styleId="TOC71">
    <w:name w:val="TOC 71"/>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customStyle="1" w:styleId="TOC81">
    <w:name w:val="TOC 81"/>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customStyle="1" w:styleId="TOC91">
    <w:name w:val="TOC 91"/>
    <w:basedOn w:val="Normal"/>
    <w:next w:val="Normal"/>
    <w:uiPriority w:val="39"/>
    <w:semiHidden/>
    <w:unhideWhenUsed/>
    <w:rsid w:val="002138D6"/>
    <w:pPr>
      <w:tabs>
        <w:tab w:val="right" w:leader="dot" w:pos="9071"/>
      </w:tabs>
      <w:spacing w:before="120" w:after="120" w:line="240" w:lineRule="auto"/>
      <w:jc w:val="both"/>
    </w:pPr>
    <w:rPr>
      <w:rFonts w:ascii="Times New Roman" w:hAnsi="Times New Roman" w:cs="Times New Roman"/>
      <w:sz w:val="24"/>
    </w:rPr>
  </w:style>
  <w:style w:type="character" w:customStyle="1" w:styleId="Heading1Char1">
    <w:name w:val="Heading 1 Char1"/>
    <w:basedOn w:val="DefaultParagraphFont"/>
    <w:uiPriority w:val="9"/>
    <w:rsid w:val="002138D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2138D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2138D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2138D6"/>
    <w:rPr>
      <w:rFonts w:asciiTheme="majorHAnsi" w:eastAsiaTheme="majorEastAsia" w:hAnsiTheme="majorHAnsi" w:cstheme="majorBidi"/>
      <w:i/>
      <w:iCs/>
      <w:color w:val="365F91" w:themeColor="accent1" w:themeShade="BF"/>
    </w:rPr>
  </w:style>
  <w:style w:type="character" w:customStyle="1" w:styleId="HeaderChar1">
    <w:name w:val="Header Char1"/>
    <w:basedOn w:val="DefaultParagraphFont"/>
    <w:uiPriority w:val="99"/>
    <w:semiHidden/>
    <w:rsid w:val="002138D6"/>
  </w:style>
  <w:style w:type="character" w:customStyle="1" w:styleId="FooterChar1">
    <w:name w:val="Footer Char1"/>
    <w:basedOn w:val="DefaultParagraphFont"/>
    <w:uiPriority w:val="99"/>
    <w:semiHidden/>
    <w:rsid w:val="002138D6"/>
  </w:style>
  <w:style w:type="character" w:customStyle="1" w:styleId="FootnoteTextChar1">
    <w:name w:val="Footnote Text Char1"/>
    <w:basedOn w:val="DefaultParagraphFont"/>
    <w:uiPriority w:val="99"/>
    <w:semiHidden/>
    <w:rsid w:val="002138D6"/>
    <w:rPr>
      <w:sz w:val="20"/>
      <w:szCs w:val="20"/>
    </w:rPr>
  </w:style>
  <w:style w:type="paragraph" w:customStyle="1" w:styleId="Annextitre">
    <w:name w:val="Annex titre"/>
    <w:basedOn w:val="Normal"/>
    <w:rsid w:val="002138D6"/>
    <w:pPr>
      <w:widowControl w:val="0"/>
      <w:autoSpaceDE w:val="0"/>
      <w:autoSpaceDN w:val="0"/>
      <w:spacing w:before="100" w:beforeAutospacing="1" w:after="100" w:afterAutospacing="1" w:line="235" w:lineRule="auto"/>
      <w:ind w:firstLine="5"/>
      <w:jc w:val="center"/>
      <w:outlineLvl w:val="1"/>
    </w:pPr>
    <w:rPr>
      <w:rFonts w:ascii="Times New Roman" w:eastAsia="Calibri" w:hAnsi="Times New Roman" w:cs="Times New Roman"/>
      <w:b/>
      <w:sz w:val="24"/>
    </w:rPr>
  </w:style>
  <w:style w:type="paragraph" w:customStyle="1" w:styleId="noraml">
    <w:name w:val="noraml"/>
    <w:basedOn w:val="Annexetitre"/>
    <w:rsid w:val="002138D6"/>
    <w:rPr>
      <w:rFonts w:eastAsia="Calibri"/>
      <w:b w:val="0"/>
    </w:rPr>
  </w:style>
  <w:style w:type="paragraph" w:customStyle="1" w:styleId="msonormal0">
    <w:name w:val="mso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2138D6"/>
    <w:pPr>
      <w:tabs>
        <w:tab w:val="right" w:leader="dot" w:pos="9071"/>
      </w:tabs>
      <w:spacing w:before="120" w:after="120" w:line="240" w:lineRule="auto"/>
      <w:ind w:left="1417" w:hanging="1417"/>
    </w:pPr>
    <w:rPr>
      <w:rFonts w:ascii="Times New Roman" w:hAnsi="Times New Roman" w:cs="Times New Roman"/>
      <w:sz w:val="24"/>
    </w:rPr>
  </w:style>
  <w:style w:type="paragraph" w:customStyle="1" w:styleId="HeaderLandscape">
    <w:name w:val="HeaderLandscape"/>
    <w:basedOn w:val="Normal"/>
    <w:rsid w:val="002138D6"/>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2138D6"/>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paragraph" w:customStyle="1" w:styleId="Text1">
    <w:name w:val="Text 1"/>
    <w:basedOn w:val="Normal"/>
    <w:rsid w:val="002138D6"/>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2138D6"/>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2138D6"/>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2138D6"/>
    <w:pPr>
      <w:spacing w:before="120" w:after="120" w:line="240" w:lineRule="auto"/>
      <w:ind w:left="2551"/>
      <w:jc w:val="both"/>
    </w:pPr>
    <w:rPr>
      <w:rFonts w:ascii="Times New Roman" w:hAnsi="Times New Roman" w:cs="Times New Roman"/>
      <w:sz w:val="24"/>
    </w:rPr>
  </w:style>
  <w:style w:type="paragraph" w:customStyle="1" w:styleId="Text5">
    <w:name w:val="Text 5"/>
    <w:basedOn w:val="Normal"/>
    <w:rsid w:val="002138D6"/>
    <w:pPr>
      <w:spacing w:before="120" w:after="120" w:line="240" w:lineRule="auto"/>
      <w:ind w:left="3118"/>
      <w:jc w:val="both"/>
    </w:pPr>
    <w:rPr>
      <w:rFonts w:ascii="Times New Roman" w:hAnsi="Times New Roman" w:cs="Times New Roman"/>
      <w:sz w:val="24"/>
    </w:rPr>
  </w:style>
  <w:style w:type="paragraph" w:customStyle="1" w:styleId="Text6">
    <w:name w:val="Text 6"/>
    <w:basedOn w:val="Normal"/>
    <w:rsid w:val="002138D6"/>
    <w:pPr>
      <w:spacing w:before="120" w:after="120" w:line="240" w:lineRule="auto"/>
      <w:ind w:left="3685"/>
      <w:jc w:val="both"/>
    </w:pPr>
    <w:rPr>
      <w:rFonts w:ascii="Times New Roman" w:hAnsi="Times New Roman" w:cs="Times New Roman"/>
      <w:sz w:val="24"/>
    </w:rPr>
  </w:style>
  <w:style w:type="paragraph" w:customStyle="1" w:styleId="NormalCentered">
    <w:name w:val="Normal Centered"/>
    <w:basedOn w:val="Normal"/>
    <w:rsid w:val="002138D6"/>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2138D6"/>
    <w:pPr>
      <w:spacing w:before="120" w:after="120" w:line="240" w:lineRule="auto"/>
    </w:pPr>
    <w:rPr>
      <w:rFonts w:ascii="Times New Roman" w:hAnsi="Times New Roman" w:cs="Times New Roman"/>
      <w:sz w:val="24"/>
    </w:rPr>
  </w:style>
  <w:style w:type="paragraph" w:customStyle="1" w:styleId="NormalRight">
    <w:name w:val="Normal Right"/>
    <w:basedOn w:val="Normal"/>
    <w:rsid w:val="002138D6"/>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2138D6"/>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2138D6"/>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2138D6"/>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2138D6"/>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2138D6"/>
    <w:pPr>
      <w:spacing w:before="120" w:after="120" w:line="240" w:lineRule="auto"/>
      <w:ind w:left="3118" w:hanging="567"/>
      <w:jc w:val="both"/>
    </w:pPr>
    <w:rPr>
      <w:rFonts w:ascii="Times New Roman" w:hAnsi="Times New Roman" w:cs="Times New Roman"/>
      <w:sz w:val="24"/>
    </w:rPr>
  </w:style>
  <w:style w:type="paragraph" w:customStyle="1" w:styleId="Point5">
    <w:name w:val="Point 5"/>
    <w:basedOn w:val="Normal"/>
    <w:rsid w:val="002138D6"/>
    <w:pPr>
      <w:spacing w:before="120" w:after="120" w:line="240" w:lineRule="auto"/>
      <w:ind w:left="3685" w:hanging="567"/>
      <w:jc w:val="both"/>
    </w:pPr>
    <w:rPr>
      <w:rFonts w:ascii="Times New Roman" w:hAnsi="Times New Roman" w:cs="Times New Roman"/>
      <w:sz w:val="24"/>
    </w:rPr>
  </w:style>
  <w:style w:type="paragraph" w:customStyle="1" w:styleId="Tiret0">
    <w:name w:val="Tiret 0"/>
    <w:basedOn w:val="Point0"/>
    <w:rsid w:val="002138D6"/>
    <w:pPr>
      <w:numPr>
        <w:numId w:val="35"/>
      </w:numPr>
    </w:pPr>
  </w:style>
  <w:style w:type="paragraph" w:customStyle="1" w:styleId="Tiret1">
    <w:name w:val="Tiret 1"/>
    <w:basedOn w:val="Point1"/>
    <w:rsid w:val="002138D6"/>
    <w:pPr>
      <w:numPr>
        <w:numId w:val="36"/>
      </w:numPr>
    </w:pPr>
  </w:style>
  <w:style w:type="paragraph" w:customStyle="1" w:styleId="Tiret2">
    <w:name w:val="Tiret 2"/>
    <w:basedOn w:val="Point2"/>
    <w:rsid w:val="002138D6"/>
    <w:pPr>
      <w:numPr>
        <w:numId w:val="37"/>
      </w:numPr>
    </w:pPr>
  </w:style>
  <w:style w:type="paragraph" w:customStyle="1" w:styleId="Tiret3">
    <w:name w:val="Tiret 3"/>
    <w:basedOn w:val="Point3"/>
    <w:rsid w:val="002138D6"/>
    <w:pPr>
      <w:numPr>
        <w:numId w:val="38"/>
      </w:numPr>
    </w:pPr>
  </w:style>
  <w:style w:type="paragraph" w:customStyle="1" w:styleId="Tiret4">
    <w:name w:val="Tiret 4"/>
    <w:basedOn w:val="Point4"/>
    <w:rsid w:val="002138D6"/>
    <w:pPr>
      <w:numPr>
        <w:numId w:val="39"/>
      </w:numPr>
    </w:pPr>
  </w:style>
  <w:style w:type="paragraph" w:customStyle="1" w:styleId="Tiret5">
    <w:name w:val="Tiret 5"/>
    <w:basedOn w:val="Point5"/>
    <w:rsid w:val="002138D6"/>
    <w:pPr>
      <w:numPr>
        <w:numId w:val="40"/>
      </w:numPr>
    </w:pPr>
  </w:style>
  <w:style w:type="paragraph" w:customStyle="1" w:styleId="PointDouble0">
    <w:name w:val="PointDouble 0"/>
    <w:basedOn w:val="Normal"/>
    <w:rsid w:val="002138D6"/>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2138D6"/>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2138D6"/>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2138D6"/>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2138D6"/>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2138D6"/>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2138D6"/>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2138D6"/>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2138D6"/>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2138D6"/>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2138D6"/>
    <w:pPr>
      <w:numPr>
        <w:numId w:val="4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2138D6"/>
    <w:pPr>
      <w:numPr>
        <w:ilvl w:val="1"/>
        <w:numId w:val="4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2138D6"/>
    <w:pPr>
      <w:numPr>
        <w:ilvl w:val="2"/>
        <w:numId w:val="4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2138D6"/>
    <w:pPr>
      <w:numPr>
        <w:ilvl w:val="3"/>
        <w:numId w:val="41"/>
      </w:numPr>
      <w:spacing w:before="120" w:after="120" w:line="240" w:lineRule="auto"/>
      <w:jc w:val="both"/>
    </w:pPr>
    <w:rPr>
      <w:rFonts w:ascii="Times New Roman" w:hAnsi="Times New Roman" w:cs="Times New Roman"/>
      <w:sz w:val="24"/>
    </w:rPr>
  </w:style>
  <w:style w:type="paragraph" w:customStyle="1" w:styleId="NumPar5">
    <w:name w:val="NumPar 5"/>
    <w:basedOn w:val="Normal"/>
    <w:next w:val="Text2"/>
    <w:rsid w:val="002138D6"/>
    <w:pPr>
      <w:numPr>
        <w:ilvl w:val="4"/>
        <w:numId w:val="41"/>
      </w:numPr>
      <w:spacing w:before="120" w:after="120" w:line="240" w:lineRule="auto"/>
      <w:jc w:val="both"/>
    </w:pPr>
    <w:rPr>
      <w:rFonts w:ascii="Times New Roman" w:hAnsi="Times New Roman" w:cs="Times New Roman"/>
      <w:sz w:val="24"/>
    </w:rPr>
  </w:style>
  <w:style w:type="paragraph" w:customStyle="1" w:styleId="NumPar6">
    <w:name w:val="NumPar 6"/>
    <w:basedOn w:val="Normal"/>
    <w:next w:val="Text2"/>
    <w:rsid w:val="002138D6"/>
    <w:pPr>
      <w:numPr>
        <w:ilvl w:val="5"/>
        <w:numId w:val="41"/>
      </w:numPr>
      <w:spacing w:before="120" w:after="120" w:line="240" w:lineRule="auto"/>
      <w:jc w:val="both"/>
    </w:pPr>
    <w:rPr>
      <w:rFonts w:ascii="Times New Roman" w:hAnsi="Times New Roman" w:cs="Times New Roman"/>
      <w:sz w:val="24"/>
    </w:rPr>
  </w:style>
  <w:style w:type="paragraph" w:customStyle="1" w:styleId="NumPar7">
    <w:name w:val="NumPar 7"/>
    <w:basedOn w:val="Normal"/>
    <w:next w:val="Text2"/>
    <w:rsid w:val="002138D6"/>
    <w:pPr>
      <w:numPr>
        <w:ilvl w:val="6"/>
        <w:numId w:val="41"/>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5">
    <w:name w:val="Manual NumPar 5"/>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6">
    <w:name w:val="Manual NumPar 6"/>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7">
    <w:name w:val="Manual NumPar 7"/>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QuotedNumPar">
    <w:name w:val="Quoted NumPar"/>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2138D6"/>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2138D6"/>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2138D6"/>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2138D6"/>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ManualHeading5">
    <w:name w:val="Manual Heading 5"/>
    <w:basedOn w:val="Normal"/>
    <w:next w:val="Text2"/>
    <w:rsid w:val="002138D6"/>
    <w:pPr>
      <w:keepNext/>
      <w:tabs>
        <w:tab w:val="left" w:pos="1417"/>
      </w:tabs>
      <w:spacing w:before="120" w:after="120" w:line="240" w:lineRule="auto"/>
      <w:ind w:left="1417" w:hanging="1417"/>
      <w:jc w:val="both"/>
      <w:outlineLvl w:val="4"/>
    </w:pPr>
    <w:rPr>
      <w:rFonts w:ascii="Times New Roman" w:hAnsi="Times New Roman" w:cs="Times New Roman"/>
      <w:sz w:val="24"/>
    </w:rPr>
  </w:style>
  <w:style w:type="paragraph" w:customStyle="1" w:styleId="ManualHeading6">
    <w:name w:val="Manual Heading 6"/>
    <w:basedOn w:val="Normal"/>
    <w:next w:val="Text2"/>
    <w:rsid w:val="002138D6"/>
    <w:pPr>
      <w:keepNext/>
      <w:tabs>
        <w:tab w:val="left" w:pos="1417"/>
      </w:tabs>
      <w:spacing w:before="120" w:after="120" w:line="240" w:lineRule="auto"/>
      <w:ind w:left="1417" w:hanging="1417"/>
      <w:jc w:val="both"/>
      <w:outlineLvl w:val="5"/>
    </w:pPr>
    <w:rPr>
      <w:rFonts w:ascii="Times New Roman" w:hAnsi="Times New Roman" w:cs="Times New Roman"/>
      <w:sz w:val="24"/>
    </w:rPr>
  </w:style>
  <w:style w:type="paragraph" w:customStyle="1" w:styleId="ManualHeading7">
    <w:name w:val="Manual Heading 7"/>
    <w:basedOn w:val="Normal"/>
    <w:next w:val="Text2"/>
    <w:rsid w:val="002138D6"/>
    <w:pPr>
      <w:keepNext/>
      <w:tabs>
        <w:tab w:val="left" w:pos="1417"/>
      </w:tabs>
      <w:spacing w:before="120" w:after="120" w:line="240" w:lineRule="auto"/>
      <w:ind w:left="1417" w:hanging="1417"/>
      <w:jc w:val="both"/>
      <w:outlineLvl w:val="6"/>
    </w:pPr>
    <w:rPr>
      <w:rFonts w:ascii="Times New Roman" w:hAnsi="Times New Roman" w:cs="Times New Roman"/>
      <w:sz w:val="24"/>
    </w:rPr>
  </w:style>
  <w:style w:type="paragraph" w:customStyle="1" w:styleId="ChapterTitle">
    <w:name w:val="ChapterTitle"/>
    <w:basedOn w:val="Normal"/>
    <w:next w:val="Normal"/>
    <w:rsid w:val="002138D6"/>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2138D6"/>
    <w:pPr>
      <w:keepNext/>
      <w:pageBreakBefore/>
      <w:spacing w:before="120" w:after="360" w:line="240" w:lineRule="auto"/>
      <w:jc w:val="center"/>
    </w:pPr>
    <w:rPr>
      <w:rFonts w:ascii="Times New Roman" w:hAnsi="Times New Roman" w:cs="Times New Roman"/>
      <w:b/>
      <w:sz w:val="36"/>
    </w:rPr>
  </w:style>
  <w:style w:type="paragraph" w:customStyle="1" w:styleId="TableTitle">
    <w:name w:val="Table Title"/>
    <w:basedOn w:val="Normal"/>
    <w:next w:val="Normal"/>
    <w:rsid w:val="002138D6"/>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2138D6"/>
    <w:rPr>
      <w:color w:val="008000"/>
      <w:shd w:val="clear" w:color="auto" w:fill="auto"/>
    </w:rPr>
  </w:style>
  <w:style w:type="character" w:customStyle="1" w:styleId="Marker2">
    <w:name w:val="Marker2"/>
    <w:basedOn w:val="DefaultParagraphFont"/>
    <w:rsid w:val="002138D6"/>
    <w:rPr>
      <w:color w:val="FF0000"/>
      <w:shd w:val="clear" w:color="auto" w:fill="auto"/>
    </w:rPr>
  </w:style>
  <w:style w:type="paragraph" w:customStyle="1" w:styleId="Bullet0">
    <w:name w:val="Bullet 0"/>
    <w:basedOn w:val="Normal"/>
    <w:rsid w:val="002138D6"/>
    <w:pPr>
      <w:numPr>
        <w:numId w:val="43"/>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2138D6"/>
    <w:pPr>
      <w:numPr>
        <w:numId w:val="44"/>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2138D6"/>
    <w:pPr>
      <w:numPr>
        <w:numId w:val="45"/>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2138D6"/>
    <w:pPr>
      <w:numPr>
        <w:numId w:val="46"/>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2138D6"/>
    <w:pPr>
      <w:numPr>
        <w:numId w:val="47"/>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2138D6"/>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2138D6"/>
    <w:pPr>
      <w:spacing w:after="0" w:line="240" w:lineRule="auto"/>
    </w:pPr>
    <w:rPr>
      <w:rFonts w:ascii="Arial" w:hAnsi="Arial" w:cs="Arial"/>
      <w:sz w:val="24"/>
    </w:rPr>
  </w:style>
  <w:style w:type="paragraph" w:customStyle="1" w:styleId="Emission">
    <w:name w:val="Emission"/>
    <w:basedOn w:val="Normal"/>
    <w:next w:val="Rfrenceinstitutionnelle"/>
    <w:rsid w:val="002138D6"/>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2138D6"/>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2138D6"/>
    <w:pPr>
      <w:spacing w:after="0" w:line="240" w:lineRule="auto"/>
      <w:jc w:val="both"/>
    </w:pPr>
    <w:rPr>
      <w:rFonts w:ascii="Times New Roman" w:hAnsi="Times New Roman" w:cs="Times New Roman"/>
      <w:sz w:val="24"/>
    </w:rPr>
  </w:style>
  <w:style w:type="paragraph" w:customStyle="1" w:styleId="Disclaimer">
    <w:name w:val="Disclaimer"/>
    <w:basedOn w:val="Normal"/>
    <w:rsid w:val="002138D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2138D6"/>
    <w:pPr>
      <w:spacing w:after="0"/>
      <w:ind w:left="5103"/>
    </w:pPr>
    <w:rPr>
      <w:rFonts w:ascii="Times New Roman" w:hAnsi="Times New Roman" w:cs="Times New Roman"/>
      <w:sz w:val="28"/>
    </w:rPr>
  </w:style>
  <w:style w:type="paragraph" w:customStyle="1" w:styleId="DateMarking">
    <w:name w:val="DateMarking"/>
    <w:basedOn w:val="Normal"/>
    <w:rsid w:val="002138D6"/>
    <w:pPr>
      <w:spacing w:after="0"/>
      <w:ind w:left="5103"/>
    </w:pPr>
    <w:rPr>
      <w:rFonts w:ascii="Times New Roman" w:hAnsi="Times New Roman" w:cs="Times New Roman"/>
      <w:i/>
      <w:sz w:val="28"/>
    </w:rPr>
  </w:style>
  <w:style w:type="paragraph" w:customStyle="1" w:styleId="ReleasableTo">
    <w:name w:val="ReleasableTo"/>
    <w:basedOn w:val="Normal"/>
    <w:rsid w:val="002138D6"/>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2138D6"/>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2138D6"/>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2138D6"/>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2138D6"/>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2138D6"/>
    <w:pPr>
      <w:numPr>
        <w:numId w:val="48"/>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2138D6"/>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2138D6"/>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2138D6"/>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2138D6"/>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2138D6"/>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2138D6"/>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2138D6"/>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2138D6"/>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2138D6"/>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2138D6"/>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2138D6"/>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2138D6"/>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2138D6"/>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2138D6"/>
    <w:rPr>
      <w:b/>
      <w:u w:val="single"/>
      <w:shd w:val="clear" w:color="auto" w:fill="auto"/>
    </w:rPr>
  </w:style>
  <w:style w:type="character" w:customStyle="1" w:styleId="Deleted">
    <w:name w:val="Deleted"/>
    <w:basedOn w:val="DefaultParagraphFont"/>
    <w:rsid w:val="002138D6"/>
    <w:rPr>
      <w:strike/>
      <w:dstrike w:val="0"/>
      <w:shd w:val="clear" w:color="auto" w:fill="auto"/>
    </w:rPr>
  </w:style>
  <w:style w:type="paragraph" w:customStyle="1" w:styleId="Address">
    <w:name w:val="Address"/>
    <w:basedOn w:val="Normal"/>
    <w:next w:val="Normal"/>
    <w:rsid w:val="002138D6"/>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2138D6"/>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2138D6"/>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2138D6"/>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2138D6"/>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2138D6"/>
  </w:style>
  <w:style w:type="paragraph" w:customStyle="1" w:styleId="RfrenceinterinstitutionnellePagedecouverture">
    <w:name w:val="Référence interinstitutionnelle (Page de couverture)"/>
    <w:basedOn w:val="Rfrenceinterinstitutionnelle"/>
    <w:next w:val="Confidentialit"/>
    <w:rsid w:val="002138D6"/>
  </w:style>
  <w:style w:type="paragraph" w:customStyle="1" w:styleId="StatutPagedecouverture">
    <w:name w:val="Statut (Page de couverture)"/>
    <w:basedOn w:val="Statut"/>
    <w:next w:val="TypedudocumentPagedecouverture"/>
    <w:rsid w:val="002138D6"/>
  </w:style>
  <w:style w:type="paragraph" w:customStyle="1" w:styleId="TypedudocumentPagedecouverture">
    <w:name w:val="Type du document (Page de couverture)"/>
    <w:basedOn w:val="Typedudocument"/>
    <w:next w:val="AccompagnantPagedecouverture"/>
    <w:rsid w:val="002138D6"/>
  </w:style>
  <w:style w:type="paragraph" w:customStyle="1" w:styleId="Volume">
    <w:name w:val="Volume"/>
    <w:basedOn w:val="Normal"/>
    <w:next w:val="Confidentialit"/>
    <w:rsid w:val="002138D6"/>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2138D6"/>
    <w:pPr>
      <w:spacing w:after="240"/>
    </w:pPr>
  </w:style>
  <w:style w:type="paragraph" w:customStyle="1" w:styleId="Accompagnant">
    <w:name w:val="Accompagnant"/>
    <w:basedOn w:val="Normal"/>
    <w:next w:val="Typeacteprincipal"/>
    <w:rsid w:val="002138D6"/>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2138D6"/>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2138D6"/>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2138D6"/>
  </w:style>
  <w:style w:type="paragraph" w:customStyle="1" w:styleId="AccompagnantPagedecouverture">
    <w:name w:val="Accompagnant (Page de couverture)"/>
    <w:basedOn w:val="Accompagnant"/>
    <w:next w:val="TypeacteprincipalPagedecouverture"/>
    <w:rsid w:val="002138D6"/>
  </w:style>
  <w:style w:type="paragraph" w:customStyle="1" w:styleId="TypeacteprincipalPagedecouverture">
    <w:name w:val="Type acte principal (Page de couverture)"/>
    <w:basedOn w:val="Typeacteprincipal"/>
    <w:next w:val="ObjetacteprincipalPagedecouverture"/>
    <w:rsid w:val="002138D6"/>
  </w:style>
  <w:style w:type="paragraph" w:customStyle="1" w:styleId="ObjetacteprincipalPagedecouverture">
    <w:name w:val="Objet acte principal (Page de couverture)"/>
    <w:basedOn w:val="Objetacteprincipal"/>
    <w:next w:val="Rfrencecroise"/>
    <w:rsid w:val="002138D6"/>
  </w:style>
  <w:style w:type="paragraph" w:customStyle="1" w:styleId="LanguesfaisantfoiPagedecouverture">
    <w:name w:val="Langues faisant foi (Page de couverture)"/>
    <w:basedOn w:val="Normal"/>
    <w:next w:val="Normal"/>
    <w:rsid w:val="002138D6"/>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NL/ALL/?uri=celex%3A32006R1893" TargetMode="External"/><Relationship Id="rId3" Type="http://schemas.openxmlformats.org/officeDocument/2006/relationships/hyperlink" Target="https://eur-lex.europa.eu/legal-content/NL/TXT/?uri=celex%3A32018R1725" TargetMode="External"/><Relationship Id="rId7" Type="http://schemas.openxmlformats.org/officeDocument/2006/relationships/hyperlink" Target="https://eur-lex.europa.eu/legal-content/NL/TXT/?uri=CELEX%3A52008XC0416%2808%29" TargetMode="External"/><Relationship Id="rId2" Type="http://schemas.openxmlformats.org/officeDocument/2006/relationships/hyperlink" Target="https://ec.europa.eu/competition-policy/mergers/practical-information_en" TargetMode="External"/><Relationship Id="rId1" Type="http://schemas.openxmlformats.org/officeDocument/2006/relationships/hyperlink" Target="https://eur-lex.europa.eu/legal-content/NL/ALL/?uri=celex%3A32004R0139" TargetMode="External"/><Relationship Id="rId6" Type="http://schemas.openxmlformats.org/officeDocument/2006/relationships/hyperlink" Target="https://ec.europa.eu/competition-policy/mergers/practical-information_en" TargetMode="External"/><Relationship Id="rId5" Type="http://schemas.openxmlformats.org/officeDocument/2006/relationships/hyperlink" Target="https://ec.europa.eu/competition/mergers/legislation/power_of_attorney_template_en.docx" TargetMode="External"/><Relationship Id="rId4" Type="http://schemas.openxmlformats.org/officeDocument/2006/relationships/hyperlink" Target="https://ec.europa.eu/competition-policy/system/files/2021-05/privacy_statement_mergers_nl.pdf" TargetMode="External"/><Relationship Id="rId9" Type="http://schemas.openxmlformats.org/officeDocument/2006/relationships/hyperlink" Target="https://eur-lex.europa.eu/legal-content/NL/ALL/?uri=celex%3A52004XC0205%280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ocumentSummary xmlns="7797b307-01f8-470f-ba19-59539481f849" xsi:nil="true"/>
    <n26385e5055a402b830777a579af651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26385e5055a402b830777a579af651d>
    <documentFollowUp xmlns="7797b307-01f8-470f-ba19-59539481f849" xsi:nil="true"/>
    <documentTitle xmlns="7797b307-01f8-470f-ba19-59539481f849" xsi:nil="true"/>
    <cec0b3dbc20c45978e371b8ca332fc5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cec0b3dbc20c45978e371b8ca332fc5d>
    <TaxCatchAll xmlns="7797b307-01f8-470f-ba19-59539481f849"/>
    <_dlc_DocId xmlns="7797b307-01f8-470f-ba19-59539481f849">COMPCOLLAB-1508284743-759</_dlc_DocId>
    <_dlc_DocIdUrl xmlns="7797b307-01f8-470f-ba19-59539481f849">
      <Url>https://compcollab.ec.europa.eu/cases/HT.6038/_layouts/15/DocIdRedir.aspx?ID=COMPCOLLAB-1508284743-759</Url>
      <Description>COMPCOLLAB-1508284743-759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44591532FFFC3D4ABDABD6DF6830EE62" ma:contentTypeVersion="5" ma:contentTypeDescription="Upload a any type of Document to this Document Library, Tag and Categorize." ma:contentTypeScope="" ma:versionID="94e9c41f962ea9b04c33d8d13532f864">
  <xsd:schema xmlns:xsd="http://www.w3.org/2001/XMLSchema" xmlns:xs="http://www.w3.org/2001/XMLSchema" xmlns:p="http://schemas.microsoft.com/office/2006/metadata/properties" xmlns:ns1="7797b307-01f8-470f-ba19-59539481f849" targetNamespace="http://schemas.microsoft.com/office/2006/metadata/properties" ma:root="true" ma:fieldsID="8322cf92a684a778ce0712b7b82780a0" ns1:_="">
    <xsd:import namespace="7797b307-01f8-470f-ba19-59539481f84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cec0b3dbc20c45978e371b8ca332fc5d" minOccurs="0"/>
                <xsd:element ref="ns1:TaxCatchAll" minOccurs="0"/>
                <xsd:element ref="ns1:TaxCatchAllLabel" minOccurs="0"/>
                <xsd:element ref="ns1:n26385e5055a402b830777a579af651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7b307-01f8-470f-ba19-59539481f84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cec0b3dbc20c45978e371b8ca332fc5d" ma:index="6" nillable="true" ma:taxonomy="true" ma:internalName="cec0b3dbc20c45978e371b8ca332fc5d" ma:taxonomyFieldName="documentGeneralTags" ma:displayName="General Tags" ma:fieldId="{cec0b3db-c20c-4597-8e37-1b8ca332fc5d}"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00b7d3e-538c-4f1e-9283-397f3f7edc38}" ma:internalName="TaxCatchAll" ma:showField="CatchAllData"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00b7d3e-538c-4f1e-9283-397f3f7edc38}" ma:internalName="TaxCatchAllLabel" ma:readOnly="true" ma:showField="CatchAllDataLabel"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n26385e5055a402b830777a579af651d" ma:index="10" nillable="true" ma:taxonomy="true" ma:internalName="n26385e5055a402b830777a579af651d" ma:taxonomyFieldName="documentCaseTags" ma:displayName="Case Tags" ma:fieldId="{726385e5-055a-402b-8307-77a579af651d}" ma:taxonomyMulti="true" ma:sspId="0b3cc5dc-dc2a-4346-9392-57628a0b46cb" ma:termSetId="bd544e44-f70b-4586-97a4-a998002d7d6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FD517-1280-4DE0-8C26-7D4B8C0DD224}">
  <ds:schemaRefs>
    <ds:schemaRef ds:uri="http://schemas.microsoft.com/sharepoint/events"/>
  </ds:schemaRefs>
</ds:datastoreItem>
</file>

<file path=customXml/itemProps2.xml><?xml version="1.0" encoding="utf-8"?>
<ds:datastoreItem xmlns:ds="http://schemas.openxmlformats.org/officeDocument/2006/customXml" ds:itemID="{825C8586-C383-47D0-8DFD-1A958C508A2F}">
  <ds:schemaRefs>
    <ds:schemaRef ds:uri="http://purl.org/dc/elements/1.1/"/>
    <ds:schemaRef ds:uri="http://schemas.openxmlformats.org/package/2006/metadata/core-properties"/>
    <ds:schemaRef ds:uri="http://purl.org/dc/terms/"/>
    <ds:schemaRef ds:uri="7797b307-01f8-470f-ba19-59539481f849"/>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5A7EF396-0188-4C45-99EF-46B0708A3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97b307-01f8-470f-ba19-59539481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275297-FF50-4C4B-A29C-806C936F6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17</Pages>
  <Words>9036</Words>
  <Characters>51511</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EC CoDe</cp:lastModifiedBy>
  <cp:revision>29</cp:revision>
  <dcterms:created xsi:type="dcterms:W3CDTF">2023-01-17T09:26:00Z</dcterms:created>
  <dcterms:modified xsi:type="dcterms:W3CDTF">2023-04-19T15:59:00Z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2</vt:lpwstr>
  </property>
  <property fmtid="{D5CDD505-2E9C-101B-9397-08002B2CF9AE}" pid="4" name="Last annex">
    <vt:lpwstr>2</vt:lpwstr>
  </property>
  <property fmtid="{D5CDD505-2E9C-101B-9397-08002B2CF9AE}" pid="5" name="Unique annex">
    <vt:lpwstr>0</vt:lpwstr>
  </property>
  <property fmtid="{D5CDD505-2E9C-101B-9397-08002B2CF9AE}" pid="6" name="Part">
    <vt:lpwstr>1</vt:lpwstr>
  </property>
  <property fmtid="{D5CDD505-2E9C-101B-9397-08002B2CF9AE}" pid="7" name="Total parts">
    <vt:lpwstr>1</vt:lpwstr>
  </property>
  <property fmtid="{D5CDD505-2E9C-101B-9397-08002B2CF9AE}" pid="8" name="DocStatus">
    <vt:lpwstr>Green</vt:lpwstr>
  </property>
  <property fmtid="{D5CDD505-2E9C-101B-9397-08002B2CF9AE}" pid="9" name="CPTemplateID">
    <vt:lpwstr>CP-038</vt:lpwstr>
  </property>
  <property fmtid="{D5CDD505-2E9C-101B-9397-08002B2CF9AE}" pid="10" name="Last edited using">
    <vt:lpwstr>LW 9.0, Build 20230317</vt:lpwstr>
  </property>
  <property fmtid="{D5CDD505-2E9C-101B-9397-08002B2CF9AE}" pid="11" name="Created using">
    <vt:lpwstr>LW 8.1, Build 20220902</vt:lpwstr>
  </property>
  <property fmtid="{D5CDD505-2E9C-101B-9397-08002B2CF9AE}" pid="12" name="ContentTypeId">
    <vt:lpwstr>0x01010400988603A364794F7AA753E65AAE7328050044591532FFFC3D4ABDABD6DF6830EE62</vt:lpwstr>
  </property>
  <property fmtid="{D5CDD505-2E9C-101B-9397-08002B2CF9AE}" pid="13" name="_dlc_DocIdItemGuid">
    <vt:lpwstr>6384faa5-3d46-44e7-9fc3-c0b204f8c663</vt:lpwstr>
  </property>
  <property fmtid="{D5CDD505-2E9C-101B-9397-08002B2CF9AE}" pid="14" name="documentCaseTags">
    <vt:lpwstr/>
  </property>
  <property fmtid="{D5CDD505-2E9C-101B-9397-08002B2CF9AE}" pid="15" name="documentGeneralTags">
    <vt:lpwstr/>
  </property>
</Properties>
</file>