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F4017" w14:textId="7BCE0F2B" w:rsidR="00B624FB" w:rsidRDefault="007D7151" w:rsidP="007D7151">
      <w:pPr>
        <w:pStyle w:val="Pagedecouverture"/>
        <w:rPr>
          <w:noProof/>
        </w:rPr>
      </w:pPr>
      <w:bookmarkStart w:id="0" w:name="LW_BM_COVERPAGE"/>
      <w:r>
        <w:rPr>
          <w:noProof/>
        </w:rPr>
        <w:pict w14:anchorId="3CCFF6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3CC34B79-8731-413E-A2EB-A3DDE550C87A" style="width:455.25pt;height:438.75pt">
            <v:imagedata r:id="rId11" o:title=""/>
          </v:shape>
        </w:pict>
      </w:r>
    </w:p>
    <w:bookmarkEnd w:id="0"/>
    <w:p w14:paraId="52DF4018" w14:textId="77777777" w:rsidR="00B624FB" w:rsidRDefault="00B624FB" w:rsidP="00B624FB">
      <w:pPr>
        <w:rPr>
          <w:noProof/>
        </w:rPr>
        <w:sectPr w:rsidR="00B624FB" w:rsidSect="007D7151">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p>
    <w:p w14:paraId="52DF4019" w14:textId="2300A46F" w:rsidR="00CE54AE" w:rsidRPr="00CE54AE" w:rsidRDefault="005201C6" w:rsidP="00B624FB">
      <w:pPr>
        <w:pStyle w:val="Annexetitre"/>
        <w:rPr>
          <w:noProof/>
        </w:rPr>
      </w:pPr>
      <w:bookmarkStart w:id="1" w:name="_Toc69898044"/>
      <w:bookmarkStart w:id="2" w:name="_Toc69898104"/>
      <w:bookmarkStart w:id="3" w:name="_Toc69900427"/>
      <w:bookmarkStart w:id="4" w:name="_Toc73026331"/>
      <w:bookmarkStart w:id="5" w:name="_Toc73027085"/>
      <w:bookmarkStart w:id="6" w:name="_Toc75362464"/>
      <w:bookmarkStart w:id="7" w:name="_GoBack"/>
      <w:bookmarkEnd w:id="7"/>
      <w:r>
        <w:rPr>
          <w:noProof/>
        </w:rPr>
        <w:lastRenderedPageBreak/>
        <w:t xml:space="preserve">II. MELLÉKLET </w:t>
      </w:r>
      <w:r>
        <w:rPr>
          <w:noProof/>
        </w:rPr>
        <w:br/>
        <w:t xml:space="preserve">EGYSZERŰSÍTETT CO-FORMANYOMTATVÁNY A 139/2004/EK RENDELETNEK MEGFELELŐ ÖSSZEFONÓDÁS BEJELENTÉSÉHEZ </w:t>
      </w:r>
    </w:p>
    <w:p w14:paraId="52DF401A" w14:textId="77777777" w:rsidR="00B624FB" w:rsidRPr="00997D31" w:rsidRDefault="00CE54AE" w:rsidP="00B624FB">
      <w:pPr>
        <w:pStyle w:val="Annexetitre"/>
        <w:rPr>
          <w:noProof/>
        </w:rPr>
      </w:pPr>
      <w:r>
        <w:rPr>
          <w:noProof/>
        </w:rPr>
        <w:t xml:space="preserve">(EGYSZERŰSÍTETT CO-FORMANYOMTATVÁNY) </w:t>
      </w:r>
    </w:p>
    <w:bookmarkEnd w:id="1"/>
    <w:bookmarkEnd w:id="2"/>
    <w:bookmarkEnd w:id="3"/>
    <w:bookmarkEnd w:id="4"/>
    <w:bookmarkEnd w:id="5"/>
    <w:bookmarkEnd w:id="6"/>
    <w:p w14:paraId="52DF401B" w14:textId="77777777" w:rsidR="002138D6" w:rsidRPr="002138D6" w:rsidRDefault="002138D6" w:rsidP="002138D6">
      <w:pPr>
        <w:pStyle w:val="Heading1"/>
        <w:numPr>
          <w:ilvl w:val="0"/>
          <w:numId w:val="6"/>
        </w:numPr>
        <w:rPr>
          <w:rFonts w:eastAsia="Times New Roman"/>
          <w:noProof/>
        </w:rPr>
      </w:pPr>
      <w:r>
        <w:rPr>
          <w:noProof/>
        </w:rPr>
        <w:t>Bevezetés</w:t>
      </w:r>
    </w:p>
    <w:p w14:paraId="52DF401C" w14:textId="77777777" w:rsidR="002138D6" w:rsidRPr="002138D6" w:rsidRDefault="002138D6" w:rsidP="002138D6">
      <w:pPr>
        <w:pStyle w:val="Point0number"/>
        <w:rPr>
          <w:noProof/>
        </w:rPr>
      </w:pPr>
      <w:r>
        <w:rPr>
          <w:noProof/>
        </w:rPr>
        <w:t xml:space="preserve">Az egyszerűsített CO-formanyomtatvány azokat az információkat határozza meg, amelyeket a bejelentő feleknek akkor kell megadniuk, amikor egyszerűsített eljárás keretében felülvizsgálható tervezett összefonódásokat jelentenek be az Európai Bizottságnak. </w:t>
      </w:r>
    </w:p>
    <w:p w14:paraId="52DF401D" w14:textId="209C88DB" w:rsidR="002138D6" w:rsidRPr="002138D6" w:rsidRDefault="002138D6" w:rsidP="002138D6">
      <w:pPr>
        <w:pStyle w:val="Point0number"/>
        <w:numPr>
          <w:ilvl w:val="0"/>
          <w:numId w:val="5"/>
        </w:numPr>
        <w:rPr>
          <w:noProof/>
        </w:rPr>
      </w:pPr>
      <w:r>
        <w:rPr>
          <w:noProof/>
        </w:rPr>
        <w:t>Az egyszerűsített CO-formanyomtatvány kitöltése kapcsán felhívjuk a figyelmét a vállalkozások közötti összefonódások ellenőrzéséről szóló, 2004. január 20-i 139/2004/EK tanácsi rendeletre</w:t>
      </w:r>
      <w:r>
        <w:rPr>
          <w:rStyle w:val="FootnoteReference"/>
          <w:rFonts w:eastAsia="Calibri"/>
          <w:noProof/>
          <w:szCs w:val="24"/>
        </w:rPr>
        <w:footnoteReference w:id="1"/>
      </w:r>
      <w:r>
        <w:rPr>
          <w:noProof/>
        </w:rPr>
        <w:t xml:space="preserve"> (a továbbiakban: összefonódás-ellenőrzési rendelet) és a vállalkozások közötti összefonódások ellenőrzéséről szóló 139/2004/EK tanácsi rendelet végrehajtásáról szóló, [2023. X-i (EU) [X]/2023] bizottsági végrehajtási rendeletre (a továbbiakban: végrehajtási rendelet)</w:t>
      </w:r>
      <w:r>
        <w:rPr>
          <w:rStyle w:val="FootnoteReference"/>
          <w:noProof/>
          <w:szCs w:val="24"/>
        </w:rPr>
        <w:footnoteReference w:id="2"/>
      </w:r>
      <w:r>
        <w:rPr>
          <w:noProof/>
        </w:rPr>
        <w:t>, amelynek ez az egyszerűsített CO-formanyomtatvány a mellékletét képezi. Felhívjuk figyelmét továbbá az egyes összefonódások kezelését szolgáló egyszerűsített eljárásról szóló bizottsági közleményre is</w:t>
      </w:r>
      <w:r>
        <w:rPr>
          <w:rStyle w:val="FootnoteReference"/>
          <w:noProof/>
          <w:szCs w:val="24"/>
        </w:rPr>
        <w:footnoteReference w:id="3"/>
      </w:r>
      <w:r>
        <w:rPr>
          <w:noProof/>
        </w:rPr>
        <w:t xml:space="preserve">. </w:t>
      </w:r>
    </w:p>
    <w:p w14:paraId="52DF401E" w14:textId="77777777" w:rsidR="002138D6" w:rsidRPr="002138D6" w:rsidRDefault="002138D6" w:rsidP="002138D6">
      <w:pPr>
        <w:pStyle w:val="Point0number"/>
        <w:numPr>
          <w:ilvl w:val="0"/>
          <w:numId w:val="5"/>
        </w:numPr>
        <w:rPr>
          <w:noProof/>
        </w:rPr>
      </w:pPr>
      <w:r>
        <w:rPr>
          <w:noProof/>
        </w:rPr>
        <w:t xml:space="preserve">Általános szabály, hogy az egyszerűsített CO-formanyomtatvány olyan összefonódások bejelentésére használható, amelyek megfelelnek a következő feltételek valamelyikének: </w:t>
      </w:r>
    </w:p>
    <w:p w14:paraId="52DF401F" w14:textId="77777777" w:rsidR="002138D6" w:rsidRPr="002138D6" w:rsidRDefault="002138D6" w:rsidP="00541B4E">
      <w:pPr>
        <w:pStyle w:val="Point1letter"/>
        <w:rPr>
          <w:noProof/>
        </w:rPr>
      </w:pPr>
      <w:r>
        <w:rPr>
          <w:noProof/>
        </w:rPr>
        <w:t>két vagy több vállalkozás közös irányítást szerez egy közös vállalkozás felett, feltéve, hogy a közös vállalkozás nem rendelkezik jelenlegi forgalommal az Európai Gazdasági Térség (EGT)</w:t>
      </w:r>
      <w:bookmarkStart w:id="8" w:name="_Ref86827794"/>
      <w:r>
        <w:rPr>
          <w:rStyle w:val="FootnoteReference"/>
          <w:noProof/>
        </w:rPr>
        <w:footnoteReference w:id="4"/>
      </w:r>
      <w:bookmarkEnd w:id="8"/>
      <w:r>
        <w:rPr>
          <w:noProof/>
        </w:rPr>
        <w:t xml:space="preserve"> területén, és az érintett vállalkozások a bejelentés időpontjában nem tervezik eszközöknek az EGT-n belüli átruházását a közös vállalkozásra</w:t>
      </w:r>
      <w:r>
        <w:rPr>
          <w:rStyle w:val="FootnoteReference"/>
          <w:noProof/>
          <w:szCs w:val="24"/>
        </w:rPr>
        <w:footnoteReference w:id="5"/>
      </w:r>
      <w:r>
        <w:rPr>
          <w:noProof/>
        </w:rPr>
        <w:t xml:space="preserve">; </w:t>
      </w:r>
    </w:p>
    <w:p w14:paraId="52DF4020" w14:textId="77777777" w:rsidR="002138D6" w:rsidRPr="002138D6" w:rsidRDefault="002138D6" w:rsidP="002138D6">
      <w:pPr>
        <w:pStyle w:val="Point1letter"/>
        <w:rPr>
          <w:noProof/>
        </w:rPr>
      </w:pPr>
      <w:r>
        <w:rPr>
          <w:noProof/>
        </w:rPr>
        <w:t>két vagy több vállalkozás közös irányítást szerez egy közös vállalkozás felett, feltéve, hogy a közös vállalkozás elhanyagolható tevékenységet folytat az EGT területén. Ez azokra az összefonódásokra vonatkozik, amelyek esetében az alábbi feltételek mindegyike teljesül</w:t>
      </w:r>
      <w:r>
        <w:rPr>
          <w:rStyle w:val="FootnoteReference"/>
          <w:noProof/>
          <w:szCs w:val="24"/>
        </w:rPr>
        <w:footnoteReference w:id="6"/>
      </w:r>
      <w:r>
        <w:rPr>
          <w:noProof/>
        </w:rPr>
        <w:t>:</w:t>
      </w:r>
    </w:p>
    <w:p w14:paraId="52DF4021" w14:textId="77777777" w:rsidR="002138D6" w:rsidRPr="002138D6" w:rsidRDefault="002138D6" w:rsidP="002138D6">
      <w:pPr>
        <w:pStyle w:val="Point2"/>
        <w:rPr>
          <w:noProof/>
        </w:rPr>
      </w:pPr>
      <w:r>
        <w:rPr>
          <w:noProof/>
        </w:rPr>
        <w:t>i.</w:t>
      </w:r>
      <w:r>
        <w:rPr>
          <w:noProof/>
        </w:rPr>
        <w:tab/>
        <w:t>az EGT területén a közös vállalkozás jelenlegi éves forgalma és/vagy a neki átadott tevékenységekből származó forgalom, valamint a várható éves forgalom kevesebb mint 100 millió EUR;</w:t>
      </w:r>
    </w:p>
    <w:p w14:paraId="52DF4022" w14:textId="77777777" w:rsidR="002138D6" w:rsidRPr="002138D6" w:rsidRDefault="002138D6" w:rsidP="002138D6">
      <w:pPr>
        <w:pStyle w:val="Point2"/>
        <w:rPr>
          <w:noProof/>
        </w:rPr>
      </w:pPr>
      <w:r>
        <w:rPr>
          <w:noProof/>
        </w:rPr>
        <w:t>ii.</w:t>
      </w:r>
      <w:r>
        <w:rPr>
          <w:noProof/>
        </w:rPr>
        <w:tab/>
        <w:t>a bejelentés időpontjában az EGT-beli közös vállalkozás részére végrehajtani tervezett eszközátruházások összértéke nem éri el a 100 millió EUR-t;</w:t>
      </w:r>
    </w:p>
    <w:p w14:paraId="52DF4023" w14:textId="77777777" w:rsidR="002138D6" w:rsidRPr="002138D6" w:rsidRDefault="002138D6" w:rsidP="002138D6">
      <w:pPr>
        <w:pStyle w:val="Point1letter"/>
        <w:rPr>
          <w:noProof/>
        </w:rPr>
      </w:pPr>
      <w:r>
        <w:rPr>
          <w:noProof/>
        </w:rPr>
        <w:t>két vagy több vállalkozás összeolvad, vagy egy vagy több vállalkozás kizárólagos vagy közös irányítást szerez egy másik vállalkozás felett, és az összefonódásban részt vevő felek egyike sem folytat üzleti tevékenységet azonos földrajzi vagy termékpiacon vagy olyan érintett termékpiacon, amely a termelési vagy forgalmazási lánc megelőző (upstream) vagy következő (downstream) szakaszában helyezkedik el egy olyan termékpiachoz képest, amelyen az összefonódásban részt vevő valamely másik fél tevékenykedik</w:t>
      </w:r>
      <w:r>
        <w:rPr>
          <w:rStyle w:val="FootnoteReference"/>
          <w:noProof/>
          <w:szCs w:val="24"/>
        </w:rPr>
        <w:footnoteReference w:id="7"/>
      </w:r>
      <w:r>
        <w:rPr>
          <w:noProof/>
        </w:rPr>
        <w:t>;</w:t>
      </w:r>
    </w:p>
    <w:p w14:paraId="52DF4024" w14:textId="77777777" w:rsidR="002138D6" w:rsidRPr="002138D6" w:rsidRDefault="002138D6" w:rsidP="002138D6">
      <w:pPr>
        <w:pStyle w:val="Point1letter"/>
        <w:rPr>
          <w:noProof/>
        </w:rPr>
      </w:pPr>
      <w:r>
        <w:rPr>
          <w:noProof/>
        </w:rPr>
        <w:t>két vagy több vállalkozás összeolvad, vagy egy vagy több vállalkozás kizárólagos vagy közös irányítást szerez egy másik vállalkozás felett, és valamennyi lehetséges piacmeghatározás esetén teljesülnek az alábbiakban meghatározott feltételek</w:t>
      </w:r>
      <w:r>
        <w:rPr>
          <w:rStyle w:val="FootnoteReference"/>
          <w:noProof/>
          <w:szCs w:val="24"/>
        </w:rPr>
        <w:footnoteReference w:id="8"/>
      </w:r>
      <w:r>
        <w:rPr>
          <w:noProof/>
        </w:rPr>
        <w:t>;</w:t>
      </w:r>
    </w:p>
    <w:p w14:paraId="52DF4025" w14:textId="77777777" w:rsidR="002138D6" w:rsidRPr="002138D6" w:rsidRDefault="002138D6" w:rsidP="002138D6">
      <w:pPr>
        <w:pStyle w:val="Point1"/>
        <w:ind w:left="1985"/>
        <w:rPr>
          <w:noProof/>
        </w:rPr>
      </w:pPr>
      <w:r>
        <w:rPr>
          <w:noProof/>
        </w:rPr>
        <w:t>i.</w:t>
      </w:r>
      <w:r>
        <w:rPr>
          <w:noProof/>
        </w:rPr>
        <w:tab/>
        <w:t>az összefonódásban részt vevő, ugyanazon a termék- és földrajzi piacon üzleti tevékenységet folytató (horizontális átfedés) valamennyi fél összevont piaci részesedése az alábbi feltételek legalább egyikét teljesíti:</w:t>
      </w:r>
    </w:p>
    <w:p w14:paraId="52DF4026" w14:textId="77777777" w:rsidR="002138D6" w:rsidRPr="002138D6" w:rsidRDefault="002138D6" w:rsidP="002138D6">
      <w:pPr>
        <w:pStyle w:val="Text1"/>
        <w:ind w:left="2552" w:hanging="567"/>
        <w:rPr>
          <w:noProof/>
          <w:szCs w:val="24"/>
        </w:rPr>
      </w:pPr>
      <w:r>
        <w:rPr>
          <w:noProof/>
        </w:rPr>
        <w:t xml:space="preserve">aa) </w:t>
      </w:r>
      <w:r>
        <w:rPr>
          <w:noProof/>
        </w:rPr>
        <w:tab/>
        <w:t xml:space="preserve">nem éri el a 20 %-ot; </w:t>
      </w:r>
    </w:p>
    <w:p w14:paraId="52DF4027" w14:textId="77777777" w:rsidR="002138D6" w:rsidRPr="002138D6" w:rsidRDefault="002138D6" w:rsidP="002138D6">
      <w:pPr>
        <w:pStyle w:val="Text1"/>
        <w:ind w:left="2552" w:hanging="567"/>
        <w:rPr>
          <w:noProof/>
          <w:szCs w:val="24"/>
        </w:rPr>
      </w:pPr>
      <w:r>
        <w:rPr>
          <w:noProof/>
        </w:rPr>
        <w:t>bb)</w:t>
      </w:r>
      <w:r>
        <w:rPr>
          <w:noProof/>
        </w:rPr>
        <w:tab/>
        <w:t>nem éri el az 50 %-ot, és a Herfindahl–Hirschman-index (a továbbiakban: HHI) szóban forgó összefonódásból eredő növekedése (delta) 150 alatt van;</w:t>
      </w:r>
    </w:p>
    <w:p w14:paraId="52DF4028" w14:textId="77777777" w:rsidR="002138D6" w:rsidRPr="002138D6" w:rsidRDefault="002138D6" w:rsidP="002138D6">
      <w:pPr>
        <w:pStyle w:val="Point1"/>
        <w:ind w:left="1985"/>
        <w:rPr>
          <w:noProof/>
        </w:rPr>
      </w:pPr>
      <w:r>
        <w:rPr>
          <w:noProof/>
        </w:rPr>
        <w:t>ii.</w:t>
      </w:r>
      <w:r>
        <w:rPr>
          <w:noProof/>
        </w:rPr>
        <w:tab/>
        <w:t>az alábbiakban felsorolt feltételek legalább egyikének megfelelnek az összefonódásban részt vevő valamennyi olyan fél egyedi és/vagy összevont piaci részesedései, amelyek olyan termékpiacon folytatnak üzleti tevékenységet, amely a termelési vagy forgalmazási lánc megelőző (upstream) vagy következő (downstream) szakaszában helyezkedik egy olyan termékpiachoz képest, amelyen az összefonódásban részt vevő valamely másik fél tevékenykedik (vertikális kapcsolat):</w:t>
      </w:r>
    </w:p>
    <w:p w14:paraId="52DF4029" w14:textId="77777777" w:rsidR="002138D6" w:rsidRPr="002138D6" w:rsidRDefault="002138D6" w:rsidP="002138D6">
      <w:pPr>
        <w:pStyle w:val="Text1"/>
        <w:ind w:left="2552" w:hanging="567"/>
        <w:rPr>
          <w:noProof/>
          <w:szCs w:val="24"/>
        </w:rPr>
      </w:pPr>
      <w:r>
        <w:rPr>
          <w:noProof/>
        </w:rPr>
        <w:t xml:space="preserve">aa) </w:t>
      </w:r>
      <w:r>
        <w:rPr>
          <w:noProof/>
        </w:rPr>
        <w:tab/>
        <w:t>az upstream és downstream piacokon nem érik el a 30 %-ot;</w:t>
      </w:r>
    </w:p>
    <w:p w14:paraId="52DF402A" w14:textId="77777777" w:rsidR="002138D6" w:rsidRPr="002138D6" w:rsidRDefault="002138D6" w:rsidP="002138D6">
      <w:pPr>
        <w:pStyle w:val="Text1"/>
        <w:ind w:left="2552" w:hanging="567"/>
        <w:rPr>
          <w:noProof/>
          <w:szCs w:val="24"/>
        </w:rPr>
      </w:pPr>
      <w:r>
        <w:rPr>
          <w:noProof/>
        </w:rPr>
        <w:t>bb)</w:t>
      </w:r>
      <w:r>
        <w:rPr>
          <w:noProof/>
        </w:rPr>
        <w:tab/>
        <w:t xml:space="preserve">az upstream piacon nem érik el a 30 %-ot, és az összefonódásban részt vevő, a downstream piacon tevékenykedő felek részesedése a beszerzési piacon nem éri el a 30 %-ot az upstream inputok tekintetében; </w:t>
      </w:r>
    </w:p>
    <w:p w14:paraId="52DF402B" w14:textId="77777777" w:rsidR="002138D6" w:rsidRPr="002138D6" w:rsidRDefault="002138D6" w:rsidP="002138D6">
      <w:pPr>
        <w:pStyle w:val="Text1"/>
        <w:ind w:left="2552" w:hanging="567"/>
        <w:rPr>
          <w:noProof/>
          <w:szCs w:val="24"/>
        </w:rPr>
      </w:pPr>
      <w:r>
        <w:rPr>
          <w:noProof/>
        </w:rPr>
        <w:t xml:space="preserve">cc) </w:t>
      </w:r>
      <w:r>
        <w:rPr>
          <w:noProof/>
        </w:rPr>
        <w:tab/>
        <w:t>nem érik el az 50 %-ot sem az upstream, sem a downstream piacokon; a Herfindahl–Hirschman-index (HHI) összefonódásból eredő növekedése (delta) 150 alatt van mind az upstream, mind a downstream piacokon; és a kisebb vállalkozás piaci részesedése az upstream és downstream piacokon egyforma;</w:t>
      </w:r>
    </w:p>
    <w:p w14:paraId="52DF402C" w14:textId="77777777" w:rsidR="002138D6" w:rsidRPr="002138D6" w:rsidRDefault="002138D6" w:rsidP="002138D6">
      <w:pPr>
        <w:pStyle w:val="Point1letter"/>
        <w:rPr>
          <w:noProof/>
        </w:rPr>
      </w:pPr>
      <w:r>
        <w:rPr>
          <w:noProof/>
        </w:rPr>
        <w:t>az egyik fél kizárólagos irányítást készül szerezni egy olyan vállalkozás felett, amelyben már közös irányítást gyakorol</w:t>
      </w:r>
      <w:r>
        <w:rPr>
          <w:rStyle w:val="FootnoteReference"/>
          <w:noProof/>
          <w:szCs w:val="24"/>
        </w:rPr>
        <w:footnoteReference w:id="9"/>
      </w:r>
      <w:r>
        <w:rPr>
          <w:noProof/>
        </w:rPr>
        <w:t>.</w:t>
      </w:r>
    </w:p>
    <w:p w14:paraId="52DF402D" w14:textId="77777777" w:rsidR="002138D6" w:rsidRPr="002138D6" w:rsidRDefault="002138D6" w:rsidP="002138D6">
      <w:pPr>
        <w:pStyle w:val="Point0number"/>
        <w:numPr>
          <w:ilvl w:val="0"/>
          <w:numId w:val="5"/>
        </w:numPr>
        <w:rPr>
          <w:noProof/>
        </w:rPr>
      </w:pPr>
      <w:bookmarkStart w:id="9" w:name="_Ref86827260"/>
      <w:bookmarkStart w:id="10" w:name="_Ref86829263"/>
      <w:r>
        <w:rPr>
          <w:noProof/>
        </w:rPr>
        <w:t>Ezenkívül a bejelentő felek kérésére a Bizottság egyszerűsített eljárás keretében és egyszerűsített CO-formanyomtatvány alapján felülvizsgálhatja az olyan összefonódásokat, amelyek során két vagy több vállalkozás összeolvad, vagy egy vagy több vállalkozás kizárólagos vagy közös irányítást szerez egy másik vállalkozás felett, feltéve, hogy az alábbiakban meghatározott mindkét feltétel valamennyi valószerű piacmeghatározás esetén teljesül</w:t>
      </w:r>
      <w:r>
        <w:rPr>
          <w:rStyle w:val="FootnoteReference"/>
          <w:noProof/>
        </w:rPr>
        <w:footnoteReference w:id="10"/>
      </w:r>
      <w:bookmarkEnd w:id="9"/>
      <w:bookmarkEnd w:id="10"/>
      <w:r>
        <w:rPr>
          <w:noProof/>
        </w:rPr>
        <w:t>:</w:t>
      </w:r>
    </w:p>
    <w:p w14:paraId="52DF402E" w14:textId="77777777" w:rsidR="002138D6" w:rsidRPr="002138D6" w:rsidRDefault="002138D6" w:rsidP="002138D6">
      <w:pPr>
        <w:pStyle w:val="Point1letter"/>
        <w:rPr>
          <w:noProof/>
        </w:rPr>
      </w:pPr>
      <w:r>
        <w:rPr>
          <w:noProof/>
        </w:rPr>
        <w:t xml:space="preserve">az összefonódásban részt vevő összes olyan fél összevont piaci részesedése, amelyek tevékenységei horizontális átfedéseket eredményeznek, nem éri el a 25 %-ot; </w:t>
      </w:r>
    </w:p>
    <w:p w14:paraId="52DF402F" w14:textId="77777777" w:rsidR="002138D6" w:rsidRPr="002138D6" w:rsidRDefault="002138D6" w:rsidP="002138D6">
      <w:pPr>
        <w:pStyle w:val="Point1letter"/>
        <w:rPr>
          <w:noProof/>
        </w:rPr>
      </w:pPr>
      <w:r>
        <w:rPr>
          <w:noProof/>
        </w:rPr>
        <w:t xml:space="preserve">az összefonódásban részt vevő és a vertikális kapcsolatban érintett valamennyi fél egyedi vagy összevont piaci részesedései teljesítik az alábbi feltételek legalább egyikét: </w:t>
      </w:r>
    </w:p>
    <w:p w14:paraId="52DF4030" w14:textId="77777777" w:rsidR="002138D6" w:rsidRPr="002138D6" w:rsidRDefault="002138D6" w:rsidP="002138D6">
      <w:pPr>
        <w:pStyle w:val="Point2"/>
        <w:rPr>
          <w:noProof/>
        </w:rPr>
      </w:pPr>
      <w:r>
        <w:rPr>
          <w:noProof/>
        </w:rPr>
        <w:t>i.</w:t>
      </w:r>
      <w:r>
        <w:rPr>
          <w:noProof/>
        </w:rPr>
        <w:tab/>
        <w:t xml:space="preserve">az upstream és downstream piacokon nem érik el a 35 %-ot; </w:t>
      </w:r>
    </w:p>
    <w:p w14:paraId="52DF4031" w14:textId="77777777" w:rsidR="002138D6" w:rsidRPr="002138D6" w:rsidRDefault="002138D6" w:rsidP="002138D6">
      <w:pPr>
        <w:pStyle w:val="Point2"/>
        <w:rPr>
          <w:noProof/>
        </w:rPr>
      </w:pPr>
      <w:r>
        <w:rPr>
          <w:noProof/>
        </w:rPr>
        <w:t>ii.</w:t>
      </w:r>
      <w:r>
        <w:rPr>
          <w:noProof/>
        </w:rPr>
        <w:tab/>
        <w:t xml:space="preserve">az egyik piacon 50 % alatti, miközben az összefonódásban részt vevő valamennyi fél egyedi és összevont piaci részesedései az összes többi vertikálisan kapcsolódó piacon nem érik el a 10 %-ot. </w:t>
      </w:r>
    </w:p>
    <w:p w14:paraId="52DF4032" w14:textId="77777777" w:rsidR="002138D6" w:rsidRPr="002138D6" w:rsidRDefault="002138D6" w:rsidP="002138D6">
      <w:pPr>
        <w:pStyle w:val="Point0number"/>
        <w:numPr>
          <w:ilvl w:val="0"/>
          <w:numId w:val="5"/>
        </w:numPr>
        <w:rPr>
          <w:rFonts w:eastAsia="Georgia"/>
          <w:noProof/>
          <w:szCs w:val="24"/>
        </w:rPr>
      </w:pPr>
      <w:bookmarkStart w:id="11" w:name="_Ref86827269"/>
      <w:bookmarkStart w:id="12" w:name="_Ref86829330"/>
      <w:r>
        <w:rPr>
          <w:noProof/>
        </w:rPr>
        <w:t>Ezenkívül a Bizottság egyszerűsített eljárás keretében és egyszerűsített CO-formanyomtatvány alapján felülvizsgálhatja azokat az összefonódásokat, amelyek során két vagy több vállalkozás közös irányítást szerez egy közös vállalkozás felett, feltéve, hogy</w:t>
      </w:r>
      <w:r>
        <w:rPr>
          <w:rStyle w:val="FootnoteReference"/>
          <w:rFonts w:eastAsia="Georgia"/>
          <w:noProof/>
          <w:szCs w:val="24"/>
        </w:rPr>
        <w:footnoteReference w:id="11"/>
      </w:r>
      <w:r>
        <w:rPr>
          <w:noProof/>
        </w:rPr>
        <w:t>:</w:t>
      </w:r>
    </w:p>
    <w:p w14:paraId="52DF4033" w14:textId="77777777" w:rsidR="002138D6" w:rsidRPr="002138D6" w:rsidRDefault="002138D6" w:rsidP="002138D6">
      <w:pPr>
        <w:pStyle w:val="Point1letter"/>
        <w:rPr>
          <w:noProof/>
        </w:rPr>
      </w:pPr>
      <w:r>
        <w:rPr>
          <w:noProof/>
        </w:rPr>
        <w:t>a közös vállalat jelenlegi éves forgalma és/vagy a neki átadott tevékenységekből származó forgalom kevesebb mint 150 millió euró az EGT területén; valamint</w:t>
      </w:r>
    </w:p>
    <w:p w14:paraId="52DF4034" w14:textId="77777777" w:rsidR="002138D6" w:rsidRPr="002138D6" w:rsidRDefault="002138D6" w:rsidP="002138D6">
      <w:pPr>
        <w:pStyle w:val="Point1letter"/>
        <w:rPr>
          <w:noProof/>
        </w:rPr>
      </w:pPr>
      <w:r>
        <w:rPr>
          <w:noProof/>
        </w:rPr>
        <w:t>a bejelentés időpontjában az EGT-beli közös vállalkozás részére végrehajtani tervezett eszközátruházások összértéke nem éri el a 150 millió EUR-t</w:t>
      </w:r>
      <w:bookmarkEnd w:id="11"/>
      <w:bookmarkEnd w:id="12"/>
      <w:r>
        <w:rPr>
          <w:noProof/>
        </w:rPr>
        <w:t>.</w:t>
      </w:r>
    </w:p>
    <w:p w14:paraId="52DF4035" w14:textId="77777777" w:rsidR="002138D6" w:rsidRPr="002138D6" w:rsidRDefault="002138D6" w:rsidP="002138D6">
      <w:pPr>
        <w:pStyle w:val="Point0number"/>
        <w:numPr>
          <w:ilvl w:val="0"/>
          <w:numId w:val="5"/>
        </w:numPr>
        <w:rPr>
          <w:noProof/>
        </w:rPr>
      </w:pPr>
      <w:r>
        <w:rPr>
          <w:noProof/>
        </w:rPr>
        <w:t xml:space="preserve">A Bizottság bármikor előírhatja a CO-formanyomtatványon történő bejelentést, amennyiben úgy tűnik, hogy az egyszerűsített CO-formanyomtatvány használatához szükséges feltételek nem teljesülnek, vagy kivételes esetben akkor, ha teljesülnek, de a Bizottság ennek ellenére úgy ítéli meg, hogy a CO-formanyomtatvány szerinti bejelentés szükséges a versennyel kapcsolatos esetleges aggályok kielégítő vizsgálatához. </w:t>
      </w:r>
    </w:p>
    <w:p w14:paraId="52DF4036"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Az egyszerűsített CO-formanyomtatvány kitöltésének és benyújtásának módja </w:t>
      </w:r>
    </w:p>
    <w:p w14:paraId="52DF4037" w14:textId="77777777" w:rsidR="002138D6" w:rsidRPr="002138D6" w:rsidRDefault="002138D6" w:rsidP="002138D6">
      <w:pPr>
        <w:pStyle w:val="Point0number"/>
        <w:numPr>
          <w:ilvl w:val="0"/>
          <w:numId w:val="5"/>
        </w:numPr>
        <w:rPr>
          <w:noProof/>
        </w:rPr>
      </w:pPr>
      <w:r>
        <w:rPr>
          <w:noProof/>
        </w:rPr>
        <w:t xml:space="preserve">Az összefonódás-ellenőrzési rendelet 3. cikke (1) bekezdésének a) pontja szerinti összeolvadás esetén vagy az összefonódás-ellenőrzési rendelet 3. cikke (1) bekezdésének b) pontja szerinti közös irányítás megszerzése esetén ezt az egyszerűsített CO-formanyomtatványt az összeolvadásban részt vevő feleknek vagy a közös irányítást megszerző feleknek együttesen kell kitölteniük. Az összefonódás-ellenőrzési rendelet 3. cikke (1) bekezdésének b) pontja szerinti kizárólagos irányítás megszerzése esetén az egyszerűsített CO-formanyomtatványt a felvásárlónak kell kitöltenie. Egy vállalkozás megszerzésére irányuló nyilvános ajánlat esetében az egyszerűsített CO-formanyomtatványt az ajánlattevőnek kell kitöltenie. </w:t>
      </w:r>
    </w:p>
    <w:p w14:paraId="52DF4038" w14:textId="77777777" w:rsidR="002138D6" w:rsidRPr="002138D6" w:rsidRDefault="002138D6" w:rsidP="002138D6">
      <w:pPr>
        <w:pStyle w:val="Point0number"/>
        <w:numPr>
          <w:ilvl w:val="0"/>
          <w:numId w:val="5"/>
        </w:numPr>
        <w:rPr>
          <w:noProof/>
        </w:rPr>
      </w:pPr>
      <w:r>
        <w:rPr>
          <w:noProof/>
        </w:rPr>
        <w:t>Az egyszerűsített CO-formanyomtatvány különböző szakaszait kell kitölteni az összefonódás jellemzőitől függően, továbbá attól függően, hogy az összefonódás miért felel meg az egyszerűsített kezelés feltételeinek</w:t>
      </w:r>
      <w:r>
        <w:rPr>
          <w:rStyle w:val="FootnoteReference"/>
          <w:rFonts w:eastAsia="Calibri"/>
          <w:noProof/>
          <w:szCs w:val="24"/>
        </w:rPr>
        <w:footnoteReference w:id="12"/>
      </w:r>
      <w:r>
        <w:rPr>
          <w:noProof/>
        </w:rPr>
        <w:t xml:space="preserve">: </w:t>
      </w:r>
    </w:p>
    <w:p w14:paraId="52DF4039" w14:textId="77777777" w:rsidR="002138D6" w:rsidRPr="002138D6" w:rsidRDefault="002138D6" w:rsidP="002138D6">
      <w:pPr>
        <w:pStyle w:val="Point1letter"/>
        <w:rPr>
          <w:noProof/>
        </w:rPr>
      </w:pPr>
      <w:r>
        <w:rPr>
          <w:noProof/>
        </w:rPr>
        <w:t>az 1., 2., 3., 4., 5., 6., 7., 13., 14., 15. és 16. szakaszt minden esetben ki kell tölteni;</w:t>
      </w:r>
    </w:p>
    <w:p w14:paraId="52DF403A" w14:textId="77777777" w:rsidR="002138D6" w:rsidRPr="002138D6" w:rsidRDefault="002138D6" w:rsidP="002138D6">
      <w:pPr>
        <w:pStyle w:val="Point1letter"/>
        <w:rPr>
          <w:noProof/>
        </w:rPr>
      </w:pPr>
      <w:r>
        <w:rPr>
          <w:noProof/>
        </w:rPr>
        <w:t>a 8. szakaszt akkor kell kitölteni, ha az összefonódás horizontális átfedéseket eredményez a felek tevékenységei között;</w:t>
      </w:r>
    </w:p>
    <w:p w14:paraId="52DF403B" w14:textId="77777777" w:rsidR="002138D6" w:rsidRPr="002138D6" w:rsidRDefault="002138D6" w:rsidP="002138D6">
      <w:pPr>
        <w:pStyle w:val="Point1letter"/>
        <w:rPr>
          <w:noProof/>
        </w:rPr>
      </w:pPr>
      <w:r>
        <w:rPr>
          <w:noProof/>
        </w:rPr>
        <w:t>a 9. és/vagy 10. szakaszt akkor kell kitölteni, ha az összefonódás a felek tevékenységei között vertikális kapcsolatot eredményez;</w:t>
      </w:r>
    </w:p>
    <w:p w14:paraId="52DF403C" w14:textId="77777777" w:rsidR="002138D6" w:rsidRPr="002138D6" w:rsidRDefault="002138D6" w:rsidP="002138D6">
      <w:pPr>
        <w:pStyle w:val="Point1letter"/>
        <w:rPr>
          <w:noProof/>
        </w:rPr>
      </w:pPr>
      <w:r>
        <w:rPr>
          <w:noProof/>
        </w:rPr>
        <w:t>a 11. szakaszt minden esetben ki kell tölteni, kivéve az egyszerűsített eljárásról szóló közlemény 5.a) vagy 5.c) pontjának hatálya alá tartozó összefonódásokat;</w:t>
      </w:r>
    </w:p>
    <w:p w14:paraId="52DF403D" w14:textId="77777777" w:rsidR="002138D6" w:rsidRPr="002138D6" w:rsidRDefault="002138D6" w:rsidP="002138D6">
      <w:pPr>
        <w:pStyle w:val="Point1letter"/>
        <w:rPr>
          <w:noProof/>
        </w:rPr>
      </w:pPr>
      <w:r>
        <w:rPr>
          <w:noProof/>
        </w:rPr>
        <w:t xml:space="preserve">a 12. szakaszt a közös vállalkozások esetében kell kitölteni. </w:t>
      </w:r>
    </w:p>
    <w:p w14:paraId="52DF403E" w14:textId="027851FF" w:rsidR="002138D6" w:rsidRPr="002138D6" w:rsidRDefault="002138D6" w:rsidP="002138D6">
      <w:pPr>
        <w:pStyle w:val="Point0number"/>
        <w:numPr>
          <w:ilvl w:val="0"/>
          <w:numId w:val="5"/>
        </w:numPr>
        <w:rPr>
          <w:noProof/>
        </w:rPr>
      </w:pPr>
      <w:r>
        <w:rPr>
          <w:noProof/>
        </w:rPr>
        <w:t>Az egyszerűsített eljárás szerinti bejelentés hivatalos benyújtása előtt és tekintet nélkül arra, hogy a szóban forgó összefonódás melyik egyszerűsített kategóriába tartozik, a bejelentő feleknek minden esetben be kell nyújtaniuk az ügy kezelésére létrehozott munkacsoport kijelölésére irányuló kérelmet. A kérelemben fel kell tüntetni az ügylet típusát, az egyszerűsített esetek azon kategóriáját, amelybe tartozik, valamint a bejelentés várható időpontját</w:t>
      </w:r>
      <w:r>
        <w:rPr>
          <w:rStyle w:val="FootnoteReference"/>
          <w:noProof/>
        </w:rPr>
        <w:footnoteReference w:id="13"/>
      </w:r>
      <w:r w:rsidR="00541B4E">
        <w:rPr>
          <w:noProof/>
        </w:rPr>
        <w:t>.</w:t>
      </w:r>
      <w:r>
        <w:rPr>
          <w:noProof/>
        </w:rPr>
        <w:t xml:space="preserve"> Felkérjük a bejelentő feleket, hogy az egyszerűsített ügyek bizonyos kategóriáit érintő bejelentéseket közvetlenül (prenotifikáció nélkül vagy az ilyen kapcsolatfelvételre igen rövid időt fordítva) tegyék meg</w:t>
      </w:r>
      <w:r>
        <w:rPr>
          <w:rStyle w:val="FootnoteReference"/>
          <w:noProof/>
        </w:rPr>
        <w:footnoteReference w:id="14"/>
      </w:r>
      <w:r>
        <w:rPr>
          <w:noProof/>
        </w:rPr>
        <w:t xml:space="preserve">. Ezekben az esetekben az ügy kezelésére létrehozott munkacsoport kijelölésére irányuló kérelmet legalább egy héttel a bejelentés várható időpontja előtt kell benyújtani. Az összefonódásban részt vevő felek tevékenységei közötti horizontális átfedéseket, illetve nem horizontális kapcsolatokat eredményező ügyekben a prenotifikációt úgy kell kezdeményezni, hogy az ügycsoport felosztására irányuló kérelmet legalább két héttel a bejelentés várható időpontja előtt benyújtják. </w:t>
      </w:r>
    </w:p>
    <w:p w14:paraId="52DF403F" w14:textId="77777777" w:rsidR="002138D6" w:rsidRPr="002138D6" w:rsidRDefault="002138D6" w:rsidP="002138D6">
      <w:pPr>
        <w:pStyle w:val="Point0number"/>
        <w:numPr>
          <w:ilvl w:val="0"/>
          <w:numId w:val="5"/>
        </w:numPr>
        <w:rPr>
          <w:noProof/>
        </w:rPr>
      </w:pPr>
      <w:r>
        <w:rPr>
          <w:noProof/>
        </w:rPr>
        <w:t>A Bizottság ezen egyszerűsített CO-formanyomtatványban benyújtott személyes adatokat a természetes személyeknek a személyes adatok uniós intézmények, szervek, hivatalok és ügynökségek általi kezelése tekintetében való védelméről és az ilyen adatok szabad áramlásáról, valamint a 45/2001/EK rendelet és az 1247/2002/EK határozat hatályon kívül helyezéséről szóló, 2018. október 23-i (EU) 2018/1725/EK európai parlamenti és tanácsi rendeletnek megfelelően fogja kezelni</w:t>
      </w:r>
      <w:r>
        <w:rPr>
          <w:rStyle w:val="FootnoteReference"/>
          <w:noProof/>
        </w:rPr>
        <w:footnoteReference w:id="15"/>
      </w:r>
      <w:r>
        <w:rPr>
          <w:noProof/>
        </w:rPr>
        <w:t xml:space="preserve">. </w:t>
      </w:r>
    </w:p>
    <w:p w14:paraId="52DF4040" w14:textId="77777777" w:rsidR="002138D6" w:rsidRPr="002138D6" w:rsidRDefault="002138D6" w:rsidP="002138D6">
      <w:pPr>
        <w:pStyle w:val="Point0number"/>
        <w:numPr>
          <w:ilvl w:val="0"/>
          <w:numId w:val="5"/>
        </w:numPr>
        <w:rPr>
          <w:noProof/>
        </w:rPr>
      </w:pPr>
      <w:r>
        <w:rPr>
          <w:noProof/>
        </w:rPr>
        <w:t>Az egyszerűsített CO-formanyomtatványt minden egyes bejelentő fél részéről a fél képviseletére jogilag felhatalmazott személynek vagy a bejelentő fél vagy felek egy vagy több felhatalmazott külső képviselőjének kell aláírnia. A releváns meghatalmazást csatolni kell az egyszerűsített CO-formanyomtatványhoz</w:t>
      </w:r>
      <w:r>
        <w:rPr>
          <w:rStyle w:val="FootnoteReference"/>
          <w:noProof/>
        </w:rPr>
        <w:footnoteReference w:id="16"/>
      </w:r>
      <w:r>
        <w:rPr>
          <w:noProof/>
        </w:rPr>
        <w:t xml:space="preserve">. Az aláírásokra vonatkozó műszaki előírások és utasítások időről időre közzétételre kerülnek az </w:t>
      </w:r>
      <w:r>
        <w:rPr>
          <w:i/>
          <w:noProof/>
          <w:color w:val="231F20"/>
        </w:rPr>
        <w:t>Európai Unió Hivatalos Lapjában</w:t>
      </w:r>
      <w:r>
        <w:rPr>
          <w:noProof/>
        </w:rPr>
        <w:t xml:space="preserve">. </w:t>
      </w:r>
    </w:p>
    <w:p w14:paraId="52DF4041"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Fogalommeghatározások az egyszerűsített CO-formanyomtatványhoz</w:t>
      </w:r>
    </w:p>
    <w:p w14:paraId="52DF4042" w14:textId="77777777" w:rsidR="002138D6" w:rsidRPr="002138D6" w:rsidRDefault="002138D6" w:rsidP="002138D6">
      <w:pPr>
        <w:pStyle w:val="Point0number"/>
        <w:numPr>
          <w:ilvl w:val="0"/>
          <w:numId w:val="5"/>
        </w:numPr>
        <w:rPr>
          <w:noProof/>
        </w:rPr>
      </w:pPr>
      <w:r>
        <w:rPr>
          <w:noProof/>
        </w:rPr>
        <w:t>Ezen egyszerűsített CO-formanyomtatvány alkalmazásában:</w:t>
      </w:r>
    </w:p>
    <w:p w14:paraId="52DF4043" w14:textId="77777777" w:rsidR="002138D6" w:rsidRPr="002138D6" w:rsidRDefault="002138D6" w:rsidP="002138D6">
      <w:pPr>
        <w:pStyle w:val="Point1letter"/>
        <w:rPr>
          <w:noProof/>
        </w:rPr>
      </w:pPr>
      <w:r>
        <w:rPr>
          <w:noProof/>
        </w:rPr>
        <w:t>„az összefonódásban részt vevő fél (felek)” vagy „fél (felek)”: egyaránt jelölik a felvásárló felet (feleket) és a felvásárolt felet (feleket) vagy az összeolvadó feleket, beleértve az összes olyan vállalkozást is, amelyben irányítást megalapozó részesedést szereznek, vagy amely nyilvános ajánlat tárgyát képezi. Eltérő rendelkezés hiányában a „bejelentő fél (felek)” és „az összefonódásban részt vevő fél (felek)” kifejezések magukban foglalják az összes olyan vállalkozást, amely ugyanahhoz a csoporthoz tartozik, mint az említett „felek”.</w:t>
      </w:r>
    </w:p>
    <w:p w14:paraId="52DF4044" w14:textId="77777777" w:rsidR="002138D6" w:rsidRPr="002138D6" w:rsidRDefault="002138D6" w:rsidP="002138D6">
      <w:pPr>
        <w:pStyle w:val="Point1letter"/>
        <w:rPr>
          <w:noProof/>
        </w:rPr>
      </w:pPr>
      <w:r>
        <w:rPr>
          <w:noProof/>
        </w:rPr>
        <w:t>„év”: eltérő rendelkezés hiányában naptári év. Eltérő rendelkezés hiányában az egyszerűsített CO-formanyomtatványban kért minden információ a bejelentést megelőző évre vonatkozik.</w:t>
      </w:r>
    </w:p>
    <w:p w14:paraId="52DF4045"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A bejelentés helytállóságára és hiánytalanságára vonatkozó követelmény </w:t>
      </w:r>
    </w:p>
    <w:p w14:paraId="52DF4046" w14:textId="77777777" w:rsidR="002138D6" w:rsidRPr="002138D6" w:rsidRDefault="002138D6" w:rsidP="002138D6">
      <w:pPr>
        <w:pStyle w:val="Point0number"/>
        <w:numPr>
          <w:ilvl w:val="0"/>
          <w:numId w:val="5"/>
        </w:numPr>
        <w:rPr>
          <w:noProof/>
        </w:rPr>
      </w:pPr>
      <w:r>
        <w:rPr>
          <w:noProof/>
        </w:rPr>
        <w:t>Az egyszerűsített CO-formanyomtatványban kért minden információnak helytállónak és hiánytalannak kell lennie. A kért információkat az egyszerűsített CO-formanyomtatvány megfelelő szakaszában kell megadni. A bejelentést kitöltő valamennyi fél felelős az általa szolgáltatott információk pontosságáért. Különösen figyelembe kell venni a következőket:</w:t>
      </w:r>
    </w:p>
    <w:p w14:paraId="52DF4047" w14:textId="77777777" w:rsidR="002138D6" w:rsidRPr="002138D6" w:rsidRDefault="002138D6" w:rsidP="002138D6">
      <w:pPr>
        <w:pStyle w:val="Point1letter"/>
        <w:rPr>
          <w:noProof/>
        </w:rPr>
      </w:pPr>
      <w:r>
        <w:rPr>
          <w:noProof/>
        </w:rPr>
        <w:t xml:space="preserve">Az összefonódás-ellenőrzési rendelet 10. cikkének (1) bekezdésével és a végrehajtási rendelet 5. cikkének (2) és (4) bekezdésével összhangban az összefonódás-ellenőrzési rendeletben a bejelentés kapcsán előírt határidők nem kezdődnek meg mindaddig, amíg a Bizottság a bejelentés keretében benyújtandó összes információt meg nem kapta. E követelmény célja, hogy a Bizottság számára biztosítsa a bejelentett összefonódás kiértékelhetőségét az összefonódás-ellenőrzési rendelet által megszabott szigorú határidőkön belül. Amennyiben a bejelentés hiányos, a Bizottság erről haladéktalanul, írásban tájékoztatja a bejelentő feleket vagy azok képviselőit. </w:t>
      </w:r>
    </w:p>
    <w:p w14:paraId="52DF4048" w14:textId="77777777" w:rsidR="002138D6" w:rsidRPr="002138D6" w:rsidRDefault="002138D6" w:rsidP="002138D6">
      <w:pPr>
        <w:pStyle w:val="Point1letter"/>
        <w:rPr>
          <w:noProof/>
        </w:rPr>
      </w:pPr>
      <w:r>
        <w:rPr>
          <w:noProof/>
        </w:rPr>
        <w:t>A bejelentő félnek (feleknek) gondosan ellenőriznie (ellenőrizniük) kell bejelentésük elkészítése során, hogy a Bizottság rendelkezésére bocsátott, kapcsolattartáshoz szükséges nevek és telefonszámok – különösen az e-mail-címek – pontosak, ügyhöz kapcsolódóak és naprakészek-e.</w:t>
      </w:r>
    </w:p>
    <w:p w14:paraId="52DF4049" w14:textId="77777777" w:rsidR="002138D6" w:rsidRPr="002138D6" w:rsidRDefault="002138D6" w:rsidP="002138D6">
      <w:pPr>
        <w:pStyle w:val="Point1letter"/>
        <w:rPr>
          <w:noProof/>
        </w:rPr>
      </w:pPr>
      <w:r>
        <w:rPr>
          <w:noProof/>
        </w:rPr>
        <w:t>A végrehajtási rendelet 5. cikkének (4) bekezdésével összhangban a bejelentésben szereplő helytelen vagy félrevezető információk hiányosnak tekintendők.</w:t>
      </w:r>
    </w:p>
    <w:p w14:paraId="52DF404A" w14:textId="77777777" w:rsidR="002138D6" w:rsidRPr="002138D6" w:rsidRDefault="002138D6" w:rsidP="002138D6">
      <w:pPr>
        <w:pStyle w:val="Point1letter"/>
        <w:rPr>
          <w:noProof/>
        </w:rPr>
      </w:pPr>
      <w:r>
        <w:rPr>
          <w:noProof/>
        </w:rPr>
        <w:t>A kapcsolattartáshoz szükséges információkat a Versenypolitikai Főigazgatóság által a főigazgatóság honlapján megadott formátumban kell benyújtani</w:t>
      </w:r>
      <w:r>
        <w:rPr>
          <w:rStyle w:val="FootnoteReference"/>
          <w:noProof/>
        </w:rPr>
        <w:footnoteReference w:id="17"/>
      </w:r>
      <w:r>
        <w:rPr>
          <w:noProof/>
        </w:rPr>
        <w:t xml:space="preserve">.   A szabályszerű vizsgálat lefolytatása érdekében elengedhetetlen, hogy a kapcsolattartáshoz szükséges információk pontosak legyenek. Ezért kérjük, győződjön meg afelől, hogy a megadott e-mail-címek személyre szabottak és a konkrét kapcsolattartók címei, nem pedig általános vállalati postafiókok (pl. info@, hello@). A Bizottság a nem megfelelő elérhetőségi adatok alapján hiányosnak nyilváníthatja a bejelentést. </w:t>
      </w:r>
    </w:p>
    <w:p w14:paraId="52DF404B" w14:textId="77777777" w:rsidR="002138D6" w:rsidRPr="002138D6" w:rsidRDefault="002138D6" w:rsidP="002138D6">
      <w:pPr>
        <w:pStyle w:val="Point1letter"/>
        <w:rPr>
          <w:noProof/>
        </w:rPr>
      </w:pPr>
      <w:r>
        <w:rPr>
          <w:noProof/>
        </w:rPr>
        <w:t>Az összefonódás-ellenőrzési rendelet 14. cikke (1) bekezdésének a) pontja előírja, hogy helytelen vagy félrevezető információ szolgáltatása esetén, amennyiben az szándékosan vagy gondatlanságból történt, az érintett vállalkozás teljes forgalmának 1 %-áig terjedő pénzbírsággal sújtható. Ezenkívül, az összefonódás-ellenőrzési rendelet 6. cikke (3) bekezdésének a) pontja és 8. cikke (6) bekezdésének a) pontja értelmében a Bizottság visszavonhatja az összefonódásnak a közös piaccal való összeegyeztethetőségéről szóló határozatát, ha az olyan téves információkon alapul, amelyekért az összefonódásban részt vevő felek valamelyike felelős.</w:t>
      </w:r>
    </w:p>
    <w:p w14:paraId="52DF404C" w14:textId="77777777" w:rsidR="002138D6" w:rsidRPr="002138D6" w:rsidRDefault="002138D6" w:rsidP="002138D6">
      <w:pPr>
        <w:pStyle w:val="Point1letter"/>
        <w:rPr>
          <w:noProof/>
        </w:rPr>
      </w:pPr>
      <w:r>
        <w:rPr>
          <w:noProof/>
        </w:rPr>
        <w:t>Ön írásban kérheti a Bizottságot arra, hogy annak ellenére is tekintse hiánytalannak a bejelentést, hogy nem került sor az egyszerűsített CO-formanyomtatványban kért minden adat benyújtására, amennyiben az adatok részben vagy egészben nem voltak az észszerűség keretein belül elérhetők az Ön számára (például azért, mert egy célvállalkozással kapcsolatos információk egy vitatott ajánlat során nem voltak elérhetők). A Bizottság mérlegeli a kérelmet, feltéve, hogy Ön megindokolja, miért nem volt hozzáférhető az információ, és a hiányzó adatokra nézve megadja a lehető legpontosabb becslést a becslés alapjául szolgáló források megjelölésével. Amennyiben lehetséges, jelölje meg, hogy a Bizottság hol juthat hozzá az Ön számára nem elérhető kért információkhoz.</w:t>
      </w:r>
    </w:p>
    <w:p w14:paraId="52DF404D" w14:textId="77777777" w:rsidR="002138D6" w:rsidRPr="002138D6" w:rsidRDefault="002138D6" w:rsidP="002138D6">
      <w:pPr>
        <w:pStyle w:val="Point1letter"/>
        <w:rPr>
          <w:noProof/>
        </w:rPr>
      </w:pPr>
      <w:r>
        <w:rPr>
          <w:noProof/>
        </w:rPr>
        <w:t>A végrehajtási rendelet 4. cikkének (2) bekezdésével összhangban a Bizottság eltekinthet az egyes meghatározott információknak a bejelentésben történő benyújtására vonatkozó kötelezettségtől, amennyiben úgy ítéli, hogy az adott kötelezettség vagy követelmény teljesítése nem szükséges az ügy kivizsgálásához. Ezért amennyiben Ön úgy véli, hogy valamely információ nem szükséges az ügy Bizottság általi vizsgálatához, a prenotifikáció keretében írásban kérelmezheti, hogy a Bizottság tekintsen el az adott információk benyújtásának kötelezettségétől. E felmentési kérelmet az egyszerűsített CO-formanyomtatvány tervezetével egy időben kell benyújtani a prenotifikáció keretében. A felmentési kérelmeket az ügyért felelős csoportnak címzett külön e-mailben kell benyújtani. A Bizottság abban az esetben mérlegeli a kérelmet, ha Ön megfelelően megindokolja, hogy a szóban forgó információ miért nem szükséges az ügy vizsgálatához. A Versenypolitikai Főigazgatóság összefonódás-ellenőrzési eljárások lefolytatására alkalmazott bevált gyakorlatáról szóló dokumentumnak („Best Practices on the conduct of EC merger control proceedings”) megfelelően a Versenypolitikai Főigazgatóságnak általában öt munkanapra van szüksége a kérelem megválaszolásához. Az egyértelműség érdekében megjegyzendő: az, hogy a Bizottság adott esetben elfogadta azt, hogy az egyszerűsített CO-formanyomtatványon kért bizonyos információk nem szükségesek az összefonódás bejelentésének hiánytalanságához, nem akadályozza a Bizottságot abban, hogy a szóban forgó információkat bármikor (a bejelentés előtt vagy után) bekérje, például az összefonódás-ellenőrzési rendelet 11. cikke szerinti információkérés keretében.</w:t>
      </w:r>
    </w:p>
    <w:p w14:paraId="52DF404E"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Visszatérés a rendes eljáráshoz és a CO-formanyomtatvány szerinti bejelentéshez</w:t>
      </w:r>
    </w:p>
    <w:p w14:paraId="52DF404F" w14:textId="77777777" w:rsidR="002138D6" w:rsidRPr="002138D6" w:rsidRDefault="002138D6" w:rsidP="002138D6">
      <w:pPr>
        <w:pStyle w:val="Point0number"/>
        <w:numPr>
          <w:ilvl w:val="0"/>
          <w:numId w:val="5"/>
        </w:numPr>
        <w:rPr>
          <w:noProof/>
        </w:rPr>
      </w:pPr>
      <w:r>
        <w:rPr>
          <w:noProof/>
        </w:rPr>
        <w:t>Annak vizsgálata során, hogy az összefonódás bejelenthető-e egyszerűsített eljárás keretében, az egyszerűsített CO-formanyomtatvány használatával, a Bizottság meggyőződik afelől, hogy minden lényeges körülményt kellő egyértelműséggel állapítanak meg. Ebből a szempontból a helytálló és hiánytalan információk szolgáltatásának felelőssége a bejelentő feleket terheli.</w:t>
      </w:r>
    </w:p>
    <w:p w14:paraId="52DF4050" w14:textId="77777777" w:rsidR="002138D6" w:rsidRPr="002138D6" w:rsidRDefault="002138D6" w:rsidP="002138D6">
      <w:pPr>
        <w:pStyle w:val="Point0number"/>
        <w:numPr>
          <w:ilvl w:val="0"/>
          <w:numId w:val="5"/>
        </w:numPr>
        <w:rPr>
          <w:noProof/>
        </w:rPr>
      </w:pPr>
      <w:r>
        <w:rPr>
          <w:noProof/>
        </w:rPr>
        <w:t>Amennyiben az összefonódás bejelentése után a Bizottság úgy dönt, hogy az ügy nem felel meg az egyszerűsített eljárás szerinti bejelentés feltételeinek, Bizottság megkövetelheti a CO-formanyomtatvány szerinti teljes vagy (indokolt esetben) részleges bejelentést. Erre a következő esetekben kerülhet sor:</w:t>
      </w:r>
    </w:p>
    <w:p w14:paraId="52DF4051" w14:textId="77777777" w:rsidR="002138D6" w:rsidRPr="002138D6" w:rsidRDefault="002138D6" w:rsidP="002138D6">
      <w:pPr>
        <w:pStyle w:val="Point1letter"/>
        <w:rPr>
          <w:noProof/>
        </w:rPr>
      </w:pPr>
      <w:r>
        <w:rPr>
          <w:noProof/>
        </w:rPr>
        <w:t>az egyszerűsített CO-formanyomtatvány használatának feltételei láthatólag nem teljesülnek;</w:t>
      </w:r>
    </w:p>
    <w:p w14:paraId="52DF4052" w14:textId="77777777" w:rsidR="002138D6" w:rsidRPr="002138D6" w:rsidRDefault="002138D6" w:rsidP="002138D6">
      <w:pPr>
        <w:pStyle w:val="Point1letter"/>
        <w:rPr>
          <w:noProof/>
        </w:rPr>
      </w:pPr>
      <w:r>
        <w:rPr>
          <w:noProof/>
        </w:rPr>
        <w:t>habár az egyszerűsített CO-formanyomtatvány használatának feltételei teljesülnek, a CO-formanyomtatvány szerinti teljes vagy részleges bejelentés szükségesnek tűnik a versennyel kapcsolatos esetleges aggályok kivizsgálása, vagy annak megállapítása érdekében, hogy az ügylet az összefonódás-ellenőrzési rendelet 3. cikke értelmében vett összefonódásnak minősül-e;</w:t>
      </w:r>
    </w:p>
    <w:p w14:paraId="52DF4053" w14:textId="77777777" w:rsidR="002138D6" w:rsidRPr="002138D6" w:rsidRDefault="002138D6" w:rsidP="002138D6">
      <w:pPr>
        <w:pStyle w:val="Point1letter"/>
        <w:rPr>
          <w:noProof/>
        </w:rPr>
      </w:pPr>
      <w:r>
        <w:rPr>
          <w:noProof/>
        </w:rPr>
        <w:t>az egyszerűsített formanyomtatvány helytelen vagy félrevezető információt tartalmaz;</w:t>
      </w:r>
    </w:p>
    <w:p w14:paraId="52DF4054" w14:textId="77777777" w:rsidR="002138D6" w:rsidRPr="002138D6" w:rsidRDefault="002138D6" w:rsidP="002138D6">
      <w:pPr>
        <w:pStyle w:val="Point1letter"/>
        <w:rPr>
          <w:noProof/>
        </w:rPr>
      </w:pPr>
      <w:r>
        <w:rPr>
          <w:noProof/>
        </w:rPr>
        <w:t xml:space="preserve">valamely tagállam vagy EFTA-állam a bejelentett összefonódást illetően indoklással ellátott versenyjogi aggályait fejezi ki az egyszerűsített CO-formanyomtatvány másolatának kézhezvételétől számított 15 munkanapon belül; </w:t>
      </w:r>
    </w:p>
    <w:p w14:paraId="52DF4055" w14:textId="77777777" w:rsidR="002138D6" w:rsidRPr="002138D6" w:rsidRDefault="002138D6" w:rsidP="002138D6">
      <w:pPr>
        <w:pStyle w:val="Point1letter"/>
        <w:rPr>
          <w:noProof/>
        </w:rPr>
      </w:pPr>
      <w:r>
        <w:rPr>
          <w:noProof/>
        </w:rPr>
        <w:t>egy harmadik személy indoklással ellátott versenyjogi aggályait fejezi ki a Bizottság által a harmadik felek által tett észrevételekre meghatározott határidőn belül.</w:t>
      </w:r>
    </w:p>
    <w:p w14:paraId="52DF4056" w14:textId="77777777" w:rsidR="002138D6" w:rsidRPr="002138D6" w:rsidRDefault="002138D6" w:rsidP="002138D6">
      <w:pPr>
        <w:pStyle w:val="Point0number"/>
        <w:numPr>
          <w:ilvl w:val="0"/>
          <w:numId w:val="5"/>
        </w:numPr>
        <w:rPr>
          <w:noProof/>
        </w:rPr>
      </w:pPr>
      <w:r>
        <w:rPr>
          <w:noProof/>
        </w:rPr>
        <w:t>Ilyen esetekben a bejelentést a végrehatjási rendelet 5. cikkének (2) bekezdése értelmében véve hiányos bejelentésnek minősíthetik valamely lényeges pont tekintetében. A Bizottság erről haladéktalanul írásban értesíti a bejelentő feleket vagy képviselőiket. A bejelentés csak azon a napon lép hatályba, amikor minden előírt információ beérkezik.</w:t>
      </w:r>
    </w:p>
    <w:p w14:paraId="52DF4057" w14:textId="77777777" w:rsidR="002138D6" w:rsidRPr="002138D6" w:rsidRDefault="002138D6" w:rsidP="002138D6">
      <w:pPr>
        <w:pStyle w:val="Heading1"/>
        <w:keepLines w:val="0"/>
        <w:numPr>
          <w:ilvl w:val="0"/>
          <w:numId w:val="42"/>
        </w:numPr>
        <w:spacing w:before="360" w:line="240" w:lineRule="auto"/>
        <w:ind w:right="-23"/>
        <w:jc w:val="both"/>
        <w:rPr>
          <w:rFonts w:eastAsia="Calibri" w:cs="Times New Roman"/>
          <w:noProof/>
          <w:szCs w:val="24"/>
        </w:rPr>
      </w:pPr>
      <w:r>
        <w:rPr>
          <w:noProof/>
        </w:rPr>
        <w:t>Titoktartás</w:t>
      </w:r>
    </w:p>
    <w:p w14:paraId="52DF4058" w14:textId="77777777" w:rsidR="002138D6" w:rsidRPr="002138D6" w:rsidRDefault="002138D6" w:rsidP="002138D6">
      <w:pPr>
        <w:pStyle w:val="Point0number"/>
        <w:numPr>
          <w:ilvl w:val="0"/>
          <w:numId w:val="5"/>
        </w:numPr>
        <w:rPr>
          <w:noProof/>
        </w:rPr>
      </w:pPr>
      <w:r>
        <w:rPr>
          <w:noProof/>
        </w:rPr>
        <w:t>Az Európai Unió működéséről szóló szerződés 339. cikke, az összefonódás-ellenőrzési rendelet 17. cikkének (2) bekezdése, valamint az EGT-megállapodás megfelelő rendelkezései előírják, hogy a Bizottság, a tagállamok, az EFTA Felügyeleti Hatóság és az EFTA-államok, valamint tisztviselőik és egyéb alkalmazottaik nem hozhatnak nyilvánosságra olyan információkat, amelyekhez a rendelet alkalmazása során jutottak, és amelyekre szakmai titoktartási kötelezettség vonatkozik. Ezt az elvet a bejelentő felek között is alkalmazni kell a bizalmas információk védelmére.</w:t>
      </w:r>
    </w:p>
    <w:p w14:paraId="52DF4059" w14:textId="77777777" w:rsidR="002138D6" w:rsidRPr="002138D6" w:rsidRDefault="002138D6" w:rsidP="002138D6">
      <w:pPr>
        <w:pStyle w:val="Point0number"/>
        <w:numPr>
          <w:ilvl w:val="0"/>
          <w:numId w:val="5"/>
        </w:numPr>
        <w:rPr>
          <w:noProof/>
        </w:rPr>
      </w:pPr>
      <w:r>
        <w:rPr>
          <w:noProof/>
        </w:rPr>
        <w:t>Amennyiben az Ön véleménye szerint érdekei sérülnének, ha bármely benyújtandó információt nyilvánosságra hoznának, vagy az egyéb módon más felek tudomására jutna, akkor ezeket az információkat külön nyújtsa be, az „üzleti titok” megjelölés minden oldalon történő világos feltüntetésével. Meg kell továbbá indokolnia, hogy ezek az információk miért nem fedhetők fel, vagy miért nem hozhatók nyilvánosságra.</w:t>
      </w:r>
    </w:p>
    <w:p w14:paraId="52DF405A" w14:textId="77777777" w:rsidR="002138D6" w:rsidRPr="002138D6" w:rsidRDefault="002138D6" w:rsidP="002138D6">
      <w:pPr>
        <w:pStyle w:val="Point0number"/>
        <w:numPr>
          <w:ilvl w:val="0"/>
          <w:numId w:val="5"/>
        </w:numPr>
        <w:rPr>
          <w:noProof/>
        </w:rPr>
      </w:pPr>
      <w:r>
        <w:rPr>
          <w:noProof/>
        </w:rPr>
        <w:t>Összeolvadás vagy közös felvásárlások esetében, vagy más olyan esetben, amikor a bejelentést több félnek együttesen kell megtennie, az üzleti titkokat külön borítékban lehet benyújtani, és a bejelentésben arra mellékletként lehet hivatkozni. A bejelentés akkor tekinthető hiánytalannak, ha ahhoz az összes ilyen melléklet csatolva van.</w:t>
      </w:r>
    </w:p>
    <w:p w14:paraId="52DF405B" w14:textId="77777777" w:rsidR="002138D6" w:rsidRPr="002138D6" w:rsidRDefault="002138D6" w:rsidP="002138D6">
      <w:pPr>
        <w:rPr>
          <w:rFonts w:ascii="Times New Roman" w:eastAsia="Calibri" w:hAnsi="Times New Roman" w:cs="Times New Roman"/>
          <w:noProof/>
        </w:rPr>
      </w:pPr>
    </w:p>
    <w:p w14:paraId="52DF405C" w14:textId="77777777" w:rsidR="002138D6" w:rsidRPr="002138D6" w:rsidRDefault="002138D6" w:rsidP="002138D6">
      <w:pPr>
        <w:rPr>
          <w:rFonts w:ascii="Times New Roman" w:eastAsia="Calibri" w:hAnsi="Times New Roman" w:cs="Times New Roman"/>
          <w:noProof/>
        </w:rPr>
      </w:pPr>
    </w:p>
    <w:p w14:paraId="52DF405D" w14:textId="77777777" w:rsidR="002138D6" w:rsidRDefault="002138D6">
      <w:pPr>
        <w:rPr>
          <w:rFonts w:ascii="Times New Roman" w:hAnsi="Times New Roman" w:cs="Times New Roman"/>
          <w:b/>
          <w:smallCaps/>
          <w:noProof/>
          <w:sz w:val="28"/>
        </w:rPr>
      </w:pPr>
      <w:r>
        <w:rPr>
          <w:noProof/>
        </w:rPr>
        <w:br w:type="page"/>
      </w:r>
    </w:p>
    <w:p w14:paraId="52DF405E" w14:textId="77777777" w:rsidR="002138D6" w:rsidRPr="002138D6" w:rsidRDefault="002138D6" w:rsidP="002138D6">
      <w:pPr>
        <w:pStyle w:val="SectionTitle"/>
        <w:rPr>
          <w:noProof/>
        </w:rPr>
      </w:pPr>
      <w:r>
        <w:rPr>
          <w:noProof/>
        </w:rPr>
        <w:t xml:space="preserve">1. SZAKASZ </w:t>
      </w:r>
      <w:r>
        <w:rPr>
          <w:noProof/>
        </w:rPr>
        <w:br/>
        <w:t>Az ügy általános adatai</w:t>
      </w:r>
    </w:p>
    <w:p w14:paraId="52DF405F" w14:textId="77777777" w:rsidR="002138D6" w:rsidRPr="002138D6" w:rsidRDefault="002138D6" w:rsidP="002138D6">
      <w:pPr>
        <w:ind w:left="850" w:hanging="850"/>
        <w:jc w:val="center"/>
        <w:rPr>
          <w:rFonts w:ascii="Times New Roman" w:eastAsia="Calibri" w:hAnsi="Times New Roman" w:cs="Times New Roman"/>
          <w:b/>
          <w:noProof/>
        </w:rPr>
      </w:pPr>
    </w:p>
    <w:tbl>
      <w:tblPr>
        <w:tblStyle w:val="TableGrid4"/>
        <w:tblW w:w="0" w:type="auto"/>
        <w:tblLook w:val="04A0" w:firstRow="1" w:lastRow="0" w:firstColumn="1" w:lastColumn="0" w:noHBand="0" w:noVBand="1"/>
      </w:tblPr>
      <w:tblGrid>
        <w:gridCol w:w="2376"/>
        <w:gridCol w:w="3657"/>
        <w:gridCol w:w="3658"/>
      </w:tblGrid>
      <w:tr w:rsidR="002138D6" w:rsidRPr="002138D6" w14:paraId="52DF4064" w14:textId="77777777" w:rsidTr="00D50649">
        <w:tc>
          <w:tcPr>
            <w:tcW w:w="2376" w:type="dxa"/>
            <w:tcBorders>
              <w:top w:val="single" w:sz="4" w:space="0" w:color="auto"/>
              <w:left w:val="single" w:sz="4" w:space="0" w:color="auto"/>
              <w:bottom w:val="single" w:sz="4" w:space="0" w:color="auto"/>
              <w:right w:val="single" w:sz="4" w:space="0" w:color="auto"/>
            </w:tcBorders>
            <w:hideMark/>
          </w:tcPr>
          <w:p w14:paraId="52DF4060"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*Ügyszám:</w:t>
            </w:r>
          </w:p>
          <w:p w14:paraId="52DF4061"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M.</w:t>
            </w:r>
          </w:p>
        </w:tc>
        <w:tc>
          <w:tcPr>
            <w:tcW w:w="3657" w:type="dxa"/>
            <w:tcBorders>
              <w:top w:val="single" w:sz="4" w:space="0" w:color="auto"/>
              <w:left w:val="single" w:sz="4" w:space="0" w:color="auto"/>
              <w:bottom w:val="single" w:sz="4" w:space="0" w:color="auto"/>
              <w:right w:val="single" w:sz="4" w:space="0" w:color="auto"/>
            </w:tcBorders>
            <w:hideMark/>
          </w:tcPr>
          <w:p w14:paraId="52DF4062"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*Az ügy neve:</w:t>
            </w:r>
          </w:p>
        </w:tc>
        <w:tc>
          <w:tcPr>
            <w:tcW w:w="3658" w:type="dxa"/>
            <w:tcBorders>
              <w:top w:val="single" w:sz="4" w:space="0" w:color="auto"/>
              <w:left w:val="single" w:sz="4" w:space="0" w:color="auto"/>
              <w:bottom w:val="single" w:sz="4" w:space="0" w:color="auto"/>
              <w:right w:val="single" w:sz="4" w:space="0" w:color="auto"/>
            </w:tcBorders>
            <w:hideMark/>
          </w:tcPr>
          <w:p w14:paraId="52DF4063"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Nyelv:</w:t>
            </w:r>
          </w:p>
        </w:tc>
      </w:tr>
    </w:tbl>
    <w:p w14:paraId="52DF4065"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noProof/>
        </w:rPr>
        <w:t>* A Fúziós Iktatási Osztály (Merger Registry) által szolgáltatott információkkal kiegészítendő.</w:t>
      </w:r>
    </w:p>
    <w:p w14:paraId="52DF4066" w14:textId="77777777" w:rsidR="002138D6" w:rsidRPr="002138D6" w:rsidRDefault="002138D6" w:rsidP="002138D6">
      <w:pPr>
        <w:ind w:left="850" w:hanging="850"/>
        <w:rPr>
          <w:rFonts w:ascii="Times New Roman" w:eastAsia="Calibri" w:hAnsi="Times New Roman" w:cs="Times New Roman"/>
          <w:b/>
          <w:noProof/>
        </w:rPr>
      </w:pPr>
    </w:p>
    <w:p w14:paraId="52DF406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i/>
          <w:noProof/>
        </w:rPr>
        <w:t>Eltérő megjegyzés hiányában az alábbi táblázatokban szereplő, cikkekre való hivatkozásokat az összefonódás-ellenőrzési rendelet cikkeire való hivatkozásként kell értelmezni.</w:t>
      </w:r>
    </w:p>
    <w:p w14:paraId="52DF4068" w14:textId="77777777" w:rsidR="002138D6" w:rsidRPr="002138D6" w:rsidRDefault="002138D6" w:rsidP="002138D6">
      <w:pPr>
        <w:ind w:left="850" w:hanging="850"/>
        <w:rPr>
          <w:rFonts w:ascii="Times New Roman" w:eastAsia="Calibri" w:hAnsi="Times New Roman" w:cs="Times New Roman"/>
          <w:b/>
          <w:noProof/>
        </w:rPr>
      </w:pPr>
    </w:p>
    <w:tbl>
      <w:tblPr>
        <w:tblStyle w:val="TableGrid4"/>
        <w:tblW w:w="9747" w:type="dxa"/>
        <w:tblLook w:val="04A0" w:firstRow="1" w:lastRow="0" w:firstColumn="1" w:lastColumn="0" w:noHBand="0" w:noVBand="1"/>
      </w:tblPr>
      <w:tblGrid>
        <w:gridCol w:w="4928"/>
        <w:gridCol w:w="4819"/>
      </w:tblGrid>
      <w:tr w:rsidR="002138D6" w:rsidRPr="002138D6" w14:paraId="52DF406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D9D9D9"/>
            <w:hideMark/>
          </w:tcPr>
          <w:p w14:paraId="52DF4069"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Bejelentés egyszerűsített eljárás keretében: igen</w:t>
            </w:r>
          </w:p>
        </w:tc>
        <w:tc>
          <w:tcPr>
            <w:tcW w:w="4819" w:type="dxa"/>
            <w:tcBorders>
              <w:top w:val="single" w:sz="4" w:space="0" w:color="auto"/>
              <w:left w:val="single" w:sz="4" w:space="0" w:color="auto"/>
              <w:bottom w:val="single" w:sz="4" w:space="0" w:color="auto"/>
              <w:right w:val="single" w:sz="4" w:space="0" w:color="auto"/>
            </w:tcBorders>
            <w:shd w:val="clear" w:color="auto" w:fill="D9D9D9"/>
            <w:hideMark/>
          </w:tcPr>
          <w:p w14:paraId="52DF406A"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 xml:space="preserve">Összefonódás-ellenőrzési rendelet </w:t>
            </w:r>
          </w:p>
        </w:tc>
      </w:tr>
      <w:tr w:rsidR="002138D6" w:rsidRPr="002138D6" w14:paraId="52DF407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6C"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Joghatóság:</w:t>
            </w:r>
            <w:r>
              <w:rPr>
                <w:noProof/>
              </w:rPr>
              <w:tab/>
            </w:r>
          </w:p>
          <w:p w14:paraId="52DF406D" w14:textId="77777777" w:rsidR="002138D6" w:rsidRPr="002138D6" w:rsidRDefault="007D7151" w:rsidP="002138D6">
            <w:pPr>
              <w:jc w:val="both"/>
              <w:rPr>
                <w:rFonts w:ascii="Times New Roman" w:eastAsia="Calibri" w:hAnsi="Times New Roman" w:cs="Times New Roman"/>
                <w:noProof/>
              </w:rPr>
            </w:pPr>
            <w:sdt>
              <w:sdtPr>
                <w:rPr>
                  <w:rFonts w:ascii="Times New Roman" w:eastAsia="Calibri" w:hAnsi="Times New Roman" w:cs="Times New Roman"/>
                  <w:noProof/>
                </w:rPr>
                <w:id w:val="2028749319"/>
                <w14:checkbox>
                  <w14:checked w14:val="0"/>
                  <w14:checkedState w14:val="2612" w14:font="MS Gothic"/>
                  <w14:uncheckedState w14:val="2610" w14:font="MS Gothic"/>
                </w14:checkbox>
              </w:sdtPr>
              <w:sdtEndPr/>
              <w:sdtContent>
                <w:r w:rsidR="004E11D1" w:rsidRPr="00BB1D33">
                  <w:rPr>
                    <w:rFonts w:ascii="Segoe UI Symbol" w:eastAsia="Calibri" w:hAnsi="Segoe UI Symbol" w:cs="Segoe UI Symbol"/>
                    <w:noProof/>
                  </w:rPr>
                  <w:t>☐</w:t>
                </w:r>
              </w:sdtContent>
            </w:sdt>
            <w:r w:rsidR="004E11D1">
              <w:rPr>
                <w:rFonts w:ascii="Times New Roman" w:hAnsi="Times New Roman"/>
                <w:noProof/>
              </w:rPr>
              <w:t xml:space="preserve"> Az 1. cikk (2) bekezdése </w:t>
            </w:r>
          </w:p>
          <w:p w14:paraId="52DF406E" w14:textId="77777777" w:rsidR="002138D6" w:rsidRPr="002138D6" w:rsidRDefault="007D7151" w:rsidP="002138D6">
            <w:pPr>
              <w:jc w:val="both"/>
              <w:rPr>
                <w:rFonts w:ascii="Times New Roman" w:eastAsia="Calibri" w:hAnsi="Times New Roman" w:cs="Times New Roman"/>
                <w:noProof/>
              </w:rPr>
            </w:pPr>
            <w:sdt>
              <w:sdtPr>
                <w:rPr>
                  <w:rFonts w:ascii="Times New Roman" w:eastAsia="Calibri" w:hAnsi="Times New Roman" w:cs="Times New Roman"/>
                  <w:noProof/>
                </w:rPr>
                <w:id w:val="1632439866"/>
                <w14:checkbox>
                  <w14:checked w14:val="0"/>
                  <w14:checkedState w14:val="2612" w14:font="MS Gothic"/>
                  <w14:uncheckedState w14:val="2610" w14:font="MS Gothic"/>
                </w14:checkbox>
              </w:sdtPr>
              <w:sdtEndPr/>
              <w:sdtContent>
                <w:r w:rsidR="004E11D1" w:rsidRPr="00BB1D33">
                  <w:rPr>
                    <w:rFonts w:ascii="Segoe UI Symbol" w:eastAsia="Calibri" w:hAnsi="Segoe UI Symbol" w:cs="Segoe UI Symbol"/>
                    <w:noProof/>
                  </w:rPr>
                  <w:t>☐</w:t>
                </w:r>
              </w:sdtContent>
            </w:sdt>
            <w:r w:rsidR="004E11D1">
              <w:rPr>
                <w:rFonts w:ascii="Times New Roman" w:hAnsi="Times New Roman"/>
                <w:noProof/>
              </w:rPr>
              <w:t xml:space="preserve"> Az 1. cikk (3) bekezdése </w:t>
            </w:r>
          </w:p>
          <w:p w14:paraId="52DF406F" w14:textId="77777777" w:rsidR="002138D6" w:rsidRPr="002138D6" w:rsidRDefault="007D7151" w:rsidP="002138D6">
            <w:pPr>
              <w:jc w:val="both"/>
              <w:rPr>
                <w:rFonts w:ascii="Times New Roman" w:eastAsia="Calibri" w:hAnsi="Times New Roman" w:cs="Times New Roman"/>
                <w:noProof/>
              </w:rPr>
            </w:pPr>
            <w:sdt>
              <w:sdtPr>
                <w:rPr>
                  <w:rFonts w:ascii="Times New Roman" w:eastAsia="Calibri" w:hAnsi="Times New Roman" w:cs="Times New Roman"/>
                  <w:noProof/>
                </w:rPr>
                <w:id w:val="9028749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A 4. cikk (5) bekezdése </w:t>
            </w:r>
          </w:p>
          <w:p w14:paraId="52DF4070" w14:textId="77777777" w:rsidR="002138D6" w:rsidRPr="002138D6" w:rsidRDefault="007D7151" w:rsidP="002138D6">
            <w:pPr>
              <w:jc w:val="both"/>
              <w:rPr>
                <w:rFonts w:ascii="Times New Roman" w:eastAsia="Calibri" w:hAnsi="Times New Roman" w:cs="Times New Roman"/>
                <w:noProof/>
              </w:rPr>
            </w:pPr>
            <w:sdt>
              <w:sdtPr>
                <w:rPr>
                  <w:rFonts w:ascii="Times New Roman" w:eastAsia="Calibri" w:hAnsi="Times New Roman" w:cs="Times New Roman"/>
                  <w:noProof/>
                </w:rPr>
                <w:id w:val="-202369905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22. cikk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1"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A bejelentés alapja: </w:t>
            </w:r>
          </w:p>
          <w:p w14:paraId="52DF4072" w14:textId="77777777" w:rsidR="002138D6" w:rsidRPr="002138D6" w:rsidRDefault="007D7151" w:rsidP="002138D6">
            <w:pPr>
              <w:jc w:val="both"/>
              <w:rPr>
                <w:rFonts w:ascii="Times New Roman" w:eastAsia="Calibri" w:hAnsi="Times New Roman" w:cs="Times New Roman"/>
                <w:noProof/>
              </w:rPr>
            </w:pPr>
            <w:sdt>
              <w:sdtPr>
                <w:rPr>
                  <w:rFonts w:ascii="Times New Roman" w:eastAsia="Calibri" w:hAnsi="Times New Roman" w:cs="Times New Roman"/>
                  <w:noProof/>
                </w:rPr>
                <w:id w:val="156160237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A 4. cikk (1) bekezdése </w:t>
            </w:r>
          </w:p>
          <w:p w14:paraId="52DF4073" w14:textId="77777777" w:rsidR="002138D6" w:rsidRPr="002138D6" w:rsidRDefault="007D7151" w:rsidP="002138D6">
            <w:pPr>
              <w:jc w:val="both"/>
              <w:rPr>
                <w:rFonts w:ascii="Times New Roman" w:eastAsia="Calibri" w:hAnsi="Times New Roman" w:cs="Times New Roman"/>
                <w:noProof/>
              </w:rPr>
            </w:pPr>
            <w:sdt>
              <w:sdtPr>
                <w:rPr>
                  <w:rFonts w:ascii="Times New Roman" w:eastAsia="Calibri" w:hAnsi="Times New Roman" w:cs="Times New Roman"/>
                  <w:noProof/>
                  <w:lang w:val="en-IE"/>
                </w:rPr>
                <w:id w:val="1847900535"/>
                <w14:checkbox>
                  <w14:checked w14:val="0"/>
                  <w14:checkedState w14:val="2612" w14:font="MS Gothic"/>
                  <w14:uncheckedState w14:val="2610" w14:font="MS Gothic"/>
                </w14:checkbox>
              </w:sdtPr>
              <w:sdtEndPr/>
              <w:sdtContent>
                <w:r w:rsidR="004E11D1" w:rsidRPr="00BB1D33">
                  <w:rPr>
                    <w:rFonts w:ascii="Segoe UI Symbol" w:eastAsia="Calibri" w:hAnsi="Segoe UI Symbol" w:cs="Segoe UI Symbol"/>
                    <w:noProof/>
                    <w:lang w:val="en-IE"/>
                  </w:rPr>
                  <w:t>☐</w:t>
                </w:r>
              </w:sdtContent>
            </w:sdt>
            <w:r w:rsidR="004E11D1">
              <w:rPr>
                <w:rFonts w:ascii="Times New Roman" w:hAnsi="Times New Roman"/>
                <w:noProof/>
              </w:rPr>
              <w:t xml:space="preserve"> A 4. cikk (4) bekezdése </w:t>
            </w:r>
          </w:p>
          <w:p w14:paraId="52DF4074" w14:textId="77777777" w:rsidR="002138D6" w:rsidRPr="002138D6" w:rsidRDefault="007D7151" w:rsidP="002138D6">
            <w:pPr>
              <w:jc w:val="both"/>
              <w:rPr>
                <w:rFonts w:ascii="Times New Roman" w:eastAsia="Calibri" w:hAnsi="Times New Roman" w:cs="Times New Roman"/>
                <w:noProof/>
              </w:rPr>
            </w:pPr>
            <w:sdt>
              <w:sdtPr>
                <w:rPr>
                  <w:rFonts w:ascii="Times New Roman" w:eastAsia="Calibri" w:hAnsi="Times New Roman" w:cs="Times New Roman"/>
                  <w:noProof/>
                  <w:lang w:val="en-IE"/>
                </w:rPr>
                <w:id w:val="1989516244"/>
                <w14:checkbox>
                  <w14:checked w14:val="0"/>
                  <w14:checkedState w14:val="2612" w14:font="MS Gothic"/>
                  <w14:uncheckedState w14:val="2610" w14:font="MS Gothic"/>
                </w14:checkbox>
              </w:sdtPr>
              <w:sdtEndPr/>
              <w:sdtContent>
                <w:r w:rsidR="004E11D1" w:rsidRPr="00BB1D33">
                  <w:rPr>
                    <w:rFonts w:ascii="Segoe UI Symbol" w:eastAsia="Calibri" w:hAnsi="Segoe UI Symbol" w:cs="Segoe UI Symbol"/>
                    <w:noProof/>
                    <w:lang w:val="en-IE"/>
                  </w:rPr>
                  <w:t>☐</w:t>
                </w:r>
              </w:sdtContent>
            </w:sdt>
            <w:r w:rsidR="004E11D1">
              <w:rPr>
                <w:rFonts w:ascii="Times New Roman" w:hAnsi="Times New Roman"/>
                <w:noProof/>
              </w:rPr>
              <w:t xml:space="preserve"> A 4. cikk (5) bekezdése </w:t>
            </w:r>
          </w:p>
          <w:p w14:paraId="52DF4075" w14:textId="77777777" w:rsidR="002138D6" w:rsidRPr="002138D6" w:rsidRDefault="007D7151" w:rsidP="002138D6">
            <w:pPr>
              <w:jc w:val="both"/>
              <w:rPr>
                <w:rFonts w:ascii="Times New Roman" w:eastAsia="Calibri" w:hAnsi="Times New Roman" w:cs="Times New Roman"/>
                <w:noProof/>
              </w:rPr>
            </w:pPr>
            <w:sdt>
              <w:sdtPr>
                <w:rPr>
                  <w:rFonts w:ascii="Times New Roman" w:eastAsia="Calibri" w:hAnsi="Times New Roman" w:cs="Times New Roman"/>
                  <w:noProof/>
                </w:rPr>
                <w:id w:val="20680654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22. cikk  </w:t>
            </w:r>
          </w:p>
        </w:tc>
      </w:tr>
      <w:tr w:rsidR="002138D6" w:rsidRPr="002138D6" w14:paraId="52DF408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77" w14:textId="77777777" w:rsidR="002138D6" w:rsidRPr="00F87AAF" w:rsidRDefault="002138D6" w:rsidP="002138D6">
            <w:pPr>
              <w:jc w:val="both"/>
              <w:rPr>
                <w:rFonts w:ascii="Times New Roman" w:eastAsia="Calibri" w:hAnsi="Times New Roman" w:cs="Times New Roman"/>
                <w:noProof/>
              </w:rPr>
            </w:pPr>
            <w:r>
              <w:rPr>
                <w:rFonts w:ascii="Times New Roman" w:hAnsi="Times New Roman"/>
                <w:noProof/>
              </w:rPr>
              <w:t>Összefonódás:</w:t>
            </w:r>
          </w:p>
          <w:p w14:paraId="52DF4078" w14:textId="77777777" w:rsidR="002138D6" w:rsidRPr="00F87AAF" w:rsidRDefault="007D7151" w:rsidP="002138D6">
            <w:pPr>
              <w:jc w:val="both"/>
              <w:rPr>
                <w:rFonts w:ascii="Times New Roman" w:eastAsia="Calibri" w:hAnsi="Times New Roman" w:cs="Times New Roman"/>
                <w:noProof/>
              </w:rPr>
            </w:pPr>
            <w:sdt>
              <w:sdtPr>
                <w:rPr>
                  <w:rFonts w:ascii="Times New Roman" w:eastAsia="Calibri" w:hAnsi="Times New Roman" w:cs="Times New Roman"/>
                  <w:noProof/>
                </w:rPr>
                <w:id w:val="976647871"/>
                <w14:checkbox>
                  <w14:checked w14:val="0"/>
                  <w14:checkedState w14:val="2612" w14:font="MS Gothic"/>
                  <w14:uncheckedState w14:val="2610" w14:font="MS Gothic"/>
                </w14:checkbox>
              </w:sdtPr>
              <w:sdtEndPr>
                <w:rPr>
                  <w:rFonts w:eastAsiaTheme="minorHAnsi"/>
                </w:rPr>
              </w:sdtEndPr>
              <w:sdtContent>
                <w:r w:rsidR="004E11D1" w:rsidRPr="00BB1D33">
                  <w:rPr>
                    <w:rFonts w:ascii="Segoe UI Symbol" w:hAnsi="Segoe UI Symbol" w:cs="Segoe UI Symbol"/>
                    <w:noProof/>
                  </w:rPr>
                  <w:t>☐</w:t>
                </w:r>
              </w:sdtContent>
            </w:sdt>
            <w:r w:rsidR="004E11D1">
              <w:rPr>
                <w:rFonts w:ascii="Times New Roman" w:hAnsi="Times New Roman"/>
                <w:noProof/>
              </w:rPr>
              <w:t xml:space="preserve"> Összeolvadás [a 3. cikk (1) bekezdésének a) pontja]</w:t>
            </w:r>
            <w:r w:rsidR="004E11D1">
              <w:rPr>
                <w:rStyle w:val="FootnoteReference"/>
                <w:rFonts w:ascii="Times New Roman" w:hAnsi="Times New Roman" w:cs="Times New Roman"/>
                <w:noProof/>
              </w:rPr>
              <w:footnoteReference w:id="18"/>
            </w:r>
            <w:r w:rsidR="004E11D1">
              <w:rPr>
                <w:rFonts w:ascii="Times New Roman" w:hAnsi="Times New Roman"/>
                <w:noProof/>
              </w:rPr>
              <w:t xml:space="preserve"> </w:t>
            </w:r>
          </w:p>
          <w:p w14:paraId="52DF4079" w14:textId="77777777" w:rsidR="002138D6" w:rsidRPr="00F87AAF" w:rsidRDefault="007D7151"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701169894"/>
                <w14:checkbox>
                  <w14:checked w14:val="0"/>
                  <w14:checkedState w14:val="2612" w14:font="MS Gothic"/>
                  <w14:uncheckedState w14:val="2610" w14:font="MS Gothic"/>
                </w14:checkbox>
              </w:sdtPr>
              <w:sdtEndPr>
                <w:rPr>
                  <w:rFonts w:eastAsiaTheme="minorHAnsi"/>
                </w:rPr>
              </w:sdtEndPr>
              <w:sdtContent>
                <w:r w:rsidR="004E11D1" w:rsidRPr="00BB1D33">
                  <w:rPr>
                    <w:rFonts w:ascii="Segoe UI Symbol" w:hAnsi="Segoe UI Symbol" w:cs="Segoe UI Symbol"/>
                    <w:noProof/>
                  </w:rPr>
                  <w:t>☐</w:t>
                </w:r>
              </w:sdtContent>
            </w:sdt>
            <w:r w:rsidR="004E11D1">
              <w:rPr>
                <w:noProof/>
              </w:rPr>
              <w:t xml:space="preserve"> </w:t>
            </w:r>
            <w:r w:rsidR="004E11D1">
              <w:rPr>
                <w:rFonts w:ascii="Times New Roman" w:hAnsi="Times New Roman"/>
                <w:noProof/>
              </w:rPr>
              <w:t>Kizárólagos irányítás megszerzése [a 3. cikk (1) bekezdésének b) pontja]</w:t>
            </w:r>
          </w:p>
          <w:p w14:paraId="52DF407A" w14:textId="77777777" w:rsidR="002138D6" w:rsidRPr="00F87AAF" w:rsidRDefault="007D7151"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28063017"/>
                <w14:checkbox>
                  <w14:checked w14:val="0"/>
                  <w14:checkedState w14:val="2612" w14:font="MS Gothic"/>
                  <w14:uncheckedState w14:val="2610" w14:font="MS Gothic"/>
                </w14:checkbox>
              </w:sdtPr>
              <w:sdtEndPr>
                <w:rPr>
                  <w:rFonts w:eastAsiaTheme="minorHAnsi"/>
                </w:rPr>
              </w:sdtEndPr>
              <w:sdtContent>
                <w:r w:rsidR="004E11D1" w:rsidRPr="00BB1D33">
                  <w:rPr>
                    <w:rFonts w:ascii="Segoe UI Symbol" w:hAnsi="Segoe UI Symbol" w:cs="Segoe UI Symbol"/>
                    <w:noProof/>
                  </w:rPr>
                  <w:t>☐</w:t>
                </w:r>
              </w:sdtContent>
            </w:sdt>
            <w:r w:rsidR="004E11D1">
              <w:rPr>
                <w:rFonts w:ascii="Times New Roman" w:hAnsi="Times New Roman"/>
                <w:noProof/>
              </w:rPr>
              <w:t xml:space="preserve"> Közös irányítás megszerzése [a 3. cikk (1) bekezdésének b) pontja]</w:t>
            </w:r>
            <w:r w:rsidR="004E11D1">
              <w:rPr>
                <w:rStyle w:val="FootnoteReference"/>
                <w:rFonts w:ascii="Times New Roman" w:hAnsi="Times New Roman" w:cs="Times New Roman"/>
                <w:noProof/>
              </w:rPr>
              <w:footnoteReference w:id="19"/>
            </w:r>
            <w:r w:rsidR="004E11D1">
              <w:rPr>
                <w:rFonts w:ascii="Times New Roman" w:hAnsi="Times New Roman"/>
                <w:noProof/>
              </w:rPr>
              <w:t xml:space="preserve"> </w:t>
            </w:r>
          </w:p>
          <w:p w14:paraId="52DF407B" w14:textId="77777777" w:rsidR="002138D6" w:rsidRPr="00F87AAF" w:rsidRDefault="007D7151"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930935953"/>
                <w14:checkbox>
                  <w14:checked w14:val="0"/>
                  <w14:checkedState w14:val="2612" w14:font="MS Gothic"/>
                  <w14:uncheckedState w14:val="2610" w14:font="MS Gothic"/>
                </w14:checkbox>
              </w:sdtPr>
              <w:sdtEndPr>
                <w:rPr>
                  <w:rFonts w:eastAsiaTheme="minorHAnsi"/>
                </w:rPr>
              </w:sdtEndPr>
              <w:sdtContent>
                <w:r w:rsidR="004E11D1" w:rsidRPr="00BB1D33">
                  <w:rPr>
                    <w:rFonts w:ascii="Segoe UI Symbol" w:hAnsi="Segoe UI Symbol" w:cs="Segoe UI Symbol"/>
                    <w:noProof/>
                  </w:rPr>
                  <w:t>☐</w:t>
                </w:r>
              </w:sdtContent>
            </w:sdt>
            <w:r w:rsidR="004E11D1">
              <w:rPr>
                <w:rFonts w:ascii="Times New Roman" w:hAnsi="Times New Roman"/>
                <w:noProof/>
              </w:rPr>
              <w:t xml:space="preserve"> Zöldmezős közös vállalkozás feletti közös irányítás megszerzése [a 3. cikk (4) bekezdése]</w:t>
            </w:r>
            <w:r w:rsidR="004E11D1">
              <w:rPr>
                <w:rStyle w:val="FootnoteReference"/>
                <w:rFonts w:ascii="Times New Roman" w:hAnsi="Times New Roman" w:cs="Times New Roman"/>
                <w:noProof/>
              </w:rPr>
              <w:footnoteReference w:id="20"/>
            </w:r>
            <w:r w:rsidR="004E11D1">
              <w:rPr>
                <w:rFonts w:ascii="Times New Roman" w:hAnsi="Times New Roman"/>
                <w:noProof/>
              </w:rPr>
              <w:t xml:space="preserve"> </w:t>
            </w:r>
          </w:p>
          <w:p w14:paraId="52DF407C" w14:textId="77777777" w:rsidR="002138D6" w:rsidRPr="002138D6" w:rsidRDefault="007D7151"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8367698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Közös irányítás megszerzése bármely más forgatókönyv esetén (azaz legalább egy olyan részvényes megmarad, amely irányításra jogosító részesedéssel rendelkezik) [a 3. cikk (1) bekezdésének b) pontja és a 3. cikk (4) bekezdése]</w:t>
            </w:r>
            <w:r w:rsidR="004E11D1">
              <w:rPr>
                <w:rStyle w:val="FootnoteReference"/>
                <w:rFonts w:ascii="Times New Roman" w:hAnsi="Times New Roman" w:cs="Times New Roman"/>
                <w:noProof/>
              </w:rPr>
              <w:footnoteReference w:id="21"/>
            </w:r>
            <w:r w:rsidR="004E11D1">
              <w:rPr>
                <w:rFonts w:ascii="Times New Roman" w:hAnsi="Times New Roman"/>
                <w:noProof/>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D"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Az egyszerűsített eljárásról szóló közlemén szerinti ügykategória: </w:t>
            </w:r>
          </w:p>
          <w:p w14:paraId="52DF407E" w14:textId="77777777" w:rsidR="002138D6" w:rsidRPr="002138D6" w:rsidRDefault="002138D6" w:rsidP="002138D6">
            <w:pPr>
              <w:jc w:val="both"/>
              <w:rPr>
                <w:rFonts w:ascii="Times New Roman" w:eastAsia="Calibri" w:hAnsi="Times New Roman" w:cs="Times New Roman"/>
                <w:noProof/>
              </w:rPr>
            </w:pPr>
          </w:p>
          <w:p w14:paraId="52DF407F" w14:textId="77777777" w:rsidR="002138D6" w:rsidRPr="002138D6" w:rsidRDefault="007D7151" w:rsidP="002138D6">
            <w:pPr>
              <w:jc w:val="both"/>
              <w:rPr>
                <w:rFonts w:ascii="Times New Roman" w:eastAsia="Calibri" w:hAnsi="Times New Roman" w:cs="Times New Roman"/>
                <w:noProof/>
              </w:rPr>
            </w:pPr>
            <w:sdt>
              <w:sdtPr>
                <w:rPr>
                  <w:rFonts w:ascii="Times New Roman" w:eastAsia="Calibri" w:hAnsi="Times New Roman" w:cs="Times New Roman"/>
                  <w:noProof/>
                </w:rPr>
                <w:id w:val="752318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Az egyszerűsített eljárásról szóló közlemény 5.a) pontja</w:t>
            </w:r>
          </w:p>
          <w:p w14:paraId="52DF4080" w14:textId="77777777" w:rsidR="002138D6" w:rsidRPr="002138D6" w:rsidRDefault="007D7151" w:rsidP="002138D6">
            <w:pPr>
              <w:jc w:val="both"/>
              <w:rPr>
                <w:rFonts w:ascii="Times New Roman" w:eastAsia="Calibri" w:hAnsi="Times New Roman" w:cs="Times New Roman"/>
                <w:noProof/>
              </w:rPr>
            </w:pPr>
            <w:sdt>
              <w:sdtPr>
                <w:rPr>
                  <w:rFonts w:ascii="Times New Roman" w:eastAsia="Calibri" w:hAnsi="Times New Roman" w:cs="Times New Roman"/>
                  <w:noProof/>
                </w:rPr>
                <w:id w:val="-20354805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Az egyszerűsített eljárásról szóló közlemény 5.e) pontja</w:t>
            </w:r>
          </w:p>
          <w:p w14:paraId="52DF4081" w14:textId="77777777" w:rsidR="002138D6" w:rsidRPr="002138D6" w:rsidRDefault="007D7151" w:rsidP="002138D6">
            <w:pPr>
              <w:jc w:val="both"/>
              <w:rPr>
                <w:rFonts w:ascii="Times New Roman" w:eastAsia="Calibri" w:hAnsi="Times New Roman" w:cs="Times New Roman"/>
                <w:noProof/>
              </w:rPr>
            </w:pPr>
            <w:sdt>
              <w:sdtPr>
                <w:rPr>
                  <w:rFonts w:ascii="Times New Roman" w:eastAsia="Calibri" w:hAnsi="Times New Roman" w:cs="Times New Roman"/>
                  <w:noProof/>
                </w:rPr>
                <w:id w:val="-12862653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Az egyszerűsített eljárásról szóló közlemény 5.b) pontja</w:t>
            </w:r>
          </w:p>
          <w:p w14:paraId="52DF4082" w14:textId="77777777" w:rsidR="002138D6" w:rsidRPr="002138D6" w:rsidRDefault="007D7151" w:rsidP="002138D6">
            <w:pPr>
              <w:jc w:val="both"/>
              <w:rPr>
                <w:rFonts w:ascii="Times New Roman" w:eastAsia="Calibri" w:hAnsi="Times New Roman" w:cs="Times New Roman"/>
                <w:noProof/>
              </w:rPr>
            </w:pPr>
            <w:sdt>
              <w:sdtPr>
                <w:rPr>
                  <w:rFonts w:ascii="Times New Roman" w:eastAsia="Calibri" w:hAnsi="Times New Roman" w:cs="Times New Roman"/>
                  <w:noProof/>
                </w:rPr>
                <w:id w:val="153785188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Az egyszerűsített eljárásról szóló közlemény 5.c) pontja</w:t>
            </w:r>
          </w:p>
          <w:p w14:paraId="52DF4083" w14:textId="77777777" w:rsidR="002138D6" w:rsidRPr="002138D6" w:rsidRDefault="007D7151" w:rsidP="002138D6">
            <w:pPr>
              <w:jc w:val="both"/>
              <w:rPr>
                <w:rFonts w:ascii="Times New Roman" w:eastAsia="Calibri" w:hAnsi="Times New Roman" w:cs="Times New Roman"/>
                <w:noProof/>
              </w:rPr>
            </w:pPr>
            <w:sdt>
              <w:sdtPr>
                <w:rPr>
                  <w:rFonts w:ascii="Times New Roman" w:eastAsia="Calibri" w:hAnsi="Times New Roman" w:cs="Times New Roman"/>
                  <w:noProof/>
                </w:rPr>
                <w:id w:val="-5221691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Az egyszerűsített eljárásról szóló közlemény 8. pontja</w:t>
            </w:r>
          </w:p>
          <w:p w14:paraId="52DF4084" w14:textId="77777777" w:rsidR="002138D6" w:rsidRPr="002138D6" w:rsidRDefault="007D7151" w:rsidP="002138D6">
            <w:pPr>
              <w:jc w:val="both"/>
              <w:rPr>
                <w:rFonts w:ascii="Times New Roman" w:eastAsia="Calibri" w:hAnsi="Times New Roman" w:cs="Times New Roman"/>
                <w:noProof/>
              </w:rPr>
            </w:pPr>
            <w:sdt>
              <w:sdtPr>
                <w:rPr>
                  <w:rFonts w:ascii="Times New Roman" w:eastAsia="Calibri" w:hAnsi="Times New Roman" w:cs="Times New Roman"/>
                  <w:noProof/>
                </w:rPr>
                <w:id w:val="194417929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Az egyszerűsített eljárásról szóló közlemény 5.d) pontja</w:t>
            </w:r>
          </w:p>
          <w:p w14:paraId="52DF4085" w14:textId="77777777" w:rsidR="002138D6" w:rsidRPr="002138D6" w:rsidRDefault="007D7151" w:rsidP="002138D6">
            <w:pPr>
              <w:jc w:val="both"/>
              <w:rPr>
                <w:rFonts w:ascii="Times New Roman" w:eastAsia="Calibri" w:hAnsi="Times New Roman" w:cs="Times New Roman"/>
                <w:noProof/>
              </w:rPr>
            </w:pPr>
            <w:sdt>
              <w:sdtPr>
                <w:rPr>
                  <w:rFonts w:ascii="Times New Roman" w:eastAsia="Calibri" w:hAnsi="Times New Roman" w:cs="Times New Roman"/>
                  <w:noProof/>
                </w:rPr>
                <w:id w:val="-185179833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Az egyszerűsített eljárásról szóló közlemény 9. pontja</w:t>
            </w:r>
          </w:p>
        </w:tc>
      </w:tr>
      <w:tr w:rsidR="002138D6" w:rsidRPr="002138D6" w14:paraId="52DF408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8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A bejelentés kapcsolódik valamely korábbi ügyhöz (kapcsolódó művelet/párhuzamos ügylet/megszüntetett vagy visszavont ügy)? IGEN</w:t>
            </w:r>
            <w:r>
              <w:rPr>
                <w:noProof/>
              </w:rPr>
              <w:t xml:space="preserve"> </w:t>
            </w:r>
            <w:sdt>
              <w:sdtPr>
                <w:rPr>
                  <w:rFonts w:ascii="Times New Roman" w:eastAsia="Calibri" w:hAnsi="Times New Roman" w:cs="Times New Roman"/>
                  <w:noProof/>
                </w:rPr>
                <w:id w:val="-648057387"/>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w:t>
            </w:r>
            <w:r>
              <w:rPr>
                <w:rFonts w:ascii="Times New Roman" w:hAnsi="Times New Roman"/>
                <w:noProof/>
              </w:rPr>
              <w:t>NEM</w:t>
            </w:r>
            <w:r>
              <w:rPr>
                <w:noProof/>
              </w:rPr>
              <w:t xml:space="preserve"> </w:t>
            </w:r>
            <w:sdt>
              <w:sdtPr>
                <w:rPr>
                  <w:rFonts w:ascii="Times New Roman" w:eastAsia="Calibri" w:hAnsi="Times New Roman" w:cs="Times New Roman"/>
                  <w:noProof/>
                </w:rPr>
                <w:id w:val="-185752365"/>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p w14:paraId="52DF4088"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Ha igen, adja meg az ügy számát:</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89"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A bejelentés kapcsolódik olyan konzultációhoz, amely ugyanezen összefonódást érinti? IGEN</w:t>
            </w:r>
            <w:r>
              <w:rPr>
                <w:noProof/>
              </w:rPr>
              <w:t xml:space="preserve"> </w:t>
            </w:r>
            <w:sdt>
              <w:sdtPr>
                <w:rPr>
                  <w:rFonts w:ascii="Times New Roman" w:eastAsia="Calibri" w:hAnsi="Times New Roman" w:cs="Times New Roman"/>
                  <w:noProof/>
                </w:rPr>
                <w:id w:val="-1525009929"/>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w:t>
            </w:r>
            <w:r>
              <w:rPr>
                <w:rFonts w:ascii="Times New Roman" w:hAnsi="Times New Roman"/>
                <w:noProof/>
              </w:rPr>
              <w:t>NEM</w:t>
            </w:r>
            <w:r>
              <w:rPr>
                <w:noProof/>
              </w:rPr>
              <w:t xml:space="preserve"> </w:t>
            </w:r>
            <w:sdt>
              <w:sdtPr>
                <w:rPr>
                  <w:rFonts w:ascii="Times New Roman" w:eastAsia="Calibri" w:hAnsi="Times New Roman" w:cs="Times New Roman"/>
                  <w:noProof/>
                </w:rPr>
                <w:id w:val="166174127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w:t>
            </w:r>
          </w:p>
          <w:p w14:paraId="52DF408A"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Ha igen, adja meg a konzultációs számát:</w:t>
            </w:r>
          </w:p>
        </w:tc>
      </w:tr>
      <w:tr w:rsidR="002138D6" w:rsidRPr="002138D6" w14:paraId="52DF4094" w14:textId="77777777" w:rsidTr="00D50649">
        <w:tc>
          <w:tcPr>
            <w:tcW w:w="4928" w:type="dxa"/>
            <w:tcBorders>
              <w:top w:val="single" w:sz="4" w:space="0" w:color="auto"/>
              <w:left w:val="single" w:sz="4" w:space="0" w:color="auto"/>
              <w:bottom w:val="single" w:sz="4" w:space="0" w:color="auto"/>
              <w:right w:val="single" w:sz="4" w:space="0" w:color="auto"/>
            </w:tcBorders>
            <w:hideMark/>
          </w:tcPr>
          <w:p w14:paraId="52DF408C"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Az összefonódás megvalósításának módja:</w:t>
            </w:r>
          </w:p>
          <w:p w14:paraId="52DF408D" w14:textId="77777777" w:rsidR="002138D6" w:rsidRPr="002138D6" w:rsidRDefault="007D7151"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0262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[DÁTUM]-án/én bejelentett nyilvános ajánlat.</w:t>
            </w:r>
          </w:p>
          <w:p w14:paraId="52DF408E" w14:textId="77777777" w:rsidR="002138D6" w:rsidRPr="002138D6" w:rsidRDefault="007D7151"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162715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Részvények vásárlása</w:t>
            </w:r>
          </w:p>
          <w:p w14:paraId="52DF408F" w14:textId="77777777" w:rsidR="002138D6" w:rsidRPr="002138D6" w:rsidRDefault="007D7151"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5051702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Eszközök vásárlása</w:t>
            </w:r>
          </w:p>
          <w:p w14:paraId="52DF4090" w14:textId="77777777" w:rsidR="002138D6" w:rsidRPr="002138D6" w:rsidRDefault="007D7151"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20154118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Értékpapírok vásárlása</w:t>
            </w:r>
          </w:p>
          <w:p w14:paraId="52DF4091" w14:textId="77777777" w:rsidR="002138D6" w:rsidRPr="002138D6" w:rsidRDefault="007D7151"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0374375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Üzemeltetési szerződés vagy más szerződéses eszköz</w:t>
            </w:r>
          </w:p>
          <w:p w14:paraId="52DF4092" w14:textId="77777777" w:rsidR="002138D6" w:rsidRPr="002138D6" w:rsidRDefault="007D7151"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6354045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Közös vállalkozásnak minősülő újonnan alapított vállalkozás részvényeinek vásárlása</w:t>
            </w:r>
          </w:p>
        </w:tc>
        <w:tc>
          <w:tcPr>
            <w:tcW w:w="4819" w:type="dxa"/>
            <w:tcBorders>
              <w:top w:val="single" w:sz="4" w:space="0" w:color="auto"/>
              <w:left w:val="single" w:sz="4" w:space="0" w:color="auto"/>
              <w:bottom w:val="single" w:sz="4" w:space="0" w:color="auto"/>
              <w:right w:val="single" w:sz="4" w:space="0" w:color="auto"/>
            </w:tcBorders>
            <w:hideMark/>
          </w:tcPr>
          <w:p w14:paraId="52DF4093" w14:textId="77777777" w:rsidR="002138D6" w:rsidRPr="002138D6" w:rsidRDefault="002138D6" w:rsidP="002138D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Az összefonódás értéke EUR-ban megadva:</w:t>
            </w:r>
          </w:p>
        </w:tc>
      </w:tr>
      <w:tr w:rsidR="002138D6" w:rsidRPr="002138D6" w14:paraId="52DF409A" w14:textId="77777777" w:rsidTr="00D50649">
        <w:tc>
          <w:tcPr>
            <w:tcW w:w="9747" w:type="dxa"/>
            <w:gridSpan w:val="2"/>
            <w:tcBorders>
              <w:top w:val="single" w:sz="4" w:space="0" w:color="auto"/>
              <w:left w:val="single" w:sz="4" w:space="0" w:color="auto"/>
              <w:bottom w:val="single" w:sz="4" w:space="0" w:color="auto"/>
              <w:right w:val="single" w:sz="4" w:space="0" w:color="auto"/>
            </w:tcBorders>
            <w:hideMark/>
          </w:tcPr>
          <w:p w14:paraId="52DF4095"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Az összefonódásban részt vevő társaságok székhelye:</w:t>
            </w:r>
          </w:p>
          <w:p w14:paraId="52DF4096" w14:textId="77777777" w:rsidR="002138D6" w:rsidRPr="002138D6" w:rsidRDefault="007D7151"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4729054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Ugyanazon tagállamban</w:t>
            </w:r>
          </w:p>
          <w:p w14:paraId="52DF4097" w14:textId="77777777" w:rsidR="002138D6" w:rsidRPr="002138D6" w:rsidRDefault="007D7151"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7597549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Ugyanazon harmadik országban </w:t>
            </w:r>
          </w:p>
          <w:p w14:paraId="52DF4098" w14:textId="77777777" w:rsidR="002138D6" w:rsidRPr="002138D6" w:rsidRDefault="007D7151"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1341211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Különböző tagállamokban</w:t>
            </w:r>
          </w:p>
          <w:p w14:paraId="52DF4099" w14:textId="77777777" w:rsidR="002138D6" w:rsidRPr="002138D6" w:rsidRDefault="007D7151"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95228780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Különböző harmadik országokban </w:t>
            </w:r>
          </w:p>
        </w:tc>
      </w:tr>
    </w:tbl>
    <w:p w14:paraId="52DF409B"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9C" w14:textId="77777777" w:rsidR="002138D6" w:rsidRPr="002138D6" w:rsidRDefault="002138D6" w:rsidP="002138D6">
      <w:pPr>
        <w:pStyle w:val="SectionTitle"/>
        <w:rPr>
          <w:noProof/>
        </w:rPr>
      </w:pPr>
      <w:r>
        <w:rPr>
          <w:noProof/>
        </w:rPr>
        <w:t>2. SZAKASZ</w:t>
      </w:r>
    </w:p>
    <w:p w14:paraId="52DF409D" w14:textId="77777777" w:rsidR="002138D6" w:rsidRPr="002138D6" w:rsidRDefault="002138D6" w:rsidP="002138D6">
      <w:pPr>
        <w:pStyle w:val="SectionTitle"/>
        <w:rPr>
          <w:noProof/>
        </w:rPr>
      </w:pPr>
      <w:r>
        <w:rPr>
          <w:noProof/>
        </w:rPr>
        <w:t>Az összefonódásban részt vevő társaságok és forgalmuk</w:t>
      </w:r>
    </w:p>
    <w:p w14:paraId="52DF409E" w14:textId="77777777" w:rsidR="002138D6" w:rsidRPr="002138D6" w:rsidRDefault="002138D6" w:rsidP="002138D6">
      <w:pPr>
        <w:keepNext/>
        <w:ind w:left="851" w:hanging="851"/>
        <w:jc w:val="center"/>
        <w:rPr>
          <w:rFonts w:ascii="Times New Roman" w:eastAsia="Calibri" w:hAnsi="Times New Roman" w:cs="Times New Roman"/>
          <w:b/>
          <w:noProof/>
        </w:rPr>
      </w:pPr>
    </w:p>
    <w:tbl>
      <w:tblPr>
        <w:tblStyle w:val="TableGrid"/>
        <w:tblW w:w="0" w:type="auto"/>
        <w:tblLook w:val="04A0" w:firstRow="1" w:lastRow="0" w:firstColumn="1" w:lastColumn="0" w:noHBand="0" w:noVBand="1"/>
      </w:tblPr>
      <w:tblGrid>
        <w:gridCol w:w="2422"/>
        <w:gridCol w:w="2423"/>
        <w:gridCol w:w="2423"/>
        <w:gridCol w:w="2423"/>
      </w:tblGrid>
      <w:tr w:rsidR="002138D6" w:rsidRPr="002138D6" w14:paraId="52DF40A3" w14:textId="77777777" w:rsidTr="00D50649">
        <w:tc>
          <w:tcPr>
            <w:tcW w:w="2422" w:type="dxa"/>
            <w:vAlign w:val="center"/>
            <w:hideMark/>
          </w:tcPr>
          <w:p w14:paraId="52DF409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Az érintett vállalkozások</w:t>
            </w:r>
            <w:r>
              <w:rPr>
                <w:rStyle w:val="FootnoteReference"/>
                <w:rFonts w:ascii="Times New Roman" w:hAnsi="Times New Roman" w:cs="Times New Roman"/>
                <w:noProof/>
              </w:rPr>
              <w:footnoteReference w:id="22"/>
            </w:r>
          </w:p>
        </w:tc>
        <w:tc>
          <w:tcPr>
            <w:tcW w:w="2423" w:type="dxa"/>
            <w:vAlign w:val="center"/>
          </w:tcPr>
          <w:p w14:paraId="52DF40A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Kategória</w:t>
            </w:r>
            <w:r>
              <w:rPr>
                <w:rStyle w:val="FootnoteReference"/>
                <w:rFonts w:ascii="Times New Roman" w:eastAsia="Calibri" w:hAnsi="Times New Roman" w:cs="Times New Roman"/>
                <w:noProof/>
              </w:rPr>
              <w:footnoteReference w:id="23"/>
            </w:r>
          </w:p>
        </w:tc>
        <w:tc>
          <w:tcPr>
            <w:tcW w:w="2423" w:type="dxa"/>
            <w:vAlign w:val="center"/>
            <w:hideMark/>
          </w:tcPr>
          <w:p w14:paraId="52DF40A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Irányítást gyakorol felette:</w:t>
            </w:r>
          </w:p>
        </w:tc>
        <w:tc>
          <w:tcPr>
            <w:tcW w:w="2423" w:type="dxa"/>
            <w:vAlign w:val="center"/>
            <w:hideMark/>
          </w:tcPr>
          <w:p w14:paraId="52DF40A2"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Az érintett vállalkozás üzleti tevékenységeinek rövid ismertetése</w:t>
            </w:r>
          </w:p>
        </w:tc>
      </w:tr>
      <w:tr w:rsidR="002138D6" w:rsidRPr="002138D6" w14:paraId="52DF40A8" w14:textId="77777777" w:rsidTr="00D50649">
        <w:tc>
          <w:tcPr>
            <w:tcW w:w="2422" w:type="dxa"/>
          </w:tcPr>
          <w:p w14:paraId="52DF40A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7"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AD" w14:textId="77777777" w:rsidTr="00D50649">
        <w:tc>
          <w:tcPr>
            <w:tcW w:w="2422" w:type="dxa"/>
          </w:tcPr>
          <w:p w14:paraId="52DF40A9"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2" w14:textId="77777777" w:rsidTr="00D50649">
        <w:tc>
          <w:tcPr>
            <w:tcW w:w="2422" w:type="dxa"/>
          </w:tcPr>
          <w:p w14:paraId="52DF40AE"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7" w14:textId="77777777" w:rsidTr="00D50649">
        <w:tc>
          <w:tcPr>
            <w:tcW w:w="2422" w:type="dxa"/>
          </w:tcPr>
          <w:p w14:paraId="52DF40B3"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8"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9"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Nyújtsa be az érintett vállalkozások összefonódást megelőzően fennálló és az összefonódást követően létrejövő tulajdonosi és irányítási szerkezetét szemléltető ábrát:</w:t>
      </w:r>
    </w:p>
    <w:tbl>
      <w:tblPr>
        <w:tblStyle w:val="TableGrid4"/>
        <w:tblW w:w="0" w:type="auto"/>
        <w:tblLook w:val="04A0" w:firstRow="1" w:lastRow="0" w:firstColumn="1" w:lastColumn="0" w:noHBand="0" w:noVBand="1"/>
      </w:tblPr>
      <w:tblGrid>
        <w:gridCol w:w="9691"/>
      </w:tblGrid>
      <w:tr w:rsidR="002138D6" w:rsidRPr="002138D6" w14:paraId="52DF40BD" w14:textId="77777777" w:rsidTr="00D50649">
        <w:tc>
          <w:tcPr>
            <w:tcW w:w="9691" w:type="dxa"/>
            <w:tcBorders>
              <w:top w:val="single" w:sz="4" w:space="0" w:color="auto"/>
              <w:left w:val="single" w:sz="4" w:space="0" w:color="auto"/>
              <w:bottom w:val="single" w:sz="4" w:space="0" w:color="auto"/>
              <w:right w:val="single" w:sz="4" w:space="0" w:color="auto"/>
            </w:tcBorders>
          </w:tcPr>
          <w:p w14:paraId="52DF40B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E"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992"/>
        <w:gridCol w:w="1559"/>
        <w:gridCol w:w="1418"/>
        <w:gridCol w:w="1984"/>
      </w:tblGrid>
      <w:tr w:rsidR="002138D6" w:rsidRPr="002138D6" w14:paraId="52DF40C4" w14:textId="77777777" w:rsidTr="00D50649">
        <w:trPr>
          <w:cantSplit/>
        </w:trPr>
        <w:tc>
          <w:tcPr>
            <w:tcW w:w="2518" w:type="dxa"/>
            <w:vMerge w:val="restart"/>
            <w:tcBorders>
              <w:top w:val="single" w:sz="4" w:space="0" w:color="auto"/>
              <w:left w:val="single" w:sz="4" w:space="0" w:color="auto"/>
              <w:bottom w:val="single" w:sz="4" w:space="0" w:color="auto"/>
              <w:right w:val="single" w:sz="4" w:space="0" w:color="auto"/>
            </w:tcBorders>
            <w:vAlign w:val="center"/>
            <w:hideMark/>
          </w:tcPr>
          <w:p w14:paraId="52DF40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Az érintett vállalkozások</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2DF40C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Származási ország</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52DF40C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Szerep</w:t>
            </w:r>
            <w:r>
              <w:rPr>
                <w:rStyle w:val="FootnoteReference"/>
                <w:rFonts w:ascii="Times New Roman" w:hAnsi="Times New Roman" w:cs="Times New Roman"/>
                <w:noProof/>
              </w:rPr>
              <w:footnoteReference w:id="24"/>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2DF40C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Forgalom (millió EUR)</w:t>
            </w:r>
            <w:r>
              <w:rPr>
                <w:rStyle w:val="FootnoteReference"/>
                <w:rFonts w:ascii="Times New Roman" w:hAnsi="Times New Roman" w:cs="Times New Roman"/>
                <w:noProof/>
              </w:rPr>
              <w:footnoteReference w:id="25"/>
            </w:r>
            <w:r>
              <w:rPr>
                <w:rFonts w:ascii="Times New Roman" w:hAnsi="Times New Roman"/>
                <w:noProof/>
                <w:sz w:val="16"/>
              </w:rPr>
              <w:t xml:space="preserve"> </w:t>
            </w:r>
            <w:r>
              <w:rPr>
                <w:rFonts w:ascii="Times New Roman" w:hAnsi="Times New Roman"/>
                <w:noProof/>
              </w:rPr>
              <w:t xml:space="preserve">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52DF40C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 forgalom éve</w:t>
            </w:r>
            <w:r>
              <w:rPr>
                <w:rStyle w:val="FootnoteReference"/>
                <w:rFonts w:ascii="Times New Roman" w:hAnsi="Times New Roman" w:cs="Times New Roman"/>
                <w:noProof/>
              </w:rPr>
              <w:footnoteReference w:id="26"/>
            </w:r>
          </w:p>
        </w:tc>
      </w:tr>
      <w:tr w:rsidR="002138D6" w:rsidRPr="002138D6" w14:paraId="52DF40CB" w14:textId="77777777" w:rsidTr="00D50649">
        <w:trPr>
          <w:cantSplit/>
        </w:trPr>
        <w:tc>
          <w:tcPr>
            <w:tcW w:w="9747" w:type="dxa"/>
            <w:vMerge/>
            <w:tcBorders>
              <w:top w:val="single" w:sz="4" w:space="0" w:color="auto"/>
              <w:left w:val="single" w:sz="4" w:space="0" w:color="auto"/>
              <w:bottom w:val="single" w:sz="4" w:space="0" w:color="auto"/>
              <w:right w:val="single" w:sz="4" w:space="0" w:color="auto"/>
            </w:tcBorders>
            <w:vAlign w:val="center"/>
            <w:hideMark/>
          </w:tcPr>
          <w:p w14:paraId="52DF40C5" w14:textId="77777777" w:rsidR="002138D6" w:rsidRPr="002138D6" w:rsidRDefault="002138D6" w:rsidP="00D50649">
            <w:pPr>
              <w:spacing w:after="0"/>
              <w:rPr>
                <w:rFonts w:ascii="Times New Roman" w:eastAsia="Calibri" w:hAnsi="Times New Roman" w:cs="Times New Roman"/>
                <w:noProof/>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2DF40C6" w14:textId="77777777" w:rsidR="002138D6" w:rsidRPr="002138D6" w:rsidRDefault="002138D6" w:rsidP="00D50649">
            <w:pPr>
              <w:spacing w:after="0"/>
              <w:rPr>
                <w:rFonts w:ascii="Times New Roman" w:eastAsia="Calibri" w:hAnsi="Times New Roman" w:cs="Times New Roman"/>
                <w:noProo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2DF40C7" w14:textId="77777777" w:rsidR="002138D6" w:rsidRPr="002138D6" w:rsidRDefault="002138D6" w:rsidP="00D50649">
            <w:pPr>
              <w:spacing w:after="0"/>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hideMark/>
          </w:tcPr>
          <w:p w14:paraId="52DF40C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Világviszonylatban</w:t>
            </w:r>
          </w:p>
        </w:tc>
        <w:tc>
          <w:tcPr>
            <w:tcW w:w="1418" w:type="dxa"/>
            <w:tcBorders>
              <w:top w:val="single" w:sz="4" w:space="0" w:color="auto"/>
              <w:left w:val="single" w:sz="4" w:space="0" w:color="auto"/>
              <w:bottom w:val="single" w:sz="4" w:space="0" w:color="auto"/>
              <w:right w:val="single" w:sz="4" w:space="0" w:color="auto"/>
            </w:tcBorders>
            <w:hideMark/>
          </w:tcPr>
          <w:p w14:paraId="52DF40C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Unió-szerte</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2DF40CA" w14:textId="77777777" w:rsidR="002138D6" w:rsidRPr="002138D6" w:rsidRDefault="002138D6" w:rsidP="00D50649">
            <w:pPr>
              <w:spacing w:after="0"/>
              <w:rPr>
                <w:rFonts w:ascii="Times New Roman" w:eastAsia="Calibri" w:hAnsi="Times New Roman" w:cs="Times New Roman"/>
                <w:noProof/>
              </w:rPr>
            </w:pPr>
          </w:p>
        </w:tc>
      </w:tr>
      <w:tr w:rsidR="002138D6" w:rsidRPr="002138D6" w14:paraId="52DF40D2" w14:textId="77777777" w:rsidTr="00D50649">
        <w:trPr>
          <w:trHeight w:val="225"/>
        </w:trPr>
        <w:tc>
          <w:tcPr>
            <w:tcW w:w="2518" w:type="dxa"/>
            <w:tcBorders>
              <w:top w:val="single" w:sz="4" w:space="0" w:color="auto"/>
              <w:left w:val="single" w:sz="4" w:space="0" w:color="auto"/>
              <w:bottom w:val="single" w:sz="4" w:space="0" w:color="auto"/>
              <w:right w:val="single" w:sz="4" w:space="0" w:color="auto"/>
            </w:tcBorders>
          </w:tcPr>
          <w:p w14:paraId="52DF40C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C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C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C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D9"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0"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7"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E"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3" w14:textId="77777777" w:rsidTr="00D50649">
        <w:trPr>
          <w:trHeight w:val="222"/>
        </w:trPr>
        <w:tc>
          <w:tcPr>
            <w:tcW w:w="4786" w:type="dxa"/>
            <w:gridSpan w:val="3"/>
            <w:tcBorders>
              <w:top w:val="single" w:sz="4" w:space="0" w:color="auto"/>
              <w:left w:val="single" w:sz="4" w:space="0" w:color="auto"/>
              <w:bottom w:val="single" w:sz="4" w:space="0" w:color="auto"/>
              <w:right w:val="single" w:sz="4" w:space="0" w:color="auto"/>
            </w:tcBorders>
            <w:hideMark/>
          </w:tcPr>
          <w:p w14:paraId="52DF40E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Az összes érintett vállalkozás összevont forgalma</w:t>
            </w:r>
          </w:p>
        </w:tc>
        <w:tc>
          <w:tcPr>
            <w:tcW w:w="1559" w:type="dxa"/>
            <w:tcBorders>
              <w:top w:val="single" w:sz="4" w:space="0" w:color="auto"/>
              <w:left w:val="single" w:sz="4" w:space="0" w:color="auto"/>
              <w:bottom w:val="single" w:sz="4" w:space="0" w:color="auto"/>
              <w:right w:val="single" w:sz="4" w:space="0" w:color="auto"/>
            </w:tcBorders>
          </w:tcPr>
          <w:p w14:paraId="52DF40F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F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F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5" w14:textId="77777777" w:rsidTr="00D50649">
        <w:trPr>
          <w:trHeight w:val="222"/>
        </w:trPr>
        <w:tc>
          <w:tcPr>
            <w:tcW w:w="9747" w:type="dxa"/>
            <w:gridSpan w:val="6"/>
            <w:tcBorders>
              <w:top w:val="single" w:sz="4" w:space="0" w:color="auto"/>
              <w:left w:val="single" w:sz="4" w:space="0" w:color="auto"/>
              <w:bottom w:val="single" w:sz="4" w:space="0" w:color="auto"/>
              <w:right w:val="single" w:sz="4" w:space="0" w:color="auto"/>
            </w:tcBorders>
            <w:hideMark/>
          </w:tcPr>
          <w:p w14:paraId="52DF40F4" w14:textId="77777777" w:rsidR="002138D6" w:rsidRPr="002138D6" w:rsidRDefault="007D7151"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12305787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Az érintett vállalkozások egyike sem ugyanazon tagállamban realizálja összevont uniós szintű forgalmának több mint kétharmadát.</w:t>
            </w:r>
          </w:p>
        </w:tc>
      </w:tr>
    </w:tbl>
    <w:p w14:paraId="52DF40F6"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F7"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Ha az összefonódás bejelentésére az összefonódás-ellenőrzési rendelet 1. cikkének (3) bekezdése alapján kerül sor, a következő táblázatot is ki kell tölteni. Kérjük, adjon tájékoztatást az 1. cikk (3) bekezdésének b) és c) pontjában meghatározott kritériumoknak megfelelő valamennyi tagállamról. Szükség esetén egészítse ki a táblázatot további sorokkal:</w:t>
      </w:r>
    </w:p>
    <w:p w14:paraId="52DF40F8" w14:textId="77777777" w:rsidR="002138D6" w:rsidRPr="002138D6" w:rsidRDefault="002138D6" w:rsidP="002138D6">
      <w:pPr>
        <w:ind w:right="-23"/>
        <w:rPr>
          <w:rFonts w:ascii="Times New Roman" w:eastAsia="Calibri" w:hAnsi="Times New Roman" w:cs="Times New Roman"/>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649"/>
        <w:gridCol w:w="2371"/>
        <w:gridCol w:w="2493"/>
      </w:tblGrid>
      <w:tr w:rsidR="002138D6" w:rsidRPr="002138D6" w14:paraId="52DF40FF" w14:textId="77777777" w:rsidTr="00D50649">
        <w:trPr>
          <w:trHeight w:val="307"/>
        </w:trPr>
        <w:tc>
          <w:tcPr>
            <w:tcW w:w="2093" w:type="dxa"/>
            <w:tcBorders>
              <w:top w:val="single" w:sz="4" w:space="0" w:color="auto"/>
              <w:left w:val="single" w:sz="4" w:space="0" w:color="auto"/>
              <w:bottom w:val="single" w:sz="4" w:space="0" w:color="auto"/>
              <w:right w:val="single" w:sz="4" w:space="0" w:color="auto"/>
            </w:tcBorders>
            <w:hideMark/>
          </w:tcPr>
          <w:p w14:paraId="52DF40F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Az érintett tagállam neve az összefonódás-ellenőrzési rendelet 1. cikke (3) bekezdésének b) és c) pontja alkalmazásában</w:t>
            </w:r>
          </w:p>
        </w:tc>
        <w:tc>
          <w:tcPr>
            <w:tcW w:w="2649" w:type="dxa"/>
            <w:tcBorders>
              <w:top w:val="single" w:sz="4" w:space="0" w:color="auto"/>
              <w:left w:val="single" w:sz="4" w:space="0" w:color="auto"/>
              <w:bottom w:val="single" w:sz="4" w:space="0" w:color="auto"/>
              <w:right w:val="single" w:sz="4" w:space="0" w:color="auto"/>
            </w:tcBorders>
            <w:hideMark/>
          </w:tcPr>
          <w:p w14:paraId="52DF40F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Az összes érintett vállalkozás összevont forgalma ebben a tagállamban</w:t>
            </w:r>
          </w:p>
          <w:p w14:paraId="52DF40F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(millió EUR)</w:t>
            </w:r>
          </w:p>
        </w:tc>
        <w:tc>
          <w:tcPr>
            <w:tcW w:w="2371" w:type="dxa"/>
            <w:tcBorders>
              <w:top w:val="single" w:sz="4" w:space="0" w:color="auto"/>
              <w:left w:val="single" w:sz="4" w:space="0" w:color="auto"/>
              <w:bottom w:val="single" w:sz="4" w:space="0" w:color="auto"/>
              <w:right w:val="single" w:sz="4" w:space="0" w:color="auto"/>
            </w:tcBorders>
            <w:hideMark/>
          </w:tcPr>
          <w:p w14:paraId="52DF40FC" w14:textId="77777777" w:rsidR="002138D6" w:rsidRPr="002138D6" w:rsidRDefault="002138D6" w:rsidP="00D50649">
            <w:pPr>
              <w:tabs>
                <w:tab w:val="left" w:pos="-1440"/>
                <w:tab w:val="left" w:pos="-720"/>
                <w:tab w:val="left" w:pos="-108"/>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Az érintett vállalkozások neve az összefonódás-ellenőrzési rendelet 1. cikke (3) bekezdésének c) pontja alkalmazásában</w:t>
            </w:r>
          </w:p>
        </w:tc>
        <w:tc>
          <w:tcPr>
            <w:tcW w:w="2493" w:type="dxa"/>
            <w:tcBorders>
              <w:top w:val="single" w:sz="4" w:space="0" w:color="auto"/>
              <w:left w:val="single" w:sz="4" w:space="0" w:color="auto"/>
              <w:bottom w:val="single" w:sz="4" w:space="0" w:color="auto"/>
              <w:right w:val="single" w:sz="4" w:space="0" w:color="auto"/>
            </w:tcBorders>
            <w:hideMark/>
          </w:tcPr>
          <w:p w14:paraId="52DF40F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Az érintett vállalkozás forgalma ebben a tagállamban</w:t>
            </w:r>
          </w:p>
          <w:p w14:paraId="52DF40F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(millió EUR)</w:t>
            </w:r>
          </w:p>
        </w:tc>
      </w:tr>
      <w:tr w:rsidR="002138D6" w:rsidRPr="002138D6" w14:paraId="52DF4104"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0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9"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5"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6"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E"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A"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B"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3"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8"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4"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5"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D"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9"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A"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2" w14:textId="77777777" w:rsidTr="00D50649">
        <w:trPr>
          <w:trHeight w:val="213"/>
        </w:trPr>
        <w:tc>
          <w:tcPr>
            <w:tcW w:w="2093" w:type="dxa"/>
            <w:vMerge w:val="restart"/>
            <w:tcBorders>
              <w:top w:val="single" w:sz="4" w:space="0" w:color="auto"/>
              <w:left w:val="single" w:sz="4" w:space="0" w:color="auto"/>
              <w:bottom w:val="single" w:sz="4" w:space="0" w:color="auto"/>
              <w:right w:val="single" w:sz="4" w:space="0" w:color="auto"/>
            </w:tcBorders>
          </w:tcPr>
          <w:p w14:paraId="52DF411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7"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3"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4"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C" w14:textId="77777777" w:rsidTr="00D50649">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8"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9"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E" w14:textId="77777777" w:rsidTr="00D50649">
        <w:trPr>
          <w:trHeight w:val="212"/>
        </w:trPr>
        <w:tc>
          <w:tcPr>
            <w:tcW w:w="9606" w:type="dxa"/>
            <w:gridSpan w:val="4"/>
            <w:tcBorders>
              <w:top w:val="single" w:sz="4" w:space="0" w:color="auto"/>
              <w:left w:val="single" w:sz="4" w:space="0" w:color="auto"/>
              <w:bottom w:val="single" w:sz="4" w:space="0" w:color="auto"/>
              <w:right w:val="single" w:sz="4" w:space="0" w:color="auto"/>
            </w:tcBorders>
            <w:hideMark/>
          </w:tcPr>
          <w:p w14:paraId="52DF412D" w14:textId="77777777" w:rsidR="002138D6" w:rsidRPr="002138D6" w:rsidRDefault="007D7151"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97922245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Az érintett vállalkozások egyike sem ugyanazon tagállamban realizálja összevont uniós szintű forgalmának több mint kétharmadát.</w:t>
            </w:r>
          </w:p>
        </w:tc>
      </w:tr>
    </w:tbl>
    <w:p w14:paraId="52DF412F" w14:textId="77777777" w:rsidR="002138D6" w:rsidRPr="002138D6" w:rsidRDefault="002138D6" w:rsidP="002138D6">
      <w:pPr>
        <w:ind w:right="-23"/>
        <w:rPr>
          <w:rFonts w:ascii="Times New Roman" w:eastAsia="Calibri" w:hAnsi="Times New Roman" w:cs="Times New Roman"/>
          <w:noProof/>
        </w:rPr>
      </w:pPr>
    </w:p>
    <w:tbl>
      <w:tblPr>
        <w:tblW w:w="9622" w:type="dxa"/>
        <w:tblCellMar>
          <w:left w:w="0" w:type="dxa"/>
          <w:right w:w="0" w:type="dxa"/>
        </w:tblCellMar>
        <w:tblLook w:val="04A0" w:firstRow="1" w:lastRow="0" w:firstColumn="1" w:lastColumn="0" w:noHBand="0" w:noVBand="1"/>
      </w:tblPr>
      <w:tblGrid>
        <w:gridCol w:w="7621"/>
        <w:gridCol w:w="2001"/>
      </w:tblGrid>
      <w:tr w:rsidR="002138D6" w:rsidRPr="002138D6" w14:paraId="52DF4131" w14:textId="77777777" w:rsidTr="00D50649">
        <w:tc>
          <w:tcPr>
            <w:tcW w:w="9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0"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Forgalom az EFTA-államok területén</w:t>
            </w:r>
            <w:r>
              <w:rPr>
                <w:rStyle w:val="FootnoteReference"/>
                <w:rFonts w:ascii="Times New Roman" w:hAnsi="Times New Roman" w:cs="Times New Roman"/>
                <w:noProof/>
              </w:rPr>
              <w:footnoteReference w:id="27"/>
            </w:r>
            <w:r>
              <w:rPr>
                <w:rFonts w:ascii="Times New Roman" w:hAnsi="Times New Roman"/>
                <w:noProof/>
              </w:rPr>
              <w:t xml:space="preserve"> </w:t>
            </w:r>
          </w:p>
        </w:tc>
      </w:tr>
      <w:tr w:rsidR="002138D6" w:rsidRPr="002138D6" w14:paraId="52DF4134"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2"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Az érintett vállalkozások összevont forgalma az EFTA-államok területén eléri vagy meghaladja az Európai Gazdasági Térség (EGT) területén lebonyolított teljes forgalmuk 25 %-át.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3"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IGEN</w:t>
            </w:r>
            <w:r>
              <w:rPr>
                <w:noProof/>
              </w:rPr>
              <w:t xml:space="preserve"> </w:t>
            </w:r>
            <w:sdt>
              <w:sdtPr>
                <w:rPr>
                  <w:rFonts w:ascii="Times New Roman" w:eastAsia="Calibri" w:hAnsi="Times New Roman" w:cs="Times New Roman"/>
                  <w:noProof/>
                </w:rPr>
                <w:id w:val="2055428212"/>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w:t>
            </w:r>
            <w:r>
              <w:rPr>
                <w:rFonts w:ascii="Times New Roman" w:hAnsi="Times New Roman"/>
                <w:noProof/>
              </w:rPr>
              <w:t>NEM</w:t>
            </w:r>
            <w:r>
              <w:rPr>
                <w:noProof/>
              </w:rPr>
              <w:t xml:space="preserve"> </w:t>
            </w:r>
            <w:sdt>
              <w:sdtPr>
                <w:rPr>
                  <w:rFonts w:ascii="Times New Roman" w:eastAsia="Calibri" w:hAnsi="Times New Roman" w:cs="Times New Roman"/>
                  <w:noProof/>
                </w:rPr>
                <w:id w:val="-121218839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7"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5"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Az érintett vállalkozások közül legalább kettő 250 millió EUR összeget meghaladó forgalommal rendelkezik az EFTA-államok területén.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6"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IGEN</w:t>
            </w:r>
            <w:r>
              <w:rPr>
                <w:noProof/>
              </w:rPr>
              <w:t xml:space="preserve"> </w:t>
            </w:r>
            <w:sdt>
              <w:sdtPr>
                <w:rPr>
                  <w:rFonts w:ascii="Times New Roman" w:eastAsia="Calibri" w:hAnsi="Times New Roman" w:cs="Times New Roman"/>
                  <w:noProof/>
                </w:rPr>
                <w:id w:val="202836183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w:t>
            </w:r>
            <w:r>
              <w:rPr>
                <w:rFonts w:ascii="Times New Roman" w:hAnsi="Times New Roman"/>
                <w:noProof/>
              </w:rPr>
              <w:t>NEM</w:t>
            </w:r>
            <w:r>
              <w:rPr>
                <w:noProof/>
              </w:rPr>
              <w:t xml:space="preserve"> </w:t>
            </w:r>
            <w:sdt>
              <w:sdtPr>
                <w:rPr>
                  <w:rFonts w:ascii="Times New Roman" w:eastAsia="Calibri" w:hAnsi="Times New Roman" w:cs="Times New Roman"/>
                  <w:noProof/>
                </w:rPr>
                <w:id w:val="574096860"/>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A"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8"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A tervezett összefonódás potenciálisan egy EFTA-államhoz utalható, mivel olyan érintett piac(oka)t hoz létre valamely EFTA-állam területén, amely egy elkülönült piac valamennyi jellemzőjével rendelkezik.</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9"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IGEN</w:t>
            </w:r>
            <w:r>
              <w:rPr>
                <w:noProof/>
              </w:rPr>
              <w:t xml:space="preserve"> </w:t>
            </w:r>
            <w:sdt>
              <w:sdtPr>
                <w:rPr>
                  <w:rFonts w:ascii="Times New Roman" w:eastAsia="Calibri" w:hAnsi="Times New Roman" w:cs="Times New Roman"/>
                  <w:noProof/>
                </w:rPr>
                <w:id w:val="1531384941"/>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w:t>
            </w:r>
            <w:r>
              <w:rPr>
                <w:rFonts w:ascii="Times New Roman" w:hAnsi="Times New Roman"/>
                <w:noProof/>
              </w:rPr>
              <w:t>NEM</w:t>
            </w:r>
            <w:r>
              <w:rPr>
                <w:noProof/>
              </w:rPr>
              <w:t xml:space="preserve"> </w:t>
            </w:r>
            <w:sdt>
              <w:sdtPr>
                <w:rPr>
                  <w:rFonts w:ascii="Times New Roman" w:eastAsia="Calibri" w:hAnsi="Times New Roman" w:cs="Times New Roman"/>
                  <w:noProof/>
                </w:rPr>
                <w:id w:val="-183671448"/>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bl>
    <w:p w14:paraId="52DF413B" w14:textId="77777777" w:rsidR="002138D6" w:rsidRPr="002138D6" w:rsidRDefault="002138D6" w:rsidP="002138D6">
      <w:pPr>
        <w:rPr>
          <w:rFonts w:ascii="Times New Roman" w:eastAsia="Calibri" w:hAnsi="Times New Roman" w:cs="Times New Roman"/>
          <w:b/>
          <w:noProof/>
        </w:rPr>
      </w:pPr>
    </w:p>
    <w:p w14:paraId="52DF413C" w14:textId="77777777" w:rsidR="002138D6" w:rsidRPr="002138D6" w:rsidRDefault="002138D6" w:rsidP="002138D6">
      <w:pPr>
        <w:pStyle w:val="SectionTitle"/>
        <w:rPr>
          <w:noProof/>
        </w:rPr>
      </w:pPr>
      <w:r>
        <w:rPr>
          <w:noProof/>
        </w:rPr>
        <w:t>3. SZAKASZ</w:t>
      </w:r>
    </w:p>
    <w:p w14:paraId="52DF413D" w14:textId="77777777" w:rsidR="002138D6" w:rsidRPr="002138D6" w:rsidRDefault="002138D6" w:rsidP="002138D6">
      <w:pPr>
        <w:pStyle w:val="SectionTitle"/>
        <w:rPr>
          <w:noProof/>
        </w:rPr>
      </w:pPr>
      <w:r>
        <w:rPr>
          <w:noProof/>
        </w:rPr>
        <w:t>Az érintett termék(ek)</w:t>
      </w:r>
      <w:r>
        <w:rPr>
          <w:rStyle w:val="FootnoteReference"/>
          <w:noProof/>
        </w:rPr>
        <w:footnoteReference w:id="28"/>
      </w:r>
      <w:r>
        <w:rPr>
          <w:noProof/>
        </w:rPr>
        <w:t xml:space="preserve"> neve a NACE szerint</w:t>
      </w:r>
      <w:r>
        <w:rPr>
          <w:rStyle w:val="FootnoteReference"/>
          <w:rFonts w:eastAsia="Calibri"/>
          <w:noProof/>
        </w:rPr>
        <w:footnoteReference w:id="29"/>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976"/>
      </w:tblGrid>
      <w:tr w:rsidR="002138D6" w:rsidRPr="002138D6" w14:paraId="52DF4140" w14:textId="77777777" w:rsidTr="00D50649">
        <w:tc>
          <w:tcPr>
            <w:tcW w:w="7488" w:type="dxa"/>
            <w:tcBorders>
              <w:top w:val="single" w:sz="4" w:space="0" w:color="auto"/>
              <w:left w:val="single" w:sz="4" w:space="0" w:color="auto"/>
              <w:bottom w:val="single" w:sz="4" w:space="0" w:color="auto"/>
              <w:right w:val="single" w:sz="4" w:space="0" w:color="auto"/>
            </w:tcBorders>
            <w:hideMark/>
          </w:tcPr>
          <w:p w14:paraId="52DF413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 termék(ek) elnevezése</w:t>
            </w:r>
          </w:p>
        </w:tc>
        <w:tc>
          <w:tcPr>
            <w:tcW w:w="1976" w:type="dxa"/>
            <w:tcBorders>
              <w:top w:val="single" w:sz="4" w:space="0" w:color="auto"/>
              <w:left w:val="single" w:sz="4" w:space="0" w:color="auto"/>
              <w:bottom w:val="single" w:sz="4" w:space="0" w:color="auto"/>
              <w:right w:val="single" w:sz="4" w:space="0" w:color="auto"/>
            </w:tcBorders>
            <w:hideMark/>
          </w:tcPr>
          <w:p w14:paraId="52DF413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NACE</w:t>
            </w:r>
          </w:p>
        </w:tc>
      </w:tr>
      <w:tr w:rsidR="002138D6" w:rsidRPr="002138D6" w14:paraId="52DF4143" w14:textId="77777777" w:rsidTr="00D50649">
        <w:tc>
          <w:tcPr>
            <w:tcW w:w="7488" w:type="dxa"/>
            <w:tcBorders>
              <w:top w:val="single" w:sz="4" w:space="0" w:color="auto"/>
              <w:left w:val="single" w:sz="4" w:space="0" w:color="auto"/>
              <w:bottom w:val="single" w:sz="4" w:space="0" w:color="auto"/>
              <w:right w:val="single" w:sz="4" w:space="0" w:color="auto"/>
            </w:tcBorders>
          </w:tcPr>
          <w:p w14:paraId="52DF4141"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2"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r>
      <w:tr w:rsidR="002138D6" w:rsidRPr="002138D6" w14:paraId="52DF4146" w14:textId="77777777" w:rsidTr="00D50649">
        <w:tc>
          <w:tcPr>
            <w:tcW w:w="7488" w:type="dxa"/>
            <w:tcBorders>
              <w:top w:val="single" w:sz="4" w:space="0" w:color="auto"/>
              <w:left w:val="single" w:sz="4" w:space="0" w:color="auto"/>
              <w:bottom w:val="single" w:sz="4" w:space="0" w:color="auto"/>
              <w:right w:val="single" w:sz="4" w:space="0" w:color="auto"/>
            </w:tcBorders>
          </w:tcPr>
          <w:p w14:paraId="52DF4144" w14:textId="77777777" w:rsidR="002138D6" w:rsidRPr="002138D6" w:rsidRDefault="002138D6" w:rsidP="00D50649">
            <w:pPr>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9" w14:textId="77777777" w:rsidTr="00D50649">
        <w:tc>
          <w:tcPr>
            <w:tcW w:w="7488" w:type="dxa"/>
            <w:tcBorders>
              <w:top w:val="single" w:sz="4" w:space="0" w:color="auto"/>
              <w:left w:val="single" w:sz="4" w:space="0" w:color="auto"/>
              <w:bottom w:val="single" w:sz="4" w:space="0" w:color="auto"/>
              <w:right w:val="single" w:sz="4" w:space="0" w:color="auto"/>
            </w:tcBorders>
          </w:tcPr>
          <w:p w14:paraId="52DF414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C" w14:textId="77777777" w:rsidTr="00D50649">
        <w:tc>
          <w:tcPr>
            <w:tcW w:w="7488" w:type="dxa"/>
            <w:tcBorders>
              <w:top w:val="single" w:sz="4" w:space="0" w:color="auto"/>
              <w:left w:val="single" w:sz="4" w:space="0" w:color="auto"/>
              <w:bottom w:val="single" w:sz="4" w:space="0" w:color="auto"/>
              <w:right w:val="single" w:sz="4" w:space="0" w:color="auto"/>
            </w:tcBorders>
          </w:tcPr>
          <w:p w14:paraId="52DF414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F" w14:textId="77777777" w:rsidTr="00D50649">
        <w:tc>
          <w:tcPr>
            <w:tcW w:w="7488" w:type="dxa"/>
            <w:tcBorders>
              <w:top w:val="single" w:sz="4" w:space="0" w:color="auto"/>
              <w:left w:val="single" w:sz="4" w:space="0" w:color="auto"/>
              <w:bottom w:val="single" w:sz="4" w:space="0" w:color="auto"/>
              <w:right w:val="single" w:sz="4" w:space="0" w:color="auto"/>
            </w:tcBorders>
          </w:tcPr>
          <w:p w14:paraId="52DF414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bl>
    <w:p w14:paraId="52DF4150" w14:textId="77777777" w:rsidR="002138D6" w:rsidRPr="002138D6" w:rsidRDefault="002138D6" w:rsidP="002138D6">
      <w:pPr>
        <w:ind w:left="850" w:hanging="850"/>
        <w:rPr>
          <w:rFonts w:ascii="Times New Roman" w:eastAsia="Calibri" w:hAnsi="Times New Roman" w:cs="Times New Roman"/>
          <w:b/>
          <w:noProof/>
        </w:rPr>
      </w:pPr>
    </w:p>
    <w:p w14:paraId="52DF4151" w14:textId="77777777" w:rsidR="002138D6" w:rsidRPr="002138D6" w:rsidRDefault="002138D6" w:rsidP="002138D6">
      <w:pPr>
        <w:pStyle w:val="SectionTitle"/>
        <w:rPr>
          <w:noProof/>
        </w:rPr>
      </w:pPr>
      <w:r>
        <w:rPr>
          <w:noProof/>
        </w:rPr>
        <w:t>4. SZAKASZ</w:t>
      </w:r>
    </w:p>
    <w:p w14:paraId="52DF4152" w14:textId="77777777" w:rsidR="002138D6" w:rsidRPr="002138D6" w:rsidRDefault="002138D6" w:rsidP="002138D6">
      <w:pPr>
        <w:pStyle w:val="SectionTitle"/>
        <w:rPr>
          <w:noProof/>
        </w:rPr>
      </w:pPr>
      <w:r>
        <w:rPr>
          <w:noProof/>
        </w:rPr>
        <w:t xml:space="preserve">Az összefonódás ismertetése (összefoglalás) </w:t>
      </w:r>
    </w:p>
    <w:p w14:paraId="52DF4153" w14:textId="77777777" w:rsidR="002138D6" w:rsidRPr="002138D6" w:rsidRDefault="002138D6" w:rsidP="002138D6">
      <w:pPr>
        <w:spacing w:line="240" w:lineRule="auto"/>
        <w:jc w:val="both"/>
        <w:rPr>
          <w:rFonts w:ascii="Times New Roman" w:eastAsia="Calibri" w:hAnsi="Times New Roman" w:cs="Times New Roman"/>
          <w:b/>
          <w:noProof/>
        </w:rPr>
      </w:pPr>
      <w:r>
        <w:rPr>
          <w:rFonts w:ascii="Times New Roman" w:hAnsi="Times New Roman"/>
          <w:b/>
          <w:noProof/>
        </w:rPr>
        <w:t>Adjon betekinthető összefoglalót (legfeljebb 250 szóban) az 1.1. szakaszban megadott információkról, ideértve a következőket: az összefonódás megvalósításának módja (például részvények vásárlása, nyilvános ajánlat, szerződés stb. útján); az összefonódás-ellenőrzési rendelet azon cikkei, amelyek alapján az ügylet összefonódásnak minősül; az érintett vállalkozások. Minden egyes érintett vállalkozás esetében adja meg a következőket: Teljes név, bejegyzés szerinti ország, a végső ellenőrzést gyakorló jogalany, a tevékenységek rövid leírása és a tevékenység földrajzi területei. Az újonnan létrehozott közös vállalkozások esetében meg kell adni a tervezett tevékenységeket és a tevékenység földrajzi területeit. Ezt az összefoglalót a Bizottság a bejelentést követően közzé kívánja tenni a Versenypolitikai Főigazgatóság honlapján. Az összefoglalót úgy kell megfogalmazni, hogy ne tartalmazzon bizalmas információt vagy üzleti titkot. )</w:t>
      </w:r>
    </w:p>
    <w:tbl>
      <w:tblPr>
        <w:tblStyle w:val="TableGrid4"/>
        <w:tblW w:w="9741" w:type="dxa"/>
        <w:tblLook w:val="04A0" w:firstRow="1" w:lastRow="0" w:firstColumn="1" w:lastColumn="0" w:noHBand="0" w:noVBand="1"/>
      </w:tblPr>
      <w:tblGrid>
        <w:gridCol w:w="9741"/>
      </w:tblGrid>
      <w:tr w:rsidR="002138D6" w:rsidRPr="002138D6" w14:paraId="52DF4162" w14:textId="77777777" w:rsidTr="00D50649">
        <w:trPr>
          <w:trHeight w:val="648"/>
        </w:trPr>
        <w:tc>
          <w:tcPr>
            <w:tcW w:w="9741" w:type="dxa"/>
            <w:tcBorders>
              <w:top w:val="single" w:sz="4" w:space="0" w:color="auto"/>
              <w:left w:val="single" w:sz="4" w:space="0" w:color="auto"/>
              <w:bottom w:val="single" w:sz="4" w:space="0" w:color="auto"/>
              <w:right w:val="single" w:sz="4" w:space="0" w:color="auto"/>
            </w:tcBorders>
          </w:tcPr>
          <w:p w14:paraId="52DF4154"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Példa (az értesítés során törlendő)</w:t>
            </w:r>
          </w:p>
          <w:p w14:paraId="52DF4155" w14:textId="77777777" w:rsidR="002138D6" w:rsidRPr="002138D6" w:rsidRDefault="002138D6" w:rsidP="00D50649">
            <w:pPr>
              <w:tabs>
                <w:tab w:val="left" w:pos="284"/>
              </w:tabs>
              <w:ind w:right="-23"/>
              <w:rPr>
                <w:rFonts w:ascii="Times New Roman" w:eastAsia="Calibri" w:hAnsi="Times New Roman" w:cs="Times New Roman"/>
                <w:noProof/>
              </w:rPr>
            </w:pPr>
          </w:p>
          <w:p w14:paraId="52DF4156"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E bejelentés az alábbi vállalkozásokat érinti:</w:t>
            </w:r>
          </w:p>
          <w:p w14:paraId="52DF4157" w14:textId="77777777" w:rsidR="002138D6" w:rsidRPr="002138D6" w:rsidRDefault="002138D6" w:rsidP="00D50649">
            <w:pPr>
              <w:tabs>
                <w:tab w:val="left" w:pos="284"/>
              </w:tabs>
              <w:ind w:right="-23"/>
              <w:rPr>
                <w:rFonts w:ascii="Times New Roman" w:eastAsia="Calibri" w:hAnsi="Times New Roman" w:cs="Times New Roman"/>
                <w:i/>
                <w:noProof/>
              </w:rPr>
            </w:pPr>
            <w:r>
              <w:rPr>
                <w:noProof/>
              </w:rPr>
              <w:tab/>
              <w:t xml:space="preserve"> </w:t>
            </w:r>
            <w:r>
              <w:rPr>
                <w:noProof/>
              </w:rPr>
              <w:br/>
            </w:r>
            <w:r>
              <w:rPr>
                <w:rFonts w:ascii="Times New Roman" w:hAnsi="Times New Roman"/>
                <w:i/>
                <w:noProof/>
              </w:rPr>
              <w:t>A(z) [„A” társaság teljes neve] ([az „A” társaság rövid neve], [az „A” társaság származási országa], mely a(z) [„X” társaság] irányítása alá tartozik</w:t>
            </w:r>
            <w:r>
              <w:rPr>
                <w:noProof/>
              </w:rPr>
              <w:tab/>
              <w:t xml:space="preserve"> </w:t>
            </w:r>
            <w:r>
              <w:rPr>
                <w:noProof/>
              </w:rPr>
              <w:br/>
            </w:r>
            <w:r>
              <w:rPr>
                <w:rFonts w:ascii="Times New Roman" w:hAnsi="Times New Roman"/>
                <w:i/>
                <w:noProof/>
              </w:rPr>
              <w:t>A(z) [„B” társaság teljes neve] ([a „B” társaság rövid neve], [a „B” társaság származási országa], mely a(z) [„Y” társaság] irányítása alá tartozik</w:t>
            </w:r>
            <w:r>
              <w:rPr>
                <w:noProof/>
              </w:rPr>
              <w:tab/>
            </w:r>
          </w:p>
          <w:p w14:paraId="52DF4158" w14:textId="77777777" w:rsidR="002138D6" w:rsidRPr="002138D6" w:rsidRDefault="002138D6" w:rsidP="00D50649">
            <w:pPr>
              <w:tabs>
                <w:tab w:val="left" w:pos="284"/>
              </w:tabs>
              <w:ind w:right="-23"/>
              <w:rPr>
                <w:rFonts w:ascii="Times New Roman" w:eastAsia="Calibri" w:hAnsi="Times New Roman" w:cs="Times New Roman"/>
                <w:i/>
                <w:noProof/>
              </w:rPr>
            </w:pPr>
          </w:p>
          <w:p w14:paraId="52DF4159"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A(z) [„A” társaság] az összefonódás-ellenőrzési rendelet 3. cikke (1) bekezdésének b) pontja értelmében vett (kizárólagos) irányítást szerez a(z) [„B” társaság] (egésze/része) felett VAGY </w:t>
            </w:r>
          </w:p>
          <w:p w14:paraId="52DF415A"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A(z) [„A” társaság] az összefonódás-ellenőrzési rendelet 3. cikke (1) bekezdésének a) pontja értelmében véve egyesül a(z) [„B” társaság]-gal VAGY </w:t>
            </w:r>
          </w:p>
          <w:p w14:paraId="52DF415B"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A(z) [„A” társaság] és a(z) [„B” társaság] az összefonódás-ellenőrzési rendelet 3. cikke (1) bekezdésének b) pontja és 3. cikkének (4) bekezdése értelmében vett közös irányítást szerez a(z) [„C” társaság] felett. </w:t>
            </w:r>
          </w:p>
          <w:p w14:paraId="52DF415C" w14:textId="77777777" w:rsidR="002138D6" w:rsidRPr="002138D6" w:rsidRDefault="002138D6" w:rsidP="00D50649">
            <w:pPr>
              <w:tabs>
                <w:tab w:val="left" w:pos="284"/>
              </w:tabs>
              <w:ind w:right="-23"/>
              <w:rPr>
                <w:rFonts w:ascii="Times New Roman" w:eastAsia="Calibri" w:hAnsi="Times New Roman" w:cs="Times New Roman"/>
                <w:i/>
                <w:noProof/>
              </w:rPr>
            </w:pPr>
          </w:p>
          <w:p w14:paraId="52DF415D"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Az összefonódás [az összefonódás végrehajtásának eszközei, pl. részvények/eszközök vásárlása stb.] útján valósul meg.</w:t>
            </w:r>
          </w:p>
          <w:p w14:paraId="52DF415E" w14:textId="77777777" w:rsidR="002138D6" w:rsidRPr="002138D6" w:rsidRDefault="002138D6" w:rsidP="00D50649">
            <w:pPr>
              <w:tabs>
                <w:tab w:val="left" w:pos="284"/>
              </w:tabs>
              <w:ind w:right="-23"/>
              <w:rPr>
                <w:rFonts w:ascii="Times New Roman" w:eastAsia="Calibri" w:hAnsi="Times New Roman" w:cs="Times New Roman"/>
                <w:i/>
                <w:noProof/>
              </w:rPr>
            </w:pPr>
          </w:p>
          <w:p w14:paraId="52DF415F"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Az érintett vállalkozások üzleti tevékenysége a következő:</w:t>
            </w:r>
          </w:p>
          <w:p w14:paraId="52DF4160"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i/>
                <w:noProof/>
              </w:rPr>
            </w:pPr>
            <w:r>
              <w:rPr>
                <w:rFonts w:ascii="Times New Roman" w:hAnsi="Times New Roman"/>
                <w:i/>
                <w:noProof/>
              </w:rPr>
              <w:t>a(z) [„A” társaság] esetében: [A tevékenység rövid leírása, pl. különféle vegyipari termékek; elsődleges tevékenységeit az agrártudományok, a nagy teljesítményű műanyagok és vegyipari termékek, valamint a szénhidrogén- és másodlagos energiahordozók és szolgáltatások terén végzi];</w:t>
            </w:r>
          </w:p>
          <w:p w14:paraId="52DF4161"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noProof/>
              </w:rPr>
            </w:pPr>
            <w:r>
              <w:rPr>
                <w:rFonts w:ascii="Times New Roman" w:hAnsi="Times New Roman"/>
                <w:i/>
                <w:noProof/>
              </w:rPr>
              <w:t>a(z) [„B” társaság] esetében: [A tevékenység rövid leírása, pl. szilikon alapú technológia és innováció; elsődleges tevékenységeit a szilikon-kémián alapuló polimerek és más anyagok kifejlesztése és előállítása terén végzi].</w:t>
            </w:r>
          </w:p>
        </w:tc>
      </w:tr>
    </w:tbl>
    <w:p w14:paraId="52DF4163" w14:textId="77777777" w:rsidR="002138D6" w:rsidRPr="002138D6" w:rsidRDefault="002138D6" w:rsidP="002138D6">
      <w:pPr>
        <w:ind w:left="850" w:hanging="850"/>
        <w:rPr>
          <w:rFonts w:ascii="Times New Roman" w:eastAsia="Calibri" w:hAnsi="Times New Roman" w:cs="Times New Roman"/>
          <w:b/>
          <w:noProof/>
        </w:rPr>
      </w:pPr>
    </w:p>
    <w:p w14:paraId="52DF4164" w14:textId="77777777" w:rsidR="002138D6" w:rsidRPr="002138D6" w:rsidRDefault="002138D6" w:rsidP="002138D6">
      <w:pPr>
        <w:pStyle w:val="SectionTitle"/>
        <w:rPr>
          <w:noProof/>
        </w:rPr>
      </w:pPr>
      <w:r>
        <w:rPr>
          <w:noProof/>
        </w:rPr>
        <w:t>5. SZAKASZ</w:t>
      </w:r>
    </w:p>
    <w:p w14:paraId="52DF4165" w14:textId="77777777" w:rsidR="002138D6" w:rsidRPr="002138D6" w:rsidRDefault="002138D6" w:rsidP="002138D6">
      <w:pPr>
        <w:pStyle w:val="SectionTitle"/>
        <w:rPr>
          <w:noProof/>
        </w:rPr>
      </w:pPr>
      <w:r>
        <w:rPr>
          <w:noProof/>
        </w:rPr>
        <w:t>Az összefonódás logikája és időzítése</w:t>
      </w:r>
    </w:p>
    <w:tbl>
      <w:tblPr>
        <w:tblStyle w:val="TableGrid4"/>
        <w:tblW w:w="0" w:type="auto"/>
        <w:tblInd w:w="-34" w:type="dxa"/>
        <w:tblLook w:val="04A0" w:firstRow="1" w:lastRow="0" w:firstColumn="1" w:lastColumn="0" w:noHBand="0" w:noVBand="1"/>
      </w:tblPr>
      <w:tblGrid>
        <w:gridCol w:w="3403"/>
        <w:gridCol w:w="6322"/>
      </w:tblGrid>
      <w:tr w:rsidR="002138D6" w:rsidRPr="002138D6" w14:paraId="52DF416A" w14:textId="77777777" w:rsidTr="00D50649">
        <w:trPr>
          <w:trHeight w:val="826"/>
        </w:trPr>
        <w:tc>
          <w:tcPr>
            <w:tcW w:w="3403" w:type="dxa"/>
            <w:tcBorders>
              <w:top w:val="single" w:sz="4" w:space="0" w:color="auto"/>
              <w:left w:val="single" w:sz="4" w:space="0" w:color="auto"/>
              <w:bottom w:val="single" w:sz="4" w:space="0" w:color="auto"/>
              <w:right w:val="single" w:sz="4" w:space="0" w:color="auto"/>
            </w:tcBorders>
          </w:tcPr>
          <w:p w14:paraId="52DF4166" w14:textId="77777777" w:rsidR="002138D6" w:rsidRPr="002138D6" w:rsidRDefault="002138D6" w:rsidP="002138D6">
            <w:pPr>
              <w:widowControl w:val="0"/>
              <w:tabs>
                <w:tab w:val="left" w:pos="-1440"/>
                <w:tab w:val="left" w:pos="-720"/>
                <w:tab w:val="left" w:pos="322"/>
                <w:tab w:val="left" w:pos="6480"/>
                <w:tab w:val="left" w:pos="7200"/>
                <w:tab w:val="left" w:pos="7920"/>
                <w:tab w:val="left" w:pos="8640"/>
                <w:tab w:val="left" w:pos="9360"/>
                <w:tab w:val="left" w:pos="10080"/>
              </w:tabs>
              <w:autoSpaceDE w:val="0"/>
              <w:autoSpaceDN w:val="0"/>
              <w:ind w:left="464" w:right="-23" w:hanging="431"/>
              <w:jc w:val="both"/>
              <w:rPr>
                <w:rFonts w:ascii="Times New Roman" w:eastAsia="Times New Roman" w:hAnsi="Times New Roman" w:cs="Times New Roman"/>
                <w:b/>
                <w:noProof/>
                <w:szCs w:val="24"/>
              </w:rPr>
            </w:pPr>
            <w:r>
              <w:rPr>
                <w:rFonts w:ascii="Times New Roman" w:hAnsi="Times New Roman"/>
                <w:b/>
                <w:noProof/>
              </w:rPr>
              <w:t xml:space="preserve">5.1. Az összefonódás logikája </w:t>
            </w:r>
          </w:p>
          <w:p w14:paraId="52DF4167" w14:textId="77777777" w:rsidR="002138D6" w:rsidRPr="00BB1D33"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p>
          <w:p w14:paraId="52DF4168"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r>
              <w:rPr>
                <w:rFonts w:ascii="Times New Roman" w:hAnsi="Times New Roman"/>
                <w:noProof/>
              </w:rPr>
              <w:t>Kérjük, adjon összefoglaló leírást a tervezett összefonódás logikájáról.</w:t>
            </w:r>
          </w:p>
        </w:tc>
        <w:tc>
          <w:tcPr>
            <w:tcW w:w="6322" w:type="dxa"/>
            <w:tcBorders>
              <w:top w:val="single" w:sz="4" w:space="0" w:color="auto"/>
              <w:left w:val="single" w:sz="4" w:space="0" w:color="auto"/>
              <w:bottom w:val="single" w:sz="4" w:space="0" w:color="auto"/>
              <w:right w:val="single" w:sz="4" w:space="0" w:color="auto"/>
            </w:tcBorders>
          </w:tcPr>
          <w:p w14:paraId="52DF4169" w14:textId="77777777" w:rsidR="002138D6" w:rsidRPr="00BB1D33"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r w:rsidR="002138D6" w:rsidRPr="002138D6" w14:paraId="52DF416F" w14:textId="77777777" w:rsidTr="00D50649">
        <w:trPr>
          <w:trHeight w:val="1256"/>
        </w:trPr>
        <w:tc>
          <w:tcPr>
            <w:tcW w:w="3403" w:type="dxa"/>
            <w:tcBorders>
              <w:top w:val="single" w:sz="4" w:space="0" w:color="auto"/>
              <w:left w:val="single" w:sz="4" w:space="0" w:color="auto"/>
              <w:bottom w:val="single" w:sz="4" w:space="0" w:color="auto"/>
              <w:right w:val="single" w:sz="4" w:space="0" w:color="auto"/>
            </w:tcBorders>
          </w:tcPr>
          <w:p w14:paraId="52DF416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b/>
                <w:noProof/>
                <w:szCs w:val="24"/>
              </w:rPr>
            </w:pPr>
            <w:r>
              <w:rPr>
                <w:rFonts w:ascii="Times New Roman" w:hAnsi="Times New Roman"/>
                <w:b/>
                <w:noProof/>
              </w:rPr>
              <w:t xml:space="preserve">5.2. Időzítés </w:t>
            </w:r>
          </w:p>
          <w:p w14:paraId="52DF416C"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p>
          <w:p w14:paraId="52DF416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r>
              <w:rPr>
                <w:rFonts w:ascii="Times New Roman" w:hAnsi="Times New Roman"/>
                <w:noProof/>
              </w:rPr>
              <w:t>Kérjük, adjon összefoglaló leírást a tervezett összefonódás időzítéséről (beleértve adott esetben a megszűnés jogilag kötelező időpontját is).</w:t>
            </w:r>
          </w:p>
        </w:tc>
        <w:tc>
          <w:tcPr>
            <w:tcW w:w="6322" w:type="dxa"/>
            <w:tcBorders>
              <w:top w:val="single" w:sz="4" w:space="0" w:color="auto"/>
              <w:left w:val="single" w:sz="4" w:space="0" w:color="auto"/>
              <w:bottom w:val="single" w:sz="4" w:space="0" w:color="auto"/>
              <w:right w:val="single" w:sz="4" w:space="0" w:color="auto"/>
            </w:tcBorders>
          </w:tcPr>
          <w:p w14:paraId="52DF416E" w14:textId="77777777" w:rsidR="002138D6" w:rsidRPr="00BB1D33"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bl>
    <w:p w14:paraId="52DF4170" w14:textId="77777777" w:rsidR="002138D6" w:rsidRPr="002138D6" w:rsidRDefault="002138D6" w:rsidP="002138D6">
      <w:pPr>
        <w:ind w:left="850" w:hanging="850"/>
        <w:rPr>
          <w:rFonts w:ascii="Times New Roman" w:eastAsia="Calibri" w:hAnsi="Times New Roman" w:cs="Times New Roman"/>
          <w:noProof/>
        </w:rPr>
      </w:pPr>
    </w:p>
    <w:p w14:paraId="52DF4171" w14:textId="77777777" w:rsidR="002138D6" w:rsidRPr="002138D6" w:rsidRDefault="002138D6" w:rsidP="002138D6">
      <w:pPr>
        <w:keepNext/>
        <w:ind w:left="851" w:hanging="851"/>
        <w:rPr>
          <w:rFonts w:ascii="Times New Roman" w:eastAsia="Calibri" w:hAnsi="Times New Roman" w:cs="Times New Roman"/>
          <w:b/>
          <w:noProof/>
        </w:rPr>
      </w:pPr>
      <w:r>
        <w:rPr>
          <w:rFonts w:ascii="Times New Roman" w:hAnsi="Times New Roman"/>
          <w:b/>
          <w:noProof/>
        </w:rPr>
        <w:t xml:space="preserve">5.3. </w:t>
      </w:r>
      <w:r>
        <w:rPr>
          <w:noProof/>
        </w:rPr>
        <w:tab/>
      </w:r>
      <w:r>
        <w:rPr>
          <w:rFonts w:ascii="Times New Roman" w:hAnsi="Times New Roman"/>
          <w:b/>
          <w:noProof/>
        </w:rPr>
        <w:t>Válaszát egészítse ki a Bizottságnak benyújtandó további információkkal.</w:t>
      </w:r>
    </w:p>
    <w:tbl>
      <w:tblPr>
        <w:tblStyle w:val="TableGrid"/>
        <w:tblW w:w="0" w:type="auto"/>
        <w:tblInd w:w="-34" w:type="dxa"/>
        <w:tblLook w:val="04A0" w:firstRow="1" w:lastRow="0" w:firstColumn="1" w:lastColumn="0" w:noHBand="0" w:noVBand="1"/>
      </w:tblPr>
      <w:tblGrid>
        <w:gridCol w:w="9725"/>
      </w:tblGrid>
      <w:tr w:rsidR="002138D6" w:rsidRPr="002138D6" w14:paraId="52DF4173" w14:textId="77777777" w:rsidTr="00D50649">
        <w:trPr>
          <w:trHeight w:val="1042"/>
        </w:trPr>
        <w:tc>
          <w:tcPr>
            <w:tcW w:w="9725" w:type="dxa"/>
          </w:tcPr>
          <w:p w14:paraId="52DF4172" w14:textId="77777777" w:rsidR="002138D6" w:rsidRPr="002138D6" w:rsidRDefault="002138D6" w:rsidP="00D50649">
            <w:pPr>
              <w:rPr>
                <w:rFonts w:ascii="Times New Roman" w:eastAsia="Calibri" w:hAnsi="Times New Roman" w:cs="Times New Roman"/>
                <w:noProof/>
              </w:rPr>
            </w:pPr>
          </w:p>
        </w:tc>
      </w:tr>
    </w:tbl>
    <w:p w14:paraId="52DF4174" w14:textId="77777777" w:rsidR="002138D6" w:rsidRPr="002138D6" w:rsidRDefault="002138D6" w:rsidP="002138D6">
      <w:pPr>
        <w:ind w:left="850" w:hanging="850"/>
        <w:rPr>
          <w:rFonts w:ascii="Times New Roman" w:eastAsia="Calibri" w:hAnsi="Times New Roman" w:cs="Times New Roman"/>
          <w:noProof/>
        </w:rPr>
      </w:pPr>
    </w:p>
    <w:p w14:paraId="52DF4175" w14:textId="77777777" w:rsidR="002138D6" w:rsidRPr="002138D6" w:rsidRDefault="002138D6" w:rsidP="002138D6">
      <w:pPr>
        <w:pStyle w:val="SectionTitle"/>
        <w:rPr>
          <w:noProof/>
        </w:rPr>
      </w:pPr>
      <w:r>
        <w:rPr>
          <w:noProof/>
        </w:rPr>
        <w:t>6. SZAKASZ</w:t>
      </w:r>
    </w:p>
    <w:p w14:paraId="52DF4176" w14:textId="77777777" w:rsidR="002138D6" w:rsidRPr="002138D6" w:rsidRDefault="002138D6" w:rsidP="002138D6">
      <w:pPr>
        <w:pStyle w:val="SectionTitle"/>
        <w:rPr>
          <w:noProof/>
        </w:rPr>
      </w:pPr>
      <w:r>
        <w:rPr>
          <w:noProof/>
        </w:rPr>
        <w:t>Joghatóság</w:t>
      </w:r>
      <w:r>
        <w:rPr>
          <w:rStyle w:val="FootnoteReference"/>
          <w:noProof/>
        </w:rPr>
        <w:footnoteReference w:id="30"/>
      </w:r>
      <w:r>
        <w:rPr>
          <w:noProof/>
          <w:sz w:val="16"/>
        </w:rPr>
        <w:t xml:space="preserve"> </w:t>
      </w:r>
      <w:r>
        <w:rPr>
          <w:noProof/>
        </w:rPr>
        <w:t xml:space="preserve"> </w:t>
      </w:r>
    </w:p>
    <w:p w14:paraId="52DF4177" w14:textId="77777777" w:rsidR="002138D6" w:rsidRPr="002138D6" w:rsidRDefault="002138D6" w:rsidP="002138D6">
      <w:pPr>
        <w:pStyle w:val="Heading2"/>
        <w:numPr>
          <w:ilvl w:val="1"/>
          <w:numId w:val="6"/>
        </w:numPr>
        <w:rPr>
          <w:rFonts w:eastAsia="Calibri"/>
          <w:noProof/>
        </w:rPr>
      </w:pPr>
      <w:r>
        <w:rPr>
          <w:noProof/>
        </w:rPr>
        <w:t>Az összefonódásnak és az irányítás megváltozásának rövid leírása (legfeljebb 250 szó terjedelemben)</w:t>
      </w:r>
    </w:p>
    <w:tbl>
      <w:tblPr>
        <w:tblStyle w:val="TableGrid4"/>
        <w:tblW w:w="9741" w:type="dxa"/>
        <w:tblLook w:val="04A0" w:firstRow="1" w:lastRow="0" w:firstColumn="1" w:lastColumn="0" w:noHBand="0" w:noVBand="1"/>
      </w:tblPr>
      <w:tblGrid>
        <w:gridCol w:w="9741"/>
      </w:tblGrid>
      <w:tr w:rsidR="002138D6" w:rsidRPr="002138D6" w14:paraId="52DF417D" w14:textId="77777777" w:rsidTr="00D50649">
        <w:trPr>
          <w:trHeight w:val="557"/>
        </w:trPr>
        <w:tc>
          <w:tcPr>
            <w:tcW w:w="9741" w:type="dxa"/>
            <w:tcBorders>
              <w:top w:val="single" w:sz="4" w:space="0" w:color="auto"/>
              <w:left w:val="single" w:sz="4" w:space="0" w:color="auto"/>
              <w:bottom w:val="single" w:sz="4" w:space="0" w:color="auto"/>
              <w:right w:val="single" w:sz="4" w:space="0" w:color="auto"/>
            </w:tcBorders>
          </w:tcPr>
          <w:p w14:paraId="52DF4178"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1. példa (a bejelentés során törlendő)</w:t>
            </w:r>
          </w:p>
          <w:p w14:paraId="52DF4179" w14:textId="77777777" w:rsidR="002138D6" w:rsidRPr="002138D6" w:rsidRDefault="002138D6" w:rsidP="002138D6">
            <w:pPr>
              <w:tabs>
                <w:tab w:val="left" w:pos="284"/>
              </w:tabs>
              <w:ind w:right="-23"/>
              <w:jc w:val="both"/>
              <w:rPr>
                <w:rFonts w:ascii="Times New Roman" w:eastAsia="Calibri" w:hAnsi="Times New Roman" w:cs="Times New Roman"/>
                <w:i/>
                <w:noProof/>
              </w:rPr>
            </w:pPr>
            <w:r>
              <w:rPr>
                <w:rFonts w:ascii="Times New Roman" w:hAnsi="Times New Roman"/>
                <w:i/>
                <w:noProof/>
              </w:rPr>
              <w:t>Az XX.X.X-án/-én aláírt részesedés-adásvételi megállapodás értelmében a(z) [„A” társaság] a(z) [„B” társaság] összes szavazati jogának 75 %-át kitevő részvényeket szerez. A(z) [„B” társaság] szavazati jogainak fennmaradó 25 %-át [„M” kisebbségi részvényes] birtokolja majd. Tekintettel arra, hogy a(z) [„B” társaság] kereskedelmi stratégiájával kapcsolatos döntéseket egyszerű többséggel fogadják el, a részvények többségével rendelkező [„A” társaság] meghatározó befolyást gyakorol majd a(z) [„B” társaság] felett. A(z) [„B” társaság] ezért a(z) [„A” társaság] kizárólagos irányítása alatt fog állni.</w:t>
            </w:r>
          </w:p>
          <w:p w14:paraId="52DF417A" w14:textId="77777777" w:rsidR="002138D6" w:rsidRPr="002138D6" w:rsidRDefault="002138D6" w:rsidP="00D50649">
            <w:pPr>
              <w:tabs>
                <w:tab w:val="left" w:pos="284"/>
              </w:tabs>
              <w:ind w:right="-23"/>
              <w:rPr>
                <w:rFonts w:ascii="Times New Roman" w:eastAsia="Calibri" w:hAnsi="Times New Roman" w:cs="Times New Roman"/>
                <w:i/>
                <w:noProof/>
              </w:rPr>
            </w:pPr>
          </w:p>
          <w:p w14:paraId="52DF417B" w14:textId="77777777" w:rsidR="002138D6" w:rsidRPr="002138D6" w:rsidRDefault="002138D6" w:rsidP="00D50649">
            <w:pPr>
              <w:tabs>
                <w:tab w:val="left" w:pos="284"/>
              </w:tabs>
              <w:ind w:right="-23"/>
              <w:jc w:val="center"/>
              <w:rPr>
                <w:rFonts w:ascii="Times New Roman" w:eastAsia="Calibri" w:hAnsi="Times New Roman" w:cs="Times New Roman"/>
                <w:i/>
                <w:noProof/>
              </w:rPr>
            </w:pPr>
            <w:r>
              <w:rPr>
                <w:rFonts w:ascii="Times New Roman" w:hAnsi="Times New Roman"/>
                <w:noProof/>
              </w:rPr>
              <w:t>2. példa (a bejelentés során törlendő)</w:t>
            </w:r>
          </w:p>
          <w:p w14:paraId="52DF417C" w14:textId="77777777" w:rsidR="002138D6" w:rsidRPr="002138D6" w:rsidRDefault="002138D6" w:rsidP="002138D6">
            <w:pPr>
              <w:tabs>
                <w:tab w:val="left" w:pos="284"/>
              </w:tabs>
              <w:ind w:right="-23"/>
              <w:jc w:val="both"/>
              <w:rPr>
                <w:rFonts w:ascii="Times New Roman" w:eastAsia="Calibri" w:hAnsi="Times New Roman" w:cs="Times New Roman"/>
                <w:noProof/>
              </w:rPr>
            </w:pPr>
            <w:r>
              <w:rPr>
                <w:rFonts w:ascii="Times New Roman" w:hAnsi="Times New Roman"/>
                <w:i/>
                <w:noProof/>
              </w:rPr>
              <w:t>Az XX.X.X-án/-én aláírt részesedés-adásvételi megállapodás értelmében a(z) [„A” társaság] a(z) [„B” társaság] összes szavazati jogának 40 %-át kitevő részvényeket szerez. A(z) [„B” társaság] szavazati jogainak fennmaradó 60 %-át a(z) [„C” társaság] birtokolja majd. Az igazgatótanács hét tagból fog állni, akik közül három tagot a(z) [„A” társaság] nevez ki. A(z) [„A” társaság] vétójoggal rendelkezik a felső vezetés kinevezésével, a költségvetéssel és az üzleti tervvel kapcsolatban. A(z) [„B” társaság] ezért a(z) [„A” társaság] és a(z) [„C” társaság] közös irányítása alatt fog állni.</w:t>
            </w:r>
          </w:p>
        </w:tc>
      </w:tr>
    </w:tbl>
    <w:p w14:paraId="52DF417E" w14:textId="77777777" w:rsidR="002138D6" w:rsidRPr="002138D6" w:rsidRDefault="002138D6" w:rsidP="002138D6">
      <w:pPr>
        <w:ind w:left="1417" w:hanging="567"/>
        <w:rPr>
          <w:rFonts w:ascii="Times New Roman" w:eastAsia="Calibri" w:hAnsi="Times New Roman" w:cs="Times New Roman"/>
          <w:noProof/>
        </w:rPr>
      </w:pPr>
    </w:p>
    <w:p w14:paraId="52DF417F" w14:textId="77777777" w:rsidR="002138D6" w:rsidRPr="002138D6" w:rsidRDefault="002138D6" w:rsidP="002138D6">
      <w:pPr>
        <w:pStyle w:val="Heading2"/>
        <w:numPr>
          <w:ilvl w:val="1"/>
          <w:numId w:val="6"/>
        </w:numPr>
        <w:rPr>
          <w:rFonts w:eastAsia="Calibri"/>
          <w:noProof/>
        </w:rPr>
      </w:pPr>
      <w:r>
        <w:rPr>
          <w:noProof/>
        </w:rPr>
        <w:t xml:space="preserve">Az irányítás megszerzése </w:t>
      </w:r>
    </w:p>
    <w:p w14:paraId="52DF4180" w14:textId="77777777" w:rsidR="002138D6" w:rsidRPr="002138D6" w:rsidRDefault="007D715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after="0"/>
        <w:ind w:left="1" w:right="-23" w:hanging="1"/>
        <w:rPr>
          <w:rFonts w:ascii="Times New Roman" w:eastAsia="Times New Roman" w:hAnsi="Times New Roman" w:cs="Times New Roman"/>
          <w:b/>
          <w:noProof/>
        </w:rPr>
      </w:pPr>
      <w:sdt>
        <w:sdtPr>
          <w:rPr>
            <w:rFonts w:ascii="Times New Roman" w:eastAsia="Times New Roman" w:hAnsi="Times New Roman" w:cs="Times New Roman"/>
            <w:noProof/>
          </w:rPr>
          <w:id w:val="471335993"/>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noProof/>
        </w:rPr>
        <w:t xml:space="preserve"> </w:t>
      </w:r>
      <w:r w:rsidR="004E11D1">
        <w:rPr>
          <w:rFonts w:ascii="Times New Roman" w:hAnsi="Times New Roman"/>
          <w:b/>
          <w:noProof/>
        </w:rPr>
        <w:t>Kizárólagos irányítás megszerzése</w:t>
      </w:r>
    </w:p>
    <w:p w14:paraId="52DF4181"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hanging="1"/>
        <w:rPr>
          <w:rFonts w:ascii="Times New Roman" w:eastAsia="Times New Roman" w:hAnsi="Times New Roman" w:cs="Times New Roman"/>
          <w:noProof/>
        </w:rPr>
      </w:pPr>
      <w:r>
        <w:rPr>
          <w:rFonts w:ascii="Times New Roman" w:hAnsi="Times New Roman"/>
          <w:noProof/>
        </w:rPr>
        <w:t>A felvásárló az összefonódás-ellenőrzési rendelet 3. cikkének (2) bekezdése értelmében vett kizárólagos irányítást szerez a célvállalkozás(ok) felett. Kérjük, a megfelelő négyzetek bejelölésével tüntesse fel a kizárólagos irányítás megszerzésének módját:</w:t>
      </w:r>
    </w:p>
    <w:tbl>
      <w:tblPr>
        <w:tblStyle w:val="TableGrid4"/>
        <w:tblW w:w="4973" w:type="pct"/>
        <w:tblInd w:w="108" w:type="dxa"/>
        <w:tblLook w:val="04A0" w:firstRow="1" w:lastRow="0" w:firstColumn="1" w:lastColumn="0" w:noHBand="0" w:noVBand="1"/>
      </w:tblPr>
      <w:tblGrid>
        <w:gridCol w:w="9639"/>
      </w:tblGrid>
      <w:tr w:rsidR="002138D6" w:rsidRPr="002138D6" w14:paraId="52DF4183" w14:textId="77777777" w:rsidTr="00D50649">
        <w:trPr>
          <w:trHeight w:val="660"/>
        </w:trPr>
        <w:tc>
          <w:tcPr>
            <w:tcW w:w="5000" w:type="pct"/>
            <w:tcBorders>
              <w:top w:val="single" w:sz="4" w:space="0" w:color="auto"/>
              <w:left w:val="single" w:sz="4" w:space="0" w:color="auto"/>
              <w:bottom w:val="single" w:sz="4" w:space="0" w:color="auto"/>
              <w:right w:val="single" w:sz="4" w:space="0" w:color="auto"/>
            </w:tcBorders>
            <w:hideMark/>
          </w:tcPr>
          <w:p w14:paraId="52DF4182" w14:textId="77777777" w:rsidR="002138D6" w:rsidRPr="002138D6" w:rsidRDefault="007D7151"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491446854"/>
                <w14:checkbox>
                  <w14:checked w14:val="0"/>
                  <w14:checkedState w14:val="2612" w14:font="MS Gothic"/>
                  <w14:uncheckedState w14:val="2610" w14:font="MS Gothic"/>
                </w14:checkbox>
              </w:sdtPr>
              <w:sdtEndPr>
                <w:rPr>
                  <w:rFonts w:eastAsiaTheme="minorHAnsi"/>
                </w:rPr>
              </w:sdtEndPr>
              <w:sdtContent>
                <w:r w:rsidR="004E11D1" w:rsidRPr="00BB1D33">
                  <w:rPr>
                    <w:rFonts w:ascii="Segoe UI Symbol" w:hAnsi="Segoe UI Symbol" w:cs="Segoe UI Symbol"/>
                    <w:noProof/>
                  </w:rPr>
                  <w:t>☐</w:t>
                </w:r>
              </w:sdtContent>
            </w:sdt>
            <w:r w:rsidR="004E11D1">
              <w:rPr>
                <w:noProof/>
              </w:rPr>
              <w:t xml:space="preserve"> </w:t>
            </w:r>
            <w:r w:rsidR="004E11D1">
              <w:rPr>
                <w:rFonts w:ascii="Times New Roman" w:hAnsi="Times New Roman"/>
                <w:noProof/>
              </w:rPr>
              <w:t>az [1. vállalkozás] pozitív kizárólagos irányítást szerez, vagyis megszerzi a célvállalkozás(ok) feletti szavazati jogok többségét (de jure kizárólagos irányítás)</w:t>
            </w:r>
          </w:p>
        </w:tc>
      </w:tr>
      <w:tr w:rsidR="002138D6" w:rsidRPr="002138D6" w14:paraId="52DF4185" w14:textId="77777777" w:rsidTr="00D50649">
        <w:trPr>
          <w:trHeight w:val="389"/>
        </w:trPr>
        <w:tc>
          <w:tcPr>
            <w:tcW w:w="5000" w:type="pct"/>
            <w:tcBorders>
              <w:top w:val="single" w:sz="4" w:space="0" w:color="auto"/>
              <w:left w:val="single" w:sz="4" w:space="0" w:color="auto"/>
              <w:bottom w:val="single" w:sz="4" w:space="0" w:color="auto"/>
              <w:right w:val="single" w:sz="4" w:space="0" w:color="auto"/>
            </w:tcBorders>
            <w:hideMark/>
          </w:tcPr>
          <w:p w14:paraId="52DF4184" w14:textId="77777777" w:rsidR="002138D6" w:rsidRPr="002138D6" w:rsidRDefault="007D7151"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379392683"/>
                <w14:checkbox>
                  <w14:checked w14:val="0"/>
                  <w14:checkedState w14:val="2612" w14:font="MS Gothic"/>
                  <w14:uncheckedState w14:val="2610" w14:font="MS Gothic"/>
                </w14:checkbox>
              </w:sdtPr>
              <w:sdtEndPr/>
              <w:sdtContent>
                <w:r w:rsidR="004E11D1" w:rsidRPr="00BB1D33">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az [1. vállalkozás] negatív kizárólagos irányítást szerez a célvállalkozás(ok) felett, azaz a stratégiai döntések tekintetében kizárólagos vétójogot gyakorolhat (de jure kizárólagos irányítás). Kérjük, ismertesse, hogy melyek ezek a stratégiai döntések:</w:t>
            </w:r>
          </w:p>
        </w:tc>
      </w:tr>
      <w:tr w:rsidR="002138D6" w:rsidRPr="002138D6" w14:paraId="52DF418E" w14:textId="77777777" w:rsidTr="00D50649">
        <w:trPr>
          <w:trHeight w:val="575"/>
        </w:trPr>
        <w:tc>
          <w:tcPr>
            <w:tcW w:w="5000" w:type="pct"/>
            <w:tcBorders>
              <w:top w:val="single" w:sz="4" w:space="0" w:color="auto"/>
              <w:left w:val="single" w:sz="4" w:space="0" w:color="auto"/>
              <w:bottom w:val="single" w:sz="4" w:space="0" w:color="auto"/>
              <w:right w:val="single" w:sz="4" w:space="0" w:color="auto"/>
            </w:tcBorders>
          </w:tcPr>
          <w:p w14:paraId="52DF4186" w14:textId="77777777" w:rsidR="002138D6" w:rsidRPr="002138D6" w:rsidRDefault="002138D6" w:rsidP="002138D6">
            <w:pPr>
              <w:ind w:left="284" w:hanging="284"/>
              <w:jc w:val="both"/>
              <w:rPr>
                <w:rFonts w:ascii="Times New Roman" w:eastAsia="Calibri" w:hAnsi="Times New Roman" w:cs="Times New Roman"/>
                <w:noProof/>
              </w:rPr>
            </w:pPr>
            <w:r>
              <w:rPr>
                <w:rFonts w:ascii="Segoe UI Symbol" w:hAnsi="Segoe UI Symbol"/>
                <w:noProof/>
              </w:rPr>
              <w:t>☐</w:t>
            </w:r>
            <w:r>
              <w:rPr>
                <w:noProof/>
              </w:rPr>
              <w:t xml:space="preserve"> </w:t>
            </w:r>
            <w:r>
              <w:rPr>
                <w:rFonts w:ascii="Times New Roman" w:hAnsi="Times New Roman"/>
                <w:noProof/>
              </w:rPr>
              <w:t xml:space="preserve">az [1. vállalkozás] [kérjük, adja meg a pontos részesedést és a pontos szavazati jogokat] %-ával de facto kizárólagos irányítást szerez a célvállalkozás(ok) felett, mivel nagy valószínűséggel éri el a többséget a célvállalkozás részvényeseinek közgyűlésén. </w:t>
            </w:r>
          </w:p>
          <w:p w14:paraId="52DF4187" w14:textId="77777777" w:rsidR="002138D6" w:rsidRPr="002138D6" w:rsidRDefault="002138D6" w:rsidP="002138D6">
            <w:pPr>
              <w:ind w:left="284" w:hanging="284"/>
              <w:jc w:val="both"/>
              <w:rPr>
                <w:rFonts w:ascii="Times New Roman" w:eastAsia="Calibri" w:hAnsi="Times New Roman" w:cs="Times New Roman"/>
                <w:noProof/>
              </w:rPr>
            </w:pPr>
          </w:p>
          <w:p w14:paraId="52DF4188" w14:textId="77777777" w:rsidR="002138D6" w:rsidRPr="002138D6" w:rsidRDefault="002138D6" w:rsidP="002138D6">
            <w:pPr>
              <w:ind w:left="284" w:hanging="284"/>
              <w:jc w:val="both"/>
              <w:rPr>
                <w:rFonts w:ascii="Times New Roman" w:eastAsia="Calibri" w:hAnsi="Times New Roman" w:cs="Times New Roman"/>
                <w:noProof/>
              </w:rPr>
            </w:pPr>
            <w:r>
              <w:rPr>
                <w:rFonts w:ascii="Times New Roman" w:hAnsi="Times New Roman"/>
                <w:noProof/>
              </w:rPr>
              <w:t xml:space="preserve">Kérjük, tüntesse fel azt is, ha az alábbi elemek között vannak olyanok, amelyek jelen vannak az összefonódásban: </w:t>
            </w:r>
          </w:p>
          <w:p w14:paraId="52DF418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p>
          <w:p w14:paraId="52DF418A"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A célvállalkozás(ok) részvényesei közgyűlésének szavazási rendje az elmúlt öt évben a következőképpen alakult: [kérjük, minden évre nézve adjon tájékoztatást az ezekre az ülésekre jellemző részvételi arányról]. Az [1. vállalkozás] részesedésének köszönhetően többséggel rendelkezett volna a részvényesi közgyűléseken a következő években: [kérjük, tüntesse fel, hogy mely közgyűléseken].  </w:t>
            </w:r>
          </w:p>
          <w:p w14:paraId="52DF418B"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A fennmaradó részvények széles körben oszlanak meg.</w:t>
            </w:r>
          </w:p>
          <w:p w14:paraId="52DF418C"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Más fontos részvényesek strukturális, gazdasági vagy családi kapcsolatban állnak az [1. vállalkozással]. Kérjük, ismertesse e kapcsolatokat: […]. </w:t>
            </w:r>
          </w:p>
          <w:p w14:paraId="52DF418D" w14:textId="77777777" w:rsidR="002138D6" w:rsidRPr="002138D6" w:rsidRDefault="002138D6" w:rsidP="002138D6">
            <w:pPr>
              <w:pStyle w:val="ListParagraph"/>
              <w:ind w:hanging="265"/>
              <w:rPr>
                <w:rFonts w:eastAsia="Calibri"/>
                <w:noProof/>
                <w:sz w:val="22"/>
              </w:rPr>
            </w:pPr>
            <w:r>
              <w:rPr>
                <w:rFonts w:ascii="Segoe UI Symbol" w:hAnsi="Segoe UI Symbol"/>
                <w:noProof/>
                <w:sz w:val="22"/>
              </w:rPr>
              <w:t>☐</w:t>
            </w:r>
            <w:r>
              <w:rPr>
                <w:noProof/>
                <w:sz w:val="22"/>
              </w:rPr>
              <w:t xml:space="preserve"> Más részvényeseknek tisztán pénzügyi érdeke fűződik (a célvállalkozáshoz).</w:t>
            </w:r>
          </w:p>
        </w:tc>
      </w:tr>
    </w:tbl>
    <w:p w14:paraId="52DF418F" w14:textId="77777777" w:rsidR="002138D6" w:rsidRPr="002138D6" w:rsidRDefault="002138D6" w:rsidP="002138D6">
      <w:pPr>
        <w:rPr>
          <w:rFonts w:ascii="Times New Roman" w:eastAsia="Calibri" w:hAnsi="Times New Roman" w:cs="Times New Roman"/>
          <w:noProof/>
        </w:rPr>
      </w:pPr>
    </w:p>
    <w:p w14:paraId="52DF4190" w14:textId="77777777" w:rsidR="002138D6" w:rsidRPr="002138D6" w:rsidRDefault="007D7151" w:rsidP="002138D6">
      <w:pPr>
        <w:rPr>
          <w:rFonts w:ascii="Times New Roman" w:eastAsia="Calibri" w:hAnsi="Times New Roman" w:cs="Times New Roman"/>
          <w:b/>
          <w:noProof/>
        </w:rPr>
      </w:pPr>
      <w:sdt>
        <w:sdtPr>
          <w:rPr>
            <w:rFonts w:ascii="Times New Roman" w:eastAsia="Calibri" w:hAnsi="Times New Roman" w:cs="Times New Roman"/>
            <w:b/>
            <w:noProof/>
          </w:rPr>
          <w:id w:val="1467853701"/>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b/>
          <w:noProof/>
        </w:rPr>
        <w:t xml:space="preserve"> Közös irányítás megszerzése </w:t>
      </w:r>
    </w:p>
    <w:tbl>
      <w:tblPr>
        <w:tblStyle w:val="TableGrid"/>
        <w:tblW w:w="0" w:type="auto"/>
        <w:tblInd w:w="-318" w:type="dxa"/>
        <w:tblLook w:val="04A0" w:firstRow="1" w:lastRow="0" w:firstColumn="1" w:lastColumn="0" w:noHBand="0" w:noVBand="1"/>
      </w:tblPr>
      <w:tblGrid>
        <w:gridCol w:w="2483"/>
        <w:gridCol w:w="2483"/>
        <w:gridCol w:w="2483"/>
        <w:gridCol w:w="2484"/>
      </w:tblGrid>
      <w:tr w:rsidR="002138D6" w:rsidRPr="002138D6" w14:paraId="52DF4192" w14:textId="77777777" w:rsidTr="00D50649">
        <w:tc>
          <w:tcPr>
            <w:tcW w:w="9933" w:type="dxa"/>
            <w:gridSpan w:val="4"/>
          </w:tcPr>
          <w:p w14:paraId="52DF4191" w14:textId="77777777" w:rsidR="002138D6" w:rsidRPr="002138D6" w:rsidRDefault="007D7151" w:rsidP="002138D6">
            <w:pPr>
              <w:jc w:val="both"/>
              <w:rPr>
                <w:rFonts w:ascii="Times New Roman" w:eastAsia="Calibri" w:hAnsi="Times New Roman" w:cs="Times New Roman"/>
                <w:b/>
                <w:noProof/>
              </w:rPr>
            </w:pPr>
            <w:sdt>
              <w:sdtPr>
                <w:rPr>
                  <w:rFonts w:ascii="Times New Roman" w:hAnsi="Times New Roman" w:cs="Times New Roman"/>
                  <w:noProof/>
                  <w:sz w:val="20"/>
                </w:rPr>
                <w:id w:val="1115789462"/>
                <w14:checkbox>
                  <w14:checked w14:val="0"/>
                  <w14:checkedState w14:val="2612" w14:font="MS Gothic"/>
                  <w14:uncheckedState w14:val="2610" w14:font="MS Gothic"/>
                </w14:checkbox>
              </w:sdtPr>
              <w:sdtEndPr/>
              <w:sdtContent>
                <w:r w:rsidR="004E11D1" w:rsidRPr="00BB1D33">
                  <w:rPr>
                    <w:rFonts w:ascii="Segoe UI Symbol" w:hAnsi="Segoe UI Symbol" w:cs="Segoe UI Symbol"/>
                    <w:noProof/>
                    <w:sz w:val="20"/>
                  </w:rPr>
                  <w:t>☐</w:t>
                </w:r>
              </w:sdtContent>
            </w:sdt>
            <w:r w:rsidR="004E11D1">
              <w:rPr>
                <w:rFonts w:ascii="Times New Roman" w:hAnsi="Times New Roman"/>
                <w:noProof/>
                <w:sz w:val="20"/>
              </w:rPr>
              <w:t xml:space="preserve"> A(z) [1. vállalkozás], a(z) [2. vállalkozás] és a(z) [3. vállalkozás] (ha szükséges, egészítse ki a felsorolást további vállalkozásokkal) a szavazati jogokban vagy döntéshozó testületek tagjainak kinevezésében való egyenlőség vagy vétójogok révén az összefonódás-ellenőrzési rendelet 3. cikkének (2) bekezdése értelmében vett közös irányítást szerez a célvállalkozás(ok) felett (az egységes jogalkalmazásról szóló bizottsági közlemény 64–73. pontja). </w:t>
            </w:r>
          </w:p>
        </w:tc>
      </w:tr>
      <w:tr w:rsidR="002138D6" w:rsidRPr="002138D6" w14:paraId="52DF4195" w14:textId="77777777" w:rsidTr="00D50649">
        <w:tc>
          <w:tcPr>
            <w:tcW w:w="2483" w:type="dxa"/>
            <w:vMerge w:val="restart"/>
          </w:tcPr>
          <w:p w14:paraId="52DF4193" w14:textId="77777777" w:rsidR="002138D6" w:rsidRPr="002138D6" w:rsidRDefault="002138D6" w:rsidP="00D50649">
            <w:pPr>
              <w:rPr>
                <w:rFonts w:ascii="Times New Roman" w:eastAsia="Calibri" w:hAnsi="Times New Roman" w:cs="Times New Roman"/>
                <w:b/>
                <w:noProof/>
              </w:rPr>
            </w:pPr>
          </w:p>
        </w:tc>
        <w:tc>
          <w:tcPr>
            <w:tcW w:w="7450" w:type="dxa"/>
            <w:gridSpan w:val="3"/>
            <w:vAlign w:val="center"/>
          </w:tcPr>
          <w:p w14:paraId="52DF4194"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Felvásárló</w:t>
            </w:r>
          </w:p>
        </w:tc>
      </w:tr>
      <w:tr w:rsidR="002138D6" w:rsidRPr="002138D6" w14:paraId="52DF419A" w14:textId="77777777" w:rsidTr="00D50649">
        <w:tc>
          <w:tcPr>
            <w:tcW w:w="2483" w:type="dxa"/>
            <w:vMerge/>
          </w:tcPr>
          <w:p w14:paraId="52DF4196" w14:textId="77777777" w:rsidR="002138D6" w:rsidRPr="002138D6" w:rsidRDefault="002138D6" w:rsidP="00D50649">
            <w:pPr>
              <w:rPr>
                <w:rFonts w:ascii="Times New Roman" w:eastAsia="Calibri" w:hAnsi="Times New Roman" w:cs="Times New Roman"/>
                <w:b/>
                <w:noProof/>
              </w:rPr>
            </w:pPr>
          </w:p>
        </w:tc>
        <w:tc>
          <w:tcPr>
            <w:tcW w:w="2483" w:type="dxa"/>
          </w:tcPr>
          <w:p w14:paraId="52DF4197"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1. vállalkozás</w:t>
            </w:r>
          </w:p>
        </w:tc>
        <w:tc>
          <w:tcPr>
            <w:tcW w:w="2483" w:type="dxa"/>
          </w:tcPr>
          <w:p w14:paraId="52DF4198"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2. vállalkozás</w:t>
            </w:r>
          </w:p>
        </w:tc>
        <w:tc>
          <w:tcPr>
            <w:tcW w:w="2484" w:type="dxa"/>
          </w:tcPr>
          <w:p w14:paraId="52DF4199"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3. vállalkozás</w:t>
            </w:r>
          </w:p>
        </w:tc>
      </w:tr>
      <w:tr w:rsidR="002138D6" w:rsidRPr="002138D6" w14:paraId="52DF419F" w14:textId="77777777" w:rsidTr="00D50649">
        <w:tc>
          <w:tcPr>
            <w:tcW w:w="2483" w:type="dxa"/>
          </w:tcPr>
          <w:p w14:paraId="52DF419B" w14:textId="77777777" w:rsidR="002138D6" w:rsidRPr="002138D6" w:rsidRDefault="002138D6" w:rsidP="00D50649">
            <w:pPr>
              <w:rPr>
                <w:rFonts w:ascii="Times New Roman" w:eastAsia="Calibri" w:hAnsi="Times New Roman" w:cs="Times New Roman"/>
                <w:b/>
                <w:noProof/>
              </w:rPr>
            </w:pPr>
            <w:r>
              <w:rPr>
                <w:rFonts w:ascii="Times New Roman" w:hAnsi="Times New Roman"/>
                <w:b/>
                <w:noProof/>
                <w:sz w:val="16"/>
              </w:rPr>
              <w:t>Részesedés a közös vállalkozásban (%)</w:t>
            </w:r>
          </w:p>
        </w:tc>
        <w:tc>
          <w:tcPr>
            <w:tcW w:w="2483" w:type="dxa"/>
          </w:tcPr>
          <w:p w14:paraId="52DF419C" w14:textId="77777777" w:rsidR="002138D6" w:rsidRPr="002138D6" w:rsidRDefault="002138D6" w:rsidP="00D50649">
            <w:pPr>
              <w:rPr>
                <w:rFonts w:ascii="Times New Roman" w:eastAsia="Calibri" w:hAnsi="Times New Roman" w:cs="Times New Roman"/>
                <w:b/>
                <w:noProof/>
              </w:rPr>
            </w:pPr>
          </w:p>
        </w:tc>
        <w:tc>
          <w:tcPr>
            <w:tcW w:w="2483" w:type="dxa"/>
          </w:tcPr>
          <w:p w14:paraId="52DF419D" w14:textId="77777777" w:rsidR="002138D6" w:rsidRPr="002138D6" w:rsidRDefault="002138D6" w:rsidP="00D50649">
            <w:pPr>
              <w:rPr>
                <w:rFonts w:ascii="Times New Roman" w:eastAsia="Calibri" w:hAnsi="Times New Roman" w:cs="Times New Roman"/>
                <w:b/>
                <w:noProof/>
              </w:rPr>
            </w:pPr>
          </w:p>
        </w:tc>
        <w:tc>
          <w:tcPr>
            <w:tcW w:w="2484" w:type="dxa"/>
          </w:tcPr>
          <w:p w14:paraId="52DF419E" w14:textId="77777777" w:rsidR="002138D6" w:rsidRPr="002138D6" w:rsidRDefault="002138D6" w:rsidP="00D50649">
            <w:pPr>
              <w:rPr>
                <w:rFonts w:ascii="Times New Roman" w:eastAsia="Calibri" w:hAnsi="Times New Roman" w:cs="Times New Roman"/>
                <w:b/>
                <w:noProof/>
              </w:rPr>
            </w:pPr>
          </w:p>
        </w:tc>
      </w:tr>
      <w:tr w:rsidR="002138D6" w:rsidRPr="002138D6" w14:paraId="52DF41A4" w14:textId="77777777" w:rsidTr="00D50649">
        <w:tc>
          <w:tcPr>
            <w:tcW w:w="2483" w:type="dxa"/>
          </w:tcPr>
          <w:p w14:paraId="52DF41A0"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Szavazati jogok (%)</w:t>
            </w:r>
          </w:p>
        </w:tc>
        <w:tc>
          <w:tcPr>
            <w:tcW w:w="2483" w:type="dxa"/>
          </w:tcPr>
          <w:p w14:paraId="52DF41A1" w14:textId="77777777" w:rsidR="002138D6" w:rsidRPr="002138D6" w:rsidRDefault="002138D6" w:rsidP="00D50649">
            <w:pPr>
              <w:rPr>
                <w:rFonts w:ascii="Times New Roman" w:eastAsia="Calibri" w:hAnsi="Times New Roman" w:cs="Times New Roman"/>
                <w:b/>
                <w:noProof/>
              </w:rPr>
            </w:pPr>
          </w:p>
        </w:tc>
        <w:tc>
          <w:tcPr>
            <w:tcW w:w="2483" w:type="dxa"/>
          </w:tcPr>
          <w:p w14:paraId="52DF41A2" w14:textId="77777777" w:rsidR="002138D6" w:rsidRPr="002138D6" w:rsidRDefault="002138D6" w:rsidP="00D50649">
            <w:pPr>
              <w:rPr>
                <w:rFonts w:ascii="Times New Roman" w:eastAsia="Calibri" w:hAnsi="Times New Roman" w:cs="Times New Roman"/>
                <w:b/>
                <w:noProof/>
              </w:rPr>
            </w:pPr>
          </w:p>
        </w:tc>
        <w:tc>
          <w:tcPr>
            <w:tcW w:w="2484" w:type="dxa"/>
          </w:tcPr>
          <w:p w14:paraId="52DF41A3" w14:textId="77777777" w:rsidR="002138D6" w:rsidRPr="002138D6" w:rsidRDefault="002138D6" w:rsidP="00D50649">
            <w:pPr>
              <w:rPr>
                <w:rFonts w:ascii="Times New Roman" w:eastAsia="Calibri" w:hAnsi="Times New Roman" w:cs="Times New Roman"/>
                <w:b/>
                <w:noProof/>
              </w:rPr>
            </w:pPr>
          </w:p>
        </w:tc>
      </w:tr>
      <w:tr w:rsidR="002138D6" w:rsidRPr="002138D6" w14:paraId="52DF41A9" w14:textId="77777777" w:rsidTr="00D50649">
        <w:tc>
          <w:tcPr>
            <w:tcW w:w="2483" w:type="dxa"/>
            <w:vAlign w:val="center"/>
          </w:tcPr>
          <w:p w14:paraId="52DF41A5"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A célvállalkozás döntéshozó testületében kinevezett képviselők száma</w:t>
            </w:r>
            <w:r>
              <w:rPr>
                <w:rStyle w:val="FootnoteReference"/>
                <w:rFonts w:ascii="Times New Roman" w:hAnsi="Times New Roman" w:cs="Times New Roman"/>
                <w:b/>
                <w:noProof/>
                <w:sz w:val="16"/>
                <w:lang w:val="en-US"/>
              </w:rPr>
              <w:footnoteReference w:id="31"/>
            </w:r>
            <w:r>
              <w:rPr>
                <w:rFonts w:ascii="Times New Roman" w:hAnsi="Times New Roman"/>
                <w:b/>
                <w:noProof/>
                <w:sz w:val="16"/>
              </w:rPr>
              <w:t>/a döntéshozó testület tagjainak száma összesen</w:t>
            </w:r>
          </w:p>
        </w:tc>
        <w:tc>
          <w:tcPr>
            <w:tcW w:w="2483" w:type="dxa"/>
          </w:tcPr>
          <w:p w14:paraId="52DF41A6" w14:textId="77777777" w:rsidR="002138D6" w:rsidRPr="002138D6" w:rsidRDefault="002138D6" w:rsidP="00D50649">
            <w:pPr>
              <w:rPr>
                <w:rFonts w:ascii="Times New Roman" w:eastAsia="Calibri" w:hAnsi="Times New Roman" w:cs="Times New Roman"/>
                <w:b/>
                <w:noProof/>
              </w:rPr>
            </w:pPr>
          </w:p>
        </w:tc>
        <w:tc>
          <w:tcPr>
            <w:tcW w:w="2483" w:type="dxa"/>
          </w:tcPr>
          <w:p w14:paraId="52DF41A7" w14:textId="77777777" w:rsidR="002138D6" w:rsidRPr="002138D6" w:rsidRDefault="002138D6" w:rsidP="00D50649">
            <w:pPr>
              <w:rPr>
                <w:rFonts w:ascii="Times New Roman" w:eastAsia="Calibri" w:hAnsi="Times New Roman" w:cs="Times New Roman"/>
                <w:b/>
                <w:noProof/>
              </w:rPr>
            </w:pPr>
          </w:p>
        </w:tc>
        <w:tc>
          <w:tcPr>
            <w:tcW w:w="2484" w:type="dxa"/>
          </w:tcPr>
          <w:p w14:paraId="52DF41A8" w14:textId="77777777" w:rsidR="002138D6" w:rsidRPr="002138D6" w:rsidRDefault="002138D6" w:rsidP="00D50649">
            <w:pPr>
              <w:rPr>
                <w:rFonts w:ascii="Times New Roman" w:eastAsia="Calibri" w:hAnsi="Times New Roman" w:cs="Times New Roman"/>
                <w:b/>
                <w:noProof/>
              </w:rPr>
            </w:pPr>
          </w:p>
        </w:tc>
      </w:tr>
      <w:tr w:rsidR="002138D6" w:rsidRPr="002138D6" w14:paraId="52DF41B1" w14:textId="77777777" w:rsidTr="00D50649">
        <w:tc>
          <w:tcPr>
            <w:tcW w:w="2483" w:type="dxa"/>
            <w:vAlign w:val="center"/>
          </w:tcPr>
          <w:p w14:paraId="52DF41AA"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A vezetőségi testület tagja döntő szavazattal rendelkezik (igen/nem)</w:t>
            </w:r>
          </w:p>
        </w:tc>
        <w:tc>
          <w:tcPr>
            <w:tcW w:w="2483" w:type="dxa"/>
          </w:tcPr>
          <w:p w14:paraId="52DF41AB" w14:textId="77777777" w:rsidR="002138D6" w:rsidRPr="002138D6" w:rsidRDefault="007D7151"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4324204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Igen</w:t>
            </w:r>
          </w:p>
          <w:p w14:paraId="52DF41AC" w14:textId="77777777" w:rsidR="002138D6" w:rsidRPr="002138D6" w:rsidRDefault="007D7151" w:rsidP="00D50649">
            <w:pPr>
              <w:rPr>
                <w:rFonts w:ascii="Times New Roman" w:eastAsia="Calibri" w:hAnsi="Times New Roman" w:cs="Times New Roman"/>
                <w:b/>
                <w:noProof/>
              </w:rPr>
            </w:pPr>
            <w:sdt>
              <w:sdtPr>
                <w:rPr>
                  <w:rFonts w:ascii="Times New Roman" w:hAnsi="Times New Roman" w:cs="Times New Roman"/>
                  <w:b/>
                  <w:noProof/>
                  <w:sz w:val="16"/>
                  <w:szCs w:val="16"/>
                </w:rPr>
                <w:id w:val="121809343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Nem</w:t>
            </w:r>
          </w:p>
        </w:tc>
        <w:tc>
          <w:tcPr>
            <w:tcW w:w="2483" w:type="dxa"/>
          </w:tcPr>
          <w:p w14:paraId="52DF41AD" w14:textId="77777777" w:rsidR="002138D6" w:rsidRPr="002138D6" w:rsidRDefault="007D7151"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3059267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Igen</w:t>
            </w:r>
          </w:p>
          <w:p w14:paraId="52DF41AE" w14:textId="77777777" w:rsidR="002138D6" w:rsidRPr="002138D6" w:rsidRDefault="007D7151" w:rsidP="00D50649">
            <w:pPr>
              <w:rPr>
                <w:rFonts w:ascii="Times New Roman" w:eastAsia="Calibri" w:hAnsi="Times New Roman" w:cs="Times New Roman"/>
                <w:b/>
                <w:noProof/>
              </w:rPr>
            </w:pPr>
            <w:sdt>
              <w:sdtPr>
                <w:rPr>
                  <w:rFonts w:ascii="Times New Roman" w:hAnsi="Times New Roman" w:cs="Times New Roman"/>
                  <w:b/>
                  <w:noProof/>
                  <w:sz w:val="16"/>
                  <w:szCs w:val="16"/>
                </w:rPr>
                <w:id w:val="-162399650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Nem</w:t>
            </w:r>
          </w:p>
        </w:tc>
        <w:tc>
          <w:tcPr>
            <w:tcW w:w="2484" w:type="dxa"/>
          </w:tcPr>
          <w:p w14:paraId="52DF41AF" w14:textId="77777777" w:rsidR="002138D6" w:rsidRPr="002138D6" w:rsidRDefault="007D7151"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78253437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Igen</w:t>
            </w:r>
          </w:p>
          <w:p w14:paraId="52DF41B0" w14:textId="77777777" w:rsidR="002138D6" w:rsidRPr="002138D6" w:rsidRDefault="007D7151" w:rsidP="00D50649">
            <w:pPr>
              <w:rPr>
                <w:rFonts w:ascii="Times New Roman" w:eastAsia="Calibri" w:hAnsi="Times New Roman" w:cs="Times New Roman"/>
                <w:b/>
                <w:noProof/>
              </w:rPr>
            </w:pPr>
            <w:sdt>
              <w:sdtPr>
                <w:rPr>
                  <w:rFonts w:ascii="Times New Roman" w:hAnsi="Times New Roman" w:cs="Times New Roman"/>
                  <w:b/>
                  <w:noProof/>
                  <w:sz w:val="16"/>
                  <w:szCs w:val="16"/>
                </w:rPr>
                <w:id w:val="-38457499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Nem</w:t>
            </w:r>
          </w:p>
        </w:tc>
      </w:tr>
      <w:tr w:rsidR="002138D6" w:rsidRPr="002138D6" w14:paraId="52DF41B9" w14:textId="77777777" w:rsidTr="00D50649">
        <w:tc>
          <w:tcPr>
            <w:tcW w:w="2483" w:type="dxa"/>
            <w:vAlign w:val="center"/>
          </w:tcPr>
          <w:p w14:paraId="52DF41B2"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Vétójog a felső vezetés kinevezése során (igen/nem)</w:t>
            </w:r>
          </w:p>
        </w:tc>
        <w:tc>
          <w:tcPr>
            <w:tcW w:w="2483" w:type="dxa"/>
          </w:tcPr>
          <w:p w14:paraId="52DF41B3" w14:textId="77777777" w:rsidR="002138D6" w:rsidRPr="002138D6" w:rsidRDefault="007D715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46612271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Igen</w:t>
            </w:r>
          </w:p>
          <w:p w14:paraId="52DF41B4" w14:textId="77777777" w:rsidR="002138D6" w:rsidRPr="002138D6" w:rsidRDefault="007D7151"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7533149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Nem</w:t>
            </w:r>
          </w:p>
        </w:tc>
        <w:tc>
          <w:tcPr>
            <w:tcW w:w="2483" w:type="dxa"/>
          </w:tcPr>
          <w:p w14:paraId="52DF41B5" w14:textId="77777777" w:rsidR="002138D6" w:rsidRPr="002138D6" w:rsidRDefault="007D715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65409937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Igen</w:t>
            </w:r>
          </w:p>
          <w:p w14:paraId="52DF41B6" w14:textId="77777777" w:rsidR="002138D6" w:rsidRPr="002138D6" w:rsidRDefault="007D7151"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0858291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Nem</w:t>
            </w:r>
          </w:p>
        </w:tc>
        <w:tc>
          <w:tcPr>
            <w:tcW w:w="2484" w:type="dxa"/>
          </w:tcPr>
          <w:p w14:paraId="52DF41B7" w14:textId="77777777" w:rsidR="002138D6" w:rsidRPr="002138D6" w:rsidRDefault="007D715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833964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Igen</w:t>
            </w:r>
          </w:p>
          <w:p w14:paraId="52DF41B8" w14:textId="77777777" w:rsidR="002138D6" w:rsidRPr="002138D6" w:rsidRDefault="007D7151"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7100988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Nem</w:t>
            </w:r>
          </w:p>
        </w:tc>
      </w:tr>
      <w:tr w:rsidR="002138D6" w:rsidRPr="002138D6" w14:paraId="52DF41C2" w14:textId="77777777" w:rsidTr="00D50649">
        <w:tc>
          <w:tcPr>
            <w:tcW w:w="2483" w:type="dxa"/>
            <w:vMerge w:val="restart"/>
            <w:vAlign w:val="center"/>
          </w:tcPr>
          <w:p w14:paraId="52DF41BA"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Vétójog üzleti terv elfogadása során (igen/nem)</w:t>
            </w:r>
          </w:p>
          <w:p w14:paraId="52DF41BB" w14:textId="77777777" w:rsidR="002138D6" w:rsidRPr="00BB1D33" w:rsidRDefault="002138D6" w:rsidP="002138D6">
            <w:pPr>
              <w:jc w:val="both"/>
              <w:rPr>
                <w:rFonts w:ascii="Times New Roman" w:hAnsi="Times New Roman" w:cs="Times New Roman"/>
                <w:b/>
                <w:noProof/>
                <w:sz w:val="16"/>
                <w:szCs w:val="16"/>
              </w:rPr>
            </w:pPr>
          </w:p>
        </w:tc>
        <w:tc>
          <w:tcPr>
            <w:tcW w:w="2483" w:type="dxa"/>
          </w:tcPr>
          <w:p w14:paraId="52DF41BC" w14:textId="77777777" w:rsidR="002138D6" w:rsidRPr="002138D6" w:rsidRDefault="007D715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4732794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Igen</w:t>
            </w:r>
          </w:p>
          <w:p w14:paraId="52DF41BD" w14:textId="77777777" w:rsidR="002138D6" w:rsidRPr="002138D6" w:rsidRDefault="007D7151"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25903475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Nem</w:t>
            </w:r>
          </w:p>
        </w:tc>
        <w:tc>
          <w:tcPr>
            <w:tcW w:w="2483" w:type="dxa"/>
          </w:tcPr>
          <w:p w14:paraId="52DF41BE" w14:textId="77777777" w:rsidR="002138D6" w:rsidRPr="002138D6" w:rsidRDefault="007D715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4011869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Igen</w:t>
            </w:r>
          </w:p>
          <w:p w14:paraId="52DF41BF" w14:textId="77777777" w:rsidR="002138D6" w:rsidRPr="002138D6" w:rsidRDefault="007D7151"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46917561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Nem</w:t>
            </w:r>
          </w:p>
        </w:tc>
        <w:tc>
          <w:tcPr>
            <w:tcW w:w="2484" w:type="dxa"/>
          </w:tcPr>
          <w:p w14:paraId="52DF41C0" w14:textId="77777777" w:rsidR="002138D6" w:rsidRPr="002138D6" w:rsidRDefault="007D715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1902736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Igen</w:t>
            </w:r>
          </w:p>
          <w:p w14:paraId="52DF41C1" w14:textId="77777777" w:rsidR="002138D6" w:rsidRPr="002138D6" w:rsidRDefault="007D7151"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0595323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Nem</w:t>
            </w:r>
          </w:p>
        </w:tc>
      </w:tr>
      <w:tr w:rsidR="002138D6" w:rsidRPr="002138D6" w14:paraId="52DF41C5" w14:textId="77777777" w:rsidTr="00D50649">
        <w:tc>
          <w:tcPr>
            <w:tcW w:w="2483" w:type="dxa"/>
            <w:vMerge/>
            <w:vAlign w:val="center"/>
          </w:tcPr>
          <w:p w14:paraId="52DF41C3" w14:textId="77777777" w:rsidR="002138D6" w:rsidRPr="002138D6" w:rsidRDefault="002138D6" w:rsidP="002138D6">
            <w:pPr>
              <w:jc w:val="both"/>
              <w:rPr>
                <w:rFonts w:ascii="Times New Roman" w:hAnsi="Times New Roman" w:cs="Times New Roman"/>
                <w:b/>
                <w:noProof/>
                <w:sz w:val="16"/>
                <w:szCs w:val="16"/>
                <w:lang w:val="en-US"/>
              </w:rPr>
            </w:pPr>
          </w:p>
        </w:tc>
        <w:tc>
          <w:tcPr>
            <w:tcW w:w="7450" w:type="dxa"/>
            <w:gridSpan w:val="3"/>
          </w:tcPr>
          <w:p w14:paraId="52DF41C4"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r>
              <w:rPr>
                <w:rFonts w:ascii="Times New Roman" w:hAnsi="Times New Roman"/>
                <w:b/>
                <w:noProof/>
                <w:sz w:val="16"/>
              </w:rPr>
              <w:t xml:space="preserve">Ha igen, kérjük, nyújtsa be a célvállalkozásra vonatkozó legfrissebb üzleti terv(ek) másolatát. </w:t>
            </w:r>
          </w:p>
        </w:tc>
      </w:tr>
      <w:tr w:rsidR="002138D6" w:rsidRPr="002138D6" w14:paraId="52DF41CD" w14:textId="77777777" w:rsidTr="00D50649">
        <w:tc>
          <w:tcPr>
            <w:tcW w:w="2483" w:type="dxa"/>
            <w:vAlign w:val="center"/>
          </w:tcPr>
          <w:p w14:paraId="52DF41C6"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Vétójog a költségvetés elfogadása során (igen/nem)</w:t>
            </w:r>
          </w:p>
        </w:tc>
        <w:tc>
          <w:tcPr>
            <w:tcW w:w="2483" w:type="dxa"/>
          </w:tcPr>
          <w:p w14:paraId="52DF41C7" w14:textId="77777777" w:rsidR="002138D6" w:rsidRPr="002138D6" w:rsidRDefault="007D715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719057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Igen</w:t>
            </w:r>
          </w:p>
          <w:p w14:paraId="52DF41C8" w14:textId="77777777" w:rsidR="002138D6" w:rsidRPr="002138D6" w:rsidRDefault="007D7151"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2364236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Nem</w:t>
            </w:r>
          </w:p>
        </w:tc>
        <w:tc>
          <w:tcPr>
            <w:tcW w:w="2483" w:type="dxa"/>
          </w:tcPr>
          <w:p w14:paraId="52DF41C9" w14:textId="77777777" w:rsidR="002138D6" w:rsidRPr="002138D6" w:rsidRDefault="007D715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532640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Igen</w:t>
            </w:r>
          </w:p>
          <w:p w14:paraId="52DF41CA" w14:textId="77777777" w:rsidR="002138D6" w:rsidRPr="002138D6" w:rsidRDefault="007D7151"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54426001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Nem</w:t>
            </w:r>
          </w:p>
        </w:tc>
        <w:tc>
          <w:tcPr>
            <w:tcW w:w="2484" w:type="dxa"/>
          </w:tcPr>
          <w:p w14:paraId="52DF41CB" w14:textId="77777777" w:rsidR="002138D6" w:rsidRPr="002138D6" w:rsidRDefault="007D715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7755148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Igen</w:t>
            </w:r>
          </w:p>
          <w:p w14:paraId="52DF41CC" w14:textId="77777777" w:rsidR="002138D6" w:rsidRPr="002138D6" w:rsidRDefault="007D7151"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2529118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Nem</w:t>
            </w:r>
          </w:p>
        </w:tc>
      </w:tr>
      <w:tr w:rsidR="002138D6" w:rsidRPr="002138D6" w14:paraId="52DF41D8" w14:textId="77777777" w:rsidTr="00D50649">
        <w:tc>
          <w:tcPr>
            <w:tcW w:w="2483" w:type="dxa"/>
            <w:vMerge w:val="restart"/>
            <w:vAlign w:val="center"/>
          </w:tcPr>
          <w:p w14:paraId="52DF41C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Vétójog a befektetésekkel kapcsolatban</w:t>
            </w:r>
          </w:p>
        </w:tc>
        <w:tc>
          <w:tcPr>
            <w:tcW w:w="2483" w:type="dxa"/>
          </w:tcPr>
          <w:p w14:paraId="52DF41CF" w14:textId="77777777" w:rsidR="002138D6" w:rsidRPr="002138D6" w:rsidRDefault="007D715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262495894"/>
                <w14:checkbox>
                  <w14:checked w14:val="0"/>
                  <w14:checkedState w14:val="2612" w14:font="MS Gothic"/>
                  <w14:uncheckedState w14:val="2610" w14:font="MS Gothic"/>
                </w14:checkbox>
              </w:sdtPr>
              <w:sdtEndPr>
                <w:rPr>
                  <w:szCs w:val="20"/>
                </w:rPr>
              </w:sdtEndPr>
              <w:sdtContent>
                <w:r w:rsidR="004E11D1" w:rsidRPr="00BB1D33">
                  <w:rPr>
                    <w:rFonts w:ascii="Segoe UI Symbol" w:eastAsia="MS Gothic" w:hAnsi="Segoe UI Symbol" w:cs="Segoe UI Symbol"/>
                    <w:b/>
                    <w:noProof/>
                    <w:sz w:val="16"/>
                  </w:rPr>
                  <w:t>☐</w:t>
                </w:r>
              </w:sdtContent>
            </w:sdt>
            <w:r w:rsidR="004E11D1">
              <w:rPr>
                <w:rFonts w:ascii="Times New Roman" w:hAnsi="Times New Roman"/>
                <w:b/>
                <w:noProof/>
                <w:sz w:val="16"/>
              </w:rPr>
              <w:t xml:space="preserve">  Igen</w:t>
            </w:r>
          </w:p>
          <w:p w14:paraId="52DF41D0" w14:textId="77777777" w:rsidR="002138D6" w:rsidRPr="002138D6" w:rsidRDefault="007D715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839006294"/>
                <w14:checkbox>
                  <w14:checked w14:val="0"/>
                  <w14:checkedState w14:val="2612" w14:font="MS Gothic"/>
                  <w14:uncheckedState w14:val="2610" w14:font="MS Gothic"/>
                </w14:checkbox>
              </w:sdtPr>
              <w:sdtEndPr>
                <w:rPr>
                  <w:szCs w:val="20"/>
                </w:rPr>
              </w:sdtEndPr>
              <w:sdtContent>
                <w:r w:rsidR="004E11D1" w:rsidRPr="00BB1D33">
                  <w:rPr>
                    <w:rFonts w:ascii="Segoe UI Symbol" w:eastAsia="MS Gothic" w:hAnsi="Segoe UI Symbol" w:cs="Segoe UI Symbol"/>
                    <w:b/>
                    <w:noProof/>
                    <w:sz w:val="16"/>
                  </w:rPr>
                  <w:t>☐</w:t>
                </w:r>
              </w:sdtContent>
            </w:sdt>
            <w:r w:rsidR="004E11D1">
              <w:rPr>
                <w:rFonts w:ascii="Times New Roman" w:hAnsi="Times New Roman"/>
                <w:b/>
                <w:noProof/>
                <w:sz w:val="16"/>
              </w:rPr>
              <w:t xml:space="preserve">  Nem</w:t>
            </w:r>
          </w:p>
          <w:p w14:paraId="52DF41D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Tüntesse fel az alábbi mezőben a beruházások szintjét és gyakoriságát az adott ágazatban. </w:t>
            </w:r>
          </w:p>
        </w:tc>
        <w:tc>
          <w:tcPr>
            <w:tcW w:w="2483" w:type="dxa"/>
          </w:tcPr>
          <w:p w14:paraId="52DF41D2" w14:textId="77777777" w:rsidR="002138D6" w:rsidRPr="002138D6" w:rsidRDefault="007D715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8438055"/>
                <w14:checkbox>
                  <w14:checked w14:val="0"/>
                  <w14:checkedState w14:val="2612" w14:font="MS Gothic"/>
                  <w14:uncheckedState w14:val="2610" w14:font="MS Gothic"/>
                </w14:checkbox>
              </w:sdtPr>
              <w:sdtEndPr>
                <w:rPr>
                  <w:szCs w:val="20"/>
                </w:rPr>
              </w:sdtEndPr>
              <w:sdtContent>
                <w:r w:rsidR="004E11D1" w:rsidRPr="00BB1D33">
                  <w:rPr>
                    <w:rFonts w:ascii="Segoe UI Symbol" w:eastAsia="MS Gothic" w:hAnsi="Segoe UI Symbol" w:cs="Segoe UI Symbol"/>
                    <w:b/>
                    <w:noProof/>
                    <w:sz w:val="16"/>
                  </w:rPr>
                  <w:t>☐</w:t>
                </w:r>
              </w:sdtContent>
            </w:sdt>
            <w:r w:rsidR="004E11D1">
              <w:rPr>
                <w:rFonts w:ascii="Times New Roman" w:hAnsi="Times New Roman"/>
                <w:b/>
                <w:noProof/>
                <w:sz w:val="16"/>
              </w:rPr>
              <w:t xml:space="preserve">  Igen</w:t>
            </w:r>
          </w:p>
          <w:p w14:paraId="52DF41D3" w14:textId="77777777" w:rsidR="002138D6" w:rsidRPr="002138D6" w:rsidRDefault="007D715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6260177"/>
                <w14:checkbox>
                  <w14:checked w14:val="0"/>
                  <w14:checkedState w14:val="2612" w14:font="MS Gothic"/>
                  <w14:uncheckedState w14:val="2610" w14:font="MS Gothic"/>
                </w14:checkbox>
              </w:sdtPr>
              <w:sdtEndPr>
                <w:rPr>
                  <w:szCs w:val="20"/>
                </w:rPr>
              </w:sdtEndPr>
              <w:sdtContent>
                <w:r w:rsidR="004E11D1" w:rsidRPr="00BB1D33">
                  <w:rPr>
                    <w:rFonts w:ascii="Segoe UI Symbol" w:eastAsia="MS Gothic" w:hAnsi="Segoe UI Symbol" w:cs="Segoe UI Symbol"/>
                    <w:b/>
                    <w:noProof/>
                    <w:sz w:val="16"/>
                  </w:rPr>
                  <w:t>☐</w:t>
                </w:r>
              </w:sdtContent>
            </w:sdt>
            <w:r w:rsidR="004E11D1">
              <w:rPr>
                <w:rFonts w:ascii="Times New Roman" w:hAnsi="Times New Roman"/>
                <w:b/>
                <w:noProof/>
                <w:sz w:val="16"/>
              </w:rPr>
              <w:t xml:space="preserve">  Nem</w:t>
            </w:r>
          </w:p>
          <w:p w14:paraId="52DF41D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Tüntesse fel az alábbi mezőben a beruházások szintjét és gyakoriságát az adott ágazatban. </w:t>
            </w:r>
          </w:p>
        </w:tc>
        <w:tc>
          <w:tcPr>
            <w:tcW w:w="2484" w:type="dxa"/>
          </w:tcPr>
          <w:p w14:paraId="52DF41D5" w14:textId="77777777" w:rsidR="002138D6" w:rsidRPr="002138D6" w:rsidRDefault="007D715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67519933"/>
                <w14:checkbox>
                  <w14:checked w14:val="0"/>
                  <w14:checkedState w14:val="2612" w14:font="MS Gothic"/>
                  <w14:uncheckedState w14:val="2610" w14:font="MS Gothic"/>
                </w14:checkbox>
              </w:sdtPr>
              <w:sdtEndPr>
                <w:rPr>
                  <w:szCs w:val="20"/>
                </w:rPr>
              </w:sdtEndPr>
              <w:sdtContent>
                <w:r w:rsidR="004E11D1" w:rsidRPr="00BB1D33">
                  <w:rPr>
                    <w:rFonts w:ascii="Segoe UI Symbol" w:eastAsia="MS Gothic" w:hAnsi="Segoe UI Symbol" w:cs="Segoe UI Symbol"/>
                    <w:b/>
                    <w:noProof/>
                    <w:sz w:val="16"/>
                  </w:rPr>
                  <w:t>☐</w:t>
                </w:r>
              </w:sdtContent>
            </w:sdt>
            <w:r w:rsidR="004E11D1">
              <w:rPr>
                <w:rFonts w:ascii="Times New Roman" w:hAnsi="Times New Roman"/>
                <w:b/>
                <w:noProof/>
                <w:sz w:val="16"/>
              </w:rPr>
              <w:t xml:space="preserve">  Igen</w:t>
            </w:r>
          </w:p>
          <w:p w14:paraId="52DF41D6" w14:textId="77777777" w:rsidR="002138D6" w:rsidRPr="002138D6" w:rsidRDefault="007D715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29134626"/>
                <w14:checkbox>
                  <w14:checked w14:val="0"/>
                  <w14:checkedState w14:val="2612" w14:font="MS Gothic"/>
                  <w14:uncheckedState w14:val="2610" w14:font="MS Gothic"/>
                </w14:checkbox>
              </w:sdtPr>
              <w:sdtEndPr>
                <w:rPr>
                  <w:szCs w:val="20"/>
                </w:rPr>
              </w:sdtEndPr>
              <w:sdtContent>
                <w:r w:rsidR="004E11D1" w:rsidRPr="00BB1D33">
                  <w:rPr>
                    <w:rFonts w:ascii="Segoe UI Symbol" w:eastAsia="MS Gothic" w:hAnsi="Segoe UI Symbol" w:cs="Segoe UI Symbol"/>
                    <w:b/>
                    <w:noProof/>
                    <w:sz w:val="16"/>
                  </w:rPr>
                  <w:t>☐</w:t>
                </w:r>
              </w:sdtContent>
            </w:sdt>
            <w:r w:rsidR="004E11D1">
              <w:rPr>
                <w:rFonts w:ascii="Times New Roman" w:hAnsi="Times New Roman"/>
                <w:b/>
                <w:noProof/>
                <w:sz w:val="16"/>
              </w:rPr>
              <w:t xml:space="preserve">  Nem</w:t>
            </w:r>
          </w:p>
          <w:p w14:paraId="52DF41D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Tüntesse fel az alábbi mezőben a beruházások szintjét és gyakoriságát az adott ágazatban. </w:t>
            </w:r>
          </w:p>
        </w:tc>
      </w:tr>
      <w:tr w:rsidR="002138D6" w:rsidRPr="002138D6" w14:paraId="52DF41DD" w14:textId="77777777" w:rsidTr="00D50649">
        <w:tc>
          <w:tcPr>
            <w:tcW w:w="2483" w:type="dxa"/>
            <w:vMerge/>
            <w:vAlign w:val="center"/>
          </w:tcPr>
          <w:p w14:paraId="52DF41D9" w14:textId="77777777" w:rsidR="002138D6" w:rsidRPr="00BB1D33" w:rsidRDefault="002138D6" w:rsidP="002138D6">
            <w:pPr>
              <w:jc w:val="both"/>
              <w:rPr>
                <w:rFonts w:ascii="Times New Roman" w:hAnsi="Times New Roman" w:cs="Times New Roman"/>
                <w:b/>
                <w:noProof/>
                <w:sz w:val="16"/>
                <w:szCs w:val="16"/>
              </w:rPr>
            </w:pPr>
          </w:p>
        </w:tc>
        <w:tc>
          <w:tcPr>
            <w:tcW w:w="2483" w:type="dxa"/>
          </w:tcPr>
          <w:p w14:paraId="52DF41DA" w14:textId="77777777" w:rsidR="002138D6" w:rsidRPr="00BB1D33"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DB" w14:textId="77777777" w:rsidR="002138D6" w:rsidRPr="00BB1D33"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DC" w14:textId="77777777" w:rsidR="002138D6" w:rsidRPr="00BB1D33"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14:paraId="52DF41E8" w14:textId="77777777" w:rsidTr="00D50649">
        <w:tc>
          <w:tcPr>
            <w:tcW w:w="2483" w:type="dxa"/>
            <w:vMerge w:val="restart"/>
            <w:vAlign w:val="center"/>
          </w:tcPr>
          <w:p w14:paraId="52DF41D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Egyéb piac-specifikus jogok</w:t>
            </w:r>
          </w:p>
        </w:tc>
        <w:tc>
          <w:tcPr>
            <w:tcW w:w="2483" w:type="dxa"/>
          </w:tcPr>
          <w:p w14:paraId="52DF41DF" w14:textId="77777777" w:rsidR="002138D6" w:rsidRPr="002138D6" w:rsidRDefault="007D715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79984665"/>
                <w14:checkbox>
                  <w14:checked w14:val="0"/>
                  <w14:checkedState w14:val="2612" w14:font="MS Gothic"/>
                  <w14:uncheckedState w14:val="2610" w14:font="MS Gothic"/>
                </w14:checkbox>
              </w:sdtPr>
              <w:sdtEndPr>
                <w:rPr>
                  <w:szCs w:val="20"/>
                </w:rPr>
              </w:sdtEndPr>
              <w:sdtContent>
                <w:r w:rsidR="004E11D1" w:rsidRPr="00BB1D33">
                  <w:rPr>
                    <w:rFonts w:ascii="Segoe UI Symbol" w:eastAsia="MS Gothic" w:hAnsi="Segoe UI Symbol" w:cs="Segoe UI Symbol"/>
                    <w:b/>
                    <w:noProof/>
                    <w:sz w:val="16"/>
                  </w:rPr>
                  <w:t>☐</w:t>
                </w:r>
              </w:sdtContent>
            </w:sdt>
            <w:r w:rsidR="004E11D1">
              <w:rPr>
                <w:rFonts w:ascii="Times New Roman" w:hAnsi="Times New Roman"/>
                <w:b/>
                <w:noProof/>
                <w:sz w:val="16"/>
              </w:rPr>
              <w:t xml:space="preserve">  Igen</w:t>
            </w:r>
          </w:p>
          <w:p w14:paraId="52DF41E0" w14:textId="77777777" w:rsidR="002138D6" w:rsidRPr="002138D6" w:rsidRDefault="007D715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832050598"/>
                <w14:checkbox>
                  <w14:checked w14:val="0"/>
                  <w14:checkedState w14:val="2612" w14:font="MS Gothic"/>
                  <w14:uncheckedState w14:val="2610" w14:font="MS Gothic"/>
                </w14:checkbox>
              </w:sdtPr>
              <w:sdtEndPr>
                <w:rPr>
                  <w:szCs w:val="20"/>
                </w:rPr>
              </w:sdtEndPr>
              <w:sdtContent>
                <w:r w:rsidR="004E11D1" w:rsidRPr="00BB1D33">
                  <w:rPr>
                    <w:rFonts w:ascii="Segoe UI Symbol" w:eastAsia="MS Gothic" w:hAnsi="Segoe UI Symbol" w:cs="Segoe UI Symbol"/>
                    <w:b/>
                    <w:noProof/>
                    <w:sz w:val="16"/>
                  </w:rPr>
                  <w:t>☐</w:t>
                </w:r>
              </w:sdtContent>
            </w:sdt>
            <w:r w:rsidR="004E11D1">
              <w:rPr>
                <w:rFonts w:ascii="Times New Roman" w:hAnsi="Times New Roman"/>
                <w:b/>
                <w:noProof/>
                <w:sz w:val="16"/>
              </w:rPr>
              <w:t xml:space="preserve">  Nem</w:t>
            </w:r>
          </w:p>
          <w:p w14:paraId="52DF41E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Az alábbi mezőben jelölje meg a szóban forgó vétójogokat.</w:t>
            </w:r>
          </w:p>
        </w:tc>
        <w:tc>
          <w:tcPr>
            <w:tcW w:w="2483" w:type="dxa"/>
          </w:tcPr>
          <w:p w14:paraId="52DF41E2" w14:textId="77777777" w:rsidR="002138D6" w:rsidRPr="002138D6" w:rsidRDefault="007D715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43223998"/>
                <w14:checkbox>
                  <w14:checked w14:val="0"/>
                  <w14:checkedState w14:val="2612" w14:font="MS Gothic"/>
                  <w14:uncheckedState w14:val="2610" w14:font="MS Gothic"/>
                </w14:checkbox>
              </w:sdtPr>
              <w:sdtEndPr>
                <w:rPr>
                  <w:szCs w:val="20"/>
                </w:rPr>
              </w:sdtEndPr>
              <w:sdtContent>
                <w:r w:rsidR="004E11D1" w:rsidRPr="00BB1D33">
                  <w:rPr>
                    <w:rFonts w:ascii="Segoe UI Symbol" w:eastAsia="MS Gothic" w:hAnsi="Segoe UI Symbol" w:cs="Segoe UI Symbol"/>
                    <w:b/>
                    <w:noProof/>
                    <w:sz w:val="16"/>
                  </w:rPr>
                  <w:t>☐</w:t>
                </w:r>
              </w:sdtContent>
            </w:sdt>
            <w:r w:rsidR="004E11D1">
              <w:rPr>
                <w:rFonts w:ascii="Times New Roman" w:hAnsi="Times New Roman"/>
                <w:b/>
                <w:noProof/>
                <w:sz w:val="16"/>
              </w:rPr>
              <w:t xml:space="preserve">  Igen</w:t>
            </w:r>
          </w:p>
          <w:p w14:paraId="52DF41E3" w14:textId="77777777" w:rsidR="002138D6" w:rsidRPr="002138D6" w:rsidRDefault="007D715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55120116"/>
                <w14:checkbox>
                  <w14:checked w14:val="0"/>
                  <w14:checkedState w14:val="2612" w14:font="MS Gothic"/>
                  <w14:uncheckedState w14:val="2610" w14:font="MS Gothic"/>
                </w14:checkbox>
              </w:sdtPr>
              <w:sdtEndPr>
                <w:rPr>
                  <w:szCs w:val="20"/>
                </w:rPr>
              </w:sdtEndPr>
              <w:sdtContent>
                <w:r w:rsidR="004E11D1" w:rsidRPr="00BB1D33">
                  <w:rPr>
                    <w:rFonts w:ascii="Segoe UI Symbol" w:eastAsia="MS Gothic" w:hAnsi="Segoe UI Symbol" w:cs="Segoe UI Symbol"/>
                    <w:b/>
                    <w:noProof/>
                    <w:sz w:val="16"/>
                  </w:rPr>
                  <w:t>☐</w:t>
                </w:r>
              </w:sdtContent>
            </w:sdt>
            <w:r w:rsidR="004E11D1">
              <w:rPr>
                <w:rFonts w:ascii="Times New Roman" w:hAnsi="Times New Roman"/>
                <w:b/>
                <w:noProof/>
                <w:sz w:val="16"/>
              </w:rPr>
              <w:t xml:space="preserve">  Nem</w:t>
            </w:r>
          </w:p>
          <w:p w14:paraId="52DF41E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Az alábbi mezőben jelölje meg a szóban forgó vétójogokat.</w:t>
            </w:r>
          </w:p>
        </w:tc>
        <w:tc>
          <w:tcPr>
            <w:tcW w:w="2484" w:type="dxa"/>
          </w:tcPr>
          <w:p w14:paraId="52DF41E5" w14:textId="77777777" w:rsidR="002138D6" w:rsidRPr="002138D6" w:rsidRDefault="007D715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79645024"/>
                <w14:checkbox>
                  <w14:checked w14:val="0"/>
                  <w14:checkedState w14:val="2612" w14:font="MS Gothic"/>
                  <w14:uncheckedState w14:val="2610" w14:font="MS Gothic"/>
                </w14:checkbox>
              </w:sdtPr>
              <w:sdtEndPr>
                <w:rPr>
                  <w:szCs w:val="20"/>
                </w:rPr>
              </w:sdtEndPr>
              <w:sdtContent>
                <w:r w:rsidR="004E11D1" w:rsidRPr="00BB1D33">
                  <w:rPr>
                    <w:rFonts w:ascii="Segoe UI Symbol" w:eastAsia="MS Gothic" w:hAnsi="Segoe UI Symbol" w:cs="Segoe UI Symbol"/>
                    <w:b/>
                    <w:noProof/>
                    <w:sz w:val="16"/>
                  </w:rPr>
                  <w:t>☐</w:t>
                </w:r>
              </w:sdtContent>
            </w:sdt>
            <w:r w:rsidR="004E11D1">
              <w:rPr>
                <w:rFonts w:ascii="Times New Roman" w:hAnsi="Times New Roman"/>
                <w:b/>
                <w:noProof/>
                <w:sz w:val="16"/>
              </w:rPr>
              <w:t xml:space="preserve">  Igen</w:t>
            </w:r>
          </w:p>
          <w:p w14:paraId="52DF41E6" w14:textId="77777777" w:rsidR="002138D6" w:rsidRPr="002138D6" w:rsidRDefault="007D715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610859167"/>
                <w14:checkbox>
                  <w14:checked w14:val="0"/>
                  <w14:checkedState w14:val="2612" w14:font="MS Gothic"/>
                  <w14:uncheckedState w14:val="2610" w14:font="MS Gothic"/>
                </w14:checkbox>
              </w:sdtPr>
              <w:sdtEndPr>
                <w:rPr>
                  <w:szCs w:val="20"/>
                </w:rPr>
              </w:sdtEndPr>
              <w:sdtContent>
                <w:r w:rsidR="004E11D1" w:rsidRPr="00BB1D33">
                  <w:rPr>
                    <w:rFonts w:ascii="Segoe UI Symbol" w:eastAsia="MS Gothic" w:hAnsi="Segoe UI Symbol" w:cs="Segoe UI Symbol"/>
                    <w:b/>
                    <w:noProof/>
                    <w:sz w:val="16"/>
                  </w:rPr>
                  <w:t>☐</w:t>
                </w:r>
              </w:sdtContent>
            </w:sdt>
            <w:r w:rsidR="004E11D1">
              <w:rPr>
                <w:rFonts w:ascii="Times New Roman" w:hAnsi="Times New Roman"/>
                <w:b/>
                <w:noProof/>
                <w:sz w:val="16"/>
              </w:rPr>
              <w:t xml:space="preserve">  Nem</w:t>
            </w:r>
          </w:p>
          <w:p w14:paraId="52DF41E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Az alábbi mezőben jelölje meg a szóban forgó vétójogokat.</w:t>
            </w:r>
          </w:p>
        </w:tc>
      </w:tr>
      <w:tr w:rsidR="002138D6" w:rsidRPr="002138D6" w14:paraId="52DF41ED" w14:textId="77777777" w:rsidTr="00D50649">
        <w:tc>
          <w:tcPr>
            <w:tcW w:w="2483" w:type="dxa"/>
            <w:vMerge/>
            <w:vAlign w:val="center"/>
          </w:tcPr>
          <w:p w14:paraId="52DF41E9" w14:textId="77777777" w:rsidR="002138D6" w:rsidRPr="00BB1D33" w:rsidRDefault="002138D6" w:rsidP="002138D6">
            <w:pPr>
              <w:jc w:val="both"/>
              <w:rPr>
                <w:rFonts w:ascii="Times New Roman" w:hAnsi="Times New Roman" w:cs="Times New Roman"/>
                <w:b/>
                <w:noProof/>
                <w:sz w:val="16"/>
                <w:szCs w:val="16"/>
              </w:rPr>
            </w:pPr>
          </w:p>
        </w:tc>
        <w:tc>
          <w:tcPr>
            <w:tcW w:w="2483" w:type="dxa"/>
          </w:tcPr>
          <w:p w14:paraId="52DF41EA" w14:textId="77777777" w:rsidR="002138D6" w:rsidRPr="00BB1D33"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EB" w14:textId="77777777" w:rsidR="002138D6" w:rsidRPr="00BB1D33"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EC" w14:textId="77777777" w:rsidR="002138D6" w:rsidRPr="00BB1D33"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14:paraId="52DF41F1" w14:textId="77777777" w:rsidTr="00D50649">
        <w:tc>
          <w:tcPr>
            <w:tcW w:w="9933" w:type="dxa"/>
            <w:gridSpan w:val="4"/>
            <w:vAlign w:val="center"/>
          </w:tcPr>
          <w:p w14:paraId="52DF41EE" w14:textId="77777777" w:rsidR="002138D6" w:rsidRPr="002138D6" w:rsidRDefault="007D7151" w:rsidP="002138D6">
            <w:pPr>
              <w:widowControl w:val="0"/>
              <w:tabs>
                <w:tab w:val="left" w:pos="-1440"/>
                <w:tab w:val="left" w:pos="-720"/>
                <w:tab w:val="left" w:pos="318"/>
                <w:tab w:val="left" w:pos="6480"/>
                <w:tab w:val="left" w:pos="7200"/>
                <w:tab w:val="left" w:pos="7920"/>
                <w:tab w:val="left" w:pos="8640"/>
                <w:tab w:val="left" w:pos="9360"/>
                <w:tab w:val="left" w:pos="10080"/>
              </w:tabs>
              <w:autoSpaceDE w:val="0"/>
              <w:autoSpaceDN w:val="0"/>
              <w:ind w:left="318" w:right="-23" w:hanging="187"/>
              <w:jc w:val="both"/>
              <w:rPr>
                <w:rFonts w:ascii="Times New Roman" w:hAnsi="Times New Roman" w:cs="Times New Roman"/>
                <w:noProof/>
                <w:sz w:val="20"/>
              </w:rPr>
            </w:pPr>
            <w:sdt>
              <w:sdtPr>
                <w:rPr>
                  <w:rFonts w:ascii="Times New Roman" w:hAnsi="Times New Roman" w:cs="Times New Roman"/>
                  <w:noProof/>
                  <w:sz w:val="16"/>
                  <w:szCs w:val="16"/>
                </w:rPr>
                <w:id w:val="-22876840"/>
                <w14:checkbox>
                  <w14:checked w14:val="0"/>
                  <w14:checkedState w14:val="2612" w14:font="MS Gothic"/>
                  <w14:uncheckedState w14:val="2610" w14:font="MS Gothic"/>
                </w14:checkbox>
              </w:sdtPr>
              <w:sdtEndPr/>
              <w:sdtContent>
                <w:r w:rsidR="004E11D1" w:rsidRPr="00BB1D33">
                  <w:rPr>
                    <w:rFonts w:ascii="Segoe UI Symbol" w:hAnsi="Segoe UI Symbol" w:cs="Segoe UI Symbol"/>
                    <w:noProof/>
                    <w:sz w:val="16"/>
                    <w:szCs w:val="16"/>
                  </w:rPr>
                  <w:t>☐</w:t>
                </w:r>
              </w:sdtContent>
            </w:sdt>
            <w:r w:rsidR="004E11D1">
              <w:rPr>
                <w:rFonts w:ascii="Times New Roman" w:hAnsi="Times New Roman"/>
                <w:noProof/>
              </w:rPr>
              <w:t>A(z) [1. vállalkozás], a(z) [2. vállalkozás] és a(z) [3. vállalkozás] (ha szükséges, egészítse ki a felsorolást további vállalkozásokkal) más úton szerez az összefonódás-ellenőrzési rendelet 3. cikkének (2) bekezdése értelmében vett közös irányítást a célvállalkozás(ok) felett (lásd az egységes jogalkalmazásról szóló bizottsági közlemény 74–80. pontját), pontosabban a következő módon:</w:t>
            </w:r>
            <w:r w:rsidR="004E11D1">
              <w:rPr>
                <w:rFonts w:ascii="Times New Roman" w:hAnsi="Times New Roman"/>
                <w:noProof/>
                <w:sz w:val="20"/>
              </w:rPr>
              <w:t xml:space="preserve"> </w:t>
            </w:r>
          </w:p>
          <w:p w14:paraId="52DF41EF" w14:textId="77777777" w:rsidR="002138D6" w:rsidRPr="002138D6" w:rsidRDefault="007D715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307"/>
              <w:contextualSpacing/>
              <w:jc w:val="both"/>
              <w:rPr>
                <w:rFonts w:ascii="Times New Roman" w:hAnsi="Times New Roman" w:cs="Times New Roman"/>
                <w:noProof/>
                <w:sz w:val="20"/>
              </w:rPr>
            </w:pPr>
            <w:sdt>
              <w:sdtPr>
                <w:rPr>
                  <w:rFonts w:ascii="Times New Roman" w:eastAsia="MS Gothic" w:hAnsi="Times New Roman" w:cs="Times New Roman"/>
                  <w:noProof/>
                  <w:sz w:val="20"/>
                </w:rPr>
                <w:id w:val="-1425404383"/>
                <w14:checkbox>
                  <w14:checked w14:val="0"/>
                  <w14:checkedState w14:val="2612" w14:font="MS Gothic"/>
                  <w14:uncheckedState w14:val="2610" w14:font="MS Gothic"/>
                </w14:checkbox>
              </w:sdtPr>
              <w:sdtEndPr/>
              <w:sdtContent>
                <w:r w:rsidR="004E11D1" w:rsidRPr="00BB1D33">
                  <w:rPr>
                    <w:rFonts w:ascii="Segoe UI Symbol" w:eastAsia="MS Gothic" w:hAnsi="Segoe UI Symbol" w:cs="Segoe UI Symbol"/>
                    <w:noProof/>
                    <w:sz w:val="20"/>
                  </w:rPr>
                  <w:t>☐</w:t>
                </w:r>
              </w:sdtContent>
            </w:sdt>
            <w:r w:rsidR="004E11D1">
              <w:rPr>
                <w:rFonts w:ascii="Times New Roman" w:hAnsi="Times New Roman"/>
                <w:noProof/>
                <w:sz w:val="20"/>
              </w:rPr>
              <w:t xml:space="preserve"> A(z) [1. vállalkozás], a(z) [2. vállalkozás] és a(z) [3. vállalkozás] (ha szükséges, egészítse ki a felsorolást további vállalkozásokkal) pool megállapodás, holdingtársaság vagy valamely más jogi eszköz révén szerez közös irányítást a célvállalkozás(ok) felett. </w:t>
            </w:r>
          </w:p>
          <w:p w14:paraId="52DF41F0" w14:textId="77777777" w:rsidR="002138D6" w:rsidRPr="002138D6" w:rsidRDefault="007D715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283"/>
              <w:contextualSpacing/>
              <w:jc w:val="both"/>
              <w:rPr>
                <w:rFonts w:ascii="Times New Roman" w:hAnsi="Times New Roman" w:cs="Times New Roman"/>
                <w:b/>
                <w:noProof/>
                <w:sz w:val="16"/>
                <w:szCs w:val="16"/>
              </w:rPr>
            </w:pPr>
            <w:sdt>
              <w:sdtPr>
                <w:rPr>
                  <w:rFonts w:ascii="Times New Roman" w:eastAsia="MS Gothic" w:hAnsi="Times New Roman" w:cs="Times New Roman"/>
                  <w:noProof/>
                  <w:sz w:val="20"/>
                </w:rPr>
                <w:id w:val="1582793097"/>
                <w14:checkbox>
                  <w14:checked w14:val="0"/>
                  <w14:checkedState w14:val="2612" w14:font="MS Gothic"/>
                  <w14:uncheckedState w14:val="2610" w14:font="MS Gothic"/>
                </w14:checkbox>
              </w:sdtPr>
              <w:sdtEndPr/>
              <w:sdtContent>
                <w:r w:rsidR="004E11D1" w:rsidRPr="00BB1D33">
                  <w:rPr>
                    <w:rFonts w:ascii="Segoe UI Symbol" w:eastAsia="MS Gothic" w:hAnsi="Segoe UI Symbol" w:cs="Segoe UI Symbol"/>
                    <w:noProof/>
                    <w:sz w:val="20"/>
                  </w:rPr>
                  <w:t>☐</w:t>
                </w:r>
              </w:sdtContent>
            </w:sdt>
            <w:r w:rsidR="004E11D1">
              <w:rPr>
                <w:rFonts w:ascii="Times New Roman" w:hAnsi="Times New Roman"/>
                <w:noProof/>
                <w:sz w:val="20"/>
              </w:rPr>
              <w:t xml:space="preserve"> A(z) [1. vállalkozás], a(z) [2. vállalkozás] és a(z) [3. vállalkozás] (ha szükséges, egészítse ki a felsorolást további vállalkozásokkal) erős érdekegyezés révén szerez de facto közös irányítást a célvállalkozás(ok) felett. Ismertesse ezeket az érdekegyezéseket: […]</w:t>
            </w:r>
          </w:p>
        </w:tc>
      </w:tr>
    </w:tbl>
    <w:p w14:paraId="52DF41F2" w14:textId="77777777" w:rsidR="002138D6" w:rsidRPr="002138D6" w:rsidRDefault="002138D6" w:rsidP="002138D6">
      <w:pPr>
        <w:ind w:left="851" w:hanging="567"/>
        <w:rPr>
          <w:rFonts w:ascii="Times New Roman" w:eastAsia="Calibri" w:hAnsi="Times New Roman" w:cs="Times New Roman"/>
          <w:b/>
          <w:noProof/>
        </w:rPr>
      </w:pPr>
    </w:p>
    <w:p w14:paraId="52DF41F3" w14:textId="77777777" w:rsidR="002138D6" w:rsidRPr="002138D6" w:rsidRDefault="002138D6" w:rsidP="002138D6">
      <w:pPr>
        <w:pStyle w:val="Heading2"/>
        <w:numPr>
          <w:ilvl w:val="1"/>
          <w:numId w:val="6"/>
        </w:numPr>
        <w:rPr>
          <w:rFonts w:eastAsia="Calibri"/>
          <w:noProof/>
        </w:rPr>
      </w:pPr>
      <w:r>
        <w:rPr>
          <w:noProof/>
        </w:rPr>
        <w:t>Teljes feladatkör ellátása (csak akkor töltendő ki, ha az összefonódás az összefonódás-ellenőrzési rendelet 3. cikke (4) bekezdésének hatálya alá tartozik vagy a 3. cikk (4) bekezdésével összefüggésben értelmezett 3. cikk (1) bekezdése b) pontjának hatálya alá tartozik)</w:t>
      </w:r>
    </w:p>
    <w:tbl>
      <w:tblPr>
        <w:tblStyle w:val="TableGrid4"/>
        <w:tblW w:w="0" w:type="auto"/>
        <w:tblInd w:w="-372" w:type="dxa"/>
        <w:tblLook w:val="04A0" w:firstRow="1" w:lastRow="0" w:firstColumn="1" w:lastColumn="0" w:noHBand="0" w:noVBand="1"/>
      </w:tblPr>
      <w:tblGrid>
        <w:gridCol w:w="10063"/>
      </w:tblGrid>
      <w:tr w:rsidR="002138D6" w:rsidRPr="002138D6" w14:paraId="52DF41F5"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4" w14:textId="77777777" w:rsidR="002138D6" w:rsidRPr="002138D6" w:rsidRDefault="007D7151"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eastAsia="Calibri" w:hAnsi="Times New Roman" w:cs="Times New Roman"/>
                <w:noProof/>
              </w:rPr>
            </w:pPr>
            <w:sdt>
              <w:sdtPr>
                <w:rPr>
                  <w:rFonts w:ascii="Times New Roman" w:eastAsia="Calibri" w:hAnsi="Times New Roman" w:cs="Times New Roman"/>
                  <w:noProof/>
                </w:rPr>
                <w:id w:val="63791515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A közös vállalkozás az összefonódás-ellenőrzési rendelet 3. cikkének (4) bekezdése értelmében vett teljes feladatkört lát el, mivel a közös vállalkozás tartósan ellátja az önálló gazdasági egység valamennyi funkcióját). Közelebbről:</w:t>
            </w:r>
          </w:p>
        </w:tc>
      </w:tr>
      <w:tr w:rsidR="002138D6" w:rsidRPr="002138D6" w14:paraId="52DF41F7"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6" w14:textId="77777777" w:rsidR="002138D6" w:rsidRPr="002138D6" w:rsidRDefault="007D715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10356001"/>
                <w14:checkbox>
                  <w14:checked w14:val="0"/>
                  <w14:checkedState w14:val="2612" w14:font="MS Gothic"/>
                  <w14:uncheckedState w14:val="2610" w14:font="MS Gothic"/>
                </w14:checkbox>
              </w:sdtPr>
              <w:sdtEndPr/>
              <w:sdtContent>
                <w:r w:rsidR="004E11D1" w:rsidRPr="00BB1D33">
                  <w:rPr>
                    <w:rFonts w:ascii="Segoe UI Symbol" w:eastAsia="MS Gothic" w:hAnsi="Segoe UI Symbol" w:cs="Segoe UI Symbol"/>
                    <w:noProof/>
                  </w:rPr>
                  <w:t>☐</w:t>
                </w:r>
              </w:sdtContent>
            </w:sdt>
            <w:r w:rsidR="004E11D1">
              <w:rPr>
                <w:noProof/>
              </w:rPr>
              <w:t xml:space="preserve"> </w:t>
            </w:r>
            <w:r w:rsidR="004E11D1">
              <w:rPr>
                <w:rFonts w:ascii="Times New Roman" w:hAnsi="Times New Roman"/>
                <w:noProof/>
              </w:rPr>
              <w:t>A közös vállalkozás elegendő erőforrással (nevezetesen célzott irányítással, elegendő pénzügyi erőforrással, személyzettel és eszközökkel) fog rendelkezni ahhoz, hogy a piacon független tevékenységet folytasson.</w:t>
            </w:r>
          </w:p>
        </w:tc>
      </w:tr>
      <w:tr w:rsidR="002138D6" w:rsidRPr="002138D6" w14:paraId="52DF41F9"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8" w14:textId="77777777" w:rsidR="002138D6" w:rsidRPr="002138D6" w:rsidRDefault="007D715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516465351"/>
                <w14:checkbox>
                  <w14:checked w14:val="0"/>
                  <w14:checkedState w14:val="2612" w14:font="MS Gothic"/>
                  <w14:uncheckedState w14:val="2610" w14:font="MS Gothic"/>
                </w14:checkbox>
              </w:sdtPr>
              <w:sdtEndPr/>
              <w:sdtContent>
                <w:r w:rsidR="004E11D1" w:rsidRPr="00BB1D33">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A közös vállalkozás az anyavállalataitól függetlenül saját hozzáféréssel vagy piaci jelenléttel rendelkezik majd.</w:t>
            </w:r>
          </w:p>
        </w:tc>
      </w:tr>
      <w:tr w:rsidR="002138D6" w:rsidRPr="002138D6" w14:paraId="52DF41FD"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A" w14:textId="77777777" w:rsidR="002138D6" w:rsidRPr="002138D6" w:rsidRDefault="007D715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655952194"/>
                <w14:checkbox>
                  <w14:checked w14:val="0"/>
                  <w14:checkedState w14:val="2612" w14:font="MS Gothic"/>
                  <w14:uncheckedState w14:val="2610" w14:font="MS Gothic"/>
                </w14:checkbox>
              </w:sdtPr>
              <w:sdtEndPr/>
              <w:sdtContent>
                <w:r w:rsidR="004E11D1" w:rsidRPr="00BB1D33">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 xml:space="preserve">A közös vállalkozás a harmadik felek részére történő értékesítéseinek több mint 50 %-át el fogja érni tartósan (vagyis a kezdeti hároméves időszakon túl).  </w:t>
            </w:r>
          </w:p>
          <w:p w14:paraId="52DF41F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VAGY</w:t>
            </w:r>
          </w:p>
          <w:p w14:paraId="52DF41FC" w14:textId="77777777" w:rsidR="002138D6" w:rsidRPr="002138D6" w:rsidRDefault="007D715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67452423"/>
                <w14:checkbox>
                  <w14:checked w14:val="0"/>
                  <w14:checkedState w14:val="2612" w14:font="MS Gothic"/>
                  <w14:uncheckedState w14:val="2610" w14:font="MS Gothic"/>
                </w14:checkbox>
              </w:sdtPr>
              <w:sdtEndPr>
                <w:rPr>
                  <w:rFonts w:eastAsiaTheme="minorHAnsi"/>
                </w:rPr>
              </w:sdtEndPr>
              <w:sdtContent>
                <w:r w:rsidR="004E11D1" w:rsidRPr="00BB1D33">
                  <w:rPr>
                    <w:rFonts w:ascii="Segoe UI Symbol" w:hAnsi="Segoe UI Symbol" w:cs="Segoe UI Symbol"/>
                    <w:noProof/>
                  </w:rPr>
                  <w:t>☐</w:t>
                </w:r>
              </w:sdtContent>
            </w:sdt>
            <w:r w:rsidR="004E11D1">
              <w:rPr>
                <w:noProof/>
              </w:rPr>
              <w:t xml:space="preserve"> </w:t>
            </w:r>
            <w:r w:rsidR="004E11D1">
              <w:rPr>
                <w:rFonts w:ascii="Times New Roman" w:hAnsi="Times New Roman"/>
                <w:noProof/>
              </w:rPr>
              <w:t xml:space="preserve">A közös vállalkozás célja, hogy az anyavállalatok részére történő értékesítéseinek több mint 50 %-át a kezdeti időszakot követően bonyolítsa le, de ezekre az értékesítésekre piaci feltételek mellett kerül majd sor, ami többek között azt jelenti, hogy a harmadik felek részére történő értékesítéseivel azonos feltételek mellett. </w:t>
            </w:r>
          </w:p>
        </w:tc>
      </w:tr>
      <w:tr w:rsidR="002138D6" w:rsidRPr="002138D6" w14:paraId="52DF4200"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E" w14:textId="77777777" w:rsidR="002138D6" w:rsidRPr="002138D6" w:rsidRDefault="007D715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508279121"/>
                <w14:checkbox>
                  <w14:checked w14:val="0"/>
                  <w14:checkedState w14:val="2612" w14:font="MS Gothic"/>
                  <w14:uncheckedState w14:val="2610" w14:font="MS Gothic"/>
                </w14:checkbox>
              </w:sdtPr>
              <w:sdtEndPr/>
              <w:sdtContent>
                <w:r w:rsidR="004E11D1" w:rsidRPr="00BB1D33">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 xml:space="preserve">A közös vállalkozás célja a tartós működés, mivel időtartama nem rövid és korlátozott, és tevékenységeinek időtartama: [adja meg az időtartamot]. </w:t>
            </w:r>
          </w:p>
          <w:p w14:paraId="52DF41FF" w14:textId="77777777" w:rsidR="002138D6" w:rsidRPr="002138D6" w:rsidRDefault="007D715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494143374"/>
                <w14:checkbox>
                  <w14:checked w14:val="0"/>
                  <w14:checkedState w14:val="2612" w14:font="MS Gothic"/>
                  <w14:uncheckedState w14:val="2610" w14:font="MS Gothic"/>
                </w14:checkbox>
              </w:sdtPr>
              <w:sdtEndPr/>
              <w:sdtContent>
                <w:r w:rsidR="004E11D1" w:rsidRPr="00BB1D33">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 xml:space="preserve">Nincs olyan harmadik fél vagy függőben lévő külső döntés, amely a közös vállalkozás üzleti tevékenységének megkezdése szempontjából központi jelentőséggel bírna.  </w:t>
            </w:r>
          </w:p>
        </w:tc>
      </w:tr>
      <w:tr w:rsidR="002138D6" w:rsidRPr="002138D6" w14:paraId="52DF4202"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201" w14:textId="77777777" w:rsidR="002138D6" w:rsidRPr="002138D6" w:rsidRDefault="007D715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77395077"/>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Egyéb: [kérjük, fejtse ki] </w:t>
            </w:r>
          </w:p>
        </w:tc>
      </w:tr>
    </w:tbl>
    <w:p w14:paraId="52DF420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04" w14:textId="77777777" w:rsidR="002138D6" w:rsidRPr="002138D6" w:rsidRDefault="002138D6" w:rsidP="002138D6">
      <w:pPr>
        <w:pStyle w:val="Heading2"/>
        <w:numPr>
          <w:ilvl w:val="1"/>
          <w:numId w:val="6"/>
        </w:numPr>
        <w:rPr>
          <w:rFonts w:eastAsia="Calibri"/>
          <w:noProof/>
        </w:rPr>
      </w:pPr>
      <w:r>
        <w:rPr>
          <w:noProof/>
        </w:rPr>
        <w:t>Válaszát egészítse ki a Bizottságnak benyújtandó további információkkal.</w:t>
      </w:r>
    </w:p>
    <w:tbl>
      <w:tblPr>
        <w:tblStyle w:val="TableGrid"/>
        <w:tblW w:w="0" w:type="auto"/>
        <w:tblInd w:w="-34" w:type="dxa"/>
        <w:tblLook w:val="04A0" w:firstRow="1" w:lastRow="0" w:firstColumn="1" w:lastColumn="0" w:noHBand="0" w:noVBand="1"/>
      </w:tblPr>
      <w:tblGrid>
        <w:gridCol w:w="9725"/>
      </w:tblGrid>
      <w:tr w:rsidR="002138D6" w:rsidRPr="002138D6" w14:paraId="52DF4206" w14:textId="77777777" w:rsidTr="00D50649">
        <w:trPr>
          <w:trHeight w:val="1042"/>
        </w:trPr>
        <w:tc>
          <w:tcPr>
            <w:tcW w:w="9725" w:type="dxa"/>
          </w:tcPr>
          <w:p w14:paraId="52DF4205" w14:textId="77777777" w:rsidR="002138D6" w:rsidRPr="002138D6" w:rsidRDefault="002138D6" w:rsidP="00D50649">
            <w:pPr>
              <w:rPr>
                <w:rFonts w:ascii="Times New Roman" w:eastAsia="Calibri" w:hAnsi="Times New Roman" w:cs="Times New Roman"/>
                <w:noProof/>
              </w:rPr>
            </w:pPr>
          </w:p>
        </w:tc>
      </w:tr>
    </w:tbl>
    <w:p w14:paraId="52DF4207" w14:textId="77777777" w:rsidR="002138D6" w:rsidRPr="002138D6" w:rsidRDefault="002138D6" w:rsidP="002138D6">
      <w:pPr>
        <w:pStyle w:val="SectionTitle"/>
        <w:spacing w:before="360"/>
        <w:rPr>
          <w:noProof/>
        </w:rPr>
      </w:pPr>
      <w:r>
        <w:rPr>
          <w:noProof/>
        </w:rPr>
        <w:t>7. SZAKASZ</w:t>
      </w:r>
    </w:p>
    <w:p w14:paraId="52DF4208" w14:textId="77777777" w:rsidR="002138D6" w:rsidRPr="002138D6" w:rsidRDefault="002138D6" w:rsidP="002138D6">
      <w:pPr>
        <w:pStyle w:val="SectionTitle"/>
        <w:rPr>
          <w:noProof/>
        </w:rPr>
      </w:pPr>
      <w:r>
        <w:rPr>
          <w:noProof/>
        </w:rPr>
        <w:t>Az egyszerűsített eljárás kategóriája (hivatkozással az egyszerűsített eljárásról szóló közlemény releváns pontjaira)</w:t>
      </w:r>
    </w:p>
    <w:p w14:paraId="52DF4209" w14:textId="77777777" w:rsidR="002138D6" w:rsidRPr="002138D6" w:rsidRDefault="002138D6" w:rsidP="002138D6">
      <w:pPr>
        <w:keepNext/>
        <w:ind w:left="1417" w:hanging="567"/>
        <w:rPr>
          <w:rFonts w:ascii="Times New Roman" w:hAnsi="Times New Roman" w:cs="Times New Roman"/>
          <w:noProof/>
        </w:rPr>
      </w:pPr>
      <w:r>
        <w:rPr>
          <w:rFonts w:ascii="Times New Roman" w:hAnsi="Times New Roman"/>
          <w:b/>
          <w:noProof/>
        </w:rPr>
        <w:t>a)</w:t>
      </w:r>
      <w:r>
        <w:rPr>
          <w:noProof/>
        </w:rPr>
        <w:tab/>
      </w:r>
      <w:r>
        <w:rPr>
          <w:rFonts w:ascii="Times New Roman" w:hAnsi="Times New Roman"/>
          <w:b/>
          <w:noProof/>
        </w:rPr>
        <w:t xml:space="preserve">Az egyszerűsített eljárásról szóló közlemény 5.a) pontja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0B" w14:textId="77777777" w:rsidTr="00D50649">
        <w:tc>
          <w:tcPr>
            <w:tcW w:w="9691" w:type="dxa"/>
            <w:tcBorders>
              <w:top w:val="single" w:sz="4" w:space="0" w:color="auto"/>
              <w:left w:val="single" w:sz="4" w:space="0" w:color="auto"/>
              <w:bottom w:val="single" w:sz="4" w:space="0" w:color="auto"/>
              <w:right w:val="single" w:sz="4" w:space="0" w:color="auto"/>
            </w:tcBorders>
          </w:tcPr>
          <w:p w14:paraId="52DF420A" w14:textId="77777777" w:rsidR="002138D6" w:rsidRPr="002138D6" w:rsidRDefault="007D7151"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hAnsi="Times New Roman" w:cs="Times New Roman"/>
                <w:noProof/>
              </w:rPr>
            </w:pPr>
            <w:sdt>
              <w:sdtPr>
                <w:rPr>
                  <w:rFonts w:ascii="Times New Roman" w:hAnsi="Times New Roman" w:cs="Times New Roman"/>
                  <w:noProof/>
                </w:rPr>
                <w:id w:val="-1839689058"/>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A közös vállalkozás nem végez tevékenységet az Európai Gazdasági Térség (EGT) területén: </w:t>
            </w:r>
          </w:p>
        </w:tc>
      </w:tr>
      <w:tr w:rsidR="002138D6" w:rsidRPr="002138D6" w14:paraId="52DF420D" w14:textId="77777777" w:rsidTr="00D50649">
        <w:trPr>
          <w:trHeight w:val="624"/>
        </w:trPr>
        <w:tc>
          <w:tcPr>
            <w:tcW w:w="9691" w:type="dxa"/>
            <w:tcBorders>
              <w:top w:val="single" w:sz="4" w:space="0" w:color="auto"/>
              <w:left w:val="single" w:sz="4" w:space="0" w:color="auto"/>
              <w:bottom w:val="single" w:sz="4" w:space="0" w:color="auto"/>
              <w:right w:val="single" w:sz="4" w:space="0" w:color="auto"/>
            </w:tcBorders>
            <w:hideMark/>
          </w:tcPr>
          <w:p w14:paraId="52DF420C" w14:textId="77777777" w:rsidR="002138D6" w:rsidRPr="002138D6" w:rsidRDefault="007D715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szCs w:val="24"/>
                </w:rPr>
                <w:id w:val="-1061401709"/>
                <w14:checkbox>
                  <w14:checked w14:val="0"/>
                  <w14:checkedState w14:val="2612" w14:font="MS Gothic"/>
                  <w14:uncheckedState w14:val="2610" w14:font="MS Gothic"/>
                </w14:checkbox>
              </w:sdtPr>
              <w:sdtEndPr>
                <w:rPr>
                  <w:rFonts w:eastAsiaTheme="minorHAnsi"/>
                  <w:szCs w:val="22"/>
                </w:rPr>
              </w:sdtEndPr>
              <w:sdtContent>
                <w:r w:rsidR="004E11D1" w:rsidRPr="00BB1D33">
                  <w:rPr>
                    <w:rFonts w:ascii="Segoe UI Symbol" w:hAnsi="Segoe UI Symbol" w:cs="Segoe UI Symbol"/>
                    <w:noProof/>
                  </w:rPr>
                  <w:t>☐</w:t>
                </w:r>
              </w:sdtContent>
            </w:sdt>
            <w:r w:rsidR="004E11D1">
              <w:rPr>
                <w:noProof/>
              </w:rPr>
              <w:t xml:space="preserve"> </w:t>
            </w:r>
            <w:r w:rsidR="004E11D1">
              <w:rPr>
                <w:rFonts w:ascii="Times New Roman" w:hAnsi="Times New Roman"/>
                <w:noProof/>
              </w:rPr>
              <w:t>A közös vállalkozásnak nincs jelenlegi (vagyis a bejelentés időpontjában fennálló) forgalma vagy várható (a bejelentést követő három éven belüli) forgalma az EGT területén.</w:t>
            </w:r>
          </w:p>
        </w:tc>
      </w:tr>
      <w:tr w:rsidR="002138D6" w:rsidRPr="002138D6" w14:paraId="52DF420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0E" w14:textId="77777777" w:rsidR="002138D6" w:rsidRPr="002138D6" w:rsidRDefault="007D715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427318425"/>
                <w14:checkbox>
                  <w14:checked w14:val="0"/>
                  <w14:checkedState w14:val="2612" w14:font="MS Gothic"/>
                  <w14:uncheckedState w14:val="2610" w14:font="MS Gothic"/>
                </w14:checkbox>
              </w:sdtPr>
              <w:sdtEndPr/>
              <w:sdtContent>
                <w:r w:rsidR="004E11D1" w:rsidRPr="00BB1D33">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A közös vállalkozás anyavállalatai a bejelentés időpontjában nem tervezték eszközöknek az EGT-n belüli átruházását a közös vállalkozásra</w:t>
            </w:r>
            <w:r w:rsidR="004E11D1">
              <w:rPr>
                <w:rStyle w:val="FootnoteReference"/>
                <w:rFonts w:ascii="Times New Roman" w:hAnsi="Times New Roman" w:cs="Times New Roman"/>
                <w:noProof/>
              </w:rPr>
              <w:footnoteReference w:id="32"/>
            </w:r>
            <w:r w:rsidR="004E11D1">
              <w:rPr>
                <w:rFonts w:ascii="Times New Roman" w:hAnsi="Times New Roman"/>
                <w:noProof/>
              </w:rPr>
              <w:t>.</w:t>
            </w:r>
          </w:p>
        </w:tc>
      </w:tr>
      <w:tr w:rsidR="002138D6" w:rsidRPr="002138D6" w14:paraId="52DF421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0" w14:textId="77777777" w:rsidR="002138D6" w:rsidRPr="002138D6" w:rsidRDefault="002138D6" w:rsidP="002138D6">
            <w:pPr>
              <w:pStyle w:val="ListBullet"/>
              <w:numPr>
                <w:ilvl w:val="0"/>
                <w:numId w:val="0"/>
              </w:numPr>
              <w:spacing w:after="0"/>
              <w:rPr>
                <w:rFonts w:eastAsia="Times New Roman"/>
                <w:noProof/>
                <w:szCs w:val="24"/>
              </w:rPr>
            </w:pPr>
            <w:r>
              <w:rPr>
                <w:noProof/>
              </w:rPr>
              <w:t>Ha az összefonódás megfelel az egyszerűsített eljárásról szóló közlemény 5.a) pontjában foglalt kritériumoknak, az alábbi 8., 9. és 11. szakaszt nem szükséges kitölteni.</w:t>
            </w:r>
          </w:p>
        </w:tc>
      </w:tr>
    </w:tbl>
    <w:p w14:paraId="52DF421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ÉS/VAGY</w:t>
      </w:r>
    </w:p>
    <w:p w14:paraId="52DF4213"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b)</w:t>
      </w:r>
      <w:r>
        <w:rPr>
          <w:noProof/>
        </w:rPr>
        <w:tab/>
      </w:r>
      <w:r>
        <w:rPr>
          <w:rFonts w:ascii="Times New Roman" w:hAnsi="Times New Roman"/>
          <w:b/>
          <w:noProof/>
        </w:rPr>
        <w:t>Az egyszerűsített eljárásról szóló közlemény 5.b) pontja</w:t>
      </w:r>
    </w:p>
    <w:tbl>
      <w:tblPr>
        <w:tblStyle w:val="TableGrid4"/>
        <w:tblW w:w="0" w:type="auto"/>
        <w:tblLook w:val="04A0" w:firstRow="1" w:lastRow="0" w:firstColumn="1" w:lastColumn="0" w:noHBand="0" w:noVBand="1"/>
      </w:tblPr>
      <w:tblGrid>
        <w:gridCol w:w="9691"/>
      </w:tblGrid>
      <w:tr w:rsidR="002138D6" w:rsidRPr="002138D6" w14:paraId="52DF4215" w14:textId="77777777" w:rsidTr="00D50649">
        <w:tc>
          <w:tcPr>
            <w:tcW w:w="9691" w:type="dxa"/>
            <w:tcBorders>
              <w:top w:val="single" w:sz="4" w:space="0" w:color="auto"/>
              <w:left w:val="single" w:sz="4" w:space="0" w:color="auto"/>
              <w:bottom w:val="single" w:sz="4" w:space="0" w:color="auto"/>
              <w:right w:val="single" w:sz="4" w:space="0" w:color="auto"/>
            </w:tcBorders>
          </w:tcPr>
          <w:p w14:paraId="52DF4214" w14:textId="77777777" w:rsidR="002138D6" w:rsidRPr="002138D6" w:rsidRDefault="007D7151"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hAnsi="Times New Roman" w:cs="Times New Roman"/>
                <w:noProof/>
              </w:rPr>
            </w:pPr>
            <w:sdt>
              <w:sdtPr>
                <w:rPr>
                  <w:rFonts w:ascii="Times New Roman" w:hAnsi="Times New Roman" w:cs="Times New Roman"/>
                  <w:noProof/>
                  <w:sz w:val="16"/>
                </w:rPr>
                <w:id w:val="-639507378"/>
                <w14:checkbox>
                  <w14:checked w14:val="0"/>
                  <w14:checkedState w14:val="2612" w14:font="MS Gothic"/>
                  <w14:uncheckedState w14:val="2610" w14:font="MS Gothic"/>
                </w14:checkbox>
              </w:sdtPr>
              <w:sdtEndPr/>
              <w:sdtContent>
                <w:r w:rsidR="004E11D1" w:rsidRPr="00BB1D33">
                  <w:rPr>
                    <w:rFonts w:ascii="Segoe UI Symbol" w:hAnsi="Segoe UI Symbol" w:cs="Segoe UI Symbol"/>
                    <w:noProof/>
                  </w:rPr>
                  <w:t>☐</w:t>
                </w:r>
              </w:sdtContent>
            </w:sdt>
            <w:r w:rsidR="004E11D1">
              <w:rPr>
                <w:noProof/>
              </w:rPr>
              <w:t xml:space="preserve"> </w:t>
            </w:r>
            <w:r w:rsidR="004E11D1">
              <w:rPr>
                <w:rFonts w:ascii="Times New Roman" w:hAnsi="Times New Roman"/>
                <w:noProof/>
              </w:rPr>
              <w:t xml:space="preserve">A közös vállalkozás jelenlegi vagy várható tevékenysége EGT területén elhanyagolható: </w:t>
            </w:r>
          </w:p>
        </w:tc>
      </w:tr>
      <w:tr w:rsidR="002138D6" w:rsidRPr="002138D6" w14:paraId="52DF4217" w14:textId="77777777" w:rsidTr="00D50649">
        <w:tc>
          <w:tcPr>
            <w:tcW w:w="9691" w:type="dxa"/>
            <w:tcBorders>
              <w:top w:val="single" w:sz="4" w:space="0" w:color="auto"/>
              <w:left w:val="single" w:sz="4" w:space="0" w:color="auto"/>
              <w:bottom w:val="single" w:sz="4" w:space="0" w:color="auto"/>
              <w:right w:val="single" w:sz="4" w:space="0" w:color="auto"/>
            </w:tcBorders>
          </w:tcPr>
          <w:p w14:paraId="52DF4216" w14:textId="77777777" w:rsidR="002138D6" w:rsidRPr="002138D6" w:rsidRDefault="007D715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2006309394"/>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noProof/>
              </w:rPr>
              <w:t xml:space="preserve"> </w:t>
            </w:r>
            <w:r w:rsidR="004E11D1">
              <w:rPr>
                <w:rFonts w:ascii="Times New Roman" w:hAnsi="Times New Roman"/>
                <w:noProof/>
              </w:rPr>
              <w:t>Az EGT területén a közös vállalkozás jelenlegi éves forgalma és/vagy a neki átadott tevékenységekből származó forgalom</w:t>
            </w:r>
            <w:bookmarkStart w:id="13" w:name="_Ref101281513"/>
            <w:r w:rsidR="004E11D1">
              <w:rPr>
                <w:rStyle w:val="FootnoteReference"/>
                <w:rFonts w:ascii="Times New Roman" w:eastAsia="MS Gothic" w:hAnsi="Times New Roman" w:cs="Times New Roman"/>
                <w:noProof/>
                <w:szCs w:val="24"/>
              </w:rPr>
              <w:footnoteReference w:id="33"/>
            </w:r>
            <w:bookmarkEnd w:id="13"/>
            <w:r w:rsidR="004E11D1">
              <w:rPr>
                <w:rFonts w:ascii="Times New Roman" w:hAnsi="Times New Roman"/>
                <w:noProof/>
              </w:rPr>
              <w:t xml:space="preserve"> a bejelentés időpontjában, valamint a bejelentést követő három évben várható éves forgalom nem éri el a 100 millió EUR-t.</w:t>
            </w:r>
          </w:p>
        </w:tc>
      </w:tr>
      <w:tr w:rsidR="002138D6" w:rsidRPr="002138D6" w14:paraId="52DF4219" w14:textId="77777777" w:rsidTr="00D50649">
        <w:tc>
          <w:tcPr>
            <w:tcW w:w="9691" w:type="dxa"/>
            <w:tcBorders>
              <w:top w:val="single" w:sz="4" w:space="0" w:color="auto"/>
              <w:left w:val="single" w:sz="4" w:space="0" w:color="auto"/>
              <w:bottom w:val="single" w:sz="4" w:space="0" w:color="auto"/>
              <w:right w:val="single" w:sz="4" w:space="0" w:color="auto"/>
            </w:tcBorders>
          </w:tcPr>
          <w:p w14:paraId="52DF4218" w14:textId="77777777" w:rsidR="002138D6" w:rsidRPr="002138D6" w:rsidRDefault="007D715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331267626"/>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noProof/>
              </w:rPr>
              <w:t xml:space="preserve"> </w:t>
            </w:r>
            <w:r w:rsidR="004E11D1">
              <w:rPr>
                <w:rFonts w:ascii="Times New Roman" w:hAnsi="Times New Roman"/>
                <w:noProof/>
              </w:rPr>
              <w:t>Az EGT-ben a bejelentés időpontjában</w:t>
            </w:r>
            <w:bookmarkStart w:id="14" w:name="_Ref101281515"/>
            <w:r w:rsidR="004E11D1">
              <w:rPr>
                <w:rStyle w:val="FootnoteReference"/>
                <w:rFonts w:ascii="Times New Roman" w:eastAsia="MS Gothic" w:hAnsi="Times New Roman" w:cs="Times New Roman"/>
                <w:noProof/>
                <w:szCs w:val="24"/>
              </w:rPr>
              <w:footnoteReference w:id="34"/>
            </w:r>
            <w:bookmarkEnd w:id="14"/>
            <w:r w:rsidR="004E11D1">
              <w:rPr>
                <w:rFonts w:ascii="Times New Roman" w:hAnsi="Times New Roman"/>
                <w:noProof/>
              </w:rPr>
              <w:t xml:space="preserve"> a közös vállalkozás részére végrehajtani tervezett eszközátruházások összértéke nem éri el a 100 millió EUR-t. </w:t>
            </w:r>
          </w:p>
        </w:tc>
      </w:tr>
    </w:tbl>
    <w:p w14:paraId="52DF421A"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ÉS/VAGY</w:t>
      </w:r>
    </w:p>
    <w:p w14:paraId="52DF421B"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c)</w:t>
      </w:r>
      <w:r>
        <w:rPr>
          <w:noProof/>
        </w:rPr>
        <w:tab/>
      </w:r>
      <w:r>
        <w:rPr>
          <w:rFonts w:ascii="Times New Roman" w:hAnsi="Times New Roman"/>
          <w:b/>
          <w:noProof/>
        </w:rPr>
        <w:t>Az egyszerűsített eljárásról szóló közlemény 5.c) pontja</w:t>
      </w:r>
      <w:r>
        <w:rPr>
          <w:rStyle w:val="FootnoteReference"/>
          <w:rFonts w:ascii="Times New Roman" w:hAnsi="Times New Roman" w:cs="Times New Roman"/>
          <w:b/>
          <w:noProof/>
        </w:rPr>
        <w:footnoteReference w:id="35"/>
      </w:r>
      <w:r>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D"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C" w14:textId="77777777" w:rsidR="002138D6" w:rsidRPr="002138D6" w:rsidRDefault="007D715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000574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Az összefonódásban részt vevő felek egyike sem végez tevékenységet ugyanazon a termék- és földrajzi piacon.</w:t>
            </w:r>
          </w:p>
        </w:tc>
      </w:tr>
      <w:tr w:rsidR="002138D6" w:rsidRPr="002138D6" w14:paraId="52DF421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E" w14:textId="77777777" w:rsidR="002138D6" w:rsidRPr="002138D6" w:rsidRDefault="007D7151"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eastAsia="Calibri" w:hAnsi="Times New Roman" w:cs="Times New Roman"/>
                <w:noProof/>
              </w:rPr>
            </w:pPr>
            <w:sdt>
              <w:sdtPr>
                <w:rPr>
                  <w:rFonts w:ascii="Times New Roman" w:eastAsia="Calibri" w:hAnsi="Times New Roman" w:cs="Times New Roman"/>
                  <w:noProof/>
                </w:rPr>
                <w:id w:val="-1018233859"/>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noProof/>
              </w:rPr>
              <w:t xml:space="preserve"> </w:t>
            </w:r>
            <w:r w:rsidR="004E11D1">
              <w:rPr>
                <w:rFonts w:ascii="Times New Roman" w:hAnsi="Times New Roman"/>
                <w:noProof/>
              </w:rPr>
              <w:t>Az összefonódásban részt vevő felek egyike sem végez tevékenységet egymás upstream vagy downstream piacain.</w:t>
            </w:r>
          </w:p>
        </w:tc>
      </w:tr>
      <w:tr w:rsidR="002138D6" w:rsidRPr="002138D6" w14:paraId="52DF422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0" w14:textId="77777777" w:rsidR="002138D6" w:rsidRPr="002138D6" w:rsidRDefault="002138D6" w:rsidP="00D50649">
            <w:pPr>
              <w:keepNext/>
              <w:tabs>
                <w:tab w:val="left" w:pos="284"/>
              </w:tabs>
              <w:ind w:right="-23"/>
              <w:rPr>
                <w:rFonts w:ascii="Times New Roman" w:eastAsia="Calibri" w:hAnsi="Times New Roman" w:cs="Times New Roman"/>
                <w:noProof/>
              </w:rPr>
            </w:pPr>
            <w:r>
              <w:rPr>
                <w:rFonts w:ascii="Times New Roman" w:hAnsi="Times New Roman"/>
                <w:noProof/>
              </w:rPr>
              <w:t>Ha az összefonódás megfelel az egyszerűsített eljárásról szóló közlemény 5.c) pontjában foglalt kritériumoknak, az alábbi 8., 9. és 11. szakaszt nem szükséges kitölteni.</w:t>
            </w:r>
          </w:p>
        </w:tc>
      </w:tr>
    </w:tbl>
    <w:p w14:paraId="52DF422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ÉS/VAGY</w:t>
      </w:r>
    </w:p>
    <w:p w14:paraId="52DF4223"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d)</w:t>
      </w:r>
      <w:r>
        <w:rPr>
          <w:noProof/>
        </w:rPr>
        <w:tab/>
      </w:r>
      <w:r>
        <w:rPr>
          <w:rFonts w:ascii="Times New Roman" w:hAnsi="Times New Roman"/>
          <w:b/>
          <w:noProof/>
        </w:rPr>
        <w:t>Az egyszerűsített eljárásról szóló közlemény 5.d) pontja</w:t>
      </w:r>
    </w:p>
    <w:tbl>
      <w:tblPr>
        <w:tblStyle w:val="TableGrid4"/>
        <w:tblW w:w="0" w:type="auto"/>
        <w:tblLook w:val="04A0" w:firstRow="1" w:lastRow="0" w:firstColumn="1" w:lastColumn="0" w:noHBand="0" w:noVBand="1"/>
      </w:tblPr>
      <w:tblGrid>
        <w:gridCol w:w="9691"/>
      </w:tblGrid>
      <w:tr w:rsidR="002138D6" w:rsidRPr="002138D6" w14:paraId="52DF4225"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4" w14:textId="77777777" w:rsidR="002138D6" w:rsidRPr="002138D6" w:rsidRDefault="007D7151"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1904369433"/>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noProof/>
              </w:rPr>
              <w:t xml:space="preserve"> </w:t>
            </w:r>
            <w:r w:rsidR="004E11D1">
              <w:rPr>
                <w:rFonts w:ascii="Times New Roman" w:hAnsi="Times New Roman"/>
                <w:noProof/>
              </w:rPr>
              <w:t>Két vagy több vállalkozás összeolvad, vagy egy vagy több vállalkozás kizárólagos vagy közös irányítást szerez egy másik vállalkozás felett, és valamennyi valószerű piacmeghatározás esetén teljesülnek az egyszerűsített eljárásról szóló közlemény 5.d) pontjának i. szakaszában és az 5.d) pontjának ii. szakaszában előírt feltételek</w:t>
            </w:r>
            <w:r w:rsidR="004E11D1">
              <w:rPr>
                <w:rStyle w:val="FootnoteReference"/>
                <w:rFonts w:ascii="Times New Roman" w:eastAsia="Calibri" w:hAnsi="Times New Roman" w:cs="Times New Roman"/>
                <w:noProof/>
              </w:rPr>
              <w:footnoteReference w:id="36"/>
            </w:r>
            <w:r w:rsidR="004E11D1">
              <w:rPr>
                <w:rFonts w:ascii="Times New Roman" w:hAnsi="Times New Roman"/>
                <w:noProof/>
              </w:rPr>
              <w:t>.</w:t>
            </w:r>
          </w:p>
        </w:tc>
      </w:tr>
      <w:tr w:rsidR="002138D6" w:rsidRPr="002138D6" w14:paraId="52DF4229" w14:textId="77777777" w:rsidTr="00D50649">
        <w:tc>
          <w:tcPr>
            <w:tcW w:w="9691" w:type="dxa"/>
            <w:tcBorders>
              <w:top w:val="single" w:sz="4" w:space="0" w:color="auto"/>
              <w:left w:val="single" w:sz="4" w:space="0" w:color="auto"/>
              <w:bottom w:val="single" w:sz="4" w:space="0" w:color="auto"/>
              <w:right w:val="single" w:sz="4" w:space="0" w:color="auto"/>
            </w:tcBorders>
          </w:tcPr>
          <w:p w14:paraId="52DF4226" w14:textId="77777777" w:rsidR="002138D6" w:rsidRPr="002138D6" w:rsidRDefault="007D7151"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950094499"/>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noProof/>
              </w:rPr>
              <w:t xml:space="preserve"> </w:t>
            </w:r>
            <w:r w:rsidR="004E11D1">
              <w:rPr>
                <w:rFonts w:ascii="Times New Roman" w:hAnsi="Times New Roman"/>
                <w:noProof/>
              </w:rPr>
              <w:t>Az összefonódásban részt vevő, ugyanazon a termék- és földrajzi piacon üzleti tevékenységet folytató (horizontális átfedések) valamennyi fél összevont piaci részesedései az alábbi feltételek legalább egyikét teljesítik:</w:t>
            </w:r>
          </w:p>
          <w:p w14:paraId="52DF4227" w14:textId="77777777" w:rsidR="002138D6" w:rsidRPr="002138D6" w:rsidRDefault="007D715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69305009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noProof/>
              </w:rPr>
              <w:t xml:space="preserve"> </w:t>
            </w:r>
            <w:r w:rsidR="004E11D1">
              <w:rPr>
                <w:rFonts w:ascii="Times New Roman" w:hAnsi="Times New Roman"/>
                <w:noProof/>
              </w:rPr>
              <w:t xml:space="preserve">nem érik el a 20 %-ot; </w:t>
            </w:r>
          </w:p>
          <w:p w14:paraId="52DF4228" w14:textId="77777777" w:rsidR="002138D6" w:rsidRPr="002138D6" w:rsidRDefault="007D715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119271340"/>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noProof/>
              </w:rPr>
              <w:t xml:space="preserve"> </w:t>
            </w:r>
            <w:r w:rsidR="004E11D1">
              <w:rPr>
                <w:rFonts w:ascii="Times New Roman" w:hAnsi="Times New Roman"/>
                <w:noProof/>
              </w:rPr>
              <w:t>nem érik el az 50 %-ot, és a Herfindahl–Hirschman-indexnek (HHI) a szóban forgó piacok összefonódásából eredő növekedése (delta) 150 alatt van</w:t>
            </w:r>
            <w:r w:rsidR="004E11D1">
              <w:rPr>
                <w:rStyle w:val="FootnoteReference"/>
                <w:rFonts w:ascii="Times New Roman" w:hAnsi="Times New Roman" w:cs="Times New Roman"/>
                <w:noProof/>
              </w:rPr>
              <w:footnoteReference w:id="37"/>
            </w:r>
            <w:r w:rsidR="004E11D1">
              <w:rPr>
                <w:rFonts w:ascii="Times New Roman" w:hAnsi="Times New Roman"/>
                <w:noProof/>
              </w:rPr>
              <w:t>.</w:t>
            </w:r>
          </w:p>
        </w:tc>
      </w:tr>
      <w:tr w:rsidR="002138D6" w:rsidRPr="002138D6" w14:paraId="52DF422E" w14:textId="77777777" w:rsidTr="00D50649">
        <w:tc>
          <w:tcPr>
            <w:tcW w:w="9691" w:type="dxa"/>
            <w:tcBorders>
              <w:top w:val="single" w:sz="4" w:space="0" w:color="auto"/>
              <w:left w:val="single" w:sz="4" w:space="0" w:color="auto"/>
              <w:bottom w:val="single" w:sz="4" w:space="0" w:color="auto"/>
              <w:right w:val="single" w:sz="4" w:space="0" w:color="auto"/>
            </w:tcBorders>
          </w:tcPr>
          <w:p w14:paraId="52DF422A" w14:textId="77777777" w:rsidR="002138D6" w:rsidRPr="002138D6" w:rsidRDefault="007D7151"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sz w:val="20"/>
                  <w:szCs w:val="20"/>
                </w:rPr>
                <w:id w:val="-8648299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rPr>
              <w:t>Az alábbiakban felsorolt feltételek legalább egyikének megfelelnek az összefonódásban részt vevő valamennyi olyan fél egyedi vagy összevont piaci részesedései, amelyek olyan termékpiacon folytatnak üzleti tevékenységet, amely a termelési vagy forgalmazási lánc megelőző (upstream) vagy következő (downstream) szakaszában helyezkedik egy olyan termékpiachoz képest, amelyen az összefonódásban részt vevő valamely másik fél tevékenykedik (vertikális kapcsolat):</w:t>
            </w:r>
          </w:p>
          <w:p w14:paraId="52DF422B" w14:textId="77777777" w:rsidR="002138D6" w:rsidRPr="002138D6" w:rsidRDefault="007D715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2121417269"/>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lang w:val="en-US"/>
                  </w:rPr>
                  <w:t>☐</w:t>
                </w:r>
              </w:sdtContent>
            </w:sdt>
            <w:r w:rsidR="004E11D1">
              <w:rPr>
                <w:noProof/>
              </w:rPr>
              <w:t xml:space="preserve"> </w:t>
            </w:r>
            <w:r w:rsidR="004E11D1">
              <w:rPr>
                <w:rFonts w:ascii="Times New Roman" w:hAnsi="Times New Roman"/>
                <w:noProof/>
              </w:rPr>
              <w:t>az upstream és downstream szinteken nem érik el a 30 %-ot;</w:t>
            </w:r>
          </w:p>
          <w:p w14:paraId="52DF422C" w14:textId="77777777" w:rsidR="002138D6" w:rsidRPr="002138D6" w:rsidRDefault="007D715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hAnsi="Times New Roman" w:cs="Times New Roman"/>
                  <w:noProof/>
                </w:rPr>
                <w:id w:val="-1334368398"/>
                <w14:checkbox>
                  <w14:checked w14:val="0"/>
                  <w14:checkedState w14:val="2612" w14:font="MS Gothic"/>
                  <w14:uncheckedState w14:val="2610" w14:font="MS Gothic"/>
                </w14:checkbox>
              </w:sdtPr>
              <w:sdtEndPr/>
              <w:sdtContent>
                <w:r w:rsidR="004E11D1" w:rsidRPr="00BB1D33">
                  <w:rPr>
                    <w:rFonts w:ascii="Segoe UI Symbol" w:hAnsi="Segoe UI Symbol" w:cs="Segoe UI Symbol"/>
                    <w:noProof/>
                  </w:rPr>
                  <w:t>☐</w:t>
                </w:r>
              </w:sdtContent>
            </w:sdt>
            <w:r w:rsidR="004E11D1">
              <w:rPr>
                <w:noProof/>
              </w:rPr>
              <w:t xml:space="preserve"> </w:t>
            </w:r>
            <w:r w:rsidR="004E11D1">
              <w:rPr>
                <w:rFonts w:ascii="Times New Roman" w:hAnsi="Times New Roman"/>
                <w:noProof/>
              </w:rPr>
              <w:t>az upstream piacon nem érik el a 30 %-ot, és a downstream szereplő részesedése a beszerzési piacon nem éri el a 30 %-ot az upstream inputok tekintetében;</w:t>
            </w:r>
          </w:p>
          <w:p w14:paraId="52DF422D" w14:textId="77777777" w:rsidR="002138D6" w:rsidRPr="002138D6" w:rsidRDefault="007D715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780059096"/>
                <w14:checkbox>
                  <w14:checked w14:val="0"/>
                  <w14:checkedState w14:val="2612" w14:font="MS Gothic"/>
                  <w14:uncheckedState w14:val="2610" w14:font="MS Gothic"/>
                </w14:checkbox>
              </w:sdtPr>
              <w:sdtEndPr/>
              <w:sdtContent>
                <w:r w:rsidR="004E11D1" w:rsidRPr="00BB1D33">
                  <w:rPr>
                    <w:rFonts w:ascii="Segoe UI Symbol" w:eastAsia="MS Gothic" w:hAnsi="Segoe UI Symbol" w:cs="Segoe UI Symbol"/>
                    <w:noProof/>
                  </w:rPr>
                  <w:t>☐</w:t>
                </w:r>
              </w:sdtContent>
            </w:sdt>
            <w:r w:rsidR="004E11D1">
              <w:rPr>
                <w:noProof/>
              </w:rPr>
              <w:t xml:space="preserve"> </w:t>
            </w:r>
            <w:r w:rsidR="004E11D1">
              <w:rPr>
                <w:rFonts w:ascii="Times New Roman" w:hAnsi="Times New Roman"/>
                <w:noProof/>
              </w:rPr>
              <w:t>nem érik el az 50 %-ot sem az upstream, sem a downstream piacokon; a HHI összefonódásból eredő növekedése (delta) 150 alatt van mind az upstream, mind a downstream piacokon; és a kisebb vállalkozás piaci részesedése az upstream és downstream piacokon egyforma</w:t>
            </w:r>
            <w:r w:rsidR="004E11D1">
              <w:rPr>
                <w:rStyle w:val="FootnoteReference"/>
                <w:rFonts w:ascii="Times New Roman" w:hAnsi="Times New Roman" w:cs="Times New Roman"/>
                <w:noProof/>
                <w:lang w:val="en-US"/>
              </w:rPr>
              <w:footnoteReference w:id="38"/>
            </w:r>
            <w:r w:rsidR="004E11D1">
              <w:rPr>
                <w:rFonts w:ascii="Times New Roman" w:hAnsi="Times New Roman"/>
                <w:noProof/>
              </w:rPr>
              <w:t>.</w:t>
            </w:r>
          </w:p>
        </w:tc>
      </w:tr>
    </w:tbl>
    <w:p w14:paraId="52DF422F"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ÉS/VAGY</w:t>
      </w:r>
    </w:p>
    <w:p w14:paraId="52DF4230"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e)</w:t>
      </w:r>
      <w:r>
        <w:rPr>
          <w:noProof/>
        </w:rPr>
        <w:tab/>
      </w:r>
      <w:r>
        <w:rPr>
          <w:rFonts w:ascii="Times New Roman" w:hAnsi="Times New Roman"/>
          <w:b/>
          <w:noProof/>
        </w:rPr>
        <w:t xml:space="preserve">Az egyszerűsített eljárásról szóló közlemény 5.e) pontja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2"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1" w14:textId="77777777" w:rsidR="002138D6" w:rsidRPr="002138D6" w:rsidRDefault="007D7151"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hAnsi="Times New Roman" w:cs="Times New Roman"/>
                <w:noProof/>
              </w:rPr>
            </w:pPr>
            <w:sdt>
              <w:sdtPr>
                <w:rPr>
                  <w:rFonts w:ascii="Times New Roman" w:hAnsi="Times New Roman" w:cs="Times New Roman"/>
                  <w:noProof/>
                </w:rPr>
                <w:id w:val="-211197121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noProof/>
              </w:rPr>
              <w:t xml:space="preserve"> </w:t>
            </w:r>
            <w:r w:rsidR="004E11D1">
              <w:rPr>
                <w:rFonts w:ascii="Times New Roman" w:hAnsi="Times New Roman"/>
                <w:noProof/>
              </w:rPr>
              <w:t>A bejelentő fél kizárólagos irányítást szerez egy olyan vállalkozás felett, amely felett már közös irányítást gyakorol.</w:t>
            </w:r>
          </w:p>
        </w:tc>
      </w:tr>
    </w:tbl>
    <w:p w14:paraId="52DF423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ÉS/VAGY</w:t>
      </w:r>
    </w:p>
    <w:p w14:paraId="52DF4234"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f)</w:t>
      </w:r>
      <w:r>
        <w:rPr>
          <w:noProof/>
        </w:rPr>
        <w:tab/>
      </w:r>
      <w:r>
        <w:rPr>
          <w:rFonts w:ascii="Times New Roman" w:hAnsi="Times New Roman"/>
          <w:b/>
          <w:noProof/>
        </w:rPr>
        <w:t>Az egyszerűsített eljárásról szóló közlemény 8. pontja (rugalmassági rendelkezés)</w:t>
      </w:r>
    </w:p>
    <w:tbl>
      <w:tblPr>
        <w:tblStyle w:val="TableGrid4"/>
        <w:tblW w:w="0" w:type="auto"/>
        <w:tblLook w:val="04A0" w:firstRow="1" w:lastRow="0" w:firstColumn="1" w:lastColumn="0" w:noHBand="0" w:noVBand="1"/>
      </w:tblPr>
      <w:tblGrid>
        <w:gridCol w:w="9691"/>
      </w:tblGrid>
      <w:tr w:rsidR="002138D6" w:rsidRPr="002138D6" w14:paraId="52DF423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5" w14:textId="77777777" w:rsidR="002138D6" w:rsidRPr="002138D6" w:rsidRDefault="007D7151"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19175729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Valamennyi valószerű piacmeghatározás esetén i. a felek összevont piaci részesedése nem éri el a 25 %-ot egyik olyan érintett piacon sem, ahol a felek tevékenységei átfedésben vannak, és ii. az egyszerűsített eljárásról szóló közlemény II.C. szakaszában leírt különleges körülmények egyike sem áll fenn.</w:t>
            </w:r>
          </w:p>
        </w:tc>
      </w:tr>
      <w:tr w:rsidR="002138D6" w:rsidRPr="002138D6" w14:paraId="52DF423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7" w14:textId="77777777" w:rsidR="002138D6" w:rsidRPr="002138D6" w:rsidRDefault="007D7151"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60325576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Valamennyi valószerű piacmeghatározás esetén a felek összevont piaci részesedése nem éri el a 25 %-ot egyik olyan érintett piacon sem, ahol a felek tevékenységei átfedésben vannak, és jóllehet az egyszerűsített eljárásról szóló közlemény II.C. szakaszában leírt különleges körülmények közül egy vagy több fennáll, az ügy az 1.11. szakaszban kifejtett okok miatt nem vet fel versenyjogi aggályokat. </w:t>
            </w:r>
          </w:p>
        </w:tc>
      </w:tr>
      <w:tr w:rsidR="002138D6" w:rsidRPr="002138D6" w14:paraId="52DF423C" w14:textId="77777777" w:rsidTr="00D50649">
        <w:tc>
          <w:tcPr>
            <w:tcW w:w="9691" w:type="dxa"/>
            <w:tcBorders>
              <w:top w:val="single" w:sz="4" w:space="0" w:color="auto"/>
              <w:left w:val="single" w:sz="4" w:space="0" w:color="auto"/>
              <w:bottom w:val="single" w:sz="4" w:space="0" w:color="auto"/>
              <w:right w:val="single" w:sz="4" w:space="0" w:color="auto"/>
            </w:tcBorders>
          </w:tcPr>
          <w:p w14:paraId="52DF4239" w14:textId="77777777" w:rsidR="002138D6" w:rsidRPr="002138D6" w:rsidRDefault="007D7151"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5007691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Az egyszerűsített eljárásról szóló közlemény II.C. szakaszában leírt körülmények egyike sem áll fenn, és az alábbi feltételek közül legalább egyet teljesít az összefonódásban részt vevő valamennyi olyan fél egyedi vagy összevont piaci részesedése, amely olyan piacon folytat üzleti tevékenységet, amely a termelési vagy forgalmazási lánc megelőző (upstream) vagy következő (downstream) szakaszában helyezkedik el egy olyan termékpiachoz képest, ahol az összefonódásban részt vevő valamely másik fél tevékenységet végez: </w:t>
            </w:r>
          </w:p>
          <w:p w14:paraId="52DF423A" w14:textId="77777777" w:rsidR="002138D6" w:rsidRPr="002138D6" w:rsidRDefault="007D715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922359959"/>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lang w:val="en-US"/>
                  </w:rPr>
                  <w:t>☐</w:t>
                </w:r>
              </w:sdtContent>
            </w:sdt>
            <w:r w:rsidR="004E11D1">
              <w:rPr>
                <w:noProof/>
              </w:rPr>
              <w:t xml:space="preserve"> </w:t>
            </w:r>
            <w:r w:rsidR="004E11D1">
              <w:rPr>
                <w:rFonts w:ascii="Times New Roman" w:hAnsi="Times New Roman"/>
                <w:noProof/>
              </w:rPr>
              <w:t>az upstream és downstream piacokon nem érik el a 35 %-ot;</w:t>
            </w:r>
          </w:p>
          <w:p w14:paraId="52DF423B" w14:textId="77777777" w:rsidR="002138D6" w:rsidRPr="002138D6" w:rsidRDefault="007D715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24261556"/>
                <w14:checkbox>
                  <w14:checked w14:val="0"/>
                  <w14:checkedState w14:val="2612" w14:font="MS Gothic"/>
                  <w14:uncheckedState w14:val="2610" w14:font="MS Gothic"/>
                </w14:checkbox>
              </w:sdtPr>
              <w:sdtEndPr/>
              <w:sdtContent>
                <w:r w:rsidR="004E11D1" w:rsidRPr="00BB1D33">
                  <w:rPr>
                    <w:rFonts w:ascii="Segoe UI Symbol" w:eastAsia="MS Gothic" w:hAnsi="Segoe UI Symbol" w:cs="Segoe UI Symbol"/>
                    <w:noProof/>
                  </w:rPr>
                  <w:t>☐</w:t>
                </w:r>
              </w:sdtContent>
            </w:sdt>
            <w:r w:rsidR="004E11D1">
              <w:rPr>
                <w:noProof/>
              </w:rPr>
              <w:t xml:space="preserve"> </w:t>
            </w:r>
            <w:r w:rsidR="004E11D1">
              <w:rPr>
                <w:rFonts w:ascii="Times New Roman" w:hAnsi="Times New Roman"/>
                <w:noProof/>
              </w:rPr>
              <w:t>az egyik piacon 50 % alatti, miközben az összefonódásban részt vevő valamennyi fél egyedi és összevont piaci részesedése az összes többi vertikálisan kapcsolódó piacon 10 % alatt van.</w:t>
            </w:r>
          </w:p>
        </w:tc>
      </w:tr>
      <w:tr w:rsidR="002138D6" w:rsidRPr="002138D6" w14:paraId="52DF4240"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D" w14:textId="77777777" w:rsidR="002138D6" w:rsidRPr="002138D6" w:rsidRDefault="007D7151"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204077169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Az egyszerűsített eljárásról szóló közlemény II.C. szakaszában leírt körülmények közül egy vagy több fennáll, az ügy a 11. szakaszban kifejtett okok miatt nem vet fel versenyjogi aggályokat, és az alábbi feltételek közül legalább egyet teljesít az összefonódásban részt vevő valamennyi olyan fél egyedi és összevont piaci részesedése, amely vertikális kapcsolatban működik:</w:t>
            </w:r>
          </w:p>
          <w:p w14:paraId="52DF423E" w14:textId="77777777" w:rsidR="002138D6" w:rsidRPr="002138D6" w:rsidRDefault="007D715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16152295"/>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lang w:val="en-US"/>
                  </w:rPr>
                  <w:t>☐</w:t>
                </w:r>
              </w:sdtContent>
            </w:sdt>
            <w:r w:rsidR="004E11D1">
              <w:rPr>
                <w:noProof/>
              </w:rPr>
              <w:t xml:space="preserve"> </w:t>
            </w:r>
            <w:r w:rsidR="004E11D1">
              <w:rPr>
                <w:rFonts w:ascii="Times New Roman" w:hAnsi="Times New Roman"/>
                <w:noProof/>
              </w:rPr>
              <w:t>az upstream és downstream piacokon nem érik el a 35 %-ot;</w:t>
            </w:r>
          </w:p>
          <w:p w14:paraId="52DF423F" w14:textId="77777777" w:rsidR="002138D6" w:rsidRPr="002138D6" w:rsidRDefault="007D715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06475178"/>
                <w14:checkbox>
                  <w14:checked w14:val="0"/>
                  <w14:checkedState w14:val="2612" w14:font="MS Gothic"/>
                  <w14:uncheckedState w14:val="2610" w14:font="MS Gothic"/>
                </w14:checkbox>
              </w:sdtPr>
              <w:sdtEndPr/>
              <w:sdtContent>
                <w:r w:rsidR="004E11D1" w:rsidRPr="00BB1D33">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 xml:space="preserve">az egyik piacon 50 % alatti, miközben az összefonódásban részt vevő valamennyi fél egyedi és összevont piaci részesedése az összes többi vertikálisan kapcsolódó piacon 10 % alatt van. </w:t>
            </w:r>
          </w:p>
        </w:tc>
      </w:tr>
    </w:tbl>
    <w:p w14:paraId="52DF4241"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ÉS/VAGY</w:t>
      </w:r>
    </w:p>
    <w:p w14:paraId="52DF4242"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g)</w:t>
      </w:r>
      <w:r>
        <w:rPr>
          <w:noProof/>
        </w:rPr>
        <w:tab/>
      </w:r>
      <w:r>
        <w:rPr>
          <w:rFonts w:ascii="Times New Roman" w:hAnsi="Times New Roman"/>
          <w:b/>
          <w:noProof/>
        </w:rPr>
        <w:t>Az egyszerűsített eljárásról szóló közlemény 9. pontja (rugalmassági rendelkezés)</w:t>
      </w:r>
    </w:p>
    <w:tbl>
      <w:tblPr>
        <w:tblStyle w:val="TableGrid4"/>
        <w:tblW w:w="0" w:type="auto"/>
        <w:tblLook w:val="04A0" w:firstRow="1" w:lastRow="0" w:firstColumn="1" w:lastColumn="0" w:noHBand="0" w:noVBand="1"/>
      </w:tblPr>
      <w:tblGrid>
        <w:gridCol w:w="9691"/>
      </w:tblGrid>
      <w:tr w:rsidR="002138D6" w:rsidRPr="002138D6" w14:paraId="52DF4244" w14:textId="77777777" w:rsidTr="00D50649">
        <w:tc>
          <w:tcPr>
            <w:tcW w:w="9691" w:type="dxa"/>
            <w:tcBorders>
              <w:top w:val="single" w:sz="4" w:space="0" w:color="auto"/>
              <w:left w:val="single" w:sz="4" w:space="0" w:color="auto"/>
              <w:bottom w:val="single" w:sz="4" w:space="0" w:color="auto"/>
              <w:right w:val="single" w:sz="4" w:space="0" w:color="auto"/>
            </w:tcBorders>
          </w:tcPr>
          <w:p w14:paraId="52DF4243" w14:textId="77777777" w:rsidR="002138D6" w:rsidRPr="002138D6" w:rsidRDefault="007D7151" w:rsidP="002138D6">
            <w:pPr>
              <w:tabs>
                <w:tab w:val="left" w:pos="284"/>
              </w:tabs>
              <w:ind w:left="426" w:right="-23" w:hanging="426"/>
              <w:jc w:val="both"/>
              <w:rPr>
                <w:rFonts w:ascii="Times New Roman" w:eastAsia="Calibri" w:hAnsi="Times New Roman" w:cs="Times New Roman"/>
                <w:noProof/>
              </w:rPr>
            </w:pPr>
            <w:sdt>
              <w:sdtPr>
                <w:rPr>
                  <w:rFonts w:ascii="Times New Roman" w:hAnsi="Times New Roman" w:cs="Times New Roman"/>
                  <w:noProof/>
                </w:rPr>
                <w:id w:val="-744333955"/>
                <w14:checkbox>
                  <w14:checked w14:val="0"/>
                  <w14:checkedState w14:val="2612" w14:font="MS Gothic"/>
                  <w14:uncheckedState w14:val="2610" w14:font="MS Gothic"/>
                </w14:checkbox>
              </w:sdtPr>
              <w:sdtEndPr/>
              <w:sdtContent>
                <w:r w:rsidR="004E11D1" w:rsidRPr="00BB1D33">
                  <w:rPr>
                    <w:rFonts w:ascii="Segoe UI Symbol" w:hAnsi="Segoe UI Symbol" w:cs="Segoe UI Symbol"/>
                    <w:noProof/>
                  </w:rPr>
                  <w:t>☐</w:t>
                </w:r>
              </w:sdtContent>
            </w:sdt>
            <w:r w:rsidR="004E11D1">
              <w:rPr>
                <w:noProof/>
              </w:rPr>
              <w:t xml:space="preserve">  </w:t>
            </w:r>
            <w:r w:rsidR="004E11D1">
              <w:rPr>
                <w:rFonts w:ascii="Times New Roman" w:hAnsi="Times New Roman"/>
                <w:noProof/>
              </w:rPr>
              <w:t>Az EGT területén a közös vállalkozás jelenlegi éves forgalma és/vagy a neki átadott tevékenységekből</w:t>
            </w:r>
            <w:r w:rsidR="004E11D1">
              <w:rPr>
                <w:rStyle w:val="FootnoteReference"/>
                <w:rFonts w:ascii="Times New Roman" w:eastAsia="Calibri" w:hAnsi="Times New Roman" w:cs="Times New Roman"/>
                <w:noProof/>
              </w:rPr>
              <w:footnoteReference w:id="39"/>
            </w:r>
            <w:r w:rsidR="004E11D1">
              <w:rPr>
                <w:rFonts w:ascii="Times New Roman" w:hAnsi="Times New Roman"/>
                <w:noProof/>
              </w:rPr>
              <w:t xml:space="preserve"> származó forgalom a bejelentés időpontjában, valamint a bejelentést követő három évben várható éves forgalom meghaladja 100 millió EUR-t, de nem éri el a 150 millió EUR-t. </w:t>
            </w:r>
          </w:p>
        </w:tc>
      </w:tr>
      <w:tr w:rsidR="002138D6" w:rsidRPr="002138D6" w14:paraId="52DF424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5" w14:textId="77777777" w:rsidR="002138D6" w:rsidRPr="002138D6" w:rsidRDefault="007D7151"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460147655"/>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A bejelentés időpontjában az EGT-beli közös vállalkozás részére végrehajtani tervezett eszközátruházások összértéke meghaladja a 100 millió EUR-t, de nem éri el a 150 millió EUR-t</w:t>
            </w:r>
            <w:r w:rsidR="004E11D1">
              <w:rPr>
                <w:rStyle w:val="FootnoteReference"/>
                <w:rFonts w:ascii="Times New Roman" w:eastAsia="Calibri" w:hAnsi="Times New Roman" w:cs="Times New Roman"/>
                <w:noProof/>
              </w:rPr>
              <w:footnoteReference w:id="40"/>
            </w:r>
            <w:r w:rsidR="004E11D1">
              <w:rPr>
                <w:rFonts w:ascii="Times New Roman" w:hAnsi="Times New Roman"/>
                <w:noProof/>
              </w:rPr>
              <w:t>.</w:t>
            </w:r>
          </w:p>
        </w:tc>
      </w:tr>
      <w:tr w:rsidR="002138D6" w:rsidRPr="002138D6" w14:paraId="52DF424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7" w14:textId="77777777" w:rsidR="002138D6" w:rsidRPr="002138D6" w:rsidRDefault="007D7151"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91863681"/>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noProof/>
              </w:rPr>
              <w:t xml:space="preserve">  </w:t>
            </w:r>
            <w:r w:rsidR="004E11D1">
              <w:rPr>
                <w:rFonts w:ascii="Times New Roman" w:hAnsi="Times New Roman"/>
                <w:noProof/>
              </w:rPr>
              <w:t xml:space="preserve">Töltse ki a 8. és/vagy 9. szakaszt, ha a közös vállalkozás az EGT-ben tevékenykedik, és az összefonódás horizontális átfedéseket eredményez (8. szakasz) és/vagy vertikális kapcsolatokat eredményez (9. szakasz). </w:t>
            </w:r>
          </w:p>
        </w:tc>
      </w:tr>
    </w:tbl>
    <w:p w14:paraId="52DF4249" w14:textId="77777777" w:rsidR="002138D6" w:rsidRPr="002138D6" w:rsidRDefault="002138D6" w:rsidP="002138D6">
      <w:pPr>
        <w:ind w:left="850" w:hanging="850"/>
        <w:jc w:val="both"/>
        <w:rPr>
          <w:rFonts w:ascii="Times New Roman" w:eastAsia="Calibri" w:hAnsi="Times New Roman" w:cs="Times New Roman"/>
          <w:b/>
          <w:noProof/>
        </w:rPr>
      </w:pPr>
    </w:p>
    <w:p w14:paraId="52DF424A" w14:textId="77777777" w:rsidR="002138D6" w:rsidRPr="002138D6" w:rsidRDefault="002138D6" w:rsidP="002138D6">
      <w:pPr>
        <w:pStyle w:val="Heading2"/>
        <w:tabs>
          <w:tab w:val="clear" w:pos="850"/>
        </w:tabs>
        <w:ind w:left="0" w:firstLine="0"/>
        <w:rPr>
          <w:rFonts w:eastAsia="Calibri"/>
          <w:noProof/>
        </w:rPr>
      </w:pPr>
      <w:r>
        <w:rPr>
          <w:noProof/>
        </w:rPr>
        <w:t>Válaszát egészítse ki a Bizottságnak benyújtandó további információkkal.</w:t>
      </w:r>
    </w:p>
    <w:tbl>
      <w:tblPr>
        <w:tblStyle w:val="TableGrid"/>
        <w:tblW w:w="0" w:type="auto"/>
        <w:tblInd w:w="-34" w:type="dxa"/>
        <w:tblLook w:val="04A0" w:firstRow="1" w:lastRow="0" w:firstColumn="1" w:lastColumn="0" w:noHBand="0" w:noVBand="1"/>
      </w:tblPr>
      <w:tblGrid>
        <w:gridCol w:w="9725"/>
      </w:tblGrid>
      <w:tr w:rsidR="002138D6" w:rsidRPr="002138D6" w14:paraId="52DF424C" w14:textId="77777777" w:rsidTr="00D50649">
        <w:trPr>
          <w:trHeight w:val="1042"/>
        </w:trPr>
        <w:tc>
          <w:tcPr>
            <w:tcW w:w="9725" w:type="dxa"/>
          </w:tcPr>
          <w:p w14:paraId="52DF424B" w14:textId="77777777" w:rsidR="002138D6" w:rsidRPr="002138D6" w:rsidRDefault="002138D6" w:rsidP="00D50649">
            <w:pPr>
              <w:rPr>
                <w:rFonts w:ascii="Times New Roman" w:eastAsia="Calibri" w:hAnsi="Times New Roman" w:cs="Times New Roman"/>
                <w:noProof/>
              </w:rPr>
            </w:pPr>
          </w:p>
        </w:tc>
      </w:tr>
    </w:tbl>
    <w:p w14:paraId="52DF424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4E" w14:textId="77777777" w:rsidR="002138D6" w:rsidRPr="002138D6" w:rsidRDefault="002138D6" w:rsidP="002138D6">
      <w:pPr>
        <w:ind w:left="850" w:hanging="850"/>
        <w:rPr>
          <w:rFonts w:ascii="Times New Roman" w:eastAsia="Calibri" w:hAnsi="Times New Roman" w:cs="Times New Roman"/>
          <w:b/>
          <w:noProof/>
        </w:rPr>
      </w:pPr>
    </w:p>
    <w:p w14:paraId="52DF424F" w14:textId="77777777" w:rsidR="002138D6" w:rsidRDefault="002138D6">
      <w:pPr>
        <w:rPr>
          <w:rFonts w:ascii="Times New Roman" w:hAnsi="Times New Roman" w:cs="Times New Roman"/>
          <w:b/>
          <w:smallCaps/>
          <w:noProof/>
          <w:sz w:val="28"/>
        </w:rPr>
      </w:pPr>
      <w:r>
        <w:rPr>
          <w:noProof/>
        </w:rPr>
        <w:br w:type="page"/>
      </w:r>
    </w:p>
    <w:p w14:paraId="52DF4250" w14:textId="77777777" w:rsidR="002138D6" w:rsidRPr="002138D6" w:rsidRDefault="002138D6" w:rsidP="002138D6">
      <w:pPr>
        <w:pStyle w:val="SectionTitle"/>
        <w:rPr>
          <w:noProof/>
        </w:rPr>
      </w:pPr>
      <w:r>
        <w:rPr>
          <w:noProof/>
        </w:rPr>
        <w:t>8. SZAKASZ</w:t>
      </w:r>
    </w:p>
    <w:p w14:paraId="52DF4251" w14:textId="77777777" w:rsidR="002138D6" w:rsidRPr="002138D6" w:rsidRDefault="002138D6" w:rsidP="002138D6">
      <w:pPr>
        <w:pStyle w:val="SectionTitle"/>
        <w:rPr>
          <w:noProof/>
        </w:rPr>
      </w:pPr>
      <w:r>
        <w:rPr>
          <w:noProof/>
        </w:rPr>
        <w:t>Horizontális átfedések</w:t>
      </w:r>
    </w:p>
    <w:p w14:paraId="52DF4252" w14:textId="77777777" w:rsidR="002138D6" w:rsidRPr="002138D6" w:rsidRDefault="002138D6" w:rsidP="002138D6">
      <w:pPr>
        <w:keepNext/>
        <w:tabs>
          <w:tab w:val="left" w:pos="709"/>
        </w:tabs>
        <w:ind w:left="851" w:hanging="851"/>
        <w:jc w:val="both"/>
        <w:rPr>
          <w:rFonts w:ascii="Times New Roman" w:eastAsia="Calibri" w:hAnsi="Times New Roman" w:cs="Times New Roman"/>
          <w:b/>
          <w:noProof/>
        </w:rPr>
      </w:pPr>
      <w:r>
        <w:rPr>
          <w:rFonts w:ascii="Times New Roman" w:hAnsi="Times New Roman"/>
          <w:b/>
          <w:noProof/>
        </w:rPr>
        <w:t xml:space="preserve">8.1. </w:t>
      </w:r>
      <w:r>
        <w:rPr>
          <w:noProof/>
        </w:rPr>
        <w:tab/>
      </w:r>
      <w:r>
        <w:rPr>
          <w:noProof/>
        </w:rPr>
        <w:tab/>
      </w:r>
      <w:r>
        <w:rPr>
          <w:rFonts w:ascii="Times New Roman" w:hAnsi="Times New Roman"/>
          <w:b/>
          <w:noProof/>
        </w:rPr>
        <w:t>Az alábbi táblázatot abban az esetben töltse ki, ha az összefonódás horizontális átfedéseket eredményez, ideértve i. a piacra lépés előtt álló termékek</w:t>
      </w:r>
      <w:r>
        <w:rPr>
          <w:rStyle w:val="FootnoteReference"/>
          <w:rFonts w:ascii="Times New Roman" w:eastAsia="Calibri" w:hAnsi="Times New Roman" w:cs="Times New Roman"/>
          <w:b/>
          <w:noProof/>
        </w:rPr>
        <w:footnoteReference w:id="41"/>
      </w:r>
      <w:r>
        <w:rPr>
          <w:rFonts w:ascii="Times New Roman" w:hAnsi="Times New Roman"/>
          <w:b/>
          <w:noProof/>
        </w:rPr>
        <w:t xml:space="preserve"> és a forgalmazott termékek közötti átfedéseket és ii. a piacra lépés előtt álló termékek közötti átfedéseket</w:t>
      </w:r>
      <w:r>
        <w:rPr>
          <w:rStyle w:val="FootnoteReference"/>
          <w:rFonts w:ascii="Times New Roman" w:hAnsi="Times New Roman" w:cs="Times New Roman"/>
          <w:noProof/>
        </w:rPr>
        <w:footnoteReference w:id="42"/>
      </w:r>
      <w:r>
        <w:rPr>
          <w:b/>
          <w:noProof/>
        </w:rPr>
        <w:t>.</w:t>
      </w:r>
      <w:r>
        <w:rPr>
          <w:rFonts w:ascii="Times New Roman" w:hAnsi="Times New Roman"/>
          <w:b/>
          <w:noProof/>
          <w:sz w:val="16"/>
        </w:rPr>
        <w:t xml:space="preserve"> </w:t>
      </w:r>
      <w:r>
        <w:rPr>
          <w:rFonts w:ascii="Times New Roman" w:hAnsi="Times New Roman"/>
          <w:b/>
          <w:noProof/>
        </w:rPr>
        <w:t xml:space="preserve"> A táblázatokat annyi sorral egészítse ki, amennyi az Ön véleménye szerint az összes valószerű piac lefedéséhez szükséges:</w:t>
      </w:r>
    </w:p>
    <w:p w14:paraId="52DF4253"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before="240" w:after="0"/>
        <w:ind w:left="360" w:right="-23" w:hanging="596"/>
        <w:jc w:val="both"/>
        <w:rPr>
          <w:rFonts w:ascii="Times New Roman" w:eastAsia="Times New Roman" w:hAnsi="Times New Roman" w:cs="Times New Roman"/>
          <w:noProof/>
        </w:rPr>
      </w:pPr>
      <w:r>
        <w:rPr>
          <w:noProof/>
        </w:rPr>
        <w:t xml:space="preserve"> </w:t>
      </w:r>
      <w:r>
        <w:rPr>
          <w:noProof/>
        </w:rPr>
        <w:br/>
      </w:r>
    </w:p>
    <w:p w14:paraId="52DF4254" w14:textId="77777777" w:rsidR="002138D6" w:rsidRPr="00BB1D33" w:rsidRDefault="002138D6" w:rsidP="002138D6">
      <w:pPr>
        <w:spacing w:after="0"/>
        <w:rPr>
          <w:rFonts w:ascii="Times New Roman" w:eastAsia="Times New Roman" w:hAnsi="Times New Roman" w:cs="Times New Roman"/>
          <w:noProof/>
        </w:rPr>
        <w:sectPr w:rsidR="002138D6" w:rsidRPr="00BB1D33" w:rsidSect="00D5064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4" w:h="16836"/>
          <w:pgMar w:top="1276" w:right="989" w:bottom="851" w:left="1440" w:header="720" w:footer="449" w:gutter="0"/>
          <w:cols w:space="720"/>
          <w:docGrid w:linePitch="326"/>
        </w:sectPr>
      </w:pPr>
    </w:p>
    <w:tbl>
      <w:tblPr>
        <w:tblStyle w:val="TableGrid4"/>
        <w:tblpPr w:leftFromText="180" w:rightFromText="180" w:vertAnchor="page" w:horzAnchor="margin" w:tblpY="1105"/>
        <w:tblW w:w="4757" w:type="pct"/>
        <w:tblLook w:val="04A0" w:firstRow="1" w:lastRow="0" w:firstColumn="1" w:lastColumn="0" w:noHBand="0" w:noVBand="1"/>
      </w:tblPr>
      <w:tblGrid>
        <w:gridCol w:w="1283"/>
        <w:gridCol w:w="1124"/>
        <w:gridCol w:w="1125"/>
        <w:gridCol w:w="1808"/>
        <w:gridCol w:w="924"/>
        <w:gridCol w:w="924"/>
        <w:gridCol w:w="924"/>
        <w:gridCol w:w="927"/>
        <w:gridCol w:w="924"/>
        <w:gridCol w:w="924"/>
        <w:gridCol w:w="3902"/>
      </w:tblGrid>
      <w:tr w:rsidR="002138D6" w:rsidRPr="002138D6" w14:paraId="52DF4256" w14:textId="77777777" w:rsidTr="00D50649">
        <w:trPr>
          <w:trHeight w:val="398"/>
        </w:trPr>
        <w:tc>
          <w:tcPr>
            <w:tcW w:w="5000" w:type="pct"/>
            <w:gridSpan w:val="11"/>
            <w:tcBorders>
              <w:top w:val="single" w:sz="4" w:space="0" w:color="auto"/>
              <w:left w:val="single" w:sz="4" w:space="0" w:color="auto"/>
              <w:bottom w:val="single" w:sz="4" w:space="0" w:color="auto"/>
              <w:right w:val="single" w:sz="4" w:space="0" w:color="auto"/>
            </w:tcBorders>
          </w:tcPr>
          <w:p w14:paraId="52DF42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Horizontális átfedések – piaci részesedések és piacra lépés előtt álló termékek </w:t>
            </w:r>
          </w:p>
        </w:tc>
      </w:tr>
      <w:tr w:rsidR="002138D6" w:rsidRPr="002138D6" w14:paraId="52DF4260" w14:textId="77777777" w:rsidTr="00D50649">
        <w:trPr>
          <w:trHeight w:val="548"/>
        </w:trPr>
        <w:tc>
          <w:tcPr>
            <w:tcW w:w="387" w:type="pct"/>
            <w:vMerge w:val="restart"/>
            <w:tcBorders>
              <w:top w:val="single" w:sz="4" w:space="0" w:color="auto"/>
              <w:left w:val="single" w:sz="4" w:space="0" w:color="auto"/>
              <w:bottom w:val="single" w:sz="4" w:space="0" w:color="auto"/>
              <w:right w:val="single" w:sz="4" w:space="0" w:color="auto"/>
            </w:tcBorders>
            <w:vAlign w:val="center"/>
            <w:hideMark/>
          </w:tcPr>
          <w:p w14:paraId="52DF42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Precedensek (kérjük, hivatkozzon a vonatkozó bekezdésekre)</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 figyelembe vett valószerű termékpiac</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jc w:val="center"/>
              <w:rPr>
                <w:rFonts w:ascii="Times New Roman" w:eastAsia="Times New Roman" w:hAnsi="Times New Roman" w:cs="Times New Roman"/>
                <w:b/>
                <w:noProof/>
                <w:sz w:val="18"/>
                <w:szCs w:val="18"/>
              </w:rPr>
            </w:pPr>
            <w:r>
              <w:rPr>
                <w:rFonts w:ascii="Times New Roman" w:hAnsi="Times New Roman"/>
                <w:b/>
                <w:noProof/>
                <w:sz w:val="18"/>
              </w:rPr>
              <w:t>A figyelembe vett valószerű földrajzi piac</w:t>
            </w:r>
          </w:p>
        </w:tc>
        <w:tc>
          <w:tcPr>
            <w:tcW w:w="616" w:type="pct"/>
            <w:vMerge w:val="restart"/>
            <w:tcBorders>
              <w:top w:val="single" w:sz="4" w:space="0" w:color="auto"/>
              <w:left w:val="single" w:sz="4" w:space="0" w:color="auto"/>
              <w:right w:val="single" w:sz="4" w:space="0" w:color="auto"/>
            </w:tcBorders>
            <w:vAlign w:val="center"/>
          </w:tcPr>
          <w:p w14:paraId="52DF42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Beszállító</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X–2. év</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X–1. év</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 év</w:t>
            </w:r>
          </w:p>
        </w:tc>
        <w:tc>
          <w:tcPr>
            <w:tcW w:w="1325" w:type="pct"/>
            <w:vMerge w:val="restart"/>
            <w:tcBorders>
              <w:top w:val="single" w:sz="4" w:space="0" w:color="auto"/>
              <w:left w:val="single" w:sz="4" w:space="0" w:color="auto"/>
              <w:bottom w:val="single" w:sz="4" w:space="0" w:color="auto"/>
              <w:right w:val="single" w:sz="4" w:space="0" w:color="auto"/>
            </w:tcBorders>
            <w:vAlign w:val="center"/>
            <w:hideMark/>
          </w:tcPr>
          <w:p w14:paraId="52DF42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Piacra lépés előtt álló termékek</w:t>
            </w:r>
            <w:r>
              <w:rPr>
                <w:rStyle w:val="FootnoteReference"/>
                <w:rFonts w:ascii="Times New Roman" w:hAnsi="Times New Roman" w:cs="Times New Roman"/>
                <w:noProof/>
              </w:rPr>
              <w:footnoteReference w:id="43"/>
            </w:r>
          </w:p>
          <w:p w14:paraId="52DF42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(Név)</w:t>
            </w:r>
          </w:p>
        </w:tc>
      </w:tr>
      <w:tr w:rsidR="002138D6" w:rsidRPr="002138D6" w14:paraId="52DF426C" w14:textId="77777777" w:rsidTr="00D50649">
        <w:trPr>
          <w:trHeight w:val="548"/>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6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vMerge/>
            <w:tcBorders>
              <w:left w:val="single" w:sz="4" w:space="0" w:color="auto"/>
              <w:bottom w:val="single" w:sz="4" w:space="0" w:color="auto"/>
              <w:right w:val="single" w:sz="4" w:space="0" w:color="auto"/>
            </w:tcBorders>
            <w:vAlign w:val="center"/>
          </w:tcPr>
          <w:p w14:paraId="52DF42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Érték</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Érték</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Érték</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6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27A" w14:textId="77777777" w:rsidTr="00D50649">
        <w:trPr>
          <w:trHeight w:val="101"/>
        </w:trPr>
        <w:tc>
          <w:tcPr>
            <w:tcW w:w="387" w:type="pct"/>
            <w:vMerge w:val="restart"/>
            <w:tcBorders>
              <w:top w:val="single" w:sz="4" w:space="0" w:color="auto"/>
              <w:left w:val="single" w:sz="4" w:space="0" w:color="auto"/>
              <w:bottom w:val="single" w:sz="4" w:space="0" w:color="auto"/>
              <w:right w:val="single" w:sz="4" w:space="0" w:color="auto"/>
            </w:tcBorders>
          </w:tcPr>
          <w:p w14:paraId="52DF42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1. érintett vállalkozás</w:t>
            </w:r>
          </w:p>
        </w:tc>
        <w:tc>
          <w:tcPr>
            <w:tcW w:w="317" w:type="pct"/>
            <w:tcBorders>
              <w:top w:val="single" w:sz="4" w:space="0" w:color="auto"/>
              <w:left w:val="single" w:sz="4" w:space="0" w:color="auto"/>
              <w:bottom w:val="single" w:sz="4" w:space="0" w:color="auto"/>
              <w:right w:val="single" w:sz="4" w:space="0" w:color="auto"/>
            </w:tcBorders>
            <w:hideMark/>
          </w:tcPr>
          <w:p w14:paraId="52DF42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86"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7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C"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D"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2. érintett vállalkozás</w:t>
            </w:r>
          </w:p>
        </w:tc>
        <w:tc>
          <w:tcPr>
            <w:tcW w:w="317" w:type="pct"/>
            <w:tcBorders>
              <w:top w:val="single" w:sz="4" w:space="0" w:color="auto"/>
              <w:left w:val="single" w:sz="4" w:space="0" w:color="auto"/>
              <w:bottom w:val="single" w:sz="4" w:space="0" w:color="auto"/>
              <w:right w:val="single" w:sz="4" w:space="0" w:color="auto"/>
            </w:tcBorders>
            <w:hideMark/>
          </w:tcPr>
          <w:p w14:paraId="52DF42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8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87"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9"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3. érintett vállalkozás</w:t>
            </w:r>
          </w:p>
        </w:tc>
        <w:tc>
          <w:tcPr>
            <w:tcW w:w="317" w:type="pct"/>
            <w:tcBorders>
              <w:top w:val="single" w:sz="4" w:space="0" w:color="auto"/>
              <w:left w:val="single" w:sz="4" w:space="0" w:color="auto"/>
              <w:bottom w:val="single" w:sz="4" w:space="0" w:color="auto"/>
              <w:right w:val="single" w:sz="4" w:space="0" w:color="auto"/>
            </w:tcBorders>
            <w:hideMark/>
          </w:tcPr>
          <w:p w14:paraId="52DF42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9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Összevont</w:t>
            </w:r>
          </w:p>
        </w:tc>
        <w:tc>
          <w:tcPr>
            <w:tcW w:w="317" w:type="pct"/>
            <w:tcBorders>
              <w:top w:val="single" w:sz="4" w:space="0" w:color="auto"/>
              <w:left w:val="single" w:sz="4" w:space="0" w:color="auto"/>
              <w:bottom w:val="single" w:sz="4" w:space="0" w:color="auto"/>
              <w:right w:val="single" w:sz="4" w:space="0" w:color="auto"/>
            </w:tcBorders>
            <w:hideMark/>
          </w:tcPr>
          <w:p w14:paraId="52DF42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A7"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9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1. versenytárs</w:t>
            </w:r>
          </w:p>
        </w:tc>
        <w:tc>
          <w:tcPr>
            <w:tcW w:w="126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2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Nem kitöltendő</w:t>
            </w:r>
          </w:p>
        </w:tc>
        <w:tc>
          <w:tcPr>
            <w:tcW w:w="317" w:type="pct"/>
            <w:tcBorders>
              <w:top w:val="single" w:sz="4" w:space="0" w:color="auto"/>
              <w:left w:val="single" w:sz="4" w:space="0" w:color="auto"/>
              <w:bottom w:val="single" w:sz="4" w:space="0" w:color="auto"/>
              <w:right w:val="single" w:sz="4" w:space="0" w:color="auto"/>
            </w:tcBorders>
          </w:tcPr>
          <w:p w14:paraId="52DF42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0"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A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9"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A"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2. versenytárs</w:t>
            </w:r>
          </w:p>
        </w:tc>
        <w:tc>
          <w:tcPr>
            <w:tcW w:w="1269" w:type="pct"/>
            <w:gridSpan w:val="4"/>
            <w:vMerge/>
            <w:tcBorders>
              <w:left w:val="single" w:sz="4" w:space="0" w:color="auto"/>
              <w:right w:val="single" w:sz="4" w:space="0" w:color="auto"/>
            </w:tcBorders>
            <w:shd w:val="clear" w:color="auto" w:fill="808080" w:themeFill="background1" w:themeFillShade="80"/>
          </w:tcPr>
          <w:p w14:paraId="52DF42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9"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3. versenytárs</w:t>
            </w:r>
          </w:p>
        </w:tc>
        <w:tc>
          <w:tcPr>
            <w:tcW w:w="1269" w:type="pct"/>
            <w:gridSpan w:val="4"/>
            <w:vMerge/>
            <w:tcBorders>
              <w:left w:val="single" w:sz="4" w:space="0" w:color="auto"/>
              <w:right w:val="single" w:sz="4" w:space="0" w:color="auto"/>
            </w:tcBorders>
            <w:shd w:val="clear" w:color="auto" w:fill="808080" w:themeFill="background1" w:themeFillShade="80"/>
          </w:tcPr>
          <w:p w14:paraId="52DF42B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A"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C"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Egyéb</w:t>
            </w:r>
          </w:p>
        </w:tc>
        <w:tc>
          <w:tcPr>
            <w:tcW w:w="126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2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Összesen</w:t>
            </w:r>
          </w:p>
        </w:tc>
        <w:tc>
          <w:tcPr>
            <w:tcW w:w="317" w:type="pct"/>
            <w:tcBorders>
              <w:top w:val="single" w:sz="4" w:space="0" w:color="auto"/>
              <w:left w:val="single" w:sz="4" w:space="0" w:color="auto"/>
              <w:bottom w:val="single" w:sz="4" w:space="0" w:color="auto"/>
              <w:right w:val="single" w:sz="4" w:space="0" w:color="auto"/>
            </w:tcBorders>
            <w:hideMark/>
          </w:tcPr>
          <w:p w14:paraId="52DF42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2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76"/>
              <w:rPr>
                <w:rFonts w:ascii="Times New Roman" w:eastAsia="Times New Roman" w:hAnsi="Times New Roman" w:cs="Times New Roman"/>
                <w:b/>
                <w:noProof/>
                <w:sz w:val="18"/>
                <w:szCs w:val="18"/>
              </w:rPr>
            </w:pPr>
            <w:r>
              <w:rPr>
                <w:rFonts w:ascii="Times New Roman" w:hAnsi="Times New Roman"/>
                <w:b/>
                <w:noProof/>
                <w:sz w:val="18"/>
              </w:rPr>
              <w:t>Nem kitöltendő</w:t>
            </w:r>
          </w:p>
        </w:tc>
      </w:tr>
      <w:tr w:rsidR="002138D6" w:rsidRPr="002138D6" w14:paraId="52DF42DA"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shd w:val="clear" w:color="auto" w:fill="F2DBDB"/>
          </w:tcPr>
          <w:p w14:paraId="52DF42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A piac mérete</w:t>
            </w: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56"/>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D9"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2DC"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Ismertesse a felek tevékenységeit ezen a piacon:</w:t>
            </w:r>
          </w:p>
        </w:tc>
      </w:tr>
      <w:tr w:rsidR="002138D6" w:rsidRPr="002138D6" w14:paraId="52DF42DE"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Itt adjon meg további részleteket (különösen abban az esetben ismertesse a felek álláspontját a termékpiac/földrajzi piac meghatározásával kapcsolatban, ha nincsenek precedensek):</w:t>
            </w:r>
          </w:p>
        </w:tc>
      </w:tr>
      <w:tr w:rsidR="002138D6" w:rsidRPr="002138D6" w14:paraId="52DF42E0"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A piaci részesedés kiszámításához használt mérőszámok, források és módszertan.  Ha az érintett piacokon nem az érték és a volumen a piaci részesedés kiszámításának leggyakrabban használt mérőszáma, akkor alternatív mérőszámokon alapuló piaci részesedéseket tüntessen fel, és magyarázza meg ennek okát:  </w:t>
            </w:r>
          </w:p>
        </w:tc>
      </w:tr>
      <w:tr w:rsidR="002138D6" w:rsidRPr="002138D6" w14:paraId="52DF42E2"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Ha az ügy az egyszerűsített eljárásról szóló közlemény 5.d) pont i. szakasz bb) alszakaszának hatálya alá tartozik, kérjük, tüntesse fel a delta HHI-t:   </w:t>
            </w:r>
          </w:p>
        </w:tc>
      </w:tr>
      <w:tr w:rsidR="002138D6" w:rsidRPr="002138D6" w14:paraId="52DF42E4"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Adjon információt a felek piacra lépés előtt álló termékeiről és versenytársaikról (beleértve fejlesztési szakaszt is): </w:t>
            </w:r>
          </w:p>
        </w:tc>
      </w:tr>
      <w:tr w:rsidR="002138D6" w:rsidRPr="002138D6" w14:paraId="52DF42E6"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Adja meg az 1. versenytárs, a 2. versenytárs és a 3. versenytárs elérhetőségét az előírt formátumban:</w:t>
            </w:r>
          </w:p>
        </w:tc>
      </w:tr>
    </w:tbl>
    <w:p w14:paraId="52DF42E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24"/>
          <w:headerReference w:type="default" r:id="rId25"/>
          <w:footerReference w:type="even" r:id="rId26"/>
          <w:footerReference w:type="default" r:id="rId27"/>
          <w:headerReference w:type="first" r:id="rId28"/>
          <w:footerReference w:type="first" r:id="rId29"/>
          <w:pgSz w:w="16836" w:h="11904" w:orient="landscape"/>
          <w:pgMar w:top="1440" w:right="657" w:bottom="989" w:left="851" w:header="720" w:footer="449" w:gutter="0"/>
          <w:cols w:space="720"/>
          <w:docGrid w:linePitch="326"/>
        </w:sectPr>
      </w:pPr>
    </w:p>
    <w:p w14:paraId="52DF42E8" w14:textId="77777777" w:rsidR="002138D6" w:rsidRPr="002138D6" w:rsidRDefault="002138D6" w:rsidP="002138D6">
      <w:pPr>
        <w:keepNext/>
        <w:tabs>
          <w:tab w:val="left" w:pos="0"/>
        </w:tabs>
        <w:ind w:left="851" w:hanging="851"/>
        <w:rPr>
          <w:rFonts w:ascii="Times New Roman" w:eastAsia="Calibri" w:hAnsi="Times New Roman" w:cs="Times New Roman"/>
          <w:noProof/>
        </w:rPr>
      </w:pPr>
      <w:r>
        <w:rPr>
          <w:rFonts w:ascii="Times New Roman" w:hAnsi="Times New Roman"/>
          <w:b/>
          <w:noProof/>
        </w:rPr>
        <w:t>8.2.</w:t>
      </w:r>
      <w:r>
        <w:rPr>
          <w:noProof/>
        </w:rPr>
        <w:tab/>
      </w:r>
      <w:r>
        <w:rPr>
          <w:rFonts w:ascii="Times New Roman" w:hAnsi="Times New Roman"/>
          <w:b/>
          <w:noProof/>
        </w:rPr>
        <w:t>Válaszát egészítse ki a Bizottságnak benyújtandó további információkkal.</w:t>
      </w:r>
    </w:p>
    <w:tbl>
      <w:tblPr>
        <w:tblStyle w:val="TableGrid"/>
        <w:tblW w:w="0" w:type="auto"/>
        <w:tblInd w:w="-34" w:type="dxa"/>
        <w:tblLook w:val="04A0" w:firstRow="1" w:lastRow="0" w:firstColumn="1" w:lastColumn="0" w:noHBand="0" w:noVBand="1"/>
      </w:tblPr>
      <w:tblGrid>
        <w:gridCol w:w="9725"/>
      </w:tblGrid>
      <w:tr w:rsidR="002138D6" w:rsidRPr="002138D6" w14:paraId="52DF42EA" w14:textId="77777777" w:rsidTr="00D50649">
        <w:trPr>
          <w:trHeight w:val="1042"/>
        </w:trPr>
        <w:tc>
          <w:tcPr>
            <w:tcW w:w="9725" w:type="dxa"/>
          </w:tcPr>
          <w:p w14:paraId="52DF42E9" w14:textId="77777777" w:rsidR="002138D6" w:rsidRPr="002138D6" w:rsidRDefault="002138D6" w:rsidP="00D50649">
            <w:pPr>
              <w:rPr>
                <w:rFonts w:ascii="Times New Roman" w:eastAsia="Calibri" w:hAnsi="Times New Roman" w:cs="Times New Roman"/>
                <w:noProof/>
              </w:rPr>
            </w:pPr>
          </w:p>
        </w:tc>
      </w:tr>
    </w:tbl>
    <w:p w14:paraId="52DF42E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EC" w14:textId="77777777" w:rsidR="002138D6" w:rsidRPr="002138D6" w:rsidRDefault="002138D6" w:rsidP="002138D6">
      <w:pPr>
        <w:rPr>
          <w:rFonts w:ascii="Times New Roman" w:hAnsi="Times New Roman" w:cs="Times New Roman"/>
          <w:b/>
          <w:smallCaps/>
          <w:noProof/>
          <w:sz w:val="28"/>
        </w:rPr>
      </w:pPr>
      <w:r>
        <w:rPr>
          <w:noProof/>
        </w:rPr>
        <w:br w:type="page"/>
      </w:r>
    </w:p>
    <w:p w14:paraId="52DF42ED" w14:textId="77777777" w:rsidR="002138D6" w:rsidRPr="002138D6" w:rsidRDefault="002138D6" w:rsidP="002138D6">
      <w:pPr>
        <w:pStyle w:val="SectionTitle"/>
        <w:keepNext w:val="0"/>
        <w:rPr>
          <w:noProof/>
        </w:rPr>
      </w:pPr>
      <w:r>
        <w:rPr>
          <w:noProof/>
        </w:rPr>
        <w:t>9. SZAKASZ</w:t>
      </w:r>
    </w:p>
    <w:p w14:paraId="52DF42EE" w14:textId="77777777" w:rsidR="002138D6" w:rsidRPr="002138D6" w:rsidRDefault="002138D6" w:rsidP="002138D6">
      <w:pPr>
        <w:pStyle w:val="SectionTitle"/>
        <w:keepNext w:val="0"/>
        <w:rPr>
          <w:noProof/>
        </w:rPr>
      </w:pPr>
      <w:r>
        <w:rPr>
          <w:noProof/>
        </w:rPr>
        <w:t>Vertikális kapcsolatok</w:t>
      </w:r>
    </w:p>
    <w:p w14:paraId="52DF42EF" w14:textId="77777777" w:rsidR="002138D6" w:rsidRPr="002138D6" w:rsidRDefault="002138D6" w:rsidP="002138D6">
      <w:pPr>
        <w:tabs>
          <w:tab w:val="left" w:pos="851"/>
        </w:tabs>
        <w:ind w:left="851" w:hanging="851"/>
        <w:jc w:val="both"/>
        <w:rPr>
          <w:rFonts w:ascii="Times New Roman" w:eastAsia="Calibri" w:hAnsi="Times New Roman" w:cs="Times New Roman"/>
          <w:b/>
          <w:noProof/>
        </w:rPr>
      </w:pPr>
      <w:r>
        <w:rPr>
          <w:rFonts w:ascii="Times New Roman" w:hAnsi="Times New Roman"/>
          <w:b/>
          <w:noProof/>
        </w:rPr>
        <w:t>9.1.</w:t>
      </w:r>
      <w:r>
        <w:rPr>
          <w:noProof/>
        </w:rPr>
        <w:tab/>
      </w:r>
      <w:r>
        <w:rPr>
          <w:rFonts w:ascii="Times New Roman" w:hAnsi="Times New Roman"/>
          <w:b/>
          <w:noProof/>
        </w:rPr>
        <w:t>Az alábbi táblázatot abban az esetben töltse ki, ha az összefonódás vertikális kapcsolatokat</w:t>
      </w:r>
      <w:r>
        <w:rPr>
          <w:rStyle w:val="FootnoteReference"/>
          <w:rFonts w:ascii="Times New Roman" w:hAnsi="Times New Roman" w:cs="Times New Roman"/>
          <w:noProof/>
        </w:rPr>
        <w:footnoteReference w:id="44"/>
      </w:r>
      <w:r>
        <w:rPr>
          <w:rFonts w:ascii="Times New Roman" w:hAnsi="Times New Roman"/>
          <w:b/>
          <w:noProof/>
          <w:sz w:val="16"/>
        </w:rPr>
        <w:t xml:space="preserve"> </w:t>
      </w:r>
      <w:r>
        <w:rPr>
          <w:rFonts w:ascii="Times New Roman" w:hAnsi="Times New Roman"/>
          <w:b/>
          <w:noProof/>
        </w:rPr>
        <w:t>eredményez, ideértve i. a piacra lépés előtt álló termékeket és a forgalmazott termékek közötti vertikális kapcsolatokat és ii. a piacra lépés előtt álló termékek közötti vertikális kapcsolatokat.  A táblázatokat annyi sorral egészítse ki, amennyi az Ön véleménye szerint az összes lehetséges piac lefedéséhez szükséges</w:t>
      </w:r>
      <w:r>
        <w:rPr>
          <w:rStyle w:val="FootnoteReference"/>
          <w:rFonts w:ascii="Times New Roman" w:hAnsi="Times New Roman" w:cs="Times New Roman"/>
          <w:noProof/>
        </w:rPr>
        <w:footnoteReference w:id="45"/>
      </w:r>
      <w:r>
        <w:rPr>
          <w:noProof/>
        </w:rPr>
        <w:t>:</w:t>
      </w:r>
      <w:r>
        <w:rPr>
          <w:rFonts w:ascii="Times New Roman" w:hAnsi="Times New Roman"/>
          <w:b/>
          <w:noProof/>
          <w:sz w:val="16"/>
        </w:rPr>
        <w:t xml:space="preserve"> </w:t>
      </w:r>
      <w:r>
        <w:rPr>
          <w:rFonts w:ascii="Times New Roman" w:hAnsi="Times New Roman"/>
          <w:b/>
          <w:noProof/>
        </w:rPr>
        <w:t xml:space="preserve"> </w:t>
      </w:r>
    </w:p>
    <w:p w14:paraId="52DF42F0" w14:textId="77777777" w:rsidR="002138D6" w:rsidRPr="00BB1D33" w:rsidRDefault="002138D6" w:rsidP="002138D6">
      <w:pPr>
        <w:spacing w:after="0"/>
        <w:rPr>
          <w:rFonts w:ascii="Times New Roman" w:eastAsia="Times New Roman" w:hAnsi="Times New Roman" w:cs="Times New Roman"/>
          <w:noProof/>
        </w:rPr>
        <w:sectPr w:rsidR="002138D6" w:rsidRPr="00BB1D33" w:rsidSect="00D50649">
          <w:headerReference w:type="even" r:id="rId30"/>
          <w:headerReference w:type="default" r:id="rId31"/>
          <w:footerReference w:type="even" r:id="rId32"/>
          <w:footerReference w:type="default" r:id="rId33"/>
          <w:headerReference w:type="first" r:id="rId34"/>
          <w:footerReference w:type="first" r:id="rId35"/>
          <w:pgSz w:w="11904" w:h="16836"/>
          <w:pgMar w:top="657" w:right="989" w:bottom="851" w:left="1440" w:header="720" w:footer="449" w:gutter="0"/>
          <w:cols w:space="720"/>
          <w:docGrid w:linePitch="326"/>
        </w:sectPr>
      </w:pPr>
    </w:p>
    <w:tbl>
      <w:tblPr>
        <w:tblStyle w:val="TableGrid4"/>
        <w:tblW w:w="5000" w:type="pct"/>
        <w:tblLook w:val="04A0" w:firstRow="1" w:lastRow="0" w:firstColumn="1" w:lastColumn="0" w:noHBand="0" w:noVBand="1"/>
      </w:tblPr>
      <w:tblGrid>
        <w:gridCol w:w="1283"/>
        <w:gridCol w:w="1071"/>
        <w:gridCol w:w="1105"/>
        <w:gridCol w:w="2271"/>
        <w:gridCol w:w="978"/>
        <w:gridCol w:w="981"/>
        <w:gridCol w:w="981"/>
        <w:gridCol w:w="981"/>
        <w:gridCol w:w="978"/>
        <w:gridCol w:w="981"/>
        <w:gridCol w:w="3934"/>
      </w:tblGrid>
      <w:tr w:rsidR="002138D6" w:rsidRPr="002138D6" w14:paraId="52DF42F2" w14:textId="77777777" w:rsidTr="00D50649">
        <w:trPr>
          <w:trHeight w:val="241"/>
        </w:trPr>
        <w:tc>
          <w:tcPr>
            <w:tcW w:w="5000" w:type="pct"/>
            <w:gridSpan w:val="11"/>
            <w:tcBorders>
              <w:top w:val="single" w:sz="4" w:space="0" w:color="auto"/>
              <w:left w:val="single" w:sz="4" w:space="0" w:color="auto"/>
              <w:bottom w:val="single" w:sz="4" w:space="0" w:color="auto"/>
              <w:right w:val="single" w:sz="4" w:space="0" w:color="auto"/>
            </w:tcBorders>
          </w:tcPr>
          <w:p w14:paraId="52DF42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Vertikális kapcsolatok – piaci részesedések és piacra lépés előtt álló termékek </w:t>
            </w:r>
          </w:p>
        </w:tc>
      </w:tr>
      <w:tr w:rsidR="002138D6" w:rsidRPr="002138D6" w14:paraId="52DF42F4" w14:textId="77777777" w:rsidTr="00D50649">
        <w:trPr>
          <w:trHeight w:val="145"/>
        </w:trPr>
        <w:tc>
          <w:tcPr>
            <w:tcW w:w="5000" w:type="pct"/>
            <w:gridSpan w:val="11"/>
            <w:tcBorders>
              <w:top w:val="single" w:sz="4" w:space="0" w:color="auto"/>
              <w:left w:val="single" w:sz="4" w:space="0" w:color="auto"/>
              <w:bottom w:val="single" w:sz="4" w:space="0" w:color="auto"/>
              <w:right w:val="single" w:sz="4" w:space="0" w:color="auto"/>
            </w:tcBorders>
          </w:tcPr>
          <w:p w14:paraId="52DF42F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UPSTREAM</w:t>
            </w:r>
          </w:p>
        </w:tc>
      </w:tr>
      <w:tr w:rsidR="002138D6" w:rsidRPr="002138D6" w14:paraId="52DF42FD" w14:textId="77777777" w:rsidTr="00D50649">
        <w:trPr>
          <w:trHeight w:val="460"/>
        </w:trPr>
        <w:tc>
          <w:tcPr>
            <w:tcW w:w="368" w:type="pct"/>
            <w:vMerge w:val="restart"/>
            <w:tcBorders>
              <w:top w:val="single" w:sz="4" w:space="0" w:color="auto"/>
              <w:left w:val="single" w:sz="4" w:space="0" w:color="auto"/>
              <w:bottom w:val="single" w:sz="4" w:space="0" w:color="auto"/>
              <w:right w:val="single" w:sz="4" w:space="0" w:color="auto"/>
            </w:tcBorders>
            <w:vAlign w:val="center"/>
            <w:hideMark/>
          </w:tcPr>
          <w:p w14:paraId="52DF42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Precedensek (kérjük, hivatkozzon a vonatkozó bekezdésekre)</w:t>
            </w:r>
          </w:p>
        </w:tc>
        <w:tc>
          <w:tcPr>
            <w:tcW w:w="349" w:type="pct"/>
            <w:vMerge w:val="restart"/>
            <w:tcBorders>
              <w:top w:val="single" w:sz="4" w:space="0" w:color="auto"/>
              <w:left w:val="single" w:sz="4" w:space="0" w:color="auto"/>
              <w:bottom w:val="single" w:sz="4" w:space="0" w:color="auto"/>
              <w:right w:val="single" w:sz="4" w:space="0" w:color="auto"/>
            </w:tcBorders>
            <w:vAlign w:val="center"/>
            <w:hideMark/>
          </w:tcPr>
          <w:p w14:paraId="52DF42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68"/>
              <w:jc w:val="center"/>
              <w:rPr>
                <w:rFonts w:ascii="Times New Roman" w:eastAsia="Times New Roman" w:hAnsi="Times New Roman" w:cs="Times New Roman"/>
                <w:b/>
                <w:noProof/>
                <w:sz w:val="18"/>
                <w:szCs w:val="18"/>
              </w:rPr>
            </w:pPr>
            <w:r>
              <w:rPr>
                <w:rFonts w:ascii="Times New Roman" w:hAnsi="Times New Roman"/>
                <w:b/>
                <w:noProof/>
                <w:sz w:val="18"/>
              </w:rPr>
              <w:t xml:space="preserve">A figyelembe vett valószerű termékpiac </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14:paraId="52DF42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6"/>
              <w:jc w:val="center"/>
              <w:rPr>
                <w:rFonts w:ascii="Times New Roman" w:eastAsia="Times New Roman" w:hAnsi="Times New Roman" w:cs="Times New Roman"/>
                <w:b/>
                <w:noProof/>
                <w:sz w:val="18"/>
                <w:szCs w:val="18"/>
              </w:rPr>
            </w:pPr>
            <w:r>
              <w:rPr>
                <w:rFonts w:ascii="Times New Roman" w:hAnsi="Times New Roman"/>
                <w:b/>
                <w:noProof/>
                <w:sz w:val="18"/>
              </w:rPr>
              <w:t xml:space="preserve">A figyelembe vett valószerű földrajzi piac </w:t>
            </w:r>
          </w:p>
        </w:tc>
        <w:tc>
          <w:tcPr>
            <w:tcW w:w="735" w:type="pct"/>
            <w:vMerge w:val="restart"/>
            <w:tcBorders>
              <w:top w:val="single" w:sz="4" w:space="0" w:color="auto"/>
              <w:left w:val="single" w:sz="4" w:space="0" w:color="auto"/>
              <w:right w:val="single" w:sz="4" w:space="0" w:color="auto"/>
            </w:tcBorders>
            <w:vAlign w:val="center"/>
          </w:tcPr>
          <w:p w14:paraId="52DF42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Beszállító</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X–2. év</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2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X–1. év</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 év</w:t>
            </w:r>
          </w:p>
        </w:tc>
        <w:tc>
          <w:tcPr>
            <w:tcW w:w="1270" w:type="pct"/>
            <w:vMerge w:val="restart"/>
            <w:tcBorders>
              <w:top w:val="single" w:sz="4" w:space="0" w:color="auto"/>
              <w:left w:val="single" w:sz="4" w:space="0" w:color="auto"/>
              <w:bottom w:val="single" w:sz="4" w:space="0" w:color="auto"/>
              <w:right w:val="single" w:sz="4" w:space="0" w:color="auto"/>
            </w:tcBorders>
            <w:vAlign w:val="center"/>
            <w:hideMark/>
          </w:tcPr>
          <w:p w14:paraId="52DF42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Piacra lépés előtt álló termékek (név)</w:t>
            </w:r>
            <w:r>
              <w:rPr>
                <w:rStyle w:val="FootnoteReference"/>
                <w:rFonts w:ascii="Times New Roman" w:hAnsi="Times New Roman" w:cs="Times New Roman"/>
                <w:noProof/>
              </w:rPr>
              <w:footnoteReference w:id="46"/>
            </w:r>
            <w:r>
              <w:rPr>
                <w:rFonts w:ascii="Times New Roman" w:hAnsi="Times New Roman"/>
                <w:b/>
                <w:noProof/>
                <w:sz w:val="18"/>
              </w:rPr>
              <w:t xml:space="preserve"> </w:t>
            </w:r>
          </w:p>
        </w:tc>
      </w:tr>
      <w:tr w:rsidR="002138D6" w:rsidRPr="002138D6" w14:paraId="52DF4309" w14:textId="77777777" w:rsidTr="00D50649">
        <w:trPr>
          <w:trHeight w:val="1089"/>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2FE" w14:textId="77777777" w:rsidR="002138D6" w:rsidRPr="00BB1D33" w:rsidRDefault="002138D6" w:rsidP="00D50649">
            <w:pPr>
              <w:rPr>
                <w:rFonts w:ascii="Times New Roman" w:eastAsia="Times New Roman" w:hAnsi="Times New Roman" w:cs="Times New Roman"/>
                <w:b/>
                <w:noProof/>
                <w:sz w:val="18"/>
                <w:szCs w:val="18"/>
                <w:lang w:val="fr-FR"/>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2FF" w14:textId="77777777" w:rsidR="002138D6" w:rsidRPr="00BB1D33" w:rsidRDefault="002138D6" w:rsidP="00D50649">
            <w:pPr>
              <w:rPr>
                <w:rFonts w:ascii="Times New Roman" w:eastAsia="Times New Roman" w:hAnsi="Times New Roman" w:cs="Times New Roman"/>
                <w:b/>
                <w:noProof/>
                <w:sz w:val="18"/>
                <w:szCs w:val="18"/>
                <w:lang w:val="fr-FR"/>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00" w14:textId="77777777" w:rsidR="002138D6" w:rsidRPr="00BB1D33" w:rsidRDefault="002138D6" w:rsidP="00D50649">
            <w:pPr>
              <w:rPr>
                <w:rFonts w:ascii="Times New Roman" w:eastAsia="Times New Roman" w:hAnsi="Times New Roman" w:cs="Times New Roman"/>
                <w:b/>
                <w:noProof/>
                <w:sz w:val="18"/>
                <w:szCs w:val="18"/>
                <w:lang w:val="fr-FR"/>
              </w:rPr>
            </w:pPr>
          </w:p>
        </w:tc>
        <w:tc>
          <w:tcPr>
            <w:tcW w:w="735" w:type="pct"/>
            <w:vMerge/>
            <w:tcBorders>
              <w:left w:val="single" w:sz="4" w:space="0" w:color="auto"/>
              <w:bottom w:val="single" w:sz="4" w:space="0" w:color="auto"/>
              <w:right w:val="single" w:sz="4" w:space="0" w:color="auto"/>
            </w:tcBorders>
            <w:vAlign w:val="center"/>
          </w:tcPr>
          <w:p w14:paraId="52DF4301" w14:textId="77777777" w:rsidR="002138D6" w:rsidRPr="00BB1D33"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fr-FR"/>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Érték</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Érték</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Érték</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08"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18" w14:textId="77777777" w:rsidTr="00D50649">
        <w:trPr>
          <w:trHeight w:val="85"/>
        </w:trPr>
        <w:tc>
          <w:tcPr>
            <w:tcW w:w="368" w:type="pct"/>
            <w:vMerge w:val="restart"/>
            <w:tcBorders>
              <w:top w:val="single" w:sz="4" w:space="0" w:color="auto"/>
              <w:left w:val="single" w:sz="4" w:space="0" w:color="auto"/>
              <w:bottom w:val="single" w:sz="4" w:space="0" w:color="auto"/>
              <w:right w:val="single" w:sz="4" w:space="0" w:color="auto"/>
            </w:tcBorders>
          </w:tcPr>
          <w:p w14:paraId="52DF430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49" w:type="pct"/>
            <w:vMerge w:val="restart"/>
            <w:tcBorders>
              <w:top w:val="single" w:sz="4" w:space="0" w:color="auto"/>
              <w:left w:val="single" w:sz="4" w:space="0" w:color="auto"/>
              <w:bottom w:val="single" w:sz="4" w:space="0" w:color="auto"/>
              <w:right w:val="single" w:sz="4" w:space="0" w:color="auto"/>
            </w:tcBorders>
          </w:tcPr>
          <w:p w14:paraId="52DF430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0" w:type="pct"/>
            <w:vMerge w:val="restart"/>
            <w:tcBorders>
              <w:top w:val="single" w:sz="4" w:space="0" w:color="auto"/>
              <w:left w:val="single" w:sz="4" w:space="0" w:color="auto"/>
              <w:bottom w:val="single" w:sz="4" w:space="0" w:color="auto"/>
              <w:right w:val="single" w:sz="4" w:space="0" w:color="auto"/>
            </w:tcBorders>
          </w:tcPr>
          <w:p w14:paraId="52DF43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 érintett vállalkozás</w:t>
            </w:r>
          </w:p>
        </w:tc>
        <w:tc>
          <w:tcPr>
            <w:tcW w:w="319" w:type="pct"/>
            <w:tcBorders>
              <w:top w:val="single" w:sz="4" w:space="0" w:color="auto"/>
              <w:left w:val="single" w:sz="4" w:space="0" w:color="auto"/>
              <w:bottom w:val="single" w:sz="4" w:space="0" w:color="auto"/>
              <w:right w:val="single" w:sz="4" w:space="0" w:color="auto"/>
            </w:tcBorders>
            <w:hideMark/>
          </w:tcPr>
          <w:p w14:paraId="52DF43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1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24"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1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1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2. érintett vállalkozás</w:t>
            </w:r>
          </w:p>
        </w:tc>
        <w:tc>
          <w:tcPr>
            <w:tcW w:w="319" w:type="pct"/>
            <w:tcBorders>
              <w:top w:val="single" w:sz="4" w:space="0" w:color="auto"/>
              <w:left w:val="single" w:sz="4" w:space="0" w:color="auto"/>
              <w:bottom w:val="single" w:sz="4" w:space="0" w:color="auto"/>
              <w:right w:val="single" w:sz="4" w:space="0" w:color="auto"/>
            </w:tcBorders>
            <w:hideMark/>
          </w:tcPr>
          <w:p w14:paraId="52DF43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2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2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3. érintett vállalkozás</w:t>
            </w:r>
          </w:p>
        </w:tc>
        <w:tc>
          <w:tcPr>
            <w:tcW w:w="319" w:type="pct"/>
            <w:tcBorders>
              <w:top w:val="single" w:sz="4" w:space="0" w:color="auto"/>
              <w:left w:val="single" w:sz="4" w:space="0" w:color="auto"/>
              <w:bottom w:val="single" w:sz="4" w:space="0" w:color="auto"/>
              <w:right w:val="single" w:sz="4" w:space="0" w:color="auto"/>
            </w:tcBorders>
            <w:hideMark/>
          </w:tcPr>
          <w:p w14:paraId="52DF43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3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3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Összevont</w:t>
            </w:r>
          </w:p>
        </w:tc>
        <w:tc>
          <w:tcPr>
            <w:tcW w:w="319" w:type="pct"/>
            <w:tcBorders>
              <w:top w:val="single" w:sz="4" w:space="0" w:color="auto"/>
              <w:left w:val="single" w:sz="4" w:space="0" w:color="auto"/>
              <w:bottom w:val="single" w:sz="4" w:space="0" w:color="auto"/>
              <w:right w:val="single" w:sz="4" w:space="0" w:color="auto"/>
            </w:tcBorders>
            <w:hideMark/>
          </w:tcPr>
          <w:p w14:paraId="52DF43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5"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3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3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3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1. versenytárs</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Nem kitöltendő</w:t>
            </w:r>
          </w:p>
        </w:tc>
        <w:tc>
          <w:tcPr>
            <w:tcW w:w="319" w:type="pct"/>
            <w:tcBorders>
              <w:top w:val="single" w:sz="4" w:space="0" w:color="auto"/>
              <w:left w:val="single" w:sz="4" w:space="0" w:color="auto"/>
              <w:bottom w:val="single" w:sz="4" w:space="0" w:color="auto"/>
              <w:right w:val="single" w:sz="4" w:space="0" w:color="auto"/>
            </w:tcBorders>
          </w:tcPr>
          <w:p w14:paraId="52DF43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E"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4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4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2. versenytárs</w:t>
            </w:r>
          </w:p>
        </w:tc>
        <w:tc>
          <w:tcPr>
            <w:tcW w:w="1279" w:type="pct"/>
            <w:gridSpan w:val="4"/>
            <w:vMerge/>
            <w:tcBorders>
              <w:left w:val="single" w:sz="4" w:space="0" w:color="auto"/>
              <w:right w:val="single" w:sz="4" w:space="0" w:color="auto"/>
            </w:tcBorders>
            <w:shd w:val="clear" w:color="auto" w:fill="808080" w:themeFill="background1" w:themeFillShade="80"/>
          </w:tcPr>
          <w:p w14:paraId="52DF43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57"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3. versenytárs</w:t>
            </w:r>
          </w:p>
        </w:tc>
        <w:tc>
          <w:tcPr>
            <w:tcW w:w="1279" w:type="pct"/>
            <w:gridSpan w:val="4"/>
            <w:vMerge/>
            <w:tcBorders>
              <w:left w:val="single" w:sz="4" w:space="0" w:color="auto"/>
              <w:right w:val="single" w:sz="4" w:space="0" w:color="auto"/>
            </w:tcBorders>
            <w:shd w:val="clear" w:color="auto" w:fill="808080" w:themeFill="background1" w:themeFillShade="80"/>
          </w:tcPr>
          <w:p w14:paraId="52DF43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5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Egyéb</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Összesen</w:t>
            </w:r>
          </w:p>
        </w:tc>
        <w:tc>
          <w:tcPr>
            <w:tcW w:w="319" w:type="pct"/>
            <w:tcBorders>
              <w:top w:val="single" w:sz="4" w:space="0" w:color="auto"/>
              <w:left w:val="single" w:sz="4" w:space="0" w:color="auto"/>
              <w:bottom w:val="single" w:sz="4" w:space="0" w:color="auto"/>
              <w:right w:val="single" w:sz="4" w:space="0" w:color="auto"/>
            </w:tcBorders>
            <w:hideMark/>
          </w:tcPr>
          <w:p w14:paraId="52DF43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19" w:type="pct"/>
            <w:tcBorders>
              <w:top w:val="single" w:sz="4" w:space="0" w:color="auto"/>
              <w:left w:val="single" w:sz="4" w:space="0" w:color="auto"/>
              <w:bottom w:val="single" w:sz="4" w:space="0" w:color="auto"/>
              <w:right w:val="single" w:sz="4" w:space="0" w:color="auto"/>
            </w:tcBorders>
            <w:hideMark/>
          </w:tcPr>
          <w:p w14:paraId="52DF43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1270"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3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Nem kitöltendő</w:t>
            </w:r>
          </w:p>
        </w:tc>
      </w:tr>
      <w:tr w:rsidR="002138D6" w:rsidRPr="002138D6" w14:paraId="52DF4378"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shd w:val="clear" w:color="auto" w:fill="F2DBDB"/>
          </w:tcPr>
          <w:p w14:paraId="52DF43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 xml:space="preserve">A piac mérete </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3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7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7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Ismertesse a felek tevékenységeit ezen a piacon:</w:t>
            </w:r>
          </w:p>
        </w:tc>
      </w:tr>
      <w:tr w:rsidR="002138D6" w:rsidRPr="002138D6" w14:paraId="52DF437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Itt adjon meg további részleteket (különösen abban az esetben ismertesse a felek álláspontját a termékpiac/földrajzi piac meghatározásával kapcsolatban, ha nincsenek precedensek):</w:t>
            </w:r>
          </w:p>
        </w:tc>
      </w:tr>
      <w:tr w:rsidR="002138D6" w:rsidRPr="002138D6" w14:paraId="52DF437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A piaci részesedés kiszámításához használt mérőszámok, források és módszertan.  Ha az érintett piacokon nem az érték és a volumen a piaci részesedés kiszámításának leggyakrabban használt mérőszáma, akkor alternatív mérőszámokon alapuló piaci részesedéseket tüntessen fel, és magyarázza meg ennek okát:  </w:t>
            </w:r>
          </w:p>
        </w:tc>
      </w:tr>
      <w:tr w:rsidR="002138D6" w:rsidRPr="002138D6" w14:paraId="52DF438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Ha az ügy az egyszerűsített eljárásról szóló közlemény 5.d) pont ii. szakasz cc) alszakaszának hatálya alá tartozik, kérjük, tüntesse fel a delta HHI-t (érték és volumen három évre nézve):   </w:t>
            </w:r>
          </w:p>
        </w:tc>
      </w:tr>
      <w:tr w:rsidR="002138D6" w:rsidRPr="002138D6" w14:paraId="52DF438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Adjon információt a felek piacra lépés előtt álló termékeiről és versenytársaikról (beleértve fejlesztési szakaszt is): </w:t>
            </w:r>
          </w:p>
        </w:tc>
      </w:tr>
      <w:tr w:rsidR="002138D6" w:rsidRPr="002138D6" w14:paraId="52DF438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Adja meg az 1. versenytárs, a 2. versenytárs és a 3. versenytárs elérhetőségét az előírt formátumban:</w:t>
            </w:r>
          </w:p>
        </w:tc>
      </w:tr>
    </w:tbl>
    <w:p w14:paraId="52DF4385"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36"/>
          <w:headerReference w:type="default" r:id="rId37"/>
          <w:footerReference w:type="even" r:id="rId38"/>
          <w:footerReference w:type="default" r:id="rId39"/>
          <w:headerReference w:type="first" r:id="rId40"/>
          <w:footerReference w:type="first" r:id="rId41"/>
          <w:pgSz w:w="16836" w:h="11904" w:orient="landscape"/>
          <w:pgMar w:top="989" w:right="851" w:bottom="1440" w:left="657" w:header="720" w:footer="449" w:gutter="0"/>
          <w:cols w:space="720"/>
          <w:docGrid w:linePitch="326"/>
        </w:sectPr>
      </w:pPr>
    </w:p>
    <w:tbl>
      <w:tblPr>
        <w:tblStyle w:val="TableGrid4"/>
        <w:tblW w:w="5000" w:type="pct"/>
        <w:tblLayout w:type="fixed"/>
        <w:tblLook w:val="04A0" w:firstRow="1" w:lastRow="0" w:firstColumn="1" w:lastColumn="0" w:noHBand="0" w:noVBand="1"/>
      </w:tblPr>
      <w:tblGrid>
        <w:gridCol w:w="1090"/>
        <w:gridCol w:w="1090"/>
        <w:gridCol w:w="1091"/>
        <w:gridCol w:w="2220"/>
        <w:gridCol w:w="992"/>
        <w:gridCol w:w="995"/>
        <w:gridCol w:w="995"/>
        <w:gridCol w:w="995"/>
        <w:gridCol w:w="995"/>
        <w:gridCol w:w="998"/>
        <w:gridCol w:w="4082"/>
      </w:tblGrid>
      <w:tr w:rsidR="002138D6" w:rsidRPr="002138D6" w14:paraId="52DF4387" w14:textId="77777777" w:rsidTr="00D50649">
        <w:trPr>
          <w:trHeight w:val="187"/>
        </w:trPr>
        <w:tc>
          <w:tcPr>
            <w:tcW w:w="5000" w:type="pct"/>
            <w:gridSpan w:val="11"/>
            <w:tcBorders>
              <w:top w:val="single" w:sz="4" w:space="0" w:color="auto"/>
              <w:left w:val="single" w:sz="4" w:space="0" w:color="auto"/>
              <w:bottom w:val="single" w:sz="4" w:space="0" w:color="auto"/>
              <w:right w:val="single" w:sz="4" w:space="0" w:color="auto"/>
            </w:tcBorders>
          </w:tcPr>
          <w:p w14:paraId="52DF43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DOWNSTREAM</w:t>
            </w:r>
          </w:p>
        </w:tc>
      </w:tr>
      <w:tr w:rsidR="002138D6" w:rsidRPr="002138D6" w14:paraId="52DF4390" w14:textId="77777777" w:rsidTr="00D50649">
        <w:trPr>
          <w:trHeight w:val="460"/>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Precedensek (kérjük, hivatkozzon a vonatkozó bekezdésekre)</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 figyelembe vett valószerű termékpiac</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 figyelembe vett valószerű földrajzi piac</w:t>
            </w:r>
          </w:p>
        </w:tc>
        <w:tc>
          <w:tcPr>
            <w:tcW w:w="714" w:type="pct"/>
            <w:vMerge w:val="restart"/>
            <w:tcBorders>
              <w:top w:val="single" w:sz="4" w:space="0" w:color="auto"/>
              <w:left w:val="single" w:sz="4" w:space="0" w:color="auto"/>
              <w:right w:val="single" w:sz="4" w:space="0" w:color="auto"/>
            </w:tcBorders>
            <w:vAlign w:val="center"/>
          </w:tcPr>
          <w:p w14:paraId="52DF438B"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Beszállító</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3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X–2. év</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3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X–1. év</w:t>
            </w:r>
          </w:p>
        </w:tc>
        <w:tc>
          <w:tcPr>
            <w:tcW w:w="641" w:type="pct"/>
            <w:gridSpan w:val="2"/>
            <w:tcBorders>
              <w:top w:val="single" w:sz="4" w:space="0" w:color="auto"/>
              <w:left w:val="single" w:sz="4" w:space="0" w:color="auto"/>
              <w:bottom w:val="single" w:sz="4" w:space="0" w:color="auto"/>
              <w:right w:val="single" w:sz="4" w:space="0" w:color="auto"/>
            </w:tcBorders>
            <w:vAlign w:val="center"/>
            <w:hideMark/>
          </w:tcPr>
          <w:p w14:paraId="52DF43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 év</w:t>
            </w:r>
          </w:p>
        </w:tc>
        <w:tc>
          <w:tcPr>
            <w:tcW w:w="1313" w:type="pct"/>
            <w:vMerge w:val="restart"/>
            <w:tcBorders>
              <w:top w:val="single" w:sz="4" w:space="0" w:color="auto"/>
              <w:left w:val="single" w:sz="4" w:space="0" w:color="auto"/>
              <w:right w:val="single" w:sz="4" w:space="0" w:color="auto"/>
            </w:tcBorders>
            <w:vAlign w:val="center"/>
            <w:hideMark/>
          </w:tcPr>
          <w:p w14:paraId="52DF43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Piacra lépés előtt álló termékek (név)</w:t>
            </w:r>
            <w:r>
              <w:rPr>
                <w:rStyle w:val="FootnoteReference"/>
                <w:rFonts w:ascii="Times New Roman" w:hAnsi="Times New Roman" w:cs="Times New Roman"/>
                <w:noProof/>
              </w:rPr>
              <w:footnoteReference w:id="47"/>
            </w:r>
            <w:r>
              <w:rPr>
                <w:rFonts w:ascii="Times New Roman" w:hAnsi="Times New Roman"/>
                <w:b/>
                <w:noProof/>
                <w:sz w:val="18"/>
              </w:rPr>
              <w:t xml:space="preserve"> </w:t>
            </w:r>
          </w:p>
        </w:tc>
      </w:tr>
      <w:tr w:rsidR="002138D6" w:rsidRPr="002138D6" w14:paraId="52DF439C" w14:textId="77777777" w:rsidTr="00D50649">
        <w:trPr>
          <w:trHeight w:val="74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1" w14:textId="77777777" w:rsidR="002138D6" w:rsidRPr="00BB1D33" w:rsidRDefault="002138D6" w:rsidP="00D50649">
            <w:pPr>
              <w:rPr>
                <w:rFonts w:ascii="Times New Roman" w:eastAsia="Times New Roman" w:hAnsi="Times New Roman" w:cs="Times New Roman"/>
                <w:b/>
                <w:noProof/>
                <w:sz w:val="18"/>
                <w:szCs w:val="18"/>
                <w:lang w:val="fr-FR"/>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2" w14:textId="77777777" w:rsidR="002138D6" w:rsidRPr="00BB1D33" w:rsidRDefault="002138D6" w:rsidP="00D50649">
            <w:pPr>
              <w:rPr>
                <w:rFonts w:ascii="Times New Roman" w:eastAsia="Times New Roman" w:hAnsi="Times New Roman" w:cs="Times New Roman"/>
                <w:b/>
                <w:noProof/>
                <w:sz w:val="18"/>
                <w:szCs w:val="18"/>
                <w:lang w:val="fr-FR"/>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3" w14:textId="77777777" w:rsidR="002138D6" w:rsidRPr="00BB1D33" w:rsidRDefault="002138D6" w:rsidP="00D50649">
            <w:pPr>
              <w:rPr>
                <w:rFonts w:ascii="Times New Roman" w:eastAsia="Times New Roman" w:hAnsi="Times New Roman" w:cs="Times New Roman"/>
                <w:b/>
                <w:noProof/>
                <w:sz w:val="18"/>
                <w:szCs w:val="18"/>
                <w:lang w:val="fr-FR"/>
              </w:rPr>
            </w:pPr>
          </w:p>
        </w:tc>
        <w:tc>
          <w:tcPr>
            <w:tcW w:w="714" w:type="pct"/>
            <w:vMerge/>
            <w:tcBorders>
              <w:left w:val="single" w:sz="4" w:space="0" w:color="auto"/>
              <w:bottom w:val="single" w:sz="4" w:space="0" w:color="auto"/>
              <w:right w:val="single" w:sz="4" w:space="0" w:color="auto"/>
            </w:tcBorders>
            <w:vAlign w:val="center"/>
          </w:tcPr>
          <w:p w14:paraId="52DF4394" w14:textId="77777777" w:rsidR="002138D6" w:rsidRPr="00BB1D33" w:rsidRDefault="002138D6" w:rsidP="00D50649">
            <w:pPr>
              <w:rPr>
                <w:rFonts w:ascii="Times New Roman" w:eastAsia="Times New Roman" w:hAnsi="Times New Roman" w:cs="Times New Roman"/>
                <w:b/>
                <w:noProof/>
                <w:sz w:val="18"/>
                <w:szCs w:val="18"/>
                <w:lang w:val="fr-FR"/>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9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Érték</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Érték</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Érték</w:t>
            </w:r>
          </w:p>
        </w:tc>
        <w:tc>
          <w:tcPr>
            <w:tcW w:w="321" w:type="pct"/>
            <w:tcBorders>
              <w:top w:val="single" w:sz="4" w:space="0" w:color="auto"/>
              <w:left w:val="single" w:sz="4" w:space="0" w:color="auto"/>
              <w:bottom w:val="single" w:sz="4" w:space="0" w:color="auto"/>
              <w:right w:val="single" w:sz="4" w:space="0" w:color="auto"/>
            </w:tcBorders>
            <w:vAlign w:val="center"/>
            <w:hideMark/>
          </w:tcPr>
          <w:p w14:paraId="52DF43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1313" w:type="pct"/>
            <w:vMerge/>
            <w:tcBorders>
              <w:left w:val="single" w:sz="4" w:space="0" w:color="auto"/>
              <w:bottom w:val="single" w:sz="4" w:space="0" w:color="auto"/>
              <w:right w:val="single" w:sz="4" w:space="0" w:color="auto"/>
            </w:tcBorders>
            <w:vAlign w:val="center"/>
            <w:hideMark/>
          </w:tcPr>
          <w:p w14:paraId="52DF439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A8" w14:textId="77777777" w:rsidTr="00D50649">
        <w:trPr>
          <w:trHeight w:val="85"/>
        </w:trPr>
        <w:tc>
          <w:tcPr>
            <w:tcW w:w="351" w:type="pct"/>
            <w:vMerge w:val="restart"/>
            <w:tcBorders>
              <w:top w:val="single" w:sz="4" w:space="0" w:color="auto"/>
              <w:left w:val="single" w:sz="4" w:space="0" w:color="auto"/>
              <w:bottom w:val="single" w:sz="4" w:space="0" w:color="auto"/>
              <w:right w:val="single" w:sz="4" w:space="0" w:color="auto"/>
            </w:tcBorders>
          </w:tcPr>
          <w:p w14:paraId="52DF43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1. érintett vállalkozás</w:t>
            </w:r>
          </w:p>
        </w:tc>
        <w:tc>
          <w:tcPr>
            <w:tcW w:w="319" w:type="pct"/>
            <w:tcBorders>
              <w:top w:val="single" w:sz="4" w:space="0" w:color="auto"/>
              <w:left w:val="single" w:sz="4" w:space="0" w:color="auto"/>
              <w:bottom w:val="single" w:sz="4" w:space="0" w:color="auto"/>
              <w:right w:val="single" w:sz="4" w:space="0" w:color="auto"/>
            </w:tcBorders>
            <w:hideMark/>
          </w:tcPr>
          <w:p w14:paraId="52DF43A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A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r>
      <w:tr w:rsidR="002138D6" w:rsidRPr="002138D6" w14:paraId="52DF43B4"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9"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2. érintett vállalkozás</w:t>
            </w:r>
          </w:p>
        </w:tc>
        <w:tc>
          <w:tcPr>
            <w:tcW w:w="319" w:type="pct"/>
            <w:tcBorders>
              <w:top w:val="single" w:sz="4" w:space="0" w:color="auto"/>
              <w:left w:val="single" w:sz="4" w:space="0" w:color="auto"/>
              <w:bottom w:val="single" w:sz="4" w:space="0" w:color="auto"/>
              <w:right w:val="single" w:sz="4" w:space="0" w:color="auto"/>
            </w:tcBorders>
            <w:hideMark/>
          </w:tcPr>
          <w:p w14:paraId="52DF43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5"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3. érintett vállalkozás</w:t>
            </w:r>
          </w:p>
        </w:tc>
        <w:tc>
          <w:tcPr>
            <w:tcW w:w="319" w:type="pct"/>
            <w:tcBorders>
              <w:top w:val="single" w:sz="4" w:space="0" w:color="auto"/>
              <w:left w:val="single" w:sz="4" w:space="0" w:color="auto"/>
              <w:bottom w:val="single" w:sz="4" w:space="0" w:color="auto"/>
              <w:right w:val="single" w:sz="4" w:space="0" w:color="auto"/>
            </w:tcBorders>
            <w:hideMark/>
          </w:tcPr>
          <w:p w14:paraId="52DF43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b/>
                <w:noProof/>
                <w:sz w:val="18"/>
              </w:rPr>
              <w:t>Összevont</w:t>
            </w:r>
          </w:p>
        </w:tc>
        <w:tc>
          <w:tcPr>
            <w:tcW w:w="319" w:type="pct"/>
            <w:tcBorders>
              <w:top w:val="single" w:sz="4" w:space="0" w:color="auto"/>
              <w:left w:val="single" w:sz="4" w:space="0" w:color="auto"/>
              <w:bottom w:val="single" w:sz="4" w:space="0" w:color="auto"/>
              <w:right w:val="single" w:sz="4" w:space="0" w:color="auto"/>
            </w:tcBorders>
            <w:hideMark/>
          </w:tcPr>
          <w:p w14:paraId="52DF43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5"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C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1. versenytárs</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jc w:val="center"/>
              <w:rPr>
                <w:rFonts w:ascii="Times New Roman" w:eastAsia="Times New Roman" w:hAnsi="Times New Roman" w:cs="Times New Roman"/>
                <w:noProof/>
                <w:sz w:val="18"/>
                <w:szCs w:val="18"/>
              </w:rPr>
            </w:pPr>
            <w:r>
              <w:rPr>
                <w:rFonts w:ascii="Times New Roman" w:hAnsi="Times New Roman"/>
                <w:b/>
                <w:noProof/>
                <w:sz w:val="18"/>
              </w:rPr>
              <w:t>Nem kitöltendő</w:t>
            </w:r>
          </w:p>
        </w:tc>
        <w:tc>
          <w:tcPr>
            <w:tcW w:w="320" w:type="pct"/>
            <w:tcBorders>
              <w:top w:val="single" w:sz="4" w:space="0" w:color="auto"/>
              <w:left w:val="single" w:sz="4" w:space="0" w:color="auto"/>
              <w:bottom w:val="single" w:sz="4" w:space="0" w:color="auto"/>
              <w:right w:val="single" w:sz="4" w:space="0" w:color="auto"/>
            </w:tcBorders>
          </w:tcPr>
          <w:p w14:paraId="52DF43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E"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6"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2. versenytárs</w:t>
            </w:r>
          </w:p>
        </w:tc>
        <w:tc>
          <w:tcPr>
            <w:tcW w:w="1279" w:type="pct"/>
            <w:gridSpan w:val="4"/>
            <w:vMerge/>
            <w:tcBorders>
              <w:left w:val="single" w:sz="4" w:space="0" w:color="auto"/>
              <w:right w:val="single" w:sz="4" w:space="0" w:color="auto"/>
            </w:tcBorders>
            <w:shd w:val="clear" w:color="auto" w:fill="808080" w:themeFill="background1" w:themeFillShade="80"/>
          </w:tcPr>
          <w:p w14:paraId="52DF43D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E7"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F"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3. versenytárs</w:t>
            </w:r>
          </w:p>
        </w:tc>
        <w:tc>
          <w:tcPr>
            <w:tcW w:w="1279" w:type="pct"/>
            <w:gridSpan w:val="4"/>
            <w:vMerge/>
            <w:tcBorders>
              <w:left w:val="single" w:sz="4" w:space="0" w:color="auto"/>
              <w:right w:val="single" w:sz="4" w:space="0" w:color="auto"/>
            </w:tcBorders>
            <w:shd w:val="clear" w:color="auto" w:fill="808080" w:themeFill="background1" w:themeFillShade="80"/>
          </w:tcPr>
          <w:p w14:paraId="52DF43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E8"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Egyéb</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56"/>
              <w:rPr>
                <w:rFonts w:ascii="Times New Roman" w:eastAsia="Times New Roman" w:hAnsi="Times New Roman" w:cs="Times New Roman"/>
                <w:noProof/>
                <w:sz w:val="18"/>
                <w:szCs w:val="18"/>
              </w:rPr>
            </w:pPr>
            <w:r>
              <w:rPr>
                <w:rFonts w:ascii="Times New Roman" w:hAnsi="Times New Roman"/>
                <w:noProof/>
                <w:sz w:val="18"/>
              </w:rPr>
              <w:t>Összesen</w:t>
            </w:r>
          </w:p>
        </w:tc>
        <w:tc>
          <w:tcPr>
            <w:tcW w:w="319" w:type="pct"/>
            <w:tcBorders>
              <w:top w:val="single" w:sz="4" w:space="0" w:color="auto"/>
              <w:left w:val="single" w:sz="4" w:space="0" w:color="auto"/>
              <w:bottom w:val="single" w:sz="4" w:space="0" w:color="auto"/>
              <w:right w:val="single" w:sz="4" w:space="0" w:color="auto"/>
            </w:tcBorders>
            <w:hideMark/>
          </w:tcPr>
          <w:p w14:paraId="52DF43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5"/>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96"/>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7"/>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9"/>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1" w:type="pct"/>
            <w:tcBorders>
              <w:top w:val="single" w:sz="4" w:space="0" w:color="auto"/>
              <w:left w:val="single" w:sz="4" w:space="0" w:color="auto"/>
              <w:bottom w:val="single" w:sz="4" w:space="0" w:color="auto"/>
              <w:right w:val="single" w:sz="4" w:space="0" w:color="auto"/>
            </w:tcBorders>
            <w:hideMark/>
          </w:tcPr>
          <w:p w14:paraId="52DF43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48"/>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13" w:type="pct"/>
            <w:vMerge w:val="restart"/>
            <w:tcBorders>
              <w:top w:val="single" w:sz="4" w:space="0" w:color="auto"/>
              <w:left w:val="single" w:sz="4" w:space="0" w:color="auto"/>
              <w:bottom w:val="single" w:sz="4" w:space="0" w:color="auto"/>
              <w:right w:val="single" w:sz="4" w:space="0" w:color="auto"/>
            </w:tcBorders>
            <w:shd w:val="clear" w:color="auto" w:fill="808080"/>
            <w:vAlign w:val="center"/>
          </w:tcPr>
          <w:p w14:paraId="52DF43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84"/>
              <w:jc w:val="center"/>
              <w:rPr>
                <w:rFonts w:ascii="Times New Roman" w:eastAsia="Times New Roman" w:hAnsi="Times New Roman" w:cs="Times New Roman"/>
                <w:noProof/>
                <w:sz w:val="18"/>
                <w:szCs w:val="18"/>
              </w:rPr>
            </w:pPr>
            <w:r>
              <w:rPr>
                <w:rFonts w:ascii="Times New Roman" w:hAnsi="Times New Roman"/>
                <w:b/>
                <w:noProof/>
                <w:sz w:val="18"/>
              </w:rPr>
              <w:t>Nem kitöltendő</w:t>
            </w:r>
          </w:p>
        </w:tc>
      </w:tr>
      <w:tr w:rsidR="002138D6" w:rsidRPr="002138D6" w14:paraId="52DF4408"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shd w:val="clear" w:color="auto" w:fill="F2DBDB"/>
          </w:tcPr>
          <w:p w14:paraId="52DF44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86"/>
              <w:rPr>
                <w:rFonts w:ascii="Times New Roman" w:eastAsia="Times New Roman" w:hAnsi="Times New Roman" w:cs="Times New Roman"/>
                <w:noProof/>
                <w:sz w:val="18"/>
                <w:szCs w:val="18"/>
              </w:rPr>
            </w:pPr>
            <w:r>
              <w:rPr>
                <w:rFonts w:ascii="Times New Roman" w:hAnsi="Times New Roman"/>
                <w:noProof/>
                <w:sz w:val="18"/>
              </w:rPr>
              <w:t>A piac mérete</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4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1" w:type="pct"/>
            <w:tcBorders>
              <w:top w:val="single" w:sz="4" w:space="0" w:color="auto"/>
              <w:left w:val="single" w:sz="4" w:space="0" w:color="auto"/>
              <w:bottom w:val="single" w:sz="4" w:space="0" w:color="auto"/>
              <w:right w:val="single" w:sz="4" w:space="0" w:color="auto"/>
            </w:tcBorders>
            <w:shd w:val="clear" w:color="auto" w:fill="F2DBDB"/>
          </w:tcPr>
          <w:p w14:paraId="52DF44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13" w:type="pct"/>
            <w:vMerge/>
            <w:tcBorders>
              <w:top w:val="single" w:sz="4" w:space="0" w:color="auto"/>
              <w:left w:val="single" w:sz="4" w:space="0" w:color="auto"/>
              <w:bottom w:val="single" w:sz="4" w:space="0" w:color="auto"/>
              <w:right w:val="single" w:sz="4" w:space="0" w:color="auto"/>
            </w:tcBorders>
            <w:vAlign w:val="center"/>
            <w:hideMark/>
          </w:tcPr>
          <w:p w14:paraId="52DF4407"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40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Ismertesse a felek tevékenységeit ezen a piacon:</w:t>
            </w:r>
          </w:p>
        </w:tc>
      </w:tr>
      <w:tr w:rsidR="002138D6" w:rsidRPr="002138D6" w14:paraId="52DF440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Itt adjon meg további részleteket (különösen abban az esetben ismertesse a felek álláspontját a termékpiac/földrajzi piac meghatározásával kapcsolatban, ha nincsenek precedensek):</w:t>
            </w:r>
          </w:p>
        </w:tc>
      </w:tr>
      <w:tr w:rsidR="002138D6" w:rsidRPr="002138D6" w14:paraId="52DF440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A piaci részesedés kiszámításához használt mérőszámok, források és módszertan.  Ha az érintett piacokon nem az érték és a volumen a piaci részesedés kiszámításának leggyakrabban használt mérőszáma, akkor alternatív mérőszámokon alapuló piaci részesedéseket tüntessen fel, és magyarázza meg ennek okát:  </w:t>
            </w:r>
          </w:p>
        </w:tc>
      </w:tr>
      <w:tr w:rsidR="002138D6" w:rsidRPr="002138D6" w14:paraId="52DF441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Ha az ügy az egyszerűsített eljárásról szóló közlemény 5.d) pont ii. szakasz cc) alszakaszának hatálya alá tartozik, kérjük, tüntesse fel a delta HHI-t (érték és volumen három évre nézve):   </w:t>
            </w:r>
          </w:p>
        </w:tc>
      </w:tr>
      <w:tr w:rsidR="002138D6" w:rsidRPr="002138D6" w14:paraId="52DF441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Adjon információt a felek piacra lépés előtt álló termékeiről és versenytársaikról (beleértve fejlesztési szakaszt is): </w:t>
            </w:r>
          </w:p>
        </w:tc>
      </w:tr>
      <w:tr w:rsidR="002138D6" w:rsidRPr="002138D6" w14:paraId="52DF441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Adja meg az 1. versenytárs, a 2. versenytárs és a 3. versenytárs elérhetőségét az előírt formátumban:</w:t>
            </w:r>
          </w:p>
        </w:tc>
      </w:tr>
    </w:tbl>
    <w:p w14:paraId="52DF4415" w14:textId="77777777" w:rsidR="002138D6" w:rsidRPr="002138D6" w:rsidRDefault="002138D6" w:rsidP="002138D6">
      <w:pPr>
        <w:ind w:left="850" w:hanging="850"/>
        <w:rPr>
          <w:rFonts w:ascii="Times New Roman" w:eastAsia="Calibri" w:hAnsi="Times New Roman" w:cs="Times New Roman"/>
          <w:b/>
          <w:noProof/>
        </w:rPr>
        <w:sectPr w:rsidR="002138D6" w:rsidRPr="002138D6" w:rsidSect="00D50649">
          <w:headerReference w:type="even" r:id="rId42"/>
          <w:headerReference w:type="default" r:id="rId43"/>
          <w:footerReference w:type="even" r:id="rId44"/>
          <w:footerReference w:type="default" r:id="rId45"/>
          <w:headerReference w:type="first" r:id="rId46"/>
          <w:footerReference w:type="first" r:id="rId47"/>
          <w:pgSz w:w="16836" w:h="11904" w:orient="landscape"/>
          <w:pgMar w:top="1440" w:right="658" w:bottom="987" w:left="851" w:header="720" w:footer="448" w:gutter="0"/>
          <w:cols w:space="720"/>
          <w:docGrid w:linePitch="326"/>
        </w:sectPr>
      </w:pPr>
    </w:p>
    <w:p w14:paraId="52DF4416" w14:textId="77777777" w:rsidR="002138D6" w:rsidRPr="002138D6" w:rsidRDefault="002138D6" w:rsidP="002138D6">
      <w:pPr>
        <w:tabs>
          <w:tab w:val="left" w:pos="0"/>
        </w:tabs>
        <w:ind w:left="851" w:hanging="851"/>
        <w:rPr>
          <w:rFonts w:ascii="Times New Roman" w:eastAsia="Calibri" w:hAnsi="Times New Roman" w:cs="Times New Roman"/>
          <w:noProof/>
        </w:rPr>
      </w:pPr>
      <w:r>
        <w:rPr>
          <w:rFonts w:ascii="Times New Roman" w:hAnsi="Times New Roman"/>
          <w:b/>
          <w:noProof/>
        </w:rPr>
        <w:t xml:space="preserve">9.2. </w:t>
      </w:r>
      <w:r>
        <w:rPr>
          <w:noProof/>
        </w:rPr>
        <w:tab/>
      </w:r>
      <w:r>
        <w:rPr>
          <w:rFonts w:ascii="Times New Roman" w:hAnsi="Times New Roman"/>
          <w:b/>
          <w:noProof/>
        </w:rPr>
        <w:t>Válaszát egészítse ki a Bizottságnak benyújtandó további információkkal.</w:t>
      </w:r>
    </w:p>
    <w:tbl>
      <w:tblPr>
        <w:tblStyle w:val="TableGrid"/>
        <w:tblW w:w="0" w:type="auto"/>
        <w:tblInd w:w="-34" w:type="dxa"/>
        <w:tblLook w:val="04A0" w:firstRow="1" w:lastRow="0" w:firstColumn="1" w:lastColumn="0" w:noHBand="0" w:noVBand="1"/>
      </w:tblPr>
      <w:tblGrid>
        <w:gridCol w:w="9725"/>
      </w:tblGrid>
      <w:tr w:rsidR="002138D6" w:rsidRPr="002138D6" w14:paraId="52DF4418" w14:textId="77777777" w:rsidTr="00D50649">
        <w:trPr>
          <w:trHeight w:val="1042"/>
        </w:trPr>
        <w:tc>
          <w:tcPr>
            <w:tcW w:w="9725" w:type="dxa"/>
          </w:tcPr>
          <w:p w14:paraId="52DF4417" w14:textId="77777777" w:rsidR="002138D6" w:rsidRPr="002138D6" w:rsidRDefault="002138D6" w:rsidP="00D50649">
            <w:pPr>
              <w:rPr>
                <w:rFonts w:ascii="Times New Roman" w:eastAsia="Calibri" w:hAnsi="Times New Roman" w:cs="Times New Roman"/>
                <w:noProof/>
              </w:rPr>
            </w:pPr>
          </w:p>
        </w:tc>
      </w:tr>
    </w:tbl>
    <w:p w14:paraId="52DF441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41A" w14:textId="77777777" w:rsidR="002138D6" w:rsidRPr="002138D6" w:rsidRDefault="002138D6" w:rsidP="002138D6">
      <w:pPr>
        <w:rPr>
          <w:rFonts w:ascii="Times New Roman" w:hAnsi="Times New Roman" w:cs="Times New Roman"/>
          <w:b/>
          <w:smallCaps/>
          <w:noProof/>
          <w:sz w:val="28"/>
        </w:rPr>
      </w:pPr>
      <w:r>
        <w:rPr>
          <w:noProof/>
        </w:rPr>
        <w:br w:type="page"/>
      </w:r>
    </w:p>
    <w:p w14:paraId="52DF441B" w14:textId="77777777" w:rsidR="002138D6" w:rsidRPr="002138D6" w:rsidRDefault="002138D6" w:rsidP="002138D6">
      <w:pPr>
        <w:pStyle w:val="SectionTitle"/>
        <w:keepNext w:val="0"/>
        <w:rPr>
          <w:noProof/>
        </w:rPr>
      </w:pPr>
      <w:r>
        <w:rPr>
          <w:noProof/>
        </w:rPr>
        <w:t>10. SZAKASZ</w:t>
      </w:r>
    </w:p>
    <w:p w14:paraId="52DF441C" w14:textId="77777777" w:rsidR="002138D6" w:rsidRPr="002138D6" w:rsidRDefault="002138D6" w:rsidP="002138D6">
      <w:pPr>
        <w:pStyle w:val="SectionTitle"/>
        <w:keepNext w:val="0"/>
        <w:rPr>
          <w:noProof/>
        </w:rPr>
      </w:pPr>
      <w:r>
        <w:rPr>
          <w:noProof/>
        </w:rPr>
        <w:t>Az egyszerűsített eljárásról szóló közlemény 5.d) pont ii. szakasza bb) alszakaszának hatálya alá tartozó vertikális kapcsolatok</w:t>
      </w:r>
    </w:p>
    <w:p w14:paraId="52DF441D" w14:textId="77777777" w:rsidR="002138D6" w:rsidRPr="002138D6" w:rsidRDefault="002138D6" w:rsidP="002138D6">
      <w:pPr>
        <w:tabs>
          <w:tab w:val="left" w:pos="0"/>
        </w:tabs>
        <w:ind w:left="851" w:hanging="851"/>
        <w:jc w:val="both"/>
        <w:rPr>
          <w:rFonts w:ascii="Times New Roman" w:hAnsi="Times New Roman" w:cs="Times New Roman"/>
          <w:b/>
          <w:noProof/>
        </w:rPr>
      </w:pPr>
      <w:r>
        <w:rPr>
          <w:rFonts w:ascii="Times New Roman" w:hAnsi="Times New Roman"/>
          <w:b/>
          <w:noProof/>
        </w:rPr>
        <w:t xml:space="preserve">10.1. </w:t>
      </w:r>
      <w:r>
        <w:rPr>
          <w:noProof/>
        </w:rPr>
        <w:tab/>
      </w:r>
      <w:r>
        <w:rPr>
          <w:rFonts w:ascii="Times New Roman" w:hAnsi="Times New Roman"/>
          <w:b/>
          <w:noProof/>
        </w:rPr>
        <w:t>Az alábbi táblázatokat abban az esetben töltse ki, ha az összefonódás az egyszerűsített eljárásról szóló közlemény 5.d) pont ii. szakasz bb) alszakaszának hatálya alá tartozó vertikális kapcsolatokat eredményez, ideértve i. a piacra lépés előtt álló termékek és a forgalmazott termékek közötti vertikális kapcsolatokat és ii. a piacra lépés előtt álló termékek közötti vertikális kapcsolatokat. A táblázatokat annyi sorral egészítse ki, amennyi az Ön véleménye szerint az összes valószerű piac lefedéséhez szükséges</w:t>
      </w:r>
      <w:r>
        <w:rPr>
          <w:rStyle w:val="FootnoteReference"/>
          <w:rFonts w:ascii="Times New Roman" w:hAnsi="Times New Roman" w:cs="Times New Roman"/>
          <w:b/>
          <w:noProof/>
        </w:rPr>
        <w:footnoteReference w:id="48"/>
      </w:r>
      <w:r>
        <w:rPr>
          <w:rFonts w:ascii="Times New Roman" w:hAnsi="Times New Roman"/>
          <w:b/>
          <w:noProof/>
        </w:rPr>
        <w:t>:</w:t>
      </w:r>
      <w:r>
        <w:rPr>
          <w:rFonts w:ascii="Times New Roman" w:hAnsi="Times New Roman"/>
          <w:b/>
          <w:noProof/>
          <w:sz w:val="16"/>
        </w:rPr>
        <w:t xml:space="preserve"> </w:t>
      </w:r>
      <w:r>
        <w:rPr>
          <w:rFonts w:ascii="Times New Roman" w:hAnsi="Times New Roman"/>
          <w:b/>
          <w:noProof/>
        </w:rPr>
        <w:t xml:space="preserve"> </w:t>
      </w:r>
    </w:p>
    <w:p w14:paraId="52DF441E"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48"/>
          <w:headerReference w:type="default" r:id="rId49"/>
          <w:footerReference w:type="even" r:id="rId50"/>
          <w:footerReference w:type="default" r:id="rId51"/>
          <w:headerReference w:type="first" r:id="rId52"/>
          <w:footerReference w:type="first" r:id="rId53"/>
          <w:pgSz w:w="11904" w:h="16836"/>
          <w:pgMar w:top="657" w:right="989" w:bottom="851" w:left="1440" w:header="720" w:footer="449" w:gutter="0"/>
          <w:cols w:space="720"/>
          <w:docGrid w:linePitch="326"/>
        </w:sectPr>
      </w:pPr>
    </w:p>
    <w:tbl>
      <w:tblPr>
        <w:tblStyle w:val="TableGrid4"/>
        <w:tblW w:w="5011" w:type="pct"/>
        <w:tblLayout w:type="fixed"/>
        <w:tblLook w:val="04A0" w:firstRow="1" w:lastRow="0" w:firstColumn="1" w:lastColumn="0" w:noHBand="0" w:noVBand="1"/>
      </w:tblPr>
      <w:tblGrid>
        <w:gridCol w:w="1143"/>
        <w:gridCol w:w="1028"/>
        <w:gridCol w:w="1019"/>
        <w:gridCol w:w="1402"/>
        <w:gridCol w:w="835"/>
        <w:gridCol w:w="835"/>
        <w:gridCol w:w="835"/>
        <w:gridCol w:w="835"/>
        <w:gridCol w:w="835"/>
        <w:gridCol w:w="838"/>
        <w:gridCol w:w="1140"/>
        <w:gridCol w:w="804"/>
        <w:gridCol w:w="807"/>
        <w:gridCol w:w="807"/>
        <w:gridCol w:w="807"/>
        <w:gridCol w:w="807"/>
        <w:gridCol w:w="801"/>
      </w:tblGrid>
      <w:tr w:rsidR="002138D6" w:rsidRPr="002138D6" w14:paraId="52DF4420" w14:textId="77777777" w:rsidTr="00D50649">
        <w:trPr>
          <w:trHeight w:val="99"/>
        </w:trPr>
        <w:tc>
          <w:tcPr>
            <w:tcW w:w="5000" w:type="pct"/>
            <w:gridSpan w:val="17"/>
            <w:tcBorders>
              <w:top w:val="single" w:sz="4" w:space="0" w:color="auto"/>
              <w:left w:val="single" w:sz="4" w:space="0" w:color="auto"/>
              <w:bottom w:val="single" w:sz="4" w:space="0" w:color="auto"/>
              <w:right w:val="single" w:sz="4" w:space="0" w:color="auto"/>
            </w:tcBorders>
          </w:tcPr>
          <w:p w14:paraId="52DF44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Az egyszerűsített eljárásról szóló közlemény 5.d) pont ii. szakasz bb) alszakaszának hatálya alá tartozó vertikális kapcsolatok – piaci részesedések és piacra lépés előtt álló termékek </w:t>
            </w:r>
          </w:p>
        </w:tc>
      </w:tr>
      <w:tr w:rsidR="002138D6" w:rsidRPr="002138D6" w14:paraId="52DF4422" w14:textId="77777777" w:rsidTr="00D50649">
        <w:trPr>
          <w:trHeight w:val="205"/>
        </w:trPr>
        <w:tc>
          <w:tcPr>
            <w:tcW w:w="5000" w:type="pct"/>
            <w:gridSpan w:val="17"/>
            <w:tcBorders>
              <w:top w:val="single" w:sz="4" w:space="0" w:color="auto"/>
              <w:left w:val="single" w:sz="4" w:space="0" w:color="auto"/>
              <w:bottom w:val="single" w:sz="4" w:space="0" w:color="auto"/>
              <w:right w:val="single" w:sz="4" w:space="0" w:color="auto"/>
            </w:tcBorders>
          </w:tcPr>
          <w:p w14:paraId="52DF44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UPSTREAM</w:t>
            </w:r>
          </w:p>
        </w:tc>
      </w:tr>
      <w:tr w:rsidR="002138D6" w:rsidRPr="002138D6" w14:paraId="52DF442A"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hideMark/>
          </w:tcPr>
          <w:p w14:paraId="52DF44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Precedensek (kérjük, hivatkozzon a vonatkozó bekezdésekre)</w:t>
            </w: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2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
              <w:jc w:val="center"/>
              <w:rPr>
                <w:rFonts w:ascii="Times New Roman" w:eastAsia="Times New Roman" w:hAnsi="Times New Roman" w:cs="Times New Roman"/>
                <w:b/>
                <w:noProof/>
                <w:sz w:val="18"/>
                <w:szCs w:val="18"/>
              </w:rPr>
            </w:pPr>
            <w:r>
              <w:rPr>
                <w:rFonts w:ascii="Times New Roman" w:hAnsi="Times New Roman"/>
                <w:b/>
                <w:noProof/>
                <w:sz w:val="18"/>
              </w:rPr>
              <w:t xml:space="preserve">A figyelembe vett lehetséges termékpiac </w:t>
            </w: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2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4"/>
              <w:jc w:val="center"/>
              <w:rPr>
                <w:rFonts w:ascii="Times New Roman" w:eastAsia="Times New Roman" w:hAnsi="Times New Roman" w:cs="Times New Roman"/>
                <w:b/>
                <w:noProof/>
                <w:sz w:val="18"/>
                <w:szCs w:val="18"/>
              </w:rPr>
            </w:pPr>
            <w:r>
              <w:rPr>
                <w:rFonts w:ascii="Times New Roman" w:hAnsi="Times New Roman"/>
                <w:b/>
                <w:noProof/>
                <w:sz w:val="18"/>
              </w:rPr>
              <w:t xml:space="preserve">A figyelembe vett valószerű földrajzi piac </w:t>
            </w:r>
          </w:p>
        </w:tc>
        <w:tc>
          <w:tcPr>
            <w:tcW w:w="2425" w:type="pct"/>
            <w:gridSpan w:val="8"/>
            <w:tcBorders>
              <w:top w:val="single" w:sz="4" w:space="0" w:color="auto"/>
              <w:left w:val="single" w:sz="4" w:space="0" w:color="auto"/>
              <w:bottom w:val="single" w:sz="4" w:space="0" w:color="auto"/>
              <w:right w:val="single" w:sz="4" w:space="0" w:color="auto"/>
            </w:tcBorders>
            <w:vAlign w:val="center"/>
          </w:tcPr>
          <w:p w14:paraId="52DF44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Termékkínálat az upstream piacokon</w:t>
            </w:r>
          </w:p>
          <w:p w14:paraId="52DF44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(Piaci részesedések)</w:t>
            </w:r>
          </w:p>
        </w:tc>
        <w:tc>
          <w:tcPr>
            <w:tcW w:w="1551" w:type="pct"/>
            <w:gridSpan w:val="6"/>
            <w:tcBorders>
              <w:top w:val="single" w:sz="4" w:space="0" w:color="auto"/>
              <w:left w:val="single" w:sz="4" w:space="0" w:color="auto"/>
              <w:bottom w:val="single" w:sz="4" w:space="0" w:color="auto"/>
              <w:right w:val="single" w:sz="4" w:space="0" w:color="auto"/>
            </w:tcBorders>
            <w:vAlign w:val="center"/>
            <w:hideMark/>
          </w:tcPr>
          <w:p w14:paraId="52DF44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0"/>
              <w:jc w:val="center"/>
              <w:rPr>
                <w:rFonts w:ascii="Times New Roman" w:eastAsia="Times New Roman" w:hAnsi="Times New Roman" w:cs="Times New Roman"/>
                <w:b/>
                <w:noProof/>
                <w:sz w:val="18"/>
                <w:szCs w:val="18"/>
              </w:rPr>
            </w:pPr>
            <w:r>
              <w:rPr>
                <w:rFonts w:ascii="Times New Roman" w:hAnsi="Times New Roman"/>
                <w:b/>
                <w:noProof/>
                <w:sz w:val="18"/>
              </w:rPr>
              <w:t>Termékek beszerzése az upstream piacokon</w:t>
            </w:r>
          </w:p>
          <w:p w14:paraId="52DF44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(Részesedés a beszerzési piacon)</w:t>
            </w:r>
          </w:p>
        </w:tc>
      </w:tr>
      <w:tr w:rsidR="002138D6" w:rsidRPr="002138D6" w14:paraId="52DF443A" w14:textId="77777777" w:rsidTr="00D50649">
        <w:trPr>
          <w:trHeight w:val="1215"/>
        </w:trPr>
        <w:tc>
          <w:tcPr>
            <w:tcW w:w="367" w:type="pct"/>
            <w:tcBorders>
              <w:top w:val="single" w:sz="4" w:space="0" w:color="auto"/>
              <w:left w:val="single" w:sz="4" w:space="0" w:color="auto"/>
              <w:bottom w:val="single" w:sz="4" w:space="0" w:color="auto"/>
              <w:right w:val="single" w:sz="4" w:space="0" w:color="auto"/>
            </w:tcBorders>
            <w:vAlign w:val="center"/>
          </w:tcPr>
          <w:p w14:paraId="52DF442B" w14:textId="77777777" w:rsidR="002138D6" w:rsidRPr="00BB1D33"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2C" w14:textId="77777777" w:rsidR="002138D6" w:rsidRPr="00BB1D33"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2D" w14:textId="77777777" w:rsidR="002138D6" w:rsidRPr="00BB1D33"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2E" w14:textId="77777777" w:rsidR="002138D6" w:rsidRPr="00BB1D33"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2F" w14:textId="77777777" w:rsidR="002138D6" w:rsidRPr="00BB1D33"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30" w14:textId="77777777" w:rsidR="002138D6" w:rsidRPr="00BB1D33"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31" w14:textId="77777777" w:rsidR="002138D6" w:rsidRPr="00BB1D33"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450" w:type="pct"/>
            <w:tcBorders>
              <w:top w:val="single" w:sz="4" w:space="0" w:color="auto"/>
              <w:left w:val="single" w:sz="4" w:space="0" w:color="auto"/>
              <w:right w:val="single" w:sz="4" w:space="0" w:color="auto"/>
            </w:tcBorders>
            <w:vAlign w:val="center"/>
          </w:tcPr>
          <w:p w14:paraId="52DF4432"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Szervezet</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X–2. év</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X–1. év</w:t>
            </w:r>
          </w:p>
        </w:tc>
        <w:tc>
          <w:tcPr>
            <w:tcW w:w="537" w:type="pct"/>
            <w:gridSpan w:val="2"/>
            <w:tcBorders>
              <w:top w:val="single" w:sz="4" w:space="0" w:color="auto"/>
              <w:left w:val="single" w:sz="4" w:space="0" w:color="auto"/>
              <w:bottom w:val="single" w:sz="4" w:space="0" w:color="auto"/>
              <w:right w:val="single" w:sz="4" w:space="0" w:color="auto"/>
            </w:tcBorders>
            <w:vAlign w:val="center"/>
            <w:hideMark/>
          </w:tcPr>
          <w:p w14:paraId="52DF44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 év</w:t>
            </w:r>
          </w:p>
        </w:tc>
        <w:tc>
          <w:tcPr>
            <w:tcW w:w="366" w:type="pct"/>
            <w:tcBorders>
              <w:top w:val="single" w:sz="4" w:space="0" w:color="auto"/>
              <w:left w:val="single" w:sz="4" w:space="0" w:color="auto"/>
              <w:bottom w:val="single" w:sz="4" w:space="0" w:color="auto"/>
              <w:right w:val="single" w:sz="4" w:space="0" w:color="auto"/>
            </w:tcBorders>
            <w:vAlign w:val="center"/>
            <w:hideMark/>
          </w:tcPr>
          <w:p w14:paraId="52DF44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r>
              <w:rPr>
                <w:rFonts w:ascii="Times New Roman" w:hAnsi="Times New Roman"/>
                <w:b/>
                <w:noProof/>
                <w:sz w:val="18"/>
              </w:rPr>
              <w:t>Piacra lépés előtt álló termékek (név)</w:t>
            </w:r>
            <w:r>
              <w:rPr>
                <w:rStyle w:val="FootnoteReference"/>
                <w:rFonts w:ascii="Times New Roman" w:hAnsi="Times New Roman" w:cs="Times New Roman"/>
                <w:noProof/>
              </w:rPr>
              <w:footnoteReference w:id="49"/>
            </w:r>
            <w:r>
              <w:rPr>
                <w:rFonts w:ascii="Times New Roman" w:hAnsi="Times New Roman"/>
                <w:b/>
                <w:noProof/>
                <w:sz w:val="18"/>
              </w:rPr>
              <w:t xml:space="preserve"> </w:t>
            </w:r>
          </w:p>
        </w:tc>
        <w:tc>
          <w:tcPr>
            <w:tcW w:w="517" w:type="pct"/>
            <w:gridSpan w:val="2"/>
            <w:tcBorders>
              <w:top w:val="single" w:sz="4" w:space="0" w:color="auto"/>
              <w:left w:val="single" w:sz="4" w:space="0" w:color="auto"/>
              <w:bottom w:val="single" w:sz="4" w:space="0" w:color="auto"/>
              <w:right w:val="single" w:sz="4" w:space="0" w:color="auto"/>
            </w:tcBorders>
            <w:vAlign w:val="center"/>
            <w:hideMark/>
          </w:tcPr>
          <w:p w14:paraId="52DF44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X–2. év</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14:paraId="52DF44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X–1. év</w:t>
            </w: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14:paraId="52DF44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 év</w:t>
            </w:r>
          </w:p>
        </w:tc>
      </w:tr>
      <w:tr w:rsidR="002138D6" w:rsidRPr="002138D6" w14:paraId="52DF444C"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tcPr>
          <w:p w14:paraId="52DF44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E"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vAlign w:val="center"/>
          </w:tcPr>
          <w:p w14:paraId="52DF44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Érték</w:t>
            </w:r>
          </w:p>
        </w:tc>
        <w:tc>
          <w:tcPr>
            <w:tcW w:w="268" w:type="pct"/>
            <w:tcBorders>
              <w:top w:val="single" w:sz="4" w:space="0" w:color="auto"/>
              <w:left w:val="single" w:sz="4" w:space="0" w:color="auto"/>
              <w:bottom w:val="single" w:sz="4" w:space="0" w:color="auto"/>
              <w:right w:val="single" w:sz="4" w:space="0" w:color="auto"/>
            </w:tcBorders>
            <w:vAlign w:val="center"/>
          </w:tcPr>
          <w:p w14:paraId="52DF44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268" w:type="pct"/>
            <w:tcBorders>
              <w:top w:val="single" w:sz="4" w:space="0" w:color="auto"/>
              <w:left w:val="single" w:sz="4" w:space="0" w:color="auto"/>
              <w:bottom w:val="single" w:sz="4" w:space="0" w:color="auto"/>
              <w:right w:val="single" w:sz="4" w:space="0" w:color="auto"/>
            </w:tcBorders>
            <w:vAlign w:val="center"/>
          </w:tcPr>
          <w:p w14:paraId="52DF44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Érték</w:t>
            </w:r>
          </w:p>
        </w:tc>
        <w:tc>
          <w:tcPr>
            <w:tcW w:w="268" w:type="pct"/>
            <w:tcBorders>
              <w:top w:val="single" w:sz="4" w:space="0" w:color="auto"/>
              <w:left w:val="single" w:sz="4" w:space="0" w:color="auto"/>
              <w:bottom w:val="single" w:sz="4" w:space="0" w:color="auto"/>
              <w:right w:val="single" w:sz="4" w:space="0" w:color="auto"/>
            </w:tcBorders>
            <w:vAlign w:val="center"/>
          </w:tcPr>
          <w:p w14:paraId="52DF44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268" w:type="pct"/>
            <w:tcBorders>
              <w:top w:val="single" w:sz="4" w:space="0" w:color="auto"/>
              <w:left w:val="single" w:sz="4" w:space="0" w:color="auto"/>
              <w:bottom w:val="single" w:sz="4" w:space="0" w:color="auto"/>
              <w:right w:val="single" w:sz="4" w:space="0" w:color="auto"/>
            </w:tcBorders>
            <w:vAlign w:val="center"/>
          </w:tcPr>
          <w:p w14:paraId="52DF44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Érték</w:t>
            </w:r>
          </w:p>
        </w:tc>
        <w:tc>
          <w:tcPr>
            <w:tcW w:w="269" w:type="pct"/>
            <w:tcBorders>
              <w:top w:val="single" w:sz="4" w:space="0" w:color="auto"/>
              <w:left w:val="single" w:sz="4" w:space="0" w:color="auto"/>
              <w:bottom w:val="single" w:sz="4" w:space="0" w:color="auto"/>
              <w:right w:val="single" w:sz="4" w:space="0" w:color="auto"/>
            </w:tcBorders>
            <w:vAlign w:val="center"/>
          </w:tcPr>
          <w:p w14:paraId="52DF44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66" w:type="pct"/>
            <w:tcBorders>
              <w:top w:val="single" w:sz="4" w:space="0" w:color="auto"/>
              <w:left w:val="single" w:sz="4" w:space="0" w:color="auto"/>
              <w:bottom w:val="single" w:sz="4" w:space="0" w:color="auto"/>
              <w:right w:val="single" w:sz="4" w:space="0" w:color="auto"/>
            </w:tcBorders>
            <w:vAlign w:val="center"/>
          </w:tcPr>
          <w:p w14:paraId="52DF44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vAlign w:val="center"/>
          </w:tcPr>
          <w:p w14:paraId="52DF44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Érték</w:t>
            </w:r>
          </w:p>
        </w:tc>
        <w:tc>
          <w:tcPr>
            <w:tcW w:w="259" w:type="pct"/>
            <w:tcBorders>
              <w:top w:val="single" w:sz="4" w:space="0" w:color="auto"/>
              <w:left w:val="single" w:sz="4" w:space="0" w:color="auto"/>
              <w:bottom w:val="single" w:sz="4" w:space="0" w:color="auto"/>
              <w:right w:val="single" w:sz="4" w:space="0" w:color="auto"/>
            </w:tcBorders>
            <w:vAlign w:val="center"/>
          </w:tcPr>
          <w:p w14:paraId="52DF44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259" w:type="pct"/>
            <w:tcBorders>
              <w:top w:val="single" w:sz="4" w:space="0" w:color="auto"/>
              <w:left w:val="single" w:sz="4" w:space="0" w:color="auto"/>
              <w:bottom w:val="single" w:sz="4" w:space="0" w:color="auto"/>
              <w:right w:val="single" w:sz="4" w:space="0" w:color="auto"/>
            </w:tcBorders>
            <w:vAlign w:val="center"/>
          </w:tcPr>
          <w:p w14:paraId="52DF44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Érték</w:t>
            </w:r>
          </w:p>
        </w:tc>
        <w:tc>
          <w:tcPr>
            <w:tcW w:w="259" w:type="pct"/>
            <w:tcBorders>
              <w:top w:val="single" w:sz="4" w:space="0" w:color="auto"/>
              <w:left w:val="single" w:sz="4" w:space="0" w:color="auto"/>
              <w:bottom w:val="single" w:sz="4" w:space="0" w:color="auto"/>
              <w:right w:val="single" w:sz="4" w:space="0" w:color="auto"/>
            </w:tcBorders>
            <w:vAlign w:val="center"/>
          </w:tcPr>
          <w:p w14:paraId="52DF44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259" w:type="pct"/>
            <w:tcBorders>
              <w:top w:val="single" w:sz="4" w:space="0" w:color="auto"/>
              <w:left w:val="single" w:sz="4" w:space="0" w:color="auto"/>
              <w:bottom w:val="single" w:sz="4" w:space="0" w:color="auto"/>
              <w:right w:val="single" w:sz="4" w:space="0" w:color="auto"/>
            </w:tcBorders>
            <w:vAlign w:val="center"/>
          </w:tcPr>
          <w:p w14:paraId="52DF44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Érték</w:t>
            </w:r>
          </w:p>
        </w:tc>
        <w:tc>
          <w:tcPr>
            <w:tcW w:w="257" w:type="pct"/>
            <w:tcBorders>
              <w:top w:val="single" w:sz="4" w:space="0" w:color="auto"/>
              <w:left w:val="single" w:sz="4" w:space="0" w:color="auto"/>
              <w:bottom w:val="single" w:sz="4" w:space="0" w:color="auto"/>
              <w:right w:val="single" w:sz="4" w:space="0" w:color="auto"/>
            </w:tcBorders>
            <w:vAlign w:val="center"/>
          </w:tcPr>
          <w:p w14:paraId="52DF44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r>
      <w:tr w:rsidR="002138D6" w:rsidRPr="002138D6" w14:paraId="52DF445E" w14:textId="77777777" w:rsidTr="00D50649">
        <w:trPr>
          <w:trHeight w:val="85"/>
        </w:trPr>
        <w:tc>
          <w:tcPr>
            <w:tcW w:w="367" w:type="pct"/>
            <w:tcBorders>
              <w:top w:val="single" w:sz="4" w:space="0" w:color="auto"/>
              <w:left w:val="single" w:sz="4" w:space="0" w:color="auto"/>
              <w:bottom w:val="single" w:sz="4" w:space="0" w:color="auto"/>
              <w:right w:val="single" w:sz="4" w:space="0" w:color="auto"/>
            </w:tcBorders>
            <w:vAlign w:val="center"/>
            <w:hideMark/>
          </w:tcPr>
          <w:p w14:paraId="52DF444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4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 érintett vállalkozás</w:t>
            </w:r>
          </w:p>
        </w:tc>
        <w:tc>
          <w:tcPr>
            <w:tcW w:w="268" w:type="pct"/>
            <w:tcBorders>
              <w:top w:val="single" w:sz="4" w:space="0" w:color="auto"/>
              <w:left w:val="single" w:sz="4" w:space="0" w:color="auto"/>
              <w:bottom w:val="single" w:sz="4" w:space="0" w:color="auto"/>
              <w:right w:val="single" w:sz="4" w:space="0" w:color="auto"/>
            </w:tcBorders>
            <w:hideMark/>
          </w:tcPr>
          <w:p w14:paraId="52DF4451" w14:textId="77777777" w:rsidR="002138D6" w:rsidRPr="002138D6" w:rsidRDefault="002138D6" w:rsidP="00D50649">
            <w:pPr>
              <w:widowControl w:val="0"/>
              <w:tabs>
                <w:tab w:val="left" w:pos="-1440"/>
                <w:tab w:val="left" w:pos="-720"/>
                <w:tab w:val="left" w:pos="220"/>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r>
      <w:tr w:rsidR="002138D6" w:rsidRPr="002138D6" w14:paraId="52DF4470"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2. érintett vállalkozás</w:t>
            </w:r>
          </w:p>
        </w:tc>
        <w:tc>
          <w:tcPr>
            <w:tcW w:w="268" w:type="pct"/>
            <w:tcBorders>
              <w:top w:val="single" w:sz="4" w:space="0" w:color="auto"/>
              <w:left w:val="single" w:sz="4" w:space="0" w:color="auto"/>
              <w:bottom w:val="single" w:sz="4" w:space="0" w:color="auto"/>
              <w:right w:val="single" w:sz="4" w:space="0" w:color="auto"/>
            </w:tcBorders>
            <w:hideMark/>
          </w:tcPr>
          <w:p w14:paraId="52DF44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8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7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7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7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3. érintett vállalkozás</w:t>
            </w:r>
          </w:p>
        </w:tc>
        <w:tc>
          <w:tcPr>
            <w:tcW w:w="268" w:type="pct"/>
            <w:tcBorders>
              <w:top w:val="single" w:sz="4" w:space="0" w:color="auto"/>
              <w:left w:val="single" w:sz="4" w:space="0" w:color="auto"/>
              <w:bottom w:val="single" w:sz="4" w:space="0" w:color="auto"/>
              <w:right w:val="single" w:sz="4" w:space="0" w:color="auto"/>
            </w:tcBorders>
            <w:hideMark/>
          </w:tcPr>
          <w:p w14:paraId="52DF44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7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7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4"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8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8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8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b/>
                <w:noProof/>
                <w:sz w:val="18"/>
              </w:rPr>
              <w:t>Összevont</w:t>
            </w:r>
          </w:p>
        </w:tc>
        <w:tc>
          <w:tcPr>
            <w:tcW w:w="268" w:type="pct"/>
            <w:tcBorders>
              <w:top w:val="single" w:sz="4" w:space="0" w:color="auto"/>
              <w:left w:val="single" w:sz="4" w:space="0" w:color="auto"/>
              <w:bottom w:val="single" w:sz="4" w:space="0" w:color="auto"/>
              <w:right w:val="single" w:sz="4" w:space="0" w:color="auto"/>
            </w:tcBorders>
          </w:tcPr>
          <w:p w14:paraId="52DF448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9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E"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9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9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 versenytárs</w:t>
            </w:r>
          </w:p>
        </w:tc>
        <w:tc>
          <w:tcPr>
            <w:tcW w:w="1072"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4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center"/>
              <w:rPr>
                <w:rFonts w:ascii="Times New Roman" w:eastAsia="Times New Roman" w:hAnsi="Times New Roman" w:cs="Times New Roman"/>
                <w:b/>
                <w:noProof/>
                <w:sz w:val="18"/>
                <w:szCs w:val="18"/>
              </w:rPr>
            </w:pPr>
            <w:r>
              <w:rPr>
                <w:rFonts w:ascii="Times New Roman" w:hAnsi="Times New Roman"/>
                <w:b/>
                <w:noProof/>
                <w:sz w:val="18"/>
              </w:rPr>
              <w:t>Nem kitöltendő</w:t>
            </w:r>
          </w:p>
        </w:tc>
        <w:tc>
          <w:tcPr>
            <w:tcW w:w="268" w:type="pct"/>
            <w:tcBorders>
              <w:top w:val="single" w:sz="4" w:space="0" w:color="auto"/>
              <w:left w:val="single" w:sz="4" w:space="0" w:color="auto"/>
              <w:bottom w:val="single" w:sz="4" w:space="0" w:color="auto"/>
              <w:right w:val="single" w:sz="4" w:space="0" w:color="auto"/>
            </w:tcBorders>
          </w:tcPr>
          <w:p w14:paraId="52DF44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val="restart"/>
            <w:tcBorders>
              <w:top w:val="single" w:sz="4" w:space="0" w:color="auto"/>
              <w:left w:val="single" w:sz="4" w:space="0" w:color="auto"/>
              <w:right w:val="single" w:sz="4" w:space="0" w:color="auto"/>
            </w:tcBorders>
            <w:shd w:val="clear" w:color="auto" w:fill="808080" w:themeFill="background1" w:themeFillShade="80"/>
          </w:tcPr>
          <w:p w14:paraId="52DF449D"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Nem kitöltendő</w:t>
            </w:r>
          </w:p>
        </w:tc>
      </w:tr>
      <w:tr w:rsidR="002138D6" w:rsidRPr="002138D6" w14:paraId="52DF44A8"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2. versenytárs</w:t>
            </w:r>
          </w:p>
        </w:tc>
        <w:tc>
          <w:tcPr>
            <w:tcW w:w="1072" w:type="pct"/>
            <w:gridSpan w:val="4"/>
            <w:vMerge/>
            <w:tcBorders>
              <w:left w:val="single" w:sz="4" w:space="0" w:color="auto"/>
              <w:right w:val="single" w:sz="4" w:space="0" w:color="auto"/>
            </w:tcBorders>
            <w:shd w:val="clear" w:color="auto" w:fill="808080" w:themeFill="background1" w:themeFillShade="80"/>
          </w:tcPr>
          <w:p w14:paraId="52DF44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A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A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3. versenytárs</w:t>
            </w:r>
          </w:p>
        </w:tc>
        <w:tc>
          <w:tcPr>
            <w:tcW w:w="1072" w:type="pct"/>
            <w:gridSpan w:val="4"/>
            <w:vMerge/>
            <w:tcBorders>
              <w:left w:val="single" w:sz="4" w:space="0" w:color="auto"/>
              <w:right w:val="single" w:sz="4" w:space="0" w:color="auto"/>
            </w:tcBorders>
            <w:shd w:val="clear" w:color="auto" w:fill="808080" w:themeFill="background1" w:themeFillShade="80"/>
          </w:tcPr>
          <w:p w14:paraId="52DF44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1"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C"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B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B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B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Egyéb</w:t>
            </w:r>
          </w:p>
        </w:tc>
        <w:tc>
          <w:tcPr>
            <w:tcW w:w="1072"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4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C9"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B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B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B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Összesen</w:t>
            </w:r>
          </w:p>
        </w:tc>
        <w:tc>
          <w:tcPr>
            <w:tcW w:w="268" w:type="pct"/>
            <w:tcBorders>
              <w:top w:val="single" w:sz="4" w:space="0" w:color="auto"/>
              <w:left w:val="single" w:sz="4" w:space="0" w:color="auto"/>
              <w:bottom w:val="single" w:sz="4" w:space="0" w:color="auto"/>
              <w:right w:val="single" w:sz="4" w:space="0" w:color="auto"/>
            </w:tcBorders>
            <w:hideMark/>
          </w:tcPr>
          <w:p w14:paraId="52DF44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269" w:type="pct"/>
            <w:tcBorders>
              <w:top w:val="single" w:sz="4" w:space="0" w:color="auto"/>
              <w:left w:val="single" w:sz="4" w:space="0" w:color="auto"/>
              <w:bottom w:val="single" w:sz="4" w:space="0" w:color="auto"/>
              <w:right w:val="single" w:sz="4" w:space="0" w:color="auto"/>
            </w:tcBorders>
            <w:hideMark/>
          </w:tcPr>
          <w:p w14:paraId="52DF44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6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2DF44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4"/>
              <w:jc w:val="center"/>
              <w:rPr>
                <w:rFonts w:ascii="Times New Roman" w:eastAsia="Times New Roman" w:hAnsi="Times New Roman" w:cs="Times New Roman"/>
                <w:b/>
                <w:noProof/>
                <w:sz w:val="18"/>
                <w:szCs w:val="18"/>
              </w:rPr>
            </w:pPr>
            <w:r>
              <w:rPr>
                <w:rFonts w:ascii="Times New Roman" w:hAnsi="Times New Roman"/>
                <w:b/>
                <w:noProof/>
                <w:sz w:val="18"/>
              </w:rPr>
              <w:t>Nem kitöltendő</w:t>
            </w:r>
          </w:p>
        </w:tc>
        <w:tc>
          <w:tcPr>
            <w:tcW w:w="1551" w:type="pct"/>
            <w:gridSpan w:val="6"/>
            <w:tcBorders>
              <w:left w:val="single" w:sz="4" w:space="0" w:color="auto"/>
              <w:right w:val="single" w:sz="4" w:space="0" w:color="auto"/>
            </w:tcBorders>
            <w:shd w:val="clear" w:color="auto" w:fill="808080" w:themeFill="background1" w:themeFillShade="80"/>
            <w:vAlign w:val="center"/>
            <w:hideMark/>
          </w:tcPr>
          <w:p w14:paraId="52DF44C8"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Nem kitöltendő</w:t>
            </w:r>
          </w:p>
        </w:tc>
      </w:tr>
      <w:tr w:rsidR="002138D6" w:rsidRPr="002138D6" w14:paraId="52DF44D6"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C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C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C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A piac mérete</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C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EUR</w:t>
            </w:r>
          </w:p>
        </w:tc>
        <w:tc>
          <w:tcPr>
            <w:tcW w:w="26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p>
        </w:tc>
        <w:tc>
          <w:tcPr>
            <w:tcW w:w="366"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tcBorders>
              <w:left w:val="single" w:sz="4" w:space="0" w:color="auto"/>
              <w:bottom w:val="single" w:sz="4" w:space="0" w:color="auto"/>
              <w:right w:val="single" w:sz="4" w:space="0" w:color="auto"/>
            </w:tcBorders>
            <w:shd w:val="clear" w:color="auto" w:fill="808080" w:themeFill="background1" w:themeFillShade="80"/>
            <w:vAlign w:val="center"/>
            <w:hideMark/>
          </w:tcPr>
          <w:p w14:paraId="52DF44D5"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Nem kitöltendő</w:t>
            </w:r>
          </w:p>
        </w:tc>
      </w:tr>
      <w:tr w:rsidR="002138D6" w:rsidRPr="002138D6" w14:paraId="52DF44D8"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Ismertesse a felek tevékenységeit ezen a piacon:</w:t>
            </w:r>
          </w:p>
        </w:tc>
      </w:tr>
      <w:tr w:rsidR="002138D6" w:rsidRPr="002138D6" w14:paraId="52DF44DA"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Itt adjon meg további részleteket (különösen abban az esetben ismertesse a felek álláspontját a termékpiac/földrajzi piac meghatározásával kapcsolatban, ha nincsenek precedensek):</w:t>
            </w:r>
          </w:p>
        </w:tc>
      </w:tr>
      <w:tr w:rsidR="002138D6" w:rsidRPr="002138D6" w14:paraId="52DF44DC"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A piaci részesedés kiszámításához használt mérőszámok, források és módszertan.  Ha az érintett piacokon nem az érték és a volumen a piaci részesedés kiszámításának leggyakrabban használt mérőszáma, akkor alternatív mérőszámokon alapuló piaci részesedéseket tüntessen fel, és magyarázza meg ennek okát:  </w:t>
            </w:r>
          </w:p>
        </w:tc>
      </w:tr>
      <w:tr w:rsidR="002138D6" w:rsidRPr="002138D6" w14:paraId="52DF44DE"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Adjon információt a felek piacra lépés előtt álló termékeiről és versenytársaikról (beleértve fejlesztési szakaszt is): </w:t>
            </w:r>
          </w:p>
        </w:tc>
      </w:tr>
      <w:tr w:rsidR="002138D6" w:rsidRPr="002138D6" w14:paraId="52DF44E0"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Ismertesse, hogy egy vagy több érintett vállalkozás X. évben egy vagy több más érintett vállalkozástól vásárolta-e az upstream input terméket; X–1. év; vagy X–2. év, feltüntetve e beszerzéseknek az érintett vállalkozás összes beszerzéséhez viszonyított százalékos arányát: </w:t>
            </w:r>
          </w:p>
        </w:tc>
      </w:tr>
      <w:tr w:rsidR="002138D6" w:rsidRPr="002138D6" w14:paraId="52DF44E2"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contextualSpacing/>
              <w:rPr>
                <w:rFonts w:ascii="Times New Roman" w:eastAsia="Calibri" w:hAnsi="Times New Roman" w:cs="Times New Roman"/>
                <w:b/>
                <w:noProof/>
                <w:sz w:val="18"/>
                <w:szCs w:val="18"/>
              </w:rPr>
            </w:pPr>
            <w:r>
              <w:rPr>
                <w:rFonts w:ascii="Times New Roman" w:hAnsi="Times New Roman"/>
                <w:b/>
                <w:noProof/>
                <w:sz w:val="18"/>
              </w:rPr>
              <w:t>Adja meg az 1. versenytárs, a 2. versenytárs és a 3. versenytárs elérhetőségét az előírt formátumban:</w:t>
            </w:r>
          </w:p>
        </w:tc>
      </w:tr>
    </w:tbl>
    <w:p w14:paraId="52DF44E3" w14:textId="77777777" w:rsidR="002138D6" w:rsidRPr="002138D6" w:rsidRDefault="002138D6" w:rsidP="002138D6">
      <w:pPr>
        <w:rPr>
          <w:rFonts w:ascii="Times New Roman" w:eastAsia="Calibri" w:hAnsi="Times New Roman" w:cs="Times New Roman"/>
          <w:noProof/>
        </w:rPr>
      </w:pPr>
      <w:r>
        <w:rPr>
          <w:noProof/>
        </w:rPr>
        <w:br w:type="page"/>
      </w:r>
    </w:p>
    <w:tbl>
      <w:tblPr>
        <w:tblStyle w:val="TableGrid4"/>
        <w:tblW w:w="5000" w:type="pct"/>
        <w:tblLayout w:type="fixed"/>
        <w:tblLook w:val="04A0" w:firstRow="1" w:lastRow="0" w:firstColumn="1" w:lastColumn="0" w:noHBand="0" w:noVBand="1"/>
      </w:tblPr>
      <w:tblGrid>
        <w:gridCol w:w="1123"/>
        <w:gridCol w:w="1122"/>
        <w:gridCol w:w="1122"/>
        <w:gridCol w:w="2266"/>
        <w:gridCol w:w="1231"/>
        <w:gridCol w:w="1231"/>
        <w:gridCol w:w="1231"/>
        <w:gridCol w:w="1271"/>
        <w:gridCol w:w="1216"/>
        <w:gridCol w:w="1337"/>
        <w:gridCol w:w="2394"/>
      </w:tblGrid>
      <w:tr w:rsidR="002138D6" w:rsidRPr="002138D6" w14:paraId="52DF44E5" w14:textId="77777777" w:rsidTr="00D50649">
        <w:trPr>
          <w:trHeight w:val="65"/>
        </w:trPr>
        <w:tc>
          <w:tcPr>
            <w:tcW w:w="5000" w:type="pct"/>
            <w:gridSpan w:val="11"/>
            <w:tcBorders>
              <w:top w:val="single" w:sz="4" w:space="0" w:color="auto"/>
              <w:left w:val="single" w:sz="4" w:space="0" w:color="auto"/>
              <w:bottom w:val="single" w:sz="4" w:space="0" w:color="auto"/>
              <w:right w:val="single" w:sz="4" w:space="0" w:color="auto"/>
            </w:tcBorders>
          </w:tcPr>
          <w:p w14:paraId="52DF44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DOWNSTREAM</w:t>
            </w:r>
          </w:p>
        </w:tc>
      </w:tr>
      <w:tr w:rsidR="002138D6" w:rsidRPr="002138D6" w14:paraId="52DF44EF" w14:textId="77777777" w:rsidTr="00D50649">
        <w:trPr>
          <w:trHeight w:val="460"/>
        </w:trPr>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Precedensek (kérjük, hivatkozzon a vonatkozó bekezdésekre)</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A figyelembe vett valószerű termékpiac </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A figyelembe vett valószerű földrajzi piac </w:t>
            </w:r>
          </w:p>
        </w:tc>
        <w:tc>
          <w:tcPr>
            <w:tcW w:w="729" w:type="pct"/>
            <w:vMerge w:val="restart"/>
            <w:tcBorders>
              <w:top w:val="single" w:sz="4" w:space="0" w:color="auto"/>
              <w:left w:val="single" w:sz="4" w:space="0" w:color="auto"/>
              <w:right w:val="single" w:sz="4" w:space="0" w:color="auto"/>
            </w:tcBorders>
            <w:vAlign w:val="center"/>
          </w:tcPr>
          <w:p w14:paraId="52DF44E9"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Beszállító</w:t>
            </w:r>
          </w:p>
        </w:tc>
        <w:tc>
          <w:tcPr>
            <w:tcW w:w="792" w:type="pct"/>
            <w:gridSpan w:val="2"/>
            <w:tcBorders>
              <w:top w:val="single" w:sz="4" w:space="0" w:color="auto"/>
              <w:left w:val="single" w:sz="4" w:space="0" w:color="auto"/>
              <w:bottom w:val="single" w:sz="4" w:space="0" w:color="auto"/>
              <w:right w:val="single" w:sz="4" w:space="0" w:color="auto"/>
            </w:tcBorders>
            <w:vAlign w:val="center"/>
            <w:hideMark/>
          </w:tcPr>
          <w:p w14:paraId="52DF44E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X–2. év</w:t>
            </w:r>
          </w:p>
        </w:tc>
        <w:tc>
          <w:tcPr>
            <w:tcW w:w="805" w:type="pct"/>
            <w:gridSpan w:val="2"/>
            <w:tcBorders>
              <w:top w:val="single" w:sz="4" w:space="0" w:color="auto"/>
              <w:left w:val="single" w:sz="4" w:space="0" w:color="auto"/>
              <w:bottom w:val="single" w:sz="4" w:space="0" w:color="auto"/>
              <w:right w:val="single" w:sz="4" w:space="0" w:color="auto"/>
            </w:tcBorders>
            <w:vAlign w:val="center"/>
            <w:hideMark/>
          </w:tcPr>
          <w:p w14:paraId="52DF44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X–1. év</w:t>
            </w:r>
          </w:p>
        </w:tc>
        <w:tc>
          <w:tcPr>
            <w:tcW w:w="821" w:type="pct"/>
            <w:gridSpan w:val="2"/>
            <w:tcBorders>
              <w:top w:val="single" w:sz="4" w:space="0" w:color="auto"/>
              <w:left w:val="single" w:sz="4" w:space="0" w:color="auto"/>
              <w:bottom w:val="single" w:sz="4" w:space="0" w:color="auto"/>
              <w:right w:val="single" w:sz="4" w:space="0" w:color="auto"/>
            </w:tcBorders>
            <w:vAlign w:val="center"/>
            <w:hideMark/>
          </w:tcPr>
          <w:p w14:paraId="52DF44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X. év</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14:paraId="52DF44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Piacra lépés előtt álló termékek </w:t>
            </w:r>
          </w:p>
          <w:p w14:paraId="52DF44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(Név)</w:t>
            </w:r>
            <w:r>
              <w:rPr>
                <w:rStyle w:val="FootnoteReference"/>
                <w:rFonts w:ascii="Times New Roman" w:hAnsi="Times New Roman" w:cs="Times New Roman"/>
                <w:noProof/>
              </w:rPr>
              <w:footnoteReference w:id="50"/>
            </w:r>
            <w:r>
              <w:rPr>
                <w:rFonts w:ascii="Times New Roman" w:hAnsi="Times New Roman"/>
                <w:b/>
                <w:noProof/>
                <w:sz w:val="18"/>
              </w:rPr>
              <w:t xml:space="preserve"> </w:t>
            </w:r>
          </w:p>
        </w:tc>
      </w:tr>
      <w:tr w:rsidR="002138D6" w:rsidRPr="002138D6" w14:paraId="52DF44FB" w14:textId="77777777" w:rsidTr="00D50649">
        <w:trPr>
          <w:trHeight w:val="460"/>
        </w:trPr>
        <w:tc>
          <w:tcPr>
            <w:tcW w:w="361" w:type="pct"/>
            <w:vMerge/>
            <w:tcBorders>
              <w:top w:val="single" w:sz="4" w:space="0" w:color="auto"/>
              <w:left w:val="single" w:sz="4" w:space="0" w:color="auto"/>
              <w:bottom w:val="single" w:sz="4" w:space="0" w:color="auto"/>
              <w:right w:val="single" w:sz="4" w:space="0" w:color="auto"/>
            </w:tcBorders>
            <w:vAlign w:val="center"/>
          </w:tcPr>
          <w:p w14:paraId="52DF44F0" w14:textId="77777777" w:rsidR="002138D6" w:rsidRPr="00BB1D33"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fr-FR"/>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1" w14:textId="77777777" w:rsidR="002138D6" w:rsidRPr="00BB1D33"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fr-FR"/>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2" w14:textId="77777777" w:rsidR="002138D6" w:rsidRPr="00BB1D33"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fr-FR"/>
              </w:rPr>
            </w:pPr>
          </w:p>
        </w:tc>
        <w:tc>
          <w:tcPr>
            <w:tcW w:w="729" w:type="pct"/>
            <w:vMerge/>
            <w:tcBorders>
              <w:top w:val="single" w:sz="4" w:space="0" w:color="auto"/>
              <w:left w:val="single" w:sz="4" w:space="0" w:color="auto"/>
              <w:right w:val="single" w:sz="4" w:space="0" w:color="auto"/>
            </w:tcBorders>
            <w:vAlign w:val="center"/>
          </w:tcPr>
          <w:p w14:paraId="52DF44F3" w14:textId="77777777" w:rsidR="002138D6" w:rsidRPr="00BB1D33" w:rsidRDefault="002138D6" w:rsidP="00D50649">
            <w:pPr>
              <w:jc w:val="center"/>
              <w:rPr>
                <w:rFonts w:ascii="Times New Roman" w:eastAsia="Times New Roman" w:hAnsi="Times New Roman" w:cs="Times New Roman"/>
                <w:b/>
                <w:noProof/>
                <w:sz w:val="18"/>
                <w:szCs w:val="18"/>
                <w:lang w:val="fr-FR"/>
              </w:rPr>
            </w:pPr>
          </w:p>
        </w:tc>
        <w:tc>
          <w:tcPr>
            <w:tcW w:w="396" w:type="pct"/>
            <w:tcBorders>
              <w:top w:val="single" w:sz="4" w:space="0" w:color="auto"/>
              <w:left w:val="single" w:sz="4" w:space="0" w:color="auto"/>
              <w:bottom w:val="single" w:sz="4" w:space="0" w:color="auto"/>
              <w:right w:val="single" w:sz="4" w:space="0" w:color="auto"/>
            </w:tcBorders>
            <w:vAlign w:val="center"/>
          </w:tcPr>
          <w:p w14:paraId="52DF44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Érték</w:t>
            </w:r>
          </w:p>
        </w:tc>
        <w:tc>
          <w:tcPr>
            <w:tcW w:w="396" w:type="pct"/>
            <w:tcBorders>
              <w:top w:val="single" w:sz="4" w:space="0" w:color="auto"/>
              <w:left w:val="single" w:sz="4" w:space="0" w:color="auto"/>
              <w:bottom w:val="single" w:sz="4" w:space="0" w:color="auto"/>
              <w:right w:val="single" w:sz="4" w:space="0" w:color="auto"/>
            </w:tcBorders>
            <w:vAlign w:val="center"/>
          </w:tcPr>
          <w:p w14:paraId="52DF44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96" w:type="pct"/>
            <w:tcBorders>
              <w:top w:val="single" w:sz="4" w:space="0" w:color="auto"/>
              <w:left w:val="single" w:sz="4" w:space="0" w:color="auto"/>
              <w:bottom w:val="single" w:sz="4" w:space="0" w:color="auto"/>
              <w:right w:val="single" w:sz="4" w:space="0" w:color="auto"/>
            </w:tcBorders>
            <w:vAlign w:val="center"/>
          </w:tcPr>
          <w:p w14:paraId="52DF44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Érték</w:t>
            </w:r>
          </w:p>
        </w:tc>
        <w:tc>
          <w:tcPr>
            <w:tcW w:w="409" w:type="pct"/>
            <w:tcBorders>
              <w:top w:val="single" w:sz="4" w:space="0" w:color="auto"/>
              <w:left w:val="single" w:sz="4" w:space="0" w:color="auto"/>
              <w:bottom w:val="single" w:sz="4" w:space="0" w:color="auto"/>
              <w:right w:val="single" w:sz="4" w:space="0" w:color="auto"/>
            </w:tcBorders>
            <w:vAlign w:val="center"/>
          </w:tcPr>
          <w:p w14:paraId="52DF44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91" w:type="pct"/>
            <w:tcBorders>
              <w:top w:val="single" w:sz="4" w:space="0" w:color="auto"/>
              <w:left w:val="single" w:sz="4" w:space="0" w:color="auto"/>
              <w:bottom w:val="single" w:sz="4" w:space="0" w:color="auto"/>
              <w:right w:val="single" w:sz="4" w:space="0" w:color="auto"/>
            </w:tcBorders>
            <w:vAlign w:val="center"/>
          </w:tcPr>
          <w:p w14:paraId="52DF44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Érték</w:t>
            </w:r>
          </w:p>
        </w:tc>
        <w:tc>
          <w:tcPr>
            <w:tcW w:w="430" w:type="pct"/>
            <w:tcBorders>
              <w:top w:val="single" w:sz="4" w:space="0" w:color="auto"/>
              <w:left w:val="single" w:sz="4" w:space="0" w:color="auto"/>
              <w:bottom w:val="single" w:sz="4" w:space="0" w:color="auto"/>
              <w:right w:val="single" w:sz="4" w:space="0" w:color="auto"/>
            </w:tcBorders>
            <w:vAlign w:val="center"/>
          </w:tcPr>
          <w:p w14:paraId="52DF44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770" w:type="pct"/>
            <w:vMerge/>
            <w:tcBorders>
              <w:top w:val="single" w:sz="4" w:space="0" w:color="auto"/>
              <w:left w:val="single" w:sz="4" w:space="0" w:color="auto"/>
              <w:bottom w:val="single" w:sz="4" w:space="0" w:color="auto"/>
              <w:right w:val="single" w:sz="4" w:space="0" w:color="auto"/>
            </w:tcBorders>
            <w:vAlign w:val="center"/>
          </w:tcPr>
          <w:p w14:paraId="52DF44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r>
      <w:tr w:rsidR="002138D6" w:rsidRPr="002138D6" w14:paraId="52DF450A" w14:textId="77777777" w:rsidTr="00D50649">
        <w:trPr>
          <w:trHeight w:val="85"/>
        </w:trPr>
        <w:tc>
          <w:tcPr>
            <w:tcW w:w="361" w:type="pct"/>
            <w:vMerge w:val="restart"/>
            <w:tcBorders>
              <w:top w:val="single" w:sz="4" w:space="0" w:color="auto"/>
              <w:left w:val="single" w:sz="4" w:space="0" w:color="auto"/>
              <w:bottom w:val="single" w:sz="4" w:space="0" w:color="auto"/>
              <w:right w:val="single" w:sz="4" w:space="0" w:color="auto"/>
            </w:tcBorders>
          </w:tcPr>
          <w:p w14:paraId="52DF44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4F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5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5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1. érintett vállalkozás</w:t>
            </w:r>
          </w:p>
        </w:tc>
        <w:tc>
          <w:tcPr>
            <w:tcW w:w="396" w:type="pct"/>
            <w:tcBorders>
              <w:top w:val="single" w:sz="4" w:space="0" w:color="auto"/>
              <w:left w:val="single" w:sz="4" w:space="0" w:color="auto"/>
              <w:bottom w:val="single" w:sz="4" w:space="0" w:color="auto"/>
              <w:right w:val="single" w:sz="4" w:space="0" w:color="auto"/>
            </w:tcBorders>
            <w:hideMark/>
          </w:tcPr>
          <w:p w14:paraId="52DF45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0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16"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2. érintett vállalkozás</w:t>
            </w:r>
          </w:p>
        </w:tc>
        <w:tc>
          <w:tcPr>
            <w:tcW w:w="396" w:type="pct"/>
            <w:tcBorders>
              <w:top w:val="single" w:sz="4" w:space="0" w:color="auto"/>
              <w:left w:val="single" w:sz="4" w:space="0" w:color="auto"/>
              <w:bottom w:val="single" w:sz="4" w:space="0" w:color="auto"/>
              <w:right w:val="single" w:sz="4" w:space="0" w:color="auto"/>
            </w:tcBorders>
            <w:hideMark/>
          </w:tcPr>
          <w:p w14:paraId="52DF45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2"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1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3. érintett vállalkozás</w:t>
            </w:r>
          </w:p>
        </w:tc>
        <w:tc>
          <w:tcPr>
            <w:tcW w:w="396" w:type="pct"/>
            <w:tcBorders>
              <w:top w:val="single" w:sz="4" w:space="0" w:color="auto"/>
              <w:left w:val="single" w:sz="4" w:space="0" w:color="auto"/>
              <w:bottom w:val="single" w:sz="4" w:space="0" w:color="auto"/>
              <w:right w:val="single" w:sz="4" w:space="0" w:color="auto"/>
            </w:tcBorders>
            <w:hideMark/>
          </w:tcPr>
          <w:p w14:paraId="52DF451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E"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b/>
                <w:noProof/>
                <w:sz w:val="18"/>
              </w:rPr>
              <w:t>Összevont</w:t>
            </w:r>
          </w:p>
        </w:tc>
        <w:tc>
          <w:tcPr>
            <w:tcW w:w="396" w:type="pct"/>
            <w:tcBorders>
              <w:top w:val="single" w:sz="4" w:space="0" w:color="auto"/>
              <w:left w:val="single" w:sz="4" w:space="0" w:color="auto"/>
              <w:bottom w:val="single" w:sz="4" w:space="0" w:color="auto"/>
              <w:right w:val="single" w:sz="4" w:space="0" w:color="auto"/>
            </w:tcBorders>
            <w:hideMark/>
          </w:tcPr>
          <w:p w14:paraId="52DF45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37" w14:textId="77777777" w:rsidTr="00D50649">
        <w:trPr>
          <w:trHeight w:val="209"/>
        </w:trPr>
        <w:tc>
          <w:tcPr>
            <w:tcW w:w="361" w:type="pct"/>
            <w:tcBorders>
              <w:top w:val="single" w:sz="4" w:space="0" w:color="auto"/>
              <w:left w:val="single" w:sz="4" w:space="0" w:color="auto"/>
              <w:bottom w:val="single" w:sz="4" w:space="0" w:color="auto"/>
              <w:right w:val="single" w:sz="4" w:space="0" w:color="auto"/>
            </w:tcBorders>
            <w:vAlign w:val="center"/>
          </w:tcPr>
          <w:p w14:paraId="52DF452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1. versenytárs</w:t>
            </w:r>
          </w:p>
        </w:tc>
        <w:tc>
          <w:tcPr>
            <w:tcW w:w="1597"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5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Nem kitöltendő</w:t>
            </w:r>
          </w:p>
        </w:tc>
        <w:tc>
          <w:tcPr>
            <w:tcW w:w="391" w:type="pct"/>
            <w:tcBorders>
              <w:top w:val="single" w:sz="4" w:space="0" w:color="auto"/>
              <w:left w:val="single" w:sz="4" w:space="0" w:color="auto"/>
              <w:bottom w:val="single" w:sz="4" w:space="0" w:color="auto"/>
              <w:right w:val="single" w:sz="4" w:space="0" w:color="auto"/>
            </w:tcBorders>
          </w:tcPr>
          <w:p w14:paraId="52DF45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r>
      <w:tr w:rsidR="002138D6" w:rsidRPr="002138D6" w14:paraId="52DF4540"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3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2. versenytárs</w:t>
            </w:r>
          </w:p>
        </w:tc>
        <w:tc>
          <w:tcPr>
            <w:tcW w:w="1597" w:type="pct"/>
            <w:gridSpan w:val="4"/>
            <w:vMerge/>
            <w:tcBorders>
              <w:left w:val="single" w:sz="4" w:space="0" w:color="auto"/>
              <w:right w:val="single" w:sz="4" w:space="0" w:color="auto"/>
            </w:tcBorders>
            <w:shd w:val="clear" w:color="auto" w:fill="808080" w:themeFill="background1" w:themeFillShade="80"/>
          </w:tcPr>
          <w:p w14:paraId="52DF45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49"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3. versenytárs</w:t>
            </w:r>
          </w:p>
        </w:tc>
        <w:tc>
          <w:tcPr>
            <w:tcW w:w="1597" w:type="pct"/>
            <w:gridSpan w:val="4"/>
            <w:vMerge/>
            <w:tcBorders>
              <w:left w:val="single" w:sz="4" w:space="0" w:color="auto"/>
              <w:right w:val="single" w:sz="4" w:space="0" w:color="auto"/>
            </w:tcBorders>
            <w:shd w:val="clear" w:color="auto" w:fill="808080" w:themeFill="background1" w:themeFillShade="80"/>
          </w:tcPr>
          <w:p w14:paraId="52DF45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2"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Egyéb</w:t>
            </w:r>
          </w:p>
        </w:tc>
        <w:tc>
          <w:tcPr>
            <w:tcW w:w="1597"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54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5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E"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Összesen</w:t>
            </w:r>
          </w:p>
        </w:tc>
        <w:tc>
          <w:tcPr>
            <w:tcW w:w="396" w:type="pct"/>
            <w:tcBorders>
              <w:top w:val="single" w:sz="4" w:space="0" w:color="auto"/>
              <w:left w:val="single" w:sz="4" w:space="0" w:color="auto"/>
              <w:bottom w:val="single" w:sz="4" w:space="0" w:color="auto"/>
              <w:right w:val="single" w:sz="4" w:space="0" w:color="auto"/>
            </w:tcBorders>
            <w:hideMark/>
          </w:tcPr>
          <w:p w14:paraId="52DF45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09" w:type="pct"/>
            <w:tcBorders>
              <w:top w:val="single" w:sz="4" w:space="0" w:color="auto"/>
              <w:left w:val="single" w:sz="4" w:space="0" w:color="auto"/>
              <w:bottom w:val="single" w:sz="4" w:space="0" w:color="auto"/>
              <w:right w:val="single" w:sz="4" w:space="0" w:color="auto"/>
            </w:tcBorders>
            <w:hideMark/>
          </w:tcPr>
          <w:p w14:paraId="52DF45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1" w:type="pct"/>
            <w:tcBorders>
              <w:top w:val="single" w:sz="4" w:space="0" w:color="auto"/>
              <w:left w:val="single" w:sz="4" w:space="0" w:color="auto"/>
              <w:bottom w:val="single" w:sz="4" w:space="0" w:color="auto"/>
              <w:right w:val="single" w:sz="4" w:space="0" w:color="auto"/>
            </w:tcBorders>
            <w:hideMark/>
          </w:tcPr>
          <w:p w14:paraId="52DF45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30" w:type="pct"/>
            <w:tcBorders>
              <w:top w:val="single" w:sz="4" w:space="0" w:color="auto"/>
              <w:left w:val="single" w:sz="4" w:space="0" w:color="auto"/>
              <w:bottom w:val="single" w:sz="4" w:space="0" w:color="auto"/>
              <w:right w:val="single" w:sz="4" w:space="0" w:color="auto"/>
            </w:tcBorders>
            <w:hideMark/>
          </w:tcPr>
          <w:p w14:paraId="52DF45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770" w:type="pct"/>
            <w:vMerge w:val="restart"/>
            <w:tcBorders>
              <w:top w:val="single" w:sz="4" w:space="0" w:color="auto"/>
              <w:left w:val="single" w:sz="4" w:space="0" w:color="auto"/>
              <w:right w:val="single" w:sz="4" w:space="0" w:color="auto"/>
            </w:tcBorders>
            <w:shd w:val="clear" w:color="auto" w:fill="808080"/>
            <w:vAlign w:val="center"/>
            <w:hideMark/>
          </w:tcPr>
          <w:p w14:paraId="52DF45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2"/>
              <w:jc w:val="center"/>
              <w:rPr>
                <w:rFonts w:ascii="Times New Roman" w:eastAsia="Times New Roman" w:hAnsi="Times New Roman" w:cs="Times New Roman"/>
                <w:b/>
                <w:noProof/>
                <w:sz w:val="18"/>
                <w:szCs w:val="18"/>
              </w:rPr>
            </w:pPr>
            <w:r>
              <w:rPr>
                <w:rFonts w:ascii="Times New Roman" w:hAnsi="Times New Roman"/>
                <w:b/>
                <w:noProof/>
                <w:sz w:val="18"/>
              </w:rPr>
              <w:t>Nem kitöltendő</w:t>
            </w:r>
          </w:p>
        </w:tc>
      </w:tr>
      <w:tr w:rsidR="002138D6" w:rsidRPr="002138D6" w14:paraId="52DF456A"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shd w:val="clear" w:color="auto" w:fill="F2DBDB"/>
          </w:tcPr>
          <w:p w14:paraId="52DF45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A piac mérete</w:t>
            </w: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96" w:type="pct"/>
            <w:tcBorders>
              <w:top w:val="single" w:sz="4" w:space="0" w:color="auto"/>
              <w:left w:val="single" w:sz="4" w:space="0" w:color="auto"/>
              <w:bottom w:val="single" w:sz="4" w:space="0" w:color="auto"/>
              <w:right w:val="single" w:sz="4" w:space="0" w:color="auto"/>
            </w:tcBorders>
            <w:shd w:val="clear" w:color="auto" w:fill="F2DBDB"/>
          </w:tcPr>
          <w:p w14:paraId="52DF45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09" w:type="pct"/>
            <w:tcBorders>
              <w:top w:val="single" w:sz="4" w:space="0" w:color="auto"/>
              <w:left w:val="single" w:sz="4" w:space="0" w:color="auto"/>
              <w:bottom w:val="single" w:sz="4" w:space="0" w:color="auto"/>
              <w:right w:val="single" w:sz="4" w:space="0" w:color="auto"/>
            </w:tcBorders>
            <w:shd w:val="clear" w:color="auto" w:fill="F2DBDB"/>
          </w:tcPr>
          <w:p w14:paraId="52DF45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shd w:val="clear" w:color="auto" w:fill="F2DBDB"/>
            <w:hideMark/>
          </w:tcPr>
          <w:p w14:paraId="52DF45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30" w:type="pct"/>
            <w:tcBorders>
              <w:top w:val="single" w:sz="4" w:space="0" w:color="auto"/>
              <w:left w:val="single" w:sz="4" w:space="0" w:color="auto"/>
              <w:bottom w:val="single" w:sz="4" w:space="0" w:color="auto"/>
              <w:right w:val="single" w:sz="4" w:space="0" w:color="auto"/>
            </w:tcBorders>
            <w:shd w:val="clear" w:color="auto" w:fill="F2DBDB"/>
          </w:tcPr>
          <w:p w14:paraId="52DF45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770" w:type="pct"/>
            <w:vMerge/>
            <w:tcBorders>
              <w:left w:val="single" w:sz="4" w:space="0" w:color="auto"/>
              <w:bottom w:val="single" w:sz="4" w:space="0" w:color="auto"/>
              <w:right w:val="single" w:sz="4" w:space="0" w:color="auto"/>
            </w:tcBorders>
            <w:shd w:val="clear" w:color="auto" w:fill="F2DBDB"/>
          </w:tcPr>
          <w:p w14:paraId="52DF4569"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56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Ismertesse a felek tevékenységeit ezen a piacon:</w:t>
            </w:r>
          </w:p>
        </w:tc>
      </w:tr>
      <w:tr w:rsidR="002138D6" w:rsidRPr="002138D6" w14:paraId="52DF456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Itt adjon meg további részleteket (különösen abban az esetben ismertesse a felek álláspontját a termékpiac/földrajzi piac meghatározásával kapcsolatban, ha nincsenek precedensek):</w:t>
            </w:r>
          </w:p>
        </w:tc>
      </w:tr>
      <w:tr w:rsidR="002138D6" w:rsidRPr="002138D6" w14:paraId="52DF457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A piaci részesedés kiszámításához használt mérőszámok, források és módszertan.  Ha az érintett piacokon nem az érték és a volumen a piaci részesedés kiszámításának leggyakrabban használt mérőszáma, akkor alternatív mérőszámokon alapuló piaci részesedéseket tüntessen fel, és magyarázza meg ennek okát:  </w:t>
            </w:r>
          </w:p>
        </w:tc>
      </w:tr>
      <w:tr w:rsidR="002138D6" w:rsidRPr="002138D6" w14:paraId="52DF457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Adjon információt a felek piacra lépés előtt álló termékeiről és versenytársaikról (beleértve fejlesztési szakaszt is): </w:t>
            </w:r>
          </w:p>
        </w:tc>
      </w:tr>
      <w:tr w:rsidR="002138D6" w:rsidRPr="002138D6" w14:paraId="52DF457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Adja meg az 1. versenytárs, a 2. versenytárs és a 3. versenytárs elérhetőségét az előírt formátumban:</w:t>
            </w:r>
          </w:p>
        </w:tc>
      </w:tr>
      <w:tr w:rsidR="002138D6" w:rsidRPr="002138D6" w14:paraId="52DF4576"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Becsülje meg, hogy az X., X–1. és X–2. évben az upstream input iránti teljes kereslet hány százalékát képviseli a downstream piac.  Jelölje meg azokat a különböző iparágakat, ágazatokat és végfelhasználásokat, ahol az upstream input a downstream piactól eltérő módon is felhasználható, és adja meg az egyes iparágak, ágazatok és/vagy végfelhasználás teljes keresletének százalékos arányát is.  Ha ez az információ nem áll rendelkezésre a teljes piacra vonatkozóan, akkor az upstream piacon tevékenykedő fél által a 10 legfőbb vevője (ideértve adott esetben a másik feleket is) részére teljesített értékesítések arányát tüntesse fel:</w:t>
            </w:r>
          </w:p>
        </w:tc>
      </w:tr>
    </w:tbl>
    <w:p w14:paraId="52DF457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54"/>
          <w:headerReference w:type="default" r:id="rId55"/>
          <w:footerReference w:type="even" r:id="rId56"/>
          <w:footerReference w:type="default" r:id="rId57"/>
          <w:headerReference w:type="first" r:id="rId58"/>
          <w:footerReference w:type="first" r:id="rId59"/>
          <w:pgSz w:w="16836" w:h="11904" w:orient="landscape"/>
          <w:pgMar w:top="989" w:right="851" w:bottom="1440" w:left="657" w:header="720" w:footer="449" w:gutter="0"/>
          <w:cols w:space="720"/>
          <w:docGrid w:linePitch="326"/>
        </w:sectPr>
      </w:pPr>
    </w:p>
    <w:p w14:paraId="52DF4578" w14:textId="77777777" w:rsidR="002138D6" w:rsidRPr="002138D6" w:rsidRDefault="002138D6" w:rsidP="002138D6">
      <w:pPr>
        <w:pStyle w:val="Heading2"/>
        <w:tabs>
          <w:tab w:val="clear" w:pos="850"/>
          <w:tab w:val="left" w:pos="0"/>
        </w:tabs>
        <w:ind w:left="851" w:hanging="851"/>
        <w:rPr>
          <w:rFonts w:eastAsia="Calibri"/>
          <w:noProof/>
          <w:szCs w:val="24"/>
        </w:rPr>
      </w:pPr>
      <w:r>
        <w:rPr>
          <w:noProof/>
        </w:rPr>
        <w:t xml:space="preserve">10.2. </w:t>
      </w:r>
      <w:r>
        <w:rPr>
          <w:noProof/>
        </w:rPr>
        <w:tab/>
        <w:t>Válaszát egészítse ki a Bizottságnak benyújtandó további információkkal.</w:t>
      </w:r>
    </w:p>
    <w:tbl>
      <w:tblPr>
        <w:tblStyle w:val="TableGrid"/>
        <w:tblW w:w="0" w:type="auto"/>
        <w:tblInd w:w="-34" w:type="dxa"/>
        <w:tblLook w:val="04A0" w:firstRow="1" w:lastRow="0" w:firstColumn="1" w:lastColumn="0" w:noHBand="0" w:noVBand="1"/>
      </w:tblPr>
      <w:tblGrid>
        <w:gridCol w:w="9274"/>
      </w:tblGrid>
      <w:tr w:rsidR="002138D6" w:rsidRPr="002138D6" w14:paraId="52DF457A" w14:textId="77777777" w:rsidTr="00D50649">
        <w:trPr>
          <w:trHeight w:val="1042"/>
        </w:trPr>
        <w:tc>
          <w:tcPr>
            <w:tcW w:w="9725" w:type="dxa"/>
          </w:tcPr>
          <w:p w14:paraId="52DF4579" w14:textId="77777777" w:rsidR="002138D6" w:rsidRPr="002138D6" w:rsidRDefault="002138D6" w:rsidP="00D50649">
            <w:pPr>
              <w:rPr>
                <w:rFonts w:ascii="Times New Roman" w:eastAsia="Calibri" w:hAnsi="Times New Roman" w:cs="Times New Roman"/>
                <w:noProof/>
              </w:rPr>
            </w:pPr>
          </w:p>
        </w:tc>
      </w:tr>
    </w:tbl>
    <w:p w14:paraId="52DF457B" w14:textId="77777777" w:rsidR="002138D6" w:rsidRPr="002138D6" w:rsidRDefault="002138D6" w:rsidP="002138D6">
      <w:pPr>
        <w:rPr>
          <w:rFonts w:ascii="Times New Roman" w:hAnsi="Times New Roman" w:cs="Times New Roman"/>
          <w:b/>
          <w:smallCaps/>
          <w:noProof/>
          <w:sz w:val="28"/>
        </w:rPr>
      </w:pPr>
      <w:r>
        <w:rPr>
          <w:noProof/>
        </w:rPr>
        <w:br w:type="page"/>
      </w:r>
    </w:p>
    <w:p w14:paraId="52DF457C" w14:textId="77777777" w:rsidR="002138D6" w:rsidRPr="002138D6" w:rsidRDefault="002138D6" w:rsidP="002138D6">
      <w:pPr>
        <w:pStyle w:val="SectionTitle"/>
        <w:rPr>
          <w:noProof/>
        </w:rPr>
      </w:pPr>
      <w:r>
        <w:rPr>
          <w:noProof/>
        </w:rPr>
        <w:t>11. SZAKASZ</w:t>
      </w:r>
    </w:p>
    <w:p w14:paraId="52DF457D" w14:textId="77777777" w:rsidR="002138D6" w:rsidRPr="002138D6" w:rsidRDefault="002138D6" w:rsidP="002138D6">
      <w:pPr>
        <w:pStyle w:val="SectionTitle"/>
        <w:rPr>
          <w:noProof/>
        </w:rPr>
      </w:pPr>
      <w:r>
        <w:rPr>
          <w:noProof/>
        </w:rPr>
        <w:t>Biztosítékok és kizárások</w:t>
      </w:r>
      <w:r>
        <w:rPr>
          <w:rStyle w:val="FootnoteReference"/>
          <w:rFonts w:eastAsia="Calibri"/>
          <w:noProof/>
        </w:rPr>
        <w:footnoteReference w:id="51"/>
      </w:r>
    </w:p>
    <w:tbl>
      <w:tblPr>
        <w:tblStyle w:val="TableGrid4"/>
        <w:tblW w:w="0" w:type="auto"/>
        <w:tblLook w:val="04A0" w:firstRow="1" w:lastRow="0" w:firstColumn="1" w:lastColumn="0" w:noHBand="0" w:noVBand="1"/>
      </w:tblPr>
      <w:tblGrid>
        <w:gridCol w:w="8062"/>
        <w:gridCol w:w="1178"/>
      </w:tblGrid>
      <w:tr w:rsidR="002138D6" w:rsidRPr="002138D6" w14:paraId="52DF458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7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Az összefonódásban részt vevő felek bármelyike jelentős (azaz 10 % feletti) irányításra nem jogosító részesedéssel vagy egyidejű igazgatósággal rendelkezik olyan társaságokban, amelyek valamely más fél piacaival azonons piacokon vagy vertikálisan kapcsolódó piacokon tevékenykednek (pl. a felvásárló vállalkozás ellenőrzésre nem jogosító kisebbségi részesedéssel vagy közös igazgatókkal rendelkezik egy, a célvállalkozáséval azonos piacon tevékenykedő társaságban).</w:t>
            </w:r>
          </w:p>
        </w:tc>
        <w:tc>
          <w:tcPr>
            <w:tcW w:w="1182" w:type="dxa"/>
            <w:tcBorders>
              <w:top w:val="single" w:sz="4" w:space="0" w:color="auto"/>
              <w:left w:val="single" w:sz="4" w:space="0" w:color="auto"/>
              <w:bottom w:val="single" w:sz="4" w:space="0" w:color="auto"/>
              <w:right w:val="single" w:sz="4" w:space="0" w:color="auto"/>
            </w:tcBorders>
            <w:hideMark/>
          </w:tcPr>
          <w:p w14:paraId="52DF457F" w14:textId="77777777" w:rsidR="002138D6" w:rsidRPr="002138D6" w:rsidRDefault="007D715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97723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Igen</w:t>
            </w:r>
          </w:p>
          <w:p w14:paraId="52DF4580" w14:textId="77777777" w:rsidR="002138D6" w:rsidRPr="002138D6" w:rsidRDefault="007D715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61040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Nem</w:t>
            </w:r>
          </w:p>
        </w:tc>
      </w:tr>
      <w:tr w:rsidR="002138D6" w:rsidRPr="002138D6" w14:paraId="52DF458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A felek egy vagy több versenytársa jelentős (azaz 10 % feletti) irányításra nem jogosító részesedéssel rendelkezik az érintett vállalkozások bármelyikében.</w:t>
            </w:r>
          </w:p>
          <w:p w14:paraId="52DF458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Ha igen: </w:t>
            </w:r>
          </w:p>
          <w:p w14:paraId="52DF458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adja meg a részesedés mértékét %-ban: </w:t>
            </w:r>
          </w:p>
          <w:p w14:paraId="52DF458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tüntesse fel a részesedéshez kapcsolódó jogokat: </w:t>
            </w:r>
          </w:p>
        </w:tc>
        <w:tc>
          <w:tcPr>
            <w:tcW w:w="1182" w:type="dxa"/>
            <w:tcBorders>
              <w:top w:val="single" w:sz="4" w:space="0" w:color="auto"/>
              <w:left w:val="single" w:sz="4" w:space="0" w:color="auto"/>
              <w:bottom w:val="single" w:sz="4" w:space="0" w:color="auto"/>
              <w:right w:val="single" w:sz="4" w:space="0" w:color="auto"/>
            </w:tcBorders>
            <w:hideMark/>
          </w:tcPr>
          <w:p w14:paraId="52DF4586" w14:textId="77777777" w:rsidR="002138D6" w:rsidRPr="002138D6" w:rsidRDefault="007D715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075669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Igen</w:t>
            </w:r>
          </w:p>
          <w:p w14:paraId="52DF4587" w14:textId="77777777" w:rsidR="002138D6" w:rsidRPr="002138D6" w:rsidRDefault="007D715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989690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Nem</w:t>
            </w:r>
          </w:p>
        </w:tc>
      </w:tr>
      <w:tr w:rsidR="002138D6" w:rsidRPr="002138D6" w14:paraId="52DF458C"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A felek szoros kapcsolatban álló szomszédos piacokon tevékenykednek, és bármely fél külön-külön 30 %-os vagy azt meghaladó piaci részesedéssel rendelkezik e piacok bármelyikén, bármely valószerű piacmeghatározás esetén.</w:t>
            </w:r>
          </w:p>
        </w:tc>
        <w:tc>
          <w:tcPr>
            <w:tcW w:w="1182" w:type="dxa"/>
            <w:tcBorders>
              <w:top w:val="single" w:sz="4" w:space="0" w:color="auto"/>
              <w:left w:val="single" w:sz="4" w:space="0" w:color="auto"/>
              <w:bottom w:val="single" w:sz="4" w:space="0" w:color="auto"/>
              <w:right w:val="single" w:sz="4" w:space="0" w:color="auto"/>
            </w:tcBorders>
            <w:hideMark/>
          </w:tcPr>
          <w:p w14:paraId="52DF458A" w14:textId="77777777" w:rsidR="002138D6" w:rsidRPr="002138D6" w:rsidRDefault="007D715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307164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Igen</w:t>
            </w:r>
          </w:p>
          <w:p w14:paraId="52DF458B" w14:textId="77777777" w:rsidR="002138D6" w:rsidRPr="002138D6" w:rsidRDefault="007D715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5224384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Nem</w:t>
            </w:r>
          </w:p>
        </w:tc>
      </w:tr>
      <w:tr w:rsidR="002138D6" w:rsidRPr="002138D6" w14:paraId="52DF4590"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Háromnál kevesebb olyan versenytárs marad, amelynek piaci részesedése bármely valószerű piacmeghatározás esetén meghaladja az 5 %-ot bármely olyan piacon, amely horizontális átfedéseket vagy vertikális kapcsolatokat eredményez.  </w:t>
            </w:r>
          </w:p>
        </w:tc>
        <w:tc>
          <w:tcPr>
            <w:tcW w:w="1182" w:type="dxa"/>
            <w:tcBorders>
              <w:top w:val="single" w:sz="4" w:space="0" w:color="auto"/>
              <w:left w:val="single" w:sz="4" w:space="0" w:color="auto"/>
              <w:bottom w:val="single" w:sz="4" w:space="0" w:color="auto"/>
              <w:right w:val="single" w:sz="4" w:space="0" w:color="auto"/>
            </w:tcBorders>
            <w:hideMark/>
          </w:tcPr>
          <w:p w14:paraId="52DF458E" w14:textId="77777777" w:rsidR="002138D6" w:rsidRPr="002138D6" w:rsidRDefault="007D715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36501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Igen</w:t>
            </w:r>
          </w:p>
          <w:p w14:paraId="52DF458F" w14:textId="77777777" w:rsidR="002138D6" w:rsidRPr="002138D6" w:rsidRDefault="007D715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5133479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Nem</w:t>
            </w:r>
          </w:p>
        </w:tc>
      </w:tr>
      <w:tr w:rsidR="002138D6" w:rsidRPr="002138D6" w14:paraId="52DF4594"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A vonatkozó piaci részesedési küszöbértékeket a kapacitás tekintetében bármely lehetséges piacmeghatározás esetén túllépik</w:t>
            </w:r>
            <w:r>
              <w:rPr>
                <w:rStyle w:val="FootnoteReference"/>
                <w:rFonts w:ascii="Times New Roman" w:hAnsi="Times New Roman" w:cs="Times New Roman"/>
                <w:noProof/>
                <w:sz w:val="20"/>
              </w:rPr>
              <w:footnoteReference w:id="52"/>
            </w:r>
            <w:r>
              <w:rPr>
                <w:rFonts w:ascii="Times New Roman" w:hAnsi="Times New Roman"/>
                <w:noProof/>
                <w:sz w:val="20"/>
              </w:rPr>
              <w:t>.</w:t>
            </w:r>
          </w:p>
        </w:tc>
        <w:tc>
          <w:tcPr>
            <w:tcW w:w="1182" w:type="dxa"/>
            <w:tcBorders>
              <w:top w:val="single" w:sz="4" w:space="0" w:color="auto"/>
              <w:left w:val="single" w:sz="4" w:space="0" w:color="auto"/>
              <w:bottom w:val="single" w:sz="4" w:space="0" w:color="auto"/>
              <w:right w:val="single" w:sz="4" w:space="0" w:color="auto"/>
            </w:tcBorders>
            <w:hideMark/>
          </w:tcPr>
          <w:p w14:paraId="52DF4592" w14:textId="77777777" w:rsidR="002138D6" w:rsidRPr="002138D6" w:rsidRDefault="007D715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92080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Igen</w:t>
            </w:r>
          </w:p>
          <w:p w14:paraId="52DF4593" w14:textId="77777777" w:rsidR="002138D6" w:rsidRPr="002138D6" w:rsidRDefault="007D715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78862084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Nem</w:t>
            </w:r>
          </w:p>
        </w:tc>
      </w:tr>
      <w:tr w:rsidR="002138D6" w:rsidRPr="002138D6" w14:paraId="52DF459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A felek (vagy egyikük) az egymást átfedő piacokon újonnan belépő szereplők (vagyis az elmúlt három éven belül léptek be a piacra).</w:t>
            </w:r>
          </w:p>
        </w:tc>
        <w:tc>
          <w:tcPr>
            <w:tcW w:w="1182" w:type="dxa"/>
            <w:tcBorders>
              <w:top w:val="single" w:sz="4" w:space="0" w:color="auto"/>
              <w:left w:val="single" w:sz="4" w:space="0" w:color="auto"/>
              <w:bottom w:val="single" w:sz="4" w:space="0" w:color="auto"/>
              <w:right w:val="single" w:sz="4" w:space="0" w:color="auto"/>
            </w:tcBorders>
            <w:hideMark/>
          </w:tcPr>
          <w:p w14:paraId="52DF4596" w14:textId="77777777" w:rsidR="002138D6" w:rsidRPr="002138D6" w:rsidRDefault="007D715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89067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Igen</w:t>
            </w:r>
          </w:p>
          <w:p w14:paraId="52DF4597" w14:textId="77777777" w:rsidR="002138D6" w:rsidRPr="002138D6" w:rsidRDefault="007D715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0036743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Nem</w:t>
            </w:r>
          </w:p>
        </w:tc>
      </w:tr>
      <w:tr w:rsidR="002138D6" w:rsidRPr="002138D6" w14:paraId="52DF45A3" w14:textId="77777777" w:rsidTr="00D50649">
        <w:tc>
          <w:tcPr>
            <w:tcW w:w="8107" w:type="dxa"/>
            <w:tcBorders>
              <w:top w:val="single" w:sz="4" w:space="0" w:color="auto"/>
              <w:left w:val="single" w:sz="4" w:space="0" w:color="auto"/>
              <w:bottom w:val="single" w:sz="4" w:space="0" w:color="auto"/>
              <w:right w:val="single" w:sz="4" w:space="0" w:color="auto"/>
            </w:tcBorders>
          </w:tcPr>
          <w:p w14:paraId="52DF459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A felek fontos innovátorok az egymást átfedő piacokon.</w:t>
            </w:r>
          </w:p>
          <w:p w14:paraId="52DF459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A felek az elmúlt 5 évben jelentős új fejlesztésű terméket hoztak forgalomba.</w:t>
            </w:r>
          </w:p>
          <w:p w14:paraId="52DF459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c>
          <w:tcPr>
            <w:tcW w:w="1182" w:type="dxa"/>
            <w:tcBorders>
              <w:top w:val="single" w:sz="4" w:space="0" w:color="auto"/>
              <w:left w:val="single" w:sz="4" w:space="0" w:color="auto"/>
              <w:bottom w:val="single" w:sz="4" w:space="0" w:color="auto"/>
              <w:right w:val="single" w:sz="4" w:space="0" w:color="auto"/>
            </w:tcBorders>
          </w:tcPr>
          <w:p w14:paraId="52DF459E" w14:textId="77777777" w:rsidR="002138D6" w:rsidRPr="002138D6" w:rsidRDefault="007D715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9912839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Igen</w:t>
            </w:r>
          </w:p>
          <w:p w14:paraId="52DF459F" w14:textId="77777777" w:rsidR="002138D6" w:rsidRPr="002138D6" w:rsidRDefault="007D715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381395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Nem</w:t>
            </w:r>
          </w:p>
          <w:p w14:paraId="52DF45A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A1" w14:textId="77777777" w:rsidR="002138D6" w:rsidRPr="002138D6" w:rsidRDefault="007D715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3051257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Igen</w:t>
            </w:r>
          </w:p>
          <w:p w14:paraId="52DF45A2" w14:textId="77777777" w:rsidR="002138D6" w:rsidRPr="002138D6" w:rsidRDefault="007D715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203477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Nem</w:t>
            </w:r>
          </w:p>
        </w:tc>
      </w:tr>
      <w:tr w:rsidR="002138D6" w:rsidRPr="002138D6" w14:paraId="52DF45A7"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Az összefonódás átfedéseket eredményez piacra lépés előtt álló termékek között, illetve piacra lépés előtt álló termékek és forgalmazott termékek között.</w:t>
            </w:r>
          </w:p>
        </w:tc>
        <w:tc>
          <w:tcPr>
            <w:tcW w:w="1182" w:type="dxa"/>
            <w:tcBorders>
              <w:top w:val="single" w:sz="4" w:space="0" w:color="auto"/>
              <w:left w:val="single" w:sz="4" w:space="0" w:color="auto"/>
              <w:bottom w:val="single" w:sz="4" w:space="0" w:color="auto"/>
              <w:right w:val="single" w:sz="4" w:space="0" w:color="auto"/>
            </w:tcBorders>
            <w:hideMark/>
          </w:tcPr>
          <w:p w14:paraId="52DF45A5" w14:textId="77777777" w:rsidR="002138D6" w:rsidRPr="002138D6" w:rsidRDefault="007D715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8993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Igen</w:t>
            </w:r>
          </w:p>
          <w:p w14:paraId="52DF45A6" w14:textId="77777777" w:rsidR="002138D6" w:rsidRPr="002138D6" w:rsidRDefault="007D715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371510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Nem</w:t>
            </w:r>
          </w:p>
        </w:tc>
      </w:tr>
      <w:tr w:rsidR="002138D6" w:rsidRPr="002138D6" w14:paraId="52DF45AD" w14:textId="77777777" w:rsidTr="00D50649">
        <w:tc>
          <w:tcPr>
            <w:tcW w:w="8107" w:type="dxa"/>
            <w:tcBorders>
              <w:top w:val="single" w:sz="4" w:space="0" w:color="auto"/>
              <w:left w:val="single" w:sz="4" w:space="0" w:color="auto"/>
              <w:bottom w:val="single" w:sz="4" w:space="0" w:color="auto"/>
              <w:right w:val="single" w:sz="4" w:space="0" w:color="auto"/>
            </w:tcBorders>
          </w:tcPr>
          <w:p w14:paraId="52DF45A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noProof/>
              </w:rPr>
              <w:tab/>
            </w:r>
            <w:r>
              <w:rPr>
                <w:rFonts w:ascii="Times New Roman" w:hAnsi="Times New Roman"/>
                <w:noProof/>
                <w:sz w:val="20"/>
              </w:rPr>
              <w:t xml:space="preserve">Az egyik fél azt tervezi, hogy olyan termékpiacokra és/vagy földrajzi piacokra is terjeszkedik, amelyeken a másik fél tevékenykedik, vagy amelyek vertikális kapcsolatban állnak azokkal a termékekkel, amelyek kapcsán a másik fél tevékenykedik. </w:t>
            </w:r>
          </w:p>
          <w:p w14:paraId="52DF45A9"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AA"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Ismertesse az ilyen tervek által érintett termékeket vagy szolgáltatásokat és az időzítést: </w:t>
            </w:r>
            <w:r>
              <w:rPr>
                <w:rFonts w:ascii="Times New Roman" w:hAnsi="Times New Roman"/>
                <w:b/>
                <w:i/>
                <w:noProof/>
                <w:sz w:val="20"/>
              </w:rPr>
              <w:t>[szabadon kitölthető mező]</w:t>
            </w:r>
          </w:p>
        </w:tc>
        <w:tc>
          <w:tcPr>
            <w:tcW w:w="1182" w:type="dxa"/>
            <w:tcBorders>
              <w:top w:val="single" w:sz="4" w:space="0" w:color="auto"/>
              <w:left w:val="single" w:sz="4" w:space="0" w:color="auto"/>
              <w:bottom w:val="single" w:sz="4" w:space="0" w:color="auto"/>
              <w:right w:val="single" w:sz="4" w:space="0" w:color="auto"/>
            </w:tcBorders>
            <w:hideMark/>
          </w:tcPr>
          <w:p w14:paraId="52DF45AB" w14:textId="77777777" w:rsidR="002138D6" w:rsidRPr="002138D6" w:rsidRDefault="007D715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80356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Igen</w:t>
            </w:r>
          </w:p>
          <w:p w14:paraId="52DF45AC" w14:textId="77777777" w:rsidR="002138D6" w:rsidRPr="002138D6" w:rsidRDefault="007D7151"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95384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Nem</w:t>
            </w:r>
          </w:p>
        </w:tc>
      </w:tr>
      <w:tr w:rsidR="002138D6" w:rsidRPr="002138D6" w14:paraId="52DF45B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E"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A kettőnél több szinttel rendelkező termelési láncokban a felek egyedi vagy összevont piaci részesedése az értéklánc bármely szintjén legalább 30 % (érték, volumen vagy kapacitás tekintetében).</w:t>
            </w:r>
          </w:p>
        </w:tc>
        <w:tc>
          <w:tcPr>
            <w:tcW w:w="1182" w:type="dxa"/>
            <w:tcBorders>
              <w:top w:val="single" w:sz="4" w:space="0" w:color="auto"/>
              <w:left w:val="single" w:sz="4" w:space="0" w:color="auto"/>
              <w:bottom w:val="single" w:sz="4" w:space="0" w:color="auto"/>
              <w:right w:val="single" w:sz="4" w:space="0" w:color="auto"/>
            </w:tcBorders>
            <w:hideMark/>
          </w:tcPr>
          <w:p w14:paraId="52DF45AF" w14:textId="77777777" w:rsidR="002138D6" w:rsidRPr="002138D6" w:rsidRDefault="007D715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6257772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Igen</w:t>
            </w:r>
          </w:p>
          <w:p w14:paraId="52DF45B0" w14:textId="77777777" w:rsidR="002138D6" w:rsidRPr="002138D6" w:rsidRDefault="007D715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547412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Nem</w:t>
            </w:r>
          </w:p>
        </w:tc>
      </w:tr>
      <w:tr w:rsidR="002138D6" w:rsidRPr="002138D6" w14:paraId="52DF45C0" w14:textId="77777777" w:rsidTr="00D50649">
        <w:tc>
          <w:tcPr>
            <w:tcW w:w="8107" w:type="dxa"/>
            <w:tcBorders>
              <w:top w:val="single" w:sz="4" w:space="0" w:color="auto"/>
              <w:left w:val="single" w:sz="4" w:space="0" w:color="auto"/>
              <w:bottom w:val="single" w:sz="4" w:space="0" w:color="auto"/>
              <w:right w:val="single" w:sz="4" w:space="0" w:color="auto"/>
            </w:tcBorders>
          </w:tcPr>
          <w:p w14:paraId="52DF45B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A közös vállalkozás éves forgalma a következő három évben várhatóan jelentősen meghaladja a 100 millió EUR-t az EGT területén.</w:t>
            </w:r>
          </w:p>
          <w:p w14:paraId="52DF45B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5"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A közös vállalkozás éves forgalma a következő három évben várhatóan jelentősen meghaladja a 150 millió EUR-t az EGT területén.</w:t>
            </w:r>
          </w:p>
          <w:p w14:paraId="52DF45B6"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7"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Ha a közös vállalkozás éves forgalma a következő három évben várhatóan meghaladja a 100 millió EUR-t az EGT területén, kérjük, nyújtsa be a következő három év várható forgalmát: </w:t>
            </w:r>
            <w:r>
              <w:rPr>
                <w:rFonts w:ascii="Times New Roman" w:hAnsi="Times New Roman"/>
                <w:b/>
                <w:i/>
                <w:noProof/>
                <w:sz w:val="20"/>
              </w:rPr>
              <w:t>[szabadon kitölthető mező]</w:t>
            </w:r>
          </w:p>
        </w:tc>
        <w:tc>
          <w:tcPr>
            <w:tcW w:w="1182" w:type="dxa"/>
            <w:tcBorders>
              <w:top w:val="single" w:sz="4" w:space="0" w:color="auto"/>
              <w:left w:val="single" w:sz="4" w:space="0" w:color="auto"/>
              <w:bottom w:val="single" w:sz="4" w:space="0" w:color="auto"/>
              <w:right w:val="single" w:sz="4" w:space="0" w:color="auto"/>
            </w:tcBorders>
          </w:tcPr>
          <w:p w14:paraId="52DF45B9" w14:textId="77777777" w:rsidR="002138D6" w:rsidRPr="002138D6" w:rsidRDefault="007D7151"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52683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Igen</w:t>
            </w:r>
          </w:p>
          <w:p w14:paraId="52DF45BA" w14:textId="77777777" w:rsidR="002138D6" w:rsidRPr="002138D6" w:rsidRDefault="007D7151"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3245017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Nem</w:t>
            </w:r>
          </w:p>
          <w:p w14:paraId="52DF45B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D" w14:textId="77777777" w:rsidR="002138D6" w:rsidRPr="002138D6" w:rsidRDefault="007D715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393378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Igen</w:t>
            </w:r>
          </w:p>
          <w:p w14:paraId="52DF45BE" w14:textId="77777777" w:rsidR="002138D6" w:rsidRPr="002138D6" w:rsidRDefault="007D7151"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2117842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Nem</w:t>
            </w:r>
          </w:p>
          <w:p w14:paraId="52DF45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r>
      <w:tr w:rsidR="002138D6" w:rsidRPr="002138D6" w14:paraId="52DF45C2" w14:textId="77777777" w:rsidTr="00D50649">
        <w:tc>
          <w:tcPr>
            <w:tcW w:w="9289" w:type="dxa"/>
            <w:gridSpan w:val="2"/>
            <w:tcBorders>
              <w:top w:val="single" w:sz="4" w:space="0" w:color="auto"/>
              <w:left w:val="single" w:sz="4" w:space="0" w:color="auto"/>
              <w:bottom w:val="single" w:sz="4" w:space="0" w:color="auto"/>
              <w:right w:val="single" w:sz="4" w:space="0" w:color="auto"/>
            </w:tcBorders>
            <w:hideMark/>
          </w:tcPr>
          <w:p w14:paraId="52DF45C1"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Ha a fenti kérdések bármelyikére „igen” választ adott, fejtse ki, hogy véleménye szerint az ügyet milyen okokból kellene az egyszerűsített eljárásról szóló közleményben foglaltak szerint kezelni, és adjon meg minden releváns részletet: </w:t>
            </w:r>
            <w:r>
              <w:rPr>
                <w:rFonts w:ascii="Times New Roman" w:hAnsi="Times New Roman"/>
                <w:b/>
                <w:i/>
                <w:noProof/>
                <w:sz w:val="20"/>
              </w:rPr>
              <w:t>[szabadon kitölthető mező]</w:t>
            </w:r>
          </w:p>
        </w:tc>
      </w:tr>
    </w:tbl>
    <w:p w14:paraId="52DF45C3" w14:textId="77777777" w:rsidR="002138D6" w:rsidRPr="002138D6" w:rsidRDefault="002138D6" w:rsidP="002138D6">
      <w:pPr>
        <w:pStyle w:val="SectionTitle"/>
        <w:spacing w:before="360"/>
        <w:rPr>
          <w:noProof/>
        </w:rPr>
      </w:pPr>
      <w:r>
        <w:rPr>
          <w:noProof/>
        </w:rPr>
        <w:t>12. SZAKASZ</w:t>
      </w:r>
    </w:p>
    <w:p w14:paraId="52DF45C4" w14:textId="77777777" w:rsidR="002138D6" w:rsidRPr="002138D6" w:rsidRDefault="002138D6" w:rsidP="002138D6">
      <w:pPr>
        <w:pStyle w:val="SectionTitle"/>
        <w:rPr>
          <w:noProof/>
        </w:rPr>
      </w:pPr>
      <w:r>
        <w:rPr>
          <w:noProof/>
        </w:rPr>
        <w:t>A közös vállalkozás kooperatív hatásai</w:t>
      </w:r>
    </w:p>
    <w:tbl>
      <w:tblPr>
        <w:tblStyle w:val="TableGrid4"/>
        <w:tblW w:w="9747" w:type="dxa"/>
        <w:tblLayout w:type="fixed"/>
        <w:tblLook w:val="04A0" w:firstRow="1" w:lastRow="0" w:firstColumn="1" w:lastColumn="0" w:noHBand="0" w:noVBand="1"/>
      </w:tblPr>
      <w:tblGrid>
        <w:gridCol w:w="2318"/>
        <w:gridCol w:w="3518"/>
        <w:gridCol w:w="1783"/>
        <w:gridCol w:w="853"/>
        <w:gridCol w:w="1275"/>
      </w:tblGrid>
      <w:tr w:rsidR="002138D6" w:rsidRPr="002138D6" w14:paraId="52DF45C8" w14:textId="77777777" w:rsidTr="00D50649">
        <w:trPr>
          <w:trHeight w:val="489"/>
        </w:trPr>
        <w:tc>
          <w:tcPr>
            <w:tcW w:w="7619" w:type="dxa"/>
            <w:gridSpan w:val="3"/>
            <w:tcBorders>
              <w:top w:val="single" w:sz="4" w:space="0" w:color="auto"/>
              <w:left w:val="single" w:sz="4" w:space="0" w:color="auto"/>
              <w:bottom w:val="single" w:sz="4" w:space="0" w:color="auto"/>
              <w:right w:val="single" w:sz="4" w:space="0" w:color="auto"/>
            </w:tcBorders>
            <w:hideMark/>
          </w:tcPr>
          <w:p w14:paraId="52DF45C5" w14:textId="77777777" w:rsidR="002138D6" w:rsidRPr="002138D6" w:rsidRDefault="002138D6" w:rsidP="00D50649">
            <w:pPr>
              <w:rPr>
                <w:rFonts w:ascii="Times New Roman" w:hAnsi="Times New Roman" w:cs="Times New Roman"/>
                <w:b/>
                <w:noProof/>
              </w:rPr>
            </w:pPr>
            <w:r>
              <w:rPr>
                <w:rFonts w:ascii="Times New Roman" w:hAnsi="Times New Roman"/>
                <w:b/>
                <w:noProof/>
              </w:rPr>
              <w:t xml:space="preserve">12.1. Két vagy több anyavállalat fenntartja-e tevékenységét a közös vállalkozáséval azonos piacon vagy egy olyan piacon, amely a termelési vagy forgalmazási láncban a közös vállalkozás piacához képest feljebb (upstream) vagy lejjebb (downstream) található, vagy egy olyan szomszédos piacon, amely szorosan kapcsolódik ehhez a piachoz? </w:t>
            </w:r>
          </w:p>
        </w:tc>
        <w:tc>
          <w:tcPr>
            <w:tcW w:w="853" w:type="dxa"/>
            <w:tcBorders>
              <w:top w:val="single" w:sz="4" w:space="0" w:color="auto"/>
              <w:left w:val="single" w:sz="4" w:space="0" w:color="auto"/>
              <w:bottom w:val="single" w:sz="4" w:space="0" w:color="auto"/>
              <w:right w:val="single" w:sz="4" w:space="0" w:color="auto"/>
            </w:tcBorders>
            <w:hideMark/>
          </w:tcPr>
          <w:p w14:paraId="52DF45C6"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Igen</w:t>
            </w:r>
          </w:p>
        </w:tc>
        <w:tc>
          <w:tcPr>
            <w:tcW w:w="1275" w:type="dxa"/>
            <w:tcBorders>
              <w:top w:val="single" w:sz="4" w:space="0" w:color="auto"/>
              <w:left w:val="single" w:sz="4" w:space="0" w:color="auto"/>
              <w:bottom w:val="single" w:sz="4" w:space="0" w:color="auto"/>
              <w:right w:val="single" w:sz="4" w:space="0" w:color="auto"/>
            </w:tcBorders>
            <w:hideMark/>
          </w:tcPr>
          <w:p w14:paraId="52DF45C7"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Nem</w:t>
            </w:r>
          </w:p>
        </w:tc>
      </w:tr>
      <w:tr w:rsidR="002138D6" w:rsidRPr="002138D6" w14:paraId="52DF45CD"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9" w14:textId="77777777" w:rsidR="002138D6" w:rsidRPr="002138D6" w:rsidRDefault="002138D6" w:rsidP="00D50649">
            <w:pPr>
              <w:rPr>
                <w:rFonts w:ascii="Times New Roman" w:hAnsi="Times New Roman" w:cs="Times New Roman"/>
                <w:noProof/>
              </w:rPr>
            </w:pPr>
            <w:r>
              <w:rPr>
                <w:rFonts w:ascii="Times New Roman" w:hAnsi="Times New Roman"/>
                <w:noProof/>
              </w:rPr>
              <w:t>Anyavállalat</w:t>
            </w:r>
          </w:p>
        </w:tc>
        <w:tc>
          <w:tcPr>
            <w:tcW w:w="3518" w:type="dxa"/>
            <w:tcBorders>
              <w:top w:val="single" w:sz="4" w:space="0" w:color="auto"/>
              <w:left w:val="single" w:sz="4" w:space="0" w:color="auto"/>
              <w:bottom w:val="single" w:sz="4" w:space="0" w:color="auto"/>
              <w:right w:val="single" w:sz="4" w:space="0" w:color="auto"/>
            </w:tcBorders>
            <w:hideMark/>
          </w:tcPr>
          <w:p w14:paraId="52DF45CA" w14:textId="77777777" w:rsidR="002138D6" w:rsidRPr="002138D6" w:rsidRDefault="002138D6" w:rsidP="00D50649">
            <w:pPr>
              <w:rPr>
                <w:rFonts w:ascii="Times New Roman" w:hAnsi="Times New Roman" w:cs="Times New Roman"/>
                <w:noProof/>
              </w:rPr>
            </w:pPr>
            <w:r>
              <w:rPr>
                <w:rFonts w:ascii="Times New Roman" w:hAnsi="Times New Roman"/>
                <w:noProof/>
              </w:rPr>
              <w:t>Piac</w:t>
            </w:r>
          </w:p>
        </w:tc>
        <w:tc>
          <w:tcPr>
            <w:tcW w:w="1783" w:type="dxa"/>
            <w:tcBorders>
              <w:top w:val="single" w:sz="4" w:space="0" w:color="auto"/>
              <w:left w:val="single" w:sz="4" w:space="0" w:color="auto"/>
              <w:bottom w:val="single" w:sz="4" w:space="0" w:color="auto"/>
              <w:right w:val="single" w:sz="4" w:space="0" w:color="auto"/>
            </w:tcBorders>
            <w:hideMark/>
          </w:tcPr>
          <w:p w14:paraId="52DF45CB" w14:textId="77777777" w:rsidR="002138D6" w:rsidRPr="002138D6" w:rsidRDefault="002138D6" w:rsidP="00D50649">
            <w:pPr>
              <w:rPr>
                <w:rFonts w:ascii="Times New Roman" w:hAnsi="Times New Roman" w:cs="Times New Roman"/>
                <w:noProof/>
              </w:rPr>
            </w:pPr>
            <w:r>
              <w:rPr>
                <w:rFonts w:ascii="Times New Roman" w:hAnsi="Times New Roman"/>
                <w:noProof/>
              </w:rPr>
              <w:t>Forgalom</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CC" w14:textId="77777777" w:rsidR="002138D6" w:rsidRPr="002138D6" w:rsidRDefault="002138D6" w:rsidP="00D50649">
            <w:pPr>
              <w:rPr>
                <w:rFonts w:ascii="Times New Roman" w:hAnsi="Times New Roman" w:cs="Times New Roman"/>
                <w:noProof/>
              </w:rPr>
            </w:pPr>
            <w:r>
              <w:rPr>
                <w:rFonts w:ascii="Times New Roman" w:hAnsi="Times New Roman"/>
                <w:noProof/>
              </w:rPr>
              <w:t>Piaci részesedés</w:t>
            </w:r>
          </w:p>
        </w:tc>
      </w:tr>
      <w:tr w:rsidR="002138D6" w:rsidRPr="002138D6" w14:paraId="52DF45D2"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E"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Közös vállalkozás </w:t>
            </w:r>
          </w:p>
        </w:tc>
        <w:tc>
          <w:tcPr>
            <w:tcW w:w="3518" w:type="dxa"/>
            <w:tcBorders>
              <w:top w:val="single" w:sz="4" w:space="0" w:color="auto"/>
              <w:left w:val="single" w:sz="4" w:space="0" w:color="auto"/>
              <w:bottom w:val="single" w:sz="4" w:space="0" w:color="auto"/>
              <w:right w:val="single" w:sz="4" w:space="0" w:color="auto"/>
            </w:tcBorders>
            <w:shd w:val="clear" w:color="auto" w:fill="FFFFFF"/>
            <w:hideMark/>
          </w:tcPr>
          <w:p w14:paraId="52DF45CF"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Piac </w:t>
            </w:r>
          </w:p>
        </w:tc>
        <w:tc>
          <w:tcPr>
            <w:tcW w:w="1783" w:type="dxa"/>
            <w:tcBorders>
              <w:top w:val="single" w:sz="4" w:space="0" w:color="auto"/>
              <w:left w:val="single" w:sz="4" w:space="0" w:color="auto"/>
              <w:bottom w:val="single" w:sz="4" w:space="0" w:color="auto"/>
              <w:right w:val="single" w:sz="4" w:space="0" w:color="auto"/>
            </w:tcBorders>
            <w:hideMark/>
          </w:tcPr>
          <w:p w14:paraId="52DF45D0" w14:textId="77777777" w:rsidR="002138D6" w:rsidRPr="002138D6" w:rsidRDefault="002138D6" w:rsidP="00D50649">
            <w:pPr>
              <w:rPr>
                <w:rFonts w:ascii="Times New Roman" w:hAnsi="Times New Roman" w:cs="Times New Roman"/>
                <w:noProof/>
              </w:rPr>
            </w:pPr>
            <w:r>
              <w:rPr>
                <w:rFonts w:ascii="Times New Roman" w:hAnsi="Times New Roman"/>
                <w:noProof/>
              </w:rPr>
              <w:t>Forgalom</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D1" w14:textId="77777777" w:rsidR="002138D6" w:rsidRPr="002138D6" w:rsidRDefault="002138D6" w:rsidP="00D50649">
            <w:pPr>
              <w:rPr>
                <w:rFonts w:ascii="Times New Roman" w:hAnsi="Times New Roman" w:cs="Times New Roman"/>
                <w:noProof/>
              </w:rPr>
            </w:pPr>
            <w:r>
              <w:rPr>
                <w:rFonts w:ascii="Times New Roman" w:hAnsi="Times New Roman"/>
                <w:noProof/>
              </w:rPr>
              <w:t>Piaci részesedés</w:t>
            </w:r>
          </w:p>
        </w:tc>
      </w:tr>
    </w:tbl>
    <w:p w14:paraId="52DF45D3" w14:textId="77777777" w:rsidR="002138D6" w:rsidRPr="002138D6" w:rsidRDefault="002138D6" w:rsidP="002138D6">
      <w:pPr>
        <w:ind w:left="850" w:hanging="850"/>
        <w:rPr>
          <w:rFonts w:ascii="Times New Roman" w:hAnsi="Times New Roman" w:cs="Times New Roman"/>
          <w:noProof/>
          <w:szCs w:val="24"/>
        </w:rPr>
      </w:pPr>
    </w:p>
    <w:p w14:paraId="52DF45D4" w14:textId="77777777" w:rsidR="002138D6" w:rsidRPr="002138D6" w:rsidRDefault="002138D6" w:rsidP="002138D6">
      <w:pPr>
        <w:ind w:left="850" w:hanging="850"/>
        <w:jc w:val="both"/>
        <w:rPr>
          <w:rFonts w:ascii="Times New Roman" w:eastAsia="Calibri" w:hAnsi="Times New Roman" w:cs="Times New Roman"/>
          <w:b/>
          <w:noProof/>
          <w:szCs w:val="24"/>
        </w:rPr>
      </w:pPr>
      <w:r>
        <w:rPr>
          <w:rFonts w:ascii="Times New Roman" w:hAnsi="Times New Roman"/>
          <w:b/>
          <w:noProof/>
        </w:rPr>
        <w:t xml:space="preserve">12.2. </w:t>
      </w:r>
      <w:r>
        <w:rPr>
          <w:noProof/>
        </w:rPr>
        <w:tab/>
      </w:r>
      <w:r>
        <w:rPr>
          <w:rFonts w:ascii="Times New Roman" w:hAnsi="Times New Roman"/>
          <w:b/>
          <w:noProof/>
        </w:rPr>
        <w:t xml:space="preserve">Fejtse ki, hogy ebben az esetben teljesülnek-e az Európai Unió működéséről szóló szerződés 101. cikkének (1) és (3) bekezdésében, valamint adott esetben az EGT-megállapodás megfelelő rendelkezéseiben meghatározott kritériumok. </w:t>
      </w:r>
    </w:p>
    <w:p w14:paraId="52DF45D5" w14:textId="77777777" w:rsidR="002138D6" w:rsidRPr="002138D6" w:rsidRDefault="002138D6" w:rsidP="002138D6">
      <w:pPr>
        <w:jc w:val="both"/>
        <w:rPr>
          <w:rFonts w:ascii="Times New Roman" w:eastAsia="Calibri" w:hAnsi="Times New Roman" w:cs="Times New Roman"/>
          <w:b/>
          <w:noProof/>
          <w:szCs w:val="24"/>
        </w:rPr>
      </w:pPr>
    </w:p>
    <w:p w14:paraId="52DF45D6" w14:textId="77777777" w:rsidR="002138D6" w:rsidRPr="002138D6" w:rsidRDefault="002138D6" w:rsidP="002138D6">
      <w:pPr>
        <w:ind w:left="850" w:hanging="850"/>
        <w:jc w:val="both"/>
        <w:rPr>
          <w:rFonts w:ascii="Times New Roman" w:hAnsi="Times New Roman" w:cs="Times New Roman"/>
          <w:b/>
          <w:noProof/>
          <w:szCs w:val="24"/>
        </w:rPr>
      </w:pPr>
      <w:r>
        <w:rPr>
          <w:rFonts w:ascii="Times New Roman" w:hAnsi="Times New Roman"/>
          <w:b/>
          <w:noProof/>
        </w:rPr>
        <w:t xml:space="preserve">12.3. </w:t>
      </w:r>
      <w:r>
        <w:rPr>
          <w:noProof/>
        </w:rPr>
        <w:tab/>
      </w:r>
      <w:r>
        <w:rPr>
          <w:rFonts w:ascii="Times New Roman" w:hAnsi="Times New Roman"/>
          <w:b/>
          <w:noProof/>
        </w:rPr>
        <w:t xml:space="preserve">Válaszát egészítse ki a Bizottságnak benyújtandó további információkkal. </w:t>
      </w:r>
    </w:p>
    <w:p w14:paraId="52DF45D7" w14:textId="77777777" w:rsidR="002138D6" w:rsidRPr="002138D6" w:rsidRDefault="002138D6" w:rsidP="002138D6">
      <w:pPr>
        <w:pStyle w:val="SectionTitle"/>
        <w:rPr>
          <w:noProof/>
        </w:rPr>
      </w:pPr>
      <w:r>
        <w:rPr>
          <w:noProof/>
        </w:rPr>
        <w:t>13. SZAKASZ</w:t>
      </w:r>
    </w:p>
    <w:p w14:paraId="52DF45D8" w14:textId="77777777" w:rsidR="002138D6" w:rsidRPr="002138D6" w:rsidRDefault="002138D6" w:rsidP="002138D6">
      <w:pPr>
        <w:pStyle w:val="SectionTitle"/>
        <w:rPr>
          <w:noProof/>
        </w:rPr>
      </w:pPr>
      <w:r>
        <w:rPr>
          <w:noProof/>
        </w:rPr>
        <w:t>Kapcsolatfelvételi adatok</w:t>
      </w:r>
    </w:p>
    <w:tbl>
      <w:tblPr>
        <w:tblStyle w:val="TableGrid4"/>
        <w:tblW w:w="0" w:type="auto"/>
        <w:tblLook w:val="04A0" w:firstRow="1" w:lastRow="0" w:firstColumn="1" w:lastColumn="0" w:noHBand="0" w:noVBand="1"/>
      </w:tblPr>
      <w:tblGrid>
        <w:gridCol w:w="4620"/>
        <w:gridCol w:w="4620"/>
      </w:tblGrid>
      <w:tr w:rsidR="002138D6" w:rsidRPr="002138D6" w14:paraId="52DF45DB" w14:textId="77777777" w:rsidTr="00D50649">
        <w:tc>
          <w:tcPr>
            <w:tcW w:w="4644" w:type="dxa"/>
            <w:tcBorders>
              <w:top w:val="double" w:sz="12" w:space="0" w:color="auto"/>
              <w:left w:val="double" w:sz="12" w:space="0" w:color="auto"/>
              <w:bottom w:val="single" w:sz="4" w:space="0" w:color="auto"/>
              <w:right w:val="single" w:sz="4" w:space="0" w:color="auto"/>
            </w:tcBorders>
            <w:hideMark/>
          </w:tcPr>
          <w:p w14:paraId="52DF45D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Bejelentő fél </w:t>
            </w:r>
          </w:p>
        </w:tc>
        <w:tc>
          <w:tcPr>
            <w:tcW w:w="4645" w:type="dxa"/>
            <w:tcBorders>
              <w:top w:val="double" w:sz="12" w:space="0" w:color="auto"/>
              <w:left w:val="single" w:sz="4" w:space="0" w:color="auto"/>
              <w:bottom w:val="single" w:sz="4" w:space="0" w:color="auto"/>
              <w:right w:val="double" w:sz="12" w:space="0" w:color="auto"/>
            </w:tcBorders>
            <w:hideMark/>
          </w:tcPr>
          <w:p w14:paraId="52DF45D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2. bejelentő fél (ha van ilyen)</w:t>
            </w:r>
          </w:p>
        </w:tc>
      </w:tr>
      <w:tr w:rsidR="002138D6" w:rsidRPr="002138D6" w14:paraId="52DF45DE"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Név</w:t>
            </w:r>
          </w:p>
        </w:tc>
        <w:tc>
          <w:tcPr>
            <w:tcW w:w="4645" w:type="dxa"/>
            <w:tcBorders>
              <w:top w:val="single" w:sz="4" w:space="0" w:color="auto"/>
              <w:left w:val="single" w:sz="4" w:space="0" w:color="auto"/>
              <w:bottom w:val="single" w:sz="4" w:space="0" w:color="auto"/>
              <w:right w:val="double" w:sz="12" w:space="0" w:color="auto"/>
            </w:tcBorders>
            <w:hideMark/>
          </w:tcPr>
          <w:p w14:paraId="52DF45D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Név</w:t>
            </w:r>
          </w:p>
        </w:tc>
      </w:tr>
      <w:tr w:rsidR="002138D6" w:rsidRPr="002138D6" w14:paraId="52DF45E1"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Cím</w:t>
            </w:r>
          </w:p>
        </w:tc>
        <w:tc>
          <w:tcPr>
            <w:tcW w:w="4645" w:type="dxa"/>
            <w:tcBorders>
              <w:top w:val="single" w:sz="4" w:space="0" w:color="auto"/>
              <w:left w:val="single" w:sz="4" w:space="0" w:color="auto"/>
              <w:bottom w:val="single" w:sz="4" w:space="0" w:color="auto"/>
              <w:right w:val="double" w:sz="12" w:space="0" w:color="auto"/>
            </w:tcBorders>
            <w:hideMark/>
          </w:tcPr>
          <w:p w14:paraId="52DF45E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Cím</w:t>
            </w:r>
          </w:p>
        </w:tc>
      </w:tr>
      <w:tr w:rsidR="002138D6" w:rsidRPr="002138D6" w14:paraId="52DF45E4"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Telefonszám </w:t>
            </w:r>
          </w:p>
        </w:tc>
        <w:tc>
          <w:tcPr>
            <w:tcW w:w="4645" w:type="dxa"/>
            <w:tcBorders>
              <w:top w:val="single" w:sz="4" w:space="0" w:color="auto"/>
              <w:left w:val="single" w:sz="4" w:space="0" w:color="auto"/>
              <w:bottom w:val="single" w:sz="4" w:space="0" w:color="auto"/>
              <w:right w:val="double" w:sz="12" w:space="0" w:color="auto"/>
            </w:tcBorders>
            <w:hideMark/>
          </w:tcPr>
          <w:p w14:paraId="52DF45E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Telefonszám </w:t>
            </w:r>
          </w:p>
        </w:tc>
      </w:tr>
      <w:tr w:rsidR="002138D6" w:rsidRPr="002138D6" w14:paraId="52DF45E7"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E-mail-cím </w:t>
            </w:r>
          </w:p>
        </w:tc>
        <w:tc>
          <w:tcPr>
            <w:tcW w:w="4645" w:type="dxa"/>
            <w:tcBorders>
              <w:top w:val="single" w:sz="4" w:space="0" w:color="auto"/>
              <w:left w:val="single" w:sz="4" w:space="0" w:color="auto"/>
              <w:bottom w:val="single" w:sz="4" w:space="0" w:color="auto"/>
              <w:right w:val="double" w:sz="12" w:space="0" w:color="auto"/>
            </w:tcBorders>
            <w:hideMark/>
          </w:tcPr>
          <w:p w14:paraId="52DF45E6"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E-mail-cím </w:t>
            </w:r>
          </w:p>
        </w:tc>
      </w:tr>
      <w:tr w:rsidR="002138D6" w:rsidRPr="002138D6" w14:paraId="52DF45EA" w14:textId="77777777" w:rsidTr="00D50649">
        <w:tc>
          <w:tcPr>
            <w:tcW w:w="4644" w:type="dxa"/>
            <w:tcBorders>
              <w:top w:val="single" w:sz="4" w:space="0" w:color="auto"/>
              <w:left w:val="double" w:sz="12" w:space="0" w:color="auto"/>
              <w:bottom w:val="single" w:sz="12" w:space="0" w:color="auto"/>
              <w:right w:val="single" w:sz="4" w:space="0" w:color="auto"/>
            </w:tcBorders>
            <w:hideMark/>
          </w:tcPr>
          <w:p w14:paraId="52DF45E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Honlap</w:t>
            </w:r>
          </w:p>
        </w:tc>
        <w:tc>
          <w:tcPr>
            <w:tcW w:w="4645" w:type="dxa"/>
            <w:tcBorders>
              <w:top w:val="single" w:sz="4" w:space="0" w:color="auto"/>
              <w:left w:val="single" w:sz="4" w:space="0" w:color="auto"/>
              <w:bottom w:val="single" w:sz="12" w:space="0" w:color="auto"/>
              <w:right w:val="double" w:sz="12" w:space="0" w:color="auto"/>
            </w:tcBorders>
            <w:hideMark/>
          </w:tcPr>
          <w:p w14:paraId="52DF45E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Honlap</w:t>
            </w:r>
          </w:p>
        </w:tc>
      </w:tr>
      <w:tr w:rsidR="002138D6" w:rsidRPr="002138D6" w14:paraId="52DF45ED"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E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Célvállalkozás</w:t>
            </w:r>
          </w:p>
        </w:tc>
        <w:tc>
          <w:tcPr>
            <w:tcW w:w="4645" w:type="dxa"/>
            <w:tcBorders>
              <w:top w:val="single" w:sz="12" w:space="0" w:color="auto"/>
              <w:left w:val="single" w:sz="4" w:space="0" w:color="auto"/>
              <w:bottom w:val="single" w:sz="4" w:space="0" w:color="auto"/>
              <w:right w:val="double" w:sz="12" w:space="0" w:color="auto"/>
            </w:tcBorders>
            <w:hideMark/>
          </w:tcPr>
          <w:p w14:paraId="52DF45E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Telefonszám </w:t>
            </w:r>
          </w:p>
        </w:tc>
      </w:tr>
      <w:tr w:rsidR="002138D6" w:rsidRPr="002138D6" w14:paraId="52DF45F0"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Név</w:t>
            </w:r>
          </w:p>
        </w:tc>
        <w:tc>
          <w:tcPr>
            <w:tcW w:w="4645" w:type="dxa"/>
            <w:tcBorders>
              <w:top w:val="single" w:sz="4" w:space="0" w:color="auto"/>
              <w:left w:val="single" w:sz="4" w:space="0" w:color="auto"/>
              <w:bottom w:val="single" w:sz="4" w:space="0" w:color="auto"/>
              <w:right w:val="double" w:sz="12" w:space="0" w:color="auto"/>
            </w:tcBorders>
            <w:hideMark/>
          </w:tcPr>
          <w:p w14:paraId="52DF45E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E-mail-cím </w:t>
            </w:r>
          </w:p>
        </w:tc>
      </w:tr>
      <w:tr w:rsidR="002138D6" w:rsidRPr="002138D6" w14:paraId="52DF45F3"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Cím</w:t>
            </w:r>
          </w:p>
        </w:tc>
        <w:tc>
          <w:tcPr>
            <w:tcW w:w="4645" w:type="dxa"/>
            <w:tcBorders>
              <w:top w:val="single" w:sz="4" w:space="0" w:color="auto"/>
              <w:left w:val="single" w:sz="4" w:space="0" w:color="auto"/>
              <w:bottom w:val="single" w:sz="4" w:space="0" w:color="auto"/>
              <w:right w:val="double" w:sz="12" w:space="0" w:color="auto"/>
            </w:tcBorders>
            <w:hideMark/>
          </w:tcPr>
          <w:p w14:paraId="52DF45F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Honlap</w:t>
            </w:r>
          </w:p>
        </w:tc>
      </w:tr>
      <w:tr w:rsidR="002138D6" w:rsidRPr="002138D6" w14:paraId="52DF45F6"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F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 bejelentő fél meghatalmazott képviselője</w:t>
            </w:r>
          </w:p>
        </w:tc>
        <w:tc>
          <w:tcPr>
            <w:tcW w:w="4645" w:type="dxa"/>
            <w:tcBorders>
              <w:top w:val="single" w:sz="12" w:space="0" w:color="auto"/>
              <w:left w:val="single" w:sz="4" w:space="0" w:color="auto"/>
              <w:bottom w:val="single" w:sz="4" w:space="0" w:color="auto"/>
              <w:right w:val="double" w:sz="12" w:space="0" w:color="auto"/>
            </w:tcBorders>
            <w:hideMark/>
          </w:tcPr>
          <w:p w14:paraId="52DF45F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 2. bejelentő fél meghatalmazott képviselője</w:t>
            </w:r>
          </w:p>
        </w:tc>
      </w:tr>
      <w:tr w:rsidR="002138D6" w:rsidRPr="002138D6" w14:paraId="52DF45F9"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7"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Név</w:t>
            </w:r>
          </w:p>
        </w:tc>
        <w:tc>
          <w:tcPr>
            <w:tcW w:w="4645" w:type="dxa"/>
            <w:tcBorders>
              <w:top w:val="single" w:sz="4" w:space="0" w:color="auto"/>
              <w:left w:val="single" w:sz="4" w:space="0" w:color="auto"/>
              <w:bottom w:val="single" w:sz="4" w:space="0" w:color="auto"/>
              <w:right w:val="double" w:sz="12" w:space="0" w:color="auto"/>
            </w:tcBorders>
            <w:hideMark/>
          </w:tcPr>
          <w:p w14:paraId="52DF45F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Név</w:t>
            </w:r>
          </w:p>
        </w:tc>
      </w:tr>
      <w:tr w:rsidR="002138D6" w:rsidRPr="002138D6" w14:paraId="52DF45FC"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Szervezet</w:t>
            </w:r>
          </w:p>
        </w:tc>
        <w:tc>
          <w:tcPr>
            <w:tcW w:w="4645" w:type="dxa"/>
            <w:tcBorders>
              <w:top w:val="single" w:sz="4" w:space="0" w:color="auto"/>
              <w:left w:val="single" w:sz="4" w:space="0" w:color="auto"/>
              <w:bottom w:val="single" w:sz="4" w:space="0" w:color="auto"/>
              <w:right w:val="double" w:sz="12" w:space="0" w:color="auto"/>
            </w:tcBorders>
            <w:hideMark/>
          </w:tcPr>
          <w:p w14:paraId="52DF45F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Szervezet</w:t>
            </w:r>
          </w:p>
        </w:tc>
      </w:tr>
      <w:tr w:rsidR="002138D6" w:rsidRPr="002138D6" w14:paraId="52DF45FF"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Cím</w:t>
            </w:r>
          </w:p>
        </w:tc>
        <w:tc>
          <w:tcPr>
            <w:tcW w:w="4645" w:type="dxa"/>
            <w:tcBorders>
              <w:top w:val="single" w:sz="4" w:space="0" w:color="auto"/>
              <w:left w:val="single" w:sz="4" w:space="0" w:color="auto"/>
              <w:bottom w:val="single" w:sz="4" w:space="0" w:color="auto"/>
              <w:right w:val="double" w:sz="12" w:space="0" w:color="auto"/>
            </w:tcBorders>
            <w:hideMark/>
          </w:tcPr>
          <w:p w14:paraId="52DF45F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Cím</w:t>
            </w:r>
          </w:p>
        </w:tc>
      </w:tr>
      <w:tr w:rsidR="002138D6" w:rsidRPr="002138D6" w14:paraId="52DF4602"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60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Telefonszám </w:t>
            </w:r>
          </w:p>
        </w:tc>
        <w:tc>
          <w:tcPr>
            <w:tcW w:w="4645" w:type="dxa"/>
            <w:tcBorders>
              <w:top w:val="single" w:sz="4" w:space="0" w:color="auto"/>
              <w:left w:val="single" w:sz="4" w:space="0" w:color="auto"/>
              <w:bottom w:val="single" w:sz="4" w:space="0" w:color="auto"/>
              <w:right w:val="double" w:sz="12" w:space="0" w:color="auto"/>
            </w:tcBorders>
            <w:hideMark/>
          </w:tcPr>
          <w:p w14:paraId="52DF460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Telefonszám </w:t>
            </w:r>
          </w:p>
        </w:tc>
      </w:tr>
      <w:tr w:rsidR="002138D6" w:rsidRPr="002138D6" w14:paraId="52DF4605" w14:textId="77777777" w:rsidTr="00D50649">
        <w:tc>
          <w:tcPr>
            <w:tcW w:w="4644" w:type="dxa"/>
            <w:tcBorders>
              <w:top w:val="single" w:sz="4" w:space="0" w:color="auto"/>
              <w:left w:val="double" w:sz="12" w:space="0" w:color="auto"/>
              <w:bottom w:val="double" w:sz="12" w:space="0" w:color="auto"/>
              <w:right w:val="single" w:sz="4" w:space="0" w:color="auto"/>
            </w:tcBorders>
            <w:hideMark/>
          </w:tcPr>
          <w:p w14:paraId="52DF460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E-mail-cím </w:t>
            </w:r>
          </w:p>
        </w:tc>
        <w:tc>
          <w:tcPr>
            <w:tcW w:w="4645" w:type="dxa"/>
            <w:tcBorders>
              <w:top w:val="single" w:sz="4" w:space="0" w:color="auto"/>
              <w:left w:val="single" w:sz="4" w:space="0" w:color="auto"/>
              <w:bottom w:val="double" w:sz="12" w:space="0" w:color="auto"/>
              <w:right w:val="double" w:sz="12" w:space="0" w:color="auto"/>
            </w:tcBorders>
            <w:hideMark/>
          </w:tcPr>
          <w:p w14:paraId="52DF460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E-mail-cím </w:t>
            </w:r>
          </w:p>
        </w:tc>
      </w:tr>
    </w:tbl>
    <w:p w14:paraId="52DF4606" w14:textId="77777777" w:rsidR="002138D6" w:rsidRPr="002138D6" w:rsidRDefault="002138D6" w:rsidP="002138D6">
      <w:pPr>
        <w:pStyle w:val="SectionTitle"/>
        <w:rPr>
          <w:noProof/>
        </w:rPr>
      </w:pPr>
    </w:p>
    <w:p w14:paraId="52DF4607" w14:textId="77777777" w:rsidR="002138D6" w:rsidRPr="002138D6" w:rsidRDefault="002138D6" w:rsidP="002138D6">
      <w:pPr>
        <w:pStyle w:val="SectionTitle"/>
        <w:rPr>
          <w:noProof/>
        </w:rPr>
      </w:pPr>
      <w:r>
        <w:rPr>
          <w:noProof/>
        </w:rPr>
        <w:t>14. SZAKASZ</w:t>
      </w:r>
    </w:p>
    <w:p w14:paraId="52DF4608" w14:textId="77777777" w:rsidR="002138D6" w:rsidRPr="002138D6" w:rsidRDefault="002138D6" w:rsidP="002138D6">
      <w:pPr>
        <w:pStyle w:val="SectionTitle"/>
        <w:rPr>
          <w:noProof/>
        </w:rPr>
      </w:pPr>
      <w:r>
        <w:rPr>
          <w:noProof/>
        </w:rPr>
        <w:t>Mellékletek</w:t>
      </w:r>
    </w:p>
    <w:tbl>
      <w:tblPr>
        <w:tblStyle w:val="TableGrid1"/>
        <w:tblW w:w="9606" w:type="dxa"/>
        <w:tblLayout w:type="fixed"/>
        <w:tblLook w:val="04A0" w:firstRow="1" w:lastRow="0" w:firstColumn="1" w:lastColumn="0" w:noHBand="0" w:noVBand="1"/>
      </w:tblPr>
      <w:tblGrid>
        <w:gridCol w:w="3069"/>
        <w:gridCol w:w="6537"/>
      </w:tblGrid>
      <w:tr w:rsidR="002138D6" w:rsidRPr="002138D6" w14:paraId="52DF460B" w14:textId="77777777" w:rsidTr="00D50649">
        <w:tc>
          <w:tcPr>
            <w:tcW w:w="3069" w:type="dxa"/>
            <w:vMerge w:val="restart"/>
            <w:tcBorders>
              <w:top w:val="single" w:sz="4" w:space="0" w:color="auto"/>
              <w:left w:val="double" w:sz="12" w:space="0" w:color="auto"/>
              <w:bottom w:val="single" w:sz="4" w:space="0" w:color="auto"/>
              <w:right w:val="single" w:sz="4" w:space="0" w:color="auto"/>
            </w:tcBorders>
            <w:hideMark/>
          </w:tcPr>
          <w:p w14:paraId="52DF4609" w14:textId="77777777" w:rsidR="002138D6" w:rsidRPr="002138D6" w:rsidRDefault="007D7151"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321931750"/>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noProof/>
              </w:rPr>
              <w:t xml:space="preserve"> </w:t>
            </w:r>
            <w:r w:rsidR="004E11D1">
              <w:rPr>
                <w:rFonts w:ascii="Times New Roman" w:hAnsi="Times New Roman"/>
                <w:noProof/>
              </w:rPr>
              <w:t>Az összefonódást eredményező dokumentumok</w:t>
            </w:r>
          </w:p>
        </w:tc>
        <w:tc>
          <w:tcPr>
            <w:tcW w:w="6537" w:type="dxa"/>
            <w:tcBorders>
              <w:top w:val="single" w:sz="4" w:space="0" w:color="auto"/>
              <w:left w:val="single" w:sz="4" w:space="0" w:color="auto"/>
              <w:bottom w:val="single" w:sz="4" w:space="0" w:color="auto"/>
              <w:right w:val="double" w:sz="12" w:space="0" w:color="auto"/>
            </w:tcBorders>
            <w:hideMark/>
          </w:tcPr>
          <w:p w14:paraId="52DF460A"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Az ellenőrzésben bekövetkező változást végrehajtó rendelkezések:</w:t>
            </w:r>
          </w:p>
        </w:tc>
      </w:tr>
      <w:tr w:rsidR="002138D6" w:rsidRPr="002138D6" w14:paraId="52DF460E" w14:textId="77777777" w:rsidTr="00D50649">
        <w:tc>
          <w:tcPr>
            <w:tcW w:w="3069" w:type="dxa"/>
            <w:vMerge/>
            <w:tcBorders>
              <w:top w:val="single" w:sz="4" w:space="0" w:color="auto"/>
              <w:left w:val="double" w:sz="12" w:space="0" w:color="auto"/>
              <w:bottom w:val="single" w:sz="4" w:space="0" w:color="auto"/>
              <w:right w:val="single" w:sz="4" w:space="0" w:color="auto"/>
            </w:tcBorders>
            <w:vAlign w:val="center"/>
            <w:hideMark/>
          </w:tcPr>
          <w:p w14:paraId="52DF460C" w14:textId="77777777" w:rsidR="002138D6" w:rsidRPr="002138D6" w:rsidRDefault="002138D6" w:rsidP="00D50649">
            <w:pPr>
              <w:rPr>
                <w:rFonts w:ascii="Times New Roman" w:eastAsia="Calibri" w:hAnsi="Times New Roman" w:cs="Times New Roman"/>
                <w:noProof/>
              </w:rPr>
            </w:pPr>
          </w:p>
        </w:tc>
        <w:tc>
          <w:tcPr>
            <w:tcW w:w="6537" w:type="dxa"/>
            <w:tcBorders>
              <w:top w:val="single" w:sz="4" w:space="0" w:color="auto"/>
              <w:left w:val="single" w:sz="4" w:space="0" w:color="auto"/>
              <w:bottom w:val="single" w:sz="4" w:space="0" w:color="auto"/>
              <w:right w:val="double" w:sz="12" w:space="0" w:color="auto"/>
            </w:tcBorders>
            <w:hideMark/>
          </w:tcPr>
          <w:p w14:paraId="52DF460D"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 xml:space="preserve">A teljes feladatkör ellátását biztosító rendelkezések: </w:t>
            </w:r>
          </w:p>
        </w:tc>
      </w:tr>
      <w:tr w:rsidR="002138D6" w:rsidRPr="002138D6" w14:paraId="52DF4610"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0F" w14:textId="77777777" w:rsidR="002138D6" w:rsidRPr="002138D6" w:rsidRDefault="007D7151" w:rsidP="00D50649">
            <w:pPr>
              <w:rPr>
                <w:rFonts w:ascii="Times New Roman" w:eastAsia="Calibri" w:hAnsi="Times New Roman" w:cs="Times New Roman"/>
                <w:noProof/>
              </w:rPr>
            </w:pPr>
            <w:sdt>
              <w:sdtPr>
                <w:rPr>
                  <w:rFonts w:ascii="Times New Roman" w:eastAsia="Calibri" w:hAnsi="Times New Roman" w:cs="Times New Roman"/>
                  <w:noProof/>
                </w:rPr>
                <w:id w:val="-162052915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Eredeti meghatalmazás(ok) (a bejelentő féltől vagy felektől)</w:t>
            </w:r>
          </w:p>
        </w:tc>
      </w:tr>
      <w:tr w:rsidR="002138D6" w:rsidRPr="002138D6" w14:paraId="52DF4612"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1" w14:textId="77777777" w:rsidR="002138D6" w:rsidRPr="002138D6" w:rsidRDefault="007D7151" w:rsidP="00D50649">
            <w:pPr>
              <w:rPr>
                <w:rFonts w:ascii="Times New Roman" w:eastAsia="Calibri" w:hAnsi="Times New Roman" w:cs="Times New Roman"/>
                <w:noProof/>
              </w:rPr>
            </w:pPr>
            <w:sdt>
              <w:sdtPr>
                <w:rPr>
                  <w:rFonts w:ascii="Times New Roman" w:eastAsia="Calibri" w:hAnsi="Times New Roman" w:cs="Times New Roman"/>
                  <w:noProof/>
                </w:rPr>
                <w:id w:val="-79806728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A forgalomhoz kapcsolódó adatok – EGT szerinti bontásban</w:t>
            </w:r>
          </w:p>
        </w:tc>
      </w:tr>
      <w:tr w:rsidR="002138D6" w:rsidRPr="002138D6" w14:paraId="52DF4614"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3" w14:textId="77777777" w:rsidR="002138D6" w:rsidRPr="002138D6" w:rsidRDefault="007D7151" w:rsidP="00D50649">
            <w:pPr>
              <w:rPr>
                <w:rFonts w:ascii="Times New Roman" w:eastAsia="Calibri" w:hAnsi="Times New Roman" w:cs="Times New Roman"/>
                <w:noProof/>
              </w:rPr>
            </w:pPr>
            <w:sdt>
              <w:sdtPr>
                <w:rPr>
                  <w:rFonts w:ascii="Times New Roman" w:eastAsia="Calibri" w:hAnsi="Times New Roman" w:cs="Times New Roman"/>
                  <w:noProof/>
                </w:rPr>
                <w:id w:val="184905864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A piaci részesedésekhez kapcsolódó módszertan </w:t>
            </w:r>
          </w:p>
        </w:tc>
      </w:tr>
      <w:tr w:rsidR="002138D6" w:rsidRPr="002138D6" w14:paraId="52DF461A" w14:textId="77777777" w:rsidTr="00D50649">
        <w:tc>
          <w:tcPr>
            <w:tcW w:w="9606" w:type="dxa"/>
            <w:gridSpan w:val="2"/>
            <w:tcBorders>
              <w:top w:val="single" w:sz="4" w:space="0" w:color="auto"/>
              <w:left w:val="double" w:sz="12" w:space="0" w:color="auto"/>
              <w:bottom w:val="single" w:sz="4" w:space="0" w:color="auto"/>
              <w:right w:val="double" w:sz="12" w:space="0" w:color="auto"/>
            </w:tcBorders>
          </w:tcPr>
          <w:p w14:paraId="52DF4615" w14:textId="77777777" w:rsidR="002138D6" w:rsidRPr="002138D6" w:rsidRDefault="007D7151"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40868609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Az alábbiakat csak abban az esetben kell benyújtania, ha az összefonódás egy vagy több horizontális átfedést és/vagy vertikális kapcsolatot eredményez az EGT-n belül: </w:t>
            </w:r>
          </w:p>
          <w:p w14:paraId="52DF4616" w14:textId="77777777" w:rsidR="002138D6" w:rsidRPr="002138D6" w:rsidRDefault="002138D6" w:rsidP="00D50649">
            <w:pPr>
              <w:rPr>
                <w:rFonts w:ascii="Times New Roman" w:eastAsia="Calibri" w:hAnsi="Times New Roman" w:cs="Times New Roman"/>
                <w:noProof/>
              </w:rPr>
            </w:pPr>
          </w:p>
          <w:p w14:paraId="52DF4617" w14:textId="77777777" w:rsidR="002138D6" w:rsidRPr="002138D6" w:rsidRDefault="002138D6" w:rsidP="002138D6">
            <w:pPr>
              <w:numPr>
                <w:ilvl w:val="0"/>
                <w:numId w:val="27"/>
              </w:numPr>
              <w:spacing w:before="120"/>
              <w:contextualSpacing/>
              <w:jc w:val="both"/>
              <w:rPr>
                <w:rFonts w:ascii="Times New Roman" w:eastAsia="Times New Roman" w:hAnsi="Times New Roman" w:cs="Times New Roman"/>
                <w:noProof/>
              </w:rPr>
            </w:pPr>
            <w:r>
              <w:rPr>
                <w:rFonts w:ascii="Times New Roman" w:hAnsi="Times New Roman"/>
                <w:noProof/>
              </w:rPr>
              <w:t>A vállalat igazgatási struktúrájának megfelelően az igazgatóság, az igazgatótanács vagy a felügyelőbizottság tagjai vagy a hasonló hatásköröket gyakorló (vagy az ilyen hatáskörökkel felruházott) egyéb személy(ek) vagy a részvényesi közgyűlés által vagy részére készített, illetve ezek rendelkezésére bocsátott, a bejelentett összefonódás elemzését szolgáló alábbi dokumentumok másolatai.</w:t>
            </w:r>
          </w:p>
          <w:p w14:paraId="52DF4618" w14:textId="77777777" w:rsidR="002138D6" w:rsidRPr="00BB1D33" w:rsidRDefault="002138D6" w:rsidP="00D50649">
            <w:pPr>
              <w:ind w:left="360"/>
              <w:contextualSpacing/>
              <w:rPr>
                <w:rFonts w:ascii="Times New Roman" w:eastAsia="Times New Roman" w:hAnsi="Times New Roman" w:cs="Times New Roman"/>
                <w:noProof/>
              </w:rPr>
            </w:pPr>
          </w:p>
          <w:p w14:paraId="52DF4619" w14:textId="77777777" w:rsidR="002138D6" w:rsidRPr="002138D6" w:rsidRDefault="002138D6" w:rsidP="002138D6">
            <w:pPr>
              <w:numPr>
                <w:ilvl w:val="0"/>
                <w:numId w:val="27"/>
              </w:numPr>
              <w:spacing w:before="120"/>
              <w:contextualSpacing/>
              <w:jc w:val="both"/>
              <w:rPr>
                <w:rFonts w:ascii="Times New Roman" w:eastAsia="Calibri" w:hAnsi="Times New Roman" w:cs="Times New Roman"/>
                <w:noProof/>
              </w:rPr>
            </w:pPr>
            <w:r>
              <w:rPr>
                <w:rFonts w:ascii="Times New Roman" w:hAnsi="Times New Roman"/>
                <w:noProof/>
              </w:rPr>
              <w:t>Az összefonódásban részt vevő felek legutolsó éves jelentéseinek és legutolsó éves pénzügyi beszámolóinak elérhetőségét biztosító weboldal internetcíme vagy ilyen cím hiányában az összefonódásban részt vevő felek legutolsó éves jelentéseinek és legutolsó éves pénzügyi beszámolóinak másolata.</w:t>
            </w:r>
          </w:p>
        </w:tc>
      </w:tr>
      <w:tr w:rsidR="002138D6" w:rsidRPr="002138D6" w14:paraId="52DF461D" w14:textId="77777777" w:rsidTr="00D50649">
        <w:tc>
          <w:tcPr>
            <w:tcW w:w="3069" w:type="dxa"/>
            <w:tcBorders>
              <w:top w:val="single" w:sz="4" w:space="0" w:color="auto"/>
              <w:left w:val="double" w:sz="12" w:space="0" w:color="auto"/>
              <w:bottom w:val="double" w:sz="12" w:space="0" w:color="auto"/>
              <w:right w:val="single" w:sz="4" w:space="0" w:color="auto"/>
            </w:tcBorders>
            <w:hideMark/>
          </w:tcPr>
          <w:p w14:paraId="52DF461B" w14:textId="77777777" w:rsidR="002138D6" w:rsidRPr="002138D6" w:rsidRDefault="007D7151" w:rsidP="00D50649">
            <w:pPr>
              <w:rPr>
                <w:rFonts w:ascii="Times New Roman" w:eastAsia="Calibri" w:hAnsi="Times New Roman" w:cs="Times New Roman"/>
                <w:noProof/>
              </w:rPr>
            </w:pPr>
            <w:sdt>
              <w:sdtPr>
                <w:rPr>
                  <w:rFonts w:ascii="Times New Roman" w:eastAsia="Calibri" w:hAnsi="Times New Roman" w:cs="Times New Roman"/>
                  <w:noProof/>
                </w:rPr>
                <w:id w:val="-21019191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Egyéb mellékletek</w:t>
            </w:r>
          </w:p>
        </w:tc>
        <w:tc>
          <w:tcPr>
            <w:tcW w:w="6537" w:type="dxa"/>
            <w:tcBorders>
              <w:top w:val="single" w:sz="4" w:space="0" w:color="auto"/>
              <w:left w:val="single" w:sz="4" w:space="0" w:color="auto"/>
              <w:bottom w:val="double" w:sz="12" w:space="0" w:color="auto"/>
              <w:right w:val="double" w:sz="12" w:space="0" w:color="auto"/>
            </w:tcBorders>
            <w:hideMark/>
          </w:tcPr>
          <w:p w14:paraId="52DF461C"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Fejtse ki</w:t>
            </w:r>
          </w:p>
        </w:tc>
      </w:tr>
    </w:tbl>
    <w:p w14:paraId="52DF461E" w14:textId="77777777" w:rsidR="002138D6" w:rsidRPr="002138D6" w:rsidRDefault="002138D6" w:rsidP="002138D6">
      <w:pPr>
        <w:tabs>
          <w:tab w:val="left" w:pos="284"/>
        </w:tabs>
        <w:ind w:right="-23"/>
        <w:rPr>
          <w:rFonts w:ascii="Times New Roman" w:eastAsia="Calibri" w:hAnsi="Times New Roman" w:cs="Times New Roman"/>
          <w:noProof/>
        </w:rPr>
      </w:pPr>
    </w:p>
    <w:p w14:paraId="52DF461F" w14:textId="77777777" w:rsidR="002138D6" w:rsidRPr="002138D6" w:rsidRDefault="002138D6" w:rsidP="002138D6">
      <w:pPr>
        <w:pStyle w:val="SectionTitle"/>
        <w:rPr>
          <w:noProof/>
        </w:rPr>
      </w:pPr>
      <w:r>
        <w:rPr>
          <w:noProof/>
        </w:rPr>
        <w:t>15. SZAKASZ</w:t>
      </w:r>
    </w:p>
    <w:p w14:paraId="52DF4620" w14:textId="77777777" w:rsidR="002138D6" w:rsidRPr="002138D6" w:rsidRDefault="002138D6" w:rsidP="002138D6">
      <w:pPr>
        <w:pStyle w:val="SectionTitle"/>
        <w:rPr>
          <w:noProof/>
        </w:rPr>
      </w:pPr>
      <w:r>
        <w:rPr>
          <w:noProof/>
        </w:rPr>
        <w:t>Egyéb értesítések</w:t>
      </w:r>
    </w:p>
    <w:p w14:paraId="52DF4621" w14:textId="77777777" w:rsidR="002138D6" w:rsidRPr="002138D6" w:rsidRDefault="002138D6" w:rsidP="002138D6">
      <w:pPr>
        <w:ind w:left="850" w:hanging="850"/>
        <w:rPr>
          <w:rFonts w:ascii="Times New Roman" w:eastAsia="Calibri" w:hAnsi="Times New Roman" w:cs="Times New Roman"/>
          <w:noProof/>
        </w:rPr>
      </w:pPr>
    </w:p>
    <w:p w14:paraId="52DF4622"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b/>
          <w:noProof/>
        </w:rPr>
        <w:t>15.1. Be kell-e jelenteni az összefonódást más joghatóságokban?</w:t>
      </w:r>
    </w:p>
    <w:p w14:paraId="52DF4623" w14:textId="77777777" w:rsidR="002138D6" w:rsidRPr="002138D6" w:rsidRDefault="007D7151" w:rsidP="002138D6">
      <w:pPr>
        <w:rPr>
          <w:rFonts w:ascii="Times New Roman" w:eastAsia="Calibri" w:hAnsi="Times New Roman" w:cs="Times New Roman"/>
          <w:noProof/>
        </w:rPr>
      </w:pPr>
      <w:sdt>
        <w:sdtPr>
          <w:rPr>
            <w:rFonts w:ascii="Times New Roman" w:eastAsia="Calibri" w:hAnsi="Times New Roman" w:cs="Times New Roman"/>
            <w:b/>
            <w:noProof/>
          </w:rPr>
          <w:id w:val="-169737363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noProof/>
        </w:rPr>
        <w:t xml:space="preserve"> Igen </w:t>
      </w:r>
    </w:p>
    <w:p w14:paraId="52DF4624" w14:textId="77777777" w:rsidR="002138D6" w:rsidRPr="002138D6" w:rsidRDefault="007D7151" w:rsidP="002138D6">
      <w:pPr>
        <w:rPr>
          <w:rFonts w:ascii="Times New Roman" w:eastAsia="Calibri" w:hAnsi="Times New Roman" w:cs="Times New Roman"/>
          <w:noProof/>
        </w:rPr>
      </w:pPr>
      <w:sdt>
        <w:sdtPr>
          <w:rPr>
            <w:rFonts w:ascii="Times New Roman" w:eastAsia="Calibri" w:hAnsi="Times New Roman" w:cs="Times New Roman"/>
            <w:b/>
            <w:noProof/>
          </w:rPr>
          <w:id w:val="-6226695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noProof/>
        </w:rPr>
        <w:t xml:space="preserve"> Nem</w:t>
      </w:r>
    </w:p>
    <w:p w14:paraId="52DF4625"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Ha igen, sorolja fel ezeket itt:</w:t>
      </w:r>
    </w:p>
    <w:p w14:paraId="52DF4626"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7" w14:textId="0D4CA01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b/>
          <w:noProof/>
        </w:rPr>
      </w:pPr>
      <w:r>
        <w:rPr>
          <w:rFonts w:ascii="Times New Roman" w:hAnsi="Times New Roman"/>
          <w:b/>
          <w:noProof/>
        </w:rPr>
        <w:t xml:space="preserve">15.2. Jelezze, hogy nyújtott-e be vagy szándékozik-e benyújtani a belső piacot torzító külföldi támogatásokról szóló 2022. december 14-i (EU) 2022/2560 európai parlamenti és tanácsi rendelet (HL L 330., 2022.12.23., 1. o.) 20. cikke szerinti bejelentést. </w:t>
      </w:r>
    </w:p>
    <w:p w14:paraId="52DF4628"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9" w14:textId="77777777" w:rsidR="002138D6" w:rsidRPr="002138D6" w:rsidRDefault="002138D6" w:rsidP="002138D6">
      <w:pPr>
        <w:pStyle w:val="SectionTitle"/>
        <w:rPr>
          <w:noProof/>
        </w:rPr>
      </w:pPr>
      <w:r>
        <w:rPr>
          <w:noProof/>
        </w:rPr>
        <w:t>16. SZAKASZ</w:t>
      </w:r>
    </w:p>
    <w:p w14:paraId="52DF462A" w14:textId="77777777" w:rsidR="002138D6" w:rsidRPr="002138D6" w:rsidRDefault="002138D6" w:rsidP="002138D6">
      <w:pPr>
        <w:pStyle w:val="SectionTitle"/>
        <w:rPr>
          <w:noProof/>
        </w:rPr>
      </w:pPr>
      <w:r>
        <w:rPr>
          <w:noProof/>
        </w:rPr>
        <w:t>Nyilatkozat</w:t>
      </w:r>
    </w:p>
    <w:p w14:paraId="52DF462B" w14:textId="77777777" w:rsidR="002138D6" w:rsidRPr="002138D6" w:rsidRDefault="007D7151" w:rsidP="002138D6">
      <w:pPr>
        <w:keepNext/>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96024297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A bejelentő fél vagy felek kijelentik, hogy a jelen formanyomtatványban szolgáltatott információk a legjobb tudásuk és meggyőződésük szerint megfelelnek a valóságnak, helytállóak és hiánytalanok. Kijelentik továbbá, hogy a releváns dokumentumok eredetivel egyező és hiánytalan másolatát rendelkezésre bocsátották, hogy valamennyi becslést becsült adatként jelöltek meg, és e becslések az alapul szolgáló tények lehető legjobb közelítését képviselik, valamint hogy minden véleményt őszintén nyilvánítottak ki.</w:t>
      </w:r>
    </w:p>
    <w:p w14:paraId="52DF462C" w14:textId="77777777" w:rsidR="002138D6" w:rsidRPr="002138D6" w:rsidRDefault="007D7151" w:rsidP="002138D6">
      <w:pPr>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80396373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A bejelentő fél (felek) ismeri (ismerik) az összefonódás-ellenőrzési rendelet 14. cikke (1) bekezdésének a) pontját.</w:t>
      </w:r>
    </w:p>
    <w:p w14:paraId="52DF462D" w14:textId="77777777" w:rsidR="002138D6" w:rsidRPr="002138D6" w:rsidRDefault="002138D6" w:rsidP="002138D6">
      <w:pPr>
        <w:tabs>
          <w:tab w:val="left" w:pos="284"/>
        </w:tabs>
        <w:spacing w:line="240" w:lineRule="auto"/>
        <w:ind w:right="-23"/>
        <w:jc w:val="both"/>
        <w:rPr>
          <w:rFonts w:ascii="Times New Roman" w:eastAsia="Calibri" w:hAnsi="Times New Roman" w:cs="Times New Roman"/>
          <w:noProof/>
        </w:rPr>
      </w:pPr>
      <w:r>
        <w:rPr>
          <w:rFonts w:ascii="Times New Roman" w:hAnsi="Times New Roman"/>
          <w:noProof/>
        </w:rPr>
        <w:t>A digitálisan aláírt formanyomtatványok esetében a következő mezők kizárólag tájékoztatási célokat szolgálnak. E mezőknek meg kell felelniük az adott elektronikus aláírás(ok) metaadatainak.</w:t>
      </w:r>
    </w:p>
    <w:p w14:paraId="52DF462E"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Dátum:</w:t>
      </w:r>
    </w:p>
    <w:tbl>
      <w:tblPr>
        <w:tblStyle w:val="TableGrid4"/>
        <w:tblW w:w="0" w:type="auto"/>
        <w:tblLook w:val="04A0" w:firstRow="1" w:lastRow="0" w:firstColumn="1" w:lastColumn="0" w:noHBand="0" w:noVBand="1"/>
      </w:tblPr>
      <w:tblGrid>
        <w:gridCol w:w="4620"/>
        <w:gridCol w:w="4620"/>
      </w:tblGrid>
      <w:tr w:rsidR="002138D6" w:rsidRPr="002138D6" w14:paraId="52DF463F" w14:textId="77777777" w:rsidTr="00D50649">
        <w:trPr>
          <w:trHeight w:val="2390"/>
        </w:trPr>
        <w:tc>
          <w:tcPr>
            <w:tcW w:w="4644" w:type="dxa"/>
            <w:tcBorders>
              <w:top w:val="single" w:sz="4" w:space="0" w:color="auto"/>
              <w:left w:val="single" w:sz="4" w:space="0" w:color="auto"/>
              <w:bottom w:val="single" w:sz="4" w:space="0" w:color="auto"/>
              <w:right w:val="single" w:sz="4" w:space="0" w:color="auto"/>
            </w:tcBorders>
            <w:hideMark/>
          </w:tcPr>
          <w:p w14:paraId="52DF462F"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[1. aláíró]</w:t>
            </w:r>
          </w:p>
          <w:p w14:paraId="52DF4630"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Név:</w:t>
            </w:r>
          </w:p>
          <w:p w14:paraId="52DF4631"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Szervezet:</w:t>
            </w:r>
          </w:p>
          <w:p w14:paraId="52DF4632"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Beosztás:</w:t>
            </w:r>
          </w:p>
          <w:p w14:paraId="52DF4633"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Cím:</w:t>
            </w:r>
          </w:p>
          <w:p w14:paraId="52DF4634"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Telefonszám:</w:t>
            </w:r>
          </w:p>
          <w:p w14:paraId="52DF4635"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E-mail-cím:</w:t>
            </w:r>
          </w:p>
          <w:p w14:paraId="52DF4636"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[elektronikus aláírás/aláírás]</w:t>
            </w:r>
          </w:p>
        </w:tc>
        <w:tc>
          <w:tcPr>
            <w:tcW w:w="4645" w:type="dxa"/>
            <w:tcBorders>
              <w:top w:val="single" w:sz="4" w:space="0" w:color="auto"/>
              <w:left w:val="single" w:sz="4" w:space="0" w:color="auto"/>
              <w:bottom w:val="single" w:sz="4" w:space="0" w:color="auto"/>
              <w:right w:val="single" w:sz="4" w:space="0" w:color="auto"/>
            </w:tcBorders>
            <w:hideMark/>
          </w:tcPr>
          <w:p w14:paraId="52DF4637"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[2. aláíró, ha van ilyen]</w:t>
            </w:r>
          </w:p>
          <w:p w14:paraId="52DF4638"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Név:</w:t>
            </w:r>
          </w:p>
          <w:p w14:paraId="52DF4639"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Szervezet:</w:t>
            </w:r>
          </w:p>
          <w:p w14:paraId="52DF463A"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Beosztás:</w:t>
            </w:r>
          </w:p>
          <w:p w14:paraId="52DF463B"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Cím:</w:t>
            </w:r>
          </w:p>
          <w:p w14:paraId="52DF463C"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Telefonszám:</w:t>
            </w:r>
          </w:p>
          <w:p w14:paraId="52DF463D"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E-mail-cím:</w:t>
            </w:r>
          </w:p>
          <w:p w14:paraId="52DF463E"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[elektronikus aláírás/aláírás]</w:t>
            </w:r>
          </w:p>
        </w:tc>
      </w:tr>
    </w:tbl>
    <w:p w14:paraId="52DF4640" w14:textId="77777777" w:rsidR="002138D6" w:rsidRPr="002138D6" w:rsidRDefault="002138D6" w:rsidP="002138D6">
      <w:pPr>
        <w:rPr>
          <w:rFonts w:ascii="Times New Roman" w:hAnsi="Times New Roman" w:cs="Times New Roman"/>
          <w:noProof/>
        </w:rPr>
      </w:pPr>
    </w:p>
    <w:p w14:paraId="52DF4641" w14:textId="77777777" w:rsidR="00E82663" w:rsidRPr="002138D6" w:rsidRDefault="00E82663" w:rsidP="002138D6">
      <w:pPr>
        <w:widowControl w:val="0"/>
        <w:autoSpaceDE w:val="0"/>
        <w:autoSpaceDN w:val="0"/>
        <w:spacing w:before="100" w:beforeAutospacing="1" w:after="100" w:afterAutospacing="1"/>
        <w:rPr>
          <w:rFonts w:ascii="Times New Roman" w:hAnsi="Times New Roman" w:cs="Times New Roman"/>
          <w:noProof/>
          <w:sz w:val="24"/>
          <w:szCs w:val="24"/>
        </w:rPr>
      </w:pPr>
    </w:p>
    <w:sectPr w:rsidR="00E82663" w:rsidRPr="002138D6" w:rsidSect="00B624FB">
      <w:headerReference w:type="even" r:id="rId60"/>
      <w:headerReference w:type="default" r:id="rId61"/>
      <w:footerReference w:type="even" r:id="rId62"/>
      <w:footerReference w:type="default" r:id="rId63"/>
      <w:headerReference w:type="first" r:id="rId64"/>
      <w:footerReference w:type="first" r:id="rId65"/>
      <w:pgSz w:w="11904" w:h="16836"/>
      <w:pgMar w:top="1440" w:right="1440" w:bottom="1440" w:left="1440" w:header="72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BF55D" w14:textId="77777777" w:rsidR="00BC2A5A" w:rsidRDefault="00BC2A5A" w:rsidP="00B624FB">
      <w:pPr>
        <w:spacing w:after="0" w:line="240" w:lineRule="auto"/>
      </w:pPr>
      <w:r>
        <w:separator/>
      </w:r>
    </w:p>
  </w:endnote>
  <w:endnote w:type="continuationSeparator" w:id="0">
    <w:p w14:paraId="27CD0DAB" w14:textId="77777777" w:rsidR="00BC2A5A" w:rsidRDefault="00BC2A5A" w:rsidP="00B62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19B05" w14:textId="6FD4E9ED" w:rsidR="00541B4E" w:rsidRPr="007D7151" w:rsidRDefault="00541B4E" w:rsidP="007D715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B" w14:textId="77777777" w:rsidR="00D50649" w:rsidRDefault="00D5064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C" w14:textId="182D5680" w:rsidR="00D50649" w:rsidRPr="00AC7A35" w:rsidRDefault="00D50649" w:rsidP="00D50649">
    <w:pPr>
      <w:pStyle w:val="Footer"/>
      <w:rPr>
        <w:rFonts w:ascii="Arial" w:hAnsi="Arial" w:cs="Arial"/>
        <w:b/>
        <w:sz w:val="48"/>
      </w:rPr>
    </w:pPr>
    <w:r>
      <w:rPr>
        <w:rFonts w:ascii="Arial" w:hAnsi="Arial"/>
        <w:b/>
        <w:sz w:val="48"/>
      </w:rPr>
      <w:t>HU</w:t>
    </w:r>
    <w:r>
      <w:tab/>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541B4E">
      <w:rPr>
        <w:rFonts w:ascii="Times New Roman" w:hAnsi="Times New Roman" w:cs="Times New Roman"/>
        <w:noProof/>
      </w:rPr>
      <w:t>22</w:t>
    </w:r>
    <w:r>
      <w:rPr>
        <w:rFonts w:ascii="Times New Roman" w:hAnsi="Times New Roman" w:cs="Times New Roman"/>
      </w:rPr>
      <w:fldChar w:fldCharType="end"/>
    </w:r>
    <w:r>
      <w:tab/>
    </w:r>
    <w:r>
      <w:rPr>
        <w:rFonts w:ascii="Arial" w:hAnsi="Arial"/>
        <w:b/>
        <w:sz w:val="48"/>
      </w:rPr>
      <w:t>HU</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E" w14:textId="77777777" w:rsidR="00D50649" w:rsidRPr="00AC7A35" w:rsidRDefault="00D50649" w:rsidP="00D5064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1" w14:textId="77777777" w:rsidR="00D50649" w:rsidRDefault="00D50649">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2" w14:textId="3BF96F8A" w:rsidR="00D50649" w:rsidRPr="00AC7A35" w:rsidRDefault="00D50649" w:rsidP="00D50649">
    <w:pPr>
      <w:pStyle w:val="FooterLandscape"/>
      <w:rPr>
        <w:rFonts w:ascii="Arial" w:hAnsi="Arial" w:cs="Arial"/>
        <w:b/>
        <w:sz w:val="48"/>
      </w:rPr>
    </w:pPr>
    <w:r>
      <w:rPr>
        <w:rFonts w:ascii="Arial" w:hAnsi="Arial"/>
        <w:b/>
        <w:sz w:val="48"/>
      </w:rPr>
      <w:t>HU</w:t>
    </w:r>
    <w:r>
      <w:tab/>
    </w:r>
    <w:r>
      <w:fldChar w:fldCharType="begin"/>
    </w:r>
    <w:r>
      <w:instrText xml:space="preserve"> PAGE  \* MERGEFORMAT </w:instrText>
    </w:r>
    <w:r>
      <w:fldChar w:fldCharType="separate"/>
    </w:r>
    <w:r w:rsidR="00541B4E">
      <w:rPr>
        <w:noProof/>
      </w:rPr>
      <w:t>23</w:t>
    </w:r>
    <w:r>
      <w:fldChar w:fldCharType="end"/>
    </w:r>
    <w:r>
      <w:tab/>
    </w:r>
    <w:r>
      <w:tab/>
    </w:r>
    <w:r>
      <w:rPr>
        <w:rFonts w:ascii="Arial" w:hAnsi="Arial"/>
        <w:b/>
        <w:sz w:val="48"/>
      </w:rPr>
      <w:t>HU</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4" w14:textId="77777777" w:rsidR="00D50649" w:rsidRPr="00AC7A35" w:rsidRDefault="00D50649" w:rsidP="00D50649">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7" w14:textId="77777777" w:rsidR="00D50649" w:rsidRDefault="00D50649">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8" w14:textId="299C3532" w:rsidR="00D50649" w:rsidRPr="00AC7A35" w:rsidRDefault="00D50649" w:rsidP="00D50649">
    <w:pPr>
      <w:pStyle w:val="FooterLandscape"/>
      <w:rPr>
        <w:rFonts w:ascii="Arial" w:hAnsi="Arial" w:cs="Arial"/>
        <w:b/>
        <w:sz w:val="48"/>
      </w:rPr>
    </w:pPr>
    <w:r>
      <w:rPr>
        <w:rFonts w:ascii="Arial" w:hAnsi="Arial"/>
        <w:b/>
        <w:sz w:val="48"/>
      </w:rPr>
      <w:t>HU</w:t>
    </w:r>
    <w:r>
      <w:tab/>
    </w:r>
    <w:r>
      <w:fldChar w:fldCharType="begin"/>
    </w:r>
    <w:r>
      <w:instrText xml:space="preserve"> PAGE  \* MERGEFORMAT </w:instrText>
    </w:r>
    <w:r>
      <w:fldChar w:fldCharType="separate"/>
    </w:r>
    <w:r w:rsidR="00541B4E">
      <w:rPr>
        <w:noProof/>
      </w:rPr>
      <w:t>24</w:t>
    </w:r>
    <w:r>
      <w:fldChar w:fldCharType="end"/>
    </w:r>
    <w:r>
      <w:tab/>
    </w:r>
    <w:r>
      <w:tab/>
    </w:r>
    <w:r>
      <w:rPr>
        <w:rFonts w:ascii="Arial" w:hAnsi="Arial"/>
        <w:b/>
        <w:sz w:val="48"/>
      </w:rPr>
      <w:t>HU</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A" w14:textId="77777777" w:rsidR="00D50649" w:rsidRPr="00AC7A35" w:rsidRDefault="00D50649" w:rsidP="00D50649">
    <w:pPr>
      <w:pStyle w:val="FooterLandscap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D" w14:textId="77777777" w:rsidR="00D50649" w:rsidRDefault="00D506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88D1D" w14:textId="23749149" w:rsidR="00541B4E" w:rsidRPr="007D7151" w:rsidRDefault="007D7151" w:rsidP="007D7151">
    <w:pPr>
      <w:pStyle w:val="FooterCoverPage"/>
      <w:rPr>
        <w:rFonts w:ascii="Arial" w:hAnsi="Arial" w:cs="Arial"/>
        <w:b/>
        <w:sz w:val="48"/>
      </w:rPr>
    </w:pPr>
    <w:r w:rsidRPr="007D7151">
      <w:rPr>
        <w:rFonts w:ascii="Arial" w:hAnsi="Arial" w:cs="Arial"/>
        <w:b/>
        <w:sz w:val="48"/>
      </w:rPr>
      <w:t>HU</w:t>
    </w:r>
    <w:r w:rsidRPr="007D7151">
      <w:rPr>
        <w:rFonts w:ascii="Arial" w:hAnsi="Arial" w:cs="Arial"/>
        <w:b/>
        <w:sz w:val="48"/>
      </w:rPr>
      <w:tab/>
    </w:r>
    <w:r w:rsidRPr="007D7151">
      <w:rPr>
        <w:rFonts w:ascii="Arial" w:hAnsi="Arial" w:cs="Arial"/>
        <w:b/>
        <w:sz w:val="48"/>
      </w:rPr>
      <w:tab/>
    </w:r>
    <w:r w:rsidRPr="007D7151">
      <w:tab/>
    </w:r>
    <w:r w:rsidRPr="007D7151">
      <w:rPr>
        <w:rFonts w:ascii="Arial" w:hAnsi="Arial" w:cs="Arial"/>
        <w:b/>
        <w:sz w:val="48"/>
      </w:rPr>
      <w:t>HU</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E" w14:textId="50E09303" w:rsidR="00D50649" w:rsidRPr="00AC7A35" w:rsidRDefault="00D50649" w:rsidP="00D50649">
    <w:pPr>
      <w:pStyle w:val="Footer"/>
      <w:rPr>
        <w:rFonts w:ascii="Arial" w:hAnsi="Arial" w:cs="Arial"/>
        <w:b/>
        <w:sz w:val="48"/>
      </w:rPr>
    </w:pPr>
    <w:r>
      <w:rPr>
        <w:rFonts w:ascii="Arial" w:hAnsi="Arial"/>
        <w:b/>
        <w:sz w:val="48"/>
      </w:rPr>
      <w:t>HU</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541B4E">
      <w:rPr>
        <w:rFonts w:ascii="Times New Roman" w:hAnsi="Times New Roman" w:cs="Times New Roman"/>
        <w:noProof/>
        <w:sz w:val="24"/>
      </w:rPr>
      <w:t>26</w:t>
    </w:r>
    <w:r>
      <w:rPr>
        <w:rFonts w:ascii="Times New Roman" w:hAnsi="Times New Roman" w:cs="Times New Roman"/>
        <w:sz w:val="24"/>
      </w:rPr>
      <w:fldChar w:fldCharType="end"/>
    </w:r>
    <w:r>
      <w:tab/>
    </w:r>
    <w:r>
      <w:rPr>
        <w:rFonts w:ascii="Arial" w:hAnsi="Arial"/>
        <w:b/>
        <w:sz w:val="48"/>
      </w:rPr>
      <w:t>HU</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0" w14:textId="77777777" w:rsidR="00D50649" w:rsidRPr="00AC7A35" w:rsidRDefault="00D50649" w:rsidP="00D5064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3" w14:textId="77777777" w:rsidR="00D50649" w:rsidRDefault="00D50649">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4" w14:textId="3B8C13C7" w:rsidR="00D50649" w:rsidRPr="00AC7A35" w:rsidRDefault="00D50649" w:rsidP="00D50649">
    <w:pPr>
      <w:pStyle w:val="FooterLandscape"/>
      <w:rPr>
        <w:rFonts w:ascii="Arial" w:hAnsi="Arial" w:cs="Arial"/>
        <w:b/>
        <w:sz w:val="48"/>
      </w:rPr>
    </w:pPr>
    <w:r>
      <w:rPr>
        <w:rFonts w:ascii="Arial" w:hAnsi="Arial"/>
        <w:b/>
        <w:sz w:val="48"/>
      </w:rPr>
      <w:t>HU</w:t>
    </w:r>
    <w:r>
      <w:tab/>
    </w:r>
    <w:r>
      <w:fldChar w:fldCharType="begin"/>
    </w:r>
    <w:r>
      <w:instrText xml:space="preserve"> PAGE  \* MERGEFORMAT </w:instrText>
    </w:r>
    <w:r>
      <w:fldChar w:fldCharType="separate"/>
    </w:r>
    <w:r w:rsidR="00541B4E">
      <w:rPr>
        <w:noProof/>
      </w:rPr>
      <w:t>28</w:t>
    </w:r>
    <w:r>
      <w:fldChar w:fldCharType="end"/>
    </w:r>
    <w:r>
      <w:tab/>
    </w:r>
    <w:r>
      <w:tab/>
    </w:r>
    <w:r>
      <w:rPr>
        <w:rFonts w:ascii="Arial" w:hAnsi="Arial"/>
        <w:b/>
        <w:sz w:val="48"/>
      </w:rPr>
      <w:t>HU</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6" w14:textId="77777777" w:rsidR="00D50649" w:rsidRPr="00AC7A35" w:rsidRDefault="00D50649" w:rsidP="00D50649">
    <w:pPr>
      <w:pStyle w:val="FooterLandscap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9" w14:textId="77777777" w:rsidR="00D50649" w:rsidRDefault="00D50649">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A" w14:textId="56D77297" w:rsidR="00D50649" w:rsidRPr="006F0827" w:rsidRDefault="00D50649" w:rsidP="00D50649">
    <w:pPr>
      <w:pStyle w:val="Footer"/>
      <w:rPr>
        <w:rFonts w:ascii="Arial" w:hAnsi="Arial" w:cs="Arial"/>
        <w:b/>
        <w:sz w:val="48"/>
      </w:rPr>
    </w:pPr>
    <w:r>
      <w:rPr>
        <w:rFonts w:ascii="Arial" w:hAnsi="Arial"/>
        <w:b/>
        <w:sz w:val="48"/>
      </w:rPr>
      <w:t>HU</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541B4E">
      <w:rPr>
        <w:rFonts w:ascii="Times New Roman" w:hAnsi="Times New Roman" w:cs="Times New Roman"/>
        <w:noProof/>
        <w:sz w:val="24"/>
      </w:rPr>
      <w:t>34</w:t>
    </w:r>
    <w:r>
      <w:rPr>
        <w:rFonts w:ascii="Times New Roman" w:hAnsi="Times New Roman" w:cs="Times New Roman"/>
        <w:sz w:val="24"/>
      </w:rPr>
      <w:fldChar w:fldCharType="end"/>
    </w:r>
    <w:r>
      <w:tab/>
    </w:r>
    <w:r>
      <w:rPr>
        <w:rFonts w:ascii="Arial" w:hAnsi="Arial"/>
        <w:b/>
        <w:sz w:val="48"/>
      </w:rPr>
      <w:t>HU</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C" w14:textId="77777777" w:rsidR="00D50649" w:rsidRPr="006F0827" w:rsidRDefault="00D50649" w:rsidP="00D506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FA255" w14:textId="77777777" w:rsidR="007D7151" w:rsidRPr="007D7151" w:rsidRDefault="007D7151" w:rsidP="007D7151">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F" w14:textId="77777777" w:rsidR="00D50649" w:rsidRDefault="00D506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0" w14:textId="4E6791AE" w:rsidR="00D50649" w:rsidRPr="00AC7A35" w:rsidRDefault="00D50649" w:rsidP="00D50649">
    <w:pPr>
      <w:pStyle w:val="Footer"/>
      <w:rPr>
        <w:rFonts w:ascii="Arial" w:hAnsi="Arial" w:cs="Arial"/>
        <w:b/>
        <w:sz w:val="48"/>
      </w:rPr>
    </w:pPr>
    <w:r>
      <w:rPr>
        <w:rFonts w:ascii="Arial" w:hAnsi="Arial"/>
        <w:b/>
        <w:sz w:val="48"/>
      </w:rPr>
      <w:t>HU</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7D7151">
      <w:rPr>
        <w:rFonts w:ascii="Times New Roman" w:hAnsi="Times New Roman" w:cs="Times New Roman"/>
        <w:noProof/>
        <w:sz w:val="24"/>
      </w:rPr>
      <w:t>1</w:t>
    </w:r>
    <w:r>
      <w:rPr>
        <w:rFonts w:ascii="Times New Roman" w:hAnsi="Times New Roman" w:cs="Times New Roman"/>
        <w:sz w:val="24"/>
      </w:rPr>
      <w:fldChar w:fldCharType="end"/>
    </w:r>
    <w:r>
      <w:tab/>
    </w:r>
    <w:r>
      <w:rPr>
        <w:rFonts w:ascii="Arial" w:hAnsi="Arial"/>
        <w:b/>
        <w:sz w:val="48"/>
      </w:rPr>
      <w:t>HU</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2" w14:textId="77777777" w:rsidR="00D50649" w:rsidRPr="00AC7A35" w:rsidRDefault="00D50649" w:rsidP="00D506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5" w14:textId="77777777" w:rsidR="00D50649" w:rsidRDefault="00D506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6" w14:textId="3067D1CA" w:rsidR="00D50649" w:rsidRPr="00AC7A35" w:rsidRDefault="00D50649" w:rsidP="00D50649">
    <w:pPr>
      <w:pStyle w:val="FooterLandscape"/>
      <w:rPr>
        <w:rFonts w:ascii="Arial" w:hAnsi="Arial" w:cs="Arial"/>
        <w:b/>
        <w:sz w:val="48"/>
      </w:rPr>
    </w:pPr>
    <w:r>
      <w:rPr>
        <w:rFonts w:ascii="Arial" w:hAnsi="Arial"/>
        <w:b/>
        <w:sz w:val="48"/>
      </w:rPr>
      <w:t>HU</w:t>
    </w:r>
    <w:r>
      <w:tab/>
    </w:r>
    <w:r>
      <w:fldChar w:fldCharType="begin"/>
    </w:r>
    <w:r>
      <w:instrText xml:space="preserve"> PAGE  \* MERGEFORMAT </w:instrText>
    </w:r>
    <w:r>
      <w:fldChar w:fldCharType="separate"/>
    </w:r>
    <w:r w:rsidR="00541B4E">
      <w:rPr>
        <w:noProof/>
      </w:rPr>
      <w:t>20</w:t>
    </w:r>
    <w:r>
      <w:fldChar w:fldCharType="end"/>
    </w:r>
    <w:r>
      <w:tab/>
    </w:r>
    <w:r>
      <w:tab/>
    </w:r>
    <w:r>
      <w:rPr>
        <w:rFonts w:ascii="Arial" w:hAnsi="Arial"/>
        <w:b/>
        <w:sz w:val="48"/>
      </w:rPr>
      <w:t>HU</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8" w14:textId="77777777" w:rsidR="00D50649" w:rsidRPr="00AC7A35" w:rsidRDefault="00D50649" w:rsidP="00D506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EE508" w14:textId="77777777" w:rsidR="00BC2A5A" w:rsidRDefault="00BC2A5A" w:rsidP="00B624FB">
      <w:pPr>
        <w:spacing w:after="0" w:line="240" w:lineRule="auto"/>
      </w:pPr>
      <w:r>
        <w:separator/>
      </w:r>
    </w:p>
  </w:footnote>
  <w:footnote w:type="continuationSeparator" w:id="0">
    <w:p w14:paraId="65AFD321" w14:textId="77777777" w:rsidR="00BC2A5A" w:rsidRDefault="00BC2A5A" w:rsidP="00B624FB">
      <w:pPr>
        <w:spacing w:after="0" w:line="240" w:lineRule="auto"/>
      </w:pPr>
      <w:r>
        <w:continuationSeparator/>
      </w:r>
    </w:p>
  </w:footnote>
  <w:footnote w:id="1">
    <w:p w14:paraId="52DF467D" w14:textId="6BAA453E" w:rsidR="00D50649" w:rsidRPr="00846FBB" w:rsidRDefault="00D50649" w:rsidP="002138D6">
      <w:pPr>
        <w:pStyle w:val="FootnoteText"/>
        <w:tabs>
          <w:tab w:val="left" w:pos="709"/>
        </w:tabs>
        <w:ind w:left="426" w:hanging="426"/>
      </w:pPr>
      <w:r>
        <w:rPr>
          <w:rStyle w:val="FootnoteReference"/>
        </w:rPr>
        <w:footnoteRef/>
      </w:r>
      <w:r>
        <w:tab/>
        <w:t xml:space="preserve">A Tanács 139/2004/EK rendelete (2004. január 20.) a vállalkozások közötti összefonódások ellenőrzéséről (a továbbiakban: összefonódás-ellenőrzési rendelet) (HL L 24., 2004.1.29., 1. o.), </w:t>
      </w:r>
      <w:r>
        <w:rPr>
          <w:rStyle w:val="Hyperlink"/>
          <w:color w:val="auto"/>
          <w:u w:val="none"/>
        </w:rPr>
        <w:t xml:space="preserve">lásd: </w:t>
      </w:r>
      <w:hyperlink r:id="rId1" w:history="1">
        <w:r>
          <w:rPr>
            <w:rStyle w:val="Hyperlink"/>
          </w:rPr>
          <w:t>EUR-Lex - 32004R0139 - HU - EUR-Lex (europa.eu)</w:t>
        </w:r>
      </w:hyperlink>
      <w:r>
        <w:t>.</w:t>
      </w:r>
    </w:p>
  </w:footnote>
  <w:footnote w:id="2">
    <w:p w14:paraId="52DF467E" w14:textId="77777777" w:rsidR="00D50649" w:rsidRPr="00D25448" w:rsidRDefault="00D50649" w:rsidP="002138D6">
      <w:pPr>
        <w:pStyle w:val="FootnoteText"/>
        <w:tabs>
          <w:tab w:val="left" w:pos="709"/>
        </w:tabs>
        <w:ind w:left="426" w:hanging="426"/>
      </w:pPr>
      <w:r>
        <w:rPr>
          <w:rStyle w:val="FootnoteReference"/>
        </w:rPr>
        <w:footnoteRef/>
      </w:r>
      <w:r>
        <w:tab/>
        <w:t>HL L, [X], [X].[X].[X], [X]. o.</w:t>
      </w:r>
    </w:p>
  </w:footnote>
  <w:footnote w:id="3">
    <w:p w14:paraId="52DF467F" w14:textId="77777777" w:rsidR="00D50649" w:rsidRPr="00D25448" w:rsidRDefault="00D50649" w:rsidP="002138D6">
      <w:pPr>
        <w:pStyle w:val="FootnoteText"/>
        <w:tabs>
          <w:tab w:val="left" w:pos="709"/>
        </w:tabs>
        <w:ind w:left="426" w:hanging="426"/>
      </w:pPr>
      <w:r>
        <w:rPr>
          <w:rStyle w:val="FootnoteReference"/>
        </w:rPr>
        <w:footnoteRef/>
      </w:r>
      <w:r>
        <w:tab/>
        <w:t xml:space="preserve">A Bizottság közleménye a 139/2004/EK tanácsi rendelet szerinti egyes összefonódások egyszerűsített kezeléséről (HL C [X], [X].[X].[X], [X]. o.) (a továbbiakban: az egyszerűsített eljárásról szóló közlemény). </w:t>
      </w:r>
    </w:p>
  </w:footnote>
  <w:footnote w:id="4">
    <w:p w14:paraId="52DF4680" w14:textId="77777777" w:rsidR="00D50649" w:rsidRPr="00D25448" w:rsidRDefault="00D50649" w:rsidP="002138D6">
      <w:pPr>
        <w:pStyle w:val="FootnoteText"/>
        <w:tabs>
          <w:tab w:val="left" w:pos="709"/>
        </w:tabs>
        <w:ind w:left="426" w:hanging="426"/>
      </w:pPr>
      <w:r>
        <w:rPr>
          <w:rStyle w:val="FootnoteReference"/>
        </w:rPr>
        <w:footnoteRef/>
      </w:r>
      <w:r>
        <w:tab/>
        <w:t xml:space="preserve">A „jelenlegi forgalom” kifejezés a közös vállalkozás által a bejelentés időpontjában elért forgalmat jelöli. A közös vállalkozás forgalmát az anyavállalatok, vagy magának a közös vállalkozásnak a legutóbbi auditált mérlege alapján kell meghatározni, attól függően, hogy rendelkezésre állnak-e a közös vállalkozásba bevitt források elkülönített számlái. </w:t>
      </w:r>
    </w:p>
  </w:footnote>
  <w:footnote w:id="5">
    <w:p w14:paraId="52DF4681" w14:textId="77777777" w:rsidR="00D50649" w:rsidRPr="00D25448" w:rsidRDefault="00D50649" w:rsidP="002138D6">
      <w:pPr>
        <w:pStyle w:val="FootnoteText"/>
        <w:tabs>
          <w:tab w:val="left" w:pos="709"/>
        </w:tabs>
        <w:ind w:left="426" w:hanging="426"/>
      </w:pPr>
      <w:r>
        <w:rPr>
          <w:rStyle w:val="FootnoteReference"/>
        </w:rPr>
        <w:footnoteRef/>
      </w:r>
      <w:r>
        <w:tab/>
        <w:t xml:space="preserve">Az egyszerűsített eljárásról szóló közlemény 5.a) pontja. </w:t>
      </w:r>
    </w:p>
  </w:footnote>
  <w:footnote w:id="6">
    <w:p w14:paraId="52DF4682" w14:textId="77777777" w:rsidR="00D50649" w:rsidRPr="00846FBB" w:rsidRDefault="00D50649" w:rsidP="002138D6">
      <w:pPr>
        <w:pStyle w:val="FootnoteText"/>
        <w:tabs>
          <w:tab w:val="left" w:pos="709"/>
        </w:tabs>
        <w:ind w:left="426" w:hanging="426"/>
      </w:pPr>
      <w:r>
        <w:rPr>
          <w:rStyle w:val="FootnoteReference"/>
        </w:rPr>
        <w:footnoteRef/>
      </w:r>
      <w:r>
        <w:tab/>
        <w:t xml:space="preserve">Az egyszerűsített eljárásról szóló közlemény 5.b) pontja. </w:t>
      </w:r>
    </w:p>
  </w:footnote>
  <w:footnote w:id="7">
    <w:p w14:paraId="52DF4683" w14:textId="77777777" w:rsidR="00D50649" w:rsidRPr="00D25448" w:rsidRDefault="00D50649" w:rsidP="002138D6">
      <w:pPr>
        <w:pStyle w:val="FootnoteText"/>
        <w:tabs>
          <w:tab w:val="left" w:pos="709"/>
        </w:tabs>
        <w:ind w:left="426" w:hanging="426"/>
      </w:pPr>
      <w:r>
        <w:rPr>
          <w:rStyle w:val="FootnoteReference"/>
        </w:rPr>
        <w:footnoteRef/>
      </w:r>
      <w:r>
        <w:tab/>
        <w:t>Lásd: az egyszerűsített eljárásról szóló közlemény 5.c) pontja.</w:t>
      </w:r>
    </w:p>
  </w:footnote>
  <w:footnote w:id="8">
    <w:p w14:paraId="52DF4684" w14:textId="77777777" w:rsidR="00D50649" w:rsidRPr="00D25448" w:rsidRDefault="00D50649" w:rsidP="002138D6">
      <w:pPr>
        <w:pStyle w:val="FootnoteText"/>
        <w:tabs>
          <w:tab w:val="left" w:pos="709"/>
        </w:tabs>
        <w:ind w:left="426" w:hanging="426"/>
      </w:pPr>
      <w:r>
        <w:rPr>
          <w:rStyle w:val="FootnoteReference"/>
        </w:rPr>
        <w:footnoteRef/>
      </w:r>
      <w:r>
        <w:tab/>
        <w:t xml:space="preserve">Lásd: az egyszerűsített eljárásról szóló közlemény 5.d) pontja. </w:t>
      </w:r>
    </w:p>
  </w:footnote>
  <w:footnote w:id="9">
    <w:p w14:paraId="52DF4685" w14:textId="77777777" w:rsidR="00D50649" w:rsidRPr="00D25448" w:rsidRDefault="00D50649" w:rsidP="002138D6">
      <w:pPr>
        <w:pStyle w:val="FootnoteText"/>
        <w:tabs>
          <w:tab w:val="left" w:pos="709"/>
        </w:tabs>
        <w:ind w:left="426" w:hanging="426"/>
      </w:pPr>
      <w:r>
        <w:rPr>
          <w:rStyle w:val="FootnoteReference"/>
        </w:rPr>
        <w:footnoteRef/>
      </w:r>
      <w:r>
        <w:tab/>
        <w:t xml:space="preserve">Lásd: az egyszerűsített eljárásról szóló közlemény 5.e) pontja. </w:t>
      </w:r>
    </w:p>
  </w:footnote>
  <w:footnote w:id="10">
    <w:p w14:paraId="52DF4686" w14:textId="77777777" w:rsidR="00D50649" w:rsidRPr="00846FBB" w:rsidRDefault="00D50649" w:rsidP="002138D6">
      <w:pPr>
        <w:pStyle w:val="FootnoteText"/>
        <w:tabs>
          <w:tab w:val="left" w:pos="709"/>
        </w:tabs>
        <w:ind w:left="426" w:hanging="426"/>
      </w:pPr>
      <w:r>
        <w:rPr>
          <w:rStyle w:val="FootnoteReference"/>
        </w:rPr>
        <w:footnoteRef/>
      </w:r>
      <w:r>
        <w:tab/>
        <w:t xml:space="preserve">Lásd: az egyszerűsített eljárásról szóló közlemény 8. pontja. </w:t>
      </w:r>
    </w:p>
  </w:footnote>
  <w:footnote w:id="11">
    <w:p w14:paraId="52DF4687" w14:textId="77777777" w:rsidR="00D50649" w:rsidRPr="00D25448" w:rsidRDefault="00D50649" w:rsidP="002138D6">
      <w:pPr>
        <w:pStyle w:val="FootnoteText"/>
        <w:tabs>
          <w:tab w:val="left" w:pos="709"/>
        </w:tabs>
        <w:ind w:left="426" w:hanging="426"/>
      </w:pPr>
      <w:r>
        <w:rPr>
          <w:rStyle w:val="FootnoteReference"/>
        </w:rPr>
        <w:footnoteRef/>
      </w:r>
      <w:r>
        <w:tab/>
        <w:t xml:space="preserve">Lásd: az egyszerűsített eljárásról szóló közlemény 9. pontja. </w:t>
      </w:r>
    </w:p>
  </w:footnote>
  <w:footnote w:id="12">
    <w:p w14:paraId="52DF4688" w14:textId="77777777" w:rsidR="00D50649" w:rsidRPr="00D25448" w:rsidRDefault="00D50649" w:rsidP="002138D6">
      <w:pPr>
        <w:pStyle w:val="FootnoteText"/>
        <w:ind w:left="426" w:hanging="426"/>
      </w:pPr>
      <w:r>
        <w:rPr>
          <w:rStyle w:val="FootnoteReference"/>
        </w:rPr>
        <w:footnoteRef/>
      </w:r>
      <w:r>
        <w:tab/>
        <w:t>Lásd: az egyszerűsített eljárásról szóló közlemény 9. pontja.</w:t>
      </w:r>
    </w:p>
  </w:footnote>
  <w:footnote w:id="13">
    <w:p w14:paraId="52DF4689"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Az ügy kezelésére létrehozott munkacsoport kijelölésére irányuló kérelem a következő internetcímen érhető el: </w:t>
      </w:r>
      <w:hyperlink r:id="rId2" w:history="1">
        <w:r>
          <w:rPr>
            <w:rStyle w:val="Hyperlink2"/>
          </w:rPr>
          <w:t>https://ec.europa.eu/competition-policy/mergers/practical-information_en</w:t>
        </w:r>
      </w:hyperlink>
      <w:r>
        <w:t xml:space="preserve"> </w:t>
      </w:r>
    </w:p>
  </w:footnote>
  <w:footnote w:id="14">
    <w:p w14:paraId="52DF468A" w14:textId="77777777" w:rsidR="00D50649" w:rsidRPr="00D25448" w:rsidRDefault="00D50649" w:rsidP="002138D6">
      <w:pPr>
        <w:pStyle w:val="FootnoteText1"/>
        <w:tabs>
          <w:tab w:val="left" w:pos="709"/>
        </w:tabs>
        <w:ind w:left="426" w:hanging="426"/>
        <w:contextualSpacing/>
      </w:pPr>
      <w:r>
        <w:rPr>
          <w:rStyle w:val="FootnoteReference"/>
        </w:rPr>
        <w:footnoteRef/>
      </w:r>
      <w:r>
        <w:tab/>
        <w:t xml:space="preserve">Ilyenek különösen az egyszerűsített eljárásról szóló közlemény 5.a) és 5.c) pontjának hatálya alá tartozó ügyletek (lásd az egyszerűsített eljárásról szóló közlemény 27. pontját). </w:t>
      </w:r>
    </w:p>
  </w:footnote>
  <w:footnote w:id="15">
    <w:p w14:paraId="52DF468B" w14:textId="1B974BE3" w:rsidR="00D50649" w:rsidRPr="00846FBB" w:rsidRDefault="00D50649" w:rsidP="002138D6">
      <w:pPr>
        <w:pStyle w:val="FootnoteText1"/>
        <w:tabs>
          <w:tab w:val="left" w:pos="709"/>
        </w:tabs>
        <w:ind w:left="426" w:hanging="426"/>
      </w:pPr>
      <w:r>
        <w:rPr>
          <w:rStyle w:val="FootnoteReference"/>
        </w:rPr>
        <w:footnoteRef/>
      </w:r>
      <w:r>
        <w:tab/>
        <w:t xml:space="preserve">HL L 295., 2018.11.21., 39. o. </w:t>
      </w:r>
      <w:hyperlink r:id="rId3" w:history="1">
        <w:r>
          <w:rPr>
            <w:rStyle w:val="Hyperlink"/>
          </w:rPr>
          <w:t>https://eur-lex.europa.eu/legal-content/HU/TXT/?uri=celex%3A32018R1725</w:t>
        </w:r>
        <w:r>
          <w:fldChar w:fldCharType="begin"/>
        </w:r>
        <w:r>
          <w:instrText>https://eur-lex.europa.eu/legal-content/EN/TXT/?uri=celex%3A32018R1725</w:instrText>
        </w:r>
        <w:r>
          <w:fldChar w:fldCharType="separate"/>
        </w:r>
        <w:r>
          <w:rPr>
            <w:rStyle w:val="Hyperlink"/>
          </w:rPr>
          <w:t>EUR-Lex - 32018R1725 - EN - EUR-Lex (europa.eu)</w:t>
        </w:r>
        <w:r>
          <w:rPr>
            <w:rStyle w:val="Hyperlink"/>
          </w:rPr>
          <w:fldChar w:fldCharType="end"/>
        </w:r>
      </w:hyperlink>
      <w:r>
        <w:t xml:space="preserve">. Lásd még az összefonódás-vizsgálatokra vonatkozó adatvédelmi nyilatkozatot: </w:t>
      </w:r>
      <w:hyperlink r:id="rId4" w:history="1">
        <w:r>
          <w:rPr>
            <w:rStyle w:val="Hyperlink2"/>
          </w:rPr>
          <w:t>https://ec.europa.eu/competition-policy/index/privacy-policy-competition-investigations_en</w:t>
        </w:r>
      </w:hyperlink>
    </w:p>
  </w:footnote>
  <w:footnote w:id="16">
    <w:p w14:paraId="52DF468C" w14:textId="77777777" w:rsidR="00D50649" w:rsidRPr="002F1A8F" w:rsidRDefault="00D50649" w:rsidP="002138D6">
      <w:pPr>
        <w:pStyle w:val="FootnoteText"/>
        <w:ind w:left="426" w:hanging="426"/>
      </w:pPr>
      <w:r>
        <w:rPr>
          <w:rStyle w:val="FootnoteReference"/>
        </w:rPr>
        <w:footnoteRef/>
      </w:r>
      <w:r>
        <w:t xml:space="preserve"> </w:t>
      </w:r>
      <w:r>
        <w:tab/>
        <w:t xml:space="preserve">A meghatalmazás-sablont lásd a </w:t>
      </w:r>
      <w:hyperlink r:id="rId5" w:history="1">
        <w:r>
          <w:rPr>
            <w:rStyle w:val="Hyperlink"/>
          </w:rPr>
          <w:t>https://ec.europa.eu/competition/mergers/legislation/power_of_attorney_template_en.docx</w:t>
        </w:r>
      </w:hyperlink>
      <w:r>
        <w:t xml:space="preserve"> oldalon. </w:t>
      </w:r>
    </w:p>
  </w:footnote>
  <w:footnote w:id="17">
    <w:p w14:paraId="52DF468D" w14:textId="77777777" w:rsidR="00D50649" w:rsidRPr="00846FBB" w:rsidRDefault="00D50649" w:rsidP="002138D6">
      <w:pPr>
        <w:pStyle w:val="FootnoteText1"/>
        <w:tabs>
          <w:tab w:val="left" w:pos="709"/>
        </w:tabs>
        <w:ind w:left="426" w:hanging="426"/>
      </w:pPr>
      <w:r>
        <w:rPr>
          <w:rStyle w:val="FootnoteReference"/>
        </w:rPr>
        <w:footnoteRef/>
      </w:r>
      <w:r>
        <w:tab/>
        <w:t xml:space="preserve">Lásd: </w:t>
      </w:r>
      <w:hyperlink r:id="rId6" w:history="1">
        <w:r>
          <w:rPr>
            <w:rStyle w:val="Hyperlink2"/>
          </w:rPr>
          <w:t>https://ec.europa.eu/competition-policy/mergers/practical-information_en</w:t>
        </w:r>
      </w:hyperlink>
    </w:p>
  </w:footnote>
  <w:footnote w:id="18">
    <w:p w14:paraId="52DF468E" w14:textId="003656A3" w:rsidR="00D50649" w:rsidRPr="00846FBB" w:rsidRDefault="00D50649" w:rsidP="002138D6">
      <w:pPr>
        <w:pStyle w:val="FootnoteText1"/>
        <w:tabs>
          <w:tab w:val="left" w:pos="709"/>
        </w:tabs>
        <w:ind w:left="426" w:hanging="426"/>
        <w:contextualSpacing/>
      </w:pPr>
      <w:r>
        <w:rPr>
          <w:rStyle w:val="FootnoteReference"/>
        </w:rPr>
        <w:footnoteRef/>
      </w:r>
      <w:r>
        <w:tab/>
        <w:t xml:space="preserve">Összeolvadásra akkor kerül sor, amikor két vagy több független vállalkozás egy új vállalkozásban egyesül, és különálló jogi személyként megszűnik létezni. A joghatóságra vonatkozó további információkért és iránymutatásért lásd: A Bizottság közleménye a vállalkozások közötti összefonódások ellenőrzéséről szóló 139/2004/EK tanácsi rendelet szerinti egységes jogalkalmazásról (a továbbiakban: az egységes jogalkalmazásról szóló bizottsági közlemény) (HL C 95., 2008.4.16., 1. o.), 9. és 10. pont: </w:t>
      </w:r>
      <w:hyperlink r:id="rId7" w:history="1">
        <w:r>
          <w:rPr>
            <w:rStyle w:val="Hyperlink"/>
          </w:rPr>
          <w:t>https://eur-lex.europa.eu/legal-content/HU/TXT/?uri=CELEX%3A52008XC0416(08)</w:t>
        </w:r>
      </w:hyperlink>
    </w:p>
  </w:footnote>
  <w:footnote w:id="19">
    <w:p w14:paraId="52DF468F" w14:textId="5401FF75" w:rsidR="00D50649" w:rsidRPr="00846FBB" w:rsidRDefault="00D50649" w:rsidP="002138D6">
      <w:pPr>
        <w:pStyle w:val="FootnoteText1"/>
        <w:tabs>
          <w:tab w:val="left" w:pos="709"/>
        </w:tabs>
        <w:ind w:left="426" w:hanging="426"/>
        <w:contextualSpacing/>
      </w:pPr>
      <w:r>
        <w:rPr>
          <w:rStyle w:val="FootnoteReference"/>
        </w:rPr>
        <w:footnoteRef/>
      </w:r>
      <w:r>
        <w:tab/>
        <w:t>Ez a forgatókönyv olyan célvállalkozások feletti közös irányítás megszerzésére vonatkozik, amelyek korábban nem álltak a közös irányítást megszerző felek egyikének irányítása alatt sem (egy vállalkozás feletti irányítás független harmadik féltől történő me</w:t>
      </w:r>
      <w:r w:rsidR="00541B4E">
        <w:t xml:space="preserve">gszerzése). </w:t>
      </w:r>
      <w:r>
        <w:t xml:space="preserve">Lásd különösen: az egységes jogalkalmazásról szóló bizottsági közlemény 91. pontja. </w:t>
      </w:r>
    </w:p>
  </w:footnote>
  <w:footnote w:id="20">
    <w:p w14:paraId="52DF4690" w14:textId="77777777" w:rsidR="00D50649" w:rsidRPr="00846FBB" w:rsidRDefault="00D50649" w:rsidP="002138D6">
      <w:pPr>
        <w:pStyle w:val="FootnoteText1"/>
        <w:tabs>
          <w:tab w:val="left" w:pos="709"/>
        </w:tabs>
        <w:ind w:left="426" w:hanging="426"/>
        <w:contextualSpacing/>
      </w:pPr>
      <w:r>
        <w:rPr>
          <w:rStyle w:val="FootnoteReference"/>
        </w:rPr>
        <w:footnoteRef/>
      </w:r>
      <w:r>
        <w:tab/>
        <w:t>Ez a kategória olyan zöldmezős közös vállalkozás létrehozására vonatkozik, amelyre az anyavállalatok nem ruháznak át meglévő gazdasági tevékenységet (vagyis piaci jelenléttel rendelkező leányvállalatról vagy vállalkozásról van szó), vagy csak olyan eszközöket ruháznak át rá, amelyek önmagukban nem minősülnek üzletágnak.</w:t>
      </w:r>
    </w:p>
  </w:footnote>
  <w:footnote w:id="21">
    <w:p w14:paraId="52DF4691" w14:textId="77777777" w:rsidR="00D50649" w:rsidRPr="00846FBB" w:rsidRDefault="00D50649" w:rsidP="002138D6">
      <w:pPr>
        <w:pStyle w:val="FootnoteText1"/>
        <w:tabs>
          <w:tab w:val="left" w:pos="709"/>
        </w:tabs>
        <w:ind w:left="426" w:hanging="426"/>
      </w:pPr>
      <w:r>
        <w:rPr>
          <w:rStyle w:val="FootnoteReference"/>
        </w:rPr>
        <w:footnoteRef/>
      </w:r>
      <w:r>
        <w:tab/>
        <w:t xml:space="preserve">Ezek az esetek magukban foglalják többek között i. teljes feladatkört ellátó új közös vállalkozások létrehozását, melynek során egy vagy több anyavállalat meglévő üzletág vagy gazdasági tevékenység átruházását végzi el, és ii. a közös vállalkozás többségi részvényeseinek belépését vagy leváltását. Lásd különösen: az egységes jogalkalmazásról szóló bizottsági közlemény 92. pontja. </w:t>
      </w:r>
    </w:p>
  </w:footnote>
  <w:footnote w:id="22">
    <w:p w14:paraId="52DF4692"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Az érintett vállalkozások meghatározását lásd az egységes jogalkalmazásról szóló bizottsági közlemény 129–153. pontjában. </w:t>
      </w:r>
    </w:p>
  </w:footnote>
  <w:footnote w:id="23">
    <w:p w14:paraId="52DF4693" w14:textId="77777777" w:rsidR="00D50649" w:rsidRPr="00BF7071" w:rsidRDefault="00D50649" w:rsidP="002138D6">
      <w:pPr>
        <w:pStyle w:val="FootnoteText1"/>
        <w:tabs>
          <w:tab w:val="left" w:pos="709"/>
        </w:tabs>
        <w:ind w:left="426" w:hanging="426"/>
        <w:contextualSpacing/>
      </w:pPr>
      <w:r>
        <w:rPr>
          <w:rStyle w:val="FootnoteReference"/>
        </w:rPr>
        <w:footnoteRef/>
      </w:r>
      <w:r>
        <w:t xml:space="preserve"> </w:t>
      </w:r>
      <w:r>
        <w:tab/>
        <w:t>Bejelentő fél vagy egyéb.</w:t>
      </w:r>
    </w:p>
  </w:footnote>
  <w:footnote w:id="24">
    <w:p w14:paraId="52DF4694" w14:textId="77777777" w:rsidR="00D50649" w:rsidRPr="00A53FE4" w:rsidRDefault="00D50649" w:rsidP="002138D6">
      <w:pPr>
        <w:pStyle w:val="FootnoteText1"/>
        <w:tabs>
          <w:tab w:val="left" w:pos="709"/>
        </w:tabs>
        <w:ind w:left="426" w:hanging="426"/>
        <w:contextualSpacing/>
      </w:pPr>
      <w:r>
        <w:rPr>
          <w:rStyle w:val="FootnoteReference"/>
        </w:rPr>
        <w:footnoteRef/>
      </w:r>
      <w:r>
        <w:tab/>
        <w:t>„A” = Felvásárló kizárólagos vagy közös irányítás megszerzése esetén (több felvásárló esetén határozzon meg „A1”, „A2” stb. felvásárlót).</w:t>
      </w:r>
    </w:p>
    <w:p w14:paraId="52DF4695" w14:textId="77777777" w:rsidR="00D50649" w:rsidRPr="00A53FE4" w:rsidRDefault="00D50649" w:rsidP="002138D6">
      <w:pPr>
        <w:pStyle w:val="FootnoteText1"/>
        <w:tabs>
          <w:tab w:val="left" w:pos="709"/>
        </w:tabs>
        <w:ind w:left="426" w:hanging="426"/>
        <w:contextualSpacing/>
      </w:pPr>
      <w:r>
        <w:tab/>
        <w:t>„T” = A célvállalkozás kizárólagos irányítás megszerzése esetén (több célvállalkozás esetén határozzon meg „T1”, „T2” stb. célvállalkozást).</w:t>
      </w:r>
    </w:p>
    <w:p w14:paraId="52DF4696" w14:textId="77777777" w:rsidR="00D50649" w:rsidRPr="00A53FE4" w:rsidRDefault="00D50649" w:rsidP="002138D6">
      <w:pPr>
        <w:pStyle w:val="FootnoteText1"/>
        <w:tabs>
          <w:tab w:val="left" w:pos="709"/>
        </w:tabs>
        <w:ind w:left="426" w:hanging="426"/>
        <w:contextualSpacing/>
      </w:pPr>
      <w:r>
        <w:tab/>
        <w:t>JV = közös vállalkozás közös irányítás megszerzése esetén (több közös vállalkozás esetén határozzon meg „JV1”, „JV2” stb. közös vállalkozást).</w:t>
      </w:r>
    </w:p>
    <w:p w14:paraId="52DF4697" w14:textId="77777777" w:rsidR="00D50649" w:rsidRDefault="00D50649" w:rsidP="002138D6">
      <w:pPr>
        <w:pStyle w:val="FootnoteText1"/>
        <w:tabs>
          <w:tab w:val="left" w:pos="709"/>
        </w:tabs>
        <w:ind w:left="426" w:hanging="426"/>
        <w:contextualSpacing/>
      </w:pPr>
      <w:r>
        <w:tab/>
        <w:t>MP = az összeolvadó fél összeolvadás esetén (több összeolvadó fél esetén határozzon meg „MP1”, „MP2” stb. összeolvadó felet).</w:t>
      </w:r>
    </w:p>
  </w:footnote>
  <w:footnote w:id="25">
    <w:p w14:paraId="52DF4698" w14:textId="77777777" w:rsidR="00D50649" w:rsidRDefault="00D50649" w:rsidP="002138D6">
      <w:pPr>
        <w:pStyle w:val="FootnoteText1"/>
        <w:tabs>
          <w:tab w:val="left" w:pos="709"/>
        </w:tabs>
        <w:ind w:left="426" w:hanging="426"/>
      </w:pPr>
      <w:r>
        <w:rPr>
          <w:rStyle w:val="FootnoteReference"/>
        </w:rPr>
        <w:footnoteRef/>
      </w:r>
      <w:r>
        <w:tab/>
        <w:t>A forgalmi adatokat euróban kell megadni, a szóban forgó évekre vagy egyéb időszakokra érvényes átlagárfolyamokon számítva.</w:t>
      </w:r>
    </w:p>
  </w:footnote>
  <w:footnote w:id="26">
    <w:p w14:paraId="52DF4699" w14:textId="77777777" w:rsidR="00D50649" w:rsidRDefault="00D50649" w:rsidP="002138D6">
      <w:pPr>
        <w:pStyle w:val="FootnoteText1"/>
        <w:tabs>
          <w:tab w:val="left" w:pos="709"/>
        </w:tabs>
        <w:ind w:left="426" w:hanging="426"/>
      </w:pPr>
      <w:r>
        <w:rPr>
          <w:rStyle w:val="FootnoteReference"/>
        </w:rPr>
        <w:footnoteRef/>
      </w:r>
      <w:r>
        <w:tab/>
        <w:t>Ha a pénzügyi év nem esik egybe a naptári évvel, adja meg a pénzügyi év végét teljes dátumformátumban (éééé/hh/nn).</w:t>
      </w:r>
    </w:p>
  </w:footnote>
  <w:footnote w:id="27">
    <w:p w14:paraId="52DF469A" w14:textId="77777777" w:rsidR="00D50649" w:rsidRDefault="00D50649" w:rsidP="002138D6">
      <w:pPr>
        <w:pStyle w:val="FootnoteText1"/>
        <w:tabs>
          <w:tab w:val="left" w:pos="709"/>
        </w:tabs>
        <w:ind w:left="426" w:hanging="426"/>
        <w:contextualSpacing/>
      </w:pPr>
      <w:r>
        <w:rPr>
          <w:rStyle w:val="FootnoteReference"/>
        </w:rPr>
        <w:footnoteRef/>
      </w:r>
      <w:r>
        <w:tab/>
        <w:t>Az EFTA-államok közé tartozik Izland, Liechtenstein és Norvégia.</w:t>
      </w:r>
    </w:p>
  </w:footnote>
  <w:footnote w:id="28">
    <w:p w14:paraId="52DF469B" w14:textId="77777777" w:rsidR="00D50649" w:rsidRDefault="00D50649" w:rsidP="002138D6">
      <w:pPr>
        <w:pStyle w:val="FootnoteText1"/>
        <w:tabs>
          <w:tab w:val="left" w:pos="709"/>
        </w:tabs>
        <w:ind w:left="426" w:hanging="426"/>
        <w:contextualSpacing/>
      </w:pPr>
      <w:r>
        <w:rPr>
          <w:rStyle w:val="FootnoteReference"/>
        </w:rPr>
        <w:footnoteRef/>
      </w:r>
      <w:r>
        <w:tab/>
        <w:t>Csak azon termékek esetében tüntesse fel a NACE-kódot, amelyek horizontális átfedéseket és/vagy nem horizontális kapcsolatokat eredményeznek. Azoknál az ügyeknél, amelyek nem eredményeznek horizontális átfedéseket vagy nem horizontális kapcsolatokat, a célvállalkozás fő termékeinek NACE-kódját kell megadni.</w:t>
      </w:r>
    </w:p>
  </w:footnote>
  <w:footnote w:id="29">
    <w:p w14:paraId="52DF469C" w14:textId="69D1A637" w:rsidR="00D50649" w:rsidRPr="00E45B36" w:rsidRDefault="00D50649" w:rsidP="002138D6">
      <w:pPr>
        <w:pStyle w:val="FootnoteText"/>
        <w:tabs>
          <w:tab w:val="left" w:pos="709"/>
        </w:tabs>
        <w:ind w:left="426" w:hanging="426"/>
      </w:pPr>
      <w:r>
        <w:rPr>
          <w:rStyle w:val="FootnoteReference"/>
        </w:rPr>
        <w:footnoteRef/>
      </w:r>
      <w:r>
        <w:tab/>
        <w:t xml:space="preserve">Az Európai Parlament és a Tanács 1893/2006/EK rendelete (2006. december 20.) a gazdasági tevékenységek statisztikai osztályozása NACE Rev. 2. rendszerének létrehozásáról és a 3037/90/EGK tanácsi rendelet, valamint egyes meghatározott statisztikai területekre vonatkozó EK-rendeletek módosításáról, (HL L 393., 2006.12.30., 1. o.), lásd: </w:t>
      </w:r>
      <w:hyperlink r:id="rId8" w:history="1">
        <w:r>
          <w:rPr>
            <w:rStyle w:val="Hyperlink"/>
          </w:rPr>
          <w:t>EUR-Lex - 32006R1893 - HU - EUR-Lex (europa.eu)</w:t>
        </w:r>
      </w:hyperlink>
      <w:r>
        <w:t>.</w:t>
      </w:r>
    </w:p>
  </w:footnote>
  <w:footnote w:id="30">
    <w:p w14:paraId="52DF469D" w14:textId="77777777" w:rsidR="00D50649" w:rsidRDefault="00D50649" w:rsidP="002138D6">
      <w:pPr>
        <w:pStyle w:val="FootnoteText1"/>
        <w:tabs>
          <w:tab w:val="left" w:pos="709"/>
        </w:tabs>
        <w:ind w:left="426" w:hanging="426"/>
      </w:pPr>
      <w:r>
        <w:rPr>
          <w:rStyle w:val="FootnoteReference"/>
        </w:rPr>
        <w:footnoteRef/>
      </w:r>
      <w:r>
        <w:tab/>
        <w:t xml:space="preserve">Kérjük, hivatkozzon az egységes jogalkalmazásról szóló bizottsági közleményre. </w:t>
      </w:r>
    </w:p>
  </w:footnote>
  <w:footnote w:id="31">
    <w:p w14:paraId="52DF469E" w14:textId="77777777" w:rsidR="00D50649" w:rsidRPr="00B0711D" w:rsidRDefault="00D50649" w:rsidP="002138D6">
      <w:pPr>
        <w:pStyle w:val="FootnoteText1"/>
        <w:tabs>
          <w:tab w:val="left" w:pos="709"/>
        </w:tabs>
        <w:ind w:left="426" w:hanging="426"/>
        <w:contextualSpacing/>
      </w:pPr>
      <w:r>
        <w:rPr>
          <w:rStyle w:val="FootnoteReference"/>
        </w:rPr>
        <w:footnoteRef/>
      </w:r>
      <w:r>
        <w:tab/>
        <w:t xml:space="preserve">Kérjük, arra a döntéshozó testületre nézve töltse ki, amely az egységes jogalkalmazásról szóló bizottsági közlemény 3.1. és 3.2. szakaszában leírt jellegű stratégiai döntéseket hoz. </w:t>
      </w:r>
    </w:p>
  </w:footnote>
  <w:footnote w:id="32">
    <w:p w14:paraId="52DF469F" w14:textId="77777777" w:rsidR="00D50649" w:rsidRDefault="00D50649" w:rsidP="002138D6">
      <w:pPr>
        <w:pStyle w:val="FootnoteText1"/>
        <w:tabs>
          <w:tab w:val="left" w:pos="709"/>
        </w:tabs>
        <w:ind w:left="426" w:hanging="426"/>
        <w:contextualSpacing/>
      </w:pPr>
      <w:r>
        <w:rPr>
          <w:rStyle w:val="FootnoteReference"/>
        </w:rPr>
        <w:footnoteRef/>
      </w:r>
      <w:r>
        <w:tab/>
        <w:t>Figyelembe kell venni minden olyan eszközt, amelyet a bejelentés időpontjában a közös vállalkozásra kívánnak átruházni, függetlenül attól, hogy az eszközöknek a közös vállalkozásra történő átruházására ténylegesen mikor kerül sor.</w:t>
      </w:r>
    </w:p>
  </w:footnote>
  <w:footnote w:id="33">
    <w:p w14:paraId="52DF46A0" w14:textId="77777777" w:rsidR="00D50649" w:rsidRPr="00A53FE4" w:rsidRDefault="00D50649" w:rsidP="002138D6">
      <w:pPr>
        <w:pStyle w:val="FootnoteText1"/>
        <w:tabs>
          <w:tab w:val="left" w:pos="709"/>
        </w:tabs>
        <w:ind w:left="426" w:hanging="426"/>
        <w:contextualSpacing/>
      </w:pPr>
      <w:r>
        <w:rPr>
          <w:rStyle w:val="FootnoteReference"/>
        </w:rPr>
        <w:footnoteRef/>
      </w:r>
      <w:r>
        <w:tab/>
        <w:t>Az „és/vagy” kifejezés a kérdéses helyzetek változatosságára utal. Idetartoznak az alábbiak:</w:t>
      </w:r>
    </w:p>
    <w:p w14:paraId="52DF46A1" w14:textId="77777777" w:rsidR="00D50649" w:rsidRPr="00A53FE4" w:rsidRDefault="00D50649" w:rsidP="002138D6">
      <w:pPr>
        <w:pStyle w:val="FootnoteText1"/>
        <w:numPr>
          <w:ilvl w:val="0"/>
          <w:numId w:val="31"/>
        </w:numPr>
        <w:tabs>
          <w:tab w:val="left" w:pos="709"/>
        </w:tabs>
        <w:ind w:left="426" w:hanging="426"/>
        <w:contextualSpacing/>
      </w:pPr>
      <w:r>
        <w:t xml:space="preserve">egy célvállalkozás közös felvásárlása esetén a figyelembe veendő forgalom ennek a célvállalkozásnak (a közös vállalkozásnak) a forgalma, </w:t>
      </w:r>
    </w:p>
    <w:p w14:paraId="52DF46A2" w14:textId="77777777" w:rsidR="00D50649" w:rsidRPr="00A53FE4" w:rsidRDefault="00D50649" w:rsidP="002138D6">
      <w:pPr>
        <w:pStyle w:val="FootnoteText1"/>
        <w:numPr>
          <w:ilvl w:val="0"/>
          <w:numId w:val="31"/>
        </w:numPr>
        <w:tabs>
          <w:tab w:val="left" w:pos="709"/>
        </w:tabs>
        <w:ind w:left="426" w:hanging="426"/>
        <w:contextualSpacing/>
      </w:pPr>
      <w:r>
        <w:t>egy olyan közös vállalkozás létrehozása esetén, amelynek részére az anyavállalatok tevékenységeket adnak át, az átadott tevékenységekből származó forgalmat kell figyelembe venni,</w:t>
      </w:r>
    </w:p>
    <w:p w14:paraId="52DF46A3" w14:textId="77777777" w:rsidR="00D50649" w:rsidRPr="0053665C" w:rsidRDefault="00D50649" w:rsidP="002138D6">
      <w:pPr>
        <w:pStyle w:val="FootnoteText1"/>
        <w:numPr>
          <w:ilvl w:val="0"/>
          <w:numId w:val="31"/>
        </w:numPr>
        <w:tabs>
          <w:tab w:val="left" w:pos="709"/>
        </w:tabs>
        <w:ind w:left="426" w:hanging="426"/>
        <w:contextualSpacing/>
      </w:pPr>
      <w:r>
        <w:t>abban az esetben, ha új ellenőrzést gyakorló fél lép be egy meglévő közös vállalkozásba, a közös vállalkozás forgalmát és az új anyavállalat által átadott tevékenységekből származó forgalmat kell figyelembe venni (ha van ilyen).</w:t>
      </w:r>
    </w:p>
  </w:footnote>
  <w:footnote w:id="34">
    <w:p w14:paraId="52DF46A4" w14:textId="77777777" w:rsidR="00D50649" w:rsidRPr="0053665C" w:rsidRDefault="00D50649" w:rsidP="002138D6">
      <w:pPr>
        <w:pStyle w:val="FootnoteText1"/>
        <w:tabs>
          <w:tab w:val="left" w:pos="709"/>
        </w:tabs>
        <w:ind w:left="426" w:hanging="426"/>
      </w:pPr>
      <w:r>
        <w:rPr>
          <w:rStyle w:val="FootnoteReference"/>
        </w:rPr>
        <w:footnoteRef/>
      </w:r>
      <w:r>
        <w:tab/>
        <w:t>Figyelembe kell venni minden olyan eszközt, amelyet a bejelentés időpontjában a közös vállalkozásra kívánnak átruházni, függetlenül attól, hogy az eszközöknek a közös vállalkozásra történő átruházására ténylegesen mikor kerül sor.</w:t>
      </w:r>
    </w:p>
  </w:footnote>
  <w:footnote w:id="35">
    <w:p w14:paraId="52DF46A5" w14:textId="77777777" w:rsidR="00D50649" w:rsidRPr="007773CB" w:rsidRDefault="00D50649" w:rsidP="002138D6">
      <w:pPr>
        <w:pStyle w:val="FootnoteText1"/>
        <w:tabs>
          <w:tab w:val="left" w:pos="709"/>
        </w:tabs>
        <w:ind w:left="426" w:hanging="426"/>
      </w:pPr>
      <w:r>
        <w:rPr>
          <w:rStyle w:val="FootnoteReference"/>
        </w:rPr>
        <w:footnoteRef/>
      </w:r>
      <w:r>
        <w:tab/>
        <w:t>A két négyzetet be kell jelölni ahhoz, hogy ezt a kategóriát alkalmazni lehessen.</w:t>
      </w:r>
    </w:p>
  </w:footnote>
  <w:footnote w:id="36">
    <w:p w14:paraId="52DF46A6" w14:textId="77777777" w:rsidR="00D50649" w:rsidRPr="007F2792" w:rsidRDefault="00D50649" w:rsidP="002138D6">
      <w:pPr>
        <w:pStyle w:val="FootnoteText1"/>
        <w:tabs>
          <w:tab w:val="left" w:pos="709"/>
        </w:tabs>
        <w:ind w:left="426" w:hanging="426"/>
        <w:contextualSpacing/>
      </w:pPr>
      <w:r>
        <w:rPr>
          <w:rStyle w:val="FootnoteReference"/>
        </w:rPr>
        <w:footnoteRef/>
      </w:r>
      <w:r>
        <w:tab/>
        <w:t>A horizontális átfedések és vertikális kapcsolatok küszöbértékei minden olyan valószerű alternatív termék- és földrajzi piacmeghatározásra vonatkoznak, amelyet egy adott ügyben figyelembe lehet venni. Fontos, hogy a bejelentésben szereplő, alapul szolgáló piacmeghatározások kellően pontosak legyenek ahhoz, hogy alátámasszák a küszöbértékek el nem érését megállapító értékelést, továbbá fontos az is, hogy a bejelentés minden valószerű alternatív piacmeghatározást megemlítsen (beleértve a nemzetinél szűkebb földrajzi piacokat is).</w:t>
      </w:r>
    </w:p>
  </w:footnote>
  <w:footnote w:id="37">
    <w:p w14:paraId="52DF46A7" w14:textId="65982C64" w:rsidR="00D50649" w:rsidRPr="008B4CA8" w:rsidRDefault="00D50649" w:rsidP="002138D6">
      <w:pPr>
        <w:pStyle w:val="FootnoteText1"/>
        <w:tabs>
          <w:tab w:val="left" w:pos="709"/>
        </w:tabs>
        <w:ind w:left="426" w:hanging="426"/>
      </w:pPr>
      <w:r>
        <w:rPr>
          <w:rStyle w:val="FootnoteReference"/>
        </w:rPr>
        <w:footnoteRef/>
      </w:r>
      <w:r>
        <w:tab/>
        <w:t xml:space="preserve">A HHI-t a piacon jelenlévő valamennyi vállalkozás egyedi piaci részesedése négyzetének összeadásával számítják ki: Lásd a vállalkozások közötti összefonódások ellenőrzéséről szóló tanácsi rendelet szerint a horizontális összefonódások értékeléséről szóló bizottsági iránymutatás (HL C 31., 2004.2.5., 5. o.) 16. pontját: </w:t>
      </w:r>
      <w:hyperlink r:id="rId9" w:history="1">
        <w:r>
          <w:rPr>
            <w:rStyle w:val="Hyperlink"/>
          </w:rPr>
          <w:t>https://eur-lex.europa.eu/legal-content/HU/ALL/?uri=celex%3A52004XC0205%2802%29</w:t>
        </w:r>
      </w:hyperlink>
      <w:r>
        <w:t>. Az összefonódásból eredő HHI delta kiszámításához ugyanakkor elegendő levonni az összefonódásban részt vevő felek aggregált piaci részesedésének négyzetéből (azaz az összefonódás eredményeként létrejött vállalkozás összefonódás utáni piaci részesedésének négyzetéből) a felek egyedi piaci részesedései négyzeteinek összegét (mivel az egyéb versenytársak piaci részesedése változatlan, és így nem érinti az egyenlet eredményét).</w:t>
      </w:r>
    </w:p>
  </w:footnote>
  <w:footnote w:id="38">
    <w:p w14:paraId="52DF46A8" w14:textId="191ECAB0" w:rsidR="00D50649" w:rsidRPr="008B4CA8" w:rsidRDefault="00D50649" w:rsidP="002138D6">
      <w:pPr>
        <w:pStyle w:val="FootnoteText1"/>
        <w:tabs>
          <w:tab w:val="left" w:pos="709"/>
        </w:tabs>
        <w:ind w:left="426" w:hanging="426"/>
        <w:contextualSpacing/>
      </w:pPr>
      <w:r>
        <w:rPr>
          <w:rStyle w:val="FootnoteReference"/>
        </w:rPr>
        <w:footnoteRef/>
      </w:r>
      <w:r>
        <w:tab/>
        <w:t xml:space="preserve"> Ez a kategória a már meglévő vertikális integráció felé vezető kis lépéseket szándékozik lefedni. Például az „A” társaság, amely az upstream és a downstream piacon is aktív, (és mindkét piacon 45 %-os piaci részesedéssel rendelkezik), felvásárolja az ugyanazon az upstream és downstream piacon aktív (és mindkét piacon 0,5 %-os piaci részesedéssel ren</w:t>
      </w:r>
      <w:r w:rsidR="00541B4E">
        <w:t xml:space="preserve">delkező) „B” társaságot. </w:t>
      </w:r>
      <w:r>
        <w:t>Ez a kategória nem foglalja magában azokat a helyzeteket, amelyekben a vertikális integráció nagy része az ügyletből ered, még akkor sem, ha az együttes piaci részesedés nem éri el az 50 %-ot és a HHI delta értéke 150 alatt van. E kategória nem fedi le például a következő helyzetet: Az upstream piacon 45 %-os piaci részesedéssel és a downstream piacon 0,5 %-os piaci részesedéssel működő „A” vállalat felvásárolja a „B” vállalatot, amelynek piaci részesedése 0,5 % az upstream piacon, és 45 % a downstream piacon.</w:t>
      </w:r>
    </w:p>
  </w:footnote>
  <w:footnote w:id="39">
    <w:p w14:paraId="52DF46A9" w14:textId="77777777" w:rsidR="00D50649" w:rsidRPr="00214842" w:rsidRDefault="00D50649" w:rsidP="002138D6">
      <w:pPr>
        <w:pStyle w:val="FootnoteText1"/>
        <w:tabs>
          <w:tab w:val="left" w:pos="709"/>
        </w:tabs>
        <w:ind w:left="426" w:hanging="426"/>
        <w:contextualSpacing/>
      </w:pPr>
      <w:r>
        <w:rPr>
          <w:rStyle w:val="FootnoteReference"/>
        </w:rPr>
        <w:footnoteRef/>
      </w:r>
      <w:r>
        <w:tab/>
        <w:t xml:space="preserve">Lásd a </w:t>
      </w:r>
      <w:r>
        <w:fldChar w:fldCharType="begin"/>
      </w:r>
      <w:r>
        <w:instrText xml:space="preserve"> NOTEREF _Ref101281513 \h </w:instrText>
      </w:r>
      <w:r>
        <w:fldChar w:fldCharType="separate"/>
      </w:r>
      <w:r>
        <w:t>31</w:t>
      </w:r>
      <w:r>
        <w:fldChar w:fldCharType="end"/>
      </w:r>
      <w:r>
        <w:t xml:space="preserve">. lábjegyzetet. </w:t>
      </w:r>
    </w:p>
  </w:footnote>
  <w:footnote w:id="40">
    <w:p w14:paraId="52DF46AA" w14:textId="77777777" w:rsidR="00D50649" w:rsidRPr="00EF4CF3" w:rsidRDefault="00D50649" w:rsidP="002138D6">
      <w:pPr>
        <w:pStyle w:val="FootnoteText"/>
        <w:ind w:left="426" w:hanging="426"/>
      </w:pPr>
      <w:r>
        <w:rPr>
          <w:rStyle w:val="FootnoteReference"/>
        </w:rPr>
        <w:footnoteRef/>
      </w:r>
      <w:r>
        <w:tab/>
        <w:t xml:space="preserve">Lásd a </w:t>
      </w:r>
      <w:r>
        <w:fldChar w:fldCharType="begin"/>
      </w:r>
      <w:r>
        <w:instrText xml:space="preserve"> NOTEREF _Ref101281515 \h </w:instrText>
      </w:r>
      <w:r>
        <w:fldChar w:fldCharType="separate"/>
      </w:r>
      <w:r>
        <w:t>32</w:t>
      </w:r>
      <w:r>
        <w:fldChar w:fldCharType="end"/>
      </w:r>
      <w:r>
        <w:t>. lábjegyzetet.</w:t>
      </w:r>
    </w:p>
  </w:footnote>
  <w:footnote w:id="41">
    <w:p w14:paraId="52DF46AB" w14:textId="64F04B9C" w:rsidR="00D50649" w:rsidRPr="002F1A8F" w:rsidRDefault="00D50649" w:rsidP="002138D6">
      <w:pPr>
        <w:pStyle w:val="FootnoteText"/>
        <w:ind w:left="426" w:hanging="426"/>
      </w:pPr>
      <w:r>
        <w:rPr>
          <w:rStyle w:val="FootnoteReference"/>
        </w:rPr>
        <w:footnoteRef/>
      </w:r>
      <w:r>
        <w:t xml:space="preserve"> </w:t>
      </w:r>
      <w:r>
        <w:tab/>
        <w:t>A piacra lépés előtt álló termékek várhatóan rövid vagy köz</w:t>
      </w:r>
      <w:r w:rsidR="00541B4E">
        <w:t>éptávon piacra kerülő termékek.</w:t>
      </w:r>
      <w:r>
        <w:t xml:space="preserve"> A „piacra lépés előtt álló termékek” kifejezés a szolgáltatásokat is magában foglalja. </w:t>
      </w:r>
    </w:p>
  </w:footnote>
  <w:footnote w:id="42">
    <w:p w14:paraId="52DF46AC" w14:textId="77777777" w:rsidR="00D50649" w:rsidRDefault="00D50649" w:rsidP="002138D6">
      <w:pPr>
        <w:pStyle w:val="FootnoteText1"/>
        <w:tabs>
          <w:tab w:val="left" w:pos="709"/>
        </w:tabs>
        <w:ind w:left="426" w:hanging="426"/>
      </w:pPr>
      <w:r>
        <w:rPr>
          <w:rStyle w:val="FootnoteReference"/>
        </w:rPr>
        <w:footnoteRef/>
      </w:r>
      <w:r>
        <w:tab/>
        <w:t>A piacra lépés előtt álló termékeket érintő horizontális átfedések esetén adja meg a valószerű érintett piacon versenyző forgalmazott termékek részesedését.</w:t>
      </w:r>
    </w:p>
  </w:footnote>
  <w:footnote w:id="43">
    <w:p w14:paraId="52DF46AD" w14:textId="77777777" w:rsidR="00D50649" w:rsidRDefault="00D50649" w:rsidP="002138D6">
      <w:pPr>
        <w:pStyle w:val="FootnoteText1"/>
        <w:tabs>
          <w:tab w:val="left" w:pos="709"/>
        </w:tabs>
        <w:ind w:left="426" w:hanging="426"/>
        <w:contextualSpacing/>
      </w:pPr>
      <w:r>
        <w:rPr>
          <w:rStyle w:val="FootnoteReference"/>
        </w:rPr>
        <w:footnoteRef/>
      </w:r>
      <w:r>
        <w:tab/>
        <w:t xml:space="preserve">Tüntesse fel a forgalmazott termékeket kínáló felek és/vagy versenytársak piaci részesedését. </w:t>
      </w:r>
      <w:r>
        <w:rPr>
          <w:sz w:val="18"/>
        </w:rPr>
        <w:t>Ha</w:t>
      </w:r>
      <w:r>
        <w:t xml:space="preserve"> nincs forgalmazott termék, </w:t>
      </w:r>
      <w:r>
        <w:rPr>
          <w:sz w:val="18"/>
        </w:rPr>
        <w:t>kérjük</w:t>
      </w:r>
      <w:r>
        <w:t>, határozza meg legalább három olyan versenytársát, amely piacra lépés előtt álló konkurens termékek kifejlesztésén dolgozik.</w:t>
      </w:r>
    </w:p>
  </w:footnote>
  <w:footnote w:id="44">
    <w:p w14:paraId="52DF46AE" w14:textId="6DB9E534" w:rsidR="00D50649" w:rsidRDefault="00D50649" w:rsidP="002138D6">
      <w:pPr>
        <w:pStyle w:val="FootnoteText1"/>
        <w:tabs>
          <w:tab w:val="left" w:pos="709"/>
        </w:tabs>
        <w:ind w:left="426" w:hanging="426"/>
      </w:pPr>
      <w:r>
        <w:rPr>
          <w:rStyle w:val="FootnoteReference"/>
        </w:rPr>
        <w:footnoteRef/>
      </w:r>
      <w:r>
        <w:tab/>
        <w:t>Az egyszerűsített eljárásról szóló közlemény 5.d) pont ii. szakasza bb) alszakaszának hatálya alá tartozó vertikális kapcsolatok kivételével</w:t>
      </w:r>
      <w:r>
        <w:rPr>
          <w:sz w:val="18"/>
        </w:rPr>
        <w:t>.</w:t>
      </w:r>
      <w:r>
        <w:t xml:space="preserve"> Ezekre a vertikális kapcsolatokra vonatkozóan töltse ki az alábbi 10. szakaszt.</w:t>
      </w:r>
    </w:p>
  </w:footnote>
  <w:footnote w:id="45">
    <w:p w14:paraId="52DF46AF" w14:textId="77777777" w:rsidR="00D50649" w:rsidRDefault="00D50649" w:rsidP="002138D6">
      <w:pPr>
        <w:pStyle w:val="FootnoteText1"/>
        <w:tabs>
          <w:tab w:val="left" w:pos="709"/>
        </w:tabs>
        <w:ind w:left="426" w:hanging="426"/>
        <w:contextualSpacing/>
      </w:pPr>
      <w:r>
        <w:rPr>
          <w:rStyle w:val="FootnoteReference"/>
        </w:rPr>
        <w:footnoteRef/>
      </w:r>
      <w:r>
        <w:tab/>
        <w:t>Ha például az „U” upstream piac és a „D” downstream piac közötti vertikális kapcsolat tekintetében Ön az „U1” és „U2” valószerű piacok meghatározását vette figyelembe, akkor két táblázatot kell összeállítania: i. az „U1”-re és a „D”-re, és ii. a másik pedig az „U2”-re és a „D”-re vonatkozó információkból.</w:t>
      </w:r>
    </w:p>
  </w:footnote>
  <w:footnote w:id="46">
    <w:p w14:paraId="52DF46B0"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Tüntesse fel a forgalmazott termékeket kínáló felek és/vagy versenytársak piaci részesedését. </w:t>
      </w:r>
      <w:r>
        <w:rPr>
          <w:sz w:val="18"/>
        </w:rPr>
        <w:t>Ha</w:t>
      </w:r>
      <w:r>
        <w:t xml:space="preserve"> nincs forgalmazott termék, </w:t>
      </w:r>
      <w:r>
        <w:rPr>
          <w:sz w:val="18"/>
        </w:rPr>
        <w:t>kérjük</w:t>
      </w:r>
      <w:r>
        <w:t>, határozza meg legalább három olyan versenytársát, amely piacra lépés előtt álló konkurens termékek kifejlesztésén dolgozik.</w:t>
      </w:r>
    </w:p>
  </w:footnote>
  <w:footnote w:id="47">
    <w:p w14:paraId="52DF46B1" w14:textId="77777777" w:rsidR="00D50649" w:rsidRPr="00A64415" w:rsidRDefault="00D50649" w:rsidP="002138D6">
      <w:pPr>
        <w:pStyle w:val="FootnoteText1"/>
        <w:tabs>
          <w:tab w:val="left" w:pos="709"/>
        </w:tabs>
        <w:ind w:left="426" w:hanging="426"/>
        <w:contextualSpacing/>
      </w:pPr>
      <w:r>
        <w:rPr>
          <w:rStyle w:val="FootnoteReference"/>
        </w:rPr>
        <w:footnoteRef/>
      </w:r>
      <w:r>
        <w:tab/>
        <w:t xml:space="preserve">Tüntesse fel a forgalmazott termékeket kínáló felek és/vagy versenytársak piaci részesedését. </w:t>
      </w:r>
      <w:r>
        <w:rPr>
          <w:sz w:val="18"/>
        </w:rPr>
        <w:t>Ha</w:t>
      </w:r>
      <w:r>
        <w:t xml:space="preserve"> nincs forgalmazott termék, </w:t>
      </w:r>
      <w:r>
        <w:rPr>
          <w:sz w:val="18"/>
        </w:rPr>
        <w:t>kérjük</w:t>
      </w:r>
      <w:r>
        <w:t>, határozza meg legalább három olyan versenytársát, amely piacra lépés előtt álló konkurens termékek kifejlesztésén dolgozik.</w:t>
      </w:r>
    </w:p>
  </w:footnote>
  <w:footnote w:id="48">
    <w:p w14:paraId="52DF46B2" w14:textId="77777777" w:rsidR="00D50649" w:rsidRDefault="00D50649" w:rsidP="002138D6">
      <w:pPr>
        <w:pStyle w:val="FootnoteText1"/>
        <w:tabs>
          <w:tab w:val="left" w:pos="709"/>
        </w:tabs>
        <w:ind w:left="426" w:hanging="426"/>
      </w:pPr>
      <w:r>
        <w:rPr>
          <w:rStyle w:val="FootnoteReference"/>
        </w:rPr>
        <w:footnoteRef/>
      </w:r>
      <w:r>
        <w:tab/>
        <w:t>Ha például az „U” upstream piac és a „D” downstream piac közötti vertikális kapcsolat tekintetében Ön az „U1” és „U2” valószerű piacok meghatározását vette figyelembe, akkor két táblázatot kell összeállítania: i. az „U1”-re és a „D”-re, és ii. a másik pedig az „U2”-re és a „D”-re vonatkozó információkból.</w:t>
      </w:r>
    </w:p>
  </w:footnote>
  <w:footnote w:id="49">
    <w:p w14:paraId="52DF46B3"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Tüntesse fel a forgalmazott termékeket kínáló felek és/vagy versenytársak piaci részesedését. </w:t>
      </w:r>
      <w:r>
        <w:rPr>
          <w:sz w:val="18"/>
        </w:rPr>
        <w:t>Ha</w:t>
      </w:r>
      <w:r>
        <w:t xml:space="preserve"> nincs forgalmazott termék, </w:t>
      </w:r>
      <w:r>
        <w:rPr>
          <w:sz w:val="18"/>
        </w:rPr>
        <w:t>kérjük</w:t>
      </w:r>
      <w:r>
        <w:t>, határozza meg legalább három olyan versenytársát, amely piacra lépés előtt álló konkurens termékek kifejlesztésén dolgozik.</w:t>
      </w:r>
    </w:p>
  </w:footnote>
  <w:footnote w:id="50">
    <w:p w14:paraId="52DF46B4"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Tüntesse fel a forgalmazott termékeket kínáló felek és/vagy versenytársak piaci részesedését. </w:t>
      </w:r>
      <w:r>
        <w:rPr>
          <w:sz w:val="18"/>
        </w:rPr>
        <w:t>Ha</w:t>
      </w:r>
      <w:r>
        <w:t xml:space="preserve"> nincs forgalmazott termék, </w:t>
      </w:r>
      <w:r>
        <w:rPr>
          <w:sz w:val="18"/>
        </w:rPr>
        <w:t>kérjük</w:t>
      </w:r>
      <w:r>
        <w:t>, határozza meg legalább három olyan versenytársát, amely piacra lépés előtt álló konkurens termékek kifejlesztésén dolgozik.</w:t>
      </w:r>
    </w:p>
  </w:footnote>
  <w:footnote w:id="51">
    <w:p w14:paraId="52DF46B5" w14:textId="30868F24" w:rsidR="00D50649" w:rsidRDefault="00D50649" w:rsidP="002138D6">
      <w:pPr>
        <w:pStyle w:val="FootnoteText1"/>
        <w:tabs>
          <w:tab w:val="left" w:pos="709"/>
        </w:tabs>
        <w:ind w:left="426" w:hanging="426"/>
        <w:contextualSpacing/>
      </w:pPr>
      <w:r>
        <w:rPr>
          <w:rStyle w:val="FootnoteReference"/>
        </w:rPr>
        <w:footnoteRef/>
      </w:r>
      <w:r>
        <w:tab/>
        <w:t>Kérjük, csak egy táblázatot töltsön ki az egyszerűsített eljárásról szóló közlemény bármely kategóriájába tartozó valamennyi olyan piac tekintetében, amelyre a biztosítékok/kizárások egyike sem vonatkozik (vagyis a 11. szakaszban szereplő valamennyi kérd</w:t>
      </w:r>
      <w:r w:rsidR="00541B4E">
        <w:t>ésre „nem” a válasz).</w:t>
      </w:r>
      <w:r>
        <w:t xml:space="preserve"> Kérjük, külön táblázatot nyújtson be az egyszerűsített eljárásról szóló közlemény bármely kategóriájába tartozó minden olyan piacról, amelynek esetében legalább egy kérdésre „igen” a válasz.  </w:t>
      </w:r>
    </w:p>
  </w:footnote>
  <w:footnote w:id="52">
    <w:p w14:paraId="52DF46B6" w14:textId="77777777" w:rsidR="00D50649" w:rsidRDefault="00D50649" w:rsidP="002138D6">
      <w:pPr>
        <w:pStyle w:val="FootnoteText1"/>
        <w:tabs>
          <w:tab w:val="left" w:pos="709"/>
        </w:tabs>
        <w:ind w:left="426" w:hanging="426"/>
        <w:contextualSpacing/>
      </w:pPr>
      <w:r>
        <w:rPr>
          <w:rStyle w:val="FootnoteReference"/>
        </w:rPr>
        <w:footnoteRef/>
      </w:r>
      <w:r>
        <w:tab/>
        <w:t xml:space="preserve">Ha ez a mérőszám azokra a piacokra vonatkozik, ahol az összefonódás horizontális átfedést vagy vertikális kapcsolatot eredményez a felek tevékenységei között.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8BE6" w14:textId="77777777" w:rsidR="007D7151" w:rsidRPr="007D7151" w:rsidRDefault="007D7151" w:rsidP="007D715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9" w14:textId="77777777" w:rsidR="00D50649" w:rsidRDefault="00D5064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A" w14:textId="77777777" w:rsidR="00D50649" w:rsidRPr="00AC7A35" w:rsidRDefault="00D50649" w:rsidP="00D506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D" w14:textId="77777777" w:rsidR="00D50649" w:rsidRPr="00AC7A35" w:rsidRDefault="00D50649" w:rsidP="00D5064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F" w14:textId="77777777" w:rsidR="00D50649" w:rsidRDefault="00D5064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0" w14:textId="77777777" w:rsidR="00D50649" w:rsidRPr="00366940" w:rsidRDefault="00D50649" w:rsidP="00D50649">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3" w14:textId="77777777" w:rsidR="00D50649" w:rsidRPr="00AC7A35" w:rsidRDefault="00D50649" w:rsidP="00D50649">
    <w:pPr>
      <w:pStyle w:val="HeaderLandscap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5" w14:textId="77777777" w:rsidR="00D50649" w:rsidRDefault="00D5064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6" w14:textId="77777777" w:rsidR="00D50649" w:rsidRPr="00366940" w:rsidRDefault="00D50649" w:rsidP="00D50649">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9" w14:textId="77777777" w:rsidR="00D50649" w:rsidRPr="00AC7A35" w:rsidRDefault="00D50649" w:rsidP="00D50649">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B" w14:textId="77777777" w:rsidR="00D50649" w:rsidRDefault="00D506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3C9DA" w14:textId="77777777" w:rsidR="007D7151" w:rsidRPr="007D7151" w:rsidRDefault="007D7151" w:rsidP="007D7151">
    <w:pPr>
      <w:pStyle w:val="HeaderCoverPag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C" w14:textId="77777777" w:rsidR="00D50649" w:rsidRPr="00366940" w:rsidRDefault="00D50649" w:rsidP="00D5064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F" w14:textId="77777777" w:rsidR="00D50649" w:rsidRPr="00AC7A35" w:rsidRDefault="00D50649" w:rsidP="00D5064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1" w14:textId="77777777" w:rsidR="00D50649" w:rsidRDefault="00D5064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2" w14:textId="77777777" w:rsidR="00D50649" w:rsidRPr="00366940" w:rsidRDefault="00D50649" w:rsidP="00D50649">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5" w14:textId="77777777" w:rsidR="00D50649" w:rsidRPr="00AC7A35" w:rsidRDefault="00D50649" w:rsidP="00D50649">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7" w14:textId="77777777" w:rsidR="00D50649" w:rsidRDefault="00D5064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8" w14:textId="77777777" w:rsidR="00D50649" w:rsidRPr="006F0827" w:rsidRDefault="00D50649" w:rsidP="00D5064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B" w14:textId="77777777" w:rsidR="00D50649" w:rsidRPr="006F0827" w:rsidRDefault="00D50649" w:rsidP="00D506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26F25" w14:textId="77777777" w:rsidR="007D7151" w:rsidRPr="007D7151" w:rsidRDefault="007D7151" w:rsidP="007D7151">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D" w14:textId="77777777" w:rsidR="00D50649" w:rsidRDefault="00D506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E" w14:textId="77777777" w:rsidR="00D50649" w:rsidRDefault="00D5064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1" w14:textId="77777777" w:rsidR="00D50649" w:rsidRDefault="00D506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3" w14:textId="77777777" w:rsidR="00D50649" w:rsidRDefault="00D506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4" w14:textId="77777777" w:rsidR="00D50649" w:rsidRPr="00AC7A35" w:rsidRDefault="00D50649" w:rsidP="00D50649">
    <w:pPr>
      <w:pStyle w:val="HeaderLandscap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7" w14:textId="77777777" w:rsidR="00D50649" w:rsidRPr="00AC7A35" w:rsidRDefault="00D50649" w:rsidP="00D5064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852899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DDF498E"/>
    <w:multiLevelType w:val="hybridMultilevel"/>
    <w:tmpl w:val="F9BC6E24"/>
    <w:lvl w:ilvl="0" w:tplc="E9503BF6">
      <w:start w:val="1"/>
      <w:numFmt w:val="lowerLetter"/>
      <w:pStyle w:val="Text1letter"/>
      <w:lvlText w:val="(%1)"/>
      <w:lvlJc w:val="left"/>
      <w:pPr>
        <w:ind w:left="2138" w:hanging="360"/>
      </w:pPr>
      <w:rPr>
        <w:rFonts w:hint="default"/>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9" w15:restartNumberingAfterBreak="0">
    <w:nsid w:val="1051238D"/>
    <w:multiLevelType w:val="hybridMultilevel"/>
    <w:tmpl w:val="281C34C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66974D3"/>
    <w:multiLevelType w:val="hybridMultilevel"/>
    <w:tmpl w:val="2F62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3C78B8"/>
    <w:multiLevelType w:val="multilevel"/>
    <w:tmpl w:val="956E2A3A"/>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085BB2"/>
    <w:multiLevelType w:val="hybridMultilevel"/>
    <w:tmpl w:val="D922AF4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280878FD"/>
    <w:multiLevelType w:val="hybridMultilevel"/>
    <w:tmpl w:val="8D8484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48BC0C99"/>
    <w:multiLevelType w:val="hybridMultilevel"/>
    <w:tmpl w:val="126E7C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FA115E3"/>
    <w:multiLevelType w:val="hybridMultilevel"/>
    <w:tmpl w:val="C024D07A"/>
    <w:lvl w:ilvl="0" w:tplc="FCB0A7E8">
      <w:start w:val="1"/>
      <w:numFmt w:val="decimal"/>
      <w:lvlText w:val="%1."/>
      <w:lvlJc w:val="left"/>
      <w:pPr>
        <w:ind w:left="720" w:hanging="360"/>
      </w:pPr>
      <w:rPr>
        <w:b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CFB5E50"/>
    <w:multiLevelType w:val="hybridMultilevel"/>
    <w:tmpl w:val="D318ED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17F00F4"/>
    <w:multiLevelType w:val="hybridMultilevel"/>
    <w:tmpl w:val="76CAB9F4"/>
    <w:lvl w:ilvl="0" w:tplc="080C0001">
      <w:start w:val="1"/>
      <w:numFmt w:val="bullet"/>
      <w:lvlText w:val=""/>
      <w:lvlJc w:val="left"/>
      <w:pPr>
        <w:ind w:left="1204" w:hanging="360"/>
      </w:pPr>
      <w:rPr>
        <w:rFonts w:ascii="Symbol" w:hAnsi="Symbol" w:hint="default"/>
      </w:rPr>
    </w:lvl>
    <w:lvl w:ilvl="1" w:tplc="080C0003" w:tentative="1">
      <w:start w:val="1"/>
      <w:numFmt w:val="bullet"/>
      <w:lvlText w:val="o"/>
      <w:lvlJc w:val="left"/>
      <w:pPr>
        <w:ind w:left="1924" w:hanging="360"/>
      </w:pPr>
      <w:rPr>
        <w:rFonts w:ascii="Courier New" w:hAnsi="Courier New" w:cs="Courier New" w:hint="default"/>
      </w:rPr>
    </w:lvl>
    <w:lvl w:ilvl="2" w:tplc="080C0005" w:tentative="1">
      <w:start w:val="1"/>
      <w:numFmt w:val="bullet"/>
      <w:lvlText w:val=""/>
      <w:lvlJc w:val="left"/>
      <w:pPr>
        <w:ind w:left="2644" w:hanging="360"/>
      </w:pPr>
      <w:rPr>
        <w:rFonts w:ascii="Wingdings" w:hAnsi="Wingdings" w:hint="default"/>
      </w:rPr>
    </w:lvl>
    <w:lvl w:ilvl="3" w:tplc="080C0001" w:tentative="1">
      <w:start w:val="1"/>
      <w:numFmt w:val="bullet"/>
      <w:lvlText w:val=""/>
      <w:lvlJc w:val="left"/>
      <w:pPr>
        <w:ind w:left="3364" w:hanging="360"/>
      </w:pPr>
      <w:rPr>
        <w:rFonts w:ascii="Symbol" w:hAnsi="Symbol" w:hint="default"/>
      </w:rPr>
    </w:lvl>
    <w:lvl w:ilvl="4" w:tplc="080C0003" w:tentative="1">
      <w:start w:val="1"/>
      <w:numFmt w:val="bullet"/>
      <w:lvlText w:val="o"/>
      <w:lvlJc w:val="left"/>
      <w:pPr>
        <w:ind w:left="4084" w:hanging="360"/>
      </w:pPr>
      <w:rPr>
        <w:rFonts w:ascii="Courier New" w:hAnsi="Courier New" w:cs="Courier New" w:hint="default"/>
      </w:rPr>
    </w:lvl>
    <w:lvl w:ilvl="5" w:tplc="080C0005" w:tentative="1">
      <w:start w:val="1"/>
      <w:numFmt w:val="bullet"/>
      <w:lvlText w:val=""/>
      <w:lvlJc w:val="left"/>
      <w:pPr>
        <w:ind w:left="4804" w:hanging="360"/>
      </w:pPr>
      <w:rPr>
        <w:rFonts w:ascii="Wingdings" w:hAnsi="Wingdings" w:hint="default"/>
      </w:rPr>
    </w:lvl>
    <w:lvl w:ilvl="6" w:tplc="080C0001" w:tentative="1">
      <w:start w:val="1"/>
      <w:numFmt w:val="bullet"/>
      <w:lvlText w:val=""/>
      <w:lvlJc w:val="left"/>
      <w:pPr>
        <w:ind w:left="5524" w:hanging="360"/>
      </w:pPr>
      <w:rPr>
        <w:rFonts w:ascii="Symbol" w:hAnsi="Symbol" w:hint="default"/>
      </w:rPr>
    </w:lvl>
    <w:lvl w:ilvl="7" w:tplc="080C0003" w:tentative="1">
      <w:start w:val="1"/>
      <w:numFmt w:val="bullet"/>
      <w:lvlText w:val="o"/>
      <w:lvlJc w:val="left"/>
      <w:pPr>
        <w:ind w:left="6244" w:hanging="360"/>
      </w:pPr>
      <w:rPr>
        <w:rFonts w:ascii="Courier New" w:hAnsi="Courier New" w:cs="Courier New" w:hint="default"/>
      </w:rPr>
    </w:lvl>
    <w:lvl w:ilvl="8" w:tplc="080C0005" w:tentative="1">
      <w:start w:val="1"/>
      <w:numFmt w:val="bullet"/>
      <w:lvlText w:val=""/>
      <w:lvlJc w:val="left"/>
      <w:pPr>
        <w:ind w:left="6964" w:hanging="360"/>
      </w:pPr>
      <w:rPr>
        <w:rFonts w:ascii="Wingdings" w:hAnsi="Wingdings" w:hint="default"/>
      </w:rPr>
    </w:lvl>
  </w:abstractNum>
  <w:abstractNum w:abstractNumId="3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8F556BA"/>
    <w:multiLevelType w:val="hybridMultilevel"/>
    <w:tmpl w:val="B1EEAA1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15:restartNumberingAfterBreak="0">
    <w:nsid w:val="73EB57A1"/>
    <w:multiLevelType w:val="hybridMultilevel"/>
    <w:tmpl w:val="7504B7BE"/>
    <w:lvl w:ilvl="0" w:tplc="4094FD3C">
      <w:numFmt w:val="bullet"/>
      <w:lvlText w:val="-"/>
      <w:lvlJc w:val="left"/>
      <w:pPr>
        <w:ind w:left="360" w:hanging="360"/>
      </w:pPr>
      <w:rPr>
        <w:rFonts w:ascii="Calibri" w:eastAsiaTheme="minorHAnsi" w:hAnsi="Calibri" w:cstheme="minorHAns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8" w15:restartNumberingAfterBreak="0">
    <w:nsid w:val="793F26AE"/>
    <w:multiLevelType w:val="hybridMultilevel"/>
    <w:tmpl w:val="AB521C5A"/>
    <w:lvl w:ilvl="0" w:tplc="080C0001">
      <w:start w:val="1"/>
      <w:numFmt w:val="bullet"/>
      <w:lvlText w:val=""/>
      <w:lvlJc w:val="left"/>
      <w:pPr>
        <w:ind w:left="361" w:hanging="360"/>
      </w:pPr>
      <w:rPr>
        <w:rFonts w:ascii="Symbol" w:hAnsi="Symbol" w:hint="default"/>
      </w:rPr>
    </w:lvl>
    <w:lvl w:ilvl="1" w:tplc="080C0003" w:tentative="1">
      <w:start w:val="1"/>
      <w:numFmt w:val="bullet"/>
      <w:lvlText w:val="o"/>
      <w:lvlJc w:val="left"/>
      <w:pPr>
        <w:ind w:left="1081" w:hanging="360"/>
      </w:pPr>
      <w:rPr>
        <w:rFonts w:ascii="Courier New" w:hAnsi="Courier New" w:cs="Courier New" w:hint="default"/>
      </w:rPr>
    </w:lvl>
    <w:lvl w:ilvl="2" w:tplc="080C0005" w:tentative="1">
      <w:start w:val="1"/>
      <w:numFmt w:val="bullet"/>
      <w:lvlText w:val=""/>
      <w:lvlJc w:val="left"/>
      <w:pPr>
        <w:ind w:left="1801" w:hanging="360"/>
      </w:pPr>
      <w:rPr>
        <w:rFonts w:ascii="Wingdings" w:hAnsi="Wingdings" w:hint="default"/>
      </w:rPr>
    </w:lvl>
    <w:lvl w:ilvl="3" w:tplc="080C0001" w:tentative="1">
      <w:start w:val="1"/>
      <w:numFmt w:val="bullet"/>
      <w:lvlText w:val=""/>
      <w:lvlJc w:val="left"/>
      <w:pPr>
        <w:ind w:left="2521" w:hanging="360"/>
      </w:pPr>
      <w:rPr>
        <w:rFonts w:ascii="Symbol" w:hAnsi="Symbol" w:hint="default"/>
      </w:rPr>
    </w:lvl>
    <w:lvl w:ilvl="4" w:tplc="080C0003" w:tentative="1">
      <w:start w:val="1"/>
      <w:numFmt w:val="bullet"/>
      <w:lvlText w:val="o"/>
      <w:lvlJc w:val="left"/>
      <w:pPr>
        <w:ind w:left="3241" w:hanging="360"/>
      </w:pPr>
      <w:rPr>
        <w:rFonts w:ascii="Courier New" w:hAnsi="Courier New" w:cs="Courier New" w:hint="default"/>
      </w:rPr>
    </w:lvl>
    <w:lvl w:ilvl="5" w:tplc="080C0005" w:tentative="1">
      <w:start w:val="1"/>
      <w:numFmt w:val="bullet"/>
      <w:lvlText w:val=""/>
      <w:lvlJc w:val="left"/>
      <w:pPr>
        <w:ind w:left="3961" w:hanging="360"/>
      </w:pPr>
      <w:rPr>
        <w:rFonts w:ascii="Wingdings" w:hAnsi="Wingdings" w:hint="default"/>
      </w:rPr>
    </w:lvl>
    <w:lvl w:ilvl="6" w:tplc="080C0001" w:tentative="1">
      <w:start w:val="1"/>
      <w:numFmt w:val="bullet"/>
      <w:lvlText w:val=""/>
      <w:lvlJc w:val="left"/>
      <w:pPr>
        <w:ind w:left="4681" w:hanging="360"/>
      </w:pPr>
      <w:rPr>
        <w:rFonts w:ascii="Symbol" w:hAnsi="Symbol" w:hint="default"/>
      </w:rPr>
    </w:lvl>
    <w:lvl w:ilvl="7" w:tplc="080C0003" w:tentative="1">
      <w:start w:val="1"/>
      <w:numFmt w:val="bullet"/>
      <w:lvlText w:val="o"/>
      <w:lvlJc w:val="left"/>
      <w:pPr>
        <w:ind w:left="5401" w:hanging="360"/>
      </w:pPr>
      <w:rPr>
        <w:rFonts w:ascii="Courier New" w:hAnsi="Courier New" w:cs="Courier New" w:hint="default"/>
      </w:rPr>
    </w:lvl>
    <w:lvl w:ilvl="8" w:tplc="080C0005" w:tentative="1">
      <w:start w:val="1"/>
      <w:numFmt w:val="bullet"/>
      <w:lvlText w:val=""/>
      <w:lvlJc w:val="left"/>
      <w:pPr>
        <w:ind w:left="6121" w:hanging="360"/>
      </w:pPr>
      <w:rPr>
        <w:rFonts w:ascii="Wingdings" w:hAnsi="Wingdings" w:hint="default"/>
      </w:rPr>
    </w:lvl>
  </w:abstractNum>
  <w:abstractNum w:abstractNumId="39"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B2A4706"/>
    <w:multiLevelType w:val="hybridMultilevel"/>
    <w:tmpl w:val="ABCC4692"/>
    <w:lvl w:ilvl="0" w:tplc="B0261C30">
      <w:start w:val="5"/>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2"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5"/>
  </w:num>
  <w:num w:numId="9">
    <w:abstractNumId w:val="5"/>
  </w:num>
  <w:num w:numId="10">
    <w:abstractNumId w:val="4"/>
  </w:num>
  <w:num w:numId="11">
    <w:abstractNumId w:val="3"/>
  </w:num>
  <w:num w:numId="12">
    <w:abstractNumId w:val="17"/>
  </w:num>
  <w:num w:numId="13">
    <w:abstractNumId w:val="31"/>
  </w:num>
  <w:num w:numId="14">
    <w:abstractNumId w:val="25"/>
  </w:num>
  <w:num w:numId="15">
    <w:abstractNumId w:val="37"/>
  </w:num>
  <w:num w:numId="16">
    <w:abstractNumId w:val="42"/>
  </w:num>
  <w:num w:numId="17">
    <w:abstractNumId w:val="6"/>
  </w:num>
  <w:num w:numId="18">
    <w:abstractNumId w:val="39"/>
  </w:num>
  <w:num w:numId="19">
    <w:abstractNumId w:val="2"/>
  </w:num>
  <w:num w:numId="20">
    <w:abstractNumId w:val="1"/>
  </w:num>
  <w:num w:numId="21">
    <w:abstractNumId w:val="0"/>
  </w:num>
  <w:num w:numId="22">
    <w:abstractNumId w:val="8"/>
  </w:num>
  <w:num w:numId="23">
    <w:abstractNumId w:val="34"/>
  </w:num>
  <w:num w:numId="24">
    <w:abstractNumId w:val="13"/>
  </w:num>
  <w:num w:numId="25">
    <w:abstractNumId w:val="3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10"/>
  </w:num>
  <w:num w:numId="29">
    <w:abstractNumId w:val="29"/>
  </w:num>
  <w:num w:numId="30">
    <w:abstractNumId w:val="14"/>
  </w:num>
  <w:num w:numId="31">
    <w:abstractNumId w:val="40"/>
  </w:num>
  <w:num w:numId="32">
    <w:abstractNumId w:val="30"/>
  </w:num>
  <w:num w:numId="33">
    <w:abstractNumId w:val="9"/>
  </w:num>
  <w:num w:numId="34">
    <w:abstractNumId w:val="22"/>
  </w:num>
  <w:num w:numId="35">
    <w:abstractNumId w:val="28"/>
  </w:num>
  <w:num w:numId="36">
    <w:abstractNumId w:val="18"/>
  </w:num>
  <w:num w:numId="37">
    <w:abstractNumId w:val="33"/>
  </w:num>
  <w:num w:numId="38">
    <w:abstractNumId w:val="16"/>
  </w:num>
  <w:num w:numId="39">
    <w:abstractNumId w:val="19"/>
  </w:num>
  <w:num w:numId="40">
    <w:abstractNumId w:val="20"/>
  </w:num>
  <w:num w:numId="41">
    <w:abstractNumId w:val="12"/>
  </w:num>
  <w:num w:numId="42">
    <w:abstractNumId w:val="32"/>
  </w:num>
  <w:num w:numId="43">
    <w:abstractNumId w:val="21"/>
  </w:num>
  <w:num w:numId="44">
    <w:abstractNumId w:val="26"/>
  </w:num>
  <w:num w:numId="45">
    <w:abstractNumId w:val="27"/>
  </w:num>
  <w:num w:numId="46">
    <w:abstractNumId w:val="15"/>
  </w:num>
  <w:num w:numId="47">
    <w:abstractNumId w:val="24"/>
  </w:num>
  <w:num w:numId="48">
    <w:abstractNumId w:val="41"/>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a következőhöz"/>
    <w:docVar w:name="LW_ANNEX_NBR_FIRST" w:val="2"/>
    <w:docVar w:name="LW_ANNEX_NBR_LAST" w:val="2"/>
    <w:docVar w:name="LW_ANNEX_UNIQUE" w:val="0"/>
    <w:docVar w:name="LW_CORRIGENDUM" w:val="&lt;UNUSED&gt;"/>
    <w:docVar w:name="LW_COVERPAGE_EXISTS" w:val="True"/>
    <w:docVar w:name="LW_COVERPAGE_GUID" w:val="3CC34B79-8731-413E-A2EB-A3DDE550C87A"/>
    <w:docVar w:name="LW_COVERPAGE_TYPE" w:val="1"/>
    <w:docVar w:name="LW_CROSSREFERENCE" w:val="{SEC(2023) 251 final} - {SWD(2023) 80 final} - {SWD(2023) 81 final}"/>
    <w:docVar w:name="LW_DocType" w:val="NORMAL"/>
    <w:docVar w:name="LW_EMISSION" w:val="2023.4.20."/>
    <w:docVar w:name="LW_EMISSION_ISODATE" w:val="2023-04-20"/>
    <w:docVar w:name="LW_EMISSION_LOCATION" w:val="BRX"/>
    <w:docVar w:name="LW_EMISSION_PREFIX" w:val="Brüsszel, "/>
    <w:docVar w:name="LW_EMISSION_SUFFIX" w:val=" "/>
    <w:docVar w:name="LW_ID_DOCTYPE_NONLW" w:val="CP-038"/>
    <w:docVar w:name="LW_LANGUE" w:val="HU"/>
    <w:docVar w:name="LW_LEVEL_OF_SENSITIVITY" w:val="Standard treatment"/>
    <w:docVar w:name="LW_NOM.INST" w:val="EURÓPAI BIZOTTSÁG"/>
    <w:docVar w:name="LW_NOM.INST_JOINTDOC" w:val="&lt;EMPTY&gt;"/>
    <w:docVar w:name="LW_OBJETACTEPRINCIPAL.CP" w:val="a vállalkozások közötti összefonódások ellenőrzéséről szóló 139/2004/EK tanácsi rendelet végrehajtásáról és a 802/2004/EK bizottsági rendelet hatályon kívül helyezéséről_x000d__x000d__x000d__x000d__x000d__x000d__x000d__x000d__x000d__x000d__x000d__x000d__x000d__x000d__x000d__x000d__x000d__x000d__x000d__x000b__x000d__x000d__x000d__x000d__x000d__x000d__x000d__x000d__x000d__x000d__x000d__x000d__x000d__x000d__x000d__x000d__x000d__x000d__x000d__x000b_"/>
    <w:docVar w:name="LW_PART_NBR" w:val="1"/>
    <w:docVar w:name="LW_PART_NBR_TOTAL" w:val="1"/>
    <w:docVar w:name="LW_REF.INST.NEW" w:val="C"/>
    <w:docVar w:name="LW_REF.INST.NEW_ADOPTED" w:val="final"/>
    <w:docVar w:name="LW_REF.INST.NEW_TEXT" w:val="(2023) 240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MELLÉKLET_x000b_"/>
    <w:docVar w:name="LW_TYPEACTEPRINCIPAL.CP" w:val="A BIZOTTSÁG (EU) .../... VÉGREHAJTÁSI RENDELETE _x000b_"/>
    <w:docVar w:name="LwApiVersions" w:val="LW4CoDe 1.23.2.0; LW 8.0, Build 20211117"/>
  </w:docVars>
  <w:rsids>
    <w:rsidRoot w:val="00B624FB"/>
    <w:rsid w:val="00012B44"/>
    <w:rsid w:val="001144CA"/>
    <w:rsid w:val="00154223"/>
    <w:rsid w:val="001752D7"/>
    <w:rsid w:val="002138D6"/>
    <w:rsid w:val="00223609"/>
    <w:rsid w:val="00224A6E"/>
    <w:rsid w:val="002A52BA"/>
    <w:rsid w:val="002C2670"/>
    <w:rsid w:val="002C5E9B"/>
    <w:rsid w:val="002D05BE"/>
    <w:rsid w:val="002E59A6"/>
    <w:rsid w:val="003162DE"/>
    <w:rsid w:val="00327664"/>
    <w:rsid w:val="004C22AD"/>
    <w:rsid w:val="004E11D1"/>
    <w:rsid w:val="004E62A4"/>
    <w:rsid w:val="004F76FA"/>
    <w:rsid w:val="005201C6"/>
    <w:rsid w:val="00541B4E"/>
    <w:rsid w:val="00550C64"/>
    <w:rsid w:val="005914C5"/>
    <w:rsid w:val="005E41FF"/>
    <w:rsid w:val="00611D3C"/>
    <w:rsid w:val="00670C03"/>
    <w:rsid w:val="00673BCE"/>
    <w:rsid w:val="00676E7F"/>
    <w:rsid w:val="00737470"/>
    <w:rsid w:val="007D7151"/>
    <w:rsid w:val="00801C46"/>
    <w:rsid w:val="008429E1"/>
    <w:rsid w:val="00962001"/>
    <w:rsid w:val="00A3455E"/>
    <w:rsid w:val="00A42683"/>
    <w:rsid w:val="00AC213E"/>
    <w:rsid w:val="00B04A43"/>
    <w:rsid w:val="00B3445C"/>
    <w:rsid w:val="00B624FB"/>
    <w:rsid w:val="00B77EE0"/>
    <w:rsid w:val="00BA380B"/>
    <w:rsid w:val="00BB1D33"/>
    <w:rsid w:val="00BC2A5A"/>
    <w:rsid w:val="00C90FB5"/>
    <w:rsid w:val="00CD6008"/>
    <w:rsid w:val="00CE54AE"/>
    <w:rsid w:val="00D04FC7"/>
    <w:rsid w:val="00D273A1"/>
    <w:rsid w:val="00D30CAE"/>
    <w:rsid w:val="00D50649"/>
    <w:rsid w:val="00DE739C"/>
    <w:rsid w:val="00E82663"/>
    <w:rsid w:val="00F30BE9"/>
    <w:rsid w:val="00F74451"/>
    <w:rsid w:val="00F87A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DF4017"/>
  <w15:chartTrackingRefBased/>
  <w15:docId w15:val="{E0E4E0D1-862B-4953-ACC3-66071BA5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38D6"/>
    <w:pPr>
      <w:keepNext/>
      <w:keepLines/>
      <w:spacing w:before="240" w:after="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Text1"/>
    <w:link w:val="Heading2Char"/>
    <w:uiPriority w:val="9"/>
    <w:unhideWhenUsed/>
    <w:qFormat/>
    <w:rsid w:val="002138D6"/>
    <w:pPr>
      <w:keepNext/>
      <w:tabs>
        <w:tab w:val="num" w:pos="850"/>
      </w:tabs>
      <w:spacing w:before="120" w:after="120" w:line="240" w:lineRule="auto"/>
      <w:ind w:left="850" w:hanging="850"/>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heme="majorEastAsia" w:hAnsi="Times New Roman" w:cs="Times New Roman"/>
      <w:bCs/>
      <w:iCs/>
      <w:sz w:val="24"/>
    </w:rPr>
  </w:style>
  <w:style w:type="paragraph" w:styleId="Heading5">
    <w:name w:val="heading 5"/>
    <w:basedOn w:val="Normal"/>
    <w:next w:val="Text2"/>
    <w:link w:val="Heading5Char"/>
    <w:uiPriority w:val="9"/>
    <w:semiHidden/>
    <w:unhideWhenUsed/>
    <w:qFormat/>
    <w:rsid w:val="002138D6"/>
    <w:pPr>
      <w:keepNext/>
      <w:tabs>
        <w:tab w:val="num" w:pos="1417"/>
      </w:tabs>
      <w:spacing w:before="120" w:after="120" w:line="240" w:lineRule="auto"/>
      <w:ind w:left="1417" w:hanging="1417"/>
      <w:jc w:val="both"/>
      <w:outlineLvl w:val="4"/>
    </w:pPr>
    <w:rPr>
      <w:rFonts w:ascii="Times New Roman" w:eastAsiaTheme="majorEastAsia" w:hAnsi="Times New Roman" w:cs="Times New Roman"/>
      <w:sz w:val="24"/>
    </w:rPr>
  </w:style>
  <w:style w:type="paragraph" w:styleId="Heading6">
    <w:name w:val="heading 6"/>
    <w:basedOn w:val="Normal"/>
    <w:next w:val="Text2"/>
    <w:link w:val="Heading6Char"/>
    <w:uiPriority w:val="9"/>
    <w:semiHidden/>
    <w:unhideWhenUsed/>
    <w:qFormat/>
    <w:rsid w:val="002138D6"/>
    <w:pPr>
      <w:keepNext/>
      <w:tabs>
        <w:tab w:val="num" w:pos="1417"/>
      </w:tabs>
      <w:spacing w:before="120" w:after="120" w:line="240" w:lineRule="auto"/>
      <w:ind w:left="1417" w:hanging="1417"/>
      <w:jc w:val="both"/>
      <w:outlineLvl w:val="5"/>
    </w:pPr>
    <w:rPr>
      <w:rFonts w:ascii="Times New Roman" w:eastAsiaTheme="majorEastAsia" w:hAnsi="Times New Roman" w:cs="Times New Roman"/>
      <w:iCs/>
      <w:sz w:val="24"/>
    </w:rPr>
  </w:style>
  <w:style w:type="paragraph" w:styleId="Heading7">
    <w:name w:val="heading 7"/>
    <w:basedOn w:val="Normal"/>
    <w:next w:val="Text2"/>
    <w:link w:val="Heading7Char"/>
    <w:uiPriority w:val="9"/>
    <w:semiHidden/>
    <w:unhideWhenUsed/>
    <w:qFormat/>
    <w:rsid w:val="002138D6"/>
    <w:pPr>
      <w:keepNext/>
      <w:tabs>
        <w:tab w:val="num" w:pos="1417"/>
      </w:tabs>
      <w:spacing w:before="120" w:after="120" w:line="240" w:lineRule="auto"/>
      <w:ind w:left="1417" w:hanging="1417"/>
      <w:jc w:val="both"/>
      <w:outlineLvl w:val="6"/>
    </w:pPr>
    <w:rPr>
      <w:rFonts w:ascii="Times New Roman" w:eastAsiaTheme="majorEastAsia" w:hAnsi="Times New Roman" w:cs="Times New Roman"/>
      <w:iCs/>
      <w:sz w:val="24"/>
    </w:rPr>
  </w:style>
  <w:style w:type="paragraph" w:styleId="Heading8">
    <w:name w:val="heading 8"/>
    <w:basedOn w:val="Normal"/>
    <w:next w:val="Normal"/>
    <w:link w:val="Heading8Char"/>
    <w:qFormat/>
    <w:rsid w:val="002138D6"/>
    <w:pPr>
      <w:autoSpaceDE w:val="0"/>
      <w:autoSpaceDN w:val="0"/>
      <w:spacing w:before="240" w:after="60" w:line="240" w:lineRule="auto"/>
      <w:ind w:left="1440" w:hanging="1440"/>
      <w:jc w:val="both"/>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2138D6"/>
    <w:pPr>
      <w:autoSpaceDE w:val="0"/>
      <w:autoSpaceDN w:val="0"/>
      <w:spacing w:before="240" w:after="60" w:line="240" w:lineRule="auto"/>
      <w:ind w:left="1584" w:hanging="1584"/>
      <w:jc w:val="both"/>
      <w:outlineLvl w:val="8"/>
    </w:pPr>
    <w:rPr>
      <w:rFonts w:ascii="Arial" w:eastAsia="Times New Roman" w:hAnsi="Arial" w:cs="Arial"/>
      <w:i/>
      <w:iCs/>
      <w:sz w:val="18"/>
      <w:szCs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B624FB"/>
    <w:rPr>
      <w:color w:val="0000FF"/>
      <w:shd w:val="clear" w:color="auto" w:fill="auto"/>
    </w:rPr>
  </w:style>
  <w:style w:type="paragraph" w:styleId="Header">
    <w:name w:val="header"/>
    <w:basedOn w:val="Normal"/>
    <w:link w:val="HeaderChar"/>
    <w:uiPriority w:val="99"/>
    <w:unhideWhenUsed/>
    <w:rsid w:val="00B624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4FB"/>
  </w:style>
  <w:style w:type="paragraph" w:styleId="Footer">
    <w:name w:val="footer"/>
    <w:basedOn w:val="Normal"/>
    <w:link w:val="FooterChar"/>
    <w:uiPriority w:val="99"/>
    <w:unhideWhenUsed/>
    <w:rsid w:val="00B624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4FB"/>
  </w:style>
  <w:style w:type="paragraph" w:customStyle="1" w:styleId="Pagedecouverture">
    <w:name w:val="Page de couverture"/>
    <w:basedOn w:val="Normal"/>
    <w:next w:val="Normal"/>
    <w:rsid w:val="00B624FB"/>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B624FB"/>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B624FB"/>
    <w:rPr>
      <w:rFonts w:ascii="Times New Roman" w:hAnsi="Times New Roman" w:cs="Times New Roman"/>
      <w:sz w:val="24"/>
    </w:rPr>
  </w:style>
  <w:style w:type="paragraph" w:customStyle="1" w:styleId="FooterSensitivity">
    <w:name w:val="Footer Sensitivity"/>
    <w:basedOn w:val="Normal"/>
    <w:link w:val="FooterSensitivityChar"/>
    <w:rsid w:val="00B624F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B624FB"/>
    <w:rPr>
      <w:rFonts w:ascii="Times New Roman" w:hAnsi="Times New Roman" w:cs="Times New Roman"/>
      <w:b/>
      <w:sz w:val="32"/>
    </w:rPr>
  </w:style>
  <w:style w:type="paragraph" w:customStyle="1" w:styleId="HeaderCoverPage">
    <w:name w:val="Header Cover Page"/>
    <w:basedOn w:val="Normal"/>
    <w:link w:val="HeaderCoverPageChar"/>
    <w:rsid w:val="00B624FB"/>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B624FB"/>
    <w:rPr>
      <w:rFonts w:ascii="Times New Roman" w:hAnsi="Times New Roman" w:cs="Times New Roman"/>
      <w:sz w:val="24"/>
    </w:rPr>
  </w:style>
  <w:style w:type="paragraph" w:customStyle="1" w:styleId="HeaderSensitivity">
    <w:name w:val="Header Sensitivity"/>
    <w:basedOn w:val="Normal"/>
    <w:link w:val="HeaderSensitivityChar"/>
    <w:rsid w:val="00B624F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B624FB"/>
    <w:rPr>
      <w:rFonts w:ascii="Times New Roman" w:hAnsi="Times New Roman" w:cs="Times New Roman"/>
      <w:b/>
      <w:sz w:val="32"/>
    </w:rPr>
  </w:style>
  <w:style w:type="paragraph" w:customStyle="1" w:styleId="HeaderSensitivityRight">
    <w:name w:val="Header Sensitivity Right"/>
    <w:basedOn w:val="Normal"/>
    <w:link w:val="HeaderSensitivityRightChar"/>
    <w:rsid w:val="00B624FB"/>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B624FB"/>
    <w:rPr>
      <w:rFonts w:ascii="Times New Roman" w:hAnsi="Times New Roman" w:cs="Times New Roman"/>
      <w:sz w:val="28"/>
    </w:rPr>
  </w:style>
  <w:style w:type="character" w:styleId="Hyperlink">
    <w:name w:val="Hyperlink"/>
    <w:basedOn w:val="DefaultParagraphFont"/>
    <w:uiPriority w:val="99"/>
    <w:unhideWhenUsed/>
    <w:rsid w:val="00B624FB"/>
    <w:rPr>
      <w:color w:val="0000FF" w:themeColor="hyperlink"/>
      <w:u w:val="single"/>
    </w:rPr>
  </w:style>
  <w:style w:type="character" w:styleId="FootnoteReference">
    <w:name w:val="footnote reference"/>
    <w:basedOn w:val="DefaultParagraphFont"/>
    <w:uiPriority w:val="99"/>
    <w:semiHidden/>
    <w:unhideWhenUsed/>
    <w:rsid w:val="00B624FB"/>
    <w:rPr>
      <w:shd w:val="clear" w:color="auto" w:fill="auto"/>
      <w:vertAlign w:val="superscript"/>
    </w:rPr>
  </w:style>
  <w:style w:type="table" w:customStyle="1" w:styleId="TableGrid1">
    <w:name w:val="Table Grid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nhideWhenUsed/>
    <w:rsid w:val="00B624FB"/>
    <w:rPr>
      <w:color w:val="0000FF"/>
      <w:u w:val="single"/>
    </w:rPr>
  </w:style>
  <w:style w:type="table" w:customStyle="1" w:styleId="TableGrid11">
    <w:name w:val="Table Grid1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unhideWhenUsed/>
    <w:rsid w:val="00B624FB"/>
    <w:pPr>
      <w:spacing w:after="0" w:line="240" w:lineRule="auto"/>
      <w:ind w:left="720" w:hanging="720"/>
      <w:jc w:val="both"/>
    </w:pPr>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B624FB"/>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624FB"/>
    <w:rPr>
      <w:rFonts w:ascii="Times New Roman" w:hAnsi="Times New Roman" w:cs="Times New Roman"/>
      <w:sz w:val="20"/>
      <w:szCs w:val="20"/>
    </w:rPr>
  </w:style>
  <w:style w:type="paragraph" w:customStyle="1" w:styleId="SectionTitle">
    <w:name w:val="SectionTitle"/>
    <w:basedOn w:val="Normal"/>
    <w:next w:val="Heading1"/>
    <w:rsid w:val="00B624FB"/>
    <w:pPr>
      <w:keepNext/>
      <w:spacing w:before="120" w:after="360" w:line="240" w:lineRule="auto"/>
      <w:jc w:val="center"/>
    </w:pPr>
    <w:rPr>
      <w:rFonts w:ascii="Times New Roman" w:hAnsi="Times New Roman" w:cs="Times New Roman"/>
      <w:b/>
      <w:smallCaps/>
      <w:sz w:val="28"/>
    </w:rPr>
  </w:style>
  <w:style w:type="paragraph" w:customStyle="1" w:styleId="Point0number">
    <w:name w:val="Point 0 (number)"/>
    <w:basedOn w:val="Normal"/>
    <w:rsid w:val="00B624FB"/>
    <w:pPr>
      <w:numPr>
        <w:numId w:val="1"/>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B624FB"/>
    <w:pPr>
      <w:numPr>
        <w:ilvl w:val="2"/>
        <w:numId w:val="1"/>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B624FB"/>
    <w:pPr>
      <w:numPr>
        <w:ilvl w:val="4"/>
        <w:numId w:val="1"/>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B624FB"/>
    <w:pPr>
      <w:numPr>
        <w:ilvl w:val="6"/>
        <w:numId w:val="1"/>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B624FB"/>
    <w:pPr>
      <w:numPr>
        <w:ilvl w:val="1"/>
        <w:numId w:val="1"/>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B624FB"/>
    <w:pPr>
      <w:numPr>
        <w:ilvl w:val="3"/>
        <w:numId w:val="5"/>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B624FB"/>
    <w:pPr>
      <w:numPr>
        <w:ilvl w:val="5"/>
        <w:numId w:val="1"/>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B624FB"/>
    <w:pPr>
      <w:numPr>
        <w:ilvl w:val="7"/>
        <w:numId w:val="1"/>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B624FB"/>
    <w:pPr>
      <w:numPr>
        <w:ilvl w:val="8"/>
        <w:numId w:val="1"/>
      </w:numPr>
      <w:spacing w:before="120" w:after="120" w:line="240" w:lineRule="auto"/>
      <w:jc w:val="both"/>
    </w:pPr>
    <w:rPr>
      <w:rFonts w:ascii="Times New Roman" w:hAnsi="Times New Roman" w:cs="Times New Roman"/>
      <w:sz w:val="24"/>
    </w:rPr>
  </w:style>
  <w:style w:type="paragraph" w:customStyle="1" w:styleId="Annexetitre">
    <w:name w:val="Annexe titre"/>
    <w:basedOn w:val="Normal"/>
    <w:next w:val="Normal"/>
    <w:rsid w:val="00B624FB"/>
    <w:pPr>
      <w:spacing w:before="120" w:after="120" w:line="240" w:lineRule="auto"/>
      <w:jc w:val="center"/>
    </w:pPr>
    <w:rPr>
      <w:rFonts w:ascii="Times New Roman" w:hAnsi="Times New Roman" w:cs="Times New Roman"/>
      <w:b/>
      <w:sz w:val="24"/>
      <w:u w:val="single"/>
    </w:rPr>
  </w:style>
  <w:style w:type="table" w:styleId="TableGrid">
    <w:name w:val="Table Grid"/>
    <w:basedOn w:val="TableNormal"/>
    <w:uiPriority w:val="3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38D6"/>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138D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2138D6"/>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2138D6"/>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sid w:val="002138D6"/>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2138D6"/>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2138D6"/>
    <w:rPr>
      <w:rFonts w:ascii="Times New Roman" w:eastAsiaTheme="majorEastAsia" w:hAnsi="Times New Roman" w:cs="Times New Roman"/>
      <w:iCs/>
      <w:sz w:val="24"/>
    </w:rPr>
  </w:style>
  <w:style w:type="character" w:customStyle="1" w:styleId="Heading8Char">
    <w:name w:val="Heading 8 Char"/>
    <w:basedOn w:val="DefaultParagraphFont"/>
    <w:link w:val="Heading8"/>
    <w:rsid w:val="002138D6"/>
    <w:rPr>
      <w:rFonts w:ascii="Arial" w:eastAsia="Times New Roman" w:hAnsi="Arial" w:cs="Arial"/>
      <w:i/>
      <w:iCs/>
      <w:sz w:val="20"/>
      <w:szCs w:val="20"/>
      <w:lang w:eastAsia="en-GB"/>
    </w:rPr>
  </w:style>
  <w:style w:type="character" w:customStyle="1" w:styleId="Heading9Char">
    <w:name w:val="Heading 9 Char"/>
    <w:basedOn w:val="DefaultParagraphFont"/>
    <w:link w:val="Heading9"/>
    <w:rsid w:val="002138D6"/>
    <w:rPr>
      <w:rFonts w:ascii="Arial" w:eastAsia="Times New Roman" w:hAnsi="Arial" w:cs="Arial"/>
      <w:i/>
      <w:iCs/>
      <w:sz w:val="18"/>
      <w:szCs w:val="18"/>
      <w:lang w:eastAsia="en-GB"/>
    </w:rPr>
  </w:style>
  <w:style w:type="paragraph" w:styleId="ListBullet">
    <w:name w:val="List Bullet"/>
    <w:basedOn w:val="Normal"/>
    <w:uiPriority w:val="99"/>
    <w:unhideWhenUsed/>
    <w:rsid w:val="002138D6"/>
    <w:pPr>
      <w:numPr>
        <w:numId w:val="7"/>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unhideWhenUsed/>
    <w:rsid w:val="002138D6"/>
    <w:pPr>
      <w:numPr>
        <w:numId w:val="9"/>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unhideWhenUsed/>
    <w:rsid w:val="002138D6"/>
    <w:pPr>
      <w:numPr>
        <w:numId w:val="10"/>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unhideWhenUsed/>
    <w:rsid w:val="002138D6"/>
    <w:pPr>
      <w:numPr>
        <w:numId w:val="11"/>
      </w:numPr>
      <w:spacing w:before="120" w:after="120" w:line="240" w:lineRule="auto"/>
      <w:contextualSpacing/>
      <w:jc w:val="both"/>
    </w:pPr>
    <w:rPr>
      <w:rFonts w:ascii="Times New Roman" w:hAnsi="Times New Roman" w:cs="Times New Roman"/>
      <w:sz w:val="24"/>
    </w:rPr>
  </w:style>
  <w:style w:type="paragraph" w:customStyle="1" w:styleId="Default">
    <w:name w:val="Default"/>
    <w:rsid w:val="002138D6"/>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rsid w:val="002138D6"/>
    <w:pPr>
      <w:spacing w:before="120" w:after="120" w:line="240" w:lineRule="auto"/>
      <w:ind w:left="720"/>
      <w:contextualSpacing/>
      <w:jc w:val="both"/>
    </w:pPr>
    <w:rPr>
      <w:rFonts w:ascii="Times New Roman" w:hAnsi="Times New Roman" w:cs="Times New Roman"/>
      <w:sz w:val="24"/>
    </w:rPr>
  </w:style>
  <w:style w:type="paragraph" w:styleId="Caption">
    <w:name w:val="caption"/>
    <w:basedOn w:val="Normal"/>
    <w:next w:val="Normal"/>
    <w:uiPriority w:val="35"/>
    <w:unhideWhenUsed/>
    <w:qFormat/>
    <w:rsid w:val="002138D6"/>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styleId="ListNumber">
    <w:name w:val="List Number"/>
    <w:basedOn w:val="Normal"/>
    <w:uiPriority w:val="99"/>
    <w:unhideWhenUsed/>
    <w:rsid w:val="002138D6"/>
    <w:pPr>
      <w:numPr>
        <w:numId w:val="17"/>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unhideWhenUsed/>
    <w:rsid w:val="002138D6"/>
    <w:pPr>
      <w:numPr>
        <w:numId w:val="19"/>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unhideWhenUsed/>
    <w:rsid w:val="002138D6"/>
    <w:pPr>
      <w:numPr>
        <w:numId w:val="20"/>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unhideWhenUsed/>
    <w:rsid w:val="002138D6"/>
    <w:pPr>
      <w:numPr>
        <w:numId w:val="21"/>
      </w:numPr>
      <w:spacing w:before="120" w:after="120" w:line="240" w:lineRule="auto"/>
      <w:contextualSpacing/>
      <w:jc w:val="both"/>
    </w:pPr>
    <w:rPr>
      <w:rFonts w:ascii="Times New Roman" w:hAnsi="Times New Roman" w:cs="Times New Roman"/>
      <w:sz w:val="24"/>
    </w:rPr>
  </w:style>
  <w:style w:type="character" w:styleId="CommentReference">
    <w:name w:val="annotation reference"/>
    <w:basedOn w:val="DefaultParagraphFont"/>
    <w:uiPriority w:val="99"/>
    <w:unhideWhenUsed/>
    <w:rsid w:val="002138D6"/>
    <w:rPr>
      <w:sz w:val="16"/>
      <w:szCs w:val="16"/>
    </w:rPr>
  </w:style>
  <w:style w:type="paragraph" w:styleId="CommentText">
    <w:name w:val="annotation text"/>
    <w:basedOn w:val="Normal"/>
    <w:link w:val="CommentTextChar"/>
    <w:uiPriority w:val="99"/>
    <w:unhideWhenUsed/>
    <w:rsid w:val="002138D6"/>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2138D6"/>
    <w:rPr>
      <w:rFonts w:ascii="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138D6"/>
    <w:rPr>
      <w:b/>
      <w:bCs/>
    </w:rPr>
  </w:style>
  <w:style w:type="character" w:customStyle="1" w:styleId="CommentSubjectChar">
    <w:name w:val="Comment Subject Char"/>
    <w:basedOn w:val="CommentTextChar"/>
    <w:link w:val="CommentSubject"/>
    <w:semiHidden/>
    <w:rsid w:val="002138D6"/>
    <w:rPr>
      <w:rFonts w:ascii="Times New Roman" w:hAnsi="Times New Roman" w:cs="Times New Roman"/>
      <w:b/>
      <w:bCs/>
      <w:sz w:val="20"/>
      <w:szCs w:val="20"/>
    </w:rPr>
  </w:style>
  <w:style w:type="paragraph" w:styleId="EndnoteText">
    <w:name w:val="endnote text"/>
    <w:basedOn w:val="Normal"/>
    <w:link w:val="EndnoteTextChar"/>
    <w:uiPriority w:val="99"/>
    <w:semiHidden/>
    <w:unhideWhenUsed/>
    <w:rsid w:val="002138D6"/>
    <w:pPr>
      <w:spacing w:after="0" w:line="240" w:lineRule="auto"/>
      <w:jc w:val="both"/>
    </w:pPr>
    <w:rPr>
      <w:rFonts w:ascii="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138D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2138D6"/>
    <w:rPr>
      <w:vertAlign w:val="superscript"/>
    </w:rPr>
  </w:style>
  <w:style w:type="paragraph" w:styleId="BalloonText">
    <w:name w:val="Balloon Text"/>
    <w:basedOn w:val="Normal"/>
    <w:link w:val="BalloonTextChar"/>
    <w:semiHidden/>
    <w:unhideWhenUsed/>
    <w:rsid w:val="002138D6"/>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semiHidden/>
    <w:rsid w:val="002138D6"/>
    <w:rPr>
      <w:rFonts w:ascii="Segoe UI" w:hAnsi="Segoe UI" w:cs="Segoe UI"/>
      <w:sz w:val="18"/>
      <w:szCs w:val="18"/>
    </w:rPr>
  </w:style>
  <w:style w:type="paragraph" w:styleId="Revision">
    <w:name w:val="Revision"/>
    <w:hidden/>
    <w:uiPriority w:val="99"/>
    <w:semiHidden/>
    <w:rsid w:val="002138D6"/>
    <w:pPr>
      <w:spacing w:after="0" w:line="240" w:lineRule="auto"/>
    </w:pPr>
    <w:rPr>
      <w:rFonts w:ascii="Times New Roman" w:hAnsi="Times New Roman" w:cs="Times New Roman"/>
      <w:sz w:val="24"/>
    </w:rPr>
  </w:style>
  <w:style w:type="character" w:customStyle="1" w:styleId="Aucun">
    <w:name w:val="Aucun"/>
    <w:rsid w:val="002138D6"/>
    <w:rPr>
      <w:lang w:val="hu-HU"/>
    </w:rPr>
  </w:style>
  <w:style w:type="paragraph" w:customStyle="1" w:styleId="norm2">
    <w:name w:val="norm2"/>
    <w:basedOn w:val="Normal"/>
    <w:rsid w:val="002138D6"/>
    <w:pPr>
      <w:spacing w:before="120" w:after="0" w:line="312" w:lineRule="atLeast"/>
      <w:jc w:val="both"/>
    </w:pPr>
    <w:rPr>
      <w:rFonts w:ascii="Times New Roman" w:eastAsia="Times New Roman" w:hAnsi="Times New Roman" w:cs="Times New Roman"/>
      <w:sz w:val="24"/>
      <w:szCs w:val="24"/>
      <w:lang w:eastAsia="en-GB"/>
    </w:rPr>
  </w:style>
  <w:style w:type="paragraph" w:customStyle="1" w:styleId="stitle-article-norm1">
    <w:name w:val="stitle-article-norm1"/>
    <w:basedOn w:val="Normal"/>
    <w:rsid w:val="002138D6"/>
    <w:pPr>
      <w:spacing w:before="240" w:after="120" w:line="312" w:lineRule="atLeast"/>
      <w:jc w:val="center"/>
    </w:pPr>
    <w:rPr>
      <w:rFonts w:ascii="Times New Roman" w:eastAsia="Times New Roman" w:hAnsi="Times New Roman" w:cs="Times New Roman"/>
      <w:b/>
      <w:bCs/>
      <w:sz w:val="24"/>
      <w:szCs w:val="24"/>
      <w:lang w:eastAsia="en-GB"/>
    </w:rPr>
  </w:style>
  <w:style w:type="paragraph" w:customStyle="1" w:styleId="title-article-norm1">
    <w:name w:val="title-article-norm1"/>
    <w:basedOn w:val="Normal"/>
    <w:rsid w:val="002138D6"/>
    <w:pPr>
      <w:spacing w:before="240" w:after="120" w:line="312" w:lineRule="atLeast"/>
      <w:jc w:val="center"/>
    </w:pPr>
    <w:rPr>
      <w:rFonts w:ascii="Times New Roman" w:eastAsia="Times New Roman" w:hAnsi="Times New Roman" w:cs="Times New Roman"/>
      <w:i/>
      <w:iCs/>
      <w:sz w:val="24"/>
      <w:szCs w:val="24"/>
      <w:lang w:eastAsia="en-GB"/>
    </w:rPr>
  </w:style>
  <w:style w:type="paragraph" w:customStyle="1" w:styleId="LegalNumPar">
    <w:name w:val="LegalNumPar"/>
    <w:basedOn w:val="Normal"/>
    <w:rsid w:val="002138D6"/>
    <w:pPr>
      <w:spacing w:before="120" w:after="120" w:line="360" w:lineRule="auto"/>
      <w:ind w:left="2636" w:hanging="476"/>
      <w:jc w:val="both"/>
    </w:pPr>
    <w:rPr>
      <w:rFonts w:ascii="Times New Roman" w:hAnsi="Times New Roman" w:cs="Times New Roman"/>
      <w:sz w:val="24"/>
    </w:rPr>
  </w:style>
  <w:style w:type="paragraph" w:customStyle="1" w:styleId="LegalNumPar2">
    <w:name w:val="LegalNumPar2"/>
    <w:basedOn w:val="Normal"/>
    <w:rsid w:val="002138D6"/>
    <w:pPr>
      <w:spacing w:before="120" w:after="120" w:line="360" w:lineRule="auto"/>
      <w:ind w:left="3113" w:hanging="477"/>
      <w:jc w:val="both"/>
    </w:pPr>
    <w:rPr>
      <w:rFonts w:ascii="Times New Roman" w:hAnsi="Times New Roman" w:cs="Times New Roman"/>
      <w:sz w:val="24"/>
    </w:rPr>
  </w:style>
  <w:style w:type="paragraph" w:customStyle="1" w:styleId="LegalNumPar3">
    <w:name w:val="LegalNumPar3"/>
    <w:basedOn w:val="Normal"/>
    <w:rsid w:val="002138D6"/>
    <w:pPr>
      <w:spacing w:before="120" w:after="120" w:line="360" w:lineRule="auto"/>
      <w:ind w:left="3589" w:hanging="476"/>
      <w:jc w:val="both"/>
    </w:pPr>
    <w:rPr>
      <w:rFonts w:ascii="Times New Roman" w:hAnsi="Times New Roman" w:cs="Times New Roman"/>
      <w:sz w:val="24"/>
    </w:rPr>
  </w:style>
  <w:style w:type="character" w:styleId="FollowedHyperlink">
    <w:name w:val="FollowedHyperlink"/>
    <w:basedOn w:val="DefaultParagraphFont"/>
    <w:uiPriority w:val="99"/>
    <w:unhideWhenUsed/>
    <w:rsid w:val="002138D6"/>
    <w:rPr>
      <w:color w:val="800080" w:themeColor="followedHyperlink"/>
      <w:u w:val="single"/>
    </w:rPr>
  </w:style>
  <w:style w:type="paragraph" w:customStyle="1" w:styleId="Titreobjet">
    <w:name w:val="Titre objet"/>
    <w:basedOn w:val="Normal"/>
    <w:next w:val="IntrtEEE"/>
    <w:rsid w:val="002138D6"/>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2138D6"/>
  </w:style>
  <w:style w:type="paragraph" w:customStyle="1" w:styleId="ListBullet1">
    <w:name w:val="List Bullet 1"/>
    <w:basedOn w:val="Normal"/>
    <w:rsid w:val="002138D6"/>
    <w:pPr>
      <w:numPr>
        <w:numId w:val="8"/>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
    <w:name w:val="List Dash"/>
    <w:basedOn w:val="Normal"/>
    <w:rsid w:val="002138D6"/>
    <w:pPr>
      <w:numPr>
        <w:numId w:val="1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1">
    <w:name w:val="List Dash 1"/>
    <w:basedOn w:val="Normal"/>
    <w:rsid w:val="002138D6"/>
    <w:pPr>
      <w:numPr>
        <w:numId w:val="13"/>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2">
    <w:name w:val="List Dash 2"/>
    <w:basedOn w:val="Normal"/>
    <w:rsid w:val="002138D6"/>
    <w:pPr>
      <w:numPr>
        <w:numId w:val="14"/>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3">
    <w:name w:val="List Dash 3"/>
    <w:basedOn w:val="Normal"/>
    <w:rsid w:val="002138D6"/>
    <w:pPr>
      <w:numPr>
        <w:numId w:val="15"/>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4">
    <w:name w:val="List Dash 4"/>
    <w:basedOn w:val="Normal"/>
    <w:rsid w:val="002138D6"/>
    <w:pPr>
      <w:numPr>
        <w:numId w:val="16"/>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Number1">
    <w:name w:val="List Number 1"/>
    <w:basedOn w:val="Text1"/>
    <w:rsid w:val="002138D6"/>
    <w:pPr>
      <w:numPr>
        <w:numId w:val="18"/>
      </w:numPr>
    </w:pPr>
    <w:rPr>
      <w:rFonts w:eastAsia="Times New Roman"/>
      <w:szCs w:val="24"/>
      <w:lang w:eastAsia="de-DE"/>
    </w:rPr>
  </w:style>
  <w:style w:type="paragraph" w:customStyle="1" w:styleId="ListNumberLevel2">
    <w:name w:val="List Number (Level 2)"/>
    <w:basedOn w:val="Normal"/>
    <w:rsid w:val="002138D6"/>
    <w:pPr>
      <w:tabs>
        <w:tab w:val="num" w:pos="1417"/>
      </w:tabs>
      <w:spacing w:before="120" w:after="120" w:line="240" w:lineRule="auto"/>
      <w:ind w:left="1417" w:hanging="708"/>
      <w:jc w:val="both"/>
    </w:pPr>
    <w:rPr>
      <w:rFonts w:ascii="Times New Roman" w:eastAsia="Times New Roman" w:hAnsi="Times New Roman" w:cs="Times New Roman"/>
      <w:sz w:val="24"/>
      <w:szCs w:val="24"/>
      <w:lang w:eastAsia="de-DE"/>
    </w:rPr>
  </w:style>
  <w:style w:type="paragraph" w:customStyle="1" w:styleId="ListNumber1Level2">
    <w:name w:val="List Number 1 (Level 2)"/>
    <w:basedOn w:val="Text1"/>
    <w:rsid w:val="002138D6"/>
    <w:pPr>
      <w:numPr>
        <w:ilvl w:val="1"/>
        <w:numId w:val="18"/>
      </w:numPr>
    </w:pPr>
    <w:rPr>
      <w:rFonts w:eastAsia="Times New Roman"/>
      <w:szCs w:val="24"/>
      <w:lang w:eastAsia="de-DE"/>
    </w:rPr>
  </w:style>
  <w:style w:type="paragraph" w:customStyle="1" w:styleId="ListNumber2Level2">
    <w:name w:val="List Number 2 (Level 2)"/>
    <w:basedOn w:val="Text2"/>
    <w:rsid w:val="002138D6"/>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2138D6"/>
  </w:style>
  <w:style w:type="paragraph" w:customStyle="1" w:styleId="ListNumber4Level2">
    <w:name w:val="List Number 4 (Level 2)"/>
    <w:basedOn w:val="Text4"/>
    <w:rsid w:val="002138D6"/>
    <w:pPr>
      <w:tabs>
        <w:tab w:val="num" w:pos="2268"/>
      </w:tabs>
      <w:ind w:left="2268" w:hanging="708"/>
    </w:pPr>
    <w:rPr>
      <w:rFonts w:eastAsia="Times New Roman"/>
      <w:szCs w:val="24"/>
      <w:lang w:eastAsia="de-DE"/>
    </w:rPr>
  </w:style>
  <w:style w:type="paragraph" w:customStyle="1" w:styleId="ListNumberLevel3">
    <w:name w:val="List Number (Level 3)"/>
    <w:basedOn w:val="Normal"/>
    <w:rsid w:val="002138D6"/>
    <w:pPr>
      <w:tabs>
        <w:tab w:val="num" w:pos="2126"/>
      </w:tabs>
      <w:spacing w:before="120" w:after="120" w:line="240" w:lineRule="auto"/>
      <w:ind w:left="2126" w:hanging="709"/>
      <w:jc w:val="both"/>
    </w:pPr>
    <w:rPr>
      <w:rFonts w:ascii="Times New Roman" w:eastAsia="Times New Roman" w:hAnsi="Times New Roman" w:cs="Times New Roman"/>
      <w:sz w:val="24"/>
      <w:szCs w:val="24"/>
      <w:lang w:eastAsia="de-DE"/>
    </w:rPr>
  </w:style>
  <w:style w:type="paragraph" w:customStyle="1" w:styleId="ListNumber1Level3">
    <w:name w:val="List Number 1 (Level 3)"/>
    <w:basedOn w:val="Text1"/>
    <w:rsid w:val="002138D6"/>
    <w:pPr>
      <w:numPr>
        <w:ilvl w:val="2"/>
        <w:numId w:val="18"/>
      </w:numPr>
    </w:pPr>
    <w:rPr>
      <w:rFonts w:eastAsia="Times New Roman"/>
      <w:szCs w:val="24"/>
      <w:lang w:eastAsia="de-DE"/>
    </w:rPr>
  </w:style>
  <w:style w:type="paragraph" w:customStyle="1" w:styleId="ListNumber2Level3">
    <w:name w:val="List Number 2 (Level 3)"/>
    <w:basedOn w:val="Text2"/>
    <w:rsid w:val="002138D6"/>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2138D6"/>
  </w:style>
  <w:style w:type="paragraph" w:customStyle="1" w:styleId="ListNumber4Level3">
    <w:name w:val="List Number 4 (Level 3)"/>
    <w:basedOn w:val="Text4"/>
    <w:rsid w:val="002138D6"/>
    <w:pPr>
      <w:tabs>
        <w:tab w:val="num" w:pos="2977"/>
      </w:tabs>
      <w:ind w:left="2977" w:hanging="709"/>
    </w:pPr>
    <w:rPr>
      <w:rFonts w:eastAsia="Times New Roman"/>
      <w:szCs w:val="24"/>
      <w:lang w:eastAsia="de-DE"/>
    </w:rPr>
  </w:style>
  <w:style w:type="paragraph" w:customStyle="1" w:styleId="ListNumberLevel4">
    <w:name w:val="List Number (Level 4)"/>
    <w:basedOn w:val="Normal"/>
    <w:rsid w:val="002138D6"/>
    <w:pPr>
      <w:tabs>
        <w:tab w:val="num" w:pos="2835"/>
      </w:tabs>
      <w:spacing w:before="120" w:after="120" w:line="240" w:lineRule="auto"/>
      <w:ind w:left="2835" w:hanging="709"/>
      <w:jc w:val="both"/>
    </w:pPr>
    <w:rPr>
      <w:rFonts w:ascii="Times New Roman" w:eastAsia="Times New Roman" w:hAnsi="Times New Roman" w:cs="Times New Roman"/>
      <w:sz w:val="24"/>
      <w:szCs w:val="24"/>
      <w:lang w:eastAsia="de-DE"/>
    </w:rPr>
  </w:style>
  <w:style w:type="paragraph" w:customStyle="1" w:styleId="ListNumber1Level4">
    <w:name w:val="List Number 1 (Level 4)"/>
    <w:basedOn w:val="Text1"/>
    <w:rsid w:val="002138D6"/>
    <w:pPr>
      <w:numPr>
        <w:ilvl w:val="3"/>
        <w:numId w:val="18"/>
      </w:numPr>
    </w:pPr>
    <w:rPr>
      <w:rFonts w:eastAsia="Times New Roman"/>
      <w:szCs w:val="24"/>
      <w:lang w:eastAsia="de-DE"/>
    </w:rPr>
  </w:style>
  <w:style w:type="paragraph" w:customStyle="1" w:styleId="ListNumber2Level4">
    <w:name w:val="List Number 2 (Level 4)"/>
    <w:basedOn w:val="Text2"/>
    <w:rsid w:val="002138D6"/>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2138D6"/>
  </w:style>
  <w:style w:type="paragraph" w:customStyle="1" w:styleId="ListNumber4Level4">
    <w:name w:val="List Number 4 (Level 4)"/>
    <w:basedOn w:val="Text4"/>
    <w:rsid w:val="002138D6"/>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exposglobal">
    <w:name w:val="Annexe titre (exposé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acte">
    <w:name w:val="Annexe titre (fiche fin.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globale">
    <w:name w:val="Annexe titre (fiche fin.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globale">
    <w:name w:val="Annexe titre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Sous-titreobjet">
    <w:name w:val="Sous-titre objet"/>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Rfrenceinstitutionelle">
    <w:name w:val="Référence institutionelle"/>
    <w:basedOn w:val="Normal"/>
    <w:next w:val="Statut"/>
    <w:rsid w:val="002138D6"/>
    <w:pPr>
      <w:spacing w:after="240" w:line="240" w:lineRule="auto"/>
      <w:ind w:left="5103"/>
    </w:pPr>
    <w:rPr>
      <w:rFonts w:ascii="Times New Roman" w:eastAsia="Times New Roman" w:hAnsi="Times New Roman" w:cs="Times New Roman"/>
      <w:sz w:val="24"/>
      <w:szCs w:val="24"/>
      <w:lang w:eastAsia="de-DE"/>
    </w:rPr>
  </w:style>
  <w:style w:type="paragraph" w:customStyle="1" w:styleId="Exposdesmotifstitreglobal">
    <w:name w:val="Exposé des motifs titre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Langueoriginale">
    <w:name w:val="Langue originale"/>
    <w:basedOn w:val="Normal"/>
    <w:next w:val="Phrasefinale"/>
    <w:rsid w:val="002138D6"/>
    <w:pPr>
      <w:spacing w:before="360" w:after="120" w:line="240" w:lineRule="auto"/>
      <w:jc w:val="center"/>
    </w:pPr>
    <w:rPr>
      <w:rFonts w:ascii="Times New Roman" w:eastAsia="Times New Roman" w:hAnsi="Times New Roman" w:cs="Times New Roman"/>
      <w:caps/>
      <w:sz w:val="24"/>
      <w:szCs w:val="24"/>
      <w:lang w:eastAsia="de-DE"/>
    </w:rPr>
  </w:style>
  <w:style w:type="paragraph" w:customStyle="1" w:styleId="Phrasefinale">
    <w:name w:val="Phrase final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Prliminairetitre">
    <w:name w:val="Préliminaire tit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Prliminairetype">
    <w:name w:val="Préliminaire typ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Rfrenceinterinstitutionelle">
    <w:name w:val="Référence interinstitutionelle"/>
    <w:basedOn w:val="Normal"/>
    <w:next w:val="Statut"/>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Rfrenceinterinstitutionelleprliminaire">
    <w:name w:val="Référence interinstitutionelle (préliminaire)"/>
    <w:basedOn w:val="Normal"/>
    <w:next w:val="Normal"/>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Sous-titreobjetprliminaire">
    <w:name w:val="Sous-titre objet (préliminaire)"/>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Statutprliminaire">
    <w:name w:val="Statut (préliminair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Titreobjetprliminaire">
    <w:name w:val="Titre objet (préliminai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Typedudocumentprliminaire">
    <w:name w:val="Type du document (préliminair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Fichefinancirestandardtitre">
    <w:name w:val="Fiche financière (standa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standardtitreacte">
    <w:name w:val="Fiche financière (standard)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
    <w:name w:val="Fiche financière (travail)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acte">
    <w:name w:val="Fiche financière (travail)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
    <w:name w:val="Fiche financière (attribu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acte">
    <w:name w:val="Fiche financière (attribution)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PMEtitre">
    <w:name w:val="Fiche d'impact PME titr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lang w:eastAsia="en-GB"/>
    </w:rPr>
  </w:style>
  <w:style w:type="paragraph" w:customStyle="1" w:styleId="Fichefinanciretextetable">
    <w:name w:val="Fiche financière texte (table)"/>
    <w:basedOn w:val="Normal"/>
    <w:rsid w:val="002138D6"/>
    <w:pPr>
      <w:autoSpaceDE w:val="0"/>
      <w:autoSpaceDN w:val="0"/>
      <w:spacing w:after="0" w:line="240" w:lineRule="auto"/>
    </w:pPr>
    <w:rPr>
      <w:rFonts w:ascii="Times New Roman" w:eastAsia="Times New Roman" w:hAnsi="Times New Roman" w:cs="Times New Roman"/>
      <w:sz w:val="20"/>
      <w:szCs w:val="20"/>
      <w:lang w:eastAsia="en-GB"/>
    </w:rPr>
  </w:style>
  <w:style w:type="paragraph" w:customStyle="1" w:styleId="Fichefinanciretitreactetable">
    <w:name w:val="Fiche financière titre (acte tabl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paragraph" w:customStyle="1" w:styleId="Fichefinanciretitreacte">
    <w:name w:val="Fiche financière titre (act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u w:val="single"/>
      <w:lang w:eastAsia="en-GB"/>
    </w:rPr>
  </w:style>
  <w:style w:type="paragraph" w:customStyle="1" w:styleId="Fichefinanciretitretable">
    <w:name w:val="Fiche financière titre (table)"/>
    <w:basedOn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character" w:styleId="PageNumber">
    <w:name w:val="page number"/>
    <w:rsid w:val="002138D6"/>
    <w:rPr>
      <w:rFonts w:cs="Times New Roman"/>
    </w:rPr>
  </w:style>
  <w:style w:type="paragraph" w:styleId="TOAHeading">
    <w:name w:val="toa heading"/>
    <w:basedOn w:val="Normal"/>
    <w:next w:val="Normal"/>
    <w:rsid w:val="002138D6"/>
    <w:pPr>
      <w:autoSpaceDE w:val="0"/>
      <w:autoSpaceDN w:val="0"/>
      <w:spacing w:before="120" w:after="120" w:line="240" w:lineRule="auto"/>
      <w:jc w:val="both"/>
    </w:pPr>
    <w:rPr>
      <w:rFonts w:ascii="Arial" w:eastAsia="Times New Roman" w:hAnsi="Arial" w:cs="Arial"/>
      <w:b/>
      <w:bCs/>
      <w:sz w:val="24"/>
      <w:szCs w:val="24"/>
      <w:lang w:eastAsia="en-GB"/>
    </w:rPr>
  </w:style>
  <w:style w:type="paragraph" w:customStyle="1" w:styleId="Titredumodificateur">
    <w:name w:val="Titre du modificateur"/>
    <w:basedOn w:val="Normal"/>
    <w:next w:val="Annexetitrefichefinacte"/>
    <w:rsid w:val="002138D6"/>
    <w:pPr>
      <w:autoSpaceDE w:val="0"/>
      <w:autoSpaceDN w:val="0"/>
      <w:spacing w:before="240" w:after="60" w:line="240" w:lineRule="auto"/>
    </w:pPr>
    <w:rPr>
      <w:rFonts w:ascii="Times New Roman" w:eastAsia="Times New Roman" w:hAnsi="Times New Roman" w:cs="Times New Roman"/>
      <w:b/>
      <w:bCs/>
      <w:sz w:val="24"/>
      <w:szCs w:val="24"/>
      <w:lang w:eastAsia="en-GB"/>
    </w:rPr>
  </w:style>
  <w:style w:type="paragraph" w:customStyle="1" w:styleId="Referencedumodificateur">
    <w:name w:val="Reference du modificateur"/>
    <w:basedOn w:val="Normal"/>
    <w:next w:val="Annexetitrefichefinglobale"/>
    <w:rsid w:val="002138D6"/>
    <w:pPr>
      <w:autoSpaceDE w:val="0"/>
      <w:autoSpaceDN w:val="0"/>
      <w:spacing w:after="120" w:line="240" w:lineRule="auto"/>
    </w:pPr>
    <w:rPr>
      <w:rFonts w:ascii="Times New Roman" w:eastAsia="Times New Roman" w:hAnsi="Times New Roman" w:cs="Times New Roman"/>
      <w:sz w:val="24"/>
      <w:szCs w:val="24"/>
      <w:lang w:eastAsia="en-GB"/>
    </w:rPr>
  </w:style>
  <w:style w:type="paragraph" w:styleId="NormalWeb">
    <w:name w:val="Normal (Web)"/>
    <w:basedOn w:val="Normal"/>
    <w:rsid w:val="002138D6"/>
    <w:pPr>
      <w:autoSpaceDE w:val="0"/>
      <w:autoSpaceDN w:val="0"/>
      <w:spacing w:before="120" w:after="120" w:line="240" w:lineRule="auto"/>
      <w:jc w:val="both"/>
    </w:pPr>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2138D6"/>
    <w:pPr>
      <w:shd w:val="clear" w:color="auto" w:fill="000080"/>
      <w:spacing w:before="120" w:after="120" w:line="240" w:lineRule="auto"/>
      <w:jc w:val="both"/>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2138D6"/>
    <w:rPr>
      <w:rFonts w:ascii="Tahoma" w:eastAsia="Times New Roman" w:hAnsi="Tahoma" w:cs="Tahoma"/>
      <w:sz w:val="20"/>
      <w:szCs w:val="20"/>
      <w:shd w:val="clear" w:color="auto" w:fill="000080"/>
      <w:lang w:eastAsia="de-DE"/>
    </w:rPr>
  </w:style>
  <w:style w:type="paragraph" w:customStyle="1" w:styleId="Tiret1Left0cm">
    <w:name w:val="Tiret 1 + Left:  0 cm"/>
    <w:aliases w:val="Hanging:  1,24 cm"/>
    <w:basedOn w:val="Tiret0"/>
    <w:rsid w:val="002138D6"/>
    <w:pPr>
      <w:numPr>
        <w:numId w:val="0"/>
      </w:numPr>
      <w:ind w:left="705" w:hanging="705"/>
    </w:pPr>
    <w:rPr>
      <w:rFonts w:eastAsia="Times New Roman"/>
      <w:szCs w:val="24"/>
      <w:lang w:eastAsia="de-DE"/>
    </w:rPr>
  </w:style>
  <w:style w:type="character" w:styleId="Emphasis">
    <w:name w:val="Emphasis"/>
    <w:uiPriority w:val="20"/>
    <w:qFormat/>
    <w:rsid w:val="002138D6"/>
    <w:rPr>
      <w:i/>
      <w:iCs/>
    </w:rPr>
  </w:style>
  <w:style w:type="paragraph" w:styleId="Subtitle">
    <w:name w:val="Subtitle"/>
    <w:basedOn w:val="Normal"/>
    <w:next w:val="Normal"/>
    <w:link w:val="SubtitleChar"/>
    <w:qFormat/>
    <w:rsid w:val="002138D6"/>
    <w:pPr>
      <w:spacing w:before="120" w:after="60" w:line="240" w:lineRule="auto"/>
      <w:jc w:val="center"/>
      <w:outlineLvl w:val="1"/>
    </w:pPr>
    <w:rPr>
      <w:rFonts w:ascii="Calibri Light" w:eastAsia="Times New Roman" w:hAnsi="Calibri Light" w:cs="Times New Roman"/>
      <w:sz w:val="24"/>
      <w:szCs w:val="24"/>
      <w:lang w:eastAsia="de-DE"/>
    </w:rPr>
  </w:style>
  <w:style w:type="character" w:customStyle="1" w:styleId="SubtitleChar">
    <w:name w:val="Subtitle Char"/>
    <w:basedOn w:val="DefaultParagraphFont"/>
    <w:link w:val="Subtitle"/>
    <w:rsid w:val="002138D6"/>
    <w:rPr>
      <w:rFonts w:ascii="Calibri Light" w:eastAsia="Times New Roman" w:hAnsi="Calibri Light" w:cs="Times New Roman"/>
      <w:sz w:val="24"/>
      <w:szCs w:val="24"/>
      <w:lang w:eastAsia="de-DE"/>
    </w:rPr>
  </w:style>
  <w:style w:type="character" w:customStyle="1" w:styleId="cosearchterm">
    <w:name w:val="co_searchterm"/>
    <w:rsid w:val="002138D6"/>
  </w:style>
  <w:style w:type="character" w:customStyle="1" w:styleId="italic">
    <w:name w:val="italic"/>
    <w:rsid w:val="002138D6"/>
  </w:style>
  <w:style w:type="character" w:customStyle="1" w:styleId="TypedudocumentChar">
    <w:name w:val="Type du document Char"/>
    <w:basedOn w:val="DefaultParagraphFont"/>
    <w:rsid w:val="002138D6"/>
    <w:rPr>
      <w:rFonts w:ascii="Times New Roman" w:hAnsi="Times New Roman" w:cs="Times New Roman"/>
      <w:b/>
      <w:sz w:val="24"/>
      <w:lang w:val="hu-HU"/>
    </w:rPr>
  </w:style>
  <w:style w:type="character" w:styleId="Strong">
    <w:name w:val="Strong"/>
    <w:basedOn w:val="DefaultParagraphFont"/>
    <w:qFormat/>
    <w:rsid w:val="002138D6"/>
    <w:rPr>
      <w:rFonts w:cs="Times New Roman"/>
      <w:b/>
      <w:bCs/>
    </w:rPr>
  </w:style>
  <w:style w:type="character" w:customStyle="1" w:styleId="FootnoteCharacters">
    <w:name w:val="Footnote Characters"/>
    <w:basedOn w:val="DefaultParagraphFont"/>
    <w:rsid w:val="002138D6"/>
    <w:rPr>
      <w:rFonts w:cs="Times New Roman"/>
      <w:vertAlign w:val="superscript"/>
    </w:rPr>
  </w:style>
  <w:style w:type="paragraph" w:customStyle="1" w:styleId="Communicationducommissairetitre">
    <w:name w:val="Communication du commiss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Communicationtitre">
    <w:name w:val="Communic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comittitre">
    <w:name w:val="Fiche comit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accordtitre">
    <w:name w:val="Fiche d'acco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nformationtitre">
    <w:name w:val="Fiche d'inform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budgtairetitre">
    <w:name w:val="Fiche d'impact budgét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Rsumtitre">
    <w:name w:val="Résum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calendriertitre">
    <w:name w:val="Annexe calendrier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character" w:customStyle="1" w:styleId="highlight1">
    <w:name w:val="highlight1"/>
    <w:basedOn w:val="DefaultParagraphFont"/>
    <w:rsid w:val="002138D6"/>
    <w:rPr>
      <w:rFonts w:cs="Times New Roman"/>
      <w:shd w:val="clear" w:color="auto" w:fill="FFFF00"/>
    </w:rPr>
  </w:style>
  <w:style w:type="character" w:customStyle="1" w:styleId="tab">
    <w:name w:val="tab"/>
    <w:basedOn w:val="DefaultParagraphFont"/>
    <w:rsid w:val="002138D6"/>
  </w:style>
  <w:style w:type="character" w:customStyle="1" w:styleId="outputecli">
    <w:name w:val="outputecli"/>
    <w:basedOn w:val="DefaultParagraphFont"/>
    <w:rsid w:val="002138D6"/>
  </w:style>
  <w:style w:type="paragraph" w:styleId="BodyText">
    <w:name w:val="Body Text"/>
    <w:basedOn w:val="Normal"/>
    <w:link w:val="BodyTextChar"/>
    <w:qFormat/>
    <w:rsid w:val="002138D6"/>
    <w:pPr>
      <w:autoSpaceDE w:val="0"/>
      <w:autoSpaceDN w:val="0"/>
      <w:adjustRightInd w:val="0"/>
      <w:spacing w:after="0" w:line="258" w:lineRule="exact"/>
      <w:ind w:left="39"/>
      <w:jc w:val="both"/>
    </w:pPr>
    <w:rPr>
      <w:rFonts w:ascii="Times New Roman" w:hAnsi="Times New Roman" w:cs="Times New Roman"/>
      <w:sz w:val="24"/>
      <w:szCs w:val="24"/>
    </w:rPr>
  </w:style>
  <w:style w:type="character" w:customStyle="1" w:styleId="BodyTextChar">
    <w:name w:val="Body Text Char"/>
    <w:basedOn w:val="DefaultParagraphFont"/>
    <w:link w:val="BodyText"/>
    <w:rsid w:val="002138D6"/>
    <w:rPr>
      <w:rFonts w:ascii="Times New Roman" w:hAnsi="Times New Roman" w:cs="Times New Roman"/>
      <w:sz w:val="24"/>
      <w:szCs w:val="24"/>
      <w:lang w:val="hu-HU"/>
    </w:rPr>
  </w:style>
  <w:style w:type="paragraph" w:customStyle="1" w:styleId="Normal1">
    <w:name w:val="Normal1"/>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Spacing">
    <w:name w:val="No Spacing"/>
    <w:uiPriority w:val="1"/>
    <w:qFormat/>
    <w:rsid w:val="002138D6"/>
    <w:pPr>
      <w:spacing w:after="0" w:line="240" w:lineRule="auto"/>
    </w:pPr>
  </w:style>
  <w:style w:type="paragraph" w:customStyle="1" w:styleId="Normal2">
    <w:name w:val="Normal2"/>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
    <w:name w:val="super"/>
    <w:basedOn w:val="DefaultParagraphFont"/>
    <w:rsid w:val="002138D6"/>
  </w:style>
  <w:style w:type="paragraph" w:customStyle="1" w:styleId="Normal3">
    <w:name w:val="Normal3"/>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PlaceholderText">
    <w:name w:val="Placeholder Text"/>
    <w:basedOn w:val="DefaultParagraphFont"/>
    <w:uiPriority w:val="99"/>
    <w:semiHidden/>
    <w:rsid w:val="002138D6"/>
    <w:rPr>
      <w:color w:val="808080"/>
    </w:rPr>
  </w:style>
  <w:style w:type="paragraph" w:customStyle="1" w:styleId="Normal4">
    <w:name w:val="Normal4"/>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note">
    <w:name w:val="note"/>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outputecliaff">
    <w:name w:val="outputecliaff"/>
    <w:basedOn w:val="DefaultParagraphFont"/>
    <w:rsid w:val="002138D6"/>
  </w:style>
  <w:style w:type="character" w:customStyle="1" w:styleId="footnotereference0">
    <w:name w:val="footnotereference"/>
    <w:basedOn w:val="DefaultParagraphFont"/>
    <w:rsid w:val="002138D6"/>
  </w:style>
  <w:style w:type="paragraph" w:customStyle="1" w:styleId="footnotedescription">
    <w:name w:val="footnote description"/>
    <w:next w:val="Normal"/>
    <w:link w:val="footnotedescriptionChar"/>
    <w:hidden/>
    <w:rsid w:val="002138D6"/>
    <w:pPr>
      <w:spacing w:after="0" w:line="259" w:lineRule="auto"/>
      <w:ind w:left="160"/>
    </w:pPr>
    <w:rPr>
      <w:rFonts w:ascii="Times New Roman" w:eastAsia="Times New Roman" w:hAnsi="Times New Roman" w:cs="Times New Roman"/>
      <w:color w:val="181717"/>
      <w:sz w:val="16"/>
      <w:szCs w:val="24"/>
      <w:lang w:eastAsia="en-GB"/>
    </w:rPr>
  </w:style>
  <w:style w:type="character" w:customStyle="1" w:styleId="footnotedescriptionChar">
    <w:name w:val="footnote description Char"/>
    <w:link w:val="footnotedescription"/>
    <w:rsid w:val="002138D6"/>
    <w:rPr>
      <w:rFonts w:ascii="Times New Roman" w:eastAsia="Times New Roman" w:hAnsi="Times New Roman" w:cs="Times New Roman"/>
      <w:color w:val="181717"/>
      <w:sz w:val="16"/>
      <w:szCs w:val="24"/>
      <w:lang w:eastAsia="en-GB"/>
    </w:rPr>
  </w:style>
  <w:style w:type="character" w:customStyle="1" w:styleId="footnotemark">
    <w:name w:val="footnote mark"/>
    <w:hidden/>
    <w:rsid w:val="002138D6"/>
    <w:rPr>
      <w:rFonts w:ascii="Times New Roman" w:eastAsia="Times New Roman" w:hAnsi="Times New Roman" w:cs="Times New Roman"/>
      <w:color w:val="181717"/>
      <w:sz w:val="16"/>
      <w:vertAlign w:val="superscript"/>
    </w:rPr>
  </w:style>
  <w:style w:type="paragraph" w:customStyle="1" w:styleId="Point0number0">
    <w:name w:val="Point (0) number"/>
    <w:basedOn w:val="NormalWeb"/>
    <w:uiPriority w:val="90"/>
    <w:qFormat/>
    <w:rsid w:val="002138D6"/>
    <w:pPr>
      <w:autoSpaceDE/>
      <w:autoSpaceDN/>
      <w:ind w:left="1080" w:hanging="360"/>
    </w:pPr>
    <w:rPr>
      <w:color w:val="000063"/>
      <w:sz w:val="18"/>
      <w:szCs w:val="18"/>
    </w:rPr>
  </w:style>
  <w:style w:type="paragraph" w:styleId="Title">
    <w:name w:val="Title"/>
    <w:basedOn w:val="Normal"/>
    <w:next w:val="Normal"/>
    <w:link w:val="TitleChar"/>
    <w:uiPriority w:val="10"/>
    <w:qFormat/>
    <w:rsid w:val="002138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8D6"/>
    <w:rPr>
      <w:rFonts w:asciiTheme="majorHAnsi" w:eastAsiaTheme="majorEastAsia" w:hAnsiTheme="majorHAnsi" w:cstheme="majorBidi"/>
      <w:spacing w:val="-10"/>
      <w:kern w:val="28"/>
      <w:sz w:val="56"/>
      <w:szCs w:val="56"/>
    </w:rPr>
  </w:style>
  <w:style w:type="paragraph" w:customStyle="1" w:styleId="c01pointnumerotealtn">
    <w:name w:val="c01pointnumerotealtn"/>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rmal5">
    <w:name w:val="Normal5"/>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Bodytext2">
    <w:name w:val="Body text|2"/>
    <w:uiPriority w:val="99"/>
    <w:semiHidden/>
    <w:unhideWhenUsed/>
    <w:rsid w:val="002138D6"/>
    <w:rPr>
      <w:rFonts w:ascii="Times New Roman" w:hAnsi="Times New Roman" w:cs="Times New Roman"/>
      <w:color w:val="1F497D"/>
      <w:sz w:val="21"/>
      <w:szCs w:val="21"/>
      <w:u w:val="none"/>
      <w:lang w:val="hu-HU" w:eastAsia="nn-NO"/>
    </w:rPr>
  </w:style>
  <w:style w:type="paragraph" w:customStyle="1" w:styleId="Normal6">
    <w:name w:val="Normal6"/>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ti-grseq-1">
    <w:name w:val="ti-grseq-1"/>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oint1l">
    <w:name w:val="Point 1 l"/>
    <w:basedOn w:val="NumPar4"/>
    <w:rsid w:val="002138D6"/>
    <w:pPr>
      <w:numPr>
        <w:ilvl w:val="0"/>
        <w:numId w:val="0"/>
      </w:numPr>
      <w:ind w:left="1418" w:hanging="567"/>
    </w:pPr>
    <w:rPr>
      <w:noProof/>
    </w:rPr>
  </w:style>
  <w:style w:type="paragraph" w:customStyle="1" w:styleId="Text1letter">
    <w:name w:val="Text 1 (letter)"/>
    <w:basedOn w:val="NumPar4"/>
    <w:rsid w:val="002138D6"/>
    <w:pPr>
      <w:numPr>
        <w:ilvl w:val="0"/>
        <w:numId w:val="22"/>
      </w:numPr>
    </w:pPr>
    <w:rPr>
      <w:noProof/>
    </w:rPr>
  </w:style>
  <w:style w:type="paragraph" w:customStyle="1" w:styleId="TableParagraph">
    <w:name w:val="Table Paragraph"/>
    <w:basedOn w:val="Normal"/>
    <w:uiPriority w:val="1"/>
    <w:qFormat/>
    <w:rsid w:val="002138D6"/>
    <w:pPr>
      <w:widowControl w:val="0"/>
      <w:autoSpaceDE w:val="0"/>
      <w:autoSpaceDN w:val="0"/>
      <w:spacing w:before="25" w:after="0" w:line="240" w:lineRule="auto"/>
    </w:pPr>
    <w:rPr>
      <w:rFonts w:ascii="Times New Roman" w:eastAsia="Times New Roman" w:hAnsi="Times New Roman" w:cs="Times New Roman"/>
    </w:rPr>
  </w:style>
  <w:style w:type="paragraph" w:styleId="PlainText">
    <w:name w:val="Plain Text"/>
    <w:basedOn w:val="Normal"/>
    <w:link w:val="PlainTextChar"/>
    <w:uiPriority w:val="99"/>
    <w:semiHidden/>
    <w:unhideWhenUsed/>
    <w:rsid w:val="002138D6"/>
    <w:pPr>
      <w:widowControl w:val="0"/>
      <w:autoSpaceDE w:val="0"/>
      <w:autoSpaceDN w:val="0"/>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2138D6"/>
    <w:rPr>
      <w:rFonts w:ascii="Consolas" w:eastAsia="Times New Roman" w:hAnsi="Consolas" w:cs="Times New Roman"/>
      <w:sz w:val="21"/>
      <w:szCs w:val="21"/>
      <w:lang w:val="hu-HU"/>
    </w:rPr>
  </w:style>
  <w:style w:type="character" w:customStyle="1" w:styleId="FollowedHyperlink1">
    <w:name w:val="FollowedHyperlink1"/>
    <w:basedOn w:val="DefaultParagraphFont"/>
    <w:semiHidden/>
    <w:unhideWhenUsed/>
    <w:rsid w:val="002138D6"/>
    <w:rPr>
      <w:color w:val="800080"/>
      <w:u w:val="single"/>
    </w:rPr>
  </w:style>
  <w:style w:type="character" w:customStyle="1" w:styleId="highlight">
    <w:name w:val="highlight"/>
    <w:basedOn w:val="DefaultParagraphFont"/>
    <w:rsid w:val="002138D6"/>
  </w:style>
  <w:style w:type="table" w:customStyle="1" w:styleId="TableGrid2">
    <w:name w:val="Table Grid2"/>
    <w:basedOn w:val="TableNormal"/>
    <w:next w:val="TableGrid"/>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leGrid23">
    <w:name w:val="Table Grid23"/>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2">
    <w:name w:val="Grid Table 1 Light2"/>
    <w:basedOn w:val="TableNormal"/>
    <w:next w:val="GridTable1Light"/>
    <w:uiPriority w:val="46"/>
    <w:rsid w:val="002138D6"/>
    <w:pPr>
      <w:widowControl w:val="0"/>
      <w:autoSpaceDE w:val="0"/>
      <w:autoSpaceDN w:val="0"/>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2">
    <w:name w:val="Grid Table 1 Light - Accent 52"/>
    <w:basedOn w:val="TableNormal"/>
    <w:next w:val="GridTable1Light-Accent5"/>
    <w:uiPriority w:val="46"/>
    <w:rsid w:val="002138D6"/>
    <w:pPr>
      <w:widowControl w:val="0"/>
      <w:autoSpaceDE w:val="0"/>
      <w:autoSpaceDN w:val="0"/>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
    <w:uiPriority w:val="46"/>
    <w:rsid w:val="002138D6"/>
    <w:pPr>
      <w:widowControl w:val="0"/>
      <w:autoSpaceDE w:val="0"/>
      <w:autoSpaceDN w:val="0"/>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GridTable1Light-Accent2"/>
    <w:uiPriority w:val="46"/>
    <w:rsid w:val="002138D6"/>
    <w:pPr>
      <w:widowControl w:val="0"/>
      <w:autoSpaceDE w:val="0"/>
      <w:autoSpaceDN w:val="0"/>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styleId="GridTable1Light">
    <w:name w:val="Grid Table 1 Light"/>
    <w:basedOn w:val="TableNormal"/>
    <w:uiPriority w:val="46"/>
    <w:rsid w:val="002138D6"/>
    <w:pPr>
      <w:spacing w:after="0" w:line="240" w:lineRule="auto"/>
    </w:pPr>
    <w:rPr>
      <w:sz w:val="20"/>
      <w:szCs w:val="20"/>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8D6"/>
    <w:pPr>
      <w:spacing w:after="0" w:line="240" w:lineRule="auto"/>
    </w:pPr>
    <w:rPr>
      <w:sz w:val="20"/>
      <w:szCs w:val="20"/>
      <w:lang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8D6"/>
    <w:pPr>
      <w:spacing w:after="0" w:line="240" w:lineRule="auto"/>
    </w:pPr>
    <w:rPr>
      <w:sz w:val="20"/>
      <w:szCs w:val="20"/>
      <w:lang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8D6"/>
    <w:pPr>
      <w:spacing w:after="0" w:line="240" w:lineRule="auto"/>
    </w:pPr>
    <w:rPr>
      <w:sz w:val="20"/>
      <w:szCs w:val="20"/>
      <w:lang w:eastAsia="en-GB"/>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Titre">
    <w:name w:val="Titre"/>
    <w:basedOn w:val="Normal"/>
    <w:rsid w:val="002138D6"/>
    <w:pPr>
      <w:widowControl w:val="0"/>
      <w:autoSpaceDE w:val="0"/>
      <w:autoSpaceDN w:val="0"/>
      <w:spacing w:before="100" w:beforeAutospacing="1" w:after="100" w:afterAutospacing="1" w:line="240" w:lineRule="auto"/>
      <w:jc w:val="center"/>
    </w:pPr>
    <w:rPr>
      <w:rFonts w:ascii="Times New Roman" w:eastAsia="Times New Roman" w:hAnsi="Times New Roman" w:cs="Times New Roman"/>
      <w:i/>
      <w:color w:val="231F20"/>
      <w:sz w:val="24"/>
      <w:szCs w:val="24"/>
    </w:rPr>
  </w:style>
  <w:style w:type="paragraph" w:customStyle="1" w:styleId="Heading11">
    <w:name w:val="Heading 11"/>
    <w:basedOn w:val="Normal"/>
    <w:next w:val="Text1"/>
    <w:uiPriority w:val="9"/>
    <w:qFormat/>
    <w:rsid w:val="002138D6"/>
    <w:pPr>
      <w:keepNext/>
      <w:tabs>
        <w:tab w:val="num" w:pos="850"/>
      </w:tabs>
      <w:spacing w:before="360" w:after="120" w:line="240" w:lineRule="auto"/>
      <w:ind w:left="850" w:hanging="850"/>
      <w:jc w:val="both"/>
      <w:outlineLvl w:val="0"/>
    </w:pPr>
    <w:rPr>
      <w:rFonts w:ascii="Times New Roman" w:eastAsia="Times New Roman" w:hAnsi="Times New Roman" w:cs="Times New Roman"/>
      <w:b/>
      <w:bCs/>
      <w:smallCaps/>
      <w:sz w:val="24"/>
      <w:szCs w:val="28"/>
    </w:rPr>
  </w:style>
  <w:style w:type="paragraph" w:customStyle="1" w:styleId="Heading21">
    <w:name w:val="Heading 21"/>
    <w:basedOn w:val="Normal"/>
    <w:next w:val="Text1"/>
    <w:uiPriority w:val="9"/>
    <w:semiHidden/>
    <w:unhideWhenUsed/>
    <w:qFormat/>
    <w:rsid w:val="002138D6"/>
    <w:pPr>
      <w:keepNext/>
      <w:tabs>
        <w:tab w:val="num" w:pos="850"/>
      </w:tabs>
      <w:spacing w:before="120" w:after="120" w:line="240" w:lineRule="auto"/>
      <w:ind w:left="850" w:hanging="850"/>
      <w:jc w:val="both"/>
      <w:outlineLvl w:val="1"/>
    </w:pPr>
    <w:rPr>
      <w:rFonts w:ascii="Times New Roman" w:eastAsia="Times New Roman" w:hAnsi="Times New Roman" w:cs="Times New Roman"/>
      <w:b/>
      <w:bCs/>
      <w:sz w:val="24"/>
      <w:szCs w:val="26"/>
    </w:rPr>
  </w:style>
  <w:style w:type="paragraph" w:customStyle="1" w:styleId="Heading31">
    <w:name w:val="Heading 31"/>
    <w:basedOn w:val="Normal"/>
    <w:next w:val="Text1"/>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imes New Roman" w:hAnsi="Times New Roman" w:cs="Times New Roman"/>
      <w:bCs/>
      <w:i/>
      <w:sz w:val="24"/>
    </w:rPr>
  </w:style>
  <w:style w:type="paragraph" w:customStyle="1" w:styleId="Heading41">
    <w:name w:val="Heading 41"/>
    <w:basedOn w:val="Normal"/>
    <w:next w:val="Text1"/>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imes New Roman" w:hAnsi="Times New Roman" w:cs="Times New Roman"/>
      <w:bCs/>
      <w:iCs/>
      <w:sz w:val="24"/>
    </w:rPr>
  </w:style>
  <w:style w:type="numbering" w:customStyle="1" w:styleId="NoList1">
    <w:name w:val="No List1"/>
    <w:next w:val="NoList"/>
    <w:uiPriority w:val="99"/>
    <w:semiHidden/>
    <w:unhideWhenUsed/>
    <w:rsid w:val="002138D6"/>
  </w:style>
  <w:style w:type="table" w:customStyle="1" w:styleId="TableGrid4">
    <w:name w:val="Table Grid4"/>
    <w:basedOn w:val="TableNormal"/>
    <w:next w:val="TableGrid"/>
    <w:uiPriority w:val="59"/>
    <w:rsid w:val="00213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2">
    <w:name w:val="Hyperlink2"/>
    <w:basedOn w:val="DefaultParagraphFont"/>
    <w:unhideWhenUsed/>
    <w:rsid w:val="002138D6"/>
    <w:rPr>
      <w:color w:val="0000FF"/>
      <w:u w:val="single"/>
    </w:rPr>
  </w:style>
  <w:style w:type="character" w:customStyle="1" w:styleId="FollowedHyperlink2">
    <w:name w:val="FollowedHyperlink2"/>
    <w:basedOn w:val="DefaultParagraphFont"/>
    <w:semiHidden/>
    <w:unhideWhenUsed/>
    <w:rsid w:val="002138D6"/>
    <w:rPr>
      <w:color w:val="800080"/>
      <w:u w:val="single"/>
    </w:rPr>
  </w:style>
  <w:style w:type="table" w:customStyle="1" w:styleId="GridTable1Light3">
    <w:name w:val="Grid Table 1 Light3"/>
    <w:basedOn w:val="TableNormal"/>
    <w:next w:val="GridTable1Light"/>
    <w:uiPriority w:val="46"/>
    <w:rsid w:val="002138D6"/>
    <w:pPr>
      <w:spacing w:after="0" w:line="240" w:lineRule="auto"/>
    </w:pPr>
    <w:rPr>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3">
    <w:name w:val="Grid Table 1 Light - Accent 53"/>
    <w:basedOn w:val="TableNormal"/>
    <w:next w:val="GridTable1Light-Accent5"/>
    <w:uiPriority w:val="46"/>
    <w:rsid w:val="002138D6"/>
    <w:pPr>
      <w:spacing w:after="0" w:line="240" w:lineRule="auto"/>
    </w:pPr>
    <w:rPr>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3">
    <w:name w:val="Grid Table 1 Light - Accent 33"/>
    <w:basedOn w:val="TableNormal"/>
    <w:next w:val="GridTable1Light-Accent3"/>
    <w:uiPriority w:val="46"/>
    <w:rsid w:val="002138D6"/>
    <w:pPr>
      <w:spacing w:after="0" w:line="240" w:lineRule="auto"/>
    </w:pPr>
    <w:rPr>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3">
    <w:name w:val="Grid Table 1 Light - Accent 23"/>
    <w:basedOn w:val="TableNormal"/>
    <w:next w:val="GridTable1Light-Accent2"/>
    <w:uiPriority w:val="46"/>
    <w:rsid w:val="002138D6"/>
    <w:pPr>
      <w:spacing w:after="0" w:line="240" w:lineRule="auto"/>
    </w:pPr>
    <w:rPr>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paragraph" w:customStyle="1" w:styleId="Caption1">
    <w:name w:val="Caption1"/>
    <w:basedOn w:val="Normal"/>
    <w:next w:val="Normal"/>
    <w:uiPriority w:val="35"/>
    <w:semiHidden/>
    <w:unhideWhenUsed/>
    <w:qFormat/>
    <w:rsid w:val="002138D6"/>
    <w:pPr>
      <w:spacing w:line="240" w:lineRule="auto"/>
      <w:jc w:val="both"/>
    </w:pPr>
    <w:rPr>
      <w:rFonts w:ascii="Times New Roman" w:hAnsi="Times New Roman" w:cs="Times New Roman"/>
      <w:i/>
      <w:iCs/>
      <w:color w:val="1F497D"/>
      <w:sz w:val="18"/>
      <w:szCs w:val="18"/>
    </w:rPr>
  </w:style>
  <w:style w:type="paragraph" w:customStyle="1" w:styleId="TableofFigures1">
    <w:name w:val="Table of Figures1"/>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customStyle="1" w:styleId="ListBullet10">
    <w:name w:val="List Bullet1"/>
    <w:basedOn w:val="Normal"/>
    <w:next w:val="ListBullet"/>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Bullet21">
    <w:name w:val="List Bullet 21"/>
    <w:basedOn w:val="Normal"/>
    <w:next w:val="ListBullet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Bullet31">
    <w:name w:val="List Bullet 31"/>
    <w:basedOn w:val="Normal"/>
    <w:next w:val="ListBullet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Bullet41">
    <w:name w:val="List Bullet 41"/>
    <w:basedOn w:val="Normal"/>
    <w:next w:val="ListBullet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ListNumber10">
    <w:name w:val="List Number1"/>
    <w:basedOn w:val="Normal"/>
    <w:next w:val="ListNumber"/>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Number21">
    <w:name w:val="List Number 21"/>
    <w:basedOn w:val="Normal"/>
    <w:next w:val="ListNumber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Number31">
    <w:name w:val="List Number 31"/>
    <w:basedOn w:val="Normal"/>
    <w:next w:val="ListNumber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Number41">
    <w:name w:val="List Number 41"/>
    <w:basedOn w:val="Normal"/>
    <w:next w:val="ListNumber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Header1">
    <w:name w:val="Header1"/>
    <w:basedOn w:val="Normal"/>
    <w:next w:val="Header"/>
    <w:uiPriority w:val="99"/>
    <w:semiHidden/>
    <w:unhideWhenUsed/>
    <w:rsid w:val="002138D6"/>
    <w:pPr>
      <w:tabs>
        <w:tab w:val="center" w:pos="4535"/>
        <w:tab w:val="right" w:pos="9071"/>
      </w:tabs>
      <w:spacing w:after="120" w:line="240" w:lineRule="auto"/>
      <w:jc w:val="both"/>
    </w:pPr>
    <w:rPr>
      <w:rFonts w:ascii="Times New Roman" w:hAnsi="Times New Roman" w:cs="Times New Roman"/>
      <w:sz w:val="24"/>
    </w:rPr>
  </w:style>
  <w:style w:type="paragraph" w:customStyle="1" w:styleId="Footer1">
    <w:name w:val="Footer1"/>
    <w:basedOn w:val="Normal"/>
    <w:next w:val="Footer"/>
    <w:uiPriority w:val="99"/>
    <w:semiHidden/>
    <w:unhideWhenUsed/>
    <w:rsid w:val="002138D6"/>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paragraph" w:customStyle="1" w:styleId="TOCHeading1">
    <w:name w:val="TOC Heading1"/>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customStyle="1" w:styleId="TOC11">
    <w:name w:val="TOC 1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21">
    <w:name w:val="TOC 2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31">
    <w:name w:val="TOC 3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41">
    <w:name w:val="TOC 4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51">
    <w:name w:val="TOC 51"/>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customStyle="1" w:styleId="TOC61">
    <w:name w:val="TOC 61"/>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customStyle="1" w:styleId="TOC71">
    <w:name w:val="TOC 71"/>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customStyle="1" w:styleId="TOC81">
    <w:name w:val="TOC 81"/>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customStyle="1" w:styleId="TOC91">
    <w:name w:val="TOC 91"/>
    <w:basedOn w:val="Normal"/>
    <w:next w:val="Normal"/>
    <w:uiPriority w:val="39"/>
    <w:semiHidden/>
    <w:unhideWhenUsed/>
    <w:rsid w:val="002138D6"/>
    <w:pPr>
      <w:tabs>
        <w:tab w:val="right" w:leader="dot" w:pos="9071"/>
      </w:tabs>
      <w:spacing w:before="120" w:after="120" w:line="240" w:lineRule="auto"/>
      <w:jc w:val="both"/>
    </w:pPr>
    <w:rPr>
      <w:rFonts w:ascii="Times New Roman" w:hAnsi="Times New Roman" w:cs="Times New Roman"/>
      <w:sz w:val="24"/>
    </w:rPr>
  </w:style>
  <w:style w:type="character" w:customStyle="1" w:styleId="Heading1Char1">
    <w:name w:val="Heading 1 Char1"/>
    <w:basedOn w:val="DefaultParagraphFont"/>
    <w:uiPriority w:val="9"/>
    <w:rsid w:val="002138D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2138D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2138D6"/>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2138D6"/>
    <w:rPr>
      <w:rFonts w:asciiTheme="majorHAnsi" w:eastAsiaTheme="majorEastAsia" w:hAnsiTheme="majorHAnsi" w:cstheme="majorBidi"/>
      <w:i/>
      <w:iCs/>
      <w:color w:val="365F91" w:themeColor="accent1" w:themeShade="BF"/>
    </w:rPr>
  </w:style>
  <w:style w:type="character" w:customStyle="1" w:styleId="HeaderChar1">
    <w:name w:val="Header Char1"/>
    <w:basedOn w:val="DefaultParagraphFont"/>
    <w:uiPriority w:val="99"/>
    <w:semiHidden/>
    <w:rsid w:val="002138D6"/>
  </w:style>
  <w:style w:type="character" w:customStyle="1" w:styleId="FooterChar1">
    <w:name w:val="Footer Char1"/>
    <w:basedOn w:val="DefaultParagraphFont"/>
    <w:uiPriority w:val="99"/>
    <w:semiHidden/>
    <w:rsid w:val="002138D6"/>
  </w:style>
  <w:style w:type="character" w:customStyle="1" w:styleId="FootnoteTextChar1">
    <w:name w:val="Footnote Text Char1"/>
    <w:basedOn w:val="DefaultParagraphFont"/>
    <w:uiPriority w:val="99"/>
    <w:semiHidden/>
    <w:rsid w:val="002138D6"/>
    <w:rPr>
      <w:sz w:val="20"/>
      <w:szCs w:val="20"/>
    </w:rPr>
  </w:style>
  <w:style w:type="paragraph" w:customStyle="1" w:styleId="Annextitre">
    <w:name w:val="Annex titre"/>
    <w:basedOn w:val="Normal"/>
    <w:rsid w:val="002138D6"/>
    <w:pPr>
      <w:widowControl w:val="0"/>
      <w:autoSpaceDE w:val="0"/>
      <w:autoSpaceDN w:val="0"/>
      <w:spacing w:before="100" w:beforeAutospacing="1" w:after="100" w:afterAutospacing="1" w:line="235" w:lineRule="auto"/>
      <w:ind w:firstLine="5"/>
      <w:jc w:val="center"/>
      <w:outlineLvl w:val="1"/>
    </w:pPr>
    <w:rPr>
      <w:rFonts w:ascii="Times New Roman" w:eastAsia="Calibri" w:hAnsi="Times New Roman" w:cs="Times New Roman"/>
      <w:b/>
      <w:sz w:val="24"/>
    </w:rPr>
  </w:style>
  <w:style w:type="paragraph" w:customStyle="1" w:styleId="noraml">
    <w:name w:val="noraml"/>
    <w:basedOn w:val="Annexetitre"/>
    <w:rsid w:val="002138D6"/>
    <w:rPr>
      <w:rFonts w:eastAsia="Calibri"/>
      <w:b w:val="0"/>
    </w:rPr>
  </w:style>
  <w:style w:type="paragraph" w:customStyle="1" w:styleId="msonormal0">
    <w:name w:val="mso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2138D6"/>
    <w:pPr>
      <w:tabs>
        <w:tab w:val="right" w:leader="dot" w:pos="9071"/>
      </w:tabs>
      <w:spacing w:before="120" w:after="120" w:line="240" w:lineRule="auto"/>
      <w:ind w:left="1417" w:hanging="1417"/>
    </w:pPr>
    <w:rPr>
      <w:rFonts w:ascii="Times New Roman" w:hAnsi="Times New Roman" w:cs="Times New Roman"/>
      <w:sz w:val="24"/>
    </w:rPr>
  </w:style>
  <w:style w:type="paragraph" w:customStyle="1" w:styleId="HeaderLandscape">
    <w:name w:val="HeaderLandscape"/>
    <w:basedOn w:val="Normal"/>
    <w:rsid w:val="002138D6"/>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2138D6"/>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paragraph" w:customStyle="1" w:styleId="Text1">
    <w:name w:val="Text 1"/>
    <w:basedOn w:val="Normal"/>
    <w:rsid w:val="002138D6"/>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2138D6"/>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2138D6"/>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2138D6"/>
    <w:pPr>
      <w:spacing w:before="120" w:after="120" w:line="240" w:lineRule="auto"/>
      <w:ind w:left="2551"/>
      <w:jc w:val="both"/>
    </w:pPr>
    <w:rPr>
      <w:rFonts w:ascii="Times New Roman" w:hAnsi="Times New Roman" w:cs="Times New Roman"/>
      <w:sz w:val="24"/>
    </w:rPr>
  </w:style>
  <w:style w:type="paragraph" w:customStyle="1" w:styleId="Text5">
    <w:name w:val="Text 5"/>
    <w:basedOn w:val="Normal"/>
    <w:rsid w:val="002138D6"/>
    <w:pPr>
      <w:spacing w:before="120" w:after="120" w:line="240" w:lineRule="auto"/>
      <w:ind w:left="3118"/>
      <w:jc w:val="both"/>
    </w:pPr>
    <w:rPr>
      <w:rFonts w:ascii="Times New Roman" w:hAnsi="Times New Roman" w:cs="Times New Roman"/>
      <w:sz w:val="24"/>
    </w:rPr>
  </w:style>
  <w:style w:type="paragraph" w:customStyle="1" w:styleId="Text6">
    <w:name w:val="Text 6"/>
    <w:basedOn w:val="Normal"/>
    <w:rsid w:val="002138D6"/>
    <w:pPr>
      <w:spacing w:before="120" w:after="120" w:line="240" w:lineRule="auto"/>
      <w:ind w:left="3685"/>
      <w:jc w:val="both"/>
    </w:pPr>
    <w:rPr>
      <w:rFonts w:ascii="Times New Roman" w:hAnsi="Times New Roman" w:cs="Times New Roman"/>
      <w:sz w:val="24"/>
    </w:rPr>
  </w:style>
  <w:style w:type="paragraph" w:customStyle="1" w:styleId="NormalCentered">
    <w:name w:val="Normal Centered"/>
    <w:basedOn w:val="Normal"/>
    <w:rsid w:val="002138D6"/>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2138D6"/>
    <w:pPr>
      <w:spacing w:before="120" w:after="120" w:line="240" w:lineRule="auto"/>
    </w:pPr>
    <w:rPr>
      <w:rFonts w:ascii="Times New Roman" w:hAnsi="Times New Roman" w:cs="Times New Roman"/>
      <w:sz w:val="24"/>
    </w:rPr>
  </w:style>
  <w:style w:type="paragraph" w:customStyle="1" w:styleId="NormalRight">
    <w:name w:val="Normal Right"/>
    <w:basedOn w:val="Normal"/>
    <w:rsid w:val="002138D6"/>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2138D6"/>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2138D6"/>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2138D6"/>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2138D6"/>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2138D6"/>
    <w:pPr>
      <w:spacing w:before="120" w:after="120" w:line="240" w:lineRule="auto"/>
      <w:ind w:left="3118" w:hanging="567"/>
      <w:jc w:val="both"/>
    </w:pPr>
    <w:rPr>
      <w:rFonts w:ascii="Times New Roman" w:hAnsi="Times New Roman" w:cs="Times New Roman"/>
      <w:sz w:val="24"/>
    </w:rPr>
  </w:style>
  <w:style w:type="paragraph" w:customStyle="1" w:styleId="Point5">
    <w:name w:val="Point 5"/>
    <w:basedOn w:val="Normal"/>
    <w:rsid w:val="002138D6"/>
    <w:pPr>
      <w:spacing w:before="120" w:after="120" w:line="240" w:lineRule="auto"/>
      <w:ind w:left="3685" w:hanging="567"/>
      <w:jc w:val="both"/>
    </w:pPr>
    <w:rPr>
      <w:rFonts w:ascii="Times New Roman" w:hAnsi="Times New Roman" w:cs="Times New Roman"/>
      <w:sz w:val="24"/>
    </w:rPr>
  </w:style>
  <w:style w:type="paragraph" w:customStyle="1" w:styleId="Tiret0">
    <w:name w:val="Tiret 0"/>
    <w:basedOn w:val="Point0"/>
    <w:rsid w:val="002138D6"/>
    <w:pPr>
      <w:numPr>
        <w:numId w:val="35"/>
      </w:numPr>
    </w:pPr>
  </w:style>
  <w:style w:type="paragraph" w:customStyle="1" w:styleId="Tiret1">
    <w:name w:val="Tiret 1"/>
    <w:basedOn w:val="Point1"/>
    <w:rsid w:val="002138D6"/>
    <w:pPr>
      <w:numPr>
        <w:numId w:val="36"/>
      </w:numPr>
    </w:pPr>
  </w:style>
  <w:style w:type="paragraph" w:customStyle="1" w:styleId="Tiret2">
    <w:name w:val="Tiret 2"/>
    <w:basedOn w:val="Point2"/>
    <w:rsid w:val="002138D6"/>
    <w:pPr>
      <w:numPr>
        <w:numId w:val="37"/>
      </w:numPr>
    </w:pPr>
  </w:style>
  <w:style w:type="paragraph" w:customStyle="1" w:styleId="Tiret3">
    <w:name w:val="Tiret 3"/>
    <w:basedOn w:val="Point3"/>
    <w:rsid w:val="002138D6"/>
    <w:pPr>
      <w:numPr>
        <w:numId w:val="38"/>
      </w:numPr>
    </w:pPr>
  </w:style>
  <w:style w:type="paragraph" w:customStyle="1" w:styleId="Tiret4">
    <w:name w:val="Tiret 4"/>
    <w:basedOn w:val="Point4"/>
    <w:rsid w:val="002138D6"/>
    <w:pPr>
      <w:numPr>
        <w:numId w:val="39"/>
      </w:numPr>
    </w:pPr>
  </w:style>
  <w:style w:type="paragraph" w:customStyle="1" w:styleId="Tiret5">
    <w:name w:val="Tiret 5"/>
    <w:basedOn w:val="Point5"/>
    <w:rsid w:val="002138D6"/>
    <w:pPr>
      <w:numPr>
        <w:numId w:val="40"/>
      </w:numPr>
    </w:pPr>
  </w:style>
  <w:style w:type="paragraph" w:customStyle="1" w:styleId="PointDouble0">
    <w:name w:val="PointDouble 0"/>
    <w:basedOn w:val="Normal"/>
    <w:rsid w:val="002138D6"/>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2138D6"/>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2138D6"/>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2138D6"/>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2138D6"/>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2138D6"/>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2138D6"/>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2138D6"/>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2138D6"/>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2138D6"/>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2138D6"/>
    <w:pPr>
      <w:numPr>
        <w:numId w:val="4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2138D6"/>
    <w:pPr>
      <w:numPr>
        <w:ilvl w:val="1"/>
        <w:numId w:val="4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2138D6"/>
    <w:pPr>
      <w:numPr>
        <w:ilvl w:val="2"/>
        <w:numId w:val="4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2138D6"/>
    <w:pPr>
      <w:numPr>
        <w:ilvl w:val="3"/>
        <w:numId w:val="41"/>
      </w:numPr>
      <w:spacing w:before="120" w:after="120" w:line="240" w:lineRule="auto"/>
      <w:jc w:val="both"/>
    </w:pPr>
    <w:rPr>
      <w:rFonts w:ascii="Times New Roman" w:hAnsi="Times New Roman" w:cs="Times New Roman"/>
      <w:sz w:val="24"/>
    </w:rPr>
  </w:style>
  <w:style w:type="paragraph" w:customStyle="1" w:styleId="NumPar5">
    <w:name w:val="NumPar 5"/>
    <w:basedOn w:val="Normal"/>
    <w:next w:val="Text2"/>
    <w:rsid w:val="002138D6"/>
    <w:pPr>
      <w:numPr>
        <w:ilvl w:val="4"/>
        <w:numId w:val="41"/>
      </w:numPr>
      <w:spacing w:before="120" w:after="120" w:line="240" w:lineRule="auto"/>
      <w:jc w:val="both"/>
    </w:pPr>
    <w:rPr>
      <w:rFonts w:ascii="Times New Roman" w:hAnsi="Times New Roman" w:cs="Times New Roman"/>
      <w:sz w:val="24"/>
    </w:rPr>
  </w:style>
  <w:style w:type="paragraph" w:customStyle="1" w:styleId="NumPar6">
    <w:name w:val="NumPar 6"/>
    <w:basedOn w:val="Normal"/>
    <w:next w:val="Text2"/>
    <w:rsid w:val="002138D6"/>
    <w:pPr>
      <w:numPr>
        <w:ilvl w:val="5"/>
        <w:numId w:val="41"/>
      </w:numPr>
      <w:spacing w:before="120" w:after="120" w:line="240" w:lineRule="auto"/>
      <w:jc w:val="both"/>
    </w:pPr>
    <w:rPr>
      <w:rFonts w:ascii="Times New Roman" w:hAnsi="Times New Roman" w:cs="Times New Roman"/>
      <w:sz w:val="24"/>
    </w:rPr>
  </w:style>
  <w:style w:type="paragraph" w:customStyle="1" w:styleId="NumPar7">
    <w:name w:val="NumPar 7"/>
    <w:basedOn w:val="Normal"/>
    <w:next w:val="Text2"/>
    <w:rsid w:val="002138D6"/>
    <w:pPr>
      <w:numPr>
        <w:ilvl w:val="6"/>
        <w:numId w:val="41"/>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5">
    <w:name w:val="Manual NumPar 5"/>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6">
    <w:name w:val="Manual NumPar 6"/>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7">
    <w:name w:val="Manual NumPar 7"/>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QuotedNumPar">
    <w:name w:val="Quoted NumPar"/>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2138D6"/>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2138D6"/>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2138D6"/>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2138D6"/>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ManualHeading5">
    <w:name w:val="Manual Heading 5"/>
    <w:basedOn w:val="Normal"/>
    <w:next w:val="Text2"/>
    <w:rsid w:val="002138D6"/>
    <w:pPr>
      <w:keepNext/>
      <w:tabs>
        <w:tab w:val="left" w:pos="1417"/>
      </w:tabs>
      <w:spacing w:before="120" w:after="120" w:line="240" w:lineRule="auto"/>
      <w:ind w:left="1417" w:hanging="1417"/>
      <w:jc w:val="both"/>
      <w:outlineLvl w:val="4"/>
    </w:pPr>
    <w:rPr>
      <w:rFonts w:ascii="Times New Roman" w:hAnsi="Times New Roman" w:cs="Times New Roman"/>
      <w:sz w:val="24"/>
    </w:rPr>
  </w:style>
  <w:style w:type="paragraph" w:customStyle="1" w:styleId="ManualHeading6">
    <w:name w:val="Manual Heading 6"/>
    <w:basedOn w:val="Normal"/>
    <w:next w:val="Text2"/>
    <w:rsid w:val="002138D6"/>
    <w:pPr>
      <w:keepNext/>
      <w:tabs>
        <w:tab w:val="left" w:pos="1417"/>
      </w:tabs>
      <w:spacing w:before="120" w:after="120" w:line="240" w:lineRule="auto"/>
      <w:ind w:left="1417" w:hanging="1417"/>
      <w:jc w:val="both"/>
      <w:outlineLvl w:val="5"/>
    </w:pPr>
    <w:rPr>
      <w:rFonts w:ascii="Times New Roman" w:hAnsi="Times New Roman" w:cs="Times New Roman"/>
      <w:sz w:val="24"/>
    </w:rPr>
  </w:style>
  <w:style w:type="paragraph" w:customStyle="1" w:styleId="ManualHeading7">
    <w:name w:val="Manual Heading 7"/>
    <w:basedOn w:val="Normal"/>
    <w:next w:val="Text2"/>
    <w:rsid w:val="002138D6"/>
    <w:pPr>
      <w:keepNext/>
      <w:tabs>
        <w:tab w:val="left" w:pos="1417"/>
      </w:tabs>
      <w:spacing w:before="120" w:after="120" w:line="240" w:lineRule="auto"/>
      <w:ind w:left="1417" w:hanging="1417"/>
      <w:jc w:val="both"/>
      <w:outlineLvl w:val="6"/>
    </w:pPr>
    <w:rPr>
      <w:rFonts w:ascii="Times New Roman" w:hAnsi="Times New Roman" w:cs="Times New Roman"/>
      <w:sz w:val="24"/>
    </w:rPr>
  </w:style>
  <w:style w:type="paragraph" w:customStyle="1" w:styleId="ChapterTitle">
    <w:name w:val="ChapterTitle"/>
    <w:basedOn w:val="Normal"/>
    <w:next w:val="Normal"/>
    <w:rsid w:val="002138D6"/>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2138D6"/>
    <w:pPr>
      <w:keepNext/>
      <w:pageBreakBefore/>
      <w:spacing w:before="120" w:after="360" w:line="240" w:lineRule="auto"/>
      <w:jc w:val="center"/>
    </w:pPr>
    <w:rPr>
      <w:rFonts w:ascii="Times New Roman" w:hAnsi="Times New Roman" w:cs="Times New Roman"/>
      <w:b/>
      <w:sz w:val="36"/>
    </w:rPr>
  </w:style>
  <w:style w:type="paragraph" w:customStyle="1" w:styleId="TableTitle">
    <w:name w:val="Table Title"/>
    <w:basedOn w:val="Normal"/>
    <w:next w:val="Normal"/>
    <w:rsid w:val="002138D6"/>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2138D6"/>
    <w:rPr>
      <w:color w:val="008000"/>
      <w:shd w:val="clear" w:color="auto" w:fill="auto"/>
    </w:rPr>
  </w:style>
  <w:style w:type="character" w:customStyle="1" w:styleId="Marker2">
    <w:name w:val="Marker2"/>
    <w:basedOn w:val="DefaultParagraphFont"/>
    <w:rsid w:val="002138D6"/>
    <w:rPr>
      <w:color w:val="FF0000"/>
      <w:shd w:val="clear" w:color="auto" w:fill="auto"/>
    </w:rPr>
  </w:style>
  <w:style w:type="paragraph" w:customStyle="1" w:styleId="Bullet0">
    <w:name w:val="Bullet 0"/>
    <w:basedOn w:val="Normal"/>
    <w:rsid w:val="002138D6"/>
    <w:pPr>
      <w:numPr>
        <w:numId w:val="43"/>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2138D6"/>
    <w:pPr>
      <w:numPr>
        <w:numId w:val="44"/>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2138D6"/>
    <w:pPr>
      <w:numPr>
        <w:numId w:val="45"/>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2138D6"/>
    <w:pPr>
      <w:numPr>
        <w:numId w:val="46"/>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2138D6"/>
    <w:pPr>
      <w:numPr>
        <w:numId w:val="47"/>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2138D6"/>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2138D6"/>
    <w:pPr>
      <w:spacing w:after="0" w:line="240" w:lineRule="auto"/>
    </w:pPr>
    <w:rPr>
      <w:rFonts w:ascii="Arial" w:hAnsi="Arial" w:cs="Arial"/>
      <w:sz w:val="24"/>
    </w:rPr>
  </w:style>
  <w:style w:type="paragraph" w:customStyle="1" w:styleId="Emission">
    <w:name w:val="Emission"/>
    <w:basedOn w:val="Normal"/>
    <w:next w:val="Rfrenceinstitutionnelle"/>
    <w:rsid w:val="002138D6"/>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2138D6"/>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2138D6"/>
    <w:pPr>
      <w:spacing w:after="0" w:line="240" w:lineRule="auto"/>
      <w:jc w:val="both"/>
    </w:pPr>
    <w:rPr>
      <w:rFonts w:ascii="Times New Roman" w:hAnsi="Times New Roman" w:cs="Times New Roman"/>
      <w:sz w:val="24"/>
    </w:rPr>
  </w:style>
  <w:style w:type="paragraph" w:customStyle="1" w:styleId="Disclaimer">
    <w:name w:val="Disclaimer"/>
    <w:basedOn w:val="Normal"/>
    <w:rsid w:val="002138D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2138D6"/>
    <w:pPr>
      <w:spacing w:after="0"/>
      <w:ind w:left="5103"/>
    </w:pPr>
    <w:rPr>
      <w:rFonts w:ascii="Times New Roman" w:hAnsi="Times New Roman" w:cs="Times New Roman"/>
      <w:sz w:val="28"/>
    </w:rPr>
  </w:style>
  <w:style w:type="paragraph" w:customStyle="1" w:styleId="DateMarking">
    <w:name w:val="DateMarking"/>
    <w:basedOn w:val="Normal"/>
    <w:rsid w:val="002138D6"/>
    <w:pPr>
      <w:spacing w:after="0"/>
      <w:ind w:left="5103"/>
    </w:pPr>
    <w:rPr>
      <w:rFonts w:ascii="Times New Roman" w:hAnsi="Times New Roman" w:cs="Times New Roman"/>
      <w:i/>
      <w:sz w:val="28"/>
    </w:rPr>
  </w:style>
  <w:style w:type="paragraph" w:customStyle="1" w:styleId="ReleasableTo">
    <w:name w:val="ReleasableTo"/>
    <w:basedOn w:val="Normal"/>
    <w:rsid w:val="002138D6"/>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2138D6"/>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2138D6"/>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2138D6"/>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2138D6"/>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2138D6"/>
    <w:pPr>
      <w:numPr>
        <w:numId w:val="48"/>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2138D6"/>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2138D6"/>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2138D6"/>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2138D6"/>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2138D6"/>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2138D6"/>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2138D6"/>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2138D6"/>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2138D6"/>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2138D6"/>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2138D6"/>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2138D6"/>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2138D6"/>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2138D6"/>
    <w:rPr>
      <w:b/>
      <w:u w:val="single"/>
      <w:shd w:val="clear" w:color="auto" w:fill="auto"/>
    </w:rPr>
  </w:style>
  <w:style w:type="character" w:customStyle="1" w:styleId="Deleted">
    <w:name w:val="Deleted"/>
    <w:basedOn w:val="DefaultParagraphFont"/>
    <w:rsid w:val="002138D6"/>
    <w:rPr>
      <w:strike/>
      <w:dstrike w:val="0"/>
      <w:shd w:val="clear" w:color="auto" w:fill="auto"/>
    </w:rPr>
  </w:style>
  <w:style w:type="paragraph" w:customStyle="1" w:styleId="Address">
    <w:name w:val="Address"/>
    <w:basedOn w:val="Normal"/>
    <w:next w:val="Normal"/>
    <w:rsid w:val="002138D6"/>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2138D6"/>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2138D6"/>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2138D6"/>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2138D6"/>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2138D6"/>
  </w:style>
  <w:style w:type="paragraph" w:customStyle="1" w:styleId="RfrenceinterinstitutionnellePagedecouverture">
    <w:name w:val="Référence interinstitutionnelle (Page de couverture)"/>
    <w:basedOn w:val="Rfrenceinterinstitutionnelle"/>
    <w:next w:val="Confidentialit"/>
    <w:rsid w:val="002138D6"/>
  </w:style>
  <w:style w:type="paragraph" w:customStyle="1" w:styleId="StatutPagedecouverture">
    <w:name w:val="Statut (Page de couverture)"/>
    <w:basedOn w:val="Statut"/>
    <w:next w:val="TypedudocumentPagedecouverture"/>
    <w:rsid w:val="002138D6"/>
  </w:style>
  <w:style w:type="paragraph" w:customStyle="1" w:styleId="TypedudocumentPagedecouverture">
    <w:name w:val="Type du document (Page de couverture)"/>
    <w:basedOn w:val="Typedudocument"/>
    <w:next w:val="AccompagnantPagedecouverture"/>
    <w:rsid w:val="002138D6"/>
  </w:style>
  <w:style w:type="paragraph" w:customStyle="1" w:styleId="Volume">
    <w:name w:val="Volume"/>
    <w:basedOn w:val="Normal"/>
    <w:next w:val="Confidentialit"/>
    <w:rsid w:val="002138D6"/>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2138D6"/>
    <w:pPr>
      <w:spacing w:after="240"/>
    </w:pPr>
  </w:style>
  <w:style w:type="paragraph" w:customStyle="1" w:styleId="Accompagnant">
    <w:name w:val="Accompagnant"/>
    <w:basedOn w:val="Normal"/>
    <w:next w:val="Typeacteprincipal"/>
    <w:rsid w:val="002138D6"/>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2138D6"/>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2138D6"/>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2138D6"/>
  </w:style>
  <w:style w:type="paragraph" w:customStyle="1" w:styleId="AccompagnantPagedecouverture">
    <w:name w:val="Accompagnant (Page de couverture)"/>
    <w:basedOn w:val="Accompagnant"/>
    <w:next w:val="TypeacteprincipalPagedecouverture"/>
    <w:rsid w:val="002138D6"/>
  </w:style>
  <w:style w:type="paragraph" w:customStyle="1" w:styleId="TypeacteprincipalPagedecouverture">
    <w:name w:val="Type acte principal (Page de couverture)"/>
    <w:basedOn w:val="Typeacteprincipal"/>
    <w:next w:val="ObjetacteprincipalPagedecouverture"/>
    <w:rsid w:val="002138D6"/>
  </w:style>
  <w:style w:type="paragraph" w:customStyle="1" w:styleId="ObjetacteprincipalPagedecouverture">
    <w:name w:val="Objet acte principal (Page de couverture)"/>
    <w:basedOn w:val="Objetacteprincipal"/>
    <w:next w:val="Rfrencecroise"/>
    <w:rsid w:val="002138D6"/>
  </w:style>
  <w:style w:type="paragraph" w:customStyle="1" w:styleId="LanguesfaisantfoiPagedecouverture">
    <w:name w:val="Langues faisant foi (Page de couverture)"/>
    <w:basedOn w:val="Normal"/>
    <w:next w:val="Normal"/>
    <w:rsid w:val="002138D6"/>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3.xml"/><Relationship Id="rId63" Type="http://schemas.openxmlformats.org/officeDocument/2006/relationships/footer" Target="footer2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5.xml"/><Relationship Id="rId54" Type="http://schemas.openxmlformats.org/officeDocument/2006/relationships/header" Target="header22.xml"/><Relationship Id="rId62" Type="http://schemas.openxmlformats.org/officeDocument/2006/relationships/footer" Target="footer25.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HU/ALL/?uri=celex%3A32006R1893" TargetMode="External"/><Relationship Id="rId3" Type="http://schemas.openxmlformats.org/officeDocument/2006/relationships/hyperlink" Target="https://eur-lex.europa.eu/legal-content/HU/TXT/?uri=celex%3A32018R1725" TargetMode="External"/><Relationship Id="rId7" Type="http://schemas.openxmlformats.org/officeDocument/2006/relationships/hyperlink" Target="https://eur-lex.europa.eu/legal-content/HU/TXT/?uri=CELEX%3A52008XC0416%2808%29" TargetMode="External"/><Relationship Id="rId2" Type="http://schemas.openxmlformats.org/officeDocument/2006/relationships/hyperlink" Target="https://ec.europa.eu/competition-policy/mergers/practical-information_en" TargetMode="External"/><Relationship Id="rId1" Type="http://schemas.openxmlformats.org/officeDocument/2006/relationships/hyperlink" Target="https://eur-lex.europa.eu/legal-content/HU/ALL/?uri=celex%3A32004R0139" TargetMode="External"/><Relationship Id="rId6" Type="http://schemas.openxmlformats.org/officeDocument/2006/relationships/hyperlink" Target="https://ec.europa.eu/competition-policy/mergers/practical-information_en" TargetMode="External"/><Relationship Id="rId5" Type="http://schemas.openxmlformats.org/officeDocument/2006/relationships/hyperlink" Target="https://ec.europa.eu/competition/mergers/legislation/power_of_attorney_template_en.docx" TargetMode="External"/><Relationship Id="rId4" Type="http://schemas.openxmlformats.org/officeDocument/2006/relationships/hyperlink" Target="https://ec.europa.eu/competition-policy/index/privacy-policy-competition-investigations_en" TargetMode="External"/><Relationship Id="rId9" Type="http://schemas.openxmlformats.org/officeDocument/2006/relationships/hyperlink" Target="https://eur-lex.europa.eu/legal-content/HU/ALL/?uri=celex%3A52004XC0205%2802%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44591532FFFC3D4ABDABD6DF6830EE62" ma:contentTypeVersion="5" ma:contentTypeDescription="Upload a any type of Document to this Document Library, Tag and Categorize." ma:contentTypeScope="" ma:versionID="94e9c41f962ea9b04c33d8d13532f864">
  <xsd:schema xmlns:xsd="http://www.w3.org/2001/XMLSchema" xmlns:xs="http://www.w3.org/2001/XMLSchema" xmlns:p="http://schemas.microsoft.com/office/2006/metadata/properties" xmlns:ns1="7797b307-01f8-470f-ba19-59539481f849" targetNamespace="http://schemas.microsoft.com/office/2006/metadata/properties" ma:root="true" ma:fieldsID="8322cf92a684a778ce0712b7b82780a0" ns1:_="">
    <xsd:import namespace="7797b307-01f8-470f-ba19-59539481f84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cec0b3dbc20c45978e371b8ca332fc5d" minOccurs="0"/>
                <xsd:element ref="ns1:TaxCatchAll" minOccurs="0"/>
                <xsd:element ref="ns1:TaxCatchAllLabel" minOccurs="0"/>
                <xsd:element ref="ns1:n26385e5055a402b830777a579af651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97b307-01f8-470f-ba19-59539481f84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cec0b3dbc20c45978e371b8ca332fc5d" ma:index="6" nillable="true" ma:taxonomy="true" ma:internalName="cec0b3dbc20c45978e371b8ca332fc5d" ma:taxonomyFieldName="documentGeneralTags" ma:displayName="General Tags" ma:fieldId="{cec0b3db-c20c-4597-8e37-1b8ca332fc5d}"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00b7d3e-538c-4f1e-9283-397f3f7edc38}" ma:internalName="TaxCatchAll" ma:showField="CatchAllData"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00b7d3e-538c-4f1e-9283-397f3f7edc38}" ma:internalName="TaxCatchAllLabel" ma:readOnly="true" ma:showField="CatchAllDataLabel"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n26385e5055a402b830777a579af651d" ma:index="10" nillable="true" ma:taxonomy="true" ma:internalName="n26385e5055a402b830777a579af651d" ma:taxonomyFieldName="documentCaseTags" ma:displayName="Case Tags" ma:fieldId="{726385e5-055a-402b-8307-77a579af651d}" ma:taxonomyMulti="true" ma:sspId="0b3cc5dc-dc2a-4346-9392-57628a0b46cb" ma:termSetId="bd544e44-f70b-4586-97a4-a998002d7d6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Summary xmlns="7797b307-01f8-470f-ba19-59539481f849" xsi:nil="true"/>
    <n26385e5055a402b830777a579af651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26385e5055a402b830777a579af651d>
    <documentFollowUp xmlns="7797b307-01f8-470f-ba19-59539481f849" xsi:nil="true"/>
    <documentTitle xmlns="7797b307-01f8-470f-ba19-59539481f849" xsi:nil="true"/>
    <cec0b3dbc20c45978e371b8ca332fc5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cec0b3dbc20c45978e371b8ca332fc5d>
    <TaxCatchAll xmlns="7797b307-01f8-470f-ba19-59539481f849"/>
    <_dlc_DocId xmlns="7797b307-01f8-470f-ba19-59539481f849">COMPCOLLAB-1508284743-798</_dlc_DocId>
    <_dlc_DocIdUrl xmlns="7797b307-01f8-470f-ba19-59539481f849">
      <Url>https://compcollab.ec.europa.eu/cases/HT.6038/_layouts/15/DocIdRedir.aspx?ID=COMPCOLLAB-1508284743-798</Url>
      <Description>COMPCOLLAB-1508284743-798</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FD517-1280-4DE0-8C26-7D4B8C0DD224}">
  <ds:schemaRefs>
    <ds:schemaRef ds:uri="http://schemas.microsoft.com/sharepoint/events"/>
  </ds:schemaRefs>
</ds:datastoreItem>
</file>

<file path=customXml/itemProps2.xml><?xml version="1.0" encoding="utf-8"?>
<ds:datastoreItem xmlns:ds="http://schemas.openxmlformats.org/officeDocument/2006/customXml" ds:itemID="{5A7EF396-0188-4C45-99EF-46B0708A3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97b307-01f8-470f-ba19-59539481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5C8586-C383-47D0-8DFD-1A958C508A2F}">
  <ds:schemaRefs>
    <ds:schemaRef ds:uri="http://schemas.microsoft.com/office/2006/metadata/properties"/>
    <ds:schemaRef ds:uri="http://schemas.microsoft.com/office/infopath/2007/PartnerControls"/>
    <ds:schemaRef ds:uri="7797b307-01f8-470f-ba19-59539481f849"/>
  </ds:schemaRefs>
</ds:datastoreItem>
</file>

<file path=customXml/itemProps4.xml><?xml version="1.0" encoding="utf-8"?>
<ds:datastoreItem xmlns:ds="http://schemas.openxmlformats.org/officeDocument/2006/customXml" ds:itemID="{08B2F4BC-D866-4E2C-8F8B-46FA2D97A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17</Pages>
  <Words>8982</Words>
  <Characters>51203</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Thalie (FISMA)</dc:creator>
  <cp:keywords/>
  <dc:description/>
  <cp:lastModifiedBy>EC CoDe</cp:lastModifiedBy>
  <cp:revision>21</cp:revision>
  <dcterms:created xsi:type="dcterms:W3CDTF">2023-02-02T15:47:00Z</dcterms:created>
  <dcterms:modified xsi:type="dcterms:W3CDTF">2023-04-19T16:00:00Z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2</vt:lpwstr>
  </property>
  <property fmtid="{D5CDD505-2E9C-101B-9397-08002B2CF9AE}" pid="4" name="Last annex">
    <vt:lpwstr>2</vt:lpwstr>
  </property>
  <property fmtid="{D5CDD505-2E9C-101B-9397-08002B2CF9AE}" pid="5" name="Unique annex">
    <vt:lpwstr>0</vt:lpwstr>
  </property>
  <property fmtid="{D5CDD505-2E9C-101B-9397-08002B2CF9AE}" pid="6" name="Part">
    <vt:lpwstr>1</vt:lpwstr>
  </property>
  <property fmtid="{D5CDD505-2E9C-101B-9397-08002B2CF9AE}" pid="7" name="Total parts">
    <vt:lpwstr>1</vt:lpwstr>
  </property>
  <property fmtid="{D5CDD505-2E9C-101B-9397-08002B2CF9AE}" pid="8" name="DocStatus">
    <vt:lpwstr>Green</vt:lpwstr>
  </property>
  <property fmtid="{D5CDD505-2E9C-101B-9397-08002B2CF9AE}" pid="9" name="CPTemplateID">
    <vt:lpwstr>CP-038</vt:lpwstr>
  </property>
  <property fmtid="{D5CDD505-2E9C-101B-9397-08002B2CF9AE}" pid="10" name="Last edited using">
    <vt:lpwstr>LW 9.0, Build 20230317</vt:lpwstr>
  </property>
  <property fmtid="{D5CDD505-2E9C-101B-9397-08002B2CF9AE}" pid="11" name="Created using">
    <vt:lpwstr>LW 8.1, Build 20220902</vt:lpwstr>
  </property>
  <property fmtid="{D5CDD505-2E9C-101B-9397-08002B2CF9AE}" pid="12" name="ContentTypeId">
    <vt:lpwstr>0x01010400988603A364794F7AA753E65AAE7328050044591532FFFC3D4ABDABD6DF6830EE62</vt:lpwstr>
  </property>
  <property fmtid="{D5CDD505-2E9C-101B-9397-08002B2CF9AE}" pid="13" name="_dlc_DocIdItemGuid">
    <vt:lpwstr>679f7465-9617-4f09-ac1e-5cce2635bac2</vt:lpwstr>
  </property>
  <property fmtid="{D5CDD505-2E9C-101B-9397-08002B2CF9AE}" pid="14" name="documentCaseTags">
    <vt:lpwstr/>
  </property>
  <property fmtid="{D5CDD505-2E9C-101B-9397-08002B2CF9AE}" pid="15" name="documentGeneralTags">
    <vt:lpwstr/>
  </property>
  <property fmtid="{D5CDD505-2E9C-101B-9397-08002B2CF9AE}" pid="16" name="MSIP_Label_6bd9ddd1-4d20-43f6-abfa-fc3c07406f94_Enabled">
    <vt:lpwstr>true</vt:lpwstr>
  </property>
  <property fmtid="{D5CDD505-2E9C-101B-9397-08002B2CF9AE}" pid="17" name="MSIP_Label_6bd9ddd1-4d20-43f6-abfa-fc3c07406f94_SetDate">
    <vt:lpwstr>2023-04-12T08:35:12Z</vt:lpwstr>
  </property>
  <property fmtid="{D5CDD505-2E9C-101B-9397-08002B2CF9AE}" pid="18" name="MSIP_Label_6bd9ddd1-4d20-43f6-abfa-fc3c07406f94_Method">
    <vt:lpwstr>Privileged</vt:lpwstr>
  </property>
  <property fmtid="{D5CDD505-2E9C-101B-9397-08002B2CF9AE}" pid="19" name="MSIP_Label_6bd9ddd1-4d20-43f6-abfa-fc3c07406f94_Name">
    <vt:lpwstr>Commission Use</vt:lpwstr>
  </property>
  <property fmtid="{D5CDD505-2E9C-101B-9397-08002B2CF9AE}" pid="20" name="MSIP_Label_6bd9ddd1-4d20-43f6-abfa-fc3c07406f94_SiteId">
    <vt:lpwstr>b24c8b06-522c-46fe-9080-70926f8dddb1</vt:lpwstr>
  </property>
  <property fmtid="{D5CDD505-2E9C-101B-9397-08002B2CF9AE}" pid="21" name="MSIP_Label_6bd9ddd1-4d20-43f6-abfa-fc3c07406f94_ActionId">
    <vt:lpwstr>8fd3fe57-3a47-4ffa-bc6e-0b81d6d2a822</vt:lpwstr>
  </property>
  <property fmtid="{D5CDD505-2E9C-101B-9397-08002B2CF9AE}" pid="22" name="MSIP_Label_6bd9ddd1-4d20-43f6-abfa-fc3c07406f94_ContentBits">
    <vt:lpwstr>0</vt:lpwstr>
  </property>
</Properties>
</file>