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E2FD6" w14:textId="0622903A" w:rsidR="00BA7AA4" w:rsidRPr="008C76D8" w:rsidRDefault="00BA7AA4" w:rsidP="00BA7AA4">
      <w:pPr>
        <w:pStyle w:val="ManualHeading1"/>
        <w:rPr>
          <w:rFonts w:eastAsia="Times New Roman"/>
          <w:noProof/>
          <w:szCs w:val="24"/>
        </w:rPr>
      </w:pPr>
      <w:r w:rsidRPr="008C76D8">
        <w:rPr>
          <w:noProof/>
        </w:rPr>
        <w:t>III.12. DAĻA</w:t>
      </w:r>
      <w:r>
        <w:rPr>
          <w:noProof/>
        </w:rPr>
        <w:t xml:space="preserve"> - </w:t>
      </w:r>
      <w:r w:rsidRPr="008C76D8">
        <w:rPr>
          <w:noProof/>
        </w:rPr>
        <w:t>VISPĀRĪGĀS INFORMĀCIJAS ANKETA, KAS ATTIECAS UZ PAMATNOSTĀDNĒM PAR VALSTS ATBALSTU LAUKSAIMNIECĪBAS UN MEŽSAIMNIECĪBAS NOZARĒ UN LAUKU APVIDOS</w:t>
      </w:r>
    </w:p>
    <w:p w14:paraId="518DCA0E" w14:textId="77777777" w:rsidR="00BA7AA4" w:rsidRPr="008C76D8" w:rsidRDefault="00BA7AA4" w:rsidP="00BA7AA4">
      <w:pPr>
        <w:rPr>
          <w:rFonts w:eastAsia="Times New Roman"/>
          <w:i/>
          <w:noProof/>
          <w:szCs w:val="20"/>
        </w:rPr>
      </w:pPr>
      <w:r w:rsidRPr="008C76D8">
        <w:rPr>
          <w:i/>
          <w:noProof/>
        </w:rPr>
        <w:t>Ņemiet vērā, ka šī vispārīgās informācijas anketa, kas domāta valsts atbalsta paziņošanai, ir izmantojama visās nozarēs, uz kurām attiecas Eiropas Savienības Pamatnostādnes par valsts atbalstu lauksaimniecības un mežsaimniecības nozarē un lauku apvidos</w:t>
      </w:r>
      <w:r w:rsidRPr="008C76D8">
        <w:rPr>
          <w:rStyle w:val="FootnoteReference"/>
          <w:noProof/>
        </w:rPr>
        <w:footnoteReference w:id="1"/>
      </w:r>
      <w:r w:rsidRPr="008C76D8">
        <w:rPr>
          <w:i/>
          <w:noProof/>
        </w:rPr>
        <w:t xml:space="preserve"> (“Pamatnostādnes”). Turklāt par visiem Pamatnostādņu aptvertajiem pasākumiem jāaizpilda relevantā papildinformācijas anketa.</w:t>
      </w:r>
    </w:p>
    <w:p w14:paraId="478D6675" w14:textId="77777777" w:rsidR="00BA7AA4" w:rsidRPr="008C76D8" w:rsidRDefault="00BA7AA4" w:rsidP="00BA7AA4">
      <w:pPr>
        <w:pStyle w:val="ManualHeading2"/>
        <w:rPr>
          <w:noProof/>
        </w:rPr>
      </w:pPr>
      <w:r w:rsidRPr="008C76D8">
        <w:rPr>
          <w:noProof/>
        </w:rPr>
        <w:t>SADERĪBAS NOVĒRTĒJUMS, KO VEIC, IEVĒROJOT LĪGUMA 107. PANTA 3. PUNKTA C) APAKŠPUNKTU</w:t>
      </w:r>
    </w:p>
    <w:p w14:paraId="16A07B83" w14:textId="77777777" w:rsidR="00BA7AA4" w:rsidRPr="008C76D8" w:rsidRDefault="00BA7AA4" w:rsidP="00BA7AA4">
      <w:pPr>
        <w:rPr>
          <w:rFonts w:eastAsia="Times New Roman"/>
          <w:noProof/>
          <w:szCs w:val="24"/>
        </w:rPr>
      </w:pPr>
      <w:r w:rsidRPr="008C76D8">
        <w:rPr>
          <w:noProof/>
        </w:rPr>
        <w:t>Pamatojoties uz Līguma par Eiropas Savienības darbību (“Līgums”) 107. panta 3. punkta c) apakšpunktu, Komisija par saderīgu ar iekšējo tirgu var uzskatīt valsts atbalstu, kurš veicina konkrētu saimniecisko darbību attīstību, ja šādam atbalstam nav tāda nelabvēlīga iespaida uz tirdzniecības apstākļiem, kas ir pretrunā kopīgām interesēm. Lai veiktu novērtēšanu, Komisija ņems vērā šajā veidlapā aprakstītos aspektus.</w:t>
      </w:r>
    </w:p>
    <w:p w14:paraId="25AEFE5F" w14:textId="77777777" w:rsidR="00BA7AA4" w:rsidRPr="008C76D8" w:rsidRDefault="00BA7AA4" w:rsidP="00BA7AA4">
      <w:pPr>
        <w:pStyle w:val="Listenumber1"/>
        <w:rPr>
          <w:noProof/>
        </w:rPr>
      </w:pPr>
      <w:r w:rsidRPr="008C76D8">
        <w:rPr>
          <w:noProof/>
        </w:rPr>
        <w:t>Vai valsts atbalsta pasākums atbilst tālāk izklāstītajiem nosacījumiem?</w:t>
      </w:r>
    </w:p>
    <w:p w14:paraId="45615BAD" w14:textId="77777777" w:rsidR="00BA7AA4" w:rsidRPr="008C76D8" w:rsidRDefault="00BA7AA4" w:rsidP="00BA7AA4">
      <w:pPr>
        <w:ind w:left="567"/>
        <w:rPr>
          <w:rFonts w:eastAsia="Times New Roman"/>
          <w:i/>
          <w:noProof/>
          <w:szCs w:val="24"/>
        </w:rPr>
      </w:pPr>
      <w:r w:rsidRPr="008C76D8">
        <w:rPr>
          <w:i/>
          <w:noProof/>
        </w:rPr>
        <w:t>Pirmais nosacījums:</w:t>
      </w:r>
    </w:p>
    <w:p w14:paraId="4306DB88" w14:textId="77777777" w:rsidR="00BA7AA4" w:rsidRPr="008C76D8" w:rsidRDefault="00BA7AA4" w:rsidP="00BA7AA4">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attiecīgās saimnieciskās darbības identificēšana;</w:t>
      </w:r>
    </w:p>
    <w:p w14:paraId="7920C885" w14:textId="77777777" w:rsidR="00BA7AA4" w:rsidRPr="008C76D8" w:rsidRDefault="00BA7AA4" w:rsidP="00BA7AA4">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stimulējoša ietekme: atbalstam ir jāmaina attiecīgā uzņēmuma vai uzņēmumu rīcība tādējādi, ka tas (tie) iesaistās papildu darbībā, kuru tas (tie) bez šāda atbalsta neveiktu vai veiktu ierobežotā vai atšķirīgā veidā;</w:t>
      </w:r>
    </w:p>
    <w:p w14:paraId="79B98788" w14:textId="77777777" w:rsidR="00BA7AA4" w:rsidRPr="008C76D8" w:rsidRDefault="00BA7AA4" w:rsidP="00BA7AA4">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atbalsts nav pretrunā Savienības tiesību aktu relevantajiem noteikumiem un vispārīgajiem principiem.</w:t>
      </w:r>
    </w:p>
    <w:p w14:paraId="5D9157ED" w14:textId="77777777" w:rsidR="00BA7AA4" w:rsidRPr="008C76D8" w:rsidRDefault="00BA7AA4" w:rsidP="00BA7AA4">
      <w:pPr>
        <w:widowControl w:val="0"/>
        <w:adjustRightInd w:val="0"/>
        <w:ind w:left="1134" w:hanging="567"/>
        <w:textAlignment w:val="baseline"/>
        <w:rPr>
          <w:rFonts w:eastAsia="Times New Roman"/>
          <w:bCs/>
          <w:i/>
          <w:noProof/>
          <w:szCs w:val="24"/>
        </w:rPr>
      </w:pPr>
      <w:r w:rsidRPr="008C76D8">
        <w:rPr>
          <w:i/>
          <w:noProof/>
        </w:rPr>
        <w:t>Otrais nosacījums:</w:t>
      </w:r>
    </w:p>
    <w:p w14:paraId="2BE7121D" w14:textId="77777777" w:rsidR="00BA7AA4" w:rsidRPr="008C76D8" w:rsidRDefault="00BA7AA4" w:rsidP="00BA7AA4">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en-GB"/>
            </w:rPr>
            <w:t>☐</w:t>
          </w:r>
        </w:sdtContent>
      </w:sdt>
      <w:r w:rsidRPr="008C76D8">
        <w:rPr>
          <w:noProof/>
        </w:rPr>
        <w:t xml:space="preserve"> vajadzība pēc valsts iejaukšanās atbalsta pasākumam jāspēj panākt būtisku uzlabojumu, ko tirgus pats nespētu nodrošināt, piemēram, vajadzības gadījumā novēršot tirgus nepilnību vai risinot taisnīguma vai kohēzijas problēmu;</w:t>
      </w:r>
    </w:p>
    <w:p w14:paraId="5AAEB568" w14:textId="77777777" w:rsidR="00BA7AA4" w:rsidRPr="008C76D8" w:rsidRDefault="00BA7AA4" w:rsidP="00BA7AA4">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atbalsta piemērotība: ierosinātajam atbalsta pasākumam jābūt rīcībpolitiskam instrumentam, kas piemērots saimnieciskās darbības attīstības veicināšanai;</w:t>
      </w:r>
    </w:p>
    <w:p w14:paraId="7B722C92" w14:textId="77777777" w:rsidR="00BA7AA4" w:rsidRPr="008C76D8" w:rsidRDefault="00BA7AA4" w:rsidP="00BA7AA4">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atbalsta samērīgums (līdz nepieciešamajam minimumam ierobežots atbalsts): atbalsta summai un atbalsta intensitātei jāaprobežojas ar minimumu, kas vajadzīgs, lai stimulētu attiecīgā uzņēmuma vai uzņēmumu papildu investīcijas vai darbību;</w:t>
      </w:r>
    </w:p>
    <w:p w14:paraId="6624DC6A" w14:textId="77777777" w:rsidR="00BA7AA4" w:rsidRPr="008C76D8" w:rsidRDefault="00BA7AA4" w:rsidP="00BA7AA4">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atbalsta pārredzamība: dalībvalstīm, Komisijai, ekonomikas dalībniekiem un sabiedrībai jāvar viegli piekļūt visiem relevantajiem aktiem un informācijai par atbalstu, kas piešķirts saskaņā ar tiem;</w:t>
      </w:r>
    </w:p>
    <w:p w14:paraId="2F28C69F" w14:textId="77777777" w:rsidR="00BA7AA4" w:rsidRPr="008C76D8" w:rsidRDefault="00BA7AA4" w:rsidP="00BA7AA4">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vairīšanās no negatīvas atbalsta ietekmes uz konkurenci un tirdzniecību;</w:t>
      </w:r>
    </w:p>
    <w:p w14:paraId="4A587BC2" w14:textId="77777777" w:rsidR="00BA7AA4" w:rsidRPr="008C76D8" w:rsidRDefault="00BA7AA4" w:rsidP="00BA7AA4">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tās pozitīvās un negatīvās ietekmes izsvēršana, kāda atbalstam var būt uz konkurenci un tirdzniecību starp dalībvalstīm (samēra pārbaude).</w:t>
      </w:r>
    </w:p>
    <w:p w14:paraId="3F908B95" w14:textId="77777777" w:rsidR="00BA7AA4" w:rsidRPr="008C76D8" w:rsidRDefault="00BA7AA4" w:rsidP="00BA7AA4">
      <w:pPr>
        <w:pStyle w:val="ManualNumPar1"/>
        <w:rPr>
          <w:noProof/>
        </w:rPr>
      </w:pPr>
      <w:r w:rsidRPr="00E924F6">
        <w:rPr>
          <w:noProof/>
        </w:rPr>
        <w:t>1.</w:t>
      </w:r>
      <w:r w:rsidRPr="00E924F6">
        <w:rPr>
          <w:noProof/>
        </w:rPr>
        <w:tab/>
      </w:r>
      <w:r w:rsidRPr="008C76D8">
        <w:rPr>
          <w:noProof/>
        </w:rPr>
        <w:t>PIRMAIS NOSACĪJUMS: ATBALSTAM JĀVEICINA SAIMNIECISKĀ DARBĪBA</w:t>
      </w:r>
    </w:p>
    <w:p w14:paraId="27479F42" w14:textId="77777777" w:rsidR="00BA7AA4" w:rsidRPr="008C76D8" w:rsidRDefault="00BA7AA4" w:rsidP="00BA7AA4">
      <w:pPr>
        <w:pStyle w:val="ManualNumPar2"/>
        <w:rPr>
          <w:noProof/>
        </w:rPr>
      </w:pPr>
      <w:r w:rsidRPr="00E924F6">
        <w:rPr>
          <w:noProof/>
        </w:rPr>
        <w:t>1.1.</w:t>
      </w:r>
      <w:r w:rsidRPr="00E924F6">
        <w:rPr>
          <w:noProof/>
        </w:rPr>
        <w:tab/>
      </w:r>
      <w:r w:rsidRPr="008C76D8">
        <w:rPr>
          <w:noProof/>
        </w:rPr>
        <w:t>Ieguldījums atbalstāmas saimnieciskās darbības attīstībā</w:t>
      </w:r>
    </w:p>
    <w:p w14:paraId="01B56F70" w14:textId="77777777" w:rsidR="00BA7AA4" w:rsidRPr="008C76D8" w:rsidRDefault="00BA7AA4" w:rsidP="00BA7AA4">
      <w:pPr>
        <w:rPr>
          <w:rFonts w:eastAsia="Times New Roman"/>
          <w:i/>
          <w:iCs/>
          <w:noProof/>
        </w:rPr>
      </w:pPr>
      <w:r w:rsidRPr="008C76D8">
        <w:rPr>
          <w:i/>
          <w:noProof/>
        </w:rPr>
        <w:t>Lai sniegtu šajā iedaļā prasīto informāciju, skatiet Pamatnostādņu 3.1.1. iedaļu (42.–45. punktu).</w:t>
      </w:r>
    </w:p>
    <w:p w14:paraId="2880C19A" w14:textId="77777777" w:rsidR="00BA7AA4" w:rsidRPr="008C76D8" w:rsidRDefault="00BA7AA4" w:rsidP="00BA7AA4">
      <w:pPr>
        <w:pStyle w:val="ManualNumPar3"/>
        <w:rPr>
          <w:noProof/>
        </w:rPr>
      </w:pPr>
      <w:r w:rsidRPr="00E924F6">
        <w:rPr>
          <w:noProof/>
        </w:rPr>
        <w:t>1.1.1.</w:t>
      </w:r>
      <w:r w:rsidRPr="00E924F6">
        <w:rPr>
          <w:noProof/>
        </w:rPr>
        <w:tab/>
      </w:r>
      <w:r w:rsidRPr="008C76D8">
        <w:rPr>
          <w:noProof/>
        </w:rPr>
        <w:t>Saskaņā ar Līguma 107. panta 3. punkta c) apakšpunktu Komisija par saderīgu ar iekšējo tirgu var atzīt “atbalstu, kas veicina konkrētu saimniecisko darbību vai konkrētu tautsaimniecības jomu attīstību, ja šādam atbalstam nav tāda nelabvēlīga iespaida uz tirdzniecības apstākļiem, kas ir pretrunā kopīgām interesēm”. Tādēļ saskaņā ar šo Līguma noteikumu saderīgam atbalstam ir jāveicina konkrētas saimnieciskās darbības attīstība.</w:t>
      </w:r>
    </w:p>
    <w:p w14:paraId="6E900756" w14:textId="77777777" w:rsidR="00BA7AA4" w:rsidRPr="008C76D8" w:rsidRDefault="00BA7AA4" w:rsidP="00BA7AA4">
      <w:pPr>
        <w:pStyle w:val="ListParagraph"/>
        <w:ind w:left="850"/>
        <w:contextualSpacing w:val="0"/>
        <w:rPr>
          <w:noProof/>
          <w:szCs w:val="24"/>
        </w:rPr>
      </w:pPr>
      <w:r w:rsidRPr="008C76D8">
        <w:rPr>
          <w:noProof/>
        </w:rPr>
        <w:t>Lai varētu novērtēt atbilstību Pamatnostādņu 42. punktam, sniedziet informāciju, kas dod Komisijai iespēju identificēt saimniecisko darbību (darbības), kas tiks veicināta atbalsta rezultātā, un parādiet, kā atbalsts veicina minētās darbības (darbību) attīstību.</w:t>
      </w:r>
    </w:p>
    <w:p w14:paraId="26766FA5" w14:textId="77777777" w:rsidR="00BA7AA4" w:rsidRPr="008C76D8" w:rsidRDefault="00BA7AA4" w:rsidP="00BA7AA4">
      <w:pPr>
        <w:pStyle w:val="Text1"/>
        <w:rPr>
          <w:noProof/>
        </w:rPr>
      </w:pPr>
      <w:r w:rsidRPr="008C76D8">
        <w:rPr>
          <w:noProof/>
        </w:rPr>
        <w:t>………………………………………………………………………………………</w:t>
      </w:r>
    </w:p>
    <w:p w14:paraId="28A5DB18" w14:textId="77777777" w:rsidR="00BA7AA4" w:rsidRPr="008C76D8" w:rsidRDefault="00BA7AA4" w:rsidP="00BA7AA4">
      <w:pPr>
        <w:pStyle w:val="ManualNumPar3"/>
        <w:rPr>
          <w:noProof/>
        </w:rPr>
      </w:pPr>
      <w:r w:rsidRPr="00E924F6">
        <w:rPr>
          <w:noProof/>
        </w:rPr>
        <w:t>1.1.2.</w:t>
      </w:r>
      <w:r w:rsidRPr="00E924F6">
        <w:rPr>
          <w:noProof/>
        </w:rPr>
        <w:tab/>
      </w:r>
      <w:r w:rsidRPr="008C76D8">
        <w:rPr>
          <w:noProof/>
        </w:rPr>
        <w:t>Aprakstiet, vai – un ja jā – kā atbalsts palīdz sasniegt KLP mērķus un minētās rīcībpolitikas ietvaros Eiropas Parlamenta un Padomes Regulas (ES) 2021/2115</w:t>
      </w:r>
      <w:r w:rsidRPr="008C76D8">
        <w:rPr>
          <w:rStyle w:val="FootnoteReference"/>
          <w:noProof/>
          <w:szCs w:val="24"/>
        </w:rPr>
        <w:footnoteReference w:id="2"/>
      </w:r>
      <w:r w:rsidRPr="008C76D8">
        <w:rPr>
          <w:noProof/>
        </w:rPr>
        <w:t xml:space="preserve"> mērķus, un detalizētāk aprakstiet paredzamos ieguvumus no atbalsta.</w:t>
      </w:r>
    </w:p>
    <w:p w14:paraId="7DD2EC80" w14:textId="77777777" w:rsidR="00BA7AA4" w:rsidRPr="008C76D8" w:rsidRDefault="00BA7AA4" w:rsidP="00BA7AA4">
      <w:pPr>
        <w:pStyle w:val="Text1"/>
        <w:rPr>
          <w:noProof/>
        </w:rPr>
      </w:pPr>
      <w:r w:rsidRPr="008C76D8">
        <w:rPr>
          <w:noProof/>
        </w:rPr>
        <w:t>………………………………………………………………………………………</w:t>
      </w:r>
    </w:p>
    <w:p w14:paraId="1FC7E0F7" w14:textId="77777777" w:rsidR="00BA7AA4" w:rsidRPr="008C76D8" w:rsidRDefault="00BA7AA4" w:rsidP="00BA7AA4">
      <w:pPr>
        <w:pStyle w:val="ListParagraph"/>
        <w:ind w:left="567"/>
        <w:contextualSpacing w:val="0"/>
        <w:rPr>
          <w:noProof/>
          <w:szCs w:val="24"/>
        </w:rPr>
      </w:pPr>
      <w:r w:rsidRPr="008C76D8">
        <w:rPr>
          <w:noProof/>
        </w:rPr>
        <w:t>Ņemiet vērā, ka šī informācija Komisijai nepieciešama, lai novērtētu atbalsta atbilstību Pamatnostādņu 44. punktam.</w:t>
      </w:r>
    </w:p>
    <w:p w14:paraId="520E1DF3" w14:textId="77777777" w:rsidR="00BA7AA4" w:rsidRPr="008C76D8" w:rsidRDefault="00BA7AA4" w:rsidP="00BA7AA4">
      <w:pPr>
        <w:pStyle w:val="ManualNumPar3"/>
        <w:rPr>
          <w:noProof/>
        </w:rPr>
      </w:pPr>
      <w:r w:rsidRPr="00E924F6">
        <w:rPr>
          <w:noProof/>
        </w:rPr>
        <w:t>1.1.3.</w:t>
      </w:r>
      <w:r w:rsidRPr="00E924F6">
        <w:rPr>
          <w:noProof/>
        </w:rPr>
        <w:tab/>
      </w:r>
      <w:r w:rsidRPr="008C76D8">
        <w:rPr>
          <w:noProof/>
        </w:rPr>
        <w:t>Vai atbalsts, ko piešķir riska pārvaldības un krīzes pārvarēšanas pasākumiem, ir piešķirts saskaņā ar Pamatnostādņu II daļas 1.2. iedaļu?</w:t>
      </w:r>
    </w:p>
    <w:p w14:paraId="029FD24A" w14:textId="77777777" w:rsidR="00BA7AA4" w:rsidRPr="008C76D8" w:rsidRDefault="00BA7AA4" w:rsidP="00BA7AA4">
      <w:pPr>
        <w:pStyle w:val="Text1"/>
        <w:rPr>
          <w:noProof/>
        </w:rPr>
      </w:pPr>
      <w:sdt>
        <w:sdtPr>
          <w:rPr>
            <w:noProof/>
          </w:rPr>
          <w:id w:val="34992372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21675125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485320A6" w14:textId="77777777" w:rsidR="00BA7AA4" w:rsidRPr="008C76D8" w:rsidRDefault="00BA7AA4" w:rsidP="00BA7AA4">
      <w:pPr>
        <w:pStyle w:val="Text1"/>
        <w:rPr>
          <w:noProof/>
        </w:rPr>
      </w:pPr>
      <w:r w:rsidRPr="008C76D8">
        <w:rPr>
          <w:noProof/>
        </w:rPr>
        <w:t>Ja atbilde ir “jā”, norādiet attiecīgo riska pārvaldības un krīzes pārvarēšanas pasākumu vai pasākumus.</w:t>
      </w:r>
    </w:p>
    <w:p w14:paraId="381849E3" w14:textId="77777777" w:rsidR="00BA7AA4" w:rsidRPr="008C76D8" w:rsidRDefault="00BA7AA4" w:rsidP="00BA7AA4">
      <w:pPr>
        <w:pStyle w:val="Text1"/>
        <w:rPr>
          <w:b/>
          <w:noProof/>
        </w:rPr>
      </w:pPr>
      <w:r w:rsidRPr="008C76D8">
        <w:rPr>
          <w:noProof/>
        </w:rPr>
        <w:t>………………………………………………………………………………………</w:t>
      </w:r>
    </w:p>
    <w:p w14:paraId="16D7622F" w14:textId="77777777" w:rsidR="00BA7AA4" w:rsidRPr="008C76D8" w:rsidRDefault="00BA7AA4" w:rsidP="00BA7AA4">
      <w:pPr>
        <w:pStyle w:val="Text1"/>
        <w:rPr>
          <w:b/>
          <w:noProof/>
        </w:rPr>
      </w:pPr>
      <w:r w:rsidRPr="008C76D8">
        <w:rPr>
          <w:noProof/>
        </w:rPr>
        <w:t>Ņemiet vērā, ka saskaņā ar Pamatnostādņu 45. punktu Komisija uzskata, ka atbalsts, kas saskaņā ar Pamatnostādņu II daļas 1.2. iedaļu piešķirts riska pārvaldības un krīzes pārvarēšanas pasākumiem, var veicināt identificētās saimnieciskās darbības vai tautsaimniecības jomas attīstību, jo bez atbalsta šāda attīstība varētu nenotikt tādā pašā apmērā.</w:t>
      </w:r>
    </w:p>
    <w:p w14:paraId="5FDE5AF2" w14:textId="77777777" w:rsidR="00BA7AA4" w:rsidRPr="008C76D8" w:rsidRDefault="00BA7AA4" w:rsidP="00BA7AA4">
      <w:pPr>
        <w:pStyle w:val="ManualNumPar3"/>
        <w:rPr>
          <w:iCs/>
          <w:noProof/>
        </w:rPr>
      </w:pPr>
      <w:r w:rsidRPr="00E924F6">
        <w:rPr>
          <w:noProof/>
        </w:rPr>
        <w:t>1.1.4.</w:t>
      </w:r>
      <w:r w:rsidRPr="00E924F6">
        <w:rPr>
          <w:noProof/>
        </w:rPr>
        <w:tab/>
      </w:r>
      <w:r w:rsidRPr="008C76D8">
        <w:rPr>
          <w:noProof/>
        </w:rPr>
        <w:t>Vai atbalstu piešķir individuāli paziņojamiem investīciju projektiem, kas pamatojas uz shēmu?</w:t>
      </w:r>
    </w:p>
    <w:p w14:paraId="7053E6C1" w14:textId="77777777" w:rsidR="00BA7AA4" w:rsidRPr="008C76D8" w:rsidRDefault="00BA7AA4" w:rsidP="00BA7AA4">
      <w:pPr>
        <w:pStyle w:val="Text1"/>
        <w:rPr>
          <w:noProof/>
        </w:rPr>
      </w:pPr>
      <w:sdt>
        <w:sdtPr>
          <w:rPr>
            <w:noProof/>
          </w:rPr>
          <w:id w:val="173180802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51352872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5DC86915" w14:textId="77777777" w:rsidR="00BA7AA4" w:rsidRPr="008C76D8" w:rsidRDefault="00BA7AA4" w:rsidP="00BA7AA4">
      <w:pPr>
        <w:pStyle w:val="Text1"/>
        <w:rPr>
          <w:noProof/>
          <w:szCs w:val="24"/>
        </w:rPr>
      </w:pPr>
      <w:r w:rsidRPr="008C76D8">
        <w:rPr>
          <w:noProof/>
        </w:rPr>
        <w:t>Ja atbilde ir “jā”, pierādiet, ka atlasītais projekts palīdzēs sasniegt shēmas mērķus un tātad arī lauksaimniecības un mežsaimniecības nozarei un lauku apvidiem domātā atbalsta mērķus. Šajā nolūkā atbildiet uz šīs informācijas anketas 2.6. jautājumu, kurā prasīta informācija par investīciju atbalsta pozitīvo ietekmi.</w:t>
      </w:r>
    </w:p>
    <w:p w14:paraId="6C7424EA" w14:textId="77777777" w:rsidR="00BA7AA4" w:rsidRPr="008C76D8" w:rsidRDefault="00BA7AA4" w:rsidP="00BA7AA4">
      <w:pPr>
        <w:pStyle w:val="Text1"/>
        <w:rPr>
          <w:noProof/>
          <w:szCs w:val="24"/>
        </w:rPr>
      </w:pPr>
      <w:r w:rsidRPr="008C76D8">
        <w:rPr>
          <w:noProof/>
        </w:rPr>
        <w:t>………………………………………………………………………………………</w:t>
      </w:r>
    </w:p>
    <w:p w14:paraId="3EB9207D" w14:textId="77777777" w:rsidR="00BA7AA4" w:rsidRPr="008C76D8" w:rsidRDefault="00BA7AA4" w:rsidP="00BA7AA4">
      <w:pPr>
        <w:pStyle w:val="ManualNumPar2"/>
        <w:rPr>
          <w:noProof/>
        </w:rPr>
      </w:pPr>
      <w:r w:rsidRPr="00E924F6">
        <w:rPr>
          <w:noProof/>
        </w:rPr>
        <w:t>1.2.</w:t>
      </w:r>
      <w:r w:rsidRPr="00E924F6">
        <w:rPr>
          <w:noProof/>
        </w:rPr>
        <w:tab/>
      </w:r>
      <w:r w:rsidRPr="008C76D8">
        <w:rPr>
          <w:noProof/>
        </w:rPr>
        <w:t>Stimulējoša ietekme</w:t>
      </w:r>
    </w:p>
    <w:p w14:paraId="5F20426F" w14:textId="77777777" w:rsidR="00BA7AA4" w:rsidRPr="008C76D8" w:rsidRDefault="00BA7AA4" w:rsidP="00BA7AA4">
      <w:pPr>
        <w:rPr>
          <w:noProof/>
        </w:rPr>
      </w:pPr>
      <w:r w:rsidRPr="008C76D8">
        <w:rPr>
          <w:i/>
          <w:noProof/>
        </w:rPr>
        <w:t>Lai sniegtu šajā iedaļā prasīto informāciju, skatiet Pamatnostādņu 3.1.2. iedaļu (47.–60. punktu).</w:t>
      </w:r>
    </w:p>
    <w:p w14:paraId="73A19328" w14:textId="77777777" w:rsidR="00BA7AA4" w:rsidRPr="008C76D8" w:rsidRDefault="00BA7AA4" w:rsidP="00BA7AA4">
      <w:pPr>
        <w:rPr>
          <w:noProof/>
        </w:rPr>
      </w:pPr>
      <w:r w:rsidRPr="008C76D8">
        <w:rPr>
          <w:noProof/>
        </w:rPr>
        <w:t>Valsts atbalstu var uzskatīt par saderīgu ar iekšējo tirgu tikai tad, ja tam ir stimulējoša ietekme. Stimulējoša ietekme rodas, ja atbalsts maina uzņēmuma rīcību tā, lai tas iesaistītos nozares attīstību veicinošā papildu darbībā, kuru tas bez šāda atbalsta neveiktu vai veiktu ierobežotā vai atšķirīgā veidā.</w:t>
      </w:r>
    </w:p>
    <w:p w14:paraId="189768E2" w14:textId="77777777" w:rsidR="00BA7AA4" w:rsidRPr="008C76D8" w:rsidRDefault="00BA7AA4" w:rsidP="00BA7AA4">
      <w:pPr>
        <w:pStyle w:val="ManualNumPar3"/>
        <w:rPr>
          <w:noProof/>
        </w:rPr>
      </w:pPr>
      <w:r w:rsidRPr="00E924F6">
        <w:rPr>
          <w:noProof/>
        </w:rPr>
        <w:t>1.2.1.</w:t>
      </w:r>
      <w:r w:rsidRPr="00E924F6">
        <w:rPr>
          <w:noProof/>
        </w:rPr>
        <w:tab/>
      </w:r>
      <w:r w:rsidRPr="008C76D8">
        <w:rPr>
          <w:noProof/>
        </w:rPr>
        <w:t>Lai varētu novērtēt atbilstību Pamatnostādņu 47. punktam, paskaidrojiet, kā pasākums mudina labuma guvēju uzņēmumu mainīt savu rīcību rīcību tā, lai tas iesaistītos nozares attīstību veicinošā papildu darbībā, kuru tas bez šāda atbalsta neveiktu vai veiktu ierobežotā vai atšķirīgā veidā.</w:t>
      </w:r>
    </w:p>
    <w:p w14:paraId="039F699E" w14:textId="77777777" w:rsidR="00BA7AA4" w:rsidRPr="008C76D8" w:rsidRDefault="00BA7AA4" w:rsidP="00BA7AA4">
      <w:pPr>
        <w:pStyle w:val="Text1"/>
        <w:rPr>
          <w:noProof/>
        </w:rPr>
      </w:pPr>
      <w:r w:rsidRPr="008C76D8">
        <w:rPr>
          <w:noProof/>
        </w:rPr>
        <w:t>………………………………………………………………………………………</w:t>
      </w:r>
    </w:p>
    <w:p w14:paraId="15A378C4" w14:textId="77777777" w:rsidR="00BA7AA4" w:rsidRPr="008C76D8" w:rsidRDefault="00BA7AA4" w:rsidP="00BA7AA4">
      <w:pPr>
        <w:pStyle w:val="ManualNumPar3"/>
        <w:rPr>
          <w:noProof/>
          <w:color w:val="000000"/>
          <w:shd w:val="clear" w:color="auto" w:fill="FFFFFF"/>
        </w:rPr>
      </w:pPr>
      <w:r w:rsidRPr="00E924F6">
        <w:rPr>
          <w:noProof/>
        </w:rPr>
        <w:t>1.2.2.</w:t>
      </w:r>
      <w:r w:rsidRPr="00E924F6">
        <w:rPr>
          <w:noProof/>
        </w:rPr>
        <w:tab/>
      </w:r>
      <w:r w:rsidRPr="008C76D8">
        <w:rPr>
          <w:noProof/>
        </w:rPr>
        <w:t>Vai varat apliecināt, ka ar atbalstu vienkārši nesubsidēs darbības izmaksas, kas uzņēmumam rastos jebkurā gadījumā, un ar to nekompensēs saimnieciskās darbības parastu darījumdarbības risku?</w:t>
      </w:r>
    </w:p>
    <w:p w14:paraId="3B5CAAAE" w14:textId="77777777" w:rsidR="00BA7AA4" w:rsidRPr="008C76D8" w:rsidRDefault="00BA7AA4" w:rsidP="00BA7AA4">
      <w:pPr>
        <w:pStyle w:val="Text1"/>
        <w:rPr>
          <w:noProof/>
        </w:rPr>
      </w:pPr>
      <w:sdt>
        <w:sdtPr>
          <w:rPr>
            <w:noProof/>
          </w:rPr>
          <w:id w:val="-48647091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62936521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6D0CA6E1" w14:textId="77777777" w:rsidR="00BA7AA4" w:rsidRPr="008C76D8" w:rsidRDefault="00BA7AA4" w:rsidP="00BA7AA4">
      <w:pPr>
        <w:pStyle w:val="Text1"/>
        <w:rPr>
          <w:noProof/>
        </w:rPr>
      </w:pPr>
      <w:r w:rsidRPr="008C76D8">
        <w:rPr>
          <w:noProof/>
        </w:rPr>
        <w:t>Ņemiet vērā, ka saskaņā ar Pamatnostādņu 47. punktu ar atbalstu nedrīkst subsidēt darbības izmaksas, kas uzņēmumam būtu radušās jebkurā gadījumā, un ar to nedrīkst kompensēt saimnieciskās darbības parastu uzņēmējdarbības risku.</w:t>
      </w:r>
    </w:p>
    <w:p w14:paraId="196B057E" w14:textId="77777777" w:rsidR="00BA7AA4" w:rsidRPr="008C76D8" w:rsidRDefault="00BA7AA4" w:rsidP="00BA7AA4">
      <w:pPr>
        <w:pStyle w:val="ManualNumPar3"/>
        <w:rPr>
          <w:iCs/>
          <w:noProof/>
        </w:rPr>
      </w:pPr>
      <w:r w:rsidRPr="00E924F6">
        <w:rPr>
          <w:noProof/>
        </w:rPr>
        <w:t>1.2.3.</w:t>
      </w:r>
      <w:r w:rsidRPr="00E924F6">
        <w:rPr>
          <w:noProof/>
        </w:rPr>
        <w:tab/>
      </w:r>
      <w:r w:rsidRPr="008C76D8">
        <w:rPr>
          <w:noProof/>
        </w:rPr>
        <w:t>Vai varat apliecināt, ka paziņotā valsts atbalsta pasākuma mērķis nav tikai uzlabot uzņēmumu finansiālo stāvokli, neveicinot nozares attīstību?</w:t>
      </w:r>
    </w:p>
    <w:p w14:paraId="39BE8113" w14:textId="77777777" w:rsidR="00BA7AA4" w:rsidRPr="008C76D8" w:rsidRDefault="00BA7AA4" w:rsidP="00BA7AA4">
      <w:pPr>
        <w:pStyle w:val="Text1"/>
        <w:rPr>
          <w:noProof/>
        </w:rPr>
      </w:pPr>
      <w:sdt>
        <w:sdtPr>
          <w:rPr>
            <w:noProof/>
          </w:rPr>
          <w:id w:val="166366060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95771453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5C6A889F" w14:textId="77777777" w:rsidR="00BA7AA4" w:rsidRPr="008C76D8" w:rsidRDefault="00BA7AA4" w:rsidP="00BA7AA4">
      <w:pPr>
        <w:pStyle w:val="Text1"/>
        <w:rPr>
          <w:rFonts w:eastAsia="Times New Roman"/>
          <w:noProof/>
          <w:szCs w:val="24"/>
        </w:rPr>
      </w:pPr>
      <w:r w:rsidRPr="008C76D8">
        <w:rPr>
          <w:noProof/>
        </w:rPr>
        <w:t>Ņemiet vērā, ka saskaņā ar Pamatnostādņu 48. punktu, ja vien Savienības tiesību aktos vai Pamatnostādnēs nav skaidri paredzēti izņēmumi, valsts atbalsta pasākumi, kuru mērķis ir tikai uzlabot uzņēmumu finansiālo stāvokli, nevis veicināt nozares attīstību, un jo īpaši atbalsts, ko piešķir, pamatojoties tikai uz cenu, daudzumu, produkcijas vienību vai ražošanas līdzekļu vienību, ir uzskatāms par darbības atbalstu, kas ar iekšējo tirgu nav saderīgs. Turklāt šāds atbalsts pats par sevi var kaitēt mehānismiem, kas regulē iekšējā tirgus organizāciju.</w:t>
      </w:r>
    </w:p>
    <w:p w14:paraId="7E0829FA" w14:textId="77777777" w:rsidR="00BA7AA4" w:rsidRPr="008C76D8" w:rsidRDefault="00BA7AA4" w:rsidP="00BA7AA4">
      <w:pPr>
        <w:pStyle w:val="ManualNumPar3"/>
        <w:rPr>
          <w:noProof/>
          <w:color w:val="000000"/>
          <w:shd w:val="clear" w:color="auto" w:fill="FFFFFF"/>
        </w:rPr>
      </w:pPr>
      <w:r w:rsidRPr="00E924F6">
        <w:rPr>
          <w:noProof/>
        </w:rPr>
        <w:t>1.2.4.</w:t>
      </w:r>
      <w:r w:rsidRPr="00E924F6">
        <w:rPr>
          <w:noProof/>
        </w:rPr>
        <w:tab/>
      </w:r>
      <w:r w:rsidRPr="008C76D8">
        <w:rPr>
          <w:noProof/>
        </w:rPr>
        <w:t>Vai atbalsts, ko piešķir saskaņā ar Pamatnostādņu II daļas 1.2. un 2.8.5. iedaļu, aprobežojas ar palīdzību uzņēmumiem, kas darbojas lauksaimniecības un mežsaimniecības nozarē un ar dažādām grūtībām saskaras, neraugoties uz to, ka ir veikuši atbilstošus pasākumus, lai šādus riskus minimalizētu?</w:t>
      </w:r>
    </w:p>
    <w:p w14:paraId="1A3F6371" w14:textId="77777777" w:rsidR="00BA7AA4" w:rsidRPr="008C76D8" w:rsidRDefault="00BA7AA4" w:rsidP="00BA7AA4">
      <w:pPr>
        <w:pStyle w:val="Text1"/>
        <w:rPr>
          <w:noProof/>
        </w:rPr>
      </w:pPr>
      <w:sdt>
        <w:sdtPr>
          <w:rPr>
            <w:noProof/>
          </w:rPr>
          <w:id w:val="201533574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80784850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CD6B734" w14:textId="77777777" w:rsidR="00BA7AA4" w:rsidRPr="008C76D8" w:rsidRDefault="00BA7AA4" w:rsidP="00BA7AA4">
      <w:pPr>
        <w:pStyle w:val="Text1"/>
        <w:rPr>
          <w:noProof/>
          <w:szCs w:val="24"/>
        </w:rPr>
      </w:pPr>
      <w:r w:rsidRPr="008C76D8">
        <w:rPr>
          <w:noProof/>
        </w:rPr>
        <w:t xml:space="preserve">Ņemiet vērā, ka saskaņā ar Pamatnostādņu 49. punktu atbalstam, ko piešķir saskaņā ar II daļas 1.2. un 2.8.5. iedaļu, būtu jāaprobežojas ar palīdzību uzņēmumiem, kas darbojas lauksaimniecības un mežsaimniecības nozarē un ar dažādām grūtībām </w:t>
      </w:r>
      <w:r w:rsidRPr="008C76D8">
        <w:rPr>
          <w:noProof/>
        </w:rPr>
        <w:lastRenderedPageBreak/>
        <w:t>saskaras, neraugoties uz to, ka ir veikuši atbilstošus pasākumus, lai šādus riskus minimalizētu.</w:t>
      </w:r>
      <w:r w:rsidRPr="008C76D8">
        <w:rPr>
          <w:noProof/>
          <w:color w:val="000000"/>
          <w:shd w:val="clear" w:color="auto" w:fill="FFFFFF"/>
        </w:rPr>
        <w:t xml:space="preserve"> Valsts atbalsts nedrīkstētu rosināt uzņēmumus uzņemties nevajadzīgu risku. Uzņēmumiem, kas darbojas lauksaimniecības un mežsaimniecības nozarē, pašiem būtu jāuzņemas atbildība par sekām, kuras radījusi neapdomīga ražošanas metožu vai produktu izvēle.</w:t>
      </w:r>
    </w:p>
    <w:p w14:paraId="243EEE81" w14:textId="77777777" w:rsidR="00BA7AA4" w:rsidRPr="008C76D8" w:rsidRDefault="00BA7AA4" w:rsidP="00BA7AA4">
      <w:pPr>
        <w:pStyle w:val="ManualNumPar3"/>
        <w:rPr>
          <w:iCs/>
          <w:noProof/>
        </w:rPr>
      </w:pPr>
      <w:r w:rsidRPr="00E924F6">
        <w:rPr>
          <w:noProof/>
        </w:rPr>
        <w:t>1.2.5.</w:t>
      </w:r>
      <w:r w:rsidRPr="00E924F6">
        <w:rPr>
          <w:noProof/>
        </w:rPr>
        <w:tab/>
      </w:r>
      <w:r w:rsidRPr="008C76D8">
        <w:rPr>
          <w:noProof/>
        </w:rPr>
        <w:t>Vai labuma guvējs pieteikumu uz atbalstu valsts iestādēm iesniegs, pirms sācies darbs pie attiecīgā projekta vai darbības?</w:t>
      </w:r>
    </w:p>
    <w:p w14:paraId="1D508F93" w14:textId="77777777" w:rsidR="00BA7AA4" w:rsidRPr="008C76D8" w:rsidRDefault="00BA7AA4" w:rsidP="00BA7AA4">
      <w:pPr>
        <w:pStyle w:val="Text1"/>
        <w:rPr>
          <w:noProof/>
        </w:rPr>
      </w:pPr>
      <w:sdt>
        <w:sdtPr>
          <w:rPr>
            <w:noProof/>
          </w:rPr>
          <w:id w:val="6238168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200323069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36A0C389" w14:textId="77777777" w:rsidR="00BA7AA4" w:rsidRPr="008C76D8" w:rsidRDefault="00BA7AA4" w:rsidP="00BA7AA4">
      <w:pPr>
        <w:pStyle w:val="Text1"/>
        <w:rPr>
          <w:noProof/>
          <w:szCs w:val="24"/>
        </w:rPr>
      </w:pPr>
      <w:r w:rsidRPr="008C76D8">
        <w:rPr>
          <w:noProof/>
        </w:rPr>
        <w:t>Ņemiet vērā, ka saskaņā ar Pamatnostādņu 50. punktu atbalstam nav stimulējošas ietekmes uz labuma guvēju, ja darbs pie attiecīgā projekta vai darbības sācies, pirms labuma guvējs valsts iestādēm iesniedzis pieteikumu uz atbalstu.</w:t>
      </w:r>
    </w:p>
    <w:p w14:paraId="507A1D09" w14:textId="77777777" w:rsidR="00BA7AA4" w:rsidRPr="008C76D8" w:rsidRDefault="00BA7AA4" w:rsidP="00BA7AA4">
      <w:pPr>
        <w:pStyle w:val="ManualNumPar3"/>
        <w:rPr>
          <w:iCs/>
          <w:noProof/>
        </w:rPr>
      </w:pPr>
      <w:r w:rsidRPr="00E924F6">
        <w:rPr>
          <w:noProof/>
        </w:rPr>
        <w:t>1.2.6.</w:t>
      </w:r>
      <w:r w:rsidRPr="00E924F6">
        <w:rPr>
          <w:noProof/>
        </w:rPr>
        <w:tab/>
      </w:r>
      <w:r w:rsidRPr="008C76D8">
        <w:rPr>
          <w:noProof/>
        </w:rPr>
        <w:t>Vai atbalsta pieteikumā būs norādīts vismaz pieteikuma iesniedzēja vārds/nosaukums un uzņēmuma lielums, projekta apraksts, arī projekta īstenošanas vieta, sākuma un beigu datumi, projekta īstenošanai vajadzīgā atbalsta summa un attiecināmās izmaksas?</w:t>
      </w:r>
    </w:p>
    <w:p w14:paraId="77B8B9EF" w14:textId="77777777" w:rsidR="00BA7AA4" w:rsidRPr="008C76D8" w:rsidRDefault="00BA7AA4" w:rsidP="00BA7AA4">
      <w:pPr>
        <w:pStyle w:val="Text1"/>
        <w:rPr>
          <w:noProof/>
        </w:rPr>
      </w:pPr>
      <w:sdt>
        <w:sdtPr>
          <w:rPr>
            <w:noProof/>
          </w:rPr>
          <w:id w:val="514044892"/>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46808518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4C1F399" w14:textId="77777777" w:rsidR="00BA7AA4" w:rsidRPr="008C76D8" w:rsidRDefault="00BA7AA4" w:rsidP="00BA7AA4">
      <w:pPr>
        <w:pStyle w:val="ManualNumPar3"/>
        <w:rPr>
          <w:iCs/>
          <w:noProof/>
        </w:rPr>
      </w:pPr>
      <w:r w:rsidRPr="00E924F6">
        <w:rPr>
          <w:noProof/>
        </w:rPr>
        <w:t>1.2.7.</w:t>
      </w:r>
      <w:r w:rsidRPr="00E924F6">
        <w:rPr>
          <w:noProof/>
        </w:rPr>
        <w:tab/>
      </w:r>
      <w:r w:rsidRPr="008C76D8">
        <w:rPr>
          <w:noProof/>
        </w:rPr>
        <w:t>Vai atbalstu piešķirs lieliem uzņēmumiem?</w:t>
      </w:r>
    </w:p>
    <w:p w14:paraId="1FAAEC1B" w14:textId="77777777" w:rsidR="00BA7AA4" w:rsidRPr="008C76D8" w:rsidRDefault="00BA7AA4" w:rsidP="00BA7AA4">
      <w:pPr>
        <w:pStyle w:val="Text1"/>
        <w:rPr>
          <w:noProof/>
        </w:rPr>
      </w:pPr>
      <w:sdt>
        <w:sdtPr>
          <w:rPr>
            <w:noProof/>
          </w:rPr>
          <w:id w:val="-2037650752"/>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65026459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7B309222" w14:textId="77777777" w:rsidR="00BA7AA4" w:rsidRPr="008C76D8" w:rsidRDefault="00BA7AA4" w:rsidP="00BA7AA4">
      <w:pPr>
        <w:pStyle w:val="ManualNumPar3"/>
        <w:rPr>
          <w:iCs/>
          <w:noProof/>
        </w:rPr>
      </w:pPr>
      <w:r w:rsidRPr="00E924F6">
        <w:rPr>
          <w:noProof/>
        </w:rPr>
        <w:t>1.2.8.</w:t>
      </w:r>
      <w:r w:rsidRPr="00E924F6">
        <w:rPr>
          <w:noProof/>
        </w:rPr>
        <w:tab/>
      </w:r>
      <w:r w:rsidRPr="008C76D8">
        <w:rPr>
          <w:noProof/>
        </w:rPr>
        <w:t>Ja atbilde uz iepriekšējo jautājumu ir “jā”, vai labuma guvēji, kas ir lieli uzņēmumi, atbalsta pieteikumā aprakstīs situāciju bez atbalsta piešķiršanas (tā saukto hipotētisko scenāriju vai alternatīvu projektu vai darbību) un iesniegs dokumentārus pierādījumus, kas apliecina pieteikumā aprakstīto hipotētisko scenāriju?</w:t>
      </w:r>
    </w:p>
    <w:p w14:paraId="116329C0" w14:textId="77777777" w:rsidR="00BA7AA4" w:rsidRPr="008C76D8" w:rsidRDefault="00BA7AA4" w:rsidP="00BA7AA4">
      <w:pPr>
        <w:pStyle w:val="Text1"/>
        <w:rPr>
          <w:noProof/>
        </w:rPr>
      </w:pPr>
      <w:sdt>
        <w:sdtPr>
          <w:rPr>
            <w:noProof/>
          </w:rPr>
          <w:id w:val="1384599606"/>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200464959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244566EB" w14:textId="77777777" w:rsidR="00BA7AA4" w:rsidRPr="008C76D8" w:rsidRDefault="00BA7AA4" w:rsidP="00BA7AA4">
      <w:pPr>
        <w:pStyle w:val="Text1"/>
        <w:rPr>
          <w:noProof/>
          <w:szCs w:val="24"/>
        </w:rPr>
      </w:pPr>
      <w:r w:rsidRPr="008C76D8">
        <w:rPr>
          <w:noProof/>
        </w:rPr>
        <w:t>Ņemiet vērā, ka saskaņā ar Pamatnostādņu 52. punktu šo prasību nepiemēro pašvaldībām, kas ir autonomas vietējās pašvaldības, kuru gada budžets ir mazāks par 10 miljoniem EUR un iedzīvotāju skaits mazāks par 5000.</w:t>
      </w:r>
    </w:p>
    <w:p w14:paraId="158A19BE" w14:textId="77777777" w:rsidR="00BA7AA4" w:rsidRPr="008C76D8" w:rsidRDefault="00BA7AA4" w:rsidP="00BA7AA4">
      <w:pPr>
        <w:pStyle w:val="ManualNumPar3"/>
        <w:rPr>
          <w:iCs/>
          <w:noProof/>
        </w:rPr>
      </w:pPr>
      <w:r w:rsidRPr="00E924F6">
        <w:rPr>
          <w:noProof/>
        </w:rPr>
        <w:t>1.2.9.</w:t>
      </w:r>
      <w:r w:rsidRPr="00E924F6">
        <w:rPr>
          <w:noProof/>
        </w:rPr>
        <w:tab/>
      </w:r>
      <w:r w:rsidRPr="008C76D8">
        <w:rPr>
          <w:noProof/>
        </w:rPr>
        <w:t>Vai piešķīrējiestāde veiks hipotētiskā scenārija ticamības pārbaudi un apstiprinās, ka atbalstam ir vajadzīgā stimulējošā ietekme?</w:t>
      </w:r>
    </w:p>
    <w:p w14:paraId="6E0A55BA" w14:textId="77777777" w:rsidR="00BA7AA4" w:rsidRPr="008C76D8" w:rsidRDefault="00BA7AA4" w:rsidP="00BA7AA4">
      <w:pPr>
        <w:pStyle w:val="Text1"/>
        <w:rPr>
          <w:noProof/>
        </w:rPr>
      </w:pPr>
      <w:sdt>
        <w:sdtPr>
          <w:rPr>
            <w:noProof/>
          </w:rPr>
          <w:id w:val="82309455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94349715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1D87BA42" w14:textId="77777777" w:rsidR="00BA7AA4" w:rsidRPr="008C76D8" w:rsidRDefault="00BA7AA4" w:rsidP="00BA7AA4">
      <w:pPr>
        <w:pStyle w:val="Text1"/>
        <w:rPr>
          <w:rFonts w:eastAsia="Times New Roman"/>
          <w:noProof/>
          <w:szCs w:val="24"/>
        </w:rPr>
      </w:pPr>
      <w:r w:rsidRPr="008C76D8">
        <w:rPr>
          <w:noProof/>
        </w:rPr>
        <w:t>Ņemiet vērā, ka saskaņā ar Pamatnostādņu 53. punktu hipotētisks scenārijs ir ticams tad, ja tas ir patiess un atspoguļo lēmuma pieņemšanas faktorus, kuri dominē laikā, kad labuma guvējs pieņem lēmumu par attiecīgo projektu vai darbību.</w:t>
      </w:r>
    </w:p>
    <w:p w14:paraId="7B0128D9" w14:textId="77777777" w:rsidR="00BA7AA4" w:rsidRPr="008C76D8" w:rsidRDefault="00BA7AA4" w:rsidP="00BA7AA4">
      <w:pPr>
        <w:pStyle w:val="ManualNumPar3"/>
        <w:rPr>
          <w:iCs/>
          <w:noProof/>
        </w:rPr>
      </w:pPr>
      <w:r w:rsidRPr="00E924F6">
        <w:rPr>
          <w:noProof/>
        </w:rPr>
        <w:t>1.2.10.</w:t>
      </w:r>
      <w:r w:rsidRPr="00E924F6">
        <w:rPr>
          <w:noProof/>
        </w:rPr>
        <w:tab/>
      </w:r>
      <w:r w:rsidRPr="008C76D8">
        <w:rPr>
          <w:noProof/>
        </w:rPr>
        <w:t>Ja atbalstu piešķir nodokļu atvieglojumu veidā, vai ir izpildīti šādi nosacījumi:</w:t>
      </w:r>
    </w:p>
    <w:p w14:paraId="768919D8" w14:textId="77777777" w:rsidR="00BA7AA4" w:rsidRPr="008C76D8" w:rsidRDefault="00BA7AA4" w:rsidP="00BA7AA4">
      <w:pPr>
        <w:pStyle w:val="Point1"/>
        <w:rPr>
          <w:noProof/>
        </w:rPr>
      </w:pPr>
      <w:r w:rsidRPr="00E924F6">
        <w:rPr>
          <w:noProof/>
        </w:rPr>
        <w:t>(a)</w:t>
      </w:r>
      <w:r w:rsidRPr="00E924F6">
        <w:rPr>
          <w:noProof/>
        </w:rPr>
        <w:tab/>
      </w:r>
      <w:r w:rsidRPr="008C76D8">
        <w:rPr>
          <w:noProof/>
        </w:rPr>
        <w:t>atbalsta shēmā tiesības uz atbalstu ir noteiktas saskaņā ar objektīviem kritērijiem un dalībvalsts savu rīcības brīvību neīsteno nekādā citā veidā, un</w:t>
      </w:r>
    </w:p>
    <w:p w14:paraId="04B16DFB" w14:textId="77777777" w:rsidR="00BA7AA4" w:rsidRPr="008C76D8" w:rsidRDefault="00BA7AA4" w:rsidP="00BA7AA4">
      <w:pPr>
        <w:pStyle w:val="Point1"/>
        <w:rPr>
          <w:rFonts w:eastAsia="Times New Roman"/>
          <w:noProof/>
          <w:szCs w:val="24"/>
        </w:rPr>
      </w:pPr>
      <w:r w:rsidRPr="00E924F6">
        <w:rPr>
          <w:noProof/>
        </w:rPr>
        <w:t>(b)</w:t>
      </w:r>
      <w:r w:rsidRPr="00E924F6">
        <w:rPr>
          <w:noProof/>
        </w:rPr>
        <w:tab/>
      </w:r>
      <w:r w:rsidRPr="008C76D8">
        <w:rPr>
          <w:noProof/>
        </w:rPr>
        <w:t>atbalsta shēma ir pieņemta un ir spēkā, pirms sācies darbs pie atbalstāmā projekta vai darbības</w:t>
      </w:r>
      <w:r w:rsidRPr="008C76D8">
        <w:rPr>
          <w:rStyle w:val="FootnoteReference"/>
          <w:rFonts w:eastAsia="Times New Roman"/>
          <w:noProof/>
          <w:szCs w:val="24"/>
          <w:lang w:eastAsia="en-GB"/>
        </w:rPr>
        <w:footnoteReference w:id="3"/>
      </w:r>
      <w:r w:rsidRPr="008C76D8">
        <w:rPr>
          <w:noProof/>
        </w:rPr>
        <w:t>?</w:t>
      </w:r>
    </w:p>
    <w:p w14:paraId="25D4E910" w14:textId="77777777" w:rsidR="00BA7AA4" w:rsidRPr="008C76D8" w:rsidRDefault="00BA7AA4" w:rsidP="00BA7AA4">
      <w:pPr>
        <w:pStyle w:val="Text2"/>
        <w:rPr>
          <w:noProof/>
        </w:rPr>
      </w:pPr>
      <w:sdt>
        <w:sdtPr>
          <w:rPr>
            <w:noProof/>
          </w:rPr>
          <w:id w:val="133010113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73639449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73FDCB19" w14:textId="77777777" w:rsidR="00BA7AA4" w:rsidRPr="008C76D8" w:rsidRDefault="00BA7AA4" w:rsidP="00BA7AA4">
      <w:pPr>
        <w:pStyle w:val="Text1"/>
        <w:rPr>
          <w:noProof/>
        </w:rPr>
      </w:pPr>
      <w:r w:rsidRPr="008C76D8">
        <w:rPr>
          <w:noProof/>
        </w:rPr>
        <w:lastRenderedPageBreak/>
        <w:t xml:space="preserve">Ņemiet vērā, ka saskaņā ar Pamatnostādņu 54. punktu </w:t>
      </w:r>
      <w:bookmarkStart w:id="0" w:name="_Ref80543774"/>
      <w:r w:rsidRPr="008C76D8">
        <w:rPr>
          <w:noProof/>
        </w:rPr>
        <w:t>atbalstu nodokļu atvieglojumu veidā uzskata par tādu, kam ir stimulējoša ietekme, ja abi iepriekš minētie nosacījumi ir izpildīti. Saskaņā ar Pamatnostādņu 54. punktu šā jautājuma b) punktā minēto prasību nepiemēro pēctecīgu fiskālo shēmu gadījumā, ja uz darbību jau agrāk ir attiekušās iepriekšējas shēmas nodokļu atvieglojumu veidā.</w:t>
      </w:r>
      <w:bookmarkEnd w:id="0"/>
    </w:p>
    <w:p w14:paraId="6A657870" w14:textId="77777777" w:rsidR="00BA7AA4" w:rsidRPr="008C76D8" w:rsidRDefault="00BA7AA4" w:rsidP="00BA7AA4">
      <w:pPr>
        <w:pStyle w:val="ManualNumPar3"/>
        <w:rPr>
          <w:iCs/>
          <w:noProof/>
        </w:rPr>
      </w:pPr>
      <w:r w:rsidRPr="00E924F6">
        <w:rPr>
          <w:noProof/>
        </w:rPr>
        <w:t>1.2.11.</w:t>
      </w:r>
      <w:r w:rsidRPr="00E924F6">
        <w:rPr>
          <w:noProof/>
        </w:rPr>
        <w:tab/>
      </w:r>
      <w:r w:rsidRPr="008C76D8">
        <w:rPr>
          <w:noProof/>
        </w:rPr>
        <w:t>Vai atbalsts ietilpst vienā no šādām Pamatnostādnēs minētām atbalsta kategorijām?</w:t>
      </w:r>
    </w:p>
    <w:p w14:paraId="51CA525A" w14:textId="77777777" w:rsidR="00BA7AA4" w:rsidRPr="008C76D8" w:rsidRDefault="00BA7AA4" w:rsidP="00BA7AA4">
      <w:pPr>
        <w:pStyle w:val="Point1"/>
        <w:rPr>
          <w:rFonts w:eastAsia="Times New Roman"/>
          <w:noProof/>
          <w:szCs w:val="24"/>
        </w:rPr>
      </w:pPr>
      <w:r w:rsidRPr="00E924F6">
        <w:rPr>
          <w:noProof/>
        </w:rPr>
        <w:t>(a)</w:t>
      </w:r>
      <w:r w:rsidRPr="00E924F6">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1.3.6. un 2.9.2. iedaļu saskanīgas atbalsta shēmas zemes konsolidācijai un ar Pamatnostādņu II daļas 2.8. iedaļu saskanīgas atbalsta shēmas ar ekoloģiskiem, aizsardzības un rekreatīviem mērķiem, ja ir izpildīti šādi nosacījumi:</w:t>
      </w:r>
    </w:p>
    <w:p w14:paraId="59C63597" w14:textId="77777777" w:rsidR="00BA7AA4" w:rsidRPr="008C76D8" w:rsidRDefault="00BA7AA4" w:rsidP="00BA7AA4">
      <w:pPr>
        <w:pStyle w:val="Stylei"/>
        <w:rPr>
          <w:noProof/>
        </w:rPr>
      </w:pPr>
      <w:sdt>
        <w:sdtPr>
          <w:rPr>
            <w:noProof/>
          </w:rPr>
          <w:id w:val="-259833701"/>
          <w14:checkbox>
            <w14:checked w14:val="0"/>
            <w14:checkedState w14:val="2612" w14:font="MS Gothic"/>
            <w14:uncheckedState w14:val="2610" w14:font="MS Gothic"/>
          </w14:checkbox>
        </w:sdtPr>
        <w:sdtContent>
          <w:r w:rsidRPr="008C76D8">
            <w:rPr>
              <w:rFonts w:ascii="Segoe UI Symbol" w:hAnsi="Segoe UI Symbol" w:cs="Segoe UI Symbol"/>
              <w:noProof/>
            </w:rPr>
            <w:t>☐</w:t>
          </w:r>
        </w:sdtContent>
      </w:sdt>
      <w:r w:rsidRPr="008C76D8">
        <w:rPr>
          <w:noProof/>
        </w:rPr>
        <w:t xml:space="preserve"> atbalsta shēmā tiesības uz atbalstu ir noteiktas saskaņā ar objektīviem kritērijiem un dalībvalsts savu rīcības brīvību neīsteno nekādā citā veidā,</w:t>
      </w:r>
    </w:p>
    <w:p w14:paraId="2402B51A" w14:textId="77777777" w:rsidR="00BA7AA4" w:rsidRPr="008C76D8" w:rsidRDefault="00BA7AA4" w:rsidP="00BA7AA4">
      <w:pPr>
        <w:pStyle w:val="Stylei"/>
        <w:rPr>
          <w:noProof/>
        </w:rPr>
      </w:pPr>
      <w:sdt>
        <w:sdtPr>
          <w:rPr>
            <w:noProof/>
          </w:rPr>
          <w:id w:val="12202034"/>
          <w14:checkbox>
            <w14:checked w14:val="0"/>
            <w14:checkedState w14:val="2612" w14:font="MS Gothic"/>
            <w14:uncheckedState w14:val="2610" w14:font="MS Gothic"/>
          </w14:checkbox>
        </w:sdtPr>
        <w:sdtContent>
          <w:r w:rsidRPr="008C76D8">
            <w:rPr>
              <w:rFonts w:ascii="Segoe UI Symbol" w:hAnsi="Segoe UI Symbol" w:cs="Segoe UI Symbol"/>
              <w:noProof/>
            </w:rPr>
            <w:t>☐</w:t>
          </w:r>
        </w:sdtContent>
      </w:sdt>
      <w:r w:rsidRPr="008C76D8">
        <w:rPr>
          <w:noProof/>
        </w:rPr>
        <w:t xml:space="preserve"> atbalsta shēma ir pieņemta un ir spēkā, pirms labuma guvējam ir radušās attiecināmās izmaksas saskaņā ar Pamatnostādņu II daļas 1.3.6., 2.8. un 2.9.2. iedaļu, un</w:t>
      </w:r>
    </w:p>
    <w:p w14:paraId="16EA78B8" w14:textId="77777777" w:rsidR="00BA7AA4" w:rsidRPr="008C76D8" w:rsidRDefault="00BA7AA4" w:rsidP="00BA7AA4">
      <w:pPr>
        <w:pStyle w:val="Stylei"/>
        <w:rPr>
          <w:noProof/>
        </w:rPr>
      </w:pPr>
      <w:sdt>
        <w:sdtPr>
          <w:rPr>
            <w:noProof/>
          </w:rPr>
          <w:id w:val="-1596090370"/>
          <w14:checkbox>
            <w14:checked w14:val="0"/>
            <w14:checkedState w14:val="2612" w14:font="MS Gothic"/>
            <w14:uncheckedState w14:val="2610" w14:font="MS Gothic"/>
          </w14:checkbox>
        </w:sdtPr>
        <w:sdtContent>
          <w:r w:rsidRPr="008C76D8">
            <w:rPr>
              <w:rFonts w:ascii="Segoe UI Symbol" w:hAnsi="Segoe UI Symbol" w:cs="Segoe UI Symbol"/>
              <w:noProof/>
            </w:rPr>
            <w:t>☐</w:t>
          </w:r>
        </w:sdtContent>
      </w:sdt>
      <w:r w:rsidRPr="008C76D8">
        <w:rPr>
          <w:noProof/>
        </w:rPr>
        <w:t xml:space="preserve"> atbalsta shēma attiecas tikai uz MVU;</w:t>
      </w:r>
    </w:p>
    <w:p w14:paraId="3C25EF41" w14:textId="77777777" w:rsidR="00BA7AA4" w:rsidRPr="008C76D8" w:rsidRDefault="00BA7AA4" w:rsidP="00BA7AA4">
      <w:pPr>
        <w:pStyle w:val="Point1"/>
        <w:rPr>
          <w:rFonts w:eastAsia="Times New Roman"/>
          <w:noProof/>
          <w:szCs w:val="24"/>
        </w:rPr>
      </w:pPr>
      <w:r w:rsidRPr="00E924F6">
        <w:rPr>
          <w:noProof/>
        </w:rPr>
        <w:t>(b)</w:t>
      </w:r>
      <w:r w:rsidRPr="00E924F6">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1.1.6. iedaļu saskanīgs atbalsts par platībatkarīgiem traucēkļiem, kas izriet no noteiktām obligātajām prasībām;</w:t>
      </w:r>
    </w:p>
    <w:p w14:paraId="1658643C" w14:textId="77777777" w:rsidR="00BA7AA4" w:rsidRPr="008C76D8" w:rsidRDefault="00BA7AA4" w:rsidP="00BA7AA4">
      <w:pPr>
        <w:pStyle w:val="Point1"/>
        <w:rPr>
          <w:rFonts w:eastAsia="Times New Roman"/>
          <w:noProof/>
          <w:szCs w:val="24"/>
        </w:rPr>
      </w:pPr>
      <w:r w:rsidRPr="00E924F6">
        <w:rPr>
          <w:noProof/>
        </w:rPr>
        <w:t>(c)</w:t>
      </w:r>
      <w:r w:rsidRPr="00E924F6">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1.1.7. iedaļu saskanīgs atbalsts apgabaliem, kuros ir dabas radīti vai citi specifiski ierobežojumi;</w:t>
      </w:r>
    </w:p>
    <w:p w14:paraId="580A208C" w14:textId="77777777" w:rsidR="00BA7AA4" w:rsidRPr="008C76D8" w:rsidRDefault="00BA7AA4" w:rsidP="00BA7AA4">
      <w:pPr>
        <w:pStyle w:val="Point1"/>
        <w:rPr>
          <w:rFonts w:eastAsia="Times New Roman"/>
          <w:noProof/>
          <w:szCs w:val="24"/>
        </w:rPr>
      </w:pPr>
      <w:r w:rsidRPr="00E924F6">
        <w:rPr>
          <w:noProof/>
        </w:rPr>
        <w:t>(d)</w:t>
      </w:r>
      <w:r w:rsidRPr="00E924F6">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1.1.10.1. iedaļu saskanīgs atbalsts informēšanas darbībām lauksaimniecības nozarē, kuru nolūks ir informāciju darīt pieejamu nenoteiktam skaitam labuma guvēju;</w:t>
      </w:r>
    </w:p>
    <w:p w14:paraId="178F7108" w14:textId="77777777" w:rsidR="00BA7AA4" w:rsidRPr="008C76D8" w:rsidRDefault="00BA7AA4" w:rsidP="00BA7AA4">
      <w:pPr>
        <w:pStyle w:val="Point1"/>
        <w:rPr>
          <w:rFonts w:eastAsia="Times New Roman"/>
          <w:noProof/>
          <w:szCs w:val="24"/>
        </w:rPr>
      </w:pPr>
      <w:r w:rsidRPr="00E924F6">
        <w:rPr>
          <w:noProof/>
        </w:rPr>
        <w:t>(e)</w:t>
      </w:r>
      <w:r w:rsidRPr="00E924F6">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1.2.1.1. iedaļu saskanīgs atbalsts, kura mērķis ir atlīdzināt dabas katastrofu vai ārkārtēju notikumu nodarītu kaitējumu;</w:t>
      </w:r>
    </w:p>
    <w:p w14:paraId="74EFEF09" w14:textId="77777777" w:rsidR="00BA7AA4" w:rsidRPr="008C76D8" w:rsidRDefault="00BA7AA4" w:rsidP="00BA7AA4">
      <w:pPr>
        <w:pStyle w:val="Point1"/>
        <w:rPr>
          <w:rFonts w:eastAsia="Times New Roman"/>
          <w:noProof/>
          <w:szCs w:val="24"/>
        </w:rPr>
      </w:pPr>
      <w:r w:rsidRPr="00E924F6">
        <w:rPr>
          <w:noProof/>
        </w:rPr>
        <w:t>(f)</w:t>
      </w:r>
      <w:r w:rsidRPr="00E924F6">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1.2.1.2. iedaļu saskanīgs atbalsts, kura mērķis ir kompensēt dabas katastrofai pielīdzināmu nelabvēlīgu klimatisko apstākļu nodarītu kaitējumu;</w:t>
      </w:r>
    </w:p>
    <w:p w14:paraId="33B20FC6" w14:textId="77777777" w:rsidR="00BA7AA4" w:rsidRPr="008C76D8" w:rsidRDefault="00BA7AA4" w:rsidP="00BA7AA4">
      <w:pPr>
        <w:pStyle w:val="Point1"/>
        <w:rPr>
          <w:rFonts w:eastAsia="Times New Roman"/>
          <w:noProof/>
          <w:szCs w:val="24"/>
        </w:rPr>
      </w:pPr>
      <w:r w:rsidRPr="00E924F6">
        <w:rPr>
          <w:noProof/>
        </w:rPr>
        <w:t>(g)</w:t>
      </w:r>
      <w:r w:rsidRPr="00E924F6">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1.2.1.3. iedaļu saskanīgs atbalsts, kura mērķis ir kompensēt dzīvnieku slimību, augiem kaitīgo organismu un invazīvu svešzemju sugu invāzijas profilakses, kontroles un izskaušanas izmaksas, un atbalsts, kura mērķis ir atlīdzināt minēto dzīvnieku slimību, augiem kaitīgo organismu un invazīvo svešzemju sugu nodarītu kaitējumu;</w:t>
      </w:r>
    </w:p>
    <w:p w14:paraId="51140129" w14:textId="77777777" w:rsidR="00BA7AA4" w:rsidRPr="008C76D8" w:rsidRDefault="00BA7AA4" w:rsidP="00BA7AA4">
      <w:pPr>
        <w:pStyle w:val="Point1"/>
        <w:rPr>
          <w:rFonts w:eastAsia="Times New Roman"/>
          <w:noProof/>
          <w:szCs w:val="24"/>
        </w:rPr>
      </w:pPr>
      <w:r w:rsidRPr="00E924F6">
        <w:rPr>
          <w:noProof/>
        </w:rPr>
        <w:t>(h)</w:t>
      </w:r>
      <w:r w:rsidRPr="00E924F6">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1.2.1.4. iedaļu saskanīgs atbalsts, kura mērķis ir segt kritušo dzīvnieku aizvākšanas un iznīcināšanas izmaksas;</w:t>
      </w:r>
    </w:p>
    <w:p w14:paraId="077D60C2" w14:textId="77777777" w:rsidR="00BA7AA4" w:rsidRPr="008C76D8" w:rsidRDefault="00BA7AA4" w:rsidP="00BA7AA4">
      <w:pPr>
        <w:pStyle w:val="Point1"/>
        <w:rPr>
          <w:rFonts w:eastAsia="Times New Roman"/>
          <w:noProof/>
          <w:szCs w:val="24"/>
        </w:rPr>
      </w:pPr>
      <w:r w:rsidRPr="00E924F6">
        <w:rPr>
          <w:noProof/>
        </w:rPr>
        <w:t>(i)</w:t>
      </w:r>
      <w:r w:rsidRPr="00E924F6">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1.2.1.5. iedaļu saskanīgs atbalsts, kura mērķis ir kompensēt aizsargājamo dzīvnieku nodarītu kaitējumu;</w:t>
      </w:r>
    </w:p>
    <w:p w14:paraId="6FF5A44D" w14:textId="77777777" w:rsidR="00BA7AA4" w:rsidRPr="008C76D8" w:rsidRDefault="00BA7AA4" w:rsidP="00BA7AA4">
      <w:pPr>
        <w:pStyle w:val="Point1"/>
        <w:rPr>
          <w:rFonts w:eastAsia="Times New Roman"/>
          <w:noProof/>
          <w:szCs w:val="24"/>
        </w:rPr>
      </w:pPr>
      <w:r w:rsidRPr="00E924F6">
        <w:rPr>
          <w:noProof/>
        </w:rPr>
        <w:t>(j)</w:t>
      </w:r>
      <w:r w:rsidRPr="00E924F6">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2.8.5. iedaļu saskanīgs atbalsts, kura mērķis ir atlīdzināt kaitējumu, ko mežos nodarījuši aizsargājamie dzīvnieki;</w:t>
      </w:r>
    </w:p>
    <w:p w14:paraId="3DAD1628" w14:textId="77777777" w:rsidR="00BA7AA4" w:rsidRPr="008C76D8" w:rsidRDefault="00BA7AA4" w:rsidP="00BA7AA4">
      <w:pPr>
        <w:pStyle w:val="Point1"/>
        <w:rPr>
          <w:rFonts w:eastAsia="Times New Roman"/>
          <w:noProof/>
          <w:szCs w:val="24"/>
        </w:rPr>
      </w:pPr>
      <w:r w:rsidRPr="00E924F6">
        <w:rPr>
          <w:noProof/>
        </w:rPr>
        <w:lastRenderedPageBreak/>
        <w:t>(k)</w:t>
      </w:r>
      <w:r w:rsidRPr="00E924F6">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2.4. iedaļu saskanīgs atbalsts informēšanas darbībām mežsaimniecības nozarē, kuru nolūks ir informāciju darīt pieejamu nenoteiktam skaitam labuma guvēju;</w:t>
      </w:r>
    </w:p>
    <w:p w14:paraId="3437E3DC" w14:textId="77777777" w:rsidR="00BA7AA4" w:rsidRPr="008C76D8" w:rsidRDefault="00BA7AA4" w:rsidP="00BA7AA4">
      <w:pPr>
        <w:pStyle w:val="Point1"/>
        <w:rPr>
          <w:rFonts w:eastAsia="Times New Roman"/>
          <w:noProof/>
          <w:szCs w:val="24"/>
        </w:rPr>
      </w:pPr>
      <w:r w:rsidRPr="00E924F6">
        <w:rPr>
          <w:noProof/>
        </w:rPr>
        <w:t>(l)</w:t>
      </w:r>
      <w:r w:rsidRPr="00E924F6">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1.1.1.2. iedaļu saskanīgs atbalsts lauku saimniecībā esoša kultūras un dabas mantojuma saglabāšanai paredzētām investīcijām, izņemot individuālo atbalstu, kas pārsniedz 500 000 EUR vienam uzņēmumam vienā investīciju projektā;</w:t>
      </w:r>
    </w:p>
    <w:p w14:paraId="5F2D34E7" w14:textId="77777777" w:rsidR="00BA7AA4" w:rsidRPr="008C76D8" w:rsidRDefault="00BA7AA4" w:rsidP="00BA7AA4">
      <w:pPr>
        <w:pStyle w:val="Point1"/>
        <w:rPr>
          <w:rFonts w:eastAsia="Times New Roman"/>
          <w:noProof/>
          <w:szCs w:val="24"/>
        </w:rPr>
      </w:pPr>
      <w:r w:rsidRPr="00E924F6">
        <w:rPr>
          <w:noProof/>
        </w:rPr>
        <w:t>(m)</w:t>
      </w:r>
      <w:r w:rsidRPr="00E924F6">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468. punkta b), c) un d) apakšpunktu saskanīgs atbalsts noieta veicināšanas pasākumiem;</w:t>
      </w:r>
    </w:p>
    <w:p w14:paraId="645374C8" w14:textId="77777777" w:rsidR="00BA7AA4" w:rsidRPr="008C76D8" w:rsidRDefault="00BA7AA4" w:rsidP="00BA7AA4">
      <w:pPr>
        <w:pStyle w:val="Point1"/>
        <w:rPr>
          <w:rFonts w:eastAsia="Times New Roman"/>
          <w:noProof/>
          <w:szCs w:val="24"/>
        </w:rPr>
      </w:pPr>
      <w:r w:rsidRPr="00E924F6">
        <w:rPr>
          <w:noProof/>
        </w:rPr>
        <w:t>(n)</w:t>
      </w:r>
      <w:r w:rsidRPr="00E924F6">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480. un 481. punktu saskanīgs atbalsts, kura mērķis ir kompensēt papildu transporta izmaksas;</w:t>
      </w:r>
    </w:p>
    <w:p w14:paraId="70B407F3" w14:textId="77777777" w:rsidR="00BA7AA4" w:rsidRPr="008C76D8" w:rsidRDefault="00BA7AA4" w:rsidP="00BA7AA4">
      <w:pPr>
        <w:pStyle w:val="Point1"/>
        <w:rPr>
          <w:rFonts w:eastAsia="Times New Roman"/>
          <w:noProof/>
          <w:szCs w:val="24"/>
        </w:rPr>
      </w:pPr>
      <w:r w:rsidRPr="00E924F6">
        <w:rPr>
          <w:noProof/>
        </w:rPr>
        <w:t>(o)</w:t>
      </w:r>
      <w:r w:rsidRPr="00E924F6">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1.3.7. un 2.9.1. iedaļu saskanīgs atbalsts pētniecībai un izstrādei lauksaimniecības un mežsaimniecības nozarē;</w:t>
      </w:r>
    </w:p>
    <w:p w14:paraId="45A1F9AD" w14:textId="77777777" w:rsidR="00BA7AA4" w:rsidRPr="008C76D8" w:rsidRDefault="00BA7AA4" w:rsidP="00BA7AA4">
      <w:pPr>
        <w:pStyle w:val="Point1"/>
        <w:rPr>
          <w:rFonts w:eastAsia="Times New Roman"/>
          <w:noProof/>
          <w:szCs w:val="24"/>
        </w:rPr>
      </w:pPr>
      <w:r w:rsidRPr="00E924F6">
        <w:rPr>
          <w:noProof/>
        </w:rPr>
        <w:t>(p)</w:t>
      </w:r>
      <w:r w:rsidRPr="00E924F6">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2.1.3. iedaļu saskanīgs atbalsts, kas paredzēts meža atjaunošanai pēc ugunsgrēku, dabas katastrofu, nelabvēlīgu klimatisko apstākļu, augiem kaitīgo organismu, dzīvnieku slimību, katastrofālu notikumu un ar klimata pārmaiņām saistītu notikumu nodarītiem postījumiem;</w:t>
      </w:r>
    </w:p>
    <w:p w14:paraId="71F43A2F" w14:textId="77777777" w:rsidR="00BA7AA4" w:rsidRPr="008C76D8" w:rsidRDefault="00BA7AA4" w:rsidP="00BA7AA4">
      <w:pPr>
        <w:pStyle w:val="Point1"/>
        <w:rPr>
          <w:rFonts w:eastAsia="Times New Roman"/>
          <w:noProof/>
          <w:szCs w:val="24"/>
        </w:rPr>
      </w:pPr>
      <w:r w:rsidRPr="00E924F6">
        <w:rPr>
          <w:noProof/>
        </w:rPr>
        <w:t>(q)</w:t>
      </w:r>
      <w:r w:rsidRPr="00E924F6">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en-GB"/>
            </w:rPr>
            <w:t>☐</w:t>
          </w:r>
        </w:sdtContent>
      </w:sdt>
      <w:r w:rsidRPr="008C76D8">
        <w:rPr>
          <w:noProof/>
        </w:rPr>
        <w:t xml:space="preserve"> ar Pamatnostādņu II daļas 2.8.1. iedaļu saskanīgs atbalsts, kura mērķis ir segt augiem kaitīgo organismu, koku slimību un invazīvu svešzemju sugu apkarošanas un izplatīšanās profilakses izmaksas, un atbalsts, kura mērķis ir atlīdzināt augiem kaitīgo organismu, koku slimību un invazīvu svešzemju sugu nodarītu kaitējumu.</w:t>
      </w:r>
    </w:p>
    <w:p w14:paraId="41692332" w14:textId="77777777" w:rsidR="00BA7AA4" w:rsidRPr="008C76D8" w:rsidRDefault="00BA7AA4" w:rsidP="00BA7AA4">
      <w:pPr>
        <w:pStyle w:val="Text1"/>
        <w:rPr>
          <w:noProof/>
        </w:rPr>
      </w:pPr>
      <w:r w:rsidRPr="008C76D8">
        <w:rPr>
          <w:noProof/>
        </w:rPr>
        <w:t>Ņemiet vērā, ka saskaņā ar Pamatnostādņu 55. punktu stimulējoša ietekme iepriekš minēto kategoriju atbalstam netiek prasīta vai tiek uzskatīta par piemītošu. Tātad, ja atbalstu piešķir vienai no iepriekš minētajām kategorijām, Pamatnostādņu 50.–53. punktu nepiemēro.</w:t>
      </w:r>
    </w:p>
    <w:p w14:paraId="79781465" w14:textId="77777777" w:rsidR="00BA7AA4" w:rsidRPr="008C76D8" w:rsidRDefault="00BA7AA4" w:rsidP="00BA7AA4">
      <w:pPr>
        <w:pStyle w:val="ManualHeading4"/>
        <w:rPr>
          <w:b/>
          <w:bCs/>
          <w:noProof/>
        </w:rPr>
      </w:pPr>
      <w:r w:rsidRPr="008C76D8">
        <w:rPr>
          <w:b/>
          <w:noProof/>
        </w:rPr>
        <w:t>Papildu nosacījumi attiecībā uz individuāli paziņojamu investīciju atbalstu</w:t>
      </w:r>
    </w:p>
    <w:p w14:paraId="0EB361BA" w14:textId="77777777" w:rsidR="00BA7AA4" w:rsidRPr="008C76D8" w:rsidRDefault="00BA7AA4" w:rsidP="00BA7AA4">
      <w:pPr>
        <w:rPr>
          <w:i/>
          <w:iCs/>
          <w:noProof/>
        </w:rPr>
      </w:pPr>
      <w:r w:rsidRPr="008C76D8">
        <w:rPr>
          <w:i/>
          <w:noProof/>
        </w:rPr>
        <w:t>Ja atbalstu piešķir individuālai investīcijai, atbildiet uz 1.2.12.–1.2.16. jautājumu.</w:t>
      </w:r>
    </w:p>
    <w:p w14:paraId="12B8D9F1" w14:textId="77777777" w:rsidR="00BA7AA4" w:rsidRPr="008C76D8" w:rsidRDefault="00BA7AA4" w:rsidP="00BA7AA4">
      <w:pPr>
        <w:pStyle w:val="ManualNumPar3"/>
        <w:rPr>
          <w:iCs/>
          <w:noProof/>
        </w:rPr>
      </w:pPr>
      <w:r w:rsidRPr="00E924F6">
        <w:rPr>
          <w:noProof/>
        </w:rPr>
        <w:t>1.2.12.</w:t>
      </w:r>
      <w:r w:rsidRPr="00E924F6">
        <w:rPr>
          <w:noProof/>
        </w:rPr>
        <w:tab/>
      </w:r>
      <w:r w:rsidRPr="008C76D8">
        <w:rPr>
          <w:noProof/>
        </w:rPr>
        <w:t>Paziņojumā sniedziet skaidrus pierādījumus tam, ka atbalstam patiešām ir ietekme uz investīciju izvēli.</w:t>
      </w:r>
    </w:p>
    <w:p w14:paraId="588D9CF6" w14:textId="77777777" w:rsidR="00BA7AA4" w:rsidRPr="008C76D8" w:rsidRDefault="00BA7AA4" w:rsidP="00BA7AA4">
      <w:pPr>
        <w:pStyle w:val="Text1"/>
        <w:rPr>
          <w:noProof/>
        </w:rPr>
      </w:pPr>
      <w:r w:rsidRPr="008C76D8">
        <w:rPr>
          <w:noProof/>
        </w:rPr>
        <w:t>Norādiet šo ietekmi!</w:t>
      </w:r>
    </w:p>
    <w:p w14:paraId="4BCB5BDD" w14:textId="77777777" w:rsidR="00BA7AA4" w:rsidRPr="008C76D8" w:rsidRDefault="00BA7AA4" w:rsidP="00BA7AA4">
      <w:pPr>
        <w:pStyle w:val="Text1"/>
        <w:rPr>
          <w:noProof/>
        </w:rPr>
      </w:pPr>
      <w:r w:rsidRPr="008C76D8">
        <w:rPr>
          <w:noProof/>
        </w:rPr>
        <w:t>………………………………………………………………………………………</w:t>
      </w:r>
    </w:p>
    <w:p w14:paraId="53900699" w14:textId="77777777" w:rsidR="00BA7AA4" w:rsidRPr="008C76D8" w:rsidRDefault="00BA7AA4" w:rsidP="00BA7AA4">
      <w:pPr>
        <w:pStyle w:val="Text1"/>
        <w:rPr>
          <w:noProof/>
        </w:rPr>
      </w:pPr>
      <w:r w:rsidRPr="008C76D8">
        <w:rPr>
          <w:noProof/>
        </w:rPr>
        <w:t>Ņemiet vērā, ka saskaņā ar Pamatnostādņu 56. punktu, lai varētu sagatavot visaptverošu novērtējumu, dalībvalstij ir jāsniedz ne tikai informācija par atbalstāmo projektu, bet arī vispusīgi jāapraksta hipotētiskais scenārijs gadījumā, kad neviena publiskā iestāde atbalstu labuma guvējam nepiešķir.</w:t>
      </w:r>
    </w:p>
    <w:p w14:paraId="575A0933" w14:textId="77777777" w:rsidR="00BA7AA4" w:rsidRPr="008C76D8" w:rsidRDefault="00BA7AA4" w:rsidP="00BA7AA4">
      <w:pPr>
        <w:pStyle w:val="ManualNumPar3"/>
        <w:rPr>
          <w:iCs/>
          <w:noProof/>
        </w:rPr>
      </w:pPr>
      <w:r w:rsidRPr="00E924F6">
        <w:rPr>
          <w:noProof/>
        </w:rPr>
        <w:t>1.2.13.</w:t>
      </w:r>
      <w:r w:rsidRPr="00E924F6">
        <w:rPr>
          <w:noProof/>
        </w:rPr>
        <w:tab/>
      </w:r>
      <w:r w:rsidRPr="008C76D8">
        <w:rPr>
          <w:noProof/>
        </w:rPr>
        <w:t>Sniedziet visaptverošu aprakstu par hipotētisko scenāriju gadījumā, kad neviena publiskā iestāde atbalstu labuma guvējam nepiešķir.</w:t>
      </w:r>
    </w:p>
    <w:p w14:paraId="341FDFC4" w14:textId="77777777" w:rsidR="00BA7AA4" w:rsidRPr="008C76D8" w:rsidRDefault="00BA7AA4" w:rsidP="00BA7AA4">
      <w:pPr>
        <w:pStyle w:val="Text1"/>
        <w:rPr>
          <w:noProof/>
        </w:rPr>
      </w:pPr>
      <w:r w:rsidRPr="008C76D8">
        <w:rPr>
          <w:noProof/>
        </w:rPr>
        <w:t>………………………………………………………………………………………</w:t>
      </w:r>
    </w:p>
    <w:p w14:paraId="45D82DCE" w14:textId="77777777" w:rsidR="00BA7AA4" w:rsidRPr="008C76D8" w:rsidRDefault="00BA7AA4" w:rsidP="00BA7AA4">
      <w:pPr>
        <w:pStyle w:val="Text1"/>
        <w:rPr>
          <w:rFonts w:eastAsia="Times New Roman"/>
          <w:noProof/>
          <w:szCs w:val="24"/>
        </w:rPr>
      </w:pPr>
      <w:r w:rsidRPr="008C76D8">
        <w:rPr>
          <w:noProof/>
        </w:rPr>
        <w:t xml:space="preserve">Ņemiet vērā, ka saskaņā ar Pamatnostādņu 59. punktu tad, ja konkrēts hipotētiskais scenārijs nav zināms, var pieņemt, ka stimulējoša ietekme pastāv finansējuma </w:t>
      </w:r>
      <w:r w:rsidRPr="008C76D8">
        <w:rPr>
          <w:noProof/>
        </w:rPr>
        <w:lastRenderedPageBreak/>
        <w:t xml:space="preserve">deficīta gadījumā, proti, tad, kad investīcijas izmaksas, pamatojoties uz </w:t>
      </w:r>
      <w:r w:rsidRPr="008C76D8">
        <w:rPr>
          <w:i/>
          <w:noProof/>
        </w:rPr>
        <w:t>ex ante</w:t>
      </w:r>
      <w:r w:rsidRPr="008C76D8">
        <w:rPr>
          <w:noProof/>
        </w:rPr>
        <w:t xml:space="preserve"> darījumdarbības plānu, pārsniedz investīcijas gaidāmās darbības peļņas NPV.</w:t>
      </w:r>
    </w:p>
    <w:p w14:paraId="11621C3E" w14:textId="77777777" w:rsidR="00BA7AA4" w:rsidRPr="008C76D8" w:rsidRDefault="00BA7AA4" w:rsidP="00BA7AA4">
      <w:pPr>
        <w:pStyle w:val="ManualNumPar3"/>
        <w:rPr>
          <w:iCs/>
          <w:noProof/>
        </w:rPr>
      </w:pPr>
      <w:r w:rsidRPr="00E924F6">
        <w:rPr>
          <w:noProof/>
        </w:rPr>
        <w:t>1.2.14.</w:t>
      </w:r>
      <w:r w:rsidRPr="00E924F6">
        <w:rPr>
          <w:noProof/>
        </w:rPr>
        <w:tab/>
      </w:r>
      <w:r w:rsidRPr="008C76D8">
        <w:rPr>
          <w:noProof/>
        </w:rPr>
        <w:t>Norādiet ar novērtējamo investīciju projektu saistīto dokumentu (dokumentus), ko iesniedz kā paziņojuma daļu.</w:t>
      </w:r>
    </w:p>
    <w:p w14:paraId="7BE23948" w14:textId="77777777" w:rsidR="00BA7AA4" w:rsidRPr="008C76D8" w:rsidRDefault="00BA7AA4" w:rsidP="00BA7AA4">
      <w:pPr>
        <w:pStyle w:val="Text1"/>
        <w:rPr>
          <w:noProof/>
        </w:rPr>
      </w:pPr>
      <w:r w:rsidRPr="008C76D8">
        <w:rPr>
          <w:noProof/>
        </w:rPr>
        <w:t>………………………………………………………………………………………</w:t>
      </w:r>
    </w:p>
    <w:p w14:paraId="30BC794A" w14:textId="77777777" w:rsidR="00BA7AA4" w:rsidRPr="008C76D8" w:rsidRDefault="00BA7AA4" w:rsidP="00BA7AA4">
      <w:pPr>
        <w:pStyle w:val="Text1"/>
        <w:rPr>
          <w:iCs/>
          <w:noProof/>
        </w:rPr>
      </w:pPr>
      <w:r w:rsidRPr="008C76D8">
        <w:rPr>
          <w:noProof/>
        </w:rPr>
        <w:t>Ņemiet vērā, ka saskaņā ar Pamatnostādņu 57. punktu dalībvalstis tiek aicinātas balstīties uz autentiskiem un oficiāliem uzņēmuma vadības dokumentiem, risku, tai skaitā atrašanās vietai specifisko risku, novērtējumiem, finanšu pārskatiem, iekšējiem darījumdarbības plāniem, ekspertu atzinumiem un citiem pētījumiem, kas attiecas uz novērtējamo investīciju projektu. Minētajiem dokumentiem jābūt no tā paša perioda, kad tika pieņemts lēmums par investīciju vai tās atrašanās vietu. Pierādīt stimulējošo ietekmi dalībvalstīm varētu palīdzēt dokumenti, kuros ir informācija par pieprasījuma prognozēm, izmaksu prognozēm, finanšu prognozēm, dokumenti, kuri iesniegti investīciju komitejai un kuros izstrādāti dažādi investīciju scenāriji, vai dokumenti, kas sagatavoti finanšu iestādēm.</w:t>
      </w:r>
    </w:p>
    <w:p w14:paraId="4985E8B8" w14:textId="77777777" w:rsidR="00BA7AA4" w:rsidRPr="008C76D8" w:rsidRDefault="00BA7AA4" w:rsidP="00BA7AA4">
      <w:pPr>
        <w:pStyle w:val="ManualNumPar3"/>
        <w:rPr>
          <w:iCs/>
          <w:noProof/>
        </w:rPr>
      </w:pPr>
      <w:r w:rsidRPr="00E924F6">
        <w:rPr>
          <w:noProof/>
        </w:rPr>
        <w:t>1.2.15.</w:t>
      </w:r>
      <w:r w:rsidRPr="00E924F6">
        <w:rPr>
          <w:noProof/>
        </w:rPr>
        <w:tab/>
      </w:r>
      <w:r w:rsidRPr="008C76D8">
        <w:rPr>
          <w:noProof/>
        </w:rPr>
        <w:t>Norādiet, kā tiks izvērtēts rentabilitātes līmenis.</w:t>
      </w:r>
    </w:p>
    <w:p w14:paraId="313DB6B5" w14:textId="77777777" w:rsidR="00BA7AA4" w:rsidRPr="008C76D8" w:rsidRDefault="00BA7AA4" w:rsidP="00BA7AA4">
      <w:pPr>
        <w:pStyle w:val="Text1"/>
        <w:rPr>
          <w:noProof/>
        </w:rPr>
      </w:pPr>
      <w:r w:rsidRPr="008C76D8">
        <w:rPr>
          <w:noProof/>
        </w:rPr>
        <w:t>………………………………………………………………………………………</w:t>
      </w:r>
    </w:p>
    <w:p w14:paraId="27970BC2" w14:textId="77777777" w:rsidR="00BA7AA4" w:rsidRPr="008C76D8" w:rsidRDefault="00BA7AA4" w:rsidP="00BA7AA4">
      <w:pPr>
        <w:pStyle w:val="Text1"/>
        <w:rPr>
          <w:rFonts w:eastAsia="Times New Roman"/>
          <w:noProof/>
          <w:szCs w:val="24"/>
        </w:rPr>
      </w:pPr>
      <w:r w:rsidRPr="008C76D8">
        <w:rPr>
          <w:noProof/>
        </w:rPr>
        <w:t>Ņemiet vērā, ka saskaņā ar Pamatnostādņu 58. punktu šajā kontekstā rentabilitātes līmeni var izvērtēt, izmantojot metodes, kas ir standarta prakse attiecīgajā nozarē un var ietvert metodes, ar kurām izvērtē projekta neto pašreizējo vērtību (NPV)</w:t>
      </w:r>
      <w:r w:rsidRPr="008C76D8">
        <w:rPr>
          <w:rStyle w:val="FootnoteReference"/>
          <w:noProof/>
          <w:szCs w:val="24"/>
        </w:rPr>
        <w:footnoteReference w:id="4"/>
      </w:r>
      <w:r w:rsidRPr="008C76D8">
        <w:rPr>
          <w:rStyle w:val="FootnoteReference"/>
          <w:noProof/>
          <w:szCs w:val="24"/>
        </w:rPr>
        <w:t xml:space="preserve"> </w:t>
      </w:r>
      <w:r w:rsidRPr="008C76D8">
        <w:rPr>
          <w:noProof/>
        </w:rPr>
        <w:t>, iekšējo atdeves koeficientu (</w:t>
      </w:r>
      <w:r w:rsidRPr="008C76D8">
        <w:rPr>
          <w:i/>
          <w:noProof/>
        </w:rPr>
        <w:t>IRR</w:t>
      </w:r>
      <w:r w:rsidRPr="008C76D8">
        <w:rPr>
          <w:noProof/>
        </w:rPr>
        <w:t>)</w:t>
      </w:r>
      <w:r w:rsidRPr="008C76D8">
        <w:rPr>
          <w:rStyle w:val="FootnoteReference"/>
          <w:noProof/>
          <w:szCs w:val="24"/>
        </w:rPr>
        <w:footnoteReference w:id="5"/>
      </w:r>
      <w:r w:rsidRPr="008C76D8">
        <w:rPr>
          <w:noProof/>
        </w:rPr>
        <w:t xml:space="preserve"> vai vidējo izmantotā kapitāla atdevi (</w:t>
      </w:r>
      <w:r w:rsidRPr="008C76D8">
        <w:rPr>
          <w:i/>
          <w:noProof/>
        </w:rPr>
        <w:t>ROCE</w:t>
      </w:r>
      <w:r w:rsidRPr="008C76D8">
        <w:rPr>
          <w:noProof/>
        </w:rPr>
        <w:t>). Projekta rentabilitāte ir jāsalīdzina ar parastajiem atdeves koeficientiem, kurus labuma guvējs piemērojis citos līdzīgos investīciju projektos. Ja šie koeficienti nav zināmi, projekta rentabilitāte jāsalīdzina ar uzņēmuma kapitāla izmaksām kopumā vai ar atdeves koeficientiem, ko parasti novēro attiecīgajā nozarē.</w:t>
      </w:r>
    </w:p>
    <w:p w14:paraId="68AAC852" w14:textId="77777777" w:rsidR="00BA7AA4" w:rsidRPr="008C76D8" w:rsidRDefault="00BA7AA4" w:rsidP="00BA7AA4">
      <w:pPr>
        <w:pStyle w:val="ManualNumPar3"/>
        <w:rPr>
          <w:iCs/>
          <w:noProof/>
        </w:rPr>
      </w:pPr>
      <w:r w:rsidRPr="00E924F6">
        <w:rPr>
          <w:noProof/>
        </w:rPr>
        <w:t>1.2.16.</w:t>
      </w:r>
      <w:r w:rsidRPr="00E924F6">
        <w:rPr>
          <w:noProof/>
        </w:rPr>
        <w:tab/>
      </w:r>
      <w:r w:rsidRPr="008C76D8">
        <w:rPr>
          <w:noProof/>
        </w:rPr>
        <w:t xml:space="preserve">Vai investīciju projektam ir finansējuma deficīts, proti, vai investīcijas izmaksas, pamatojoties uz </w:t>
      </w:r>
      <w:r w:rsidRPr="008C76D8">
        <w:rPr>
          <w:i/>
          <w:noProof/>
        </w:rPr>
        <w:t>ex ante</w:t>
      </w:r>
      <w:r w:rsidRPr="008C76D8">
        <w:rPr>
          <w:noProof/>
        </w:rPr>
        <w:t xml:space="preserve"> darījumdarbības plānu, pārsniedz investīcijas gaidāmās darbības peļņas NPV?</w:t>
      </w:r>
    </w:p>
    <w:p w14:paraId="7AD3F07D" w14:textId="77777777" w:rsidR="00BA7AA4" w:rsidRPr="008C76D8" w:rsidRDefault="00BA7AA4" w:rsidP="00BA7AA4">
      <w:pPr>
        <w:pStyle w:val="Text1"/>
        <w:rPr>
          <w:noProof/>
        </w:rPr>
      </w:pPr>
      <w:sdt>
        <w:sdtPr>
          <w:rPr>
            <w:noProof/>
          </w:rPr>
          <w:id w:val="-2142558386"/>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85315799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2FBDF188" w14:textId="77777777" w:rsidR="00BA7AA4" w:rsidRPr="008C76D8" w:rsidRDefault="00BA7AA4" w:rsidP="00BA7AA4">
      <w:pPr>
        <w:pStyle w:val="Text1"/>
        <w:rPr>
          <w:rFonts w:eastAsia="Times New Roman"/>
          <w:noProof/>
          <w:szCs w:val="24"/>
        </w:rPr>
      </w:pPr>
      <w:r w:rsidRPr="008C76D8">
        <w:rPr>
          <w:noProof/>
        </w:rPr>
        <w:t>Ja atbilde ir “jā”, paskaidrojiet detalizētāk!</w:t>
      </w:r>
    </w:p>
    <w:p w14:paraId="24E7CDA4" w14:textId="77777777" w:rsidR="00BA7AA4" w:rsidRPr="008C76D8" w:rsidRDefault="00BA7AA4" w:rsidP="00BA7AA4">
      <w:pPr>
        <w:pStyle w:val="Text1"/>
        <w:rPr>
          <w:noProof/>
        </w:rPr>
      </w:pPr>
      <w:r w:rsidRPr="008C76D8">
        <w:rPr>
          <w:noProof/>
        </w:rPr>
        <w:t>……………………………………………………………………………………</w:t>
      </w:r>
    </w:p>
    <w:p w14:paraId="6BC8E13F" w14:textId="77777777" w:rsidR="00BA7AA4" w:rsidRPr="008C76D8" w:rsidRDefault="00BA7AA4" w:rsidP="00BA7AA4">
      <w:pPr>
        <w:pStyle w:val="Text1"/>
        <w:rPr>
          <w:rFonts w:eastAsia="Times New Roman"/>
          <w:noProof/>
          <w:szCs w:val="24"/>
        </w:rPr>
      </w:pPr>
      <w:r w:rsidRPr="008C76D8">
        <w:rPr>
          <w:noProof/>
        </w:rPr>
        <w:t xml:space="preserve">Ņemiet vērā, ka saskaņā ar Pamatnostādņu 59. punktu var pieņemt, ka stimulējoša ietekme pastāv investīciju projekta finansējuma deficīta gadījumā, proti, tad, kad investīcijas izmaksas, pamatojoties uz </w:t>
      </w:r>
      <w:r w:rsidRPr="008C76D8">
        <w:rPr>
          <w:i/>
          <w:noProof/>
        </w:rPr>
        <w:t>ex ante</w:t>
      </w:r>
      <w:r w:rsidRPr="008C76D8">
        <w:rPr>
          <w:noProof/>
        </w:rPr>
        <w:t xml:space="preserve"> darījumdarbības plānu, pārsniedz investīcijas gaidāmās darbības peļņas NPV.</w:t>
      </w:r>
    </w:p>
    <w:p w14:paraId="14761178" w14:textId="77777777" w:rsidR="00BA7AA4" w:rsidRPr="008C76D8" w:rsidRDefault="00BA7AA4" w:rsidP="00BA7AA4">
      <w:pPr>
        <w:pStyle w:val="ManualNumPar2"/>
        <w:rPr>
          <w:noProof/>
        </w:rPr>
      </w:pPr>
      <w:r w:rsidRPr="00E924F6">
        <w:rPr>
          <w:noProof/>
        </w:rPr>
        <w:t>1.3.</w:t>
      </w:r>
      <w:r w:rsidRPr="00E924F6">
        <w:rPr>
          <w:noProof/>
        </w:rPr>
        <w:tab/>
      </w:r>
      <w:r w:rsidRPr="008C76D8">
        <w:rPr>
          <w:noProof/>
        </w:rPr>
        <w:t>Savienības tiesību aktu relevanto noteikumu un vispārīgo principu nepārkāpšana</w:t>
      </w:r>
    </w:p>
    <w:p w14:paraId="1088EB82" w14:textId="77777777" w:rsidR="00BA7AA4" w:rsidRPr="008C76D8" w:rsidRDefault="00BA7AA4" w:rsidP="00BA7AA4">
      <w:pPr>
        <w:rPr>
          <w:noProof/>
        </w:rPr>
      </w:pPr>
      <w:r w:rsidRPr="008C76D8">
        <w:rPr>
          <w:i/>
          <w:noProof/>
        </w:rPr>
        <w:t>Lai sniegtu šajā iedaļā prasīto informāciju, skatiet Pamatnostādņu 3.1.3. iedaļu (61.–64. punktu).</w:t>
      </w:r>
    </w:p>
    <w:p w14:paraId="6FBF9591" w14:textId="77777777" w:rsidR="00BA7AA4" w:rsidRPr="008C76D8" w:rsidRDefault="00BA7AA4" w:rsidP="00BA7AA4">
      <w:pPr>
        <w:pStyle w:val="ManualNumPar3"/>
        <w:rPr>
          <w:noProof/>
          <w:szCs w:val="24"/>
        </w:rPr>
      </w:pPr>
      <w:r w:rsidRPr="00E924F6">
        <w:rPr>
          <w:noProof/>
        </w:rPr>
        <w:lastRenderedPageBreak/>
        <w:t>1.3.1.</w:t>
      </w:r>
      <w:r w:rsidRPr="00E924F6">
        <w:rPr>
          <w:noProof/>
        </w:rPr>
        <w:tab/>
      </w:r>
      <w:r w:rsidRPr="008C76D8">
        <w:rPr>
          <w:noProof/>
        </w:rPr>
        <w:t>Vai varat apliecināt, ka valsts atbalsta pasākums, tā nosacījumi, to vidū finansēšanas metode, ja tā ir valsts atbalsta pasākuma neatņemama daļa, vai ar to finansētā darbība nenozīmē relevanto Savienības tiesību aktu pārkāpumu?</w:t>
      </w:r>
    </w:p>
    <w:p w14:paraId="23D9D67C" w14:textId="77777777" w:rsidR="00BA7AA4" w:rsidRPr="008C76D8" w:rsidRDefault="00BA7AA4" w:rsidP="00BA7AA4">
      <w:pPr>
        <w:pStyle w:val="Text1"/>
        <w:rPr>
          <w:noProof/>
        </w:rPr>
      </w:pPr>
      <w:sdt>
        <w:sdtPr>
          <w:rPr>
            <w:noProof/>
          </w:rPr>
          <w:id w:val="-1794894046"/>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10310984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770621CB" w14:textId="77777777" w:rsidR="00BA7AA4" w:rsidRPr="008C76D8" w:rsidRDefault="00BA7AA4" w:rsidP="00BA7AA4">
      <w:pPr>
        <w:pStyle w:val="Text1"/>
        <w:rPr>
          <w:noProof/>
          <w:szCs w:val="24"/>
        </w:rPr>
      </w:pPr>
      <w:r w:rsidRPr="008C76D8">
        <w:rPr>
          <w:noProof/>
        </w:rPr>
        <w:t>Ņemiet vērā, ka saskaņā ar Pamatnostādņu 61. punktu tad, ja valsts atbalsta pasākums, tā nosacījumi, to vidū finansēšanas metode, ja tā ir valsts atbalsta pasākuma neatņemama daļa, vai ar to finansētā darbība nozīmētu relevanto Savienības tiesību aktu pārkāpumu, šādu atbalstu nevar atzīt par saderīgu ar iekšējo tirgu.</w:t>
      </w:r>
    </w:p>
    <w:p w14:paraId="414B6547" w14:textId="77777777" w:rsidR="00BA7AA4" w:rsidRPr="008C76D8" w:rsidRDefault="00BA7AA4" w:rsidP="00BA7AA4">
      <w:pPr>
        <w:pStyle w:val="Text1"/>
        <w:rPr>
          <w:noProof/>
          <w:szCs w:val="24"/>
        </w:rPr>
      </w:pPr>
      <w:r w:rsidRPr="008C76D8">
        <w:rPr>
          <w:noProof/>
        </w:rPr>
        <w:t>Lai varētu novērtēt atbilstību Pamatnostādņu 61. punktam, sniedziet informāciju, kas apliecina, ka atbalsta pasākums nenozīmē relevanto Savienības tiesību aktu pārkāpumu.</w:t>
      </w:r>
    </w:p>
    <w:p w14:paraId="04792A71" w14:textId="77777777" w:rsidR="00BA7AA4" w:rsidRPr="008C76D8" w:rsidRDefault="00BA7AA4" w:rsidP="00BA7AA4">
      <w:pPr>
        <w:pStyle w:val="Text1"/>
        <w:rPr>
          <w:noProof/>
        </w:rPr>
      </w:pPr>
      <w:r w:rsidRPr="008C76D8">
        <w:rPr>
          <w:noProof/>
        </w:rPr>
        <w:t>………………………………………………………………………………………</w:t>
      </w:r>
    </w:p>
    <w:p w14:paraId="375DD5C4" w14:textId="77777777" w:rsidR="00BA7AA4" w:rsidRPr="008C76D8" w:rsidRDefault="00BA7AA4" w:rsidP="00BA7AA4">
      <w:pPr>
        <w:pStyle w:val="ManualNumPar3"/>
        <w:rPr>
          <w:noProof/>
          <w:szCs w:val="24"/>
        </w:rPr>
      </w:pPr>
      <w:r w:rsidRPr="00E924F6">
        <w:rPr>
          <w:noProof/>
        </w:rPr>
        <w:t>1.3.2.</w:t>
      </w:r>
      <w:r w:rsidRPr="00E924F6">
        <w:rPr>
          <w:noProof/>
        </w:rPr>
        <w:tab/>
      </w:r>
      <w:r w:rsidRPr="008C76D8">
        <w:rPr>
          <w:noProof/>
        </w:rPr>
        <w:t>Vai finansēšanas sistēma ir atbalsta pasākuma neatņemama daļa?</w:t>
      </w:r>
    </w:p>
    <w:p w14:paraId="25DE9A32" w14:textId="77777777" w:rsidR="00BA7AA4" w:rsidRPr="008C76D8" w:rsidRDefault="00BA7AA4" w:rsidP="00BA7AA4">
      <w:pPr>
        <w:pStyle w:val="Text1"/>
        <w:rPr>
          <w:noProof/>
        </w:rPr>
      </w:pPr>
      <w:sdt>
        <w:sdtPr>
          <w:rPr>
            <w:noProof/>
          </w:rPr>
          <w:id w:val="63044198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78125256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67CE2968" w14:textId="77777777" w:rsidR="00BA7AA4" w:rsidRPr="008C76D8" w:rsidRDefault="00BA7AA4" w:rsidP="00BA7AA4">
      <w:pPr>
        <w:pStyle w:val="Text1"/>
        <w:rPr>
          <w:rFonts w:eastAsia="Times New Roman"/>
          <w:noProof/>
          <w:szCs w:val="24"/>
        </w:rPr>
      </w:pPr>
      <w:r w:rsidRPr="008C76D8">
        <w:rPr>
          <w:noProof/>
        </w:rPr>
        <w:t>Ja atbilde ir “jā”, konkrēti aprakstiet finansēšanas sistēmu!</w:t>
      </w:r>
    </w:p>
    <w:p w14:paraId="6B17724A" w14:textId="77777777" w:rsidR="00BA7AA4" w:rsidRPr="008C76D8" w:rsidRDefault="00BA7AA4" w:rsidP="00BA7AA4">
      <w:pPr>
        <w:pStyle w:val="Text1"/>
        <w:rPr>
          <w:noProof/>
        </w:rPr>
      </w:pPr>
      <w:r w:rsidRPr="008C76D8">
        <w:rPr>
          <w:noProof/>
        </w:rPr>
        <w:t>………………………………………………………………………………………</w:t>
      </w:r>
    </w:p>
    <w:p w14:paraId="7D887638" w14:textId="77777777" w:rsidR="00BA7AA4" w:rsidRPr="008C76D8" w:rsidRDefault="00BA7AA4" w:rsidP="00BA7AA4">
      <w:pPr>
        <w:pStyle w:val="Text1"/>
        <w:rPr>
          <w:rFonts w:eastAsia="Times New Roman"/>
          <w:noProof/>
          <w:szCs w:val="24"/>
        </w:rPr>
      </w:pPr>
      <w:r w:rsidRPr="008C76D8">
        <w:rPr>
          <w:noProof/>
        </w:rPr>
        <w:t>Ņemiet vērā, ka saskaņā ar Pamatnostādņu 26. punktu tad, ja finansēšanas sistēma, piemēram, ar parafiskālām nodevām, ir atbalsta pasākuma neatņemama daļa, tā jāpaziņo.</w:t>
      </w:r>
    </w:p>
    <w:p w14:paraId="772C2D90" w14:textId="77777777" w:rsidR="00BA7AA4" w:rsidRPr="008C76D8" w:rsidRDefault="00BA7AA4" w:rsidP="00BA7AA4">
      <w:pPr>
        <w:pStyle w:val="ManualNumPar3"/>
        <w:rPr>
          <w:noProof/>
          <w:szCs w:val="24"/>
        </w:rPr>
      </w:pPr>
      <w:r w:rsidRPr="00E924F6">
        <w:rPr>
          <w:noProof/>
        </w:rPr>
        <w:t>1.3.3.</w:t>
      </w:r>
      <w:r w:rsidRPr="00E924F6">
        <w:rPr>
          <w:noProof/>
        </w:rPr>
        <w:tab/>
      </w:r>
      <w:r w:rsidRPr="008C76D8">
        <w:rPr>
          <w:noProof/>
        </w:rPr>
        <w:t>Ja atbalsta pasākums attiecas uz lauksaimniecības produktiem</w:t>
      </w:r>
      <w:r w:rsidRPr="008C76D8">
        <w:rPr>
          <w:rStyle w:val="FootnoteReference"/>
          <w:noProof/>
          <w:szCs w:val="24"/>
          <w:lang w:eastAsia="zh-CN"/>
        </w:rPr>
        <w:footnoteReference w:id="6"/>
      </w:r>
      <w:r w:rsidRPr="008C76D8">
        <w:rPr>
          <w:noProof/>
        </w:rPr>
        <w:t>, vai atbalsts ir saderīgs ar noteikumiem, kuri reglamentē lauksaimniecības produktu tirgu kopīgo organizāciju?</w:t>
      </w:r>
    </w:p>
    <w:p w14:paraId="74DCEAD1" w14:textId="77777777" w:rsidR="00BA7AA4" w:rsidRPr="008C76D8" w:rsidRDefault="00BA7AA4" w:rsidP="00BA7AA4">
      <w:pPr>
        <w:pStyle w:val="Text1"/>
        <w:rPr>
          <w:noProof/>
        </w:rPr>
      </w:pPr>
      <w:sdt>
        <w:sdtPr>
          <w:rPr>
            <w:noProof/>
          </w:rPr>
          <w:id w:val="-94545724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64325011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5A29375B" w14:textId="77777777" w:rsidR="00BA7AA4" w:rsidRPr="008C76D8" w:rsidRDefault="00BA7AA4" w:rsidP="00BA7AA4">
      <w:pPr>
        <w:pStyle w:val="Text1"/>
        <w:rPr>
          <w:noProof/>
        </w:rPr>
      </w:pPr>
      <w:r w:rsidRPr="008C76D8">
        <w:rPr>
          <w:noProof/>
        </w:rPr>
        <w:t>Ņemiet vērā, ka saskaņā ar Pamatnostādņu 62. punktu Komisija neatļaus valsts atbalstu, kas nav saderīgs ar noteikumiem, kuri reglamentē tirgus kopīgo organizāciju, vai kas traucētu kopīgās organizācijas pareizu darbību.</w:t>
      </w:r>
    </w:p>
    <w:p w14:paraId="7A3D7965" w14:textId="77777777" w:rsidR="00BA7AA4" w:rsidRPr="008C76D8" w:rsidRDefault="00BA7AA4" w:rsidP="00BA7AA4">
      <w:pPr>
        <w:pStyle w:val="ManualNumPar3"/>
        <w:rPr>
          <w:noProof/>
          <w:szCs w:val="24"/>
        </w:rPr>
      </w:pPr>
      <w:r w:rsidRPr="00E924F6">
        <w:rPr>
          <w:noProof/>
        </w:rPr>
        <w:t>1.3.4.</w:t>
      </w:r>
      <w:r w:rsidRPr="00E924F6">
        <w:rPr>
          <w:noProof/>
        </w:rPr>
        <w:tab/>
      </w:r>
      <w:r w:rsidRPr="008C76D8">
        <w:rPr>
          <w:noProof/>
        </w:rPr>
        <w:t>Vai uz atbalstu attiecas labuma guvēja uzņēmuma pienākums izmantot savas valsts produktus vai pakalpojumus?</w:t>
      </w:r>
    </w:p>
    <w:p w14:paraId="236701A4" w14:textId="77777777" w:rsidR="00BA7AA4" w:rsidRPr="008C76D8" w:rsidRDefault="00BA7AA4" w:rsidP="00BA7AA4">
      <w:pPr>
        <w:pStyle w:val="Text1"/>
        <w:rPr>
          <w:noProof/>
        </w:rPr>
      </w:pPr>
      <w:sdt>
        <w:sdtPr>
          <w:rPr>
            <w:noProof/>
          </w:rPr>
          <w:id w:val="-106209587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3558288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41B6C46C" w14:textId="77777777" w:rsidR="00BA7AA4" w:rsidRPr="008C76D8" w:rsidRDefault="00BA7AA4" w:rsidP="00BA7AA4">
      <w:pPr>
        <w:pStyle w:val="Text1"/>
        <w:rPr>
          <w:rFonts w:eastAsia="Times New Roman"/>
          <w:noProof/>
          <w:szCs w:val="24"/>
        </w:rPr>
      </w:pPr>
      <w:r w:rsidRPr="008C76D8">
        <w:rPr>
          <w:noProof/>
        </w:rPr>
        <w:t>Ja atbilde ir “jā”, ņemiet vērā, ka saskaņā ar Pamatnostādņu 63. punktu atbalstu nevar atzīt par saderīgu ar iekšējo tirgu.</w:t>
      </w:r>
    </w:p>
    <w:p w14:paraId="1B9A46E4" w14:textId="77777777" w:rsidR="00BA7AA4" w:rsidRPr="008C76D8" w:rsidRDefault="00BA7AA4" w:rsidP="00BA7AA4">
      <w:pPr>
        <w:pStyle w:val="ManualNumPar3"/>
        <w:rPr>
          <w:noProof/>
          <w:szCs w:val="24"/>
        </w:rPr>
      </w:pPr>
      <w:r w:rsidRPr="00E924F6">
        <w:rPr>
          <w:noProof/>
        </w:rPr>
        <w:t>1.3.5.</w:t>
      </w:r>
      <w:r w:rsidRPr="00E924F6">
        <w:rPr>
          <w:noProof/>
        </w:rPr>
        <w:tab/>
      </w:r>
      <w:r w:rsidRPr="008C76D8">
        <w:rPr>
          <w:noProof/>
        </w:rPr>
        <w:t>Vai atbalsts ierobežo labuma guvēja uzņēmuma iespēju pētniecības, izstrādes un inovācijas rezultātus izmantot citās dalībvalstīs?</w:t>
      </w:r>
    </w:p>
    <w:p w14:paraId="089E62A3" w14:textId="77777777" w:rsidR="00BA7AA4" w:rsidRPr="008C76D8" w:rsidRDefault="00BA7AA4" w:rsidP="00BA7AA4">
      <w:pPr>
        <w:pStyle w:val="Text1"/>
        <w:rPr>
          <w:noProof/>
        </w:rPr>
      </w:pPr>
      <w:sdt>
        <w:sdtPr>
          <w:rPr>
            <w:noProof/>
          </w:rPr>
          <w:id w:val="54218236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51534967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3F3AB778" w14:textId="77777777" w:rsidR="00BA7AA4" w:rsidRPr="008C76D8" w:rsidRDefault="00BA7AA4" w:rsidP="00BA7AA4">
      <w:pPr>
        <w:pStyle w:val="Text1"/>
        <w:rPr>
          <w:rFonts w:eastAsia="Times New Roman"/>
          <w:noProof/>
          <w:szCs w:val="24"/>
        </w:rPr>
      </w:pPr>
      <w:r w:rsidRPr="008C76D8">
        <w:rPr>
          <w:noProof/>
        </w:rPr>
        <w:t>Ja atbilde ir “jā”, ņemiet vērā, ka saskaņā ar Pamatnostādņu 63. punktu atbalstu nevar atzīt par saderīgu ar iekšējo tirgu.</w:t>
      </w:r>
    </w:p>
    <w:p w14:paraId="4A9D4F89" w14:textId="77777777" w:rsidR="00BA7AA4" w:rsidRPr="008C76D8" w:rsidRDefault="00BA7AA4" w:rsidP="00BA7AA4">
      <w:pPr>
        <w:pStyle w:val="ManualNumPar3"/>
        <w:rPr>
          <w:noProof/>
          <w:szCs w:val="24"/>
        </w:rPr>
      </w:pPr>
      <w:r w:rsidRPr="00E924F6">
        <w:rPr>
          <w:noProof/>
        </w:rPr>
        <w:lastRenderedPageBreak/>
        <w:t>1.3.6.</w:t>
      </w:r>
      <w:r w:rsidRPr="00E924F6">
        <w:rPr>
          <w:noProof/>
        </w:rPr>
        <w:tab/>
      </w:r>
      <w:r w:rsidRPr="008C76D8">
        <w:rPr>
          <w:noProof/>
        </w:rPr>
        <w:t>Vai atbalsts, kas paredzēts ar eksportu uz trešām valstīm vai dalībvalstīm saistītām darbībām, ir tieši saistīts ar eksportētajiem daudzumiem, jeb vai atbalstu piešķir ar nosacījumu, ka importa preču vietā tiek izmantotas vietējās preces, jeb vai atbalstu piešķir izplatīšanas tīkla izveidei un darbībai vai jebkādu citu ar eksportu saistītu izdevumu segšanai?</w:t>
      </w:r>
    </w:p>
    <w:p w14:paraId="1001058D" w14:textId="77777777" w:rsidR="00BA7AA4" w:rsidRPr="008C76D8" w:rsidRDefault="00BA7AA4" w:rsidP="00BA7AA4">
      <w:pPr>
        <w:pStyle w:val="Text1"/>
        <w:rPr>
          <w:noProof/>
        </w:rPr>
      </w:pPr>
      <w:sdt>
        <w:sdtPr>
          <w:rPr>
            <w:noProof/>
          </w:rPr>
          <w:id w:val="2041011157"/>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24529661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123EB057" w14:textId="77777777" w:rsidR="00BA7AA4" w:rsidRPr="008C76D8" w:rsidRDefault="00BA7AA4" w:rsidP="00BA7AA4">
      <w:pPr>
        <w:ind w:left="567"/>
        <w:rPr>
          <w:rFonts w:eastAsia="Times New Roman"/>
          <w:noProof/>
          <w:szCs w:val="20"/>
          <w:u w:val="single"/>
        </w:rPr>
      </w:pPr>
      <w:r w:rsidRPr="008C76D8">
        <w:rPr>
          <w:noProof/>
        </w:rPr>
        <w:t>Ņemiet vērā, ka saskaņā ar Pamatnostādņu 64. punktu Komisija neatļaus piešķirt atbalstu, kas paredzēts ar eksportu uz trešām valstīm vai dalībvalstīm saistītām darbībām un kas būtu tieši saistīts ar eksportētajiem daudzumiem, atbalstu, kuru piešķir ar nosacījumu, ka importa preču vietā tiek izmantotas vietējās preces, vai atbalstu, kas paredzēts izplatīšanas tīkla izveidei un darbībai vai jebkādu citu ar eksportu saistītu izdevumu segšanai. Tomēr atbalsts, kas palīdz segt izmaksas par dalību tirdzniecības izstādēs vai par pētījumiem vai konsultāciju pakalpojumiem, kuri vajadzīgi jauna vai jau esoša produkta laišanai jaunā tirgū, par eksporta atbalstu principā neuzskata.</w:t>
      </w:r>
      <w:r w:rsidRPr="008C76D8">
        <w:rPr>
          <w:noProof/>
          <w:u w:val="single"/>
        </w:rPr>
        <w:t xml:space="preserve"> </w:t>
      </w:r>
    </w:p>
    <w:p w14:paraId="09FFC357" w14:textId="77777777" w:rsidR="00BA7AA4" w:rsidRPr="008C76D8" w:rsidRDefault="00BA7AA4" w:rsidP="00BA7AA4">
      <w:pPr>
        <w:pStyle w:val="ManualNumPar1"/>
        <w:rPr>
          <w:noProof/>
        </w:rPr>
      </w:pPr>
      <w:r w:rsidRPr="00E924F6">
        <w:rPr>
          <w:noProof/>
        </w:rPr>
        <w:t>2.</w:t>
      </w:r>
      <w:r w:rsidRPr="00E924F6">
        <w:rPr>
          <w:noProof/>
        </w:rPr>
        <w:tab/>
      </w:r>
      <w:r w:rsidRPr="008C76D8">
        <w:rPr>
          <w:noProof/>
        </w:rPr>
        <w:t>OTRAIS NOSACĪJUMS: ATBALSTS NERADA TĀDU PĀRMĒRĪGU IESPAIDU UZ TIRDZNIECĪBAS APSTĀKĻIEM, KAS IR PRETRUNĀ KOPĪGĀM INTERESĒM</w:t>
      </w:r>
    </w:p>
    <w:p w14:paraId="33F589E4" w14:textId="77777777" w:rsidR="00BA7AA4" w:rsidRPr="008C76D8" w:rsidRDefault="00BA7AA4" w:rsidP="00BA7AA4">
      <w:pPr>
        <w:pStyle w:val="Text1"/>
        <w:tabs>
          <w:tab w:val="left" w:pos="567"/>
        </w:tabs>
        <w:ind w:left="-11"/>
        <w:rPr>
          <w:noProof/>
        </w:rPr>
      </w:pPr>
      <w:r w:rsidRPr="008C76D8">
        <w:rPr>
          <w:noProof/>
        </w:rPr>
        <w:t>Ievērojot Līguma 107. panta 3. punkta c) apakšpunktu, atbalstu, kas veicina konkrētu saimniecisko darbību vai konkrētu tautsaimniecības jomu attīstību, par saderīgu var atzīt tikai tad, “ja šādam atbalstam nav tāda nelabvēlīga iespaida uz tirdzniecības apstākļiem, kas ir pretrunā kopīgām interesēm”.</w:t>
      </w:r>
    </w:p>
    <w:p w14:paraId="6DB7CCE3" w14:textId="77777777" w:rsidR="00BA7AA4" w:rsidRPr="008C76D8" w:rsidRDefault="00BA7AA4" w:rsidP="00BA7AA4">
      <w:pPr>
        <w:pStyle w:val="Text1"/>
        <w:tabs>
          <w:tab w:val="left" w:pos="567"/>
        </w:tabs>
        <w:ind w:left="-11"/>
        <w:rPr>
          <w:rFonts w:eastAsia="Times New Roman"/>
          <w:noProof/>
          <w:szCs w:val="24"/>
          <w:u w:val="single"/>
        </w:rPr>
      </w:pPr>
      <w:r w:rsidRPr="008C76D8">
        <w:rPr>
          <w:noProof/>
        </w:rPr>
        <w:t>Ikviens atbalsta pasākums pēc savas būtības rada konkurences izkropļojumus un ietekmē tirdzniecību starp dalībvalstīm. Taču, lai noteiktu, vai atbalsta kropļojošā ietekme ir samazināta līdz minimumam, Komisija pārliecināsies par to, vai atbalsts ir vajadzīgs, piemērots, samērīgs un pārredzams.</w:t>
      </w:r>
    </w:p>
    <w:p w14:paraId="3F3C113B" w14:textId="77777777" w:rsidR="00BA7AA4" w:rsidRPr="008C76D8" w:rsidRDefault="00BA7AA4" w:rsidP="00BA7AA4">
      <w:pPr>
        <w:pStyle w:val="Text1"/>
        <w:tabs>
          <w:tab w:val="left" w:pos="567"/>
        </w:tabs>
        <w:ind w:left="-11"/>
        <w:rPr>
          <w:noProof/>
        </w:rPr>
      </w:pPr>
      <w:r w:rsidRPr="008C76D8">
        <w:rPr>
          <w:noProof/>
        </w:rPr>
        <w:t>Pēc tam Komisija novērtēs attiecīgā atbalsta kropļojošo ietekmi uz konkurenci un tirdzniecības apstākļiem. Tad Komisija atbalsta pozitīvo ietekmi samēros ar tā negatīvo ietekmi uz konkurenci un tirdzniecību. Ja pozitīvā ietekme atsvērs negatīvo ietekmi, Komisija atbalstu atzīs par saderīgu.</w:t>
      </w:r>
    </w:p>
    <w:p w14:paraId="7E6DEC81" w14:textId="77777777" w:rsidR="00BA7AA4" w:rsidRPr="008C76D8" w:rsidRDefault="00BA7AA4" w:rsidP="00BA7AA4">
      <w:pPr>
        <w:pStyle w:val="ManualNumPar2"/>
        <w:rPr>
          <w:noProof/>
        </w:rPr>
      </w:pPr>
      <w:r w:rsidRPr="00E924F6">
        <w:rPr>
          <w:noProof/>
        </w:rPr>
        <w:t>2.1.</w:t>
      </w:r>
      <w:r w:rsidRPr="00E924F6">
        <w:rPr>
          <w:noProof/>
        </w:rPr>
        <w:tab/>
      </w:r>
      <w:r w:rsidRPr="008C76D8">
        <w:rPr>
          <w:noProof/>
        </w:rPr>
        <w:t>Vajadzība pēc valsts iejaukšanās</w:t>
      </w:r>
    </w:p>
    <w:p w14:paraId="5A171C87" w14:textId="77777777" w:rsidR="00BA7AA4" w:rsidRPr="008C76D8" w:rsidRDefault="00BA7AA4" w:rsidP="00BA7AA4">
      <w:pPr>
        <w:rPr>
          <w:i/>
          <w:iCs/>
          <w:noProof/>
        </w:rPr>
      </w:pPr>
      <w:r w:rsidRPr="008C76D8">
        <w:rPr>
          <w:i/>
          <w:noProof/>
        </w:rPr>
        <w:t>Lai sniegtu šajā iedaļā prasīto informāciju, skatiet Pamatnostādņu 3.2.1. iedaļu (70. un 71. punktu).</w:t>
      </w:r>
    </w:p>
    <w:p w14:paraId="43AE5710" w14:textId="77777777" w:rsidR="00BA7AA4" w:rsidRPr="008C76D8" w:rsidRDefault="00BA7AA4" w:rsidP="00BA7AA4">
      <w:pPr>
        <w:pStyle w:val="ManualNumPar3"/>
        <w:rPr>
          <w:noProof/>
        </w:rPr>
      </w:pPr>
      <w:r w:rsidRPr="00E924F6">
        <w:rPr>
          <w:noProof/>
        </w:rPr>
        <w:t>2.1.1.</w:t>
      </w:r>
      <w:r w:rsidRPr="00E924F6">
        <w:rPr>
          <w:noProof/>
        </w:rPr>
        <w:tab/>
      </w:r>
      <w:r w:rsidRPr="008C76D8">
        <w:rPr>
          <w:noProof/>
        </w:rPr>
        <w:t>Saskaņā ar Pamatnostādņu 70. punktu valsts atbalstam jābūt vērstam uz situācijām, kurās atbalsts var panākt ar attiecīgo atbalstāmo darbību vai investīciju saistītu būtisku attīstību, kādu tirgus nespēj nodrošināt, piemēram, novērst tirgus nepilnību. Konkrētos apstākļos valsts atbalsts patiešām var labot tirgus nepilnības, tādējādi veicinot tirgu efektīvu darbību un uzlabojot konkurētspēju.</w:t>
      </w:r>
    </w:p>
    <w:p w14:paraId="124EC97F" w14:textId="77777777" w:rsidR="00BA7AA4" w:rsidRPr="008C76D8" w:rsidRDefault="00BA7AA4" w:rsidP="00BA7AA4">
      <w:pPr>
        <w:pStyle w:val="Text1"/>
        <w:rPr>
          <w:noProof/>
        </w:rPr>
      </w:pPr>
      <w:r w:rsidRPr="008C76D8">
        <w:rPr>
          <w:noProof/>
        </w:rPr>
        <w:t>Lai varētu novērtēt atbilstību Pamatnostādņu 70. punktam, sniedziet visu informāciju, kas apliecina, ka atbalsts var panākt būtisku attīstību, kādu tirgus nespēj nodrošināt, vai ka tas var labot tirgus nepilnības, tādējādi veicinot tirgu efektīvu darbību un uzlabojot konkurētspēju.</w:t>
      </w:r>
    </w:p>
    <w:p w14:paraId="7394C7F4" w14:textId="77777777" w:rsidR="00BA7AA4" w:rsidRPr="008C76D8" w:rsidRDefault="00BA7AA4" w:rsidP="00BA7AA4">
      <w:pPr>
        <w:pStyle w:val="Text1"/>
        <w:rPr>
          <w:noProof/>
        </w:rPr>
      </w:pPr>
      <w:r w:rsidRPr="008C76D8">
        <w:rPr>
          <w:noProof/>
        </w:rPr>
        <w:t>…….…………………………………………………………………………………</w:t>
      </w:r>
    </w:p>
    <w:p w14:paraId="2DC7CC09" w14:textId="77777777" w:rsidR="00BA7AA4" w:rsidRPr="008C76D8" w:rsidRDefault="00BA7AA4" w:rsidP="00BA7AA4">
      <w:pPr>
        <w:pStyle w:val="Text1"/>
        <w:rPr>
          <w:noProof/>
          <w:szCs w:val="24"/>
        </w:rPr>
      </w:pPr>
      <w:r w:rsidRPr="008C76D8">
        <w:rPr>
          <w:noProof/>
        </w:rPr>
        <w:t xml:space="preserve">Ņemiet vērā, ka Pamatnostādņu piemērošanas nolūkā Pamatnostādņu I daļā izklāstītajiem īpašajiem nosacījumiem atbilstošu atbalsta pasākumu gadījumā </w:t>
      </w:r>
      <w:r w:rsidRPr="008C76D8">
        <w:rPr>
          <w:noProof/>
        </w:rPr>
        <w:lastRenderedPageBreak/>
        <w:t>Komisija uzskata, ka tirgus bez valsts iejaukšanās nenodrošina iecerēto mērķu sasniegšanu. Tāpēc šāds atbalsts būtu jāuzskata par vajadzīgu.</w:t>
      </w:r>
    </w:p>
    <w:p w14:paraId="64EB3A6D" w14:textId="77777777" w:rsidR="00BA7AA4" w:rsidRPr="008C76D8" w:rsidRDefault="00BA7AA4" w:rsidP="00BA7AA4">
      <w:pPr>
        <w:pStyle w:val="ManualNumPar2"/>
        <w:rPr>
          <w:rFonts w:eastAsia="Times New Roman"/>
          <w:bCs/>
          <w:noProof/>
          <w:szCs w:val="24"/>
        </w:rPr>
      </w:pPr>
      <w:r w:rsidRPr="00E924F6">
        <w:rPr>
          <w:noProof/>
        </w:rPr>
        <w:t>2.2.</w:t>
      </w:r>
      <w:r w:rsidRPr="00E924F6">
        <w:rPr>
          <w:noProof/>
        </w:rPr>
        <w:tab/>
      </w:r>
      <w:r w:rsidRPr="008C76D8">
        <w:rPr>
          <w:noProof/>
        </w:rPr>
        <w:t>Atbalsta piemērotība</w:t>
      </w:r>
    </w:p>
    <w:p w14:paraId="2F2D5A8A" w14:textId="77777777" w:rsidR="00BA7AA4" w:rsidRPr="008C76D8" w:rsidRDefault="00BA7AA4" w:rsidP="00BA7AA4">
      <w:pPr>
        <w:rPr>
          <w:rFonts w:eastAsia="Times New Roman"/>
          <w:i/>
          <w:iCs/>
          <w:noProof/>
        </w:rPr>
      </w:pPr>
      <w:r w:rsidRPr="008C76D8">
        <w:rPr>
          <w:i/>
          <w:noProof/>
        </w:rPr>
        <w:t>Lai sniegtu šajā iedaļā prasīto informāciju, skatiet Pamatnostādņu 3.2.2. iedaļu (72.–82. punktu).</w:t>
      </w:r>
    </w:p>
    <w:p w14:paraId="79F72C08" w14:textId="77777777" w:rsidR="00BA7AA4" w:rsidRPr="008C76D8" w:rsidRDefault="00BA7AA4" w:rsidP="00BA7AA4">
      <w:pPr>
        <w:rPr>
          <w:noProof/>
        </w:rPr>
      </w:pPr>
      <w:r w:rsidRPr="008C76D8">
        <w:rPr>
          <w:noProof/>
        </w:rPr>
        <w:t>Ierosinātajam atbalsta pasākumam jābūt attiecīgā politiskā mērķa sasniegšanai piemērotam politikas instrumentam. Tālab attiecīgajai dalībvalstij ir jāpierāda, ka atbalsts un tā koncepcija ir piemērota, lai sasniegtu tā pasākuma mērķi, uz kuru vērsts atbalsts.</w:t>
      </w:r>
    </w:p>
    <w:p w14:paraId="1A612F30" w14:textId="77777777" w:rsidR="00BA7AA4" w:rsidRPr="008C76D8" w:rsidRDefault="00BA7AA4" w:rsidP="00BA7AA4">
      <w:pPr>
        <w:pStyle w:val="ManualHeading4"/>
        <w:rPr>
          <w:b/>
          <w:bCs/>
          <w:noProof/>
        </w:rPr>
      </w:pPr>
      <w:r w:rsidRPr="008C76D8">
        <w:rPr>
          <w:b/>
          <w:noProof/>
        </w:rPr>
        <w:t>Piemērotība salīdzinājumā ar alternatīviem politikas instrumentiem</w:t>
      </w:r>
    </w:p>
    <w:p w14:paraId="1D5BF6B8" w14:textId="77777777" w:rsidR="00BA7AA4" w:rsidRPr="008C76D8" w:rsidRDefault="00BA7AA4" w:rsidP="00BA7AA4">
      <w:pPr>
        <w:pStyle w:val="ManualNumPar3"/>
        <w:rPr>
          <w:noProof/>
        </w:rPr>
      </w:pPr>
      <w:r w:rsidRPr="00E924F6">
        <w:rPr>
          <w:noProof/>
        </w:rPr>
        <w:t>2.2.1.</w:t>
      </w:r>
      <w:r w:rsidRPr="00E924F6">
        <w:rPr>
          <w:noProof/>
        </w:rPr>
        <w:tab/>
      </w:r>
      <w:r w:rsidRPr="008C76D8">
        <w:rPr>
          <w:noProof/>
        </w:rPr>
        <w:t>Vai atbalsts atbilst Pamatnostādņu II daļas attiecīgajās iedaļās izklāstītajiem konkrētajiem nosacījumiem?</w:t>
      </w:r>
    </w:p>
    <w:p w14:paraId="6C149FBF" w14:textId="77777777" w:rsidR="00BA7AA4" w:rsidRPr="008C76D8" w:rsidRDefault="00BA7AA4" w:rsidP="00BA7AA4">
      <w:pPr>
        <w:pStyle w:val="Text1"/>
        <w:rPr>
          <w:noProof/>
        </w:rPr>
      </w:pPr>
      <w:sdt>
        <w:sdtPr>
          <w:rPr>
            <w:noProof/>
          </w:rPr>
          <w:id w:val="-968583116"/>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68648044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6E415759" w14:textId="77777777" w:rsidR="00BA7AA4" w:rsidRPr="008C76D8" w:rsidRDefault="00BA7AA4" w:rsidP="00BA7AA4">
      <w:pPr>
        <w:pStyle w:val="Text1"/>
        <w:rPr>
          <w:noProof/>
        </w:rPr>
      </w:pPr>
      <w:r w:rsidRPr="008C76D8">
        <w:rPr>
          <w:noProof/>
        </w:rPr>
        <w:t>Ja atbilde ir “jā”, norādiet attiecīgo iedaļu.</w:t>
      </w:r>
    </w:p>
    <w:p w14:paraId="5BC0E000" w14:textId="77777777" w:rsidR="00BA7AA4" w:rsidRPr="008C76D8" w:rsidRDefault="00BA7AA4" w:rsidP="00BA7AA4">
      <w:pPr>
        <w:pStyle w:val="Text1"/>
        <w:rPr>
          <w:noProof/>
        </w:rPr>
      </w:pPr>
      <w:r w:rsidRPr="008C76D8">
        <w:rPr>
          <w:noProof/>
        </w:rPr>
        <w:t>…….…………………………………………………………………………………</w:t>
      </w:r>
    </w:p>
    <w:p w14:paraId="115E44C8" w14:textId="77777777" w:rsidR="00BA7AA4" w:rsidRPr="008C76D8" w:rsidRDefault="00BA7AA4" w:rsidP="00BA7AA4">
      <w:pPr>
        <w:pStyle w:val="Text1"/>
        <w:rPr>
          <w:noProof/>
        </w:rPr>
      </w:pPr>
      <w:r w:rsidRPr="008C76D8">
        <w:rPr>
          <w:noProof/>
        </w:rPr>
        <w:t>Ņemiet vērā, ka saskaņā ar Pamatnostādņu 73. punktu Komisija uzskata, ka atbalsts, kas piešķirts lauksaimniecības un mežsaimniecības nozarē un atbilst Pamatnostādņu II daļas attiecīgajās iedaļās izklāstītajiem konkrētajiem nosacījumiem, ir piemērots politikas instruments.</w:t>
      </w:r>
    </w:p>
    <w:p w14:paraId="68816BE5" w14:textId="77777777" w:rsidR="00BA7AA4" w:rsidRPr="008C76D8" w:rsidRDefault="00BA7AA4" w:rsidP="00BA7AA4">
      <w:pPr>
        <w:pStyle w:val="ManualNumPar3"/>
        <w:rPr>
          <w:noProof/>
          <w:szCs w:val="24"/>
        </w:rPr>
      </w:pPr>
      <w:r w:rsidRPr="00E924F6">
        <w:rPr>
          <w:noProof/>
        </w:rPr>
        <w:t>2.2.2.</w:t>
      </w:r>
      <w:r w:rsidRPr="00E924F6">
        <w:rPr>
          <w:noProof/>
        </w:rPr>
        <w:tab/>
      </w:r>
      <w:r w:rsidRPr="008C76D8">
        <w:rPr>
          <w:noProof/>
        </w:rPr>
        <w:t>Vai atbalsts ir lauku attīstības pasākumam līdzīgs atbalsta pasākums, ko finansē tikai no valsts līdzekļiem, lai gan tajā pašā laikā tā pati intervence ir paredzēta attiecīgajā KLP stratēģiskajā plānā?</w:t>
      </w:r>
    </w:p>
    <w:p w14:paraId="481515B8" w14:textId="77777777" w:rsidR="00BA7AA4" w:rsidRPr="008C76D8" w:rsidRDefault="00BA7AA4" w:rsidP="00BA7AA4">
      <w:pPr>
        <w:pStyle w:val="Text1"/>
        <w:rPr>
          <w:noProof/>
        </w:rPr>
      </w:pPr>
      <w:sdt>
        <w:sdtPr>
          <w:rPr>
            <w:noProof/>
          </w:rPr>
          <w:id w:val="-158961514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57082034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6BEF1267" w14:textId="77777777" w:rsidR="00BA7AA4" w:rsidRPr="008C76D8" w:rsidRDefault="00BA7AA4" w:rsidP="00BA7AA4">
      <w:pPr>
        <w:pStyle w:val="Text1"/>
        <w:rPr>
          <w:noProof/>
          <w:szCs w:val="24"/>
        </w:rPr>
      </w:pPr>
      <w:r w:rsidRPr="008C76D8">
        <w:rPr>
          <w:noProof/>
        </w:rPr>
        <w:t>Ja atbilde ir “jā”, norādiet šāda valsts atbalsta instrumenta priekšrocības salīdzinājumā ar attiecīgo KLP stratēģiskā plāna intervenci.</w:t>
      </w:r>
    </w:p>
    <w:p w14:paraId="4DA1DC19" w14:textId="77777777" w:rsidR="00BA7AA4" w:rsidRPr="008C76D8" w:rsidRDefault="00BA7AA4" w:rsidP="00BA7AA4">
      <w:pPr>
        <w:pStyle w:val="Text1"/>
        <w:rPr>
          <w:noProof/>
        </w:rPr>
      </w:pPr>
      <w:r w:rsidRPr="008C76D8">
        <w:rPr>
          <w:noProof/>
        </w:rPr>
        <w:t>…….…………………………………………………………………………………</w:t>
      </w:r>
    </w:p>
    <w:p w14:paraId="55858D76" w14:textId="77777777" w:rsidR="00BA7AA4" w:rsidRPr="008C76D8" w:rsidRDefault="00BA7AA4" w:rsidP="00BA7AA4">
      <w:pPr>
        <w:pStyle w:val="ManualHeading4"/>
        <w:rPr>
          <w:b/>
          <w:bCs/>
          <w:noProof/>
          <w:szCs w:val="24"/>
        </w:rPr>
      </w:pPr>
      <w:r w:rsidRPr="008C76D8">
        <w:rPr>
          <w:b/>
          <w:noProof/>
        </w:rPr>
        <w:t>Dažādu atbalsta instrumentu piemērotības salīdzinājums</w:t>
      </w:r>
    </w:p>
    <w:p w14:paraId="7F90D4A9" w14:textId="77777777" w:rsidR="00BA7AA4" w:rsidRPr="008C76D8" w:rsidRDefault="00BA7AA4" w:rsidP="00BA7AA4">
      <w:pPr>
        <w:tabs>
          <w:tab w:val="left" w:pos="9072"/>
        </w:tabs>
        <w:rPr>
          <w:noProof/>
          <w:szCs w:val="24"/>
        </w:rPr>
      </w:pPr>
      <w:r w:rsidRPr="008C76D8">
        <w:rPr>
          <w:noProof/>
        </w:rPr>
        <w:t>Saskaņā ar Pamatnostādņu 75. punktu atbalstu var piešķirt dažādos veidos. Tomēr dalībvalstij būtu jāpārliecinās, ka atbalsts tiek piešķirts veidā, kas radītu vismazākos tirdzniecības un konkurences izkropļojumus.</w:t>
      </w:r>
    </w:p>
    <w:p w14:paraId="723B4DB4" w14:textId="77777777" w:rsidR="00BA7AA4" w:rsidRPr="008C76D8" w:rsidRDefault="00BA7AA4" w:rsidP="00BA7AA4">
      <w:pPr>
        <w:pStyle w:val="ManualNumPar3"/>
        <w:rPr>
          <w:noProof/>
          <w:szCs w:val="24"/>
        </w:rPr>
      </w:pPr>
      <w:r w:rsidRPr="00E924F6">
        <w:rPr>
          <w:noProof/>
        </w:rPr>
        <w:t>2.2.3.</w:t>
      </w:r>
      <w:r w:rsidRPr="00E924F6">
        <w:rPr>
          <w:noProof/>
        </w:rPr>
        <w:tab/>
      </w:r>
      <w:r w:rsidRPr="008C76D8">
        <w:rPr>
          <w:noProof/>
        </w:rPr>
        <w:t>Saskaņā ar Pamatnostādņu 82. punktu novērtējums par atbalsta pasākuma saderību ar iekšējo tirgu neskar piemērojamos publiskā iepirkuma noteikumus, pārredzamības un atvērtības principus un nediskriminējošu attieksmi pakalpojuma sniedzēja atlases procesā. Lai varētu novērtēt atbilstību Pamatnostādņu 75. punktam, norādiet atbalsta veidu un pierādiet, ka šis veids radītu vismazākos tirdzniecības un konkurences izkropļojumus.</w:t>
      </w:r>
    </w:p>
    <w:p w14:paraId="6820EB66" w14:textId="77777777" w:rsidR="00BA7AA4" w:rsidRPr="008C76D8" w:rsidRDefault="00BA7AA4" w:rsidP="00BA7AA4">
      <w:pPr>
        <w:pStyle w:val="Text1"/>
        <w:rPr>
          <w:noProof/>
        </w:rPr>
      </w:pPr>
      <w:r w:rsidRPr="008C76D8">
        <w:rPr>
          <w:noProof/>
        </w:rPr>
        <w:t>…….…………………………………………………………………………………</w:t>
      </w:r>
    </w:p>
    <w:p w14:paraId="51F38F61" w14:textId="77777777" w:rsidR="00BA7AA4" w:rsidRPr="008C76D8" w:rsidRDefault="00BA7AA4" w:rsidP="00BA7AA4">
      <w:pPr>
        <w:pStyle w:val="ManualNumPar3"/>
        <w:rPr>
          <w:noProof/>
          <w:szCs w:val="24"/>
        </w:rPr>
      </w:pPr>
      <w:r w:rsidRPr="00E924F6">
        <w:rPr>
          <w:noProof/>
        </w:rPr>
        <w:t>2.2.4.</w:t>
      </w:r>
      <w:r w:rsidRPr="00E924F6">
        <w:rPr>
          <w:noProof/>
        </w:rPr>
        <w:tab/>
      </w:r>
      <w:r w:rsidRPr="008C76D8">
        <w:rPr>
          <w:noProof/>
        </w:rPr>
        <w:t>Ja piemērojamajā Pamatnostādņu II daļas iedaļā ir noteikts konkrēts veids, kāda jāpiešķir paziņojams atbalsts, vai atbalsta veids atbilst noteiktajam atbalsta veidam?</w:t>
      </w:r>
    </w:p>
    <w:p w14:paraId="07D06897" w14:textId="77777777" w:rsidR="00BA7AA4" w:rsidRPr="008C76D8" w:rsidRDefault="00BA7AA4" w:rsidP="00BA7AA4">
      <w:pPr>
        <w:pStyle w:val="Text1"/>
        <w:rPr>
          <w:noProof/>
        </w:rPr>
      </w:pPr>
      <w:sdt>
        <w:sdtPr>
          <w:rPr>
            <w:noProof/>
          </w:rPr>
          <w:id w:val="-101028727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837773456"/>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61490EFE" w14:textId="77777777" w:rsidR="00BA7AA4" w:rsidRPr="008C76D8" w:rsidRDefault="00BA7AA4" w:rsidP="00BA7AA4">
      <w:pPr>
        <w:pStyle w:val="Text1"/>
        <w:rPr>
          <w:noProof/>
        </w:rPr>
      </w:pPr>
      <w:r w:rsidRPr="008C76D8">
        <w:rPr>
          <w:noProof/>
        </w:rPr>
        <w:t>Ja atbilde ir “jā”, norādiet attiecīgo atbalsta veidu.</w:t>
      </w:r>
    </w:p>
    <w:p w14:paraId="4AD11192" w14:textId="77777777" w:rsidR="00BA7AA4" w:rsidRPr="008C76D8" w:rsidRDefault="00BA7AA4" w:rsidP="00BA7AA4">
      <w:pPr>
        <w:pStyle w:val="Text1"/>
        <w:rPr>
          <w:noProof/>
        </w:rPr>
      </w:pPr>
      <w:r w:rsidRPr="008C76D8">
        <w:rPr>
          <w:noProof/>
        </w:rPr>
        <w:t>…….…………………………………………………………………………………</w:t>
      </w:r>
    </w:p>
    <w:p w14:paraId="519BEC13" w14:textId="77777777" w:rsidR="00BA7AA4" w:rsidRPr="008C76D8" w:rsidRDefault="00BA7AA4" w:rsidP="00BA7AA4">
      <w:pPr>
        <w:pStyle w:val="Text1"/>
        <w:rPr>
          <w:noProof/>
          <w:szCs w:val="24"/>
        </w:rPr>
      </w:pPr>
      <w:r w:rsidRPr="008C76D8">
        <w:rPr>
          <w:noProof/>
        </w:rPr>
        <w:lastRenderedPageBreak/>
        <w:t>Ņemiet vērā, ka saskaņā ar Pamatnostādņu 76. punktu gadījumā, ja atbalstu ir paredzēts piešķirt kādā no konkrētajiem veidiem, kas aprakstīti Pamatnostādņu II daļā, šādu veidu uzskata par piemērotu atbalsta instrumentu.</w:t>
      </w:r>
    </w:p>
    <w:p w14:paraId="65BC6D2A" w14:textId="77777777" w:rsidR="00BA7AA4" w:rsidRPr="008C76D8" w:rsidRDefault="00BA7AA4" w:rsidP="00BA7AA4">
      <w:pPr>
        <w:pStyle w:val="ManualNumPar3"/>
        <w:rPr>
          <w:noProof/>
          <w:szCs w:val="24"/>
        </w:rPr>
      </w:pPr>
      <w:r w:rsidRPr="00E924F6">
        <w:rPr>
          <w:noProof/>
        </w:rPr>
        <w:t>2.2.5.</w:t>
      </w:r>
      <w:r w:rsidRPr="00E924F6">
        <w:rPr>
          <w:noProof/>
        </w:rPr>
        <w:tab/>
      </w:r>
      <w:r w:rsidRPr="008C76D8">
        <w:rPr>
          <w:noProof/>
        </w:rPr>
        <w:t>Vai atbalstu, kas piešķirts attiecīgajā lauku attīstības intervencē paredzētajā veidā, līdzfinansē ELFLA vai piešķir kā šādu līdzfinansētu lauku attīstības intervenču papildfinansējumu ?</w:t>
      </w:r>
    </w:p>
    <w:p w14:paraId="08B4E36A" w14:textId="77777777" w:rsidR="00BA7AA4" w:rsidRPr="008C76D8" w:rsidRDefault="00BA7AA4" w:rsidP="00BA7AA4">
      <w:pPr>
        <w:pStyle w:val="Text1"/>
        <w:rPr>
          <w:noProof/>
        </w:rPr>
      </w:pPr>
      <w:sdt>
        <w:sdtPr>
          <w:rPr>
            <w:noProof/>
          </w:rPr>
          <w:id w:val="-7405702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2033075747"/>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1E85165A" w14:textId="77777777" w:rsidR="00BA7AA4" w:rsidRPr="008C76D8" w:rsidRDefault="00BA7AA4" w:rsidP="00BA7AA4">
      <w:pPr>
        <w:pStyle w:val="Text1"/>
        <w:rPr>
          <w:noProof/>
          <w:szCs w:val="24"/>
        </w:rPr>
      </w:pPr>
      <w:r w:rsidRPr="008C76D8">
        <w:rPr>
          <w:noProof/>
        </w:rPr>
        <w:t>Ja atbilde ir “jā”, ņemiet vērā, ka saskaņā ar Pamatnostādņu 78. punktu attiecīgajās lauku attīstības intervencēs paredzētajā veidā piešķirts atbalsts, ko līdzfinansē ELFLA vai piešķir kā šādu līdzfinansētu lauku attīstības intervenču papildfinansējumu, ir piemērots atbalsta instruments.</w:t>
      </w:r>
    </w:p>
    <w:p w14:paraId="72B7410D" w14:textId="77777777" w:rsidR="00BA7AA4" w:rsidRPr="008C76D8" w:rsidRDefault="00BA7AA4" w:rsidP="00BA7AA4">
      <w:pPr>
        <w:pStyle w:val="ManualNumPar3"/>
        <w:rPr>
          <w:noProof/>
          <w:szCs w:val="24"/>
        </w:rPr>
      </w:pPr>
      <w:r w:rsidRPr="00E924F6">
        <w:rPr>
          <w:noProof/>
        </w:rPr>
        <w:t>2.2.6.</w:t>
      </w:r>
      <w:r w:rsidRPr="00E924F6">
        <w:rPr>
          <w:noProof/>
        </w:rPr>
        <w:tab/>
      </w:r>
      <w:r w:rsidRPr="008C76D8">
        <w:rPr>
          <w:noProof/>
        </w:rPr>
        <w:t>Attiecībā uz investīciju atbalstu, kas KLP stratēģiskajā plānā nav iekļauts vai kas ir šādas lauku attīstības intervences papildfinansējums, vai atbalstu piešķir veidos, kas sniedz tiešas finansiālas priekšrocības (piemēram, tiešas dotācijas, atbrīvojums no nodokļiem vai to samazinājums, atbrīvojums no sociālās apdrošināšanas iemaksām vai citiem obligātiem maksājumiem u. c.)?</w:t>
      </w:r>
    </w:p>
    <w:p w14:paraId="7B477F10" w14:textId="77777777" w:rsidR="00BA7AA4" w:rsidRPr="008C76D8" w:rsidRDefault="00BA7AA4" w:rsidP="00BA7AA4">
      <w:pPr>
        <w:pStyle w:val="Text1"/>
        <w:rPr>
          <w:noProof/>
        </w:rPr>
      </w:pPr>
      <w:sdt>
        <w:sdtPr>
          <w:rPr>
            <w:noProof/>
          </w:rPr>
          <w:id w:val="16313354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88486580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0E28606" w14:textId="77777777" w:rsidR="00BA7AA4" w:rsidRPr="008C76D8" w:rsidRDefault="00BA7AA4" w:rsidP="00BA7AA4">
      <w:pPr>
        <w:pStyle w:val="Text1"/>
        <w:rPr>
          <w:noProof/>
          <w:szCs w:val="24"/>
        </w:rPr>
      </w:pPr>
      <w:r w:rsidRPr="008C76D8">
        <w:rPr>
          <w:noProof/>
        </w:rPr>
        <w:t>Ja atbilde ir “jā”, pierādiet, kāpēc nav piemēroti citi, iespējams, mazāk kropļojoši atbalsta veidi, piemēram, atmaksājams avanss vai atbalsta veidi, kuru pamatā ir parāda vai pašu kapitāla instrumenti (piemēram, aizdevumi ar zemām procentu likmēm vai procentu atlaides, valsts garantijas vai alternatīvs kapitāla nodrošinājums ar izdevīgiem nosacījumiem).</w:t>
      </w:r>
    </w:p>
    <w:p w14:paraId="0D3C3560" w14:textId="77777777" w:rsidR="00BA7AA4" w:rsidRPr="008C76D8" w:rsidRDefault="00BA7AA4" w:rsidP="00BA7AA4">
      <w:pPr>
        <w:pStyle w:val="Text1"/>
        <w:rPr>
          <w:noProof/>
        </w:rPr>
      </w:pPr>
      <w:r w:rsidRPr="008C76D8">
        <w:rPr>
          <w:noProof/>
        </w:rPr>
        <w:t>………………………………………………………………………………………</w:t>
      </w:r>
    </w:p>
    <w:p w14:paraId="59D86942" w14:textId="77777777" w:rsidR="00BA7AA4" w:rsidRPr="008C76D8" w:rsidRDefault="00BA7AA4" w:rsidP="00BA7AA4">
      <w:pPr>
        <w:pStyle w:val="ManualNumPar3"/>
        <w:rPr>
          <w:noProof/>
          <w:szCs w:val="24"/>
        </w:rPr>
      </w:pPr>
      <w:r w:rsidRPr="00E924F6">
        <w:rPr>
          <w:noProof/>
        </w:rPr>
        <w:t>2.2.7.</w:t>
      </w:r>
      <w:r w:rsidRPr="00E924F6">
        <w:rPr>
          <w:noProof/>
        </w:rPr>
        <w:tab/>
      </w:r>
      <w:r w:rsidRPr="008C76D8">
        <w:rPr>
          <w:noProof/>
        </w:rPr>
        <w:t>Vai atbalstu piešķir mežsaimniecības pasākumiem, kas minēti Pamatnostādņu II daļas 2.8. iedaļā?</w:t>
      </w:r>
    </w:p>
    <w:p w14:paraId="5E4AF5F5" w14:textId="77777777" w:rsidR="00BA7AA4" w:rsidRPr="008C76D8" w:rsidRDefault="00BA7AA4" w:rsidP="00BA7AA4">
      <w:pPr>
        <w:pStyle w:val="Text1"/>
        <w:rPr>
          <w:noProof/>
        </w:rPr>
      </w:pPr>
      <w:sdt>
        <w:sdtPr>
          <w:rPr>
            <w:noProof/>
          </w:rPr>
          <w:id w:val="-112940190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70390880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7CCAAC97" w14:textId="77777777" w:rsidR="00BA7AA4" w:rsidRPr="008C76D8" w:rsidRDefault="00BA7AA4" w:rsidP="00BA7AA4">
      <w:pPr>
        <w:pStyle w:val="Text1"/>
        <w:rPr>
          <w:noProof/>
          <w:szCs w:val="24"/>
        </w:rPr>
      </w:pPr>
      <w:r w:rsidRPr="008C76D8">
        <w:rPr>
          <w:noProof/>
        </w:rPr>
        <w:t>Ja atbilde ir “jā”, pierādiet, ka izvirzītie ekoloģiskie, aizsardzības un rekreatīvie mērķi nav sasniedzami ar lauku attīstībai līdzīgiem mežsaimniecības pasākumiem, kas minēti Pamatnostādņu II daļas 2.1.–2.7. iedaļā.</w:t>
      </w:r>
    </w:p>
    <w:p w14:paraId="064C0EFA" w14:textId="77777777" w:rsidR="00BA7AA4" w:rsidRPr="008C76D8" w:rsidRDefault="00BA7AA4" w:rsidP="00BA7AA4">
      <w:pPr>
        <w:ind w:left="567" w:firstLine="11"/>
        <w:rPr>
          <w:rFonts w:eastAsia="Times New Roman"/>
          <w:noProof/>
          <w:szCs w:val="24"/>
        </w:rPr>
      </w:pPr>
      <w:r w:rsidRPr="008C76D8">
        <w:rPr>
          <w:noProof/>
        </w:rPr>
        <w:t>…………………………………………………………………………………………</w:t>
      </w:r>
    </w:p>
    <w:p w14:paraId="2EE73283" w14:textId="77777777" w:rsidR="00BA7AA4" w:rsidRPr="008C76D8" w:rsidRDefault="00BA7AA4" w:rsidP="00BA7AA4">
      <w:pPr>
        <w:pStyle w:val="ManualNumPar3"/>
        <w:rPr>
          <w:noProof/>
          <w:szCs w:val="24"/>
        </w:rPr>
      </w:pPr>
      <w:r w:rsidRPr="00E924F6">
        <w:rPr>
          <w:noProof/>
        </w:rPr>
        <w:t>2.2.8.</w:t>
      </w:r>
      <w:r w:rsidRPr="00E924F6">
        <w:rPr>
          <w:noProof/>
        </w:rPr>
        <w:tab/>
      </w:r>
      <w:r w:rsidRPr="008C76D8">
        <w:rPr>
          <w:noProof/>
        </w:rPr>
        <w:t>Vai atbalstu piešķir kādām no šādu veidu atbalsta kategorijām:</w:t>
      </w:r>
    </w:p>
    <w:p w14:paraId="76898D13" w14:textId="77777777" w:rsidR="00BA7AA4" w:rsidRPr="008C76D8" w:rsidRDefault="00BA7AA4" w:rsidP="00BA7AA4">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atbalsts, kas palīdz segt tirgus izpētes, produktu koncepcijas un izstrādes izmaksas un kvalitātes shēmu atzīšanas pieteikumu sagatavošanas izmaksas;</w:t>
      </w:r>
    </w:p>
    <w:p w14:paraId="15F608AB" w14:textId="77777777" w:rsidR="00BA7AA4" w:rsidRPr="008C76D8" w:rsidRDefault="00BA7AA4" w:rsidP="00BA7AA4">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atbalsts zināšanu apmaiņas un informēšanas darbībām;</w:t>
      </w:r>
    </w:p>
    <w:p w14:paraId="1AB737DA" w14:textId="77777777" w:rsidR="00BA7AA4" w:rsidRPr="008C76D8" w:rsidRDefault="00BA7AA4" w:rsidP="00BA7AA4">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atbalsts konsultāciju pakalpojumiem;</w:t>
      </w:r>
    </w:p>
    <w:p w14:paraId="01E674B9" w14:textId="77777777" w:rsidR="00BA7AA4" w:rsidRPr="008C76D8" w:rsidRDefault="00BA7AA4" w:rsidP="00BA7AA4">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atbalsts lauksaimnieku aizvietošanas pakalpojumiem;</w:t>
      </w:r>
    </w:p>
    <w:p w14:paraId="01189E79" w14:textId="77777777" w:rsidR="00BA7AA4" w:rsidRPr="008C76D8" w:rsidRDefault="00BA7AA4" w:rsidP="00BA7AA4">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atbalsts noieta veicināšanas pasākumiem;</w:t>
      </w:r>
    </w:p>
    <w:p w14:paraId="28844374" w14:textId="77777777" w:rsidR="00BA7AA4" w:rsidRPr="008C76D8" w:rsidRDefault="00BA7AA4" w:rsidP="00BA7AA4">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atbalsts, kura mērķis ir kompensēt dzīvnieku slimību, augiem kaitīgo organismu un invazīvu svešzemju sugu profilakses un izskaušanas izmaksas;</w:t>
      </w:r>
    </w:p>
    <w:p w14:paraId="751C8C27" w14:textId="77777777" w:rsidR="00BA7AA4" w:rsidRPr="008C76D8" w:rsidRDefault="00BA7AA4" w:rsidP="00BA7AA4">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atbalsts lopkopības nozarei.</w:t>
      </w:r>
    </w:p>
    <w:p w14:paraId="6339AB1D" w14:textId="77777777" w:rsidR="00BA7AA4" w:rsidRPr="008C76D8" w:rsidRDefault="00BA7AA4" w:rsidP="00BA7AA4">
      <w:pPr>
        <w:pStyle w:val="ManualNumPar3"/>
        <w:rPr>
          <w:noProof/>
          <w:szCs w:val="24"/>
        </w:rPr>
      </w:pPr>
      <w:r w:rsidRPr="00E924F6">
        <w:rPr>
          <w:noProof/>
        </w:rPr>
        <w:lastRenderedPageBreak/>
        <w:t>2.2.9.</w:t>
      </w:r>
      <w:r w:rsidRPr="00E924F6">
        <w:rPr>
          <w:noProof/>
        </w:rPr>
        <w:tab/>
      </w:r>
      <w:r w:rsidRPr="008C76D8">
        <w:rPr>
          <w:noProof/>
        </w:rPr>
        <w:t>Ja atbalstu piešķir kādai no iepriekšējā jautājumā minētajām kategorijām, aplieciniet, ka šāds atbalsts galīgajiem labuma guvējiem tiek piešķirts subsidētu pakalpojumu veidā:</w:t>
      </w:r>
    </w:p>
    <w:p w14:paraId="36667232" w14:textId="77777777" w:rsidR="00BA7AA4" w:rsidRPr="008C76D8" w:rsidRDefault="00BA7AA4" w:rsidP="00BA7AA4">
      <w:pPr>
        <w:pStyle w:val="Text1"/>
        <w:rPr>
          <w:noProof/>
        </w:rPr>
      </w:pPr>
      <w:sdt>
        <w:sdtPr>
          <w:rPr>
            <w:noProof/>
          </w:rPr>
          <w:id w:val="20585243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11641189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1337A8E8" w14:textId="77777777" w:rsidR="00BA7AA4" w:rsidRPr="008C76D8" w:rsidRDefault="00BA7AA4" w:rsidP="00BA7AA4">
      <w:pPr>
        <w:pStyle w:val="Text1"/>
        <w:rPr>
          <w:noProof/>
        </w:rPr>
      </w:pPr>
      <w:r w:rsidRPr="008C76D8">
        <w:rPr>
          <w:noProof/>
        </w:rPr>
        <w:t>Ņemiet vērā, ka saskaņā ar Pamatnostādņu 81. punktu atbalsts, ko piešķir jebkurai no iepriekš minētajām kategorijām, galīgajiem labuma guvējiem jāpiešķir, izmantojot subsidētus pakalpojumus. Šādos gadījumos atbalsts ir jāizmaksā attiecīgā pakalpojuma sniedzējam vai pasākuma nodrošinātājam.</w:t>
      </w:r>
    </w:p>
    <w:p w14:paraId="59577D5C" w14:textId="77777777" w:rsidR="00BA7AA4" w:rsidRPr="008C76D8" w:rsidRDefault="00BA7AA4" w:rsidP="00BA7AA4">
      <w:pPr>
        <w:pStyle w:val="ManualNumPar2"/>
        <w:rPr>
          <w:noProof/>
        </w:rPr>
      </w:pPr>
      <w:r w:rsidRPr="00E924F6">
        <w:rPr>
          <w:noProof/>
        </w:rPr>
        <w:t>2.3.</w:t>
      </w:r>
      <w:r w:rsidRPr="00E924F6">
        <w:rPr>
          <w:noProof/>
        </w:rPr>
        <w:tab/>
      </w:r>
      <w:r w:rsidRPr="008C76D8">
        <w:rPr>
          <w:noProof/>
        </w:rPr>
        <w:t>Atbalsta samērīgums un kumulēšana</w:t>
      </w:r>
    </w:p>
    <w:p w14:paraId="0C710B4A" w14:textId="77777777" w:rsidR="00BA7AA4" w:rsidRPr="008C76D8" w:rsidRDefault="00BA7AA4" w:rsidP="00BA7AA4">
      <w:pPr>
        <w:rPr>
          <w:i/>
          <w:iCs/>
          <w:noProof/>
          <w:szCs w:val="24"/>
        </w:rPr>
      </w:pPr>
      <w:r w:rsidRPr="008C76D8">
        <w:rPr>
          <w:i/>
          <w:noProof/>
        </w:rPr>
        <w:t>Lai sniegtu šajā iedaļā prasīto informāciju, skatiet Pamatnostādņu 3.2.3. iedaļu (83.–111. punktu).</w:t>
      </w:r>
    </w:p>
    <w:p w14:paraId="67CAD9B1" w14:textId="77777777" w:rsidR="00BA7AA4" w:rsidRPr="008C76D8" w:rsidRDefault="00BA7AA4" w:rsidP="00BA7AA4">
      <w:pPr>
        <w:rPr>
          <w:rFonts w:eastAsia="Times New Roman"/>
          <w:noProof/>
          <w:szCs w:val="24"/>
        </w:rPr>
      </w:pPr>
      <w:r w:rsidRPr="008C76D8">
        <w:rPr>
          <w:noProof/>
        </w:rPr>
        <w:t>Parasti atbalstu uzskata par samērīgu, ja atbalsta summa vienam labuma guvējam ir ierobežota līdz atbalstāmās darbības veikšanai vajadzīgajam minimumam.</w:t>
      </w:r>
    </w:p>
    <w:p w14:paraId="6C0E43E6" w14:textId="77777777" w:rsidR="00BA7AA4" w:rsidRPr="008C76D8" w:rsidRDefault="00BA7AA4" w:rsidP="00BA7AA4">
      <w:pPr>
        <w:pStyle w:val="ManualNumPar3"/>
        <w:rPr>
          <w:rFonts w:eastAsia="Times New Roman"/>
          <w:noProof/>
          <w:szCs w:val="24"/>
        </w:rPr>
      </w:pPr>
      <w:r w:rsidRPr="00E924F6">
        <w:rPr>
          <w:noProof/>
        </w:rPr>
        <w:t>2.3.1.</w:t>
      </w:r>
      <w:r w:rsidRPr="00E924F6">
        <w:rPr>
          <w:noProof/>
        </w:rPr>
        <w:tab/>
      </w:r>
      <w:r w:rsidRPr="008C76D8">
        <w:rPr>
          <w:noProof/>
        </w:rPr>
        <w:t>Vai atbalsta summa pārsniedz attiecināmās izmaksas?</w:t>
      </w:r>
    </w:p>
    <w:p w14:paraId="7A4FBE45" w14:textId="77777777" w:rsidR="00BA7AA4" w:rsidRPr="008C76D8" w:rsidRDefault="00BA7AA4" w:rsidP="00BA7AA4">
      <w:pPr>
        <w:pStyle w:val="Text1"/>
        <w:rPr>
          <w:noProof/>
        </w:rPr>
      </w:pPr>
      <w:sdt>
        <w:sdtPr>
          <w:rPr>
            <w:noProof/>
          </w:rPr>
          <w:id w:val="1154263436"/>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78110766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604356AC" w14:textId="77777777" w:rsidR="00BA7AA4" w:rsidRPr="008C76D8" w:rsidRDefault="00BA7AA4" w:rsidP="00BA7AA4">
      <w:pPr>
        <w:pStyle w:val="Text1"/>
        <w:rPr>
          <w:rFonts w:eastAsia="Times New Roman"/>
          <w:noProof/>
          <w:szCs w:val="24"/>
        </w:rPr>
      </w:pPr>
      <w:r w:rsidRPr="008C76D8">
        <w:rPr>
          <w:noProof/>
        </w:rPr>
        <w:t>Ņemiet vērā, ka saskaņā ar Pamatnostādņu 84. punktu atbalstu uzskata par samērīgu, ja tas attiecināmās izmaksas nepārsniedz.</w:t>
      </w:r>
    </w:p>
    <w:p w14:paraId="1260FD32" w14:textId="77777777" w:rsidR="00BA7AA4" w:rsidRPr="008C76D8" w:rsidRDefault="00BA7AA4" w:rsidP="00BA7AA4">
      <w:pPr>
        <w:pStyle w:val="ManualNumPar3"/>
        <w:rPr>
          <w:rFonts w:eastAsia="Times New Roman"/>
          <w:noProof/>
          <w:szCs w:val="24"/>
        </w:rPr>
      </w:pPr>
      <w:r w:rsidRPr="00E924F6">
        <w:rPr>
          <w:noProof/>
        </w:rPr>
        <w:t>2.3.2.</w:t>
      </w:r>
      <w:r w:rsidRPr="00E924F6">
        <w:rPr>
          <w:noProof/>
        </w:rPr>
        <w:tab/>
      </w:r>
      <w:r w:rsidRPr="008C76D8">
        <w:rPr>
          <w:noProof/>
        </w:rPr>
        <w:t>Vai uz atbalstu attiecas Pamatnostādņu II daļas 1.3.1.1. un 2.3. iedaļa, kurās skaidri paredzēti vidiski vai citi publiski stimuli?</w:t>
      </w:r>
    </w:p>
    <w:p w14:paraId="2DDE328B" w14:textId="77777777" w:rsidR="00BA7AA4" w:rsidRPr="008C76D8" w:rsidRDefault="00BA7AA4" w:rsidP="00BA7AA4">
      <w:pPr>
        <w:pStyle w:val="Text1"/>
        <w:rPr>
          <w:noProof/>
        </w:rPr>
      </w:pPr>
      <w:sdt>
        <w:sdtPr>
          <w:rPr>
            <w:noProof/>
          </w:rPr>
          <w:id w:val="-188539913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542899772"/>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4045CDFF" w14:textId="77777777" w:rsidR="00BA7AA4" w:rsidRPr="008C76D8" w:rsidRDefault="00BA7AA4" w:rsidP="00BA7AA4">
      <w:pPr>
        <w:pStyle w:val="Text1"/>
        <w:rPr>
          <w:rFonts w:eastAsia="Times New Roman"/>
          <w:noProof/>
          <w:szCs w:val="24"/>
        </w:rPr>
      </w:pPr>
      <w:r w:rsidRPr="008C76D8">
        <w:rPr>
          <w:noProof/>
        </w:rPr>
        <w:t>Ja atbilde ir “jā”, ņemiet vērā, ka Pamatnostādņu 84. punktu nepiemēro.</w:t>
      </w:r>
    </w:p>
    <w:p w14:paraId="50FC7EC3" w14:textId="77777777" w:rsidR="00BA7AA4" w:rsidRPr="008C76D8" w:rsidRDefault="00BA7AA4" w:rsidP="00BA7AA4">
      <w:pPr>
        <w:pStyle w:val="ManualNumPar3"/>
        <w:rPr>
          <w:noProof/>
          <w:szCs w:val="24"/>
        </w:rPr>
      </w:pPr>
      <w:r w:rsidRPr="00E924F6">
        <w:rPr>
          <w:noProof/>
        </w:rPr>
        <w:t>2.3.3.</w:t>
      </w:r>
      <w:r w:rsidRPr="00E924F6">
        <w:rPr>
          <w:noProof/>
        </w:rPr>
        <w:tab/>
      </w:r>
      <w:r w:rsidRPr="008C76D8">
        <w:rPr>
          <w:noProof/>
        </w:rPr>
        <w:t>Vai piešķīrējiestāde aprēķinās atbalsta maksimālo intensitāti un atbalsta summu, kad piešķirs atbalstu?</w:t>
      </w:r>
    </w:p>
    <w:p w14:paraId="0197D17D" w14:textId="77777777" w:rsidR="00BA7AA4" w:rsidRPr="008C76D8" w:rsidRDefault="00BA7AA4" w:rsidP="00BA7AA4">
      <w:pPr>
        <w:pStyle w:val="Text1"/>
        <w:rPr>
          <w:noProof/>
        </w:rPr>
      </w:pPr>
      <w:sdt>
        <w:sdtPr>
          <w:rPr>
            <w:noProof/>
          </w:rPr>
          <w:id w:val="19058696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657816396"/>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384C694D" w14:textId="77777777" w:rsidR="00BA7AA4" w:rsidRPr="008C76D8" w:rsidRDefault="00BA7AA4" w:rsidP="00BA7AA4">
      <w:pPr>
        <w:pStyle w:val="ManualNumPar3"/>
        <w:rPr>
          <w:noProof/>
          <w:szCs w:val="24"/>
        </w:rPr>
      </w:pPr>
      <w:r w:rsidRPr="00E924F6">
        <w:rPr>
          <w:noProof/>
        </w:rPr>
        <w:t>2.3.4.</w:t>
      </w:r>
      <w:r w:rsidRPr="00E924F6">
        <w:rPr>
          <w:noProof/>
        </w:rPr>
        <w:tab/>
      </w:r>
      <w:r w:rsidRPr="008C76D8">
        <w:rPr>
          <w:noProof/>
        </w:rPr>
        <w:t>Vai attiecināmās izmaksas tiks pamatotas ar skaidriem, konkrētiem un aktuāliem dokumentāriem pierādījumiem?</w:t>
      </w:r>
    </w:p>
    <w:p w14:paraId="66706DFD" w14:textId="77777777" w:rsidR="00BA7AA4" w:rsidRPr="008C76D8" w:rsidRDefault="00BA7AA4" w:rsidP="00BA7AA4">
      <w:pPr>
        <w:pStyle w:val="Text1"/>
        <w:rPr>
          <w:noProof/>
        </w:rPr>
      </w:pPr>
      <w:sdt>
        <w:sdtPr>
          <w:rPr>
            <w:noProof/>
          </w:rPr>
          <w:id w:val="-124626104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63521740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2385F00" w14:textId="77777777" w:rsidR="00BA7AA4" w:rsidRPr="008C76D8" w:rsidRDefault="00BA7AA4" w:rsidP="00BA7AA4">
      <w:pPr>
        <w:pStyle w:val="ManualNumPar3"/>
        <w:rPr>
          <w:noProof/>
          <w:szCs w:val="24"/>
        </w:rPr>
      </w:pPr>
      <w:r w:rsidRPr="00E924F6">
        <w:rPr>
          <w:noProof/>
        </w:rPr>
        <w:t>2.3.5.</w:t>
      </w:r>
      <w:r w:rsidRPr="00E924F6">
        <w:rPr>
          <w:noProof/>
        </w:rPr>
        <w:tab/>
      </w:r>
      <w:r w:rsidRPr="008C76D8">
        <w:rPr>
          <w:noProof/>
        </w:rPr>
        <w:t>Vai atbalsta intensitātes un attiecināmo izmaksu aprēķināšanā tiks izmantoti lielumi, no kuriem nav atskaitīti nodokļi vai citas maksas?</w:t>
      </w:r>
    </w:p>
    <w:p w14:paraId="47A13F8B" w14:textId="77777777" w:rsidR="00BA7AA4" w:rsidRPr="008C76D8" w:rsidRDefault="00BA7AA4" w:rsidP="00BA7AA4">
      <w:pPr>
        <w:pStyle w:val="Text1"/>
        <w:rPr>
          <w:noProof/>
        </w:rPr>
      </w:pPr>
      <w:sdt>
        <w:sdtPr>
          <w:rPr>
            <w:noProof/>
          </w:rPr>
          <w:id w:val="-30670247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76396557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100F8859" w14:textId="77777777" w:rsidR="00BA7AA4" w:rsidRPr="008C76D8" w:rsidRDefault="00BA7AA4" w:rsidP="00BA7AA4">
      <w:pPr>
        <w:pStyle w:val="ManualNumPar3"/>
        <w:rPr>
          <w:noProof/>
          <w:szCs w:val="24"/>
        </w:rPr>
      </w:pPr>
      <w:r w:rsidRPr="00E924F6">
        <w:rPr>
          <w:noProof/>
        </w:rPr>
        <w:t>2.3.6.</w:t>
      </w:r>
      <w:r w:rsidRPr="00E924F6">
        <w:rPr>
          <w:noProof/>
        </w:rPr>
        <w:tab/>
      </w:r>
      <w:r w:rsidRPr="008C76D8">
        <w:rPr>
          <w:noProof/>
        </w:rPr>
        <w:t>Vai atbalstu var saņemt par pievienotās vērtības nodokli (PVN)?</w:t>
      </w:r>
    </w:p>
    <w:p w14:paraId="3EEE8870" w14:textId="77777777" w:rsidR="00BA7AA4" w:rsidRPr="008C76D8" w:rsidRDefault="00BA7AA4" w:rsidP="00BA7AA4">
      <w:pPr>
        <w:pStyle w:val="Text1"/>
        <w:rPr>
          <w:noProof/>
        </w:rPr>
      </w:pPr>
      <w:sdt>
        <w:sdtPr>
          <w:rPr>
            <w:noProof/>
          </w:rPr>
          <w:id w:val="-166508773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54451151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5FF4FCD0" w14:textId="77777777" w:rsidR="00BA7AA4" w:rsidRPr="008C76D8" w:rsidRDefault="00BA7AA4" w:rsidP="00BA7AA4">
      <w:pPr>
        <w:pStyle w:val="ManualNumPar3"/>
        <w:rPr>
          <w:noProof/>
          <w:szCs w:val="24"/>
        </w:rPr>
      </w:pPr>
      <w:r w:rsidRPr="00E924F6">
        <w:rPr>
          <w:noProof/>
        </w:rPr>
        <w:t>2.3.7.</w:t>
      </w:r>
      <w:r w:rsidRPr="00E924F6">
        <w:rPr>
          <w:noProof/>
        </w:rPr>
        <w:tab/>
      </w:r>
      <w:r w:rsidRPr="008C76D8">
        <w:rPr>
          <w:noProof/>
        </w:rPr>
        <w:t>Ja atbilde uz iepriekšējo jautājumu ir “jā”, vai PVN ir atgūstams saskaņā ar valsts tiesību aktiem par PVN?</w:t>
      </w:r>
    </w:p>
    <w:p w14:paraId="5493A661" w14:textId="77777777" w:rsidR="00BA7AA4" w:rsidRPr="008C76D8" w:rsidRDefault="00BA7AA4" w:rsidP="00BA7AA4">
      <w:pPr>
        <w:pStyle w:val="Text1"/>
        <w:rPr>
          <w:noProof/>
        </w:rPr>
      </w:pPr>
      <w:sdt>
        <w:sdtPr>
          <w:rPr>
            <w:noProof/>
          </w:rPr>
          <w:id w:val="-780790426"/>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60885582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3F62C9E1" w14:textId="77777777" w:rsidR="00BA7AA4" w:rsidRPr="008C76D8" w:rsidRDefault="00BA7AA4" w:rsidP="00BA7AA4">
      <w:pPr>
        <w:pStyle w:val="Text1"/>
        <w:rPr>
          <w:rFonts w:eastAsia="Times New Roman"/>
          <w:noProof/>
          <w:szCs w:val="24"/>
        </w:rPr>
      </w:pPr>
      <w:r w:rsidRPr="008C76D8">
        <w:rPr>
          <w:noProof/>
        </w:rPr>
        <w:t>Ņemiet vērā, ka saskaņā ar Pamatnostādņu 88. punktu par pievienotās vērtības nodokli (PVN) atbalstu saņemt nevar, izņemot gadījumus, kad saskaņā ar valsts tiesību aktiem par PVN tas nav atgūstams.</w:t>
      </w:r>
    </w:p>
    <w:p w14:paraId="4BE79321" w14:textId="77777777" w:rsidR="00BA7AA4" w:rsidRPr="008C76D8" w:rsidRDefault="00BA7AA4" w:rsidP="00BA7AA4">
      <w:pPr>
        <w:pStyle w:val="ManualNumPar3"/>
        <w:rPr>
          <w:noProof/>
          <w:szCs w:val="24"/>
        </w:rPr>
      </w:pPr>
      <w:r w:rsidRPr="00E924F6">
        <w:rPr>
          <w:noProof/>
        </w:rPr>
        <w:lastRenderedPageBreak/>
        <w:t>2.3.8.</w:t>
      </w:r>
      <w:r w:rsidRPr="00E924F6">
        <w:rPr>
          <w:noProof/>
        </w:rPr>
        <w:tab/>
      </w:r>
      <w:r w:rsidRPr="008C76D8">
        <w:rPr>
          <w:noProof/>
        </w:rPr>
        <w:t>Ja atbalstu piešķir citā veidā, nevis kā dotāciju, vai atbalsta summa ir atbalsta dotācijas bruto ekvivalents?</w:t>
      </w:r>
    </w:p>
    <w:p w14:paraId="0E044364" w14:textId="77777777" w:rsidR="00BA7AA4" w:rsidRPr="008C76D8" w:rsidRDefault="00BA7AA4" w:rsidP="00BA7AA4">
      <w:pPr>
        <w:pStyle w:val="Text1"/>
        <w:rPr>
          <w:noProof/>
        </w:rPr>
      </w:pPr>
      <w:sdt>
        <w:sdtPr>
          <w:rPr>
            <w:noProof/>
          </w:rPr>
          <w:id w:val="-142179036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12045315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549A041B" w14:textId="77777777" w:rsidR="00BA7AA4" w:rsidRPr="008C76D8" w:rsidRDefault="00BA7AA4" w:rsidP="00BA7AA4">
      <w:pPr>
        <w:pStyle w:val="ManualNumPar3"/>
        <w:rPr>
          <w:rFonts w:eastAsia="Times New Roman"/>
          <w:noProof/>
          <w:szCs w:val="24"/>
        </w:rPr>
      </w:pPr>
      <w:r w:rsidRPr="00E924F6">
        <w:rPr>
          <w:noProof/>
        </w:rPr>
        <w:t>2.3.9.</w:t>
      </w:r>
      <w:r w:rsidRPr="00E924F6">
        <w:rPr>
          <w:noProof/>
        </w:rPr>
        <w:tab/>
      </w:r>
      <w:r w:rsidRPr="008C76D8">
        <w:rPr>
          <w:noProof/>
        </w:rPr>
        <w:t>Vai atbalsts ir izmaksājams vairākās daļās?</w:t>
      </w:r>
    </w:p>
    <w:p w14:paraId="339C632A" w14:textId="77777777" w:rsidR="00BA7AA4" w:rsidRPr="008C76D8" w:rsidRDefault="00BA7AA4" w:rsidP="00BA7AA4">
      <w:pPr>
        <w:pStyle w:val="Text1"/>
        <w:rPr>
          <w:noProof/>
        </w:rPr>
      </w:pPr>
      <w:sdt>
        <w:sdtPr>
          <w:rPr>
            <w:noProof/>
          </w:rPr>
          <w:id w:val="-644275587"/>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54277593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1195168E" w14:textId="77777777" w:rsidR="00BA7AA4" w:rsidRPr="008C76D8" w:rsidRDefault="00BA7AA4" w:rsidP="00BA7AA4">
      <w:pPr>
        <w:pStyle w:val="Text1"/>
        <w:rPr>
          <w:rFonts w:eastAsia="EUAlbertina-Regular-Identity-H"/>
          <w:noProof/>
          <w:szCs w:val="24"/>
        </w:rPr>
      </w:pPr>
      <w:r w:rsidRPr="008C76D8">
        <w:rPr>
          <w:noProof/>
        </w:rPr>
        <w:t xml:space="preserve">Ja atbilde ir “jā”, vai atbalstu diskontēs atbilstoši tā vērtībai atbalsta piešķiršanas brīdī? </w:t>
      </w:r>
    </w:p>
    <w:p w14:paraId="1F8F0654" w14:textId="77777777" w:rsidR="00BA7AA4" w:rsidRPr="008C76D8" w:rsidRDefault="00BA7AA4" w:rsidP="00BA7AA4">
      <w:pPr>
        <w:pStyle w:val="Text1"/>
        <w:rPr>
          <w:noProof/>
        </w:rPr>
      </w:pPr>
      <w:sdt>
        <w:sdtPr>
          <w:rPr>
            <w:noProof/>
          </w:rPr>
          <w:id w:val="72456327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206452878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4CF27598" w14:textId="77777777" w:rsidR="00BA7AA4" w:rsidRPr="008C76D8" w:rsidRDefault="00BA7AA4" w:rsidP="00BA7AA4">
      <w:pPr>
        <w:pStyle w:val="Text1"/>
        <w:rPr>
          <w:rFonts w:eastAsia="EUAlbertina-Regular-Identity-H"/>
          <w:noProof/>
          <w:szCs w:val="24"/>
        </w:rPr>
      </w:pPr>
      <w:r w:rsidRPr="008C76D8">
        <w:rPr>
          <w:noProof/>
        </w:rPr>
        <w:t>Ņemiet vērā, ka saskaņā ar Pamatnostādņu 90. punktu attiecināmās izmaksas jādiskontē atbilstoši to vērtībai atbalsta piešķiršanas brīdī. Turklāt procentu likme, kas izmantojama diskontēšanai, ir atbalsta piešķiršanas dienā piemērojamā diskonta likme.</w:t>
      </w:r>
    </w:p>
    <w:p w14:paraId="0C962116" w14:textId="77777777" w:rsidR="00BA7AA4" w:rsidRPr="008C76D8" w:rsidRDefault="00BA7AA4" w:rsidP="00BA7AA4">
      <w:pPr>
        <w:pStyle w:val="ManualNumPar3"/>
        <w:rPr>
          <w:rFonts w:eastAsia="EUAlbertina-Regular-Identity-H"/>
          <w:noProof/>
          <w:szCs w:val="24"/>
        </w:rPr>
      </w:pPr>
      <w:r w:rsidRPr="00E924F6">
        <w:rPr>
          <w:noProof/>
        </w:rPr>
        <w:t>2.3.10.</w:t>
      </w:r>
      <w:r w:rsidRPr="00E924F6">
        <w:rPr>
          <w:noProof/>
        </w:rPr>
        <w:tab/>
      </w:r>
      <w:r w:rsidRPr="008C76D8">
        <w:rPr>
          <w:noProof/>
        </w:rPr>
        <w:t>Ja atbalsts izmaksājams nākotnē, vai to diskontēs atbilstoši tā vērtībai piešķiršanas brīdī?</w:t>
      </w:r>
    </w:p>
    <w:p w14:paraId="76800CCD" w14:textId="77777777" w:rsidR="00BA7AA4" w:rsidRPr="008C76D8" w:rsidRDefault="00BA7AA4" w:rsidP="00BA7AA4">
      <w:pPr>
        <w:pStyle w:val="Text1"/>
        <w:rPr>
          <w:noProof/>
        </w:rPr>
      </w:pPr>
      <w:sdt>
        <w:sdtPr>
          <w:rPr>
            <w:noProof/>
          </w:rPr>
          <w:id w:val="-52748500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44168113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2977FD13" w14:textId="77777777" w:rsidR="00BA7AA4" w:rsidRPr="008C76D8" w:rsidRDefault="00BA7AA4" w:rsidP="00BA7AA4">
      <w:pPr>
        <w:pStyle w:val="Text1"/>
        <w:rPr>
          <w:rFonts w:eastAsia="Times New Roman"/>
          <w:noProof/>
          <w:szCs w:val="24"/>
        </w:rPr>
      </w:pPr>
      <w:r w:rsidRPr="008C76D8">
        <w:rPr>
          <w:noProof/>
        </w:rPr>
        <w:t>Ņemiet vērā, ka saskaņā ar Pamatnostādņu 91. punktu atbalstu, kas izmaksājams nākotnē, arī atbalstu, kas izmaksājams vairākās daļās, diskontē atbilstoši tā vērtībai piešķiršanas brīdī.</w:t>
      </w:r>
    </w:p>
    <w:p w14:paraId="7B348B41" w14:textId="77777777" w:rsidR="00BA7AA4" w:rsidRPr="008C76D8" w:rsidRDefault="00BA7AA4" w:rsidP="00BA7AA4">
      <w:pPr>
        <w:pStyle w:val="ManualNumPar3"/>
        <w:rPr>
          <w:rFonts w:eastAsia="EUAlbertina-Regular-Identity-H"/>
          <w:noProof/>
          <w:szCs w:val="24"/>
        </w:rPr>
      </w:pPr>
      <w:r w:rsidRPr="00E924F6">
        <w:rPr>
          <w:noProof/>
        </w:rPr>
        <w:t>2.3.11.</w:t>
      </w:r>
      <w:r w:rsidRPr="00E924F6">
        <w:rPr>
          <w:noProof/>
        </w:rPr>
        <w:tab/>
      </w:r>
      <w:r w:rsidRPr="008C76D8">
        <w:rPr>
          <w:noProof/>
        </w:rPr>
        <w:t>Vai atbalstu piešķir nodokļu atvieglojumu veidā?</w:t>
      </w:r>
    </w:p>
    <w:p w14:paraId="29CF3626" w14:textId="77777777" w:rsidR="00BA7AA4" w:rsidRPr="008C76D8" w:rsidRDefault="00BA7AA4" w:rsidP="00BA7AA4">
      <w:pPr>
        <w:pStyle w:val="Text1"/>
        <w:rPr>
          <w:noProof/>
        </w:rPr>
      </w:pPr>
      <w:sdt>
        <w:sdtPr>
          <w:rPr>
            <w:noProof/>
          </w:rPr>
          <w:id w:val="-7049954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52991882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D5D1B43" w14:textId="77777777" w:rsidR="00BA7AA4" w:rsidRPr="008C76D8" w:rsidRDefault="00BA7AA4" w:rsidP="00BA7AA4">
      <w:pPr>
        <w:pStyle w:val="Text1"/>
        <w:rPr>
          <w:rFonts w:eastAsia="EUAlbertina-Regular-Identity-H"/>
          <w:noProof/>
          <w:szCs w:val="24"/>
        </w:rPr>
      </w:pPr>
      <w:r w:rsidRPr="008C76D8">
        <w:rPr>
          <w:noProof/>
        </w:rPr>
        <w:t>Ja atbilde ir “jā”, vai atbalsta daļu diskontēšanu veic, pamatojoties uz diskonta likmēm, kas piemērojamas attiecīgajās dienās, kad nodokļu atvieglojums stājas spēkā?</w:t>
      </w:r>
    </w:p>
    <w:p w14:paraId="47EB8972" w14:textId="77777777" w:rsidR="00BA7AA4" w:rsidRPr="008C76D8" w:rsidRDefault="00BA7AA4" w:rsidP="00BA7AA4">
      <w:pPr>
        <w:pStyle w:val="Text1"/>
        <w:rPr>
          <w:noProof/>
        </w:rPr>
      </w:pPr>
      <w:sdt>
        <w:sdtPr>
          <w:rPr>
            <w:noProof/>
          </w:rPr>
          <w:id w:val="147957691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214191987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3204A56B" w14:textId="77777777" w:rsidR="00BA7AA4" w:rsidRPr="008C76D8" w:rsidRDefault="00BA7AA4" w:rsidP="00BA7AA4">
      <w:pPr>
        <w:pStyle w:val="ManualNumPar3"/>
        <w:rPr>
          <w:noProof/>
          <w:szCs w:val="24"/>
        </w:rPr>
      </w:pPr>
      <w:r w:rsidRPr="00E924F6">
        <w:rPr>
          <w:noProof/>
        </w:rPr>
        <w:t>2.3.12.</w:t>
      </w:r>
      <w:r w:rsidRPr="00E924F6">
        <w:rPr>
          <w:noProof/>
        </w:rPr>
        <w:tab/>
      </w:r>
      <w:r w:rsidRPr="008C76D8">
        <w:rPr>
          <w:noProof/>
        </w:rPr>
        <w:t>Vai atbalsta summu pasākumiem vai darbību veidiem, kas minēti Pamatnostādņu II daļas 1.1.4., 1.1.5., 1.1.6., 1.1.7., 1.1.8., 2.1.1., 2.1.2., 2.1.4., 2.2. un 2.3. iedaļā, nosaka, pamatojoties uz standarta pieņēmumiem par papildu izmaksām un negūtajiem ienākumiem?</w:t>
      </w:r>
    </w:p>
    <w:p w14:paraId="774ACCE3" w14:textId="77777777" w:rsidR="00BA7AA4" w:rsidRPr="008C76D8" w:rsidRDefault="00BA7AA4" w:rsidP="00BA7AA4">
      <w:pPr>
        <w:pStyle w:val="Text1"/>
        <w:rPr>
          <w:noProof/>
        </w:rPr>
      </w:pPr>
      <w:sdt>
        <w:sdtPr>
          <w:rPr>
            <w:noProof/>
          </w:rPr>
          <w:id w:val="91575489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74457408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BA32A90" w14:textId="77777777" w:rsidR="00BA7AA4" w:rsidRPr="008C76D8" w:rsidRDefault="00BA7AA4" w:rsidP="00BA7AA4">
      <w:pPr>
        <w:pStyle w:val="Text1"/>
        <w:rPr>
          <w:rFonts w:eastAsia="EUAlbertina-Regular-Identity-H"/>
          <w:noProof/>
          <w:szCs w:val="24"/>
        </w:rPr>
      </w:pPr>
      <w:r w:rsidRPr="008C76D8">
        <w:rPr>
          <w:noProof/>
        </w:rPr>
        <w:t>Ja atbilde ir “jā”, aplieciniet, ka aprēķini un atbilstošais atbalsts:</w:t>
      </w:r>
    </w:p>
    <w:p w14:paraId="0DA480CD" w14:textId="77777777" w:rsidR="00BA7AA4" w:rsidRPr="008C76D8" w:rsidRDefault="00BA7AA4" w:rsidP="00BA7AA4">
      <w:pPr>
        <w:pStyle w:val="Point1"/>
        <w:rPr>
          <w:noProof/>
        </w:rPr>
      </w:pPr>
      <w:r w:rsidRPr="00E924F6">
        <w:rPr>
          <w:noProof/>
        </w:rPr>
        <w:t>(a)</w:t>
      </w:r>
      <w:r w:rsidRPr="00E924F6">
        <w:rPr>
          <w:noProof/>
        </w:rPr>
        <w:tab/>
      </w:r>
      <w:r w:rsidRPr="008C76D8">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8C76D8">
            <w:rPr>
              <w:rFonts w:ascii="Segoe UI Symbol" w:hAnsi="Segoe UI Symbol" w:cs="Segoe UI Symbol"/>
              <w:noProof/>
            </w:rPr>
            <w:t>☐</w:t>
          </w:r>
        </w:sdtContent>
      </w:sdt>
      <w:r w:rsidRPr="008C76D8">
        <w:rPr>
          <w:noProof/>
        </w:rPr>
        <w:t xml:space="preserve"> ietver tikai tādus elementus, kas ir verificējami;</w:t>
      </w:r>
    </w:p>
    <w:p w14:paraId="7AEDEB92" w14:textId="77777777" w:rsidR="00BA7AA4" w:rsidRPr="008C76D8" w:rsidRDefault="00BA7AA4" w:rsidP="00BA7AA4">
      <w:pPr>
        <w:pStyle w:val="Point1"/>
        <w:rPr>
          <w:noProof/>
        </w:rPr>
      </w:pPr>
      <w:r w:rsidRPr="00E924F6">
        <w:rPr>
          <w:noProof/>
        </w:rPr>
        <w:t>(b)</w:t>
      </w:r>
      <w:r w:rsidRPr="00E924F6">
        <w:rPr>
          <w:noProof/>
        </w:rPr>
        <w:tab/>
      </w:r>
      <w:r w:rsidRPr="008C76D8">
        <w:rPr>
          <w:noProof/>
        </w:rPr>
        <w:t xml:space="preserve"> </w:t>
      </w:r>
      <w:sdt>
        <w:sdtPr>
          <w:rPr>
            <w:noProof/>
          </w:rPr>
          <w:id w:val="735287221"/>
          <w14:checkbox>
            <w14:checked w14:val="0"/>
            <w14:checkedState w14:val="2612" w14:font="MS Gothic"/>
            <w14:uncheckedState w14:val="2610" w14:font="MS Gothic"/>
          </w14:checkbox>
        </w:sdtPr>
        <w:sdtContent>
          <w:r w:rsidRPr="008C76D8">
            <w:rPr>
              <w:rFonts w:ascii="Segoe UI Symbol" w:hAnsi="Segoe UI Symbol" w:cs="Segoe UI Symbol"/>
              <w:noProof/>
            </w:rPr>
            <w:t>☐</w:t>
          </w:r>
        </w:sdtContent>
      </w:sdt>
      <w:r w:rsidRPr="008C76D8">
        <w:rPr>
          <w:noProof/>
        </w:rPr>
        <w:t xml:space="preserve"> pamatojas uz lielumiem, ko noteikuši attiecīgi eksperti;</w:t>
      </w:r>
    </w:p>
    <w:p w14:paraId="14733B99" w14:textId="77777777" w:rsidR="00BA7AA4" w:rsidRPr="008C76D8" w:rsidRDefault="00BA7AA4" w:rsidP="00BA7AA4">
      <w:pPr>
        <w:pStyle w:val="Point1"/>
        <w:rPr>
          <w:noProof/>
        </w:rPr>
      </w:pPr>
      <w:r w:rsidRPr="00E924F6">
        <w:rPr>
          <w:noProof/>
        </w:rPr>
        <w:t>(c)</w:t>
      </w:r>
      <w:r w:rsidRPr="00E924F6">
        <w:rPr>
          <w:noProof/>
        </w:rPr>
        <w:tab/>
      </w:r>
      <w:r w:rsidRPr="008C76D8">
        <w:rPr>
          <w:noProof/>
        </w:rPr>
        <w:t xml:space="preserve"> </w:t>
      </w:r>
      <w:sdt>
        <w:sdtPr>
          <w:rPr>
            <w:noProof/>
          </w:rPr>
          <w:id w:val="768363053"/>
          <w14:checkbox>
            <w14:checked w14:val="0"/>
            <w14:checkedState w14:val="2612" w14:font="MS Gothic"/>
            <w14:uncheckedState w14:val="2610" w14:font="MS Gothic"/>
          </w14:checkbox>
        </w:sdtPr>
        <w:sdtContent>
          <w:r w:rsidRPr="008C76D8">
            <w:rPr>
              <w:rFonts w:ascii="Segoe UI Symbol" w:hAnsi="Segoe UI Symbol" w:cs="Segoe UI Symbol"/>
              <w:noProof/>
            </w:rPr>
            <w:t>☐</w:t>
          </w:r>
        </w:sdtContent>
      </w:sdt>
      <w:r w:rsidRPr="008C76D8">
        <w:rPr>
          <w:noProof/>
        </w:rPr>
        <w:t xml:space="preserve"> skaidri norāda izmantoto lielumu avotus;</w:t>
      </w:r>
    </w:p>
    <w:p w14:paraId="23C2244A" w14:textId="77777777" w:rsidR="00BA7AA4" w:rsidRPr="008C76D8" w:rsidRDefault="00BA7AA4" w:rsidP="00BA7AA4">
      <w:pPr>
        <w:pStyle w:val="Point1"/>
        <w:rPr>
          <w:noProof/>
        </w:rPr>
      </w:pPr>
      <w:r w:rsidRPr="00E924F6">
        <w:rPr>
          <w:noProof/>
        </w:rPr>
        <w:t>(d)</w:t>
      </w:r>
      <w:r w:rsidRPr="00E924F6">
        <w:rPr>
          <w:noProof/>
        </w:rPr>
        <w:tab/>
      </w:r>
      <w:r w:rsidRPr="008C76D8">
        <w:rPr>
          <w:noProof/>
        </w:rPr>
        <w:t xml:space="preserve"> </w:t>
      </w:r>
      <w:sdt>
        <w:sdtPr>
          <w:rPr>
            <w:noProof/>
          </w:rPr>
          <w:id w:val="-665775092"/>
          <w14:checkbox>
            <w14:checked w14:val="0"/>
            <w14:checkedState w14:val="2612" w14:font="MS Gothic"/>
            <w14:uncheckedState w14:val="2610" w14:font="MS Gothic"/>
          </w14:checkbox>
        </w:sdtPr>
        <w:sdtContent>
          <w:r w:rsidRPr="008C76D8">
            <w:rPr>
              <w:rFonts w:ascii="Segoe UI Symbol" w:hAnsi="Segoe UI Symbol" w:cs="Segoe UI Symbol"/>
              <w:noProof/>
            </w:rPr>
            <w:t>☐</w:t>
          </w:r>
        </w:sdtContent>
      </w:sdt>
      <w:r w:rsidRPr="008C76D8">
        <w:rPr>
          <w:noProof/>
        </w:rPr>
        <w:t xml:space="preserve"> ir diferencēti, lai attiecīgā gadījumā ņemtu vērā reģionālos vai vietējos apstākļus un faktisko zemes izmantojumu;</w:t>
      </w:r>
    </w:p>
    <w:p w14:paraId="69F6FE33" w14:textId="77777777" w:rsidR="00BA7AA4" w:rsidRPr="008C76D8" w:rsidRDefault="00BA7AA4" w:rsidP="00BA7AA4">
      <w:pPr>
        <w:pStyle w:val="Point1"/>
        <w:rPr>
          <w:noProof/>
        </w:rPr>
      </w:pPr>
      <w:r w:rsidRPr="00E924F6">
        <w:rPr>
          <w:noProof/>
        </w:rPr>
        <w:t>(e)</w:t>
      </w:r>
      <w:r w:rsidRPr="00E924F6">
        <w:rPr>
          <w:noProof/>
        </w:rPr>
        <w:tab/>
      </w:r>
      <w:r w:rsidRPr="008C76D8">
        <w:rPr>
          <w:noProof/>
        </w:rPr>
        <w:t xml:space="preserve"> </w:t>
      </w:r>
      <w:sdt>
        <w:sdtPr>
          <w:rPr>
            <w:noProof/>
          </w:rPr>
          <w:id w:val="-260991723"/>
          <w14:checkbox>
            <w14:checked w14:val="0"/>
            <w14:checkedState w14:val="2612" w14:font="MS Gothic"/>
            <w14:uncheckedState w14:val="2610" w14:font="MS Gothic"/>
          </w14:checkbox>
        </w:sdtPr>
        <w:sdtContent>
          <w:r w:rsidRPr="008C76D8">
            <w:rPr>
              <w:rFonts w:ascii="Segoe UI Symbol" w:hAnsi="Segoe UI Symbol" w:cs="Segoe UI Symbol"/>
              <w:noProof/>
            </w:rPr>
            <w:t>☐</w:t>
          </w:r>
        </w:sdtContent>
      </w:sdt>
      <w:r w:rsidRPr="008C76D8">
        <w:rPr>
          <w:noProof/>
        </w:rPr>
        <w:t xml:space="preserve"> neietver elementus, kas saistīti ar investīciju izmaksām.</w:t>
      </w:r>
    </w:p>
    <w:p w14:paraId="4382EA21" w14:textId="77777777" w:rsidR="00BA7AA4" w:rsidRPr="008C76D8" w:rsidRDefault="00BA7AA4" w:rsidP="00BA7AA4">
      <w:pPr>
        <w:pStyle w:val="Text1"/>
        <w:rPr>
          <w:rFonts w:eastAsia="EUAlbertina-Regular-Identity-H"/>
          <w:noProof/>
          <w:szCs w:val="24"/>
        </w:rPr>
      </w:pPr>
      <w:r w:rsidRPr="008C76D8">
        <w:rPr>
          <w:noProof/>
        </w:rPr>
        <w:t>Ņemiet vērā, ka iepriekš minētie nosacījumi ir kumulatīvi, un tiem visiem ir jābūt izpildītiem.</w:t>
      </w:r>
    </w:p>
    <w:p w14:paraId="105CDAA5" w14:textId="77777777" w:rsidR="00BA7AA4" w:rsidRPr="008C76D8" w:rsidRDefault="00BA7AA4" w:rsidP="00BA7AA4">
      <w:pPr>
        <w:pStyle w:val="ManualNumPar3"/>
        <w:rPr>
          <w:rFonts w:eastAsia="EUAlbertina-Regular-Identity-H"/>
          <w:noProof/>
          <w:szCs w:val="24"/>
        </w:rPr>
      </w:pPr>
      <w:r w:rsidRPr="00E924F6">
        <w:rPr>
          <w:noProof/>
        </w:rPr>
        <w:t>2.3.13.</w:t>
      </w:r>
      <w:r w:rsidRPr="00E924F6">
        <w:rPr>
          <w:noProof/>
        </w:rPr>
        <w:tab/>
      </w:r>
      <w:r w:rsidRPr="008C76D8">
        <w:rPr>
          <w:noProof/>
        </w:rPr>
        <w:t>Vai atbalstu piešķir saskaņā ar kādu no šādām vienkāršotu izmaksu iespējām:</w:t>
      </w:r>
    </w:p>
    <w:p w14:paraId="553C9992" w14:textId="77777777" w:rsidR="00BA7AA4" w:rsidRPr="008C76D8" w:rsidRDefault="00BA7AA4" w:rsidP="00BA7AA4">
      <w:pPr>
        <w:pStyle w:val="Point1"/>
        <w:rPr>
          <w:noProof/>
        </w:rPr>
      </w:pPr>
      <w:r w:rsidRPr="00E924F6">
        <w:rPr>
          <w:noProof/>
        </w:rPr>
        <w:lastRenderedPageBreak/>
        <w:t>(a)</w:t>
      </w:r>
      <w:r w:rsidRPr="00E924F6">
        <w:rPr>
          <w:noProof/>
        </w:rPr>
        <w:tab/>
      </w:r>
      <w:r w:rsidRPr="008C76D8">
        <w:rPr>
          <w:noProof/>
        </w:rPr>
        <w:t xml:space="preserve"> </w:t>
      </w:r>
      <w:sdt>
        <w:sdtPr>
          <w:rPr>
            <w:noProof/>
          </w:rPr>
          <w:id w:val="-842773976"/>
          <w14:checkbox>
            <w14:checked w14:val="0"/>
            <w14:checkedState w14:val="2612" w14:font="MS Gothic"/>
            <w14:uncheckedState w14:val="2610" w14:font="MS Gothic"/>
          </w14:checkbox>
        </w:sdtPr>
        <w:sdtContent>
          <w:r w:rsidRPr="008C76D8">
            <w:rPr>
              <w:rFonts w:ascii="MS Gothic" w:eastAsia="MS Gothic" w:hAnsi="MS Gothic" w:hint="eastAsia"/>
              <w:noProof/>
            </w:rPr>
            <w:t>☐</w:t>
          </w:r>
        </w:sdtContent>
      </w:sdt>
      <w:r w:rsidRPr="008C76D8">
        <w:rPr>
          <w:noProof/>
        </w:rPr>
        <w:t xml:space="preserve"> vienības izmaksas;</w:t>
      </w:r>
    </w:p>
    <w:p w14:paraId="10DC67A2" w14:textId="77777777" w:rsidR="00BA7AA4" w:rsidRPr="008C76D8" w:rsidRDefault="00BA7AA4" w:rsidP="00BA7AA4">
      <w:pPr>
        <w:pStyle w:val="Point1"/>
        <w:rPr>
          <w:noProof/>
        </w:rPr>
      </w:pPr>
      <w:r w:rsidRPr="00E924F6">
        <w:rPr>
          <w:noProof/>
        </w:rPr>
        <w:t>(b)</w:t>
      </w:r>
      <w:r w:rsidRPr="00E924F6">
        <w:rPr>
          <w:noProof/>
        </w:rPr>
        <w:tab/>
      </w:r>
      <w:r w:rsidRPr="008C76D8">
        <w:rPr>
          <w:noProof/>
        </w:rPr>
        <w:t xml:space="preserve"> </w:t>
      </w:r>
      <w:sdt>
        <w:sdtPr>
          <w:rPr>
            <w:noProof/>
          </w:rPr>
          <w:id w:val="-2081047938"/>
          <w14:checkbox>
            <w14:checked w14:val="0"/>
            <w14:checkedState w14:val="2612" w14:font="MS Gothic"/>
            <w14:uncheckedState w14:val="2610" w14:font="MS Gothic"/>
          </w14:checkbox>
        </w:sdtPr>
        <w:sdtContent>
          <w:r w:rsidRPr="008C76D8">
            <w:rPr>
              <w:rFonts w:ascii="MS Gothic" w:eastAsia="MS Gothic" w:hAnsi="MS Gothic" w:hint="eastAsia"/>
              <w:noProof/>
            </w:rPr>
            <w:t>☐</w:t>
          </w:r>
        </w:sdtContent>
      </w:sdt>
      <w:r w:rsidRPr="008C76D8">
        <w:rPr>
          <w:noProof/>
        </w:rPr>
        <w:t xml:space="preserve"> fiksētas summas;</w:t>
      </w:r>
    </w:p>
    <w:p w14:paraId="72807369" w14:textId="77777777" w:rsidR="00BA7AA4" w:rsidRPr="008C76D8" w:rsidRDefault="00BA7AA4" w:rsidP="00BA7AA4">
      <w:pPr>
        <w:pStyle w:val="Point1"/>
        <w:rPr>
          <w:noProof/>
        </w:rPr>
      </w:pPr>
      <w:r w:rsidRPr="00E924F6">
        <w:rPr>
          <w:noProof/>
        </w:rPr>
        <w:t>(c)</w:t>
      </w:r>
      <w:r w:rsidRPr="00E924F6">
        <w:rPr>
          <w:noProof/>
        </w:rPr>
        <w:tab/>
      </w:r>
      <w:r w:rsidRPr="008C76D8">
        <w:rPr>
          <w:noProof/>
        </w:rPr>
        <w:t xml:space="preserve"> </w:t>
      </w:r>
      <w:sdt>
        <w:sdtPr>
          <w:rPr>
            <w:noProof/>
          </w:rPr>
          <w:id w:val="1636135433"/>
          <w14:checkbox>
            <w14:checked w14:val="0"/>
            <w14:checkedState w14:val="2612" w14:font="MS Gothic"/>
            <w14:uncheckedState w14:val="2610" w14:font="MS Gothic"/>
          </w14:checkbox>
        </w:sdtPr>
        <w:sdtContent>
          <w:r w:rsidRPr="008C76D8">
            <w:rPr>
              <w:rFonts w:ascii="MS Gothic" w:eastAsia="MS Gothic" w:hAnsi="MS Gothic" w:hint="eastAsia"/>
              <w:noProof/>
            </w:rPr>
            <w:t>☐</w:t>
          </w:r>
        </w:sdtContent>
      </w:sdt>
      <w:r w:rsidRPr="008C76D8">
        <w:rPr>
          <w:noProof/>
        </w:rPr>
        <w:t xml:space="preserve"> vienotas likmes finansējums.</w:t>
      </w:r>
    </w:p>
    <w:p w14:paraId="44D880E0" w14:textId="77777777" w:rsidR="00BA7AA4" w:rsidRPr="008C76D8" w:rsidRDefault="00BA7AA4" w:rsidP="00BA7AA4">
      <w:pPr>
        <w:pStyle w:val="Text1"/>
        <w:rPr>
          <w:rFonts w:eastAsia="EUAlbertina-Regular-Identity-H"/>
          <w:noProof/>
          <w:szCs w:val="24"/>
        </w:rPr>
      </w:pPr>
      <w:r w:rsidRPr="008C76D8">
        <w:rPr>
          <w:noProof/>
        </w:rPr>
        <w:t>Ņemiet vērā, ka Pamatnostādņu II daļas 1.2. un 2.8.5. iedaļas aptvertu atbalstu nevar piešķirt saskaņā ar iepriekš minētajām vienkāršotu izmaksu iespējām.</w:t>
      </w:r>
    </w:p>
    <w:p w14:paraId="40D4E36C" w14:textId="77777777" w:rsidR="00BA7AA4" w:rsidRPr="008C76D8" w:rsidRDefault="00BA7AA4" w:rsidP="00BA7AA4">
      <w:pPr>
        <w:pStyle w:val="ManualNumPar3"/>
        <w:rPr>
          <w:rFonts w:eastAsia="EUAlbertina-Regular-Identity-H"/>
          <w:noProof/>
          <w:szCs w:val="24"/>
        </w:rPr>
      </w:pPr>
      <w:r w:rsidRPr="00E924F6">
        <w:rPr>
          <w:noProof/>
        </w:rPr>
        <w:t>2.3.14.</w:t>
      </w:r>
      <w:r w:rsidRPr="00E924F6">
        <w:rPr>
          <w:noProof/>
        </w:rPr>
        <w:tab/>
      </w:r>
      <w:r w:rsidRPr="008C76D8">
        <w:rPr>
          <w:noProof/>
        </w:rPr>
        <w:t>Ja atbilde uz iepriekšējo jautājumu ir “jā”, norādiet, kā tiks noteikta atbalsta summa:</w:t>
      </w:r>
    </w:p>
    <w:p w14:paraId="42257C1A" w14:textId="77777777" w:rsidR="00BA7AA4" w:rsidRPr="008C76D8" w:rsidRDefault="00BA7AA4" w:rsidP="00BA7AA4">
      <w:pPr>
        <w:pStyle w:val="Point1"/>
        <w:rPr>
          <w:noProof/>
          <w:szCs w:val="24"/>
        </w:rPr>
      </w:pPr>
      <w:r w:rsidRPr="00E924F6">
        <w:rPr>
          <w:noProof/>
        </w:rPr>
        <w:t>(a)</w:t>
      </w:r>
      <w:r w:rsidRPr="00E924F6">
        <w:rPr>
          <w:noProof/>
        </w:rPr>
        <w:tab/>
      </w:r>
      <w:r w:rsidRPr="008C76D8">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8C76D8">
            <w:rPr>
              <w:rFonts w:ascii="MS Gothic" w:eastAsia="MS Gothic" w:hAnsi="MS Gothic" w:hint="eastAsia"/>
              <w:noProof/>
              <w:szCs w:val="24"/>
              <w:lang w:eastAsia="zh-CN"/>
            </w:rPr>
            <w:t>☐</w:t>
          </w:r>
        </w:sdtContent>
      </w:sdt>
      <w:r w:rsidRPr="008C76D8">
        <w:rPr>
          <w:noProof/>
        </w:rPr>
        <w:t xml:space="preserve"> izmantojot taisnīgu, objektīvu un verificējamu aprēķina metodi, kuras pamatā ir viens vai vairāki no šādiem elementiem:</w:t>
      </w:r>
    </w:p>
    <w:p w14:paraId="3316D16E" w14:textId="77777777" w:rsidR="00BA7AA4" w:rsidRPr="008C76D8" w:rsidRDefault="00BA7AA4" w:rsidP="00BA7AA4">
      <w:pPr>
        <w:pStyle w:val="Stylei"/>
        <w:numPr>
          <w:ilvl w:val="0"/>
          <w:numId w:val="24"/>
        </w:numPr>
        <w:rPr>
          <w:noProof/>
        </w:rPr>
      </w:pPr>
      <w:r w:rsidRPr="008C76D8">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8C76D8">
            <w:rPr>
              <w:rFonts w:ascii="Segoe UI Symbol" w:hAnsi="Segoe UI Symbol" w:cs="Segoe UI Symbol"/>
              <w:noProof/>
            </w:rPr>
            <w:t>☐</w:t>
          </w:r>
        </w:sdtContent>
      </w:sdt>
      <w:r w:rsidRPr="008C76D8">
        <w:rPr>
          <w:noProof/>
        </w:rPr>
        <w:t xml:space="preserve"> statistikas dati, cita objektīva informācija vai ekspertu slēdziens,</w:t>
      </w:r>
    </w:p>
    <w:p w14:paraId="0D6D3697" w14:textId="77777777" w:rsidR="00BA7AA4" w:rsidRPr="008C76D8" w:rsidRDefault="00BA7AA4" w:rsidP="00BA7AA4">
      <w:pPr>
        <w:pStyle w:val="Stylei"/>
        <w:rPr>
          <w:noProof/>
        </w:rPr>
      </w:pPr>
      <w:r w:rsidRPr="008C76D8">
        <w:rPr>
          <w:noProof/>
        </w:rPr>
        <w:t xml:space="preserve"> </w:t>
      </w:r>
      <w:sdt>
        <w:sdtPr>
          <w:rPr>
            <w:noProof/>
          </w:rPr>
          <w:id w:val="861323673"/>
          <w14:checkbox>
            <w14:checked w14:val="0"/>
            <w14:checkedState w14:val="2612" w14:font="MS Gothic"/>
            <w14:uncheckedState w14:val="2610" w14:font="MS Gothic"/>
          </w14:checkbox>
        </w:sdtPr>
        <w:sdtContent>
          <w:r w:rsidRPr="008C76D8">
            <w:rPr>
              <w:rFonts w:ascii="Segoe UI Symbol" w:hAnsi="Segoe UI Symbol" w:cs="Segoe UI Symbol"/>
              <w:noProof/>
            </w:rPr>
            <w:t>☐</w:t>
          </w:r>
        </w:sdtContent>
      </w:sdt>
      <w:r w:rsidRPr="008C76D8">
        <w:rPr>
          <w:noProof/>
        </w:rPr>
        <w:t xml:space="preserve"> verificēti individuālo labuma guvēju vēsturiskie dati,</w:t>
      </w:r>
    </w:p>
    <w:p w14:paraId="31D3F93A" w14:textId="77777777" w:rsidR="00BA7AA4" w:rsidRPr="008C76D8" w:rsidRDefault="00BA7AA4" w:rsidP="00BA7AA4">
      <w:pPr>
        <w:pStyle w:val="Stylei"/>
        <w:rPr>
          <w:noProof/>
        </w:rPr>
      </w:pPr>
      <w:r w:rsidRPr="008C76D8">
        <w:rPr>
          <w:noProof/>
        </w:rPr>
        <w:t xml:space="preserve"> </w:t>
      </w:r>
      <w:sdt>
        <w:sdtPr>
          <w:rPr>
            <w:noProof/>
          </w:rPr>
          <w:id w:val="-1173109062"/>
          <w14:checkbox>
            <w14:checked w14:val="0"/>
            <w14:checkedState w14:val="2612" w14:font="MS Gothic"/>
            <w14:uncheckedState w14:val="2610" w14:font="MS Gothic"/>
          </w14:checkbox>
        </w:sdtPr>
        <w:sdtContent>
          <w:r w:rsidRPr="008C76D8">
            <w:rPr>
              <w:rFonts w:ascii="Segoe UI Symbol" w:hAnsi="Segoe UI Symbol" w:cs="Segoe UI Symbol"/>
              <w:noProof/>
            </w:rPr>
            <w:t>☐</w:t>
          </w:r>
        </w:sdtContent>
      </w:sdt>
      <w:r w:rsidRPr="008C76D8">
        <w:rPr>
          <w:noProof/>
        </w:rPr>
        <w:t xml:space="preserve"> individuālo labuma guvēju parastā izmaksu uzskaites prakse;</w:t>
      </w:r>
    </w:p>
    <w:p w14:paraId="2C0CECA8" w14:textId="77777777" w:rsidR="00BA7AA4" w:rsidRPr="008C76D8" w:rsidRDefault="00BA7AA4" w:rsidP="00BA7AA4">
      <w:pPr>
        <w:pStyle w:val="Point1"/>
        <w:rPr>
          <w:noProof/>
          <w:szCs w:val="24"/>
        </w:rPr>
      </w:pPr>
      <w:r w:rsidRPr="00E924F6">
        <w:rPr>
          <w:noProof/>
        </w:rPr>
        <w:t>(b)</w:t>
      </w:r>
      <w:r w:rsidRPr="00E924F6">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8C76D8">
            <w:rPr>
              <w:rFonts w:ascii="MS Gothic" w:eastAsia="MS Gothic" w:hAnsi="MS Gothic" w:hint="eastAsia"/>
              <w:bCs/>
              <w:noProof/>
              <w:szCs w:val="24"/>
              <w:lang w:eastAsia="zh-CN"/>
            </w:rPr>
            <w:t>☐</w:t>
          </w:r>
        </w:sdtContent>
      </w:sdt>
      <w:r w:rsidRPr="008C76D8">
        <w:rPr>
          <w:noProof/>
        </w:rPr>
        <w:t xml:space="preserve"> saskaņā ar noteikumiem, ar kādiem piemēro atbilstošās vienības izmaksas, fiksētās summas un vienotās likmes, kas Savienības rīcībpolitikās piemērojamas līdzīga veida darbībai.</w:t>
      </w:r>
    </w:p>
    <w:p w14:paraId="06DFA08F" w14:textId="77777777" w:rsidR="00BA7AA4" w:rsidRPr="008C76D8" w:rsidRDefault="00BA7AA4" w:rsidP="00BA7AA4">
      <w:pPr>
        <w:pStyle w:val="Text1"/>
        <w:rPr>
          <w:noProof/>
          <w:szCs w:val="24"/>
        </w:rPr>
      </w:pPr>
      <w:r w:rsidRPr="008C76D8">
        <w:rPr>
          <w:noProof/>
        </w:rPr>
        <w:t>Kā daļu no paziņojuma iesniedziet relevantos apliecinošos dokumentus.</w:t>
      </w:r>
    </w:p>
    <w:p w14:paraId="4C1F31EA" w14:textId="77777777" w:rsidR="00BA7AA4" w:rsidRPr="008C76D8" w:rsidRDefault="00BA7AA4" w:rsidP="00BA7AA4">
      <w:pPr>
        <w:pStyle w:val="ManualNumPar3"/>
        <w:rPr>
          <w:rFonts w:eastAsia="EUAlbertina-Regular-Identity-H"/>
          <w:noProof/>
          <w:szCs w:val="24"/>
        </w:rPr>
      </w:pPr>
      <w:r w:rsidRPr="00E924F6">
        <w:rPr>
          <w:noProof/>
        </w:rPr>
        <w:t>2.3.15.</w:t>
      </w:r>
      <w:r w:rsidRPr="00E924F6">
        <w:rPr>
          <w:noProof/>
        </w:rPr>
        <w:tab/>
      </w:r>
      <w:r w:rsidRPr="008C76D8">
        <w:rPr>
          <w:noProof/>
        </w:rPr>
        <w:t>Ja pasākums tiek līdzfinansēts, vai attiecināmo izmaksu summas aprēķina saskaņā ar Regulā (ES) 2021/1060</w:t>
      </w:r>
      <w:r w:rsidRPr="008C76D8">
        <w:rPr>
          <w:rStyle w:val="FootnoteReference"/>
          <w:rFonts w:eastAsia="EUAlbertina-Regular-Identity-H"/>
          <w:noProof/>
          <w:szCs w:val="24"/>
          <w:lang w:eastAsia="en-GB"/>
        </w:rPr>
        <w:footnoteReference w:id="7"/>
      </w:r>
      <w:r w:rsidRPr="008C76D8">
        <w:rPr>
          <w:noProof/>
        </w:rPr>
        <w:t xml:space="preserve"> un Regulā (ES) 2021/2115 noteiktajām vienkāršotu izmaksu iespējām?</w:t>
      </w:r>
    </w:p>
    <w:p w14:paraId="63CABF0A" w14:textId="77777777" w:rsidR="00BA7AA4" w:rsidRPr="008C76D8" w:rsidRDefault="00BA7AA4" w:rsidP="00BA7AA4">
      <w:pPr>
        <w:pStyle w:val="Text1"/>
        <w:rPr>
          <w:noProof/>
        </w:rPr>
      </w:pPr>
      <w:sdt>
        <w:sdtPr>
          <w:rPr>
            <w:noProof/>
          </w:rPr>
          <w:id w:val="-203857995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2772606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740FC516" w14:textId="77777777" w:rsidR="00BA7AA4" w:rsidRPr="008C76D8" w:rsidRDefault="00BA7AA4" w:rsidP="00BA7AA4">
      <w:pPr>
        <w:pStyle w:val="Text1"/>
        <w:rPr>
          <w:rFonts w:eastAsia="EUAlbertina-Regular-Identity-H"/>
          <w:noProof/>
          <w:szCs w:val="24"/>
        </w:rPr>
      </w:pPr>
      <w:r w:rsidRPr="008C76D8">
        <w:rPr>
          <w:noProof/>
        </w:rPr>
        <w:t>Paskaidrojiet detalizētāk un iesniedziet relevantos apliecinošos dokumentus!</w:t>
      </w:r>
    </w:p>
    <w:p w14:paraId="1C08D0C2" w14:textId="77777777" w:rsidR="00BA7AA4" w:rsidRPr="008C76D8" w:rsidRDefault="00BA7AA4" w:rsidP="00BA7AA4">
      <w:pPr>
        <w:pStyle w:val="Text1"/>
        <w:rPr>
          <w:noProof/>
        </w:rPr>
      </w:pPr>
      <w:r w:rsidRPr="008C76D8">
        <w:rPr>
          <w:noProof/>
        </w:rPr>
        <w:t>………………………………………………………………………………………</w:t>
      </w:r>
    </w:p>
    <w:p w14:paraId="193D6E62" w14:textId="77777777" w:rsidR="00BA7AA4" w:rsidRPr="008C76D8" w:rsidRDefault="00BA7AA4" w:rsidP="00BA7AA4">
      <w:pPr>
        <w:pStyle w:val="ManualNumPar3"/>
        <w:rPr>
          <w:rFonts w:eastAsia="EUAlbertina-Regular-Identity-H"/>
          <w:noProof/>
          <w:szCs w:val="24"/>
        </w:rPr>
      </w:pPr>
      <w:r w:rsidRPr="00E924F6">
        <w:rPr>
          <w:noProof/>
        </w:rPr>
        <w:t>2.3.16.</w:t>
      </w:r>
      <w:r w:rsidRPr="00E924F6">
        <w:rPr>
          <w:noProof/>
        </w:rPr>
        <w:tab/>
      </w:r>
      <w:r w:rsidRPr="008C76D8">
        <w:rPr>
          <w:noProof/>
        </w:rPr>
        <w:t>Vai pastāv apdrošināšana, kas saistīta ar pasākumu, kuram piešķir atbalstu?</w:t>
      </w:r>
    </w:p>
    <w:p w14:paraId="64C05926" w14:textId="77777777" w:rsidR="00BA7AA4" w:rsidRPr="008C76D8" w:rsidRDefault="00BA7AA4" w:rsidP="00BA7AA4">
      <w:pPr>
        <w:pStyle w:val="Text1"/>
        <w:rPr>
          <w:noProof/>
        </w:rPr>
      </w:pPr>
      <w:sdt>
        <w:sdtPr>
          <w:rPr>
            <w:noProof/>
          </w:rPr>
          <w:id w:val="-13449097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51287567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422905CF" w14:textId="77777777" w:rsidR="00BA7AA4" w:rsidRPr="008C76D8" w:rsidRDefault="00BA7AA4" w:rsidP="00BA7AA4">
      <w:pPr>
        <w:pStyle w:val="Text1"/>
        <w:rPr>
          <w:rFonts w:eastAsia="Times New Roman"/>
          <w:noProof/>
          <w:szCs w:val="24"/>
        </w:rPr>
      </w:pPr>
      <w:r w:rsidRPr="008C76D8">
        <w:rPr>
          <w:noProof/>
        </w:rPr>
        <w:t>Ja atbilde ir “jā”, paskaidrojiet detalizētāk!</w:t>
      </w:r>
    </w:p>
    <w:p w14:paraId="3AD0AB78" w14:textId="77777777" w:rsidR="00BA7AA4" w:rsidRPr="008C76D8" w:rsidRDefault="00BA7AA4" w:rsidP="00BA7AA4">
      <w:pPr>
        <w:pStyle w:val="Text1"/>
        <w:rPr>
          <w:noProof/>
        </w:rPr>
      </w:pPr>
      <w:r w:rsidRPr="008C76D8">
        <w:rPr>
          <w:noProof/>
        </w:rPr>
        <w:t>………………………………………………………………………………………</w:t>
      </w:r>
    </w:p>
    <w:p w14:paraId="724EE931" w14:textId="77777777" w:rsidR="00BA7AA4" w:rsidRPr="008C76D8" w:rsidRDefault="00BA7AA4" w:rsidP="00BA7AA4">
      <w:pPr>
        <w:pStyle w:val="Text1"/>
        <w:rPr>
          <w:noProof/>
          <w:szCs w:val="24"/>
        </w:rPr>
      </w:pPr>
      <w:r w:rsidRPr="008C76D8">
        <w:rPr>
          <w:noProof/>
        </w:rPr>
        <w:t>Ņemiet vērā, ka saskaņā ar Pamatnostādņu 97. punktu tad, kad Komisija novērtēs atbalsta saderību, tā ņems vērā jebkādu apdrošināšanu, kuru labuma guvējs ir izmantojis vai būtu varējis izmantot. Lai novērstu konkurences izkropļojumu risku, attiecībā uz atbalstu, kura mērķis ir kompensēt dabas katastrofai pielīdzināmu nelabvēlīgu klimatisko apstākļu nodarītos zaudējumus, atbalsts ar maksimālo atbalsta intensitāti būtu jāpiešķir tikai uzņēmumam, kas nevar apdrošināties pret šādiem zaudējumiem.</w:t>
      </w:r>
    </w:p>
    <w:p w14:paraId="5854EB65" w14:textId="77777777" w:rsidR="00BA7AA4" w:rsidRPr="008C76D8" w:rsidRDefault="00BA7AA4" w:rsidP="00BA7AA4">
      <w:pPr>
        <w:pStyle w:val="ManualHeading4"/>
        <w:rPr>
          <w:b/>
          <w:bCs/>
          <w:noProof/>
        </w:rPr>
      </w:pPr>
      <w:r w:rsidRPr="008C76D8">
        <w:rPr>
          <w:b/>
          <w:noProof/>
        </w:rPr>
        <w:lastRenderedPageBreak/>
        <w:t>Papildu nosacījumi attiecībā uz individuāli paziņojamu investīciju atbalstu un investīciju atbalstu, ko saskaņā ar paziņotām shēmām piešķir lieliem uzņēmumiem</w:t>
      </w:r>
    </w:p>
    <w:p w14:paraId="4CD75F6D" w14:textId="77777777" w:rsidR="00BA7AA4" w:rsidRPr="008C76D8" w:rsidRDefault="00BA7AA4" w:rsidP="00BA7AA4">
      <w:pPr>
        <w:pStyle w:val="ManualNumPar3"/>
        <w:rPr>
          <w:rFonts w:eastAsia="EUAlbertina-Regular-Identity-H"/>
          <w:noProof/>
          <w:szCs w:val="24"/>
        </w:rPr>
      </w:pPr>
      <w:r w:rsidRPr="00E924F6">
        <w:rPr>
          <w:noProof/>
        </w:rPr>
        <w:t>2.3.17.</w:t>
      </w:r>
      <w:r w:rsidRPr="00E924F6">
        <w:rPr>
          <w:noProof/>
        </w:rPr>
        <w:tab/>
      </w:r>
      <w:r w:rsidRPr="008C76D8">
        <w:rPr>
          <w:noProof/>
        </w:rPr>
        <w:t>Individuāli paziņojama investīciju atbalsta gadījumā – vai atbalsta summa atbilst investīciju īstenošanas neto papildu izmaksām attiecīgajā apgabalā, salīdzinot ar hipotētisko scenāriju, kurā atbalsts netiek sniegts?</w:t>
      </w:r>
    </w:p>
    <w:p w14:paraId="7D74BB5A" w14:textId="77777777" w:rsidR="00BA7AA4" w:rsidRPr="008C76D8" w:rsidRDefault="00BA7AA4" w:rsidP="00BA7AA4">
      <w:pPr>
        <w:pStyle w:val="Text1"/>
        <w:rPr>
          <w:noProof/>
        </w:rPr>
      </w:pPr>
      <w:sdt>
        <w:sdtPr>
          <w:rPr>
            <w:noProof/>
          </w:rPr>
          <w:id w:val="-82258077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4010881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24454F9" w14:textId="77777777" w:rsidR="00BA7AA4" w:rsidRPr="008C76D8" w:rsidRDefault="00BA7AA4" w:rsidP="00BA7AA4">
      <w:pPr>
        <w:pStyle w:val="Text1"/>
        <w:rPr>
          <w:noProof/>
        </w:rPr>
      </w:pPr>
      <w:r w:rsidRPr="008C76D8">
        <w:rPr>
          <w:noProof/>
        </w:rPr>
        <w:t>Aprakstiet hipotētisko scenāriju!</w:t>
      </w:r>
    </w:p>
    <w:p w14:paraId="127C8FE1" w14:textId="77777777" w:rsidR="00BA7AA4" w:rsidRPr="008C76D8" w:rsidRDefault="00BA7AA4" w:rsidP="00BA7AA4">
      <w:pPr>
        <w:pStyle w:val="Text1"/>
        <w:rPr>
          <w:rFonts w:eastAsia="EUAlbertina-Regular-Identity-H"/>
          <w:iCs/>
          <w:noProof/>
        </w:rPr>
      </w:pPr>
      <w:r w:rsidRPr="008C76D8">
        <w:rPr>
          <w:noProof/>
        </w:rPr>
        <w:t>………………………………………………………………………………………</w:t>
      </w:r>
    </w:p>
    <w:p w14:paraId="4FA85FCA" w14:textId="77777777" w:rsidR="00BA7AA4" w:rsidRPr="008C76D8" w:rsidRDefault="00BA7AA4" w:rsidP="00BA7AA4">
      <w:pPr>
        <w:pStyle w:val="Text1"/>
        <w:rPr>
          <w:rFonts w:eastAsia="EUAlbertina-Regular-Identity-H"/>
          <w:iCs/>
          <w:noProof/>
          <w:szCs w:val="24"/>
        </w:rPr>
      </w:pPr>
      <w:r w:rsidRPr="008C76D8">
        <w:rPr>
          <w:noProof/>
        </w:rPr>
        <w:t>Ņemiet vērā, ka saskaņā ar Pamatnostādņu 98. punktu individuāli paziņojamu investīciju atbalstu parasti uzskata par ierobežotu līdz minimumam, ja atbalsta summa atbilst investīciju īstenošanas neto papildu izmaksām attiecīgajā apgabalā, salīdzinot ar hipotētisko scenāriju, kurā atbalsts netiek sniegts</w:t>
      </w:r>
      <w:r w:rsidRPr="008C76D8">
        <w:rPr>
          <w:rStyle w:val="FootnoteReference"/>
          <w:noProof/>
          <w:szCs w:val="24"/>
        </w:rPr>
        <w:footnoteReference w:id="8"/>
      </w:r>
      <w:r w:rsidRPr="008C76D8">
        <w:rPr>
          <w:noProof/>
        </w:rPr>
        <w:t>, un atbalsta maksimālā intensitāte ir maksimālā robeža.</w:t>
      </w:r>
    </w:p>
    <w:p w14:paraId="096FA9F1" w14:textId="77777777" w:rsidR="00BA7AA4" w:rsidRPr="008C76D8" w:rsidRDefault="00BA7AA4" w:rsidP="00BA7AA4">
      <w:pPr>
        <w:pStyle w:val="ManualNumPar3"/>
        <w:rPr>
          <w:rFonts w:eastAsia="EUAlbertina-Regular-Identity-H"/>
          <w:noProof/>
          <w:szCs w:val="24"/>
        </w:rPr>
      </w:pPr>
      <w:r w:rsidRPr="00E924F6">
        <w:rPr>
          <w:noProof/>
        </w:rPr>
        <w:t>2.3.18.</w:t>
      </w:r>
      <w:r w:rsidRPr="00E924F6">
        <w:rPr>
          <w:noProof/>
        </w:rPr>
        <w:tab/>
      </w:r>
      <w:r w:rsidRPr="008C76D8">
        <w:rPr>
          <w:noProof/>
        </w:rPr>
        <w:t>Sniedziet šādu informāciju:</w:t>
      </w:r>
    </w:p>
    <w:p w14:paraId="1BD74910" w14:textId="77777777" w:rsidR="00BA7AA4" w:rsidRPr="008C76D8" w:rsidRDefault="00BA7AA4" w:rsidP="00BA7AA4">
      <w:pPr>
        <w:pStyle w:val="Point1"/>
        <w:rPr>
          <w:rFonts w:eastAsia="EUAlbertina-Regular-Identity-H"/>
          <w:noProof/>
          <w:szCs w:val="24"/>
        </w:rPr>
      </w:pPr>
      <w:r w:rsidRPr="00E924F6">
        <w:rPr>
          <w:noProof/>
        </w:rPr>
        <w:t>(a)</w:t>
      </w:r>
      <w:r w:rsidRPr="00E924F6">
        <w:rPr>
          <w:noProof/>
        </w:rPr>
        <w:tab/>
      </w:r>
      <w:r w:rsidRPr="008C76D8">
        <w:rPr>
          <w:noProof/>
        </w:rPr>
        <w:t xml:space="preserve">investīcijas </w:t>
      </w:r>
      <w:r w:rsidRPr="008C76D8">
        <w:rPr>
          <w:i/>
          <w:noProof/>
        </w:rPr>
        <w:t>IRR</w:t>
      </w:r>
      <w:r w:rsidRPr="008C76D8">
        <w:rPr>
          <w:noProof/>
        </w:rPr>
        <w:t xml:space="preserve"> aprēķini ar atbalstu un bez tā:</w:t>
      </w:r>
    </w:p>
    <w:p w14:paraId="2D1A9B5E" w14:textId="77777777" w:rsidR="00BA7AA4" w:rsidRPr="008C76D8" w:rsidRDefault="00BA7AA4" w:rsidP="00BA7AA4">
      <w:pPr>
        <w:pStyle w:val="Text1"/>
        <w:rPr>
          <w:rFonts w:eastAsia="EUAlbertina-Regular-Identity-H"/>
          <w:noProof/>
          <w:szCs w:val="24"/>
        </w:rPr>
      </w:pPr>
      <w:r w:rsidRPr="008C76D8">
        <w:rPr>
          <w:noProof/>
        </w:rPr>
        <w:t>………………………………………………………………………………………</w:t>
      </w:r>
    </w:p>
    <w:p w14:paraId="70C73399" w14:textId="77777777" w:rsidR="00BA7AA4" w:rsidRPr="008C76D8" w:rsidRDefault="00BA7AA4" w:rsidP="00BA7AA4">
      <w:pPr>
        <w:pStyle w:val="Point1"/>
        <w:rPr>
          <w:rFonts w:eastAsia="EUAlbertina-Regular-Identity-H"/>
          <w:noProof/>
          <w:szCs w:val="24"/>
        </w:rPr>
      </w:pPr>
      <w:r w:rsidRPr="00E924F6">
        <w:rPr>
          <w:noProof/>
        </w:rPr>
        <w:t>(b)</w:t>
      </w:r>
      <w:r w:rsidRPr="00E924F6">
        <w:rPr>
          <w:noProof/>
        </w:rPr>
        <w:tab/>
      </w:r>
      <w:r w:rsidRPr="008C76D8">
        <w:rPr>
          <w:noProof/>
        </w:rPr>
        <w:t>informācija par uzņēmumam relevantajām tirgus etalonvērtībām (piemēram, parastie atdeves koeficienti, ko labuma guvējs pieprasa, lai īstenotu līdzīgus projektus, uzņēmuma kopējās kapitāla izmaksas):</w:t>
      </w:r>
    </w:p>
    <w:p w14:paraId="2513553E" w14:textId="77777777" w:rsidR="00BA7AA4" w:rsidRPr="008C76D8" w:rsidRDefault="00BA7AA4" w:rsidP="00BA7AA4">
      <w:pPr>
        <w:pStyle w:val="Text1"/>
        <w:rPr>
          <w:rFonts w:eastAsia="EUAlbertina-Regular-Identity-H"/>
          <w:noProof/>
          <w:szCs w:val="24"/>
        </w:rPr>
      </w:pPr>
      <w:r w:rsidRPr="008C76D8">
        <w:rPr>
          <w:noProof/>
        </w:rPr>
        <w:t>………………………………………………………………………………………</w:t>
      </w:r>
    </w:p>
    <w:p w14:paraId="71B9EB49" w14:textId="77777777" w:rsidR="00BA7AA4" w:rsidRPr="008C76D8" w:rsidRDefault="00BA7AA4" w:rsidP="00BA7AA4">
      <w:pPr>
        <w:pStyle w:val="Point1"/>
        <w:rPr>
          <w:rFonts w:eastAsia="EUAlbertina-Regular-Identity-H"/>
          <w:noProof/>
          <w:szCs w:val="24"/>
        </w:rPr>
      </w:pPr>
      <w:r w:rsidRPr="00E924F6">
        <w:rPr>
          <w:noProof/>
        </w:rPr>
        <w:t>(c)</w:t>
      </w:r>
      <w:r w:rsidRPr="00E924F6">
        <w:rPr>
          <w:noProof/>
        </w:rPr>
        <w:tab/>
      </w:r>
      <w:r w:rsidRPr="008C76D8">
        <w:rPr>
          <w:noProof/>
        </w:rPr>
        <w:t>skaidrojums par to, kāpēc atbalsts, balstoties uz iepriekš minēto, ir minimums, kas vajadzīgs, lai projekts būtu pietiekami ienesīgs:</w:t>
      </w:r>
    </w:p>
    <w:p w14:paraId="04843F77" w14:textId="77777777" w:rsidR="00BA7AA4" w:rsidRPr="008C76D8" w:rsidRDefault="00BA7AA4" w:rsidP="00BA7AA4">
      <w:pPr>
        <w:pStyle w:val="Text1"/>
        <w:rPr>
          <w:rFonts w:eastAsia="EUAlbertina-Regular-Identity-H"/>
          <w:noProof/>
          <w:szCs w:val="24"/>
        </w:rPr>
      </w:pPr>
      <w:r w:rsidRPr="008C76D8">
        <w:rPr>
          <w:noProof/>
        </w:rPr>
        <w:t>………………………………………………………………………………………</w:t>
      </w:r>
    </w:p>
    <w:p w14:paraId="60837A17" w14:textId="77777777" w:rsidR="00BA7AA4" w:rsidRPr="008C76D8" w:rsidRDefault="00BA7AA4" w:rsidP="00BA7AA4">
      <w:pPr>
        <w:pStyle w:val="ManualNumPar3"/>
        <w:rPr>
          <w:rFonts w:eastAsia="EUAlbertina-Regular-Identity-H"/>
          <w:noProof/>
          <w:szCs w:val="24"/>
        </w:rPr>
      </w:pPr>
      <w:r w:rsidRPr="00E924F6">
        <w:rPr>
          <w:noProof/>
        </w:rPr>
        <w:t>2.3.19.</w:t>
      </w:r>
      <w:r w:rsidRPr="00E924F6">
        <w:rPr>
          <w:noProof/>
        </w:rPr>
        <w:tab/>
      </w:r>
      <w:r w:rsidRPr="008C76D8">
        <w:rPr>
          <w:noProof/>
        </w:rPr>
        <w:t>Vai atbalsta summa ir ierobežota līdz minimumam, kas vajadzīgs, lai projekts būtu pietiekami ienesīgs?</w:t>
      </w:r>
    </w:p>
    <w:p w14:paraId="2EEFB799" w14:textId="77777777" w:rsidR="00BA7AA4" w:rsidRPr="008C76D8" w:rsidRDefault="00BA7AA4" w:rsidP="00BA7AA4">
      <w:pPr>
        <w:pStyle w:val="Text1"/>
        <w:rPr>
          <w:noProof/>
        </w:rPr>
      </w:pPr>
      <w:sdt>
        <w:sdtPr>
          <w:rPr>
            <w:noProof/>
          </w:rPr>
          <w:id w:val="8836615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75835549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3D6329FF" w14:textId="77777777" w:rsidR="00BA7AA4" w:rsidRPr="008C76D8" w:rsidRDefault="00BA7AA4" w:rsidP="00BA7AA4">
      <w:pPr>
        <w:pStyle w:val="Text1"/>
        <w:rPr>
          <w:rFonts w:eastAsia="EUAlbertina-Regular-Identity-H"/>
          <w:noProof/>
          <w:szCs w:val="24"/>
        </w:rPr>
      </w:pPr>
      <w:r w:rsidRPr="008C76D8">
        <w:rPr>
          <w:noProof/>
        </w:rPr>
        <w:t>Ņemiet vērā, ka saskaņā ar Pamatnostādņu 99. punktu atbalsta summa nedrīkstētu pārsniegt minimumu, kas vajadzīgs, lai projekts būtu pietiekami ienesīgs. Piemēram, atbalsta summa nedrīkstētu palielināt projekta iekšējo atdeves koeficientu (</w:t>
      </w:r>
      <w:r w:rsidRPr="008C76D8">
        <w:rPr>
          <w:i/>
          <w:noProof/>
        </w:rPr>
        <w:t>IRR</w:t>
      </w:r>
      <w:r w:rsidRPr="008C76D8">
        <w:rPr>
          <w:noProof/>
        </w:rPr>
        <w:t xml:space="preserve">) virs parastajiem atdeves koeficientiem, ko attiecīgais uzņēmums piemērojis citos līdzīgos investīciju projektos, vai – ja šie koeficienti nav zināmi – palielināt projekta </w:t>
      </w:r>
      <w:r w:rsidRPr="008C76D8">
        <w:rPr>
          <w:i/>
          <w:noProof/>
        </w:rPr>
        <w:t>IRR</w:t>
      </w:r>
      <w:r w:rsidRPr="008C76D8">
        <w:rPr>
          <w:noProof/>
        </w:rPr>
        <w:t xml:space="preserve"> virs uzņēmuma kopējām kapitāla izmaksām vai atdeves koeficientiem, ko parasti novēro attiecīgajā nozarē.</w:t>
      </w:r>
    </w:p>
    <w:p w14:paraId="204EE512" w14:textId="77777777" w:rsidR="00BA7AA4" w:rsidRPr="008C76D8" w:rsidRDefault="00BA7AA4" w:rsidP="00BA7AA4">
      <w:pPr>
        <w:pStyle w:val="ManualNumPar3"/>
        <w:rPr>
          <w:rFonts w:eastAsia="EUAlbertina-Regular-Identity-H"/>
          <w:noProof/>
          <w:szCs w:val="24"/>
        </w:rPr>
      </w:pPr>
      <w:r w:rsidRPr="00E924F6">
        <w:rPr>
          <w:noProof/>
        </w:rPr>
        <w:t>2.3.20.</w:t>
      </w:r>
      <w:r w:rsidRPr="00E924F6">
        <w:rPr>
          <w:noProof/>
        </w:rPr>
        <w:tab/>
      </w:r>
      <w:r w:rsidRPr="008C76D8">
        <w:rPr>
          <w:noProof/>
        </w:rPr>
        <w:t>Ja atbalstu piešķir investīcijām, ko saskaņā ar paziņotām shēmām piešķir lieliem uzņēmumiem, vai ir nodrošināts, ka atbalsta summa atbilst investīciju īstenošanas neto papildu izmaksām attiecīgajā jomā, salīdzinot ar hipotētisko scenāriju gadījumā, kad atbalsts netiek sniegts?</w:t>
      </w:r>
    </w:p>
    <w:bookmarkStart w:id="1" w:name="_Ref366704628"/>
    <w:p w14:paraId="0DB69751" w14:textId="77777777" w:rsidR="00BA7AA4" w:rsidRPr="008C76D8" w:rsidRDefault="00BA7AA4" w:rsidP="00BA7AA4">
      <w:pPr>
        <w:pStyle w:val="Text1"/>
        <w:rPr>
          <w:noProof/>
        </w:rPr>
      </w:pPr>
      <w:sdt>
        <w:sdtPr>
          <w:rPr>
            <w:noProof/>
          </w:rPr>
          <w:id w:val="57941635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70032242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30D7C59C" w14:textId="77777777" w:rsidR="00BA7AA4" w:rsidRPr="008C76D8" w:rsidRDefault="00BA7AA4" w:rsidP="00BA7AA4">
      <w:pPr>
        <w:pStyle w:val="Text1"/>
        <w:rPr>
          <w:noProof/>
        </w:rPr>
      </w:pPr>
      <w:r w:rsidRPr="008C76D8">
        <w:rPr>
          <w:noProof/>
        </w:rPr>
        <w:lastRenderedPageBreak/>
        <w:t>Ņemiet vērā, ka saskaņā ar Pamatnostādņu 100. punktu, lai pārliecinātos par to, vai atbalsta summa atbilst investīciju īstenošanas neto papildu izmaksām attiecīgajā jomā salīdzinājumā ar hipotētisko scenāriju gadījumā, kad atbalsts netiek sniegts, Pamatnostādņu 99. punktā izklāstītā metode jāizmanto kopā ar atbalsta maksimālo intensitāti kā maksimālo robežu.</w:t>
      </w:r>
    </w:p>
    <w:p w14:paraId="60C4BA93" w14:textId="77777777" w:rsidR="00BA7AA4" w:rsidRPr="008C76D8" w:rsidRDefault="00BA7AA4" w:rsidP="00BA7AA4">
      <w:pPr>
        <w:pStyle w:val="ManualNumPar3"/>
        <w:rPr>
          <w:rFonts w:eastAsia="EUAlbertina-Regular-Identity-H"/>
          <w:noProof/>
          <w:szCs w:val="24"/>
        </w:rPr>
      </w:pPr>
      <w:r w:rsidRPr="00E924F6">
        <w:rPr>
          <w:noProof/>
        </w:rPr>
        <w:t>2.3.21.</w:t>
      </w:r>
      <w:r w:rsidRPr="00E924F6">
        <w:rPr>
          <w:noProof/>
        </w:rPr>
        <w:tab/>
      </w:r>
      <w:r w:rsidRPr="008C76D8">
        <w:rPr>
          <w:noProof/>
        </w:rPr>
        <w:t>Vai labuma guvējs ir pašvaldība, kas ir autonoma vietējā pašvaldība, kuras gada budžets ir mazāks par 10 miljoniem EUR un iedzīvotāju skaits mazāks par 5000?</w:t>
      </w:r>
    </w:p>
    <w:p w14:paraId="76368F7D" w14:textId="77777777" w:rsidR="00BA7AA4" w:rsidRPr="008C76D8" w:rsidRDefault="00BA7AA4" w:rsidP="00BA7AA4">
      <w:pPr>
        <w:pStyle w:val="Text1"/>
        <w:rPr>
          <w:noProof/>
        </w:rPr>
      </w:pPr>
      <w:sdt>
        <w:sdtPr>
          <w:rPr>
            <w:noProof/>
          </w:rPr>
          <w:id w:val="-19986216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80372723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262B9271" w14:textId="77777777" w:rsidR="00BA7AA4" w:rsidRPr="008C76D8" w:rsidRDefault="00BA7AA4" w:rsidP="00BA7AA4">
      <w:pPr>
        <w:pStyle w:val="Text1"/>
        <w:rPr>
          <w:rFonts w:eastAsia="Times New Roman"/>
          <w:noProof/>
        </w:rPr>
      </w:pPr>
      <w:r w:rsidRPr="008C76D8">
        <w:rPr>
          <w:noProof/>
        </w:rPr>
        <w:t>Ja atbilde ir “jā”, ņemiet vērā, ka Pamatnostādņu 98.–101. punktu nepiemēro.</w:t>
      </w:r>
      <w:bookmarkEnd w:id="1"/>
    </w:p>
    <w:p w14:paraId="709DBF68" w14:textId="77777777" w:rsidR="00BA7AA4" w:rsidRPr="008C76D8" w:rsidRDefault="00BA7AA4" w:rsidP="00BA7AA4">
      <w:pPr>
        <w:pStyle w:val="ManualHeading4"/>
        <w:rPr>
          <w:b/>
          <w:bCs/>
          <w:noProof/>
        </w:rPr>
      </w:pPr>
      <w:r w:rsidRPr="008C76D8">
        <w:rPr>
          <w:b/>
          <w:noProof/>
        </w:rPr>
        <w:t>Atbalsta kumulēšana</w:t>
      </w:r>
    </w:p>
    <w:p w14:paraId="6EC4E81F" w14:textId="77777777" w:rsidR="00BA7AA4" w:rsidRPr="008C76D8" w:rsidRDefault="00BA7AA4" w:rsidP="00BA7AA4">
      <w:pPr>
        <w:pStyle w:val="ManualNumPar3"/>
        <w:rPr>
          <w:rFonts w:eastAsia="EUAlbertina-Regular-Identity-H"/>
          <w:noProof/>
          <w:szCs w:val="24"/>
        </w:rPr>
      </w:pPr>
      <w:r w:rsidRPr="00E924F6">
        <w:rPr>
          <w:noProof/>
        </w:rPr>
        <w:t>2.3.22.</w:t>
      </w:r>
      <w:r w:rsidRPr="00E924F6">
        <w:rPr>
          <w:noProof/>
        </w:rPr>
        <w:tab/>
      </w:r>
      <w:r w:rsidRPr="008C76D8">
        <w:rPr>
          <w:noProof/>
        </w:rPr>
        <w:t xml:space="preserve">Vai paziņoto atbalstu piešķir līdztekus no vairākām shēmām vai kumulē ar </w:t>
      </w:r>
      <w:r w:rsidRPr="008C76D8">
        <w:rPr>
          <w:i/>
          <w:noProof/>
        </w:rPr>
        <w:t>ad hoc</w:t>
      </w:r>
      <w:r w:rsidRPr="008C76D8">
        <w:rPr>
          <w:noProof/>
        </w:rPr>
        <w:t xml:space="preserve"> atbalstu?</w:t>
      </w:r>
    </w:p>
    <w:p w14:paraId="1309EA78" w14:textId="77777777" w:rsidR="00BA7AA4" w:rsidRPr="008C76D8" w:rsidRDefault="00BA7AA4" w:rsidP="00BA7AA4">
      <w:pPr>
        <w:pStyle w:val="Text1"/>
        <w:rPr>
          <w:noProof/>
        </w:rPr>
      </w:pPr>
      <w:sdt>
        <w:sdtPr>
          <w:rPr>
            <w:noProof/>
          </w:rPr>
          <w:id w:val="1740284572"/>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44460568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7E74C526" w14:textId="77777777" w:rsidR="00BA7AA4" w:rsidRPr="008C76D8" w:rsidRDefault="00BA7AA4" w:rsidP="00BA7AA4">
      <w:pPr>
        <w:pStyle w:val="ManualNumPar3"/>
        <w:rPr>
          <w:rFonts w:eastAsia="EUAlbertina-Regular-Identity-H"/>
          <w:noProof/>
          <w:szCs w:val="24"/>
        </w:rPr>
      </w:pPr>
      <w:r w:rsidRPr="00E924F6">
        <w:rPr>
          <w:noProof/>
        </w:rPr>
        <w:t>2.3.23.</w:t>
      </w:r>
      <w:r w:rsidRPr="00E924F6">
        <w:rPr>
          <w:noProof/>
        </w:rPr>
        <w:tab/>
      </w:r>
      <w:r w:rsidRPr="008C76D8">
        <w:rPr>
          <w:noProof/>
        </w:rPr>
        <w:t>Ja atbilde uz iepriekšējo jautājumu ir “jā”, vai valsts atbalsta kopsumma darbībai vai projektam ir ierobežota līdz Pamatnostādnēs noteiktajam atbalsta maksimālajam apjomam?</w:t>
      </w:r>
    </w:p>
    <w:p w14:paraId="60BC2E8D" w14:textId="77777777" w:rsidR="00BA7AA4" w:rsidRPr="008C76D8" w:rsidRDefault="00BA7AA4" w:rsidP="00BA7AA4">
      <w:pPr>
        <w:pStyle w:val="Text1"/>
        <w:rPr>
          <w:noProof/>
        </w:rPr>
      </w:pPr>
      <w:sdt>
        <w:sdtPr>
          <w:rPr>
            <w:noProof/>
          </w:rPr>
          <w:id w:val="-210386679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95659962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2E52B8DB" w14:textId="77777777" w:rsidR="00BA7AA4" w:rsidRPr="008C76D8" w:rsidRDefault="00BA7AA4" w:rsidP="00BA7AA4">
      <w:pPr>
        <w:pStyle w:val="ManualNumPar3"/>
        <w:rPr>
          <w:rFonts w:eastAsia="EUAlbertina-Regular-Identity-H"/>
          <w:noProof/>
          <w:szCs w:val="24"/>
        </w:rPr>
      </w:pPr>
      <w:r w:rsidRPr="00E924F6">
        <w:rPr>
          <w:noProof/>
        </w:rPr>
        <w:t>2.3.24.</w:t>
      </w:r>
      <w:r w:rsidRPr="00E924F6">
        <w:rPr>
          <w:noProof/>
        </w:rPr>
        <w:tab/>
      </w:r>
      <w:r w:rsidRPr="008C76D8">
        <w:rPr>
          <w:noProof/>
        </w:rPr>
        <w:t>Vai paziņotā atbalsta attiecināmās izmaksas ir nosakāmas?</w:t>
      </w:r>
    </w:p>
    <w:p w14:paraId="368A7709" w14:textId="77777777" w:rsidR="00BA7AA4" w:rsidRPr="008C76D8" w:rsidRDefault="00BA7AA4" w:rsidP="00BA7AA4">
      <w:pPr>
        <w:pStyle w:val="Text1"/>
        <w:rPr>
          <w:noProof/>
        </w:rPr>
      </w:pPr>
      <w:sdt>
        <w:sdtPr>
          <w:rPr>
            <w:noProof/>
          </w:rPr>
          <w:id w:val="155327337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14689329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79056710" w14:textId="77777777" w:rsidR="00BA7AA4" w:rsidRPr="008C76D8" w:rsidRDefault="00BA7AA4" w:rsidP="00BA7AA4">
      <w:pPr>
        <w:pStyle w:val="Text1"/>
        <w:rPr>
          <w:rFonts w:eastAsia="Times New Roman"/>
          <w:noProof/>
          <w:szCs w:val="24"/>
        </w:rPr>
      </w:pPr>
      <w:r w:rsidRPr="008C76D8">
        <w:rPr>
          <w:noProof/>
        </w:rPr>
        <w:t>Ja atbilde ir “jā”, vai šo atbalstu kumulēs ar citu valsts atbalstu?</w:t>
      </w:r>
    </w:p>
    <w:p w14:paraId="5F4FC600" w14:textId="77777777" w:rsidR="00BA7AA4" w:rsidRPr="008C76D8" w:rsidRDefault="00BA7AA4" w:rsidP="00BA7AA4">
      <w:pPr>
        <w:pStyle w:val="Text1"/>
        <w:rPr>
          <w:noProof/>
        </w:rPr>
      </w:pPr>
      <w:sdt>
        <w:sdtPr>
          <w:rPr>
            <w:noProof/>
          </w:rPr>
          <w:id w:val="-77679927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67554885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126BCB24" w14:textId="77777777" w:rsidR="00BA7AA4" w:rsidRPr="008C76D8" w:rsidRDefault="00BA7AA4" w:rsidP="00BA7AA4">
      <w:pPr>
        <w:pStyle w:val="Text1"/>
        <w:rPr>
          <w:rFonts w:eastAsia="Times New Roman"/>
          <w:noProof/>
          <w:szCs w:val="24"/>
        </w:rPr>
      </w:pPr>
      <w:r w:rsidRPr="008C76D8">
        <w:rPr>
          <w:noProof/>
        </w:rPr>
        <w:t>Ja atbilde ir “jā”, vai minēto atbalstu piešķirs attiecībā uz dažādām nosakāmām attiecināmajām izmaksām?</w:t>
      </w:r>
    </w:p>
    <w:p w14:paraId="4C5CCF16" w14:textId="77777777" w:rsidR="00BA7AA4" w:rsidRPr="008C76D8" w:rsidRDefault="00BA7AA4" w:rsidP="00BA7AA4">
      <w:pPr>
        <w:pStyle w:val="Text1"/>
        <w:rPr>
          <w:noProof/>
        </w:rPr>
      </w:pPr>
      <w:sdt>
        <w:sdtPr>
          <w:rPr>
            <w:noProof/>
          </w:rPr>
          <w:id w:val="-165312480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72957653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1F8162E0" w14:textId="77777777" w:rsidR="00BA7AA4" w:rsidRPr="008C76D8" w:rsidRDefault="00BA7AA4" w:rsidP="00BA7AA4">
      <w:pPr>
        <w:pStyle w:val="Text1"/>
        <w:rPr>
          <w:rFonts w:eastAsia="Times New Roman"/>
          <w:noProof/>
          <w:szCs w:val="24"/>
        </w:rPr>
      </w:pPr>
      <w:r w:rsidRPr="008C76D8">
        <w:rPr>
          <w:noProof/>
        </w:rPr>
        <w:t>Ja atbilde ir “nē”, ņemiet vērā, ka saskaņā ar Pamatnostādņu 104. punktu atbalstu, kura attiecināmās izmaksas ir nosakāmas, ar jebkādu citu valsts atbalstu attiecībā uz tām pašām attiecināmajām izmaksām, kas daļēji vai pilnībā var pārklāties, drīkst kumulēt tikai tad, ja šādas kumulēšanas rezultātā netiek pārsniegta lielākā atbalsta intensitāte vai atbalsta summa, kas šāda veida atbalstam piemērojama saskaņā ar Pamatnostādnēm.</w:t>
      </w:r>
    </w:p>
    <w:p w14:paraId="41BAE3B9" w14:textId="77777777" w:rsidR="00BA7AA4" w:rsidRPr="008C76D8" w:rsidRDefault="00BA7AA4" w:rsidP="00BA7AA4">
      <w:pPr>
        <w:pStyle w:val="ManualNumPar3"/>
        <w:rPr>
          <w:rFonts w:eastAsia="EUAlbertina-Regular-Identity-H"/>
          <w:noProof/>
        </w:rPr>
      </w:pPr>
      <w:r w:rsidRPr="00E924F6">
        <w:rPr>
          <w:noProof/>
        </w:rPr>
        <w:t>2.3.25.</w:t>
      </w:r>
      <w:r w:rsidRPr="00E924F6">
        <w:rPr>
          <w:noProof/>
        </w:rPr>
        <w:tab/>
      </w:r>
      <w:r w:rsidRPr="008C76D8">
        <w:rPr>
          <w:noProof/>
        </w:rPr>
        <w:t>Vai atbalstu, kuru piešķir saskaņā ar II daļas 1.1.2. iedaļu un kura attiecināmās izmaksas nav nosakāmas, kumulē ar citu valsts atbalsta pasākumu, kura attiecināmās izmaksas ir nosakāmas?</w:t>
      </w:r>
    </w:p>
    <w:p w14:paraId="39BEFA76" w14:textId="77777777" w:rsidR="00BA7AA4" w:rsidRPr="008C76D8" w:rsidRDefault="00BA7AA4" w:rsidP="00BA7AA4">
      <w:pPr>
        <w:pStyle w:val="Text1"/>
        <w:rPr>
          <w:noProof/>
        </w:rPr>
      </w:pPr>
      <w:sdt>
        <w:sdtPr>
          <w:rPr>
            <w:noProof/>
          </w:rPr>
          <w:id w:val="111724856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9030499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6E9B5AEE" w14:textId="77777777" w:rsidR="00BA7AA4" w:rsidRPr="008C76D8" w:rsidRDefault="00BA7AA4" w:rsidP="00BA7AA4">
      <w:pPr>
        <w:pStyle w:val="ManualNumPar3"/>
        <w:rPr>
          <w:rFonts w:eastAsia="EUAlbertina-Regular-Identity-H"/>
          <w:noProof/>
        </w:rPr>
      </w:pPr>
      <w:r w:rsidRPr="00E924F6">
        <w:rPr>
          <w:noProof/>
        </w:rPr>
        <w:t>2.3.26.</w:t>
      </w:r>
      <w:r w:rsidRPr="00E924F6">
        <w:rPr>
          <w:noProof/>
        </w:rPr>
        <w:tab/>
      </w:r>
      <w:r w:rsidRPr="008C76D8">
        <w:rPr>
          <w:noProof/>
        </w:rPr>
        <w:t>Vai gadījumā, ja saskaņā ar II daļas 1.1.2. iedaļu piešķirtu atbalstu, kura attiecināmās izmaksas nav nosakāmas, kumulē ar citu valsts atbalstu, kura attiecināmās izmaksas nav nosakāmas, varat apliecināt, ka netiek pārsniegta lielākā attiecīgā kopējā finansiālā robežvērtība, kas katram konkrētajam gadījumam noteikta Pamatnostādnēs vai citās valsts atbalsta pamatnostādnēs, vai Komisijas pieņemtā grupu atbrīvojuma regulā vai lēmumā?</w:t>
      </w:r>
    </w:p>
    <w:p w14:paraId="58FC4309" w14:textId="77777777" w:rsidR="00BA7AA4" w:rsidRPr="008C76D8" w:rsidRDefault="00BA7AA4" w:rsidP="00BA7AA4">
      <w:pPr>
        <w:pStyle w:val="Text1"/>
        <w:rPr>
          <w:noProof/>
        </w:rPr>
      </w:pPr>
      <w:sdt>
        <w:sdtPr>
          <w:rPr>
            <w:noProof/>
          </w:rPr>
          <w:id w:val="1384527446"/>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78796546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60A4A3BB" w14:textId="77777777" w:rsidR="00BA7AA4" w:rsidRPr="008C76D8" w:rsidRDefault="00BA7AA4" w:rsidP="00BA7AA4">
      <w:pPr>
        <w:pStyle w:val="Text1"/>
        <w:rPr>
          <w:rFonts w:eastAsia="Times New Roman"/>
          <w:noProof/>
          <w:szCs w:val="24"/>
        </w:rPr>
      </w:pPr>
      <w:r w:rsidRPr="008C76D8">
        <w:rPr>
          <w:noProof/>
        </w:rPr>
        <w:lastRenderedPageBreak/>
        <w:t>Norādiet piemērojamā atbalsta instrumenta maksimālo robežvērtību!</w:t>
      </w:r>
    </w:p>
    <w:p w14:paraId="272A399E" w14:textId="77777777" w:rsidR="00BA7AA4" w:rsidRPr="008C76D8" w:rsidRDefault="00BA7AA4" w:rsidP="00BA7AA4">
      <w:pPr>
        <w:pStyle w:val="Text1"/>
        <w:rPr>
          <w:noProof/>
        </w:rPr>
      </w:pPr>
      <w:r w:rsidRPr="008C76D8">
        <w:rPr>
          <w:noProof/>
        </w:rPr>
        <w:t>...................................................................................................................................</w:t>
      </w:r>
    </w:p>
    <w:p w14:paraId="19F11F78" w14:textId="77777777" w:rsidR="00BA7AA4" w:rsidRPr="008C76D8" w:rsidRDefault="00BA7AA4" w:rsidP="00BA7AA4">
      <w:pPr>
        <w:pStyle w:val="Text1"/>
        <w:rPr>
          <w:rFonts w:eastAsia="Times New Roman"/>
          <w:noProof/>
          <w:szCs w:val="24"/>
        </w:rPr>
      </w:pPr>
      <w:r w:rsidRPr="008C76D8">
        <w:rPr>
          <w:noProof/>
        </w:rPr>
        <w:t>Ņemiet vērā, ka saskaņā ar Pamatnostādņu 105. punktu to II daļas 1.1.2. iedaļā paredzētu atbalstu, kura attiecināmās izmaksas nav nosakāmas, drīkst kumulēt ar jebkādu citu valsts atbalsta pasākumu, kura attiecināmās izmaksas ir nosakāmas.</w:t>
      </w:r>
      <w:r w:rsidRPr="008C76D8">
        <w:rPr>
          <w:noProof/>
          <w:color w:val="000000"/>
          <w:shd w:val="clear" w:color="auto" w:fill="FFFFFF"/>
        </w:rPr>
        <w:t xml:space="preserve"> Atbalstu, kura attiecināmās izmaksas nav nosakāmas, drīkst kumulēt ar citu valsts atbalstu, kura attiecināmās izmaksas nav nosakāmas, ja netiek pārsniegta lielākā attiecīgā kopējā finansiālā robežvērtība, kas katram konkrētajam gadījumam noteikta Pamatnostādnēs vai citās valsts atbalsta pamatnostādnēs, vai Komisijas pieņemtā grupu atbrīvojuma regulā vai lēmumā.</w:t>
      </w:r>
    </w:p>
    <w:p w14:paraId="5250F37E" w14:textId="77777777" w:rsidR="00BA7AA4" w:rsidRPr="008C76D8" w:rsidRDefault="00BA7AA4" w:rsidP="00BA7AA4">
      <w:pPr>
        <w:pStyle w:val="ManualNumPar3"/>
        <w:rPr>
          <w:rFonts w:eastAsia="EUAlbertina-Regular-Identity-H"/>
          <w:noProof/>
          <w:szCs w:val="24"/>
        </w:rPr>
      </w:pPr>
      <w:r w:rsidRPr="00E924F6">
        <w:rPr>
          <w:noProof/>
        </w:rPr>
        <w:t>2.3.27.</w:t>
      </w:r>
      <w:r w:rsidRPr="00E924F6">
        <w:rPr>
          <w:noProof/>
        </w:rPr>
        <w:tab/>
      </w:r>
      <w:r w:rsidRPr="008C76D8">
        <w:rPr>
          <w:noProof/>
        </w:rPr>
        <w:t>Vai atbalstu lauksaimniecības nozarē kumulē ar Regulas (ES) 2021/2115 145. un 146. pantā minētajiem maksājumiem attiecībā uz tām pašām attiecināmajām izmaksām?</w:t>
      </w:r>
    </w:p>
    <w:p w14:paraId="069A0BC2" w14:textId="77777777" w:rsidR="00BA7AA4" w:rsidRPr="008C76D8" w:rsidRDefault="00BA7AA4" w:rsidP="00BA7AA4">
      <w:pPr>
        <w:pStyle w:val="Text1"/>
        <w:rPr>
          <w:noProof/>
        </w:rPr>
      </w:pPr>
      <w:sdt>
        <w:sdtPr>
          <w:rPr>
            <w:noProof/>
          </w:rPr>
          <w:id w:val="149746316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205145169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5EC1C2ED" w14:textId="77777777" w:rsidR="00BA7AA4" w:rsidRPr="008C76D8" w:rsidRDefault="00BA7AA4" w:rsidP="00BA7AA4">
      <w:pPr>
        <w:pStyle w:val="Text1"/>
        <w:rPr>
          <w:rFonts w:eastAsia="EUAlbertina-Regular-Identity-H"/>
          <w:noProof/>
          <w:szCs w:val="24"/>
        </w:rPr>
      </w:pPr>
      <w:r w:rsidRPr="008C76D8">
        <w:rPr>
          <w:noProof/>
        </w:rPr>
        <w:t>Ja atbilde ir “jā”, vai šādas kumulēšanas rezultātā tiks ievērota Pamatnostādnēs noteiktā atbalsta intensitāte un atbalsta summa?</w:t>
      </w:r>
    </w:p>
    <w:p w14:paraId="4A5FF9CE" w14:textId="77777777" w:rsidR="00BA7AA4" w:rsidRPr="008C76D8" w:rsidRDefault="00BA7AA4" w:rsidP="00BA7AA4">
      <w:pPr>
        <w:pStyle w:val="Text1"/>
        <w:rPr>
          <w:noProof/>
        </w:rPr>
      </w:pPr>
      <w:sdt>
        <w:sdtPr>
          <w:rPr>
            <w:noProof/>
          </w:rPr>
          <w:id w:val="-100991608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63713803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5EFF2967" w14:textId="77777777" w:rsidR="00BA7AA4" w:rsidRPr="008C76D8" w:rsidRDefault="00BA7AA4" w:rsidP="00BA7AA4">
      <w:pPr>
        <w:pStyle w:val="ManualNumPar3"/>
        <w:rPr>
          <w:noProof/>
        </w:rPr>
      </w:pPr>
      <w:r w:rsidRPr="00E924F6">
        <w:rPr>
          <w:noProof/>
        </w:rPr>
        <w:t>2.3.28.</w:t>
      </w:r>
      <w:r w:rsidRPr="00E924F6">
        <w:rPr>
          <w:noProof/>
        </w:rPr>
        <w:tab/>
      </w:r>
      <w:r w:rsidRPr="008C76D8">
        <w:rPr>
          <w:noProof/>
        </w:rPr>
        <w:t>Vai atbalstu, ko piešķir saskaņā ar Pamatnostādņu II daļas 1.1.4., 1.1.5. un 1.1.8. iedaļu, kumulē ar Regulas (ES) 2021/2115 31. pantā minētajiem maksājumiem attiecībā uz tām pašām attiecināmajām izmaksām?</w:t>
      </w:r>
    </w:p>
    <w:p w14:paraId="7DE43EE3" w14:textId="77777777" w:rsidR="00BA7AA4" w:rsidRPr="008C76D8" w:rsidRDefault="00BA7AA4" w:rsidP="00BA7AA4">
      <w:pPr>
        <w:pStyle w:val="Text1"/>
        <w:rPr>
          <w:noProof/>
        </w:rPr>
      </w:pPr>
      <w:sdt>
        <w:sdtPr>
          <w:rPr>
            <w:noProof/>
          </w:rPr>
          <w:id w:val="135607889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78739153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384D8EF0" w14:textId="77777777" w:rsidR="00BA7AA4" w:rsidRPr="008C76D8" w:rsidRDefault="00BA7AA4" w:rsidP="00BA7AA4">
      <w:pPr>
        <w:pStyle w:val="Text1"/>
        <w:rPr>
          <w:rFonts w:eastAsia="Times New Roman"/>
          <w:noProof/>
        </w:rPr>
      </w:pPr>
      <w:r w:rsidRPr="008C76D8">
        <w:rPr>
          <w:noProof/>
        </w:rPr>
        <w:t>Ja atbilde ir “jā”, vai šādas kumulēšanas rezultātā tiks ievērota Pamatnostādnēs noteiktā atbalsta intensitāte un atbalsta summa?</w:t>
      </w:r>
    </w:p>
    <w:p w14:paraId="12716C6D" w14:textId="77777777" w:rsidR="00BA7AA4" w:rsidRPr="008C76D8" w:rsidRDefault="00BA7AA4" w:rsidP="00BA7AA4">
      <w:pPr>
        <w:pStyle w:val="ManualNumPar3"/>
        <w:rPr>
          <w:rFonts w:eastAsia="Times New Roman"/>
          <w:noProof/>
          <w:szCs w:val="24"/>
        </w:rPr>
      </w:pPr>
      <w:r w:rsidRPr="00E924F6">
        <w:rPr>
          <w:noProof/>
        </w:rPr>
        <w:t>2.3.29.</w:t>
      </w:r>
      <w:r w:rsidRPr="00E924F6">
        <w:rPr>
          <w:noProof/>
        </w:rPr>
        <w:tab/>
      </w:r>
      <w:r w:rsidRPr="008C76D8">
        <w:rPr>
          <w:noProof/>
        </w:rPr>
        <w:t>Vai atbalsts tiek kombinēts ar Savienības finansējumu, ko centralizēti pārvalda Savienības iestādes, aģentūras, kopuzņēmumi vai citas struktūras un kas nav dalībvalsts tiešā vai netiešā kontrolē?</w:t>
      </w:r>
    </w:p>
    <w:p w14:paraId="24593FE8" w14:textId="77777777" w:rsidR="00BA7AA4" w:rsidRPr="008C76D8" w:rsidRDefault="00BA7AA4" w:rsidP="00BA7AA4">
      <w:pPr>
        <w:pStyle w:val="Text1"/>
        <w:rPr>
          <w:noProof/>
        </w:rPr>
      </w:pPr>
      <w:sdt>
        <w:sdtPr>
          <w:rPr>
            <w:noProof/>
          </w:rPr>
          <w:id w:val="-114758550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51558285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EF56480" w14:textId="77777777" w:rsidR="00BA7AA4" w:rsidRPr="008C76D8" w:rsidRDefault="00BA7AA4" w:rsidP="00BA7AA4">
      <w:pPr>
        <w:pStyle w:val="Text1"/>
        <w:rPr>
          <w:rFonts w:eastAsia="Times New Roman"/>
          <w:noProof/>
          <w:szCs w:val="24"/>
        </w:rPr>
      </w:pPr>
      <w:r w:rsidRPr="008C76D8">
        <w:rPr>
          <w:noProof/>
        </w:rPr>
        <w:t>Ņemiet vērā, ka saskaņā ar Pamatnostādņu 108. punktu, ja Savienības finansējums nav dalībvalsts tiešā vai netiešā kontrolē, tad, nosakot, vai paziņošanas robežvērtības un atbalsta maksimālā intensitāte un maksimālie apjomi ir ievēroti, ņems vērā tikai valsts atbalstu, ar nosacījumu, ka publiskā finansējuma kopsumma, kas piešķirta attiecībā uz tām pašām attiecināmajām izmaksām, nepārsniedz visizdevīgāko finansējuma likmi vai likmes, kas noteiktas piemērojamajos Savienības tiesību aktos. Aplieciniet, ka tas tā ir:</w:t>
      </w:r>
    </w:p>
    <w:p w14:paraId="771D4555" w14:textId="77777777" w:rsidR="00BA7AA4" w:rsidRPr="008C76D8" w:rsidRDefault="00BA7AA4" w:rsidP="00BA7AA4">
      <w:pPr>
        <w:pStyle w:val="Text1"/>
        <w:rPr>
          <w:noProof/>
        </w:rPr>
      </w:pPr>
      <w:sdt>
        <w:sdtPr>
          <w:rPr>
            <w:noProof/>
          </w:rPr>
          <w:id w:val="-1575267736"/>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22320690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38F9CEFB" w14:textId="77777777" w:rsidR="00BA7AA4" w:rsidRPr="008C76D8" w:rsidRDefault="00BA7AA4" w:rsidP="00BA7AA4">
      <w:pPr>
        <w:pStyle w:val="Text1"/>
        <w:rPr>
          <w:rFonts w:eastAsia="Times New Roman"/>
          <w:noProof/>
          <w:szCs w:val="24"/>
        </w:rPr>
      </w:pPr>
      <w:r w:rsidRPr="008C76D8">
        <w:rPr>
          <w:noProof/>
        </w:rPr>
        <w:t>Sniedziet informāciju par piemērojamajiem Savienības tiesību aktiem, kas minēti Pamatnostādņu 108. punktā.</w:t>
      </w:r>
    </w:p>
    <w:p w14:paraId="62864BD2" w14:textId="77777777" w:rsidR="00BA7AA4" w:rsidRPr="008C76D8" w:rsidRDefault="00BA7AA4" w:rsidP="00BA7AA4">
      <w:pPr>
        <w:pStyle w:val="Text1"/>
        <w:rPr>
          <w:noProof/>
        </w:rPr>
      </w:pPr>
      <w:r w:rsidRPr="008C76D8">
        <w:rPr>
          <w:noProof/>
        </w:rPr>
        <w:t>...................................................................................................................................</w:t>
      </w:r>
    </w:p>
    <w:p w14:paraId="5517B2EB" w14:textId="77777777" w:rsidR="00BA7AA4" w:rsidRPr="008C76D8" w:rsidRDefault="00BA7AA4" w:rsidP="00BA7AA4">
      <w:pPr>
        <w:pStyle w:val="ManualNumPar3"/>
        <w:rPr>
          <w:rFonts w:eastAsia="Times New Roman"/>
          <w:noProof/>
          <w:szCs w:val="24"/>
        </w:rPr>
      </w:pPr>
      <w:r w:rsidRPr="00E924F6">
        <w:rPr>
          <w:noProof/>
        </w:rPr>
        <w:t>2.3.30.</w:t>
      </w:r>
      <w:r w:rsidRPr="00E924F6">
        <w:rPr>
          <w:noProof/>
        </w:rPr>
        <w:tab/>
      </w:r>
      <w:r w:rsidRPr="008C76D8">
        <w:rPr>
          <w:noProof/>
        </w:rPr>
        <w:t xml:space="preserve">Ja saskaņā ar Pamatnostādnēm atļautu atbalstu kumulē ar </w:t>
      </w:r>
      <w:r w:rsidRPr="008C76D8">
        <w:rPr>
          <w:i/>
          <w:noProof/>
        </w:rPr>
        <w:t>de minimis</w:t>
      </w:r>
      <w:r w:rsidRPr="008C76D8">
        <w:rPr>
          <w:noProof/>
        </w:rPr>
        <w:t xml:space="preserve"> atbalstu attiecībā uz tām pašām attiecināmajām izmaksām, vai šādas kumulēšanas rezultātā tiek ievērota Pamatnostādnēs noteiktā atbalsta intensitāte vai atbalsta summa?</w:t>
      </w:r>
    </w:p>
    <w:p w14:paraId="0937D656" w14:textId="77777777" w:rsidR="00BA7AA4" w:rsidRPr="008C76D8" w:rsidRDefault="00BA7AA4" w:rsidP="00BA7AA4">
      <w:pPr>
        <w:pStyle w:val="Text1"/>
        <w:rPr>
          <w:noProof/>
        </w:rPr>
      </w:pPr>
      <w:sdt>
        <w:sdtPr>
          <w:rPr>
            <w:noProof/>
          </w:rPr>
          <w:id w:val="165888007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61336422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3E266979" w14:textId="77777777" w:rsidR="00BA7AA4" w:rsidRPr="008C76D8" w:rsidRDefault="00BA7AA4" w:rsidP="00BA7AA4">
      <w:pPr>
        <w:pStyle w:val="ManualNumPar3"/>
        <w:rPr>
          <w:rFonts w:eastAsia="Times New Roman"/>
          <w:noProof/>
          <w:szCs w:val="24"/>
        </w:rPr>
      </w:pPr>
      <w:r w:rsidRPr="00E924F6">
        <w:rPr>
          <w:noProof/>
        </w:rPr>
        <w:lastRenderedPageBreak/>
        <w:t>2.3.31.</w:t>
      </w:r>
      <w:r w:rsidRPr="00E924F6">
        <w:rPr>
          <w:noProof/>
        </w:rPr>
        <w:tab/>
      </w:r>
      <w:r w:rsidRPr="008C76D8">
        <w:rPr>
          <w:noProof/>
        </w:rPr>
        <w:t>Ja tiek piešķirts Pamatnostādņu 152. punkta d) apakšpunktā minētais atbalsts lauksaimnieciskās ražošanas potenciāla atjaunošanai paredzētām investīcijām, vai šādu atbalstu kumulē ar mantiskā kaitējuma atlīdzināšanai domātu atbalstu, kas minēts Pamatnostādņu II daļas 1.2.1.1., 1.2.1.2. un 1.2.1.3. iedaļā?</w:t>
      </w:r>
    </w:p>
    <w:p w14:paraId="62A924B1" w14:textId="77777777" w:rsidR="00BA7AA4" w:rsidRPr="008C76D8" w:rsidRDefault="00BA7AA4" w:rsidP="00BA7AA4">
      <w:pPr>
        <w:pStyle w:val="Text1"/>
        <w:rPr>
          <w:noProof/>
        </w:rPr>
      </w:pPr>
      <w:sdt>
        <w:sdtPr>
          <w:rPr>
            <w:noProof/>
          </w:rPr>
          <w:id w:val="173743454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34907696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DF17D0F" w14:textId="77777777" w:rsidR="00BA7AA4" w:rsidRPr="008C76D8" w:rsidRDefault="00BA7AA4" w:rsidP="00BA7AA4">
      <w:pPr>
        <w:pStyle w:val="Text1"/>
        <w:rPr>
          <w:rFonts w:eastAsia="Times New Roman"/>
          <w:noProof/>
          <w:szCs w:val="24"/>
        </w:rPr>
      </w:pPr>
      <w:r w:rsidRPr="008C76D8">
        <w:rPr>
          <w:noProof/>
        </w:rPr>
        <w:t>Ņemiet vērā, ka saskaņā ar Pamatnostādņu 110. punktu Pamatnostādņu 152. punkta d) apakšpunktā minēto atbalstu lauksaimnieciskās ražošanas potenciāla atjaunošanai paredzētām investīcijām nedrīkstētu kumulēt ar mantiskā kaitējuma atlīdzināšanai domātu atbalstu, kas minēts II daļas 1.2.1.1., 1.2.1.2. un 1.2.1.3. iedaļā.</w:t>
      </w:r>
    </w:p>
    <w:p w14:paraId="04576B5D" w14:textId="77777777" w:rsidR="00BA7AA4" w:rsidRPr="008C76D8" w:rsidRDefault="00BA7AA4" w:rsidP="00BA7AA4">
      <w:pPr>
        <w:pStyle w:val="ManualNumPar3"/>
        <w:rPr>
          <w:rFonts w:eastAsia="Times New Roman"/>
          <w:noProof/>
          <w:szCs w:val="24"/>
        </w:rPr>
      </w:pPr>
      <w:r w:rsidRPr="00E924F6">
        <w:rPr>
          <w:noProof/>
        </w:rPr>
        <w:t>2.3.32.</w:t>
      </w:r>
      <w:r w:rsidRPr="00E924F6">
        <w:rPr>
          <w:noProof/>
        </w:rPr>
        <w:tab/>
      </w:r>
      <w:r w:rsidRPr="008C76D8">
        <w:rPr>
          <w:noProof/>
        </w:rPr>
        <w:t>Ja atbalsts tiek piešķirts kā Pamatnostādņu II daļas 1.1.3. iedaļā minētais darbības uzsākšanas atbalsts lauksaimniecības nozares ražotāju grupām un organizācijām, vai šādu atbalstu kumulē ar atbilstošo atbalstu lauksaimniecības nozares ražotāju grupu un organizāciju izveidei, kas minēts Regulas (ES) 2021/2115 77. pantā?</w:t>
      </w:r>
    </w:p>
    <w:p w14:paraId="28BE8A21" w14:textId="77777777" w:rsidR="00BA7AA4" w:rsidRPr="008C76D8" w:rsidRDefault="00BA7AA4" w:rsidP="00BA7AA4">
      <w:pPr>
        <w:pStyle w:val="Text1"/>
        <w:rPr>
          <w:noProof/>
        </w:rPr>
      </w:pPr>
      <w:sdt>
        <w:sdtPr>
          <w:rPr>
            <w:noProof/>
          </w:rPr>
          <w:id w:val="-164326470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42742283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30C5E86F" w14:textId="77777777" w:rsidR="00BA7AA4" w:rsidRPr="008C76D8" w:rsidRDefault="00BA7AA4" w:rsidP="00BA7AA4">
      <w:pPr>
        <w:pStyle w:val="Text1"/>
        <w:rPr>
          <w:noProof/>
          <w:szCs w:val="24"/>
        </w:rPr>
      </w:pPr>
      <w:r w:rsidRPr="008C76D8">
        <w:rPr>
          <w:noProof/>
        </w:rPr>
        <w:t>Ņemiet vērā, ka saskaņā ar Pamatnostādņu 111. punktu darbības uzsākšanas atbalstu lauksaimniecības nozares ražotāju grupām un organizācijām, kas minēts II daļas 1.1.3. iedaļā, nedrīkstētu kumulēt ar atbilstošo atbalstu lauksaimniecības nozares ražotāju grupu un organizāciju izveidei, kas minēts Regulas (ES) 2021/2115 77. pantā.</w:t>
      </w:r>
    </w:p>
    <w:p w14:paraId="3372B900" w14:textId="77777777" w:rsidR="00BA7AA4" w:rsidRPr="008C76D8" w:rsidRDefault="00BA7AA4" w:rsidP="00BA7AA4">
      <w:pPr>
        <w:pStyle w:val="ManualNumPar3"/>
        <w:rPr>
          <w:rFonts w:eastAsia="Times New Roman"/>
          <w:noProof/>
          <w:szCs w:val="24"/>
        </w:rPr>
      </w:pPr>
      <w:r w:rsidRPr="00E924F6">
        <w:rPr>
          <w:noProof/>
        </w:rPr>
        <w:t>2.3.33.</w:t>
      </w:r>
      <w:r w:rsidRPr="00E924F6">
        <w:rPr>
          <w:noProof/>
        </w:rPr>
        <w:tab/>
      </w:r>
      <w:r w:rsidRPr="008C76D8">
        <w:rPr>
          <w:noProof/>
        </w:rPr>
        <w:t>Ja atbalstu piešķir kā gados jauniem lauksaimniekiem un mazo lauku saimniecību attīstībai paredzētu darbības uzsākšanas atbalstu un lauksaimniecisku darbību uzsākšanai paredzētu atbalstu, kas minēts Pamatnostādņu II daļas 1.1.2. iedaļā, vai to kumulē ar atbilstošo atbalstu, kas minēts Regulas (ES) 2021/2115 75. pantā, un vai šādas kumulēšanas rezultātā tiek ievērota Pamatnostādnēs noteiktā atbalsta summa?</w:t>
      </w:r>
    </w:p>
    <w:p w14:paraId="53300433" w14:textId="77777777" w:rsidR="00BA7AA4" w:rsidRPr="008C76D8" w:rsidRDefault="00BA7AA4" w:rsidP="00BA7AA4">
      <w:pPr>
        <w:pStyle w:val="Text1"/>
        <w:rPr>
          <w:noProof/>
        </w:rPr>
      </w:pPr>
      <w:sdt>
        <w:sdtPr>
          <w:rPr>
            <w:noProof/>
          </w:rPr>
          <w:id w:val="-167896784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2484467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741DF224" w14:textId="77777777" w:rsidR="00BA7AA4" w:rsidRPr="008C76D8" w:rsidRDefault="00BA7AA4" w:rsidP="00BA7AA4">
      <w:pPr>
        <w:pStyle w:val="Text1"/>
        <w:rPr>
          <w:rFonts w:eastAsia="Times New Roman"/>
          <w:noProof/>
          <w:szCs w:val="24"/>
        </w:rPr>
      </w:pPr>
      <w:r w:rsidRPr="008C76D8">
        <w:rPr>
          <w:noProof/>
        </w:rPr>
        <w:t>Ņemiet vērā, ka saskaņā ar Pamatnostādņu 111. punktu gados jauniem lauksaimniekiem un mazo lauku saimniecību attīstībai paredzētu darbības uzsākšanas atbalstu un lauksaimniecisku darbību uzsākšanai paredzētu atbalstu, kas minēts II daļas 1.1.2. iedaļā, nedrīkstētu kumulēt ar atbilstošo atbalstu, kas minēts Regulas (ES) 2021/2115 75. pantā, ja šādas kumulēšanas rezultātā atbalsta summa pārsniegtu Pamatnostādnēs noteikto.</w:t>
      </w:r>
    </w:p>
    <w:p w14:paraId="3BDF3235" w14:textId="77777777" w:rsidR="00BA7AA4" w:rsidRPr="008C76D8" w:rsidRDefault="00BA7AA4" w:rsidP="00BA7AA4">
      <w:pPr>
        <w:pStyle w:val="ManualNumPar2"/>
        <w:rPr>
          <w:noProof/>
        </w:rPr>
      </w:pPr>
      <w:r w:rsidRPr="00E924F6">
        <w:rPr>
          <w:noProof/>
        </w:rPr>
        <w:t>2.4.</w:t>
      </w:r>
      <w:r w:rsidRPr="00E924F6">
        <w:rPr>
          <w:noProof/>
        </w:rPr>
        <w:tab/>
      </w:r>
      <w:r w:rsidRPr="008C76D8">
        <w:rPr>
          <w:noProof/>
        </w:rPr>
        <w:t>Pārredzamība</w:t>
      </w:r>
    </w:p>
    <w:p w14:paraId="7C960114" w14:textId="77777777" w:rsidR="00BA7AA4" w:rsidRPr="008C76D8" w:rsidRDefault="00BA7AA4" w:rsidP="00BA7AA4">
      <w:pPr>
        <w:rPr>
          <w:i/>
          <w:iCs/>
          <w:noProof/>
        </w:rPr>
      </w:pPr>
      <w:r w:rsidRPr="008C76D8">
        <w:rPr>
          <w:i/>
          <w:noProof/>
        </w:rPr>
        <w:t>Lai sniegtu šajā iedaļā prasīto informāciju, skatiet Pamatnostādņu 3.2.4. iedaļu (112.–115. punktu).</w:t>
      </w:r>
    </w:p>
    <w:p w14:paraId="21B456B3" w14:textId="77777777" w:rsidR="00BA7AA4" w:rsidRPr="008C76D8" w:rsidRDefault="00BA7AA4" w:rsidP="00BA7AA4">
      <w:pPr>
        <w:pStyle w:val="ManualNumPar3"/>
        <w:rPr>
          <w:rFonts w:eastAsia="Times New Roman"/>
          <w:noProof/>
          <w:szCs w:val="24"/>
        </w:rPr>
      </w:pPr>
      <w:r w:rsidRPr="00E924F6">
        <w:rPr>
          <w:noProof/>
        </w:rPr>
        <w:t>2.4.1.</w:t>
      </w:r>
      <w:r w:rsidRPr="00E924F6">
        <w:rPr>
          <w:noProof/>
        </w:rPr>
        <w:tab/>
      </w:r>
      <w:r w:rsidRPr="008C76D8">
        <w:rPr>
          <w:noProof/>
        </w:rPr>
        <w:t>Vai dalībvalsts Eiropas Komisijas Atbalsta pārredzamības modulī vai visaptverošā valsts atbalsta tīmekļvietnē valsts vai reģionālā līmenī nodrošinās šādas informācijas publicēšanu:</w:t>
      </w:r>
    </w:p>
    <w:p w14:paraId="1E6EE360" w14:textId="77777777" w:rsidR="00BA7AA4" w:rsidRPr="008C76D8" w:rsidRDefault="00BA7AA4" w:rsidP="00BA7AA4">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atbalsta shēmas un tās īstenošanas noteikumu pilns teksts vai individuālā atbalsta juridiskais pamats, vai saite uz šādu informāciju;</w:t>
      </w:r>
    </w:p>
    <w:p w14:paraId="1F15A541" w14:textId="77777777" w:rsidR="00BA7AA4" w:rsidRPr="008C76D8" w:rsidRDefault="00BA7AA4" w:rsidP="00BA7AA4">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piešķīrējiestādes vai piešķīrējiestāžu identitāte;</w:t>
      </w:r>
    </w:p>
    <w:p w14:paraId="1C717E1D" w14:textId="77777777" w:rsidR="00BA7AA4" w:rsidRPr="008C76D8" w:rsidRDefault="00BA7AA4" w:rsidP="00BA7AA4">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individuālo labuma guvēju identitāte, katram labuma guvējam piešķirtā atbalsta veids un summa, piešķiršanas datums, uzņēmuma veids (MVU/liels uzņēmums), labuma guvēja atrašanās vietas reģions (</w:t>
      </w:r>
      <w:r w:rsidRPr="008C76D8">
        <w:rPr>
          <w:i/>
          <w:noProof/>
        </w:rPr>
        <w:t>NUTS II</w:t>
      </w:r>
      <w:r w:rsidRPr="008C76D8">
        <w:rPr>
          <w:noProof/>
        </w:rPr>
        <w:t xml:space="preserve"> līmenī) un </w:t>
      </w:r>
      <w:r w:rsidRPr="008C76D8">
        <w:rPr>
          <w:noProof/>
        </w:rPr>
        <w:lastRenderedPageBreak/>
        <w:t>labuma guvēja darbības galvenā ekonomikas nozare (</w:t>
      </w:r>
      <w:r w:rsidRPr="008C76D8">
        <w:rPr>
          <w:i/>
          <w:noProof/>
        </w:rPr>
        <w:t>NACE</w:t>
      </w:r>
      <w:r w:rsidRPr="008C76D8">
        <w:rPr>
          <w:noProof/>
        </w:rPr>
        <w:t xml:space="preserve"> grupas līmenī). No šīs prasības var atkāpties attiecībā uz individuālā atbalsta piešķīrumiem, kas nepārsniedz:</w:t>
      </w:r>
    </w:p>
    <w:p w14:paraId="48FFEDA9" w14:textId="77777777" w:rsidR="00BA7AA4" w:rsidRPr="008C76D8" w:rsidRDefault="00BA7AA4" w:rsidP="00BA7AA4">
      <w:pPr>
        <w:ind w:left="1701" w:hanging="567"/>
        <w:rPr>
          <w:rFonts w:eastAsia="Times New Roman"/>
          <w:noProof/>
          <w:szCs w:val="24"/>
        </w:rPr>
      </w:pPr>
      <w:r w:rsidRPr="008C76D8">
        <w:rPr>
          <w:noProof/>
        </w:rPr>
        <w:t>i)</w:t>
      </w:r>
      <w:r w:rsidRPr="008C76D8">
        <w:rPr>
          <w:noProof/>
        </w:rPr>
        <w:tab/>
        <w:t>10 000 EUR labuma guvējiem, kas nodarbojas ar primāro lauksaimniecisko ražošanu,</w:t>
      </w:r>
    </w:p>
    <w:p w14:paraId="1D4D3F0B" w14:textId="77777777" w:rsidR="00BA7AA4" w:rsidRPr="008C76D8" w:rsidRDefault="00BA7AA4" w:rsidP="00BA7AA4">
      <w:pPr>
        <w:ind w:left="1701" w:hanging="567"/>
        <w:rPr>
          <w:rFonts w:eastAsia="Times New Roman"/>
          <w:noProof/>
          <w:szCs w:val="24"/>
        </w:rPr>
      </w:pPr>
      <w:r w:rsidRPr="008C76D8">
        <w:rPr>
          <w:noProof/>
        </w:rPr>
        <w:t>ii)</w:t>
      </w:r>
      <w:r w:rsidRPr="008C76D8">
        <w:rPr>
          <w:noProof/>
        </w:rPr>
        <w:tab/>
        <w:t>100 000 EUR labuma guvējiem, kas nodarbojas ar lauksaimniecības produktu pārstrādi, lauksaimniecības produktu tirdzniecību, mežsaimniecību vai veic darbības, kas neietilpst Līguma 42. panta darbības jomā.</w:t>
      </w:r>
    </w:p>
    <w:p w14:paraId="377849E3" w14:textId="77777777" w:rsidR="00BA7AA4" w:rsidRPr="008C76D8" w:rsidRDefault="00BA7AA4" w:rsidP="00BA7AA4">
      <w:pPr>
        <w:pStyle w:val="ManualNumPar3"/>
        <w:rPr>
          <w:rFonts w:eastAsia="Times New Roman"/>
          <w:noProof/>
          <w:szCs w:val="24"/>
        </w:rPr>
      </w:pPr>
      <w:r w:rsidRPr="00E924F6">
        <w:rPr>
          <w:noProof/>
        </w:rPr>
        <w:t>2.4.2.</w:t>
      </w:r>
      <w:r w:rsidRPr="00E924F6">
        <w:rPr>
          <w:noProof/>
        </w:rPr>
        <w:tab/>
      </w:r>
      <w:r w:rsidRPr="008C76D8">
        <w:rPr>
          <w:noProof/>
        </w:rPr>
        <w:t>Aplieciniet, ka attiecībā uz shēmām nodokļu atvieglojumu veidā informācija par individuālā atbalsta summu tiek norādīta šādos diapazonos (miljonos EUR):</w:t>
      </w:r>
    </w:p>
    <w:p w14:paraId="1CB7487B" w14:textId="77777777" w:rsidR="00BA7AA4" w:rsidRPr="008C76D8" w:rsidRDefault="00BA7AA4" w:rsidP="00BA7AA4">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0,01–0,1 tikai primārās lauksaimnieciskās ražošanas jomā;</w:t>
      </w:r>
    </w:p>
    <w:p w14:paraId="3E64674F" w14:textId="77777777" w:rsidR="00BA7AA4" w:rsidRPr="008C76D8" w:rsidRDefault="00BA7AA4" w:rsidP="00BA7AA4">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0,1–0,5;</w:t>
      </w:r>
    </w:p>
    <w:p w14:paraId="2CDC0643" w14:textId="77777777" w:rsidR="00BA7AA4" w:rsidRPr="008C76D8" w:rsidRDefault="00BA7AA4" w:rsidP="00BA7AA4">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0,5–1;</w:t>
      </w:r>
    </w:p>
    <w:p w14:paraId="0FE8F389" w14:textId="77777777" w:rsidR="00BA7AA4" w:rsidRPr="008C76D8" w:rsidRDefault="00BA7AA4" w:rsidP="00BA7AA4">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1–2;</w:t>
      </w:r>
    </w:p>
    <w:p w14:paraId="76D39546" w14:textId="77777777" w:rsidR="00BA7AA4" w:rsidRPr="008C76D8" w:rsidRDefault="00BA7AA4" w:rsidP="00BA7AA4">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2–5;</w:t>
      </w:r>
    </w:p>
    <w:p w14:paraId="2E129BB6" w14:textId="77777777" w:rsidR="00BA7AA4" w:rsidRPr="008C76D8" w:rsidRDefault="00BA7AA4" w:rsidP="00BA7AA4">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5–10; </w:t>
      </w:r>
    </w:p>
    <w:p w14:paraId="1AEC6392" w14:textId="77777777" w:rsidR="00BA7AA4" w:rsidRPr="008C76D8" w:rsidRDefault="00BA7AA4" w:rsidP="00BA7AA4">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10–30;</w:t>
      </w:r>
    </w:p>
    <w:p w14:paraId="79B49255" w14:textId="77777777" w:rsidR="00BA7AA4" w:rsidRPr="008C76D8" w:rsidRDefault="00BA7AA4" w:rsidP="00BA7AA4">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30 un vairāk.</w:t>
      </w:r>
    </w:p>
    <w:p w14:paraId="1F5EACDC" w14:textId="77777777" w:rsidR="00BA7AA4" w:rsidRPr="008C76D8" w:rsidRDefault="00BA7AA4" w:rsidP="00BA7AA4">
      <w:pPr>
        <w:pStyle w:val="ManualNumPar3"/>
        <w:rPr>
          <w:rFonts w:eastAsia="Times New Roman"/>
          <w:noProof/>
          <w:szCs w:val="24"/>
        </w:rPr>
      </w:pPr>
      <w:r w:rsidRPr="00E924F6">
        <w:rPr>
          <w:noProof/>
        </w:rPr>
        <w:t>2.4.3.</w:t>
      </w:r>
      <w:r w:rsidRPr="00E924F6">
        <w:rPr>
          <w:noProof/>
        </w:rPr>
        <w:tab/>
      </w:r>
      <w:r w:rsidRPr="008C76D8">
        <w:rPr>
          <w:noProof/>
        </w:rPr>
        <w:t>Norādiet, vai Pamatnostādņu 112. punktā noteiktā informācija tiks publicēta:</w:t>
      </w:r>
    </w:p>
    <w:p w14:paraId="0E1A2FA5" w14:textId="77777777" w:rsidR="00BA7AA4" w:rsidRPr="008C76D8" w:rsidRDefault="00BA7AA4" w:rsidP="00BA7AA4">
      <w:pPr>
        <w:pStyle w:val="Point1"/>
        <w:rPr>
          <w:bCs/>
          <w:noProof/>
          <w:szCs w:val="24"/>
        </w:rPr>
      </w:pPr>
      <w:r w:rsidRPr="00E924F6">
        <w:rPr>
          <w:noProof/>
        </w:rPr>
        <w:t>(a)</w:t>
      </w:r>
      <w:r w:rsidRPr="00E924F6">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8C76D8">
            <w:rPr>
              <w:rFonts w:ascii="MS Gothic" w:eastAsia="MS Gothic" w:hAnsi="MS Gothic" w:hint="eastAsia"/>
              <w:bCs/>
              <w:noProof/>
              <w:szCs w:val="24"/>
              <w:lang w:eastAsia="zh-CN"/>
            </w:rPr>
            <w:t>☐</w:t>
          </w:r>
        </w:sdtContent>
      </w:sdt>
      <w:r w:rsidRPr="008C76D8">
        <w:rPr>
          <w:noProof/>
        </w:rPr>
        <w:t xml:space="preserve"> Eiropas Komisijas Atbalsta pārredzamības modulī</w:t>
      </w:r>
      <w:r w:rsidRPr="008C76D8">
        <w:rPr>
          <w:rStyle w:val="FootnoteReference"/>
          <w:rFonts w:eastAsia="Times New Roman"/>
          <w:bCs/>
          <w:noProof/>
          <w:szCs w:val="24"/>
          <w:lang w:eastAsia="zh-CN"/>
        </w:rPr>
        <w:footnoteReference w:id="9"/>
      </w:r>
      <w:r w:rsidRPr="008C76D8">
        <w:rPr>
          <w:noProof/>
        </w:rPr>
        <w:t>;</w:t>
      </w:r>
    </w:p>
    <w:p w14:paraId="1DA27781" w14:textId="77777777" w:rsidR="00BA7AA4" w:rsidRPr="008C76D8" w:rsidRDefault="00BA7AA4" w:rsidP="00BA7AA4">
      <w:pPr>
        <w:pStyle w:val="Point1"/>
        <w:rPr>
          <w:rFonts w:eastAsia="Times New Roman"/>
          <w:bCs/>
          <w:noProof/>
          <w:szCs w:val="24"/>
        </w:rPr>
      </w:pPr>
      <w:r w:rsidRPr="00E924F6">
        <w:rPr>
          <w:noProof/>
        </w:rPr>
        <w:t>(b)</w:t>
      </w:r>
      <w:r w:rsidRPr="00E924F6">
        <w:rPr>
          <w:noProof/>
        </w:rPr>
        <w:tab/>
      </w:r>
      <w:sdt>
        <w:sdtPr>
          <w:rPr>
            <w:bCs/>
            <w:noProof/>
            <w:szCs w:val="24"/>
          </w:rPr>
          <w:id w:val="296194042"/>
          <w14:checkbox>
            <w14:checked w14:val="0"/>
            <w14:checkedState w14:val="2612" w14:font="MS Gothic"/>
            <w14:uncheckedState w14:val="2610" w14:font="MS Gothic"/>
          </w14:checkbox>
        </w:sdtPr>
        <w:sdtContent>
          <w:r w:rsidRPr="008C76D8">
            <w:rPr>
              <w:rFonts w:ascii="MS Gothic" w:eastAsia="MS Gothic" w:hAnsi="MS Gothic" w:hint="eastAsia"/>
              <w:bCs/>
              <w:noProof/>
              <w:szCs w:val="24"/>
              <w:lang w:eastAsia="zh-CN"/>
            </w:rPr>
            <w:t>☐</w:t>
          </w:r>
        </w:sdtContent>
      </w:sdt>
      <w:r w:rsidRPr="008C76D8">
        <w:rPr>
          <w:noProof/>
        </w:rPr>
        <w:t xml:space="preserve"> visaptverošā valsts atbalsta tīmekļvietnē valsts vai reģionālā līmenī.</w:t>
      </w:r>
    </w:p>
    <w:p w14:paraId="7CCF49EE" w14:textId="77777777" w:rsidR="00BA7AA4" w:rsidRPr="008C76D8" w:rsidRDefault="00BA7AA4" w:rsidP="00BA7AA4">
      <w:pPr>
        <w:pStyle w:val="ManualNumPar3"/>
        <w:rPr>
          <w:rFonts w:eastAsia="Times New Roman"/>
          <w:bCs/>
          <w:noProof/>
          <w:szCs w:val="24"/>
        </w:rPr>
      </w:pPr>
      <w:r w:rsidRPr="00E924F6">
        <w:rPr>
          <w:noProof/>
        </w:rPr>
        <w:t>2.4.4.</w:t>
      </w:r>
      <w:r w:rsidRPr="00E924F6">
        <w:rPr>
          <w:noProof/>
        </w:rPr>
        <w:tab/>
      </w:r>
      <w:r w:rsidRPr="008C76D8">
        <w:rPr>
          <w:noProof/>
        </w:rPr>
        <w:t>Aplieciniet, ka šāda informācija:</w:t>
      </w:r>
    </w:p>
    <w:p w14:paraId="375426E6" w14:textId="77777777" w:rsidR="00BA7AA4" w:rsidRPr="008C76D8" w:rsidRDefault="00BA7AA4" w:rsidP="00BA7AA4">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tiks publicēta pēc tam, kad pieņemts lēmums par atbalsta piešķiršanu;</w:t>
      </w:r>
    </w:p>
    <w:p w14:paraId="32650DB6" w14:textId="77777777" w:rsidR="00BA7AA4" w:rsidRPr="008C76D8" w:rsidRDefault="00BA7AA4" w:rsidP="00BA7AA4">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tiks glabāta vismaz 10 gadus;</w:t>
      </w:r>
    </w:p>
    <w:p w14:paraId="69CBD5E2" w14:textId="77777777" w:rsidR="00BA7AA4" w:rsidRPr="008C76D8" w:rsidRDefault="00BA7AA4" w:rsidP="00BA7AA4">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zh-CN"/>
            </w:rPr>
            <w:t>☐</w:t>
          </w:r>
        </w:sdtContent>
      </w:sdt>
      <w:r w:rsidRPr="008C76D8">
        <w:rPr>
          <w:noProof/>
        </w:rPr>
        <w:t xml:space="preserve"> bez ierobežojumiem būs pieejama plašai sabiedrībai</w:t>
      </w:r>
      <w:r w:rsidRPr="008C76D8">
        <w:rPr>
          <w:rStyle w:val="FootnoteReference"/>
          <w:noProof/>
        </w:rPr>
        <w:footnoteReference w:id="10"/>
      </w:r>
      <w:r w:rsidRPr="008C76D8">
        <w:rPr>
          <w:noProof/>
        </w:rPr>
        <w:t>.</w:t>
      </w:r>
    </w:p>
    <w:p w14:paraId="4BD925FA" w14:textId="77777777" w:rsidR="00BA7AA4" w:rsidRPr="008C76D8" w:rsidRDefault="00BA7AA4" w:rsidP="00BA7AA4">
      <w:pPr>
        <w:pStyle w:val="ManualNumPar3"/>
        <w:rPr>
          <w:noProof/>
          <w:szCs w:val="24"/>
        </w:rPr>
      </w:pPr>
      <w:r w:rsidRPr="00E924F6">
        <w:rPr>
          <w:noProof/>
        </w:rPr>
        <w:t>2.4.5.</w:t>
      </w:r>
      <w:r w:rsidRPr="00E924F6">
        <w:rPr>
          <w:noProof/>
        </w:rPr>
        <w:tab/>
      </w:r>
      <w:r w:rsidRPr="008C76D8">
        <w:rPr>
          <w:noProof/>
        </w:rPr>
        <w:t>Norādiet saiti uz visaptverošo valsts atbalsta tīmekļvietni, kurā tiks publicēta šajā iedaļā minētā informācija.</w:t>
      </w:r>
    </w:p>
    <w:p w14:paraId="6492D0B8" w14:textId="77777777" w:rsidR="00BA7AA4" w:rsidRPr="008C76D8" w:rsidRDefault="00BA7AA4" w:rsidP="00BA7AA4">
      <w:pPr>
        <w:pStyle w:val="Text1"/>
        <w:rPr>
          <w:noProof/>
        </w:rPr>
      </w:pPr>
      <w:r w:rsidRPr="008C76D8">
        <w:rPr>
          <w:noProof/>
        </w:rPr>
        <w:t>…………………………………………………………………………………</w:t>
      </w:r>
    </w:p>
    <w:p w14:paraId="6F5E0812" w14:textId="77777777" w:rsidR="00BA7AA4" w:rsidRPr="008C76D8" w:rsidRDefault="00BA7AA4" w:rsidP="00BA7AA4">
      <w:pPr>
        <w:pStyle w:val="ManualNumPar3"/>
        <w:rPr>
          <w:noProof/>
          <w:szCs w:val="24"/>
        </w:rPr>
      </w:pPr>
      <w:r w:rsidRPr="00E924F6">
        <w:rPr>
          <w:noProof/>
        </w:rPr>
        <w:t>2.4.6.</w:t>
      </w:r>
      <w:r w:rsidRPr="00E924F6">
        <w:rPr>
          <w:noProof/>
        </w:rPr>
        <w:tab/>
      </w:r>
      <w:r w:rsidRPr="008C76D8">
        <w:rPr>
          <w:noProof/>
        </w:rPr>
        <w:t>Aplieciniet, ka tiks veikta III daļas 3. iedaļā prasītā ziņošana un pārskatīšana:</w:t>
      </w:r>
    </w:p>
    <w:p w14:paraId="05688398" w14:textId="77777777" w:rsidR="00BA7AA4" w:rsidRPr="008C76D8" w:rsidRDefault="00BA7AA4" w:rsidP="00BA7AA4">
      <w:pPr>
        <w:pStyle w:val="Text1"/>
        <w:rPr>
          <w:noProof/>
        </w:rPr>
      </w:pPr>
      <w:sdt>
        <w:sdtPr>
          <w:rPr>
            <w:noProof/>
          </w:rPr>
          <w:id w:val="-69292179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48765898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158D04CF" w14:textId="77777777" w:rsidR="00BA7AA4" w:rsidRPr="008C76D8" w:rsidRDefault="00BA7AA4" w:rsidP="00BA7AA4">
      <w:pPr>
        <w:pStyle w:val="Text1"/>
        <w:rPr>
          <w:rFonts w:eastAsia="Times New Roman"/>
          <w:noProof/>
        </w:rPr>
      </w:pPr>
      <w:r w:rsidRPr="008C76D8">
        <w:rPr>
          <w:noProof/>
        </w:rPr>
        <w:lastRenderedPageBreak/>
        <w:t>Ņemiet vērā, ka saskaņā ar Pamatnostādņu 115. punktu dalībvalstīm III daļas 3. iedaļā prasītā ziņošana un pārskatīšana jāveic, lai nodrošinātu pārredzamību.</w:t>
      </w:r>
    </w:p>
    <w:p w14:paraId="5DFE4194" w14:textId="77777777" w:rsidR="00BA7AA4" w:rsidRPr="008C76D8" w:rsidRDefault="00BA7AA4" w:rsidP="00BA7AA4">
      <w:pPr>
        <w:pStyle w:val="ManualNumPar2"/>
        <w:rPr>
          <w:noProof/>
        </w:rPr>
      </w:pPr>
      <w:r w:rsidRPr="00E924F6">
        <w:rPr>
          <w:noProof/>
        </w:rPr>
        <w:t>2.5.</w:t>
      </w:r>
      <w:r w:rsidRPr="00E924F6">
        <w:rPr>
          <w:noProof/>
        </w:rPr>
        <w:tab/>
      </w:r>
      <w:r w:rsidRPr="008C76D8">
        <w:rPr>
          <w:noProof/>
        </w:rPr>
        <w:t>Vairīšanās no negatīvas ietekmes uz konkurenci un tirdzniecību</w:t>
      </w:r>
    </w:p>
    <w:p w14:paraId="7E26B66F" w14:textId="77777777" w:rsidR="00BA7AA4" w:rsidRPr="008C76D8" w:rsidRDefault="00BA7AA4" w:rsidP="00BA7AA4">
      <w:pPr>
        <w:rPr>
          <w:i/>
          <w:iCs/>
          <w:noProof/>
        </w:rPr>
      </w:pPr>
      <w:r w:rsidRPr="008C76D8">
        <w:rPr>
          <w:i/>
          <w:noProof/>
        </w:rPr>
        <w:t>Lai sniegtu šajā iedaļā prasīto informāciju, skatiet Pamatnostādņu 3.2.5. iedaļu (116.–133. punktu).</w:t>
      </w:r>
    </w:p>
    <w:p w14:paraId="2E31C134" w14:textId="77777777" w:rsidR="00BA7AA4" w:rsidRPr="008C76D8" w:rsidRDefault="00BA7AA4" w:rsidP="00BA7AA4">
      <w:pPr>
        <w:rPr>
          <w:noProof/>
          <w:szCs w:val="24"/>
        </w:rPr>
      </w:pPr>
      <w:r w:rsidRPr="008C76D8">
        <w:rPr>
          <w:noProof/>
        </w:rPr>
        <w:t>Atbalsts lauksaimniecības un mežsaimniecības nozarei un lauku apvidiem var izraisīt produktu tirgus izkropļojumus. Lai atbalsts būtu saderīgs, atbalsta pasākumu negatīvajai ietekmei, kas izpaužas kā konkurences izkropļojumi, un ietekmei uz tirdzniecību starp dalībvalstīm jābūt ierobežotai līdz minimumam.</w:t>
      </w:r>
    </w:p>
    <w:p w14:paraId="45CDAB8D" w14:textId="77777777" w:rsidR="00BA7AA4" w:rsidRPr="008C76D8" w:rsidRDefault="00BA7AA4" w:rsidP="00BA7AA4">
      <w:pPr>
        <w:rPr>
          <w:noProof/>
          <w:color w:val="000000"/>
          <w:szCs w:val="24"/>
          <w:shd w:val="clear" w:color="auto" w:fill="FFFFFF"/>
        </w:rPr>
      </w:pPr>
      <w:r w:rsidRPr="008C76D8">
        <w:rPr>
          <w:noProof/>
        </w:rPr>
        <w:t xml:space="preserve">Saskaņā ar Pamatnostādņu 117. punktu </w:t>
      </w:r>
      <w:r w:rsidRPr="008C76D8">
        <w:rPr>
          <w:noProof/>
          <w:color w:val="000000"/>
          <w:shd w:val="clear" w:color="auto" w:fill="FFFFFF"/>
        </w:rPr>
        <w:t>Komisija atbalsta ietekmēto tirgu vai tirgus identificēs, ņemot vērā dalībvalstu sniegto informāciju par attiecīgo produktu tirgu vai tirgiem, proti, tiem, ko ietekmē izmaiņas atbalsta labuma guvēja rīcībā.</w:t>
      </w:r>
    </w:p>
    <w:p w14:paraId="7E3B1AE2" w14:textId="77777777" w:rsidR="00BA7AA4" w:rsidRPr="008C76D8" w:rsidRDefault="00BA7AA4" w:rsidP="00BA7AA4">
      <w:pPr>
        <w:pStyle w:val="ManualNumPar3"/>
        <w:rPr>
          <w:noProof/>
        </w:rPr>
      </w:pPr>
      <w:r w:rsidRPr="00E924F6">
        <w:rPr>
          <w:noProof/>
        </w:rPr>
        <w:t>2.5.1.</w:t>
      </w:r>
      <w:r w:rsidRPr="00E924F6">
        <w:rPr>
          <w:noProof/>
        </w:rPr>
        <w:tab/>
      </w:r>
      <w:r w:rsidRPr="008C76D8">
        <w:rPr>
          <w:noProof/>
        </w:rPr>
        <w:t>Atbilstoši Pamatnostādņu 117. punktam sniedziet informāciju par produktu tirgu, ko ietekmē atbalsts.</w:t>
      </w:r>
    </w:p>
    <w:p w14:paraId="3C834810" w14:textId="77777777" w:rsidR="00BA7AA4" w:rsidRPr="008C76D8" w:rsidRDefault="00BA7AA4" w:rsidP="00BA7AA4">
      <w:pPr>
        <w:pStyle w:val="Text1"/>
        <w:rPr>
          <w:noProof/>
        </w:rPr>
      </w:pPr>
      <w:r w:rsidRPr="008C76D8">
        <w:rPr>
          <w:noProof/>
        </w:rPr>
        <w:t>………………………………………………………………………………………</w:t>
      </w:r>
    </w:p>
    <w:p w14:paraId="13706050" w14:textId="77777777" w:rsidR="00BA7AA4" w:rsidRPr="008C76D8" w:rsidRDefault="00BA7AA4" w:rsidP="00BA7AA4">
      <w:pPr>
        <w:pStyle w:val="ManualNumPar3"/>
        <w:rPr>
          <w:noProof/>
          <w:szCs w:val="24"/>
        </w:rPr>
      </w:pPr>
      <w:r w:rsidRPr="00E924F6">
        <w:rPr>
          <w:noProof/>
        </w:rPr>
        <w:t>2.5.2.</w:t>
      </w:r>
      <w:r w:rsidRPr="00E924F6">
        <w:rPr>
          <w:noProof/>
        </w:rPr>
        <w:tab/>
      </w:r>
      <w:r w:rsidRPr="008C76D8">
        <w:rPr>
          <w:noProof/>
        </w:rPr>
        <w:t>Vai atbalsts ir labi mērķorientēts, samērīgs un sedz tikai neto papildu izmaksas?</w:t>
      </w:r>
    </w:p>
    <w:p w14:paraId="592B9003" w14:textId="77777777" w:rsidR="00BA7AA4" w:rsidRPr="008C76D8" w:rsidRDefault="00BA7AA4" w:rsidP="00BA7AA4">
      <w:pPr>
        <w:pStyle w:val="Text1"/>
        <w:rPr>
          <w:noProof/>
        </w:rPr>
      </w:pPr>
      <w:sdt>
        <w:sdtPr>
          <w:rPr>
            <w:noProof/>
          </w:rPr>
          <w:id w:val="64678670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57966795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7740B0B5" w14:textId="77777777" w:rsidR="00BA7AA4" w:rsidRPr="008C76D8" w:rsidRDefault="00BA7AA4" w:rsidP="00BA7AA4">
      <w:pPr>
        <w:pStyle w:val="Text1"/>
        <w:rPr>
          <w:rFonts w:eastAsia="Times New Roman"/>
          <w:noProof/>
        </w:rPr>
      </w:pPr>
      <w:r w:rsidRPr="008C76D8">
        <w:rPr>
          <w:noProof/>
        </w:rPr>
        <w:t xml:space="preserve">Saskaņā ar Pamatnostādņu 118. punktu, </w:t>
      </w:r>
      <w:r w:rsidRPr="008C76D8">
        <w:rPr>
          <w:noProof/>
          <w:shd w:val="clear" w:color="auto" w:fill="FFFFFF"/>
        </w:rPr>
        <w:t>ja atbalsts ir labi mērķorientēts, samērīgs un sedz tikai neto papildu izmaksas, atbalsta negatīvā ietekme ir mīkstināta un risks, ka atbalsts nelabvēlīgi izkropļos konkurenci, būs mazāks. Lai sniegtu šo informāciju, skatiet šīs informācijas anketas 2.1.1. iedaļu.</w:t>
      </w:r>
    </w:p>
    <w:p w14:paraId="07C805FF" w14:textId="77777777" w:rsidR="00BA7AA4" w:rsidRPr="008C76D8" w:rsidRDefault="00BA7AA4" w:rsidP="00BA7AA4">
      <w:pPr>
        <w:pStyle w:val="ManualNumPar3"/>
        <w:rPr>
          <w:noProof/>
          <w:szCs w:val="24"/>
        </w:rPr>
      </w:pPr>
      <w:r w:rsidRPr="00E924F6">
        <w:rPr>
          <w:noProof/>
        </w:rPr>
        <w:t>2.5.3.</w:t>
      </w:r>
      <w:r w:rsidRPr="00E924F6">
        <w:rPr>
          <w:noProof/>
        </w:rPr>
        <w:tab/>
      </w:r>
      <w:r w:rsidRPr="008C76D8">
        <w:rPr>
          <w:noProof/>
        </w:rPr>
        <w:t>Vai atbalsta maksimālā intensitāte vai atbalsta summa, kas noteikta attiecīgajā Pamatnostādņu iedaļā, ir ievērota?</w:t>
      </w:r>
    </w:p>
    <w:p w14:paraId="1F9AAD07" w14:textId="77777777" w:rsidR="00BA7AA4" w:rsidRPr="008C76D8" w:rsidRDefault="00BA7AA4" w:rsidP="00BA7AA4">
      <w:pPr>
        <w:pStyle w:val="Text1"/>
        <w:rPr>
          <w:noProof/>
        </w:rPr>
      </w:pPr>
      <w:sdt>
        <w:sdtPr>
          <w:rPr>
            <w:noProof/>
          </w:rPr>
          <w:id w:val="44280484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30220932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BECB186" w14:textId="77777777" w:rsidR="00BA7AA4" w:rsidRPr="008C76D8" w:rsidRDefault="00BA7AA4" w:rsidP="00BA7AA4">
      <w:pPr>
        <w:pStyle w:val="Text1"/>
        <w:rPr>
          <w:noProof/>
          <w:color w:val="000000"/>
          <w:szCs w:val="24"/>
          <w:shd w:val="clear" w:color="auto" w:fill="FFFFFF"/>
        </w:rPr>
      </w:pPr>
      <w:r w:rsidRPr="008C76D8">
        <w:rPr>
          <w:noProof/>
          <w:color w:val="000000"/>
          <w:shd w:val="clear" w:color="auto" w:fill="FFFFFF"/>
        </w:rPr>
        <w:t>Norādiet atbalsta maksimālo intensitāti vai atbalsta summu.</w:t>
      </w:r>
    </w:p>
    <w:p w14:paraId="12631C34" w14:textId="77777777" w:rsidR="00BA7AA4" w:rsidRPr="008C76D8" w:rsidRDefault="00BA7AA4" w:rsidP="00BA7AA4">
      <w:pPr>
        <w:pStyle w:val="Text1"/>
        <w:rPr>
          <w:noProof/>
        </w:rPr>
      </w:pPr>
      <w:r w:rsidRPr="008C76D8">
        <w:rPr>
          <w:noProof/>
        </w:rPr>
        <w:t>………………………………………………………………………………………</w:t>
      </w:r>
    </w:p>
    <w:p w14:paraId="7F3DA50B" w14:textId="77777777" w:rsidR="00BA7AA4" w:rsidRPr="008C76D8" w:rsidRDefault="00BA7AA4" w:rsidP="00BA7AA4">
      <w:pPr>
        <w:pStyle w:val="Text1"/>
        <w:rPr>
          <w:noProof/>
          <w:color w:val="000000"/>
          <w:szCs w:val="24"/>
          <w:shd w:val="clear" w:color="auto" w:fill="FFFFFF"/>
        </w:rPr>
      </w:pPr>
      <w:r w:rsidRPr="008C76D8">
        <w:rPr>
          <w:noProof/>
          <w:color w:val="000000"/>
          <w:shd w:val="clear" w:color="auto" w:fill="FFFFFF"/>
        </w:rPr>
        <w:t>Komisija uzskata: ja maksimālā atbalsta intensitāte un atbalsta summa tiek ievērota, atbalsta negatīvā ietekme ir mīkstināta un risks, ka atbalsts nelabvēlīgi izkropļos konkurenci, būs mazāks.</w:t>
      </w:r>
    </w:p>
    <w:p w14:paraId="7AF19300" w14:textId="77777777" w:rsidR="00BA7AA4" w:rsidRPr="008C76D8" w:rsidRDefault="00BA7AA4" w:rsidP="00BA7AA4">
      <w:pPr>
        <w:pStyle w:val="ManualHeading4"/>
        <w:rPr>
          <w:b/>
          <w:bCs/>
          <w:noProof/>
        </w:rPr>
      </w:pPr>
      <w:r w:rsidRPr="008C76D8">
        <w:rPr>
          <w:b/>
          <w:noProof/>
        </w:rPr>
        <w:t xml:space="preserve">Investīciju atbalsta shēmas lauksaimniecības produktu pārstrādei un lauksaimniecības produktu tirdzniecībai un mežsaimniecības nozarē </w:t>
      </w:r>
    </w:p>
    <w:p w14:paraId="20A15885" w14:textId="77777777" w:rsidR="00BA7AA4" w:rsidRPr="008C76D8" w:rsidRDefault="00BA7AA4" w:rsidP="00BA7AA4">
      <w:pPr>
        <w:pStyle w:val="ManualNumPar3"/>
        <w:rPr>
          <w:noProof/>
          <w:szCs w:val="24"/>
        </w:rPr>
      </w:pPr>
      <w:r w:rsidRPr="00E924F6">
        <w:rPr>
          <w:noProof/>
        </w:rPr>
        <w:t>2.5.4.</w:t>
      </w:r>
      <w:r w:rsidRPr="00E924F6">
        <w:rPr>
          <w:noProof/>
        </w:rPr>
        <w:tab/>
      </w:r>
      <w:r w:rsidRPr="008C76D8">
        <w:rPr>
          <w:noProof/>
        </w:rPr>
        <w:t>Aprakstiet attiecīgo produktu tirgu vai tirgus, t. i., tos, ko ietekmē izmaiņas atbalsta labuma guvēja rīcībā.</w:t>
      </w:r>
    </w:p>
    <w:p w14:paraId="68CDA0FC" w14:textId="77777777" w:rsidR="00BA7AA4" w:rsidRPr="008C76D8" w:rsidRDefault="00BA7AA4" w:rsidP="00BA7AA4">
      <w:pPr>
        <w:pStyle w:val="Text1"/>
        <w:rPr>
          <w:noProof/>
        </w:rPr>
      </w:pPr>
      <w:r w:rsidRPr="008C76D8">
        <w:rPr>
          <w:noProof/>
        </w:rPr>
        <w:t>...................................................................................................................................</w:t>
      </w:r>
    </w:p>
    <w:p w14:paraId="33A5C601" w14:textId="77777777" w:rsidR="00BA7AA4" w:rsidRPr="008C76D8" w:rsidRDefault="00BA7AA4" w:rsidP="00BA7AA4">
      <w:pPr>
        <w:pStyle w:val="Text1"/>
        <w:rPr>
          <w:noProof/>
          <w:szCs w:val="24"/>
        </w:rPr>
      </w:pPr>
      <w:r w:rsidRPr="008C76D8">
        <w:rPr>
          <w:noProof/>
        </w:rPr>
        <w:t>Ņemiet vērā: kad Komisija novērtēs atbalsta pasākuma negatīvo ietekmi, tā konkurences izkropļojumu analīzē galveno uzmanību pievērsīs paredzamajai ietekmei, kāda atbalstam lauksaimniecības un mežsaimniecības nozarē un lauku apvidos būs uz konkurenci starp uzņēmumiem ietekmētajā produktu tirgū vai tirgos</w:t>
      </w:r>
      <w:r w:rsidRPr="008C76D8">
        <w:rPr>
          <w:rStyle w:val="FootnoteReference"/>
          <w:noProof/>
          <w:szCs w:val="24"/>
        </w:rPr>
        <w:footnoteReference w:id="11"/>
      </w:r>
      <w:r w:rsidRPr="008C76D8">
        <w:rPr>
          <w:noProof/>
        </w:rPr>
        <w:t>.</w:t>
      </w:r>
    </w:p>
    <w:p w14:paraId="79A9E1C3" w14:textId="77777777" w:rsidR="00BA7AA4" w:rsidRPr="008C76D8" w:rsidRDefault="00BA7AA4" w:rsidP="00BA7AA4">
      <w:pPr>
        <w:pStyle w:val="ManualNumPar3"/>
        <w:rPr>
          <w:noProof/>
          <w:szCs w:val="24"/>
        </w:rPr>
      </w:pPr>
      <w:r w:rsidRPr="00E924F6">
        <w:rPr>
          <w:noProof/>
        </w:rPr>
        <w:lastRenderedPageBreak/>
        <w:t>2.5.5.</w:t>
      </w:r>
      <w:r w:rsidRPr="00E924F6">
        <w:rPr>
          <w:noProof/>
        </w:rPr>
        <w:tab/>
      </w:r>
      <w:r w:rsidRPr="008C76D8">
        <w:rPr>
          <w:noProof/>
        </w:rPr>
        <w:t>Attiecībā uz investīciju atbalstu lauksaimniecības produktu pārstrādei un/vai lauksaimniecības produktu tirdzniecībai un mežsaimniecības nozarē, pierādiet, ka jebkāda negatīva ietekme tiks ierobežota līdz minimumam, ņemot vērā, piemēram, attiecīgo projektu lielumu, atbalsta individuālās un kumulatīvās summas, paredzamos labuma guvējus, kā arī mērķnozaru specifiku.</w:t>
      </w:r>
    </w:p>
    <w:p w14:paraId="0546E809" w14:textId="77777777" w:rsidR="00BA7AA4" w:rsidRPr="008C76D8" w:rsidRDefault="00BA7AA4" w:rsidP="00BA7AA4">
      <w:pPr>
        <w:ind w:left="567" w:firstLine="11"/>
        <w:rPr>
          <w:noProof/>
          <w:szCs w:val="24"/>
        </w:rPr>
      </w:pPr>
      <w:r w:rsidRPr="008C76D8">
        <w:rPr>
          <w:noProof/>
        </w:rPr>
        <w:t>………………………………………………………………………………………….</w:t>
      </w:r>
    </w:p>
    <w:p w14:paraId="0C404DDB" w14:textId="77777777" w:rsidR="00BA7AA4" w:rsidRPr="008C76D8" w:rsidRDefault="00BA7AA4" w:rsidP="00BA7AA4">
      <w:pPr>
        <w:pStyle w:val="ManualNumPar3"/>
        <w:rPr>
          <w:rFonts w:eastAsia="Calibri"/>
          <w:noProof/>
          <w:szCs w:val="24"/>
        </w:rPr>
      </w:pPr>
      <w:r w:rsidRPr="00E924F6">
        <w:rPr>
          <w:noProof/>
        </w:rPr>
        <w:t>2.5.6.</w:t>
      </w:r>
      <w:r w:rsidRPr="00E924F6">
        <w:rPr>
          <w:noProof/>
        </w:rPr>
        <w:tab/>
      </w:r>
      <w:r w:rsidRPr="008C76D8">
        <w:rPr>
          <w:noProof/>
        </w:rPr>
        <w:t xml:space="preserve">Attiecībā uz investīciju atbalstu lauksaimniecības produktu pārstrādei un/vai lauksaimniecības produktu tirdzniecībai un mežsaimniecības nozarē, dalībvalsts ir aicināta iesniegt jebkuru tās rīcībā esošu ietekmes novērtējumu, kā arī </w:t>
      </w:r>
      <w:r w:rsidRPr="008C76D8">
        <w:rPr>
          <w:i/>
          <w:noProof/>
        </w:rPr>
        <w:t>ex post</w:t>
      </w:r>
      <w:r w:rsidRPr="008C76D8">
        <w:rPr>
          <w:noProof/>
        </w:rPr>
        <w:t xml:space="preserve"> izvērtējumus, kas veikti par līdzīgām shēmām, lai Komisija varētu novērtēt iespējamo negatīvo ietekmi.</w:t>
      </w:r>
    </w:p>
    <w:p w14:paraId="19F780F6" w14:textId="77777777" w:rsidR="00BA7AA4" w:rsidRPr="008C76D8" w:rsidRDefault="00BA7AA4" w:rsidP="00BA7AA4">
      <w:pPr>
        <w:pStyle w:val="Tiret1"/>
        <w:numPr>
          <w:ilvl w:val="0"/>
          <w:numId w:val="28"/>
        </w:numPr>
        <w:rPr>
          <w:noProof/>
        </w:rPr>
      </w:pPr>
      <w:r w:rsidRPr="008C76D8">
        <w:rPr>
          <w:noProof/>
        </w:rPr>
        <w:t>Vai kopā ar paziņojumu tiek iesniegts ietekmes novērtējums?</w:t>
      </w:r>
    </w:p>
    <w:p w14:paraId="471B0BE6" w14:textId="77777777" w:rsidR="00BA7AA4" w:rsidRPr="008C76D8" w:rsidRDefault="00BA7AA4" w:rsidP="00BA7AA4">
      <w:pPr>
        <w:pStyle w:val="Text2"/>
        <w:rPr>
          <w:noProof/>
        </w:rPr>
      </w:pPr>
      <w:sdt>
        <w:sdtPr>
          <w:rPr>
            <w:noProof/>
          </w:rPr>
          <w:id w:val="251321477"/>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37734933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73A448AC" w14:textId="77777777" w:rsidR="00BA7AA4" w:rsidRPr="008C76D8" w:rsidRDefault="00BA7AA4" w:rsidP="00BA7AA4">
      <w:pPr>
        <w:pStyle w:val="Tiret1"/>
        <w:numPr>
          <w:ilvl w:val="0"/>
          <w:numId w:val="29"/>
        </w:numPr>
        <w:rPr>
          <w:noProof/>
        </w:rPr>
      </w:pPr>
      <w:r w:rsidRPr="008C76D8">
        <w:rPr>
          <w:noProof/>
        </w:rPr>
        <w:t xml:space="preserve">Vai kopā ar paziņojumu tiek iesniegts </w:t>
      </w:r>
      <w:r w:rsidRPr="008C76D8">
        <w:rPr>
          <w:i/>
          <w:noProof/>
        </w:rPr>
        <w:t>ex post</w:t>
      </w:r>
      <w:r w:rsidRPr="008C76D8">
        <w:rPr>
          <w:noProof/>
        </w:rPr>
        <w:t xml:space="preserve"> izvērtējums?</w:t>
      </w:r>
    </w:p>
    <w:p w14:paraId="0084F1B0" w14:textId="77777777" w:rsidR="00BA7AA4" w:rsidRPr="008C76D8" w:rsidRDefault="00BA7AA4" w:rsidP="00BA7AA4">
      <w:pPr>
        <w:pStyle w:val="Text2"/>
        <w:rPr>
          <w:noProof/>
        </w:rPr>
      </w:pPr>
      <w:sdt>
        <w:sdtPr>
          <w:rPr>
            <w:noProof/>
          </w:rPr>
          <w:id w:val="1253936742"/>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75023767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738A284" w14:textId="77777777" w:rsidR="00BA7AA4" w:rsidRPr="008C76D8" w:rsidRDefault="00BA7AA4" w:rsidP="00BA7AA4">
      <w:pPr>
        <w:pStyle w:val="ManualHeading4"/>
        <w:rPr>
          <w:b/>
          <w:bCs/>
          <w:noProof/>
        </w:rPr>
      </w:pPr>
      <w:r w:rsidRPr="008C76D8">
        <w:rPr>
          <w:b/>
          <w:noProof/>
        </w:rPr>
        <w:t>Individuāli paziņojams investīciju atbalsts lauksaimniecības produktu pārstrādei un lauksaimniecības produktu tirdzniecībai un mežsaimniecības nozarē</w:t>
      </w:r>
    </w:p>
    <w:p w14:paraId="22BF5090" w14:textId="77777777" w:rsidR="00BA7AA4" w:rsidRPr="008C76D8" w:rsidRDefault="00BA7AA4" w:rsidP="00BA7AA4">
      <w:pPr>
        <w:pStyle w:val="Text1"/>
        <w:tabs>
          <w:tab w:val="left" w:pos="1418"/>
          <w:tab w:val="left" w:pos="1560"/>
          <w:tab w:val="left" w:pos="2977"/>
        </w:tabs>
        <w:ind w:left="0"/>
        <w:rPr>
          <w:noProof/>
        </w:rPr>
      </w:pPr>
      <w:r w:rsidRPr="008C76D8">
        <w:rPr>
          <w:noProof/>
        </w:rPr>
        <w:t>Saskaņā ar Pamatnostādņu 123. punktu individuāla investīciju atbalsta negatīvās ietekmes izsvēršanā Komisija īpaši ņem vērā negatīvo ietekmi, kas saistīta ar jaudas pārpalikuma radīšanu lejupslīdes fāzē esošos tirgos, aizkavēšanu iziet no tirgus un būtisku tirgus varu. Šāda negatīva ietekme jāatsver ar atbalsta pozitīvo ietekmi.</w:t>
      </w:r>
    </w:p>
    <w:p w14:paraId="2082628B" w14:textId="77777777" w:rsidR="00BA7AA4" w:rsidRPr="008C76D8" w:rsidRDefault="00BA7AA4" w:rsidP="00BA7AA4">
      <w:pPr>
        <w:pStyle w:val="ManualNumPar3"/>
        <w:rPr>
          <w:noProof/>
          <w:szCs w:val="24"/>
        </w:rPr>
      </w:pPr>
      <w:r w:rsidRPr="00E924F6">
        <w:rPr>
          <w:noProof/>
        </w:rPr>
        <w:t>2.5.7.</w:t>
      </w:r>
      <w:r w:rsidRPr="00E924F6">
        <w:rPr>
          <w:noProof/>
        </w:rPr>
        <w:tab/>
      </w:r>
      <w:r w:rsidRPr="008C76D8">
        <w:rPr>
          <w:noProof/>
        </w:rPr>
        <w:t>Lai Komisija varētu apzināt un novērtēt iespējamos konkurences un tirdzniecības izkropļojumus, sniedziet pierādījumus, kas ļauj Komisijai identificēt attiecīgos produktu tirgus (tas ir, produktus, ko iespaido labuma guvēja rīcības maiņa) un identificēt skartos konkurentus un klientus/patērētājus.</w:t>
      </w:r>
    </w:p>
    <w:p w14:paraId="450B2F7F" w14:textId="77777777" w:rsidR="00BA7AA4" w:rsidRPr="008C76D8" w:rsidRDefault="00BA7AA4" w:rsidP="00BA7AA4">
      <w:pPr>
        <w:pStyle w:val="Text1"/>
        <w:rPr>
          <w:noProof/>
        </w:rPr>
      </w:pPr>
      <w:r w:rsidRPr="008C76D8">
        <w:rPr>
          <w:noProof/>
        </w:rPr>
        <w:t>……………………………………………………………………………………….</w:t>
      </w:r>
    </w:p>
    <w:p w14:paraId="5929F7C9" w14:textId="77777777" w:rsidR="00BA7AA4" w:rsidRPr="008C76D8" w:rsidRDefault="00BA7AA4" w:rsidP="00BA7AA4">
      <w:pPr>
        <w:pStyle w:val="Text1"/>
        <w:rPr>
          <w:noProof/>
        </w:rPr>
      </w:pPr>
      <w:r w:rsidRPr="008C76D8">
        <w:rPr>
          <w:noProof/>
        </w:rPr>
        <w:t>Saskaņā ar Pamatnostādņu 124. punktu attiecīgais produkts parasti ir produkts, uz kuru attiecas investīciju projekts</w:t>
      </w:r>
      <w:r w:rsidRPr="008C76D8">
        <w:rPr>
          <w:rStyle w:val="FootnoteReference"/>
          <w:noProof/>
          <w:szCs w:val="24"/>
        </w:rPr>
        <w:footnoteReference w:id="12"/>
      </w:r>
      <w:r w:rsidRPr="008C76D8">
        <w:rPr>
          <w:noProof/>
        </w:rPr>
        <w:t>. Ja projekts attiecas uz starpproduktu un vērā ņemama izlaides daļa netiek pārdota tirgū, attiecīgais produkts var būt lejupējais produkts. Relevantais produktu tirgus aptver attiecīgo produktu un tā aizstājējus, kurus par tādiem uzskata vai nu patērētājs (ņemot vērā produkta īpašības, cenu vai paredzēto izmantojumu), vai arī ražotājs (ņemot vērā ražošanas iekārtu elastību).</w:t>
      </w:r>
    </w:p>
    <w:p w14:paraId="3A13B7AE" w14:textId="77777777" w:rsidR="00BA7AA4" w:rsidRPr="008C76D8" w:rsidRDefault="00BA7AA4" w:rsidP="00BA7AA4">
      <w:pPr>
        <w:pStyle w:val="Text1"/>
        <w:rPr>
          <w:rFonts w:eastAsia="Times New Roman"/>
          <w:noProof/>
        </w:rPr>
      </w:pPr>
      <w:r w:rsidRPr="008C76D8">
        <w:rPr>
          <w:noProof/>
        </w:rPr>
        <w:t>Relevantais produktu tirgus aptver attiecīgo produktu un tā aizstājējus no pieprasījuma puses viedokļa, t. i., produktus kurus par tādiem uzskata patērētājs (ņemot vērā produkta īpašības, cenu vai paredzēto izmantojumu), un tā aizstājējus no piedāvājuma viedokļa, t. i., produktus, kurus par tādiem uzskata ražotājs (ņemot vērā ražošanas iekārtu elastību). Norādiet, kurus produktus šajā gadījumā uzskatāt par aizstājējiem no pieprasījuma un no piedāvājuma puses viedokļa. Sniedziet pierādījumus (ja iespējams, neatkarīgas trešās personas sagatavotus), kas pamato attiecībā uz šo izdarītos secinājumus.</w:t>
      </w:r>
    </w:p>
    <w:p w14:paraId="217A6A00" w14:textId="77777777" w:rsidR="00BA7AA4" w:rsidRPr="008C76D8" w:rsidRDefault="00BA7AA4" w:rsidP="00BA7AA4">
      <w:pPr>
        <w:pStyle w:val="Text1"/>
        <w:rPr>
          <w:noProof/>
        </w:rPr>
      </w:pPr>
      <w:r w:rsidRPr="008C76D8">
        <w:rPr>
          <w:noProof/>
        </w:rPr>
        <w:lastRenderedPageBreak/>
        <w:t>………………………………………………………………………………………</w:t>
      </w:r>
    </w:p>
    <w:p w14:paraId="70414908" w14:textId="77777777" w:rsidR="00BA7AA4" w:rsidRPr="008C76D8" w:rsidRDefault="00BA7AA4" w:rsidP="00BA7AA4">
      <w:pPr>
        <w:pStyle w:val="ManualNumPar3"/>
        <w:rPr>
          <w:rFonts w:eastAsia="Times New Roman"/>
          <w:noProof/>
          <w:szCs w:val="24"/>
        </w:rPr>
      </w:pPr>
      <w:r w:rsidRPr="00E924F6">
        <w:rPr>
          <w:noProof/>
        </w:rPr>
        <w:t>2.5.8.</w:t>
      </w:r>
      <w:r w:rsidRPr="00E924F6">
        <w:rPr>
          <w:noProof/>
        </w:rPr>
        <w:tab/>
      </w:r>
      <w:r w:rsidRPr="008C76D8">
        <w:rPr>
          <w:noProof/>
        </w:rPr>
        <w:t>Vai atbalsta rezultātā projekts radītu papildu ražošanas jaudu?</w:t>
      </w:r>
    </w:p>
    <w:p w14:paraId="139B993E" w14:textId="77777777" w:rsidR="00BA7AA4" w:rsidRPr="008C76D8" w:rsidRDefault="00BA7AA4" w:rsidP="00BA7AA4">
      <w:pPr>
        <w:pStyle w:val="Text1"/>
        <w:rPr>
          <w:noProof/>
        </w:rPr>
      </w:pPr>
      <w:sdt>
        <w:sdtPr>
          <w:rPr>
            <w:noProof/>
          </w:rPr>
          <w:id w:val="9768219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18078252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53529133" w14:textId="77777777" w:rsidR="00BA7AA4" w:rsidRPr="008C76D8" w:rsidRDefault="00BA7AA4" w:rsidP="00BA7AA4">
      <w:pPr>
        <w:pStyle w:val="Text1"/>
        <w:rPr>
          <w:noProof/>
        </w:rPr>
      </w:pPr>
      <w:r w:rsidRPr="008C76D8">
        <w:rPr>
          <w:noProof/>
        </w:rPr>
        <w:t>Ja atbilde ir “jā”, sniedziet radītās papildu ražošanas jaudas aplēses (apjoma un vērtības izteiksmē).</w:t>
      </w:r>
    </w:p>
    <w:p w14:paraId="21993BC7" w14:textId="77777777" w:rsidR="00BA7AA4" w:rsidRPr="008C76D8" w:rsidRDefault="00BA7AA4" w:rsidP="00BA7AA4">
      <w:pPr>
        <w:pStyle w:val="Text1"/>
        <w:rPr>
          <w:noProof/>
        </w:rPr>
      </w:pPr>
      <w:r w:rsidRPr="008C76D8">
        <w:rPr>
          <w:noProof/>
        </w:rPr>
        <w:t>………………………………………………………………………………………</w:t>
      </w:r>
    </w:p>
    <w:p w14:paraId="0E970A80" w14:textId="77777777" w:rsidR="00BA7AA4" w:rsidRPr="008C76D8" w:rsidRDefault="00BA7AA4" w:rsidP="00BA7AA4">
      <w:pPr>
        <w:pStyle w:val="ManualNumPar3"/>
        <w:rPr>
          <w:rFonts w:eastAsia="Times New Roman"/>
          <w:noProof/>
          <w:szCs w:val="24"/>
        </w:rPr>
      </w:pPr>
      <w:r w:rsidRPr="00E924F6">
        <w:rPr>
          <w:noProof/>
        </w:rPr>
        <w:t>2.5.9.</w:t>
      </w:r>
      <w:r w:rsidRPr="00E924F6">
        <w:rPr>
          <w:noProof/>
        </w:rPr>
        <w:tab/>
      </w:r>
      <w:r w:rsidRPr="008C76D8">
        <w:rPr>
          <w:noProof/>
        </w:rPr>
        <w:t>Sniedziet informāciju par atbalsta ietekmētā produktu tirgus sniegumu, t. i., vai tirgus ir augošs, vai arī tā sniegums ir zems.</w:t>
      </w:r>
    </w:p>
    <w:p w14:paraId="537A95BC" w14:textId="77777777" w:rsidR="00BA7AA4" w:rsidRPr="008C76D8" w:rsidRDefault="00BA7AA4" w:rsidP="00BA7AA4">
      <w:pPr>
        <w:pStyle w:val="Text1"/>
        <w:rPr>
          <w:noProof/>
        </w:rPr>
      </w:pPr>
      <w:r w:rsidRPr="008C76D8">
        <w:rPr>
          <w:noProof/>
        </w:rPr>
        <w:t>………………………………………………………………………………………</w:t>
      </w:r>
    </w:p>
    <w:p w14:paraId="20CF20D8" w14:textId="77777777" w:rsidR="00BA7AA4" w:rsidRPr="008C76D8" w:rsidRDefault="00BA7AA4" w:rsidP="00BA7AA4">
      <w:pPr>
        <w:pStyle w:val="ManualNumPar3"/>
        <w:rPr>
          <w:rFonts w:eastAsia="Times New Roman"/>
          <w:noProof/>
          <w:szCs w:val="24"/>
        </w:rPr>
      </w:pPr>
      <w:r w:rsidRPr="00E924F6">
        <w:rPr>
          <w:noProof/>
        </w:rPr>
        <w:t>2.5.10.</w:t>
      </w:r>
      <w:r w:rsidRPr="00E924F6">
        <w:rPr>
          <w:noProof/>
        </w:rPr>
        <w:tab/>
      </w:r>
      <w:r w:rsidRPr="008C76D8">
        <w:rPr>
          <w:noProof/>
        </w:rPr>
        <w:t xml:space="preserve"> Ja atbalsta skartā produktu tirgus sniegums ir zems, norādiet, vai tirgus lejupslīde ilgtermiņa perspektīvā ir strukturālu (t. i., tirgus sarūk) vai relatīva (t. i., tirgus joprojām aug, bet izaugsme ir mazāka par izaugsmes atsauces radītāju).</w:t>
      </w:r>
    </w:p>
    <w:p w14:paraId="452BC640" w14:textId="77777777" w:rsidR="00BA7AA4" w:rsidRPr="008C76D8" w:rsidRDefault="00BA7AA4" w:rsidP="00BA7AA4">
      <w:pPr>
        <w:pStyle w:val="Text1"/>
        <w:rPr>
          <w:noProof/>
        </w:rPr>
      </w:pPr>
      <w:r w:rsidRPr="008C76D8">
        <w:rPr>
          <w:noProof/>
        </w:rPr>
        <w:t>………………………………………………………………………………………</w:t>
      </w:r>
    </w:p>
    <w:p w14:paraId="3B615F8A" w14:textId="77777777" w:rsidR="00BA7AA4" w:rsidRPr="008C76D8" w:rsidRDefault="00BA7AA4" w:rsidP="00BA7AA4">
      <w:pPr>
        <w:pStyle w:val="ManualNumPar3"/>
        <w:rPr>
          <w:rFonts w:eastAsia="Times New Roman"/>
          <w:noProof/>
          <w:szCs w:val="24"/>
        </w:rPr>
      </w:pPr>
      <w:r w:rsidRPr="00E924F6">
        <w:rPr>
          <w:noProof/>
        </w:rPr>
        <w:t>2.5.11.</w:t>
      </w:r>
      <w:r w:rsidRPr="00E924F6">
        <w:rPr>
          <w:noProof/>
        </w:rPr>
        <w:tab/>
      </w:r>
      <w:r w:rsidRPr="008C76D8">
        <w:rPr>
          <w:noProof/>
        </w:rPr>
        <w:t>Ja ģeogrāfiskais tirgus ir globāls, tad atbalsta ietekmētā produktu tirgus snieguma novērtēšanas vajadzībām sniedziet informāciju par atbalsta ietekmi uz attiecīgajām tirgus struktūrām, jo īpaši, vai atbalsta ietekmē EEZ darbojošies ražotāji varētu tikt izspiesti no tirgus.</w:t>
      </w:r>
    </w:p>
    <w:p w14:paraId="219B0641" w14:textId="77777777" w:rsidR="00BA7AA4" w:rsidRPr="008C76D8" w:rsidRDefault="00BA7AA4" w:rsidP="00BA7AA4">
      <w:pPr>
        <w:pStyle w:val="Text1"/>
        <w:rPr>
          <w:noProof/>
        </w:rPr>
      </w:pPr>
      <w:r w:rsidRPr="008C76D8">
        <w:rPr>
          <w:noProof/>
        </w:rPr>
        <w:t>………………………………………………………………………………………</w:t>
      </w:r>
    </w:p>
    <w:p w14:paraId="534BAC47" w14:textId="77777777" w:rsidR="00BA7AA4" w:rsidRPr="008C76D8" w:rsidRDefault="00BA7AA4" w:rsidP="00BA7AA4">
      <w:pPr>
        <w:pStyle w:val="ManualNumPar3"/>
        <w:rPr>
          <w:rFonts w:eastAsia="Times New Roman"/>
          <w:noProof/>
          <w:szCs w:val="24"/>
        </w:rPr>
      </w:pPr>
      <w:r w:rsidRPr="00E924F6">
        <w:rPr>
          <w:noProof/>
        </w:rPr>
        <w:t>2.5.12.</w:t>
      </w:r>
      <w:r w:rsidRPr="00E924F6">
        <w:rPr>
          <w:noProof/>
        </w:rPr>
        <w:tab/>
      </w:r>
      <w:r w:rsidRPr="008C76D8">
        <w:rPr>
          <w:noProof/>
        </w:rPr>
        <w:t>Sniedziet informāciju un attiecīgus pierādījumus par labuma guvēja konkrēto ģeogrāfisko tirgu.</w:t>
      </w:r>
    </w:p>
    <w:p w14:paraId="191CF045" w14:textId="77777777" w:rsidR="00BA7AA4" w:rsidRPr="008C76D8" w:rsidRDefault="00BA7AA4" w:rsidP="00BA7AA4">
      <w:pPr>
        <w:pStyle w:val="Text1"/>
        <w:rPr>
          <w:rFonts w:eastAsia="Times New Roman"/>
          <w:noProof/>
          <w:szCs w:val="24"/>
        </w:rPr>
      </w:pPr>
      <w:r w:rsidRPr="008C76D8">
        <w:rPr>
          <w:noProof/>
        </w:rPr>
        <w:t>………………………………………………………………………………………</w:t>
      </w:r>
    </w:p>
    <w:p w14:paraId="063A3DB1" w14:textId="77777777" w:rsidR="00BA7AA4" w:rsidRPr="008C76D8" w:rsidRDefault="00BA7AA4" w:rsidP="00BA7AA4">
      <w:pPr>
        <w:pStyle w:val="ManualNumPar3"/>
        <w:rPr>
          <w:rFonts w:eastAsia="Times New Roman"/>
          <w:noProof/>
          <w:szCs w:val="24"/>
        </w:rPr>
      </w:pPr>
      <w:r w:rsidRPr="00E924F6">
        <w:rPr>
          <w:noProof/>
        </w:rPr>
        <w:t>2.5.13.</w:t>
      </w:r>
      <w:r w:rsidRPr="00E924F6">
        <w:rPr>
          <w:noProof/>
        </w:rPr>
        <w:tab/>
      </w:r>
      <w:r w:rsidRPr="008C76D8">
        <w:rPr>
          <w:noProof/>
        </w:rPr>
        <w:t xml:space="preserve">Norādiet visus produktus, kas tiks ražoti pēc investīcijas pabeigšanas, un attiecīgā gadījumā norādiet </w:t>
      </w:r>
      <w:r w:rsidRPr="008C76D8">
        <w:rPr>
          <w:i/>
          <w:noProof/>
        </w:rPr>
        <w:t>NACE</w:t>
      </w:r>
      <w:r w:rsidRPr="008C76D8">
        <w:rPr>
          <w:noProof/>
        </w:rPr>
        <w:t xml:space="preserve"> kodu vai </w:t>
      </w:r>
      <w:r w:rsidRPr="008C76D8">
        <w:rPr>
          <w:i/>
          <w:noProof/>
        </w:rPr>
        <w:t>CPA</w:t>
      </w:r>
      <w:r w:rsidRPr="008C76D8">
        <w:rPr>
          <w:noProof/>
        </w:rPr>
        <w:t xml:space="preserve"> nomenklatūru:</w:t>
      </w:r>
    </w:p>
    <w:p w14:paraId="035D72BE" w14:textId="77777777" w:rsidR="00BA7AA4" w:rsidRPr="008C76D8" w:rsidRDefault="00BA7AA4" w:rsidP="00BA7AA4">
      <w:pPr>
        <w:pStyle w:val="Text1"/>
        <w:rPr>
          <w:noProof/>
        </w:rPr>
      </w:pPr>
      <w:r w:rsidRPr="008C76D8">
        <w:rPr>
          <w:noProof/>
        </w:rPr>
        <w:t>………………………………………………………………………………………</w:t>
      </w:r>
    </w:p>
    <w:p w14:paraId="3307826B" w14:textId="77777777" w:rsidR="00BA7AA4" w:rsidRPr="008C76D8" w:rsidRDefault="00BA7AA4" w:rsidP="00BA7AA4">
      <w:pPr>
        <w:pStyle w:val="ManualNumPar3"/>
        <w:rPr>
          <w:rFonts w:eastAsia="Times New Roman"/>
          <w:noProof/>
          <w:szCs w:val="24"/>
        </w:rPr>
      </w:pPr>
      <w:r w:rsidRPr="00E924F6">
        <w:rPr>
          <w:noProof/>
        </w:rPr>
        <w:t>2.5.14.</w:t>
      </w:r>
      <w:r w:rsidRPr="00E924F6">
        <w:rPr>
          <w:noProof/>
        </w:rPr>
        <w:tab/>
      </w:r>
      <w:r w:rsidRPr="008C76D8">
        <w:rPr>
          <w:noProof/>
        </w:rPr>
        <w:t>Norādiet, vai projektā paredzētais produkts vai produkti aizstās citus labuma guvēja (grupas līmenī) ražotus produktus:</w:t>
      </w:r>
    </w:p>
    <w:p w14:paraId="422320D5" w14:textId="77777777" w:rsidR="00BA7AA4" w:rsidRPr="008C76D8" w:rsidRDefault="00BA7AA4" w:rsidP="00BA7AA4">
      <w:pPr>
        <w:pStyle w:val="Text1"/>
        <w:rPr>
          <w:noProof/>
        </w:rPr>
      </w:pPr>
      <w:sdt>
        <w:sdtPr>
          <w:rPr>
            <w:noProof/>
          </w:rPr>
          <w:id w:val="85107478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71030471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58AF5CAD" w14:textId="77777777" w:rsidR="00BA7AA4" w:rsidRPr="008C76D8" w:rsidRDefault="00BA7AA4" w:rsidP="00BA7AA4">
      <w:pPr>
        <w:pStyle w:val="Text1"/>
        <w:rPr>
          <w:noProof/>
        </w:rPr>
      </w:pPr>
      <w:r w:rsidRPr="008C76D8">
        <w:rPr>
          <w:noProof/>
        </w:rPr>
        <w:t>Ja atbilde ir “jā”, norādiet produktu vai produktus, kas tiks aizstāti. Ja šie aizstājamie produkti netiek ražoti projekta īstenošanas vietā, norādiet, kur tos ražo patlaban. Aprakstiet saikni starp aizstājamajiem produktiem un šo konkrēto investīciju un iekļaujiet aizstāšanas grafiku.</w:t>
      </w:r>
    </w:p>
    <w:p w14:paraId="5A8335C2" w14:textId="77777777" w:rsidR="00BA7AA4" w:rsidRPr="008C76D8" w:rsidRDefault="00BA7AA4" w:rsidP="00BA7AA4">
      <w:pPr>
        <w:pStyle w:val="Text1"/>
        <w:rPr>
          <w:noProof/>
        </w:rPr>
      </w:pPr>
      <w:r w:rsidRPr="008C76D8">
        <w:rPr>
          <w:noProof/>
        </w:rPr>
        <w:t>………………………………………………………………………………………</w:t>
      </w:r>
    </w:p>
    <w:p w14:paraId="76B2364E" w14:textId="77777777" w:rsidR="00BA7AA4" w:rsidRPr="008C76D8" w:rsidRDefault="00BA7AA4" w:rsidP="00BA7AA4">
      <w:pPr>
        <w:pStyle w:val="ManualNumPar3"/>
        <w:rPr>
          <w:rFonts w:eastAsia="Times New Roman"/>
          <w:noProof/>
          <w:szCs w:val="24"/>
        </w:rPr>
      </w:pPr>
      <w:r w:rsidRPr="00E924F6">
        <w:rPr>
          <w:noProof/>
        </w:rPr>
        <w:t>2.5.15.</w:t>
      </w:r>
      <w:r w:rsidRPr="00E924F6">
        <w:rPr>
          <w:noProof/>
        </w:rPr>
        <w:tab/>
      </w:r>
      <w:r w:rsidRPr="008C76D8">
        <w:rPr>
          <w:noProof/>
        </w:rPr>
        <w:t>Norādiet, kādus citus produktus ar tām pašām jaunajām iekārtām varētu būt iespējams ražot (ņemot vērā labuma guvēja ražošanas iekārtu elastību) ar nelielām vai bez nekādām papildu izmaksām.</w:t>
      </w:r>
    </w:p>
    <w:p w14:paraId="2DDA3E94" w14:textId="77777777" w:rsidR="00BA7AA4" w:rsidRPr="008C76D8" w:rsidRDefault="00BA7AA4" w:rsidP="00BA7AA4">
      <w:pPr>
        <w:spacing w:before="100" w:beforeAutospacing="1" w:after="100" w:afterAutospacing="1"/>
        <w:ind w:left="567"/>
        <w:rPr>
          <w:rFonts w:eastAsia="Times New Roman"/>
          <w:noProof/>
          <w:szCs w:val="24"/>
        </w:rPr>
      </w:pPr>
      <w:r w:rsidRPr="008C76D8">
        <w:rPr>
          <w:noProof/>
        </w:rPr>
        <w:t>…………………………………………………………………………………………</w:t>
      </w:r>
    </w:p>
    <w:p w14:paraId="289F9181" w14:textId="77777777" w:rsidR="00BA7AA4" w:rsidRPr="008C76D8" w:rsidRDefault="00BA7AA4" w:rsidP="00BA7AA4">
      <w:pPr>
        <w:pStyle w:val="ManualNumPar3"/>
        <w:rPr>
          <w:rFonts w:eastAsia="Times New Roman"/>
          <w:noProof/>
          <w:szCs w:val="24"/>
        </w:rPr>
      </w:pPr>
      <w:r w:rsidRPr="00E924F6">
        <w:rPr>
          <w:noProof/>
        </w:rPr>
        <w:t>2.5.16.</w:t>
      </w:r>
      <w:r w:rsidRPr="00E924F6">
        <w:rPr>
          <w:noProof/>
        </w:rPr>
        <w:tab/>
      </w:r>
      <w:r w:rsidRPr="008C76D8">
        <w:rPr>
          <w:noProof/>
        </w:rPr>
        <w:t xml:space="preserve">Norādiet, vai projekts attiecas uz starpproduktu un vai ievērojamu izlaides daļu paredzēts pārdot nevis tirgū (atbilstoši tirgus nosacījumiem), bet citādi. Balstoties uz atbildi par iepriekšējo jautājumu, šīs iedaļas turpinājumā prasītās tirgus daļas un </w:t>
      </w:r>
      <w:r w:rsidRPr="008C76D8">
        <w:rPr>
          <w:noProof/>
        </w:rPr>
        <w:lastRenderedPageBreak/>
        <w:t>jaudas pieauguma aprēķināšanas vajadzībām norādiet, vai par attiecīgo produktu ir uzskatāms projektā paredzētais produkts vai drīzāk lejupējs produkts.</w:t>
      </w:r>
    </w:p>
    <w:p w14:paraId="0C9DBE42" w14:textId="77777777" w:rsidR="00BA7AA4" w:rsidRPr="008C76D8" w:rsidRDefault="00BA7AA4" w:rsidP="00BA7AA4">
      <w:pPr>
        <w:pStyle w:val="Text1"/>
        <w:rPr>
          <w:noProof/>
        </w:rPr>
      </w:pPr>
      <w:r w:rsidRPr="008C76D8">
        <w:rPr>
          <w:noProof/>
        </w:rPr>
        <w:t>………………………………………………………………………………………</w:t>
      </w:r>
    </w:p>
    <w:p w14:paraId="1A98ACE4" w14:textId="77777777" w:rsidR="00BA7AA4" w:rsidRPr="008C76D8" w:rsidRDefault="00BA7AA4" w:rsidP="00BA7AA4">
      <w:pPr>
        <w:pStyle w:val="ManualNumPar3"/>
        <w:rPr>
          <w:noProof/>
          <w:szCs w:val="24"/>
        </w:rPr>
      </w:pPr>
      <w:r w:rsidRPr="00E924F6">
        <w:rPr>
          <w:noProof/>
        </w:rPr>
        <w:t>2.5.17.</w:t>
      </w:r>
      <w:r w:rsidRPr="00E924F6">
        <w:rPr>
          <w:noProof/>
        </w:rPr>
        <w:tab/>
      </w:r>
      <w:r w:rsidRPr="008C76D8">
        <w:rPr>
          <w:noProof/>
        </w:rPr>
        <w:t>Lai varētu novērtēt labuma guvēja tirgus varu, sniedziet šādu informāciju par tā stāvokli tirgū (noteiktā periodā pirms atbalsta saņemšanas un sagaidāmo stāvokli pēc investīcijas pabeigšanas):</w:t>
      </w:r>
    </w:p>
    <w:p w14:paraId="6E2D622B" w14:textId="77777777" w:rsidR="00BA7AA4" w:rsidRPr="008C76D8" w:rsidRDefault="00BA7AA4" w:rsidP="00BA7AA4">
      <w:pPr>
        <w:pStyle w:val="Point1"/>
        <w:rPr>
          <w:noProof/>
          <w:szCs w:val="24"/>
        </w:rPr>
      </w:pPr>
      <w:r w:rsidRPr="00E924F6">
        <w:rPr>
          <w:noProof/>
        </w:rPr>
        <w:t>(a)</w:t>
      </w:r>
      <w:r w:rsidRPr="00E924F6">
        <w:rPr>
          <w:noProof/>
        </w:rPr>
        <w:tab/>
      </w:r>
      <w:r w:rsidRPr="008C76D8">
        <w:rPr>
          <w:noProof/>
        </w:rPr>
        <w:t>aplēse (vērtības un apjoma izteiksmē) par atbalsta saņēmēja kopējo apgrozījumu (grupas līmenī) attiecīgajā tirgū:</w:t>
      </w:r>
    </w:p>
    <w:p w14:paraId="5E1C066D" w14:textId="77777777" w:rsidR="00BA7AA4" w:rsidRPr="008C76D8" w:rsidRDefault="00BA7AA4" w:rsidP="00BA7AA4">
      <w:pPr>
        <w:pStyle w:val="Text1"/>
        <w:rPr>
          <w:noProof/>
        </w:rPr>
      </w:pPr>
      <w:r w:rsidRPr="008C76D8">
        <w:rPr>
          <w:noProof/>
        </w:rPr>
        <w:t>………………………………………………………………………………………</w:t>
      </w:r>
    </w:p>
    <w:p w14:paraId="742F78B5" w14:textId="77777777" w:rsidR="00BA7AA4" w:rsidRPr="008C76D8" w:rsidRDefault="00BA7AA4" w:rsidP="00BA7AA4">
      <w:pPr>
        <w:pStyle w:val="Point1"/>
        <w:rPr>
          <w:noProof/>
          <w:szCs w:val="24"/>
        </w:rPr>
      </w:pPr>
      <w:r w:rsidRPr="00E924F6">
        <w:rPr>
          <w:noProof/>
        </w:rPr>
        <w:t>(b)</w:t>
      </w:r>
      <w:r w:rsidRPr="00E924F6">
        <w:rPr>
          <w:noProof/>
        </w:rPr>
        <w:tab/>
      </w:r>
      <w:r w:rsidRPr="008C76D8">
        <w:rPr>
          <w:noProof/>
        </w:rPr>
        <w:t>aplēse (apjoma un vērtības izteiksmē) par visu ražotāju kopējo apgrozījumu attiecīgajā tirgū. Ja iespējams, ietveriet publisko un/vai neatkarīgu subjektu sagatavotus statistikas datus:</w:t>
      </w:r>
    </w:p>
    <w:p w14:paraId="5C36B449" w14:textId="77777777" w:rsidR="00BA7AA4" w:rsidRPr="008C76D8" w:rsidRDefault="00BA7AA4" w:rsidP="00BA7AA4">
      <w:pPr>
        <w:pStyle w:val="Text1"/>
        <w:rPr>
          <w:noProof/>
        </w:rPr>
      </w:pPr>
      <w:r w:rsidRPr="008C76D8">
        <w:rPr>
          <w:noProof/>
        </w:rPr>
        <w:t>………………………………………………………………………………………</w:t>
      </w:r>
    </w:p>
    <w:p w14:paraId="39AF2A2A" w14:textId="77777777" w:rsidR="00BA7AA4" w:rsidRPr="008C76D8" w:rsidRDefault="00BA7AA4" w:rsidP="00BA7AA4">
      <w:pPr>
        <w:pStyle w:val="ManualNumPar3"/>
        <w:rPr>
          <w:noProof/>
          <w:color w:val="000000"/>
          <w:szCs w:val="24"/>
          <w:shd w:val="clear" w:color="auto" w:fill="FFFFFF"/>
        </w:rPr>
      </w:pPr>
      <w:r w:rsidRPr="00E924F6">
        <w:rPr>
          <w:noProof/>
        </w:rPr>
        <w:t>2.5.18.</w:t>
      </w:r>
      <w:r w:rsidRPr="00E924F6">
        <w:rPr>
          <w:noProof/>
        </w:rPr>
        <w:tab/>
      </w:r>
      <w:r w:rsidRPr="008C76D8">
        <w:rPr>
          <w:noProof/>
        </w:rPr>
        <w:t>Sniedziet informāciju par labuma guvēja tirgus daļām, kā arī tā konkurentu tirgus daļām.</w:t>
      </w:r>
    </w:p>
    <w:p w14:paraId="0FF15857" w14:textId="77777777" w:rsidR="00BA7AA4" w:rsidRPr="008C76D8" w:rsidRDefault="00BA7AA4" w:rsidP="00BA7AA4">
      <w:pPr>
        <w:pStyle w:val="Text1"/>
        <w:rPr>
          <w:noProof/>
        </w:rPr>
      </w:pPr>
      <w:r w:rsidRPr="008C76D8">
        <w:rPr>
          <w:noProof/>
        </w:rPr>
        <w:t>………………………………………………………………………………………</w:t>
      </w:r>
    </w:p>
    <w:p w14:paraId="38D6B53B" w14:textId="77777777" w:rsidR="00BA7AA4" w:rsidRPr="008C76D8" w:rsidRDefault="00BA7AA4" w:rsidP="00BA7AA4">
      <w:pPr>
        <w:pStyle w:val="ManualNumPar3"/>
        <w:rPr>
          <w:noProof/>
          <w:szCs w:val="24"/>
        </w:rPr>
      </w:pPr>
      <w:r w:rsidRPr="00E924F6">
        <w:rPr>
          <w:noProof/>
        </w:rPr>
        <w:t>2.5.19.</w:t>
      </w:r>
      <w:r w:rsidRPr="00E924F6">
        <w:rPr>
          <w:noProof/>
        </w:rPr>
        <w:tab/>
      </w:r>
      <w:r w:rsidRPr="008C76D8">
        <w:rPr>
          <w:noProof/>
        </w:rPr>
        <w:t>Sniedziet novērtējumu par konkrētā tirgus struktūru, tajā skaitā, piemēram, par tirgus koncentrācijas pakāpi, potenciālajiem šķēršļiem ieiešanai tirgū, pircēju varu un paplašināšanās vai iziešanas šķēršļiem. Sniedziet pierādījumus (ja iespējams, neatkarīgas trešās personas sagatavotus), kas pamato attiecībā uz šo izdarītos secinājumus.</w:t>
      </w:r>
    </w:p>
    <w:p w14:paraId="1FF3780B" w14:textId="77777777" w:rsidR="00BA7AA4" w:rsidRPr="008C76D8" w:rsidRDefault="00BA7AA4" w:rsidP="00BA7AA4">
      <w:pPr>
        <w:pStyle w:val="Text1"/>
        <w:rPr>
          <w:noProof/>
        </w:rPr>
      </w:pPr>
      <w:r w:rsidRPr="008C76D8">
        <w:rPr>
          <w:noProof/>
        </w:rPr>
        <w:t>………………………………………………………………………………………</w:t>
      </w:r>
    </w:p>
    <w:p w14:paraId="5A510F24" w14:textId="77777777" w:rsidR="00BA7AA4" w:rsidRPr="008C76D8" w:rsidRDefault="00BA7AA4" w:rsidP="00BA7AA4">
      <w:pPr>
        <w:pStyle w:val="ManualNumPar2"/>
        <w:rPr>
          <w:noProof/>
        </w:rPr>
      </w:pPr>
      <w:r w:rsidRPr="00E924F6">
        <w:rPr>
          <w:noProof/>
        </w:rPr>
        <w:t>2.6.</w:t>
      </w:r>
      <w:r w:rsidRPr="00E924F6">
        <w:rPr>
          <w:noProof/>
        </w:rPr>
        <w:tab/>
      </w:r>
      <w:r w:rsidRPr="008C76D8">
        <w:rPr>
          <w:noProof/>
        </w:rPr>
        <w:t xml:space="preserve"> Atbalsta pozitīvās un negatīvās ietekmes izsvēršana (samēra pārbaude)</w:t>
      </w:r>
    </w:p>
    <w:p w14:paraId="72BECD6A" w14:textId="77777777" w:rsidR="00BA7AA4" w:rsidRPr="008C76D8" w:rsidRDefault="00BA7AA4" w:rsidP="00BA7AA4">
      <w:pPr>
        <w:rPr>
          <w:i/>
          <w:iCs/>
          <w:noProof/>
        </w:rPr>
      </w:pPr>
      <w:r w:rsidRPr="008C76D8">
        <w:rPr>
          <w:i/>
          <w:noProof/>
        </w:rPr>
        <w:t>Lai sniegtu šajā iedaļā prasīto informāciju, skatiet Pamatnostādņu 3.2.6. iedaļu (134.–141. punktu).</w:t>
      </w:r>
    </w:p>
    <w:p w14:paraId="1CDB4695" w14:textId="77777777" w:rsidR="00BA7AA4" w:rsidRPr="008C76D8" w:rsidRDefault="00BA7AA4" w:rsidP="00BA7AA4">
      <w:pPr>
        <w:rPr>
          <w:noProof/>
        </w:rPr>
      </w:pPr>
      <w:r w:rsidRPr="008C76D8">
        <w:rPr>
          <w:noProof/>
        </w:rPr>
        <w:t>Komisija novērtē, vai atbalsta pasākuma pozitīvā ietekme atsver konstatēto negatīvo atbalsta ietekmi uz konkurenci un tirdzniecību. Secināt, ka atbalsta pasākums ir saderīgs ar iekšējo tirgu, Komisija var tikai tad, ja atbalsta pozitīvā ietekme atsver negatīvo. Gadījumos, kad ierosinātais atbalsta pasākums nespēj pienācīgi un samērīgi novērst skaidri konstatētu tirgus nepilnību, negatīvā kropļojošā ietekme uz konkurenci parasti būs lielāka nekā pasākuma pozitīvā ietekme, tāpēc Komisija, visticamāk, secinās, ka ierosinātais atbalsta pasākums nav saderīgs ar iekšējo tirgu.</w:t>
      </w:r>
    </w:p>
    <w:p w14:paraId="232F8B56" w14:textId="77777777" w:rsidR="00BA7AA4" w:rsidRPr="008C76D8" w:rsidRDefault="00BA7AA4" w:rsidP="00BA7AA4">
      <w:pPr>
        <w:pStyle w:val="ManualNumPar3"/>
        <w:rPr>
          <w:i/>
          <w:noProof/>
        </w:rPr>
      </w:pPr>
      <w:r w:rsidRPr="00E924F6">
        <w:rPr>
          <w:noProof/>
        </w:rPr>
        <w:t>2.6.1.</w:t>
      </w:r>
      <w:r w:rsidRPr="00E924F6">
        <w:rPr>
          <w:noProof/>
        </w:rPr>
        <w:tab/>
      </w:r>
      <w:r w:rsidRPr="008C76D8">
        <w:rPr>
          <w:noProof/>
        </w:rPr>
        <w:t>Norādiet atbalsta ietekmi uz Regulas (ES) 2021/2115 5. un 6. pantā izklāstīto KLP vispārīgo un konkrēto mērķu sasniegšanu.</w:t>
      </w:r>
    </w:p>
    <w:p w14:paraId="72012779" w14:textId="77777777" w:rsidR="00BA7AA4" w:rsidRPr="008C76D8" w:rsidRDefault="00BA7AA4" w:rsidP="00BA7AA4">
      <w:pPr>
        <w:pStyle w:val="Text1"/>
        <w:rPr>
          <w:i/>
          <w:noProof/>
          <w:color w:val="050004"/>
        </w:rPr>
      </w:pPr>
      <w:r w:rsidRPr="008C76D8">
        <w:rPr>
          <w:noProof/>
        </w:rPr>
        <w:t>………………………………………………………………………………………</w:t>
      </w:r>
    </w:p>
    <w:p w14:paraId="315446DE" w14:textId="77777777" w:rsidR="00BA7AA4" w:rsidRPr="008C76D8" w:rsidRDefault="00BA7AA4" w:rsidP="00BA7AA4">
      <w:pPr>
        <w:pStyle w:val="Text1"/>
        <w:rPr>
          <w:i/>
          <w:noProof/>
        </w:rPr>
      </w:pPr>
      <w:r w:rsidRPr="008C76D8">
        <w:rPr>
          <w:noProof/>
        </w:rPr>
        <w:t>Norādiet, kuru no Regulas (ES) 2021/2115 5. un 6. pantā minētajiem mērķiem atbalsts palīdzēs sasniegt.</w:t>
      </w:r>
    </w:p>
    <w:p w14:paraId="092F7A82" w14:textId="77777777" w:rsidR="00BA7AA4" w:rsidRPr="008C76D8" w:rsidRDefault="00BA7AA4" w:rsidP="00BA7AA4">
      <w:pPr>
        <w:pStyle w:val="Text1"/>
        <w:rPr>
          <w:i/>
          <w:noProof/>
          <w:color w:val="050004"/>
        </w:rPr>
      </w:pPr>
      <w:r w:rsidRPr="008C76D8">
        <w:rPr>
          <w:noProof/>
        </w:rPr>
        <w:t>………………………………………………………………………………………</w:t>
      </w:r>
    </w:p>
    <w:p w14:paraId="7D7B881E" w14:textId="77777777" w:rsidR="00BA7AA4" w:rsidRPr="008C76D8" w:rsidRDefault="00BA7AA4" w:rsidP="00BA7AA4">
      <w:pPr>
        <w:pStyle w:val="Text1"/>
        <w:rPr>
          <w:noProof/>
          <w:szCs w:val="24"/>
        </w:rPr>
      </w:pPr>
      <w:r w:rsidRPr="008C76D8">
        <w:rPr>
          <w:noProof/>
          <w:color w:val="000000"/>
          <w:shd w:val="clear" w:color="auto" w:fill="FFFFFF"/>
        </w:rPr>
        <w:t xml:space="preserve">Ņemiet vērā, ka saskaņā ar Pamatnostādņu 136. punktu atbalsta pozitīvās un negatīvās ietekmes novērtēšanā Komisija ņems vērā to, kā atbalsts palīdz sasniegt Regulas (ES) 2021/2115 5. un 6. pantā izklāstītos KLP vispārīgos un konkrētos mērķus, ar kuriem tiecas veicināt viedu, konkurētspējīgu, noturīgu un dažādotu </w:t>
      </w:r>
      <w:r w:rsidRPr="008C76D8">
        <w:rPr>
          <w:noProof/>
          <w:color w:val="000000"/>
          <w:shd w:val="clear" w:color="auto" w:fill="FFFFFF"/>
        </w:rPr>
        <w:lastRenderedPageBreak/>
        <w:t>lauksaimniecības nozari, atbalstīt un pastiprināt vides aizsardzību, arī biodaudzveidību, un klimatrīcību, palīdzēt sasniegt Savienības mērķus vides un klimata jomā un stiprināt lauku apvidu sociālekonomisko struktūru.</w:t>
      </w:r>
    </w:p>
    <w:p w14:paraId="0721DE43" w14:textId="77777777" w:rsidR="00BA7AA4" w:rsidRPr="008C76D8" w:rsidRDefault="00BA7AA4" w:rsidP="00BA7AA4">
      <w:pPr>
        <w:pStyle w:val="ManualNumPar3"/>
        <w:rPr>
          <w:noProof/>
          <w:szCs w:val="24"/>
        </w:rPr>
      </w:pPr>
      <w:r w:rsidRPr="00E924F6">
        <w:rPr>
          <w:noProof/>
        </w:rPr>
        <w:t>2.6.2.</w:t>
      </w:r>
      <w:r w:rsidRPr="00E924F6">
        <w:rPr>
          <w:noProof/>
        </w:rPr>
        <w:tab/>
      </w:r>
      <w:r w:rsidRPr="008C76D8">
        <w:rPr>
          <w:noProof/>
        </w:rPr>
        <w:t>Vai atbalsts atbilst nosacījumiem un relevantajai atbalsta maksimālajai intensitāti vai atbalsta summām, kas noteiktas Pamatnostādņu II daļas piemērojamajās iedaļās?</w:t>
      </w:r>
    </w:p>
    <w:p w14:paraId="39587174" w14:textId="77777777" w:rsidR="00BA7AA4" w:rsidRPr="008C76D8" w:rsidRDefault="00BA7AA4" w:rsidP="00BA7AA4">
      <w:pPr>
        <w:pStyle w:val="Text1"/>
        <w:rPr>
          <w:noProof/>
        </w:rPr>
      </w:pPr>
      <w:sdt>
        <w:sdtPr>
          <w:rPr>
            <w:noProof/>
          </w:rPr>
          <w:id w:val="92168511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450432858"/>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11054310" w14:textId="77777777" w:rsidR="00BA7AA4" w:rsidRPr="008C76D8" w:rsidRDefault="00BA7AA4" w:rsidP="00BA7AA4">
      <w:pPr>
        <w:pStyle w:val="Text1"/>
        <w:rPr>
          <w:noProof/>
          <w:color w:val="050004"/>
        </w:rPr>
      </w:pPr>
      <w:r w:rsidRPr="008C76D8">
        <w:rPr>
          <w:noProof/>
        </w:rPr>
        <w:t>Norādiet Pamatnostādņu II daļas piemērojamo iedaļu.</w:t>
      </w:r>
    </w:p>
    <w:p w14:paraId="11EA8113" w14:textId="77777777" w:rsidR="00BA7AA4" w:rsidRPr="008C76D8" w:rsidRDefault="00BA7AA4" w:rsidP="00BA7AA4">
      <w:pPr>
        <w:pStyle w:val="Text1"/>
        <w:rPr>
          <w:noProof/>
        </w:rPr>
      </w:pPr>
      <w:r w:rsidRPr="008C76D8">
        <w:rPr>
          <w:noProof/>
        </w:rPr>
        <w:t>………………………………………………………………………………………</w:t>
      </w:r>
    </w:p>
    <w:p w14:paraId="6C667B95" w14:textId="77777777" w:rsidR="00BA7AA4" w:rsidRPr="008C76D8" w:rsidRDefault="00BA7AA4" w:rsidP="00BA7AA4">
      <w:pPr>
        <w:pStyle w:val="Text1"/>
        <w:rPr>
          <w:noProof/>
          <w:szCs w:val="24"/>
        </w:rPr>
      </w:pPr>
      <w:r w:rsidRPr="008C76D8">
        <w:rPr>
          <w:noProof/>
        </w:rPr>
        <w:t>Ņemiet vērā, ka saskaņā ar Pamatnostādņu 137. punktu Komisija principā uzskata, ka tad, ja atbalsts atbilst nosacījumiem un nepārsniedz relevanto atbalsta maksimālo intensitāti vai maksimālās summas, kas noteiktas II daļas piemērojamajās iedaļās, atbalsta negatīvā ietekme uz konkurenci un tirdzniecību ir samazināta līdz minimumam.</w:t>
      </w:r>
    </w:p>
    <w:p w14:paraId="32A0007C" w14:textId="77777777" w:rsidR="00BA7AA4" w:rsidRPr="008C76D8" w:rsidRDefault="00BA7AA4" w:rsidP="00BA7AA4">
      <w:pPr>
        <w:pStyle w:val="ManualNumPar3"/>
        <w:rPr>
          <w:noProof/>
          <w:szCs w:val="24"/>
        </w:rPr>
      </w:pPr>
      <w:r w:rsidRPr="00E924F6">
        <w:rPr>
          <w:noProof/>
        </w:rPr>
        <w:t>2.6.3.</w:t>
      </w:r>
      <w:r w:rsidRPr="00E924F6">
        <w:rPr>
          <w:noProof/>
        </w:rPr>
        <w:tab/>
      </w:r>
      <w:r w:rsidRPr="008C76D8">
        <w:rPr>
          <w:noProof/>
        </w:rPr>
        <w:t>Vai atbalstu līdzfinansē saskaņā ar Regulu (ES) 2021/2115 vai finansē Savienība?</w:t>
      </w:r>
    </w:p>
    <w:p w14:paraId="3F3F6A8A" w14:textId="77777777" w:rsidR="00BA7AA4" w:rsidRPr="008C76D8" w:rsidRDefault="00BA7AA4" w:rsidP="00BA7AA4">
      <w:pPr>
        <w:pStyle w:val="Text1"/>
        <w:rPr>
          <w:noProof/>
        </w:rPr>
      </w:pPr>
      <w:sdt>
        <w:sdtPr>
          <w:rPr>
            <w:noProof/>
          </w:rPr>
          <w:id w:val="-195146760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170782977"/>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7EE713A2" w14:textId="77777777" w:rsidR="00BA7AA4" w:rsidRPr="008C76D8" w:rsidRDefault="00BA7AA4" w:rsidP="00BA7AA4">
      <w:pPr>
        <w:pStyle w:val="Text1"/>
        <w:rPr>
          <w:rFonts w:eastAsia="Times New Roman"/>
          <w:noProof/>
          <w:szCs w:val="24"/>
        </w:rPr>
      </w:pPr>
      <w:r w:rsidRPr="008C76D8">
        <w:rPr>
          <w:noProof/>
        </w:rPr>
        <w:t>Ņemiet vērā, ka saskaņā ar Pamatnostādņu 138. punktu attiecībā uz valsts atbalstu, ko līdzfinansē saskaņā ar Regulu (ES) 2021/2115 vai ko finansē Savienība, Komisija uzskatīs, ka saistītā pozitīvā ietekme ir konstatēta.</w:t>
      </w:r>
    </w:p>
    <w:p w14:paraId="01E93673" w14:textId="77777777" w:rsidR="00BA7AA4" w:rsidRPr="008C76D8" w:rsidRDefault="00BA7AA4" w:rsidP="00BA7AA4">
      <w:pPr>
        <w:pStyle w:val="ManualNumPar3"/>
        <w:rPr>
          <w:noProof/>
          <w:szCs w:val="24"/>
        </w:rPr>
      </w:pPr>
      <w:r w:rsidRPr="00E924F6">
        <w:rPr>
          <w:noProof/>
        </w:rPr>
        <w:t>2.6.4.</w:t>
      </w:r>
      <w:r w:rsidRPr="00E924F6">
        <w:rPr>
          <w:noProof/>
        </w:rPr>
        <w:tab/>
      </w:r>
      <w:r w:rsidRPr="008C76D8">
        <w:rPr>
          <w:noProof/>
        </w:rPr>
        <w:t>Vai atbalstāmajai darbībai ir paredzama ietekme uz vidi un/vai klimatu?</w:t>
      </w:r>
    </w:p>
    <w:p w14:paraId="6ADA9259" w14:textId="77777777" w:rsidR="00BA7AA4" w:rsidRPr="008C76D8" w:rsidRDefault="00BA7AA4" w:rsidP="00BA7AA4">
      <w:pPr>
        <w:pStyle w:val="Text1"/>
        <w:rPr>
          <w:noProof/>
        </w:rPr>
      </w:pPr>
      <w:sdt>
        <w:sdtPr>
          <w:rPr>
            <w:noProof/>
          </w:rPr>
          <w:id w:val="2114168507"/>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32558008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5E2D3F7E" w14:textId="77777777" w:rsidR="00BA7AA4" w:rsidRPr="008C76D8" w:rsidRDefault="00BA7AA4" w:rsidP="00BA7AA4">
      <w:pPr>
        <w:pStyle w:val="Text1"/>
        <w:rPr>
          <w:noProof/>
        </w:rPr>
      </w:pPr>
      <w:r w:rsidRPr="008C76D8">
        <w:rPr>
          <w:noProof/>
        </w:rPr>
        <w:t>Ja atbilde ir “jā”, aprakstiet paredzamo ietekmi, ņemot vērā Pamatnostādņu 139. punktā uzskaitītos tiesību aktus par vides aizsardzību un Regulā (ES) 2021/2115 noteiktos laba lauksaimnieciskā un vidiskā stāvokļa (LLVS) standartus.</w:t>
      </w:r>
    </w:p>
    <w:p w14:paraId="08E9A98E" w14:textId="77777777" w:rsidR="00BA7AA4" w:rsidRPr="008C76D8" w:rsidRDefault="00BA7AA4" w:rsidP="00BA7AA4">
      <w:pPr>
        <w:pStyle w:val="Text1"/>
        <w:rPr>
          <w:noProof/>
        </w:rPr>
      </w:pPr>
      <w:r w:rsidRPr="008C76D8">
        <w:rPr>
          <w:noProof/>
        </w:rPr>
        <w:t>………………………………………………………………………………………</w:t>
      </w:r>
    </w:p>
    <w:p w14:paraId="071A6BD4" w14:textId="77777777" w:rsidR="00BA7AA4" w:rsidRPr="008C76D8" w:rsidRDefault="00BA7AA4" w:rsidP="00BA7AA4">
      <w:pPr>
        <w:pStyle w:val="Text1"/>
        <w:rPr>
          <w:noProof/>
          <w:color w:val="000000"/>
          <w:szCs w:val="24"/>
          <w:shd w:val="clear" w:color="auto" w:fill="FFFFFF"/>
        </w:rPr>
      </w:pPr>
      <w:r w:rsidRPr="008C76D8">
        <w:rPr>
          <w:noProof/>
        </w:rPr>
        <w:t>Ņemiet vērā, ka saskaņā ar Pamatnostādņu 139. punktu gadījumos, kad ir pierādīts, ka atbalstam ir pozitīva ietekme uz vidi un klimatu, Komisija uzskatīs, ka šāda atbalsta pozitīvā ietekme ir konstatēta.</w:t>
      </w:r>
    </w:p>
    <w:p w14:paraId="1BA7632F" w14:textId="77777777" w:rsidR="00BA7AA4" w:rsidRPr="008C76D8" w:rsidRDefault="00BA7AA4" w:rsidP="00BA7AA4">
      <w:pPr>
        <w:pStyle w:val="ManualNumPar3"/>
        <w:rPr>
          <w:noProof/>
          <w:szCs w:val="24"/>
        </w:rPr>
      </w:pPr>
      <w:r w:rsidRPr="00E924F6">
        <w:rPr>
          <w:noProof/>
        </w:rPr>
        <w:t>2.6.5.</w:t>
      </w:r>
      <w:r w:rsidRPr="00E924F6">
        <w:rPr>
          <w:noProof/>
        </w:rPr>
        <w:tab/>
      </w:r>
      <w:r w:rsidRPr="008C76D8">
        <w:rPr>
          <w:noProof/>
        </w:rPr>
        <w:t>Vai atbalstā ir ņemts vērā princips “maksā piesārņotājs”?</w:t>
      </w:r>
    </w:p>
    <w:p w14:paraId="7F94BA44" w14:textId="77777777" w:rsidR="00BA7AA4" w:rsidRPr="008C76D8" w:rsidRDefault="00BA7AA4" w:rsidP="00BA7AA4">
      <w:pPr>
        <w:pStyle w:val="Text1"/>
        <w:rPr>
          <w:noProof/>
        </w:rPr>
      </w:pPr>
      <w:sdt>
        <w:sdtPr>
          <w:rPr>
            <w:noProof/>
          </w:rPr>
          <w:id w:val="29109442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432823026"/>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7BACBC0" w14:textId="77777777" w:rsidR="00BA7AA4" w:rsidRPr="008C76D8" w:rsidRDefault="00BA7AA4" w:rsidP="00BA7AA4">
      <w:pPr>
        <w:pStyle w:val="Text1"/>
        <w:rPr>
          <w:noProof/>
          <w:color w:val="050004"/>
        </w:rPr>
      </w:pPr>
      <w:r w:rsidRPr="008C76D8">
        <w:rPr>
          <w:noProof/>
        </w:rPr>
        <w:t>Sniedziet pietiekamu informāciju, lai pierādītu, ka šis princips ir ņemts vērā.</w:t>
      </w:r>
    </w:p>
    <w:p w14:paraId="242740C5" w14:textId="77777777" w:rsidR="00BA7AA4" w:rsidRPr="008C76D8" w:rsidRDefault="00BA7AA4" w:rsidP="00BA7AA4">
      <w:pPr>
        <w:pStyle w:val="Text1"/>
        <w:rPr>
          <w:noProof/>
        </w:rPr>
      </w:pPr>
      <w:r w:rsidRPr="008C76D8">
        <w:rPr>
          <w:noProof/>
        </w:rPr>
        <w:t>………………………………………………………………………………………</w:t>
      </w:r>
    </w:p>
    <w:p w14:paraId="10EC8C01" w14:textId="77777777" w:rsidR="00BA7AA4" w:rsidRPr="008C76D8" w:rsidRDefault="00BA7AA4" w:rsidP="00BA7AA4">
      <w:pPr>
        <w:pStyle w:val="Text1"/>
        <w:rPr>
          <w:noProof/>
          <w:szCs w:val="24"/>
        </w:rPr>
      </w:pPr>
      <w:r w:rsidRPr="008C76D8">
        <w:rPr>
          <w:noProof/>
        </w:rPr>
        <w:t>Ņemiet vērā, ka Līguma 11. pantā noteikts, ka “nosakot un īstenojot Savienības politiku un darbības, tajās jāparedz vides aizsardzības prasības, lai veicinātu noturīgu attīstību”.</w:t>
      </w:r>
    </w:p>
    <w:p w14:paraId="5DC3ABF2" w14:textId="77777777" w:rsidR="00BA7AA4" w:rsidRPr="008C76D8" w:rsidRDefault="00BA7AA4" w:rsidP="00BA7AA4">
      <w:pPr>
        <w:pStyle w:val="ManualNumPar3"/>
        <w:rPr>
          <w:noProof/>
          <w:szCs w:val="24"/>
        </w:rPr>
      </w:pPr>
      <w:r w:rsidRPr="00E924F6">
        <w:rPr>
          <w:noProof/>
        </w:rPr>
        <w:t>2.6.6.</w:t>
      </w:r>
      <w:r w:rsidRPr="00E924F6">
        <w:rPr>
          <w:noProof/>
        </w:rPr>
        <w:tab/>
      </w:r>
      <w:r w:rsidRPr="008C76D8">
        <w:rPr>
          <w:noProof/>
        </w:rPr>
        <w:t>Vai atbalsts rada citu pozitīvu ietekmi?</w:t>
      </w:r>
    </w:p>
    <w:p w14:paraId="36A85BD9" w14:textId="77777777" w:rsidR="00BA7AA4" w:rsidRPr="008C76D8" w:rsidRDefault="00BA7AA4" w:rsidP="00BA7AA4">
      <w:pPr>
        <w:pStyle w:val="Text1"/>
        <w:rPr>
          <w:noProof/>
        </w:rPr>
      </w:pPr>
      <w:sdt>
        <w:sdtPr>
          <w:rPr>
            <w:noProof/>
          </w:rPr>
          <w:id w:val="-195616631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578488346"/>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73D8741D" w14:textId="77777777" w:rsidR="00BA7AA4" w:rsidRPr="008C76D8" w:rsidRDefault="00BA7AA4" w:rsidP="00BA7AA4">
      <w:pPr>
        <w:pStyle w:val="Text1"/>
        <w:rPr>
          <w:noProof/>
          <w:color w:val="050004"/>
        </w:rPr>
      </w:pPr>
      <w:r w:rsidRPr="008C76D8">
        <w:rPr>
          <w:noProof/>
          <w:color w:val="050004"/>
        </w:rPr>
        <w:t>Ja atbilde ir “jā”, norādiet, kura Savienības rīcībpolitika to atspoguļo:</w:t>
      </w:r>
    </w:p>
    <w:p w14:paraId="51EB6609" w14:textId="77777777" w:rsidR="00BA7AA4" w:rsidRPr="008C76D8" w:rsidRDefault="00BA7AA4" w:rsidP="00BA7AA4">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Content>
          <w:r w:rsidRPr="008C76D8">
            <w:rPr>
              <w:rFonts w:ascii="MS Gothic" w:eastAsia="MS Gothic" w:hAnsi="MS Gothic" w:hint="eastAsia"/>
              <w:bCs/>
              <w:noProof/>
              <w:lang w:eastAsia="en-GB"/>
            </w:rPr>
            <w:t>☐</w:t>
          </w:r>
        </w:sdtContent>
      </w:sdt>
      <w:r w:rsidRPr="008C76D8">
        <w:rPr>
          <w:noProof/>
        </w:rPr>
        <w:t xml:space="preserve"> Eiropas zaļais kurss (COM(2019) 640 final);</w:t>
      </w:r>
    </w:p>
    <w:p w14:paraId="4EB63784" w14:textId="77777777" w:rsidR="00BA7AA4" w:rsidRPr="008C76D8" w:rsidRDefault="00BA7AA4" w:rsidP="00BA7AA4">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stratēģija “No lauka līdz galdam” (COM(2020) 381 final);</w:t>
      </w:r>
    </w:p>
    <w:p w14:paraId="3F7CB166" w14:textId="77777777" w:rsidR="00BA7AA4" w:rsidRPr="008C76D8" w:rsidRDefault="00BA7AA4" w:rsidP="00BA7AA4">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ES Stratēģija par pielāgošanos klimata pārmaiņām (COM(2013) 216 final) un Klimatadaptācijas stratēģija (COM(2021) 82 final);</w:t>
      </w:r>
    </w:p>
    <w:p w14:paraId="2DAE65DB" w14:textId="77777777" w:rsidR="00BA7AA4" w:rsidRPr="008C76D8" w:rsidRDefault="00BA7AA4" w:rsidP="00BA7AA4">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paziņojums par ilgtspējīgu oglekļa aprites ciklu atjaunošanu (COM(2021) 800 final);</w:t>
      </w:r>
    </w:p>
    <w:p w14:paraId="16864732" w14:textId="77777777" w:rsidR="00BA7AA4" w:rsidRPr="008C76D8" w:rsidRDefault="00BA7AA4" w:rsidP="00BA7AA4">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Meža stratēģija (COM(2021) 572 final)</w:t>
      </w:r>
    </w:p>
    <w:p w14:paraId="38660B54" w14:textId="77777777" w:rsidR="00BA7AA4" w:rsidRPr="008C76D8" w:rsidRDefault="00BA7AA4" w:rsidP="00BA7AA4">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Biodaudzveidības stratēģija (COM(2020) 380 final);</w:t>
      </w:r>
    </w:p>
    <w:p w14:paraId="3DCD57E7" w14:textId="77777777" w:rsidR="00BA7AA4" w:rsidRPr="008C76D8" w:rsidRDefault="00BA7AA4" w:rsidP="00BA7AA4">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cits variants (norādiet):</w:t>
      </w:r>
    </w:p>
    <w:p w14:paraId="09B21037" w14:textId="77777777" w:rsidR="00BA7AA4" w:rsidRPr="008C76D8" w:rsidRDefault="00BA7AA4" w:rsidP="00BA7AA4">
      <w:pPr>
        <w:pStyle w:val="Text1"/>
        <w:rPr>
          <w:i/>
          <w:noProof/>
          <w:color w:val="050004"/>
        </w:rPr>
      </w:pPr>
      <w:r w:rsidRPr="008C76D8">
        <w:rPr>
          <w:noProof/>
        </w:rPr>
        <w:t>…………………………………………………………….</w:t>
      </w:r>
    </w:p>
    <w:p w14:paraId="0F24B28C" w14:textId="77777777" w:rsidR="00BA7AA4" w:rsidRPr="008C76D8" w:rsidRDefault="00BA7AA4" w:rsidP="00BA7AA4">
      <w:pPr>
        <w:pStyle w:val="Text1"/>
        <w:rPr>
          <w:noProof/>
          <w:szCs w:val="24"/>
        </w:rPr>
      </w:pPr>
      <w:r w:rsidRPr="008C76D8">
        <w:rPr>
          <w:noProof/>
        </w:rPr>
        <w:t>Sniedziet vairāk informācijas par atbalsta pozitīvo ietekmi un paskaidrojiet, kā atbalsts ir salāgots ar norādītajām Savienības rīcībpolitikām.</w:t>
      </w:r>
    </w:p>
    <w:p w14:paraId="0DE270EA" w14:textId="77777777" w:rsidR="00BA7AA4" w:rsidRPr="008C76D8" w:rsidRDefault="00BA7AA4" w:rsidP="00BA7AA4">
      <w:pPr>
        <w:pStyle w:val="Text1"/>
        <w:rPr>
          <w:noProof/>
        </w:rPr>
      </w:pPr>
      <w:r w:rsidRPr="008C76D8">
        <w:rPr>
          <w:noProof/>
        </w:rPr>
        <w:t>………………………………………………………………………………………</w:t>
      </w:r>
    </w:p>
    <w:p w14:paraId="4312827F" w14:textId="77777777" w:rsidR="00BA7AA4" w:rsidRPr="008C76D8" w:rsidRDefault="00BA7AA4" w:rsidP="00BA7AA4">
      <w:pPr>
        <w:pStyle w:val="Text1"/>
        <w:rPr>
          <w:i/>
          <w:noProof/>
          <w:color w:val="050004"/>
        </w:rPr>
      </w:pPr>
      <w:r w:rsidRPr="008C76D8">
        <w:rPr>
          <w:noProof/>
          <w:color w:val="000000"/>
          <w:shd w:val="clear" w:color="auto" w:fill="FFFFFF"/>
        </w:rPr>
        <w:t>Ņemiet vērā, ka saskaņā ar Pamatnostādņu 140. punktu gadījumā, ja atbalsta pozitīvā ietekme atbilst ietekmei, ko iemieso minētās Savienības rīcībpolitikas, var pieņemt, ka atbalsts, kas salāgots ar šādām Savienības rīcībpolitikām, nodrošina šādu plašāku pozitīvu ietekmi.</w:t>
      </w:r>
    </w:p>
    <w:p w14:paraId="38251289" w14:textId="77777777" w:rsidR="00BA7AA4" w:rsidRPr="008C76D8" w:rsidRDefault="00BA7AA4" w:rsidP="00BA7AA4">
      <w:pPr>
        <w:pStyle w:val="ManualNumPar3"/>
        <w:rPr>
          <w:noProof/>
          <w:szCs w:val="24"/>
        </w:rPr>
      </w:pPr>
      <w:r w:rsidRPr="00E924F6">
        <w:rPr>
          <w:noProof/>
        </w:rPr>
        <w:t>2.6.7.</w:t>
      </w:r>
      <w:r w:rsidRPr="00E924F6">
        <w:rPr>
          <w:noProof/>
        </w:rPr>
        <w:tab/>
      </w:r>
      <w:r w:rsidRPr="008C76D8">
        <w:rPr>
          <w:noProof/>
        </w:rPr>
        <w:t>Vai atbalstu piešķir investīcijām?</w:t>
      </w:r>
    </w:p>
    <w:p w14:paraId="0144E7CB" w14:textId="77777777" w:rsidR="00BA7AA4" w:rsidRPr="008C76D8" w:rsidRDefault="00BA7AA4" w:rsidP="00BA7AA4">
      <w:pPr>
        <w:pStyle w:val="Text1"/>
        <w:rPr>
          <w:noProof/>
        </w:rPr>
      </w:pPr>
      <w:sdt>
        <w:sdtPr>
          <w:rPr>
            <w:noProof/>
          </w:rPr>
          <w:id w:val="-165467473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55204316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4B7CF7F0" w14:textId="77777777" w:rsidR="00BA7AA4" w:rsidRPr="008C76D8" w:rsidRDefault="00BA7AA4" w:rsidP="00BA7AA4">
      <w:pPr>
        <w:pStyle w:val="Text1"/>
        <w:rPr>
          <w:noProof/>
        </w:rPr>
      </w:pPr>
      <w:r w:rsidRPr="008C76D8">
        <w:rPr>
          <w:noProof/>
        </w:rPr>
        <w:t>Ja atbilde ir “jā”, sniedziet informāciju saskaņā ar Regulas (ES) 2020/852</w:t>
      </w:r>
      <w:r w:rsidRPr="008C76D8">
        <w:rPr>
          <w:rStyle w:val="FootnoteReference"/>
          <w:noProof/>
        </w:rPr>
        <w:footnoteReference w:id="13"/>
      </w:r>
      <w:r w:rsidRPr="008C76D8">
        <w:rPr>
          <w:noProof/>
        </w:rPr>
        <w:t xml:space="preserve"> 3. pantu, arī attiecībā uz principu “nenodari būtisku kaitējumu” vai citām salīdzināmām metodikām.</w:t>
      </w:r>
    </w:p>
    <w:p w14:paraId="14409DF0" w14:textId="77777777" w:rsidR="00BA7AA4" w:rsidRPr="008C76D8" w:rsidRDefault="00BA7AA4" w:rsidP="00BA7AA4">
      <w:pPr>
        <w:pStyle w:val="Text1"/>
        <w:rPr>
          <w:noProof/>
        </w:rPr>
      </w:pPr>
      <w:r w:rsidRPr="008C76D8">
        <w:rPr>
          <w:noProof/>
        </w:rPr>
        <w:t>………………………………………………………………………………………</w:t>
      </w:r>
    </w:p>
    <w:p w14:paraId="0DF7C6C6" w14:textId="77777777" w:rsidR="00BA7AA4" w:rsidRPr="008C76D8" w:rsidRDefault="00BA7AA4" w:rsidP="00BA7AA4">
      <w:pPr>
        <w:pStyle w:val="ManualNumPar2"/>
        <w:rPr>
          <w:noProof/>
        </w:rPr>
      </w:pPr>
      <w:r w:rsidRPr="00E924F6">
        <w:rPr>
          <w:noProof/>
        </w:rPr>
        <w:t>2.7.</w:t>
      </w:r>
      <w:r w:rsidRPr="00E924F6">
        <w:rPr>
          <w:noProof/>
        </w:rPr>
        <w:tab/>
      </w:r>
      <w:r w:rsidRPr="008C76D8">
        <w:rPr>
          <w:noProof/>
        </w:rPr>
        <w:t>Cita informācija</w:t>
      </w:r>
    </w:p>
    <w:p w14:paraId="75915173" w14:textId="77777777" w:rsidR="00BA7AA4" w:rsidRPr="008C76D8" w:rsidRDefault="00BA7AA4" w:rsidP="00BA7AA4">
      <w:pPr>
        <w:pStyle w:val="ManualHeading4"/>
        <w:rPr>
          <w:b/>
          <w:bCs/>
          <w:noProof/>
        </w:rPr>
      </w:pPr>
      <w:r w:rsidRPr="008C76D8">
        <w:rPr>
          <w:b/>
          <w:noProof/>
        </w:rPr>
        <w:t>Atbalsts Ziemeļīrijai</w:t>
      </w:r>
    </w:p>
    <w:p w14:paraId="62EE9978" w14:textId="77777777" w:rsidR="00BA7AA4" w:rsidRPr="008C76D8" w:rsidRDefault="00BA7AA4" w:rsidP="00BA7AA4">
      <w:pPr>
        <w:pStyle w:val="ManualNumPar3"/>
        <w:rPr>
          <w:rFonts w:eastAsia="Times New Roman"/>
          <w:noProof/>
          <w:szCs w:val="24"/>
        </w:rPr>
      </w:pPr>
      <w:r w:rsidRPr="00E924F6">
        <w:rPr>
          <w:noProof/>
        </w:rPr>
        <w:t>2.7.1.</w:t>
      </w:r>
      <w:r w:rsidRPr="00E924F6">
        <w:rPr>
          <w:noProof/>
        </w:rPr>
        <w:tab/>
      </w:r>
      <w:r w:rsidRPr="008C76D8">
        <w:rPr>
          <w:noProof/>
        </w:rPr>
        <w:t>Vai atbalstu paredzēts piešķirt Ziemeļīrijā?</w:t>
      </w:r>
    </w:p>
    <w:p w14:paraId="7682719F" w14:textId="77777777" w:rsidR="00BA7AA4" w:rsidRPr="008C76D8" w:rsidRDefault="00BA7AA4" w:rsidP="00BA7AA4">
      <w:pPr>
        <w:pStyle w:val="Text1"/>
        <w:rPr>
          <w:noProof/>
        </w:rPr>
      </w:pPr>
      <w:sdt>
        <w:sdtPr>
          <w:rPr>
            <w:noProof/>
          </w:rPr>
          <w:id w:val="141450983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39311305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54DE996" w14:textId="77777777" w:rsidR="00BA7AA4" w:rsidRPr="008C76D8" w:rsidRDefault="00BA7AA4" w:rsidP="00BA7AA4">
      <w:pPr>
        <w:pStyle w:val="Text1"/>
        <w:rPr>
          <w:noProof/>
        </w:rPr>
      </w:pPr>
      <w:r w:rsidRPr="008C76D8">
        <w:rPr>
          <w:noProof/>
        </w:rPr>
        <w:t>Ja atbilde ir “jā”, ņemiet vērā, ka saskaņā ar Pamatnostādņu 28. punktu attiecībā uz atbalstu, kas piešķirams Ziemeļīrijai, tad, ja pasākums prasa ievērot Regulā (ES) 2021/2115 noteiktos nosacījumus, līdzvērtīga informācija jāiekļauj paziņojumā, kas Komisijai iesniedzams, ievērojot Līguma 108. panta 3. punktu.</w:t>
      </w:r>
    </w:p>
    <w:p w14:paraId="1906C6AF" w14:textId="77777777" w:rsidR="00BA7AA4" w:rsidRPr="008C76D8" w:rsidRDefault="00BA7AA4" w:rsidP="00BA7AA4">
      <w:pPr>
        <w:pStyle w:val="Text1"/>
        <w:rPr>
          <w:iCs/>
          <w:noProof/>
        </w:rPr>
      </w:pPr>
      <w:r w:rsidRPr="008C76D8">
        <w:rPr>
          <w:noProof/>
        </w:rPr>
        <w:t>Papildus šai vispārīgās informācijas anketai par visiem pasākumiem, uz kuriem attiecas Pamatnostādnes, jāaizpilda relevantā papildinformācijas anketa.</w:t>
      </w:r>
    </w:p>
    <w:p w14:paraId="3400DAFA" w14:textId="77777777" w:rsidR="00BA7AA4" w:rsidRPr="008C76D8" w:rsidRDefault="00BA7AA4" w:rsidP="00BA7AA4">
      <w:pPr>
        <w:pStyle w:val="ManualHeading4"/>
        <w:rPr>
          <w:b/>
          <w:bCs/>
          <w:noProof/>
        </w:rPr>
      </w:pPr>
      <w:r w:rsidRPr="008C76D8">
        <w:rPr>
          <w:b/>
          <w:noProof/>
        </w:rPr>
        <w:t>Atbalsts grūtībās nonākušiem uzņēmumiem</w:t>
      </w:r>
    </w:p>
    <w:p w14:paraId="1FDD7387" w14:textId="77777777" w:rsidR="00BA7AA4" w:rsidRPr="008C76D8" w:rsidRDefault="00BA7AA4" w:rsidP="00BA7AA4">
      <w:pPr>
        <w:rPr>
          <w:rFonts w:eastAsia="Times New Roman"/>
          <w:noProof/>
          <w:szCs w:val="24"/>
        </w:rPr>
      </w:pPr>
      <w:r w:rsidRPr="008C76D8">
        <w:rPr>
          <w:noProof/>
        </w:rPr>
        <w:t>Saskaņā ar Pamatnostādņu 23. punktu Komisija uzskata: ja uzņēmums ir nonācis finansiālās grūtībās un tā pastāvēšana ir apdraudēta, to nevar uzskatīt par piemērotu instrumentu citu sabiedriskās politikas mērķu veicināšanai, kamēr nav nodrošināta tā dzīvotspēja. Tāpēc gadījumos, kad atbalsta labuma guvējs ir grūtībās nonācis uzņēmums, kas definēts Pamatnostādņu 33. punkta 63. apakšpunktā, atbalstu novērtēs saskaņā ar Pamatnostādnēm par valsts atbalstu grūtībās nonākušu uzņēmumu glābšanai un pārstrukturēšanai.</w:t>
      </w:r>
    </w:p>
    <w:p w14:paraId="0DA5B932" w14:textId="77777777" w:rsidR="00BA7AA4" w:rsidRPr="008C76D8" w:rsidRDefault="00BA7AA4" w:rsidP="00BA7AA4">
      <w:pPr>
        <w:rPr>
          <w:noProof/>
          <w:color w:val="000000"/>
          <w:szCs w:val="24"/>
          <w:shd w:val="clear" w:color="auto" w:fill="FFFFFF"/>
        </w:rPr>
      </w:pPr>
      <w:r w:rsidRPr="008C76D8">
        <w:rPr>
          <w:noProof/>
          <w:color w:val="000000"/>
          <w:shd w:val="clear" w:color="auto" w:fill="FFFFFF"/>
        </w:rPr>
        <w:lastRenderedPageBreak/>
        <w:t>Tomēr Pamatnostādņu 23. punktā ir paredzēti daži izņēmumi no principa, ka finansiālās grūtībās nonākušiem uzņēmumiem valsts atbalstu nepiešķir.</w:t>
      </w:r>
    </w:p>
    <w:p w14:paraId="29BE5AA7" w14:textId="77777777" w:rsidR="00BA7AA4" w:rsidRPr="008C76D8" w:rsidRDefault="00BA7AA4" w:rsidP="00BA7AA4">
      <w:pPr>
        <w:pStyle w:val="ManualNumPar3"/>
        <w:rPr>
          <w:rFonts w:eastAsia="Times New Roman"/>
          <w:noProof/>
          <w:szCs w:val="24"/>
        </w:rPr>
      </w:pPr>
      <w:r w:rsidRPr="00E924F6">
        <w:rPr>
          <w:noProof/>
        </w:rPr>
        <w:t>2.7.2.</w:t>
      </w:r>
      <w:r w:rsidRPr="00E924F6">
        <w:rPr>
          <w:noProof/>
        </w:rPr>
        <w:tab/>
      </w:r>
      <w:r w:rsidRPr="008C76D8">
        <w:rPr>
          <w:noProof/>
        </w:rPr>
        <w:t>Vai atbalstu piešķir ar mērķi kompensētu dabas katastrofu un ārkārtēju notikumu nodarītu kaitējumu, kā norādīts Pamatnostādņu II daļas 1.2.1.1. un 2.1.3. iedaļā?</w:t>
      </w:r>
    </w:p>
    <w:p w14:paraId="06A887F2" w14:textId="77777777" w:rsidR="00BA7AA4" w:rsidRPr="008C76D8" w:rsidRDefault="00BA7AA4" w:rsidP="00BA7AA4">
      <w:pPr>
        <w:pStyle w:val="Text1"/>
        <w:rPr>
          <w:noProof/>
        </w:rPr>
      </w:pPr>
      <w:sdt>
        <w:sdtPr>
          <w:rPr>
            <w:noProof/>
          </w:rPr>
          <w:id w:val="-107489669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76533614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0A740923" w14:textId="77777777" w:rsidR="00BA7AA4" w:rsidRPr="008C76D8" w:rsidRDefault="00BA7AA4" w:rsidP="00BA7AA4">
      <w:pPr>
        <w:pStyle w:val="Text1"/>
        <w:rPr>
          <w:rFonts w:eastAsia="Times New Roman"/>
          <w:noProof/>
        </w:rPr>
      </w:pPr>
      <w:r w:rsidRPr="008C76D8">
        <w:rPr>
          <w:noProof/>
        </w:rPr>
        <w:t>Ja atbilde ir “jā”, ņemiet vērā, ka saskaņā ar Pamatnostādņu 23. punktu principu, ka finansiālās grūtībās nonākušiem uzņēmumiem valsts atbalstu nepiešķir, nepiemēro, ja atbalsts ir saderīgs ar iekšējo tirgu saskaņā ar Līguma 107. panta 2. punkta b) apakšpunktu.</w:t>
      </w:r>
    </w:p>
    <w:p w14:paraId="208F3C5D" w14:textId="77777777" w:rsidR="00BA7AA4" w:rsidRPr="008C76D8" w:rsidRDefault="00BA7AA4" w:rsidP="00BA7AA4">
      <w:pPr>
        <w:pStyle w:val="ManualNumPar3"/>
        <w:rPr>
          <w:rFonts w:eastAsia="Times New Roman"/>
          <w:noProof/>
          <w:szCs w:val="24"/>
        </w:rPr>
      </w:pPr>
      <w:r w:rsidRPr="00E924F6">
        <w:rPr>
          <w:noProof/>
        </w:rPr>
        <w:t>2.7.3.</w:t>
      </w:r>
      <w:r w:rsidRPr="00E924F6">
        <w:rPr>
          <w:noProof/>
        </w:rPr>
        <w:tab/>
      </w:r>
      <w:r w:rsidRPr="008C76D8">
        <w:rPr>
          <w:noProof/>
        </w:rPr>
        <w:t>Vai atbalstu piešķir ar mērķi kompensēt kaitējumu, ko nodarījis riska gadījums, kas minēts Pamatnostādņu II daļas 1.2.1.2., 1.2.1.3., 1.2.1.5., 2.1.3., 2.8.1. vai 2.8.5. iedaļā?</w:t>
      </w:r>
    </w:p>
    <w:p w14:paraId="320B7B8D" w14:textId="77777777" w:rsidR="00BA7AA4" w:rsidRPr="008C76D8" w:rsidRDefault="00BA7AA4" w:rsidP="00BA7AA4">
      <w:pPr>
        <w:pStyle w:val="Text1"/>
        <w:rPr>
          <w:noProof/>
        </w:rPr>
      </w:pPr>
      <w:sdt>
        <w:sdtPr>
          <w:rPr>
            <w:noProof/>
          </w:rPr>
          <w:id w:val="-23540585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43767596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7D8F99CC" w14:textId="77777777" w:rsidR="00BA7AA4" w:rsidRPr="008C76D8" w:rsidRDefault="00BA7AA4" w:rsidP="00BA7AA4">
      <w:pPr>
        <w:pStyle w:val="Text1"/>
        <w:rPr>
          <w:rFonts w:eastAsia="Times New Roman"/>
          <w:noProof/>
          <w:szCs w:val="24"/>
        </w:rPr>
      </w:pPr>
      <w:r w:rsidRPr="008C76D8">
        <w:rPr>
          <w:noProof/>
        </w:rPr>
        <w:t>Ja atbilde ir “jā”, ņemiet vērā, ka saskaņā ar Pamatnostādņu 23. punktu principu, ka finansiālās grūtībās nonākušiem uzņēmumiem valsts atbalstu nepiešķir, nepiemēro atbalstam, kura mērķis ir kompensēt zaudējumus vai kaitējumu, ja šādus zaudējumus vai kaitējumu ir nodarījuši Pamatnostādņu II daļas 1.2.1.2., 1.2.1.3., 1.2.1.5., 2.1.3., 2.8.1. vai 2.8.5. iedaļā minētie riska gadījumi.</w:t>
      </w:r>
    </w:p>
    <w:p w14:paraId="090C358D" w14:textId="77777777" w:rsidR="00BA7AA4" w:rsidRPr="008C76D8" w:rsidRDefault="00BA7AA4" w:rsidP="00BA7AA4">
      <w:pPr>
        <w:pStyle w:val="ManualNumPar3"/>
        <w:rPr>
          <w:rFonts w:eastAsia="Times New Roman"/>
          <w:noProof/>
          <w:szCs w:val="24"/>
        </w:rPr>
      </w:pPr>
      <w:r w:rsidRPr="00E924F6">
        <w:rPr>
          <w:noProof/>
        </w:rPr>
        <w:t>2.7.4.</w:t>
      </w:r>
      <w:r w:rsidRPr="00E924F6">
        <w:rPr>
          <w:noProof/>
        </w:rPr>
        <w:tab/>
      </w:r>
      <w:r w:rsidRPr="008C76D8">
        <w:rPr>
          <w:noProof/>
        </w:rPr>
        <w:t>Vai atbalstu piešķir kādai no šādām atbalsta kategorijām:</w:t>
      </w:r>
    </w:p>
    <w:p w14:paraId="346F213D" w14:textId="77777777" w:rsidR="00BA7AA4" w:rsidRPr="008C76D8" w:rsidRDefault="00BA7AA4" w:rsidP="00BA7AA4">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kritušo dzīvnieku iznīcināšanai un aizvākšanai paredzēts atbalsts, kas minēts Pamatnostādņu II daļas 1.2.1.4. iedaļā;</w:t>
      </w:r>
    </w:p>
    <w:p w14:paraId="265AF1C9" w14:textId="77777777" w:rsidR="00BA7AA4" w:rsidRPr="008C76D8" w:rsidRDefault="00BA7AA4" w:rsidP="00BA7AA4">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w:t>
      </w:r>
      <w:r w:rsidRPr="008C76D8">
        <w:rPr>
          <w:noProof/>
          <w:shd w:val="clear" w:color="auto" w:fill="FFFFFF"/>
        </w:rPr>
        <w:t>dzīvnieku slimību un augiem kaitīgo organismu profilakses, kontroles un izskaušanas pasākumiem paredzēts atbalsts, kas minēts Pamatnostādņu II daļas 1.2.1.3. iedaļas 370. un 371. punktā.</w:t>
      </w:r>
    </w:p>
    <w:p w14:paraId="09FA7095" w14:textId="77777777" w:rsidR="00BA7AA4" w:rsidRPr="008C76D8" w:rsidRDefault="00BA7AA4" w:rsidP="00BA7AA4">
      <w:pPr>
        <w:pStyle w:val="Text1"/>
        <w:rPr>
          <w:noProof/>
          <w:color w:val="000000"/>
          <w:szCs w:val="24"/>
          <w:shd w:val="clear" w:color="auto" w:fill="FFFFFF"/>
        </w:rPr>
      </w:pPr>
      <w:r w:rsidRPr="008C76D8">
        <w:rPr>
          <w:noProof/>
        </w:rPr>
        <w:t>Ja atbilde ir “jā”, ņemiet vērā, ka saskaņā ar Pamatnostādņu 23. punktu sabiedrības veselības aizsardzības apsvērumu dēļ un sakarā ar ārkārtas situāciju, kas saistīta ar šāda veida atbalstu, uzņēmuma ekonomiskais stāvoklis nebūtu jāņem vērā.</w:t>
      </w:r>
      <w:r w:rsidRPr="008C76D8">
        <w:rPr>
          <w:noProof/>
          <w:color w:val="000000"/>
          <w:shd w:val="clear" w:color="auto" w:fill="FFFFFF"/>
        </w:rPr>
        <w:t xml:space="preserve"> Tāpēc šādam atbalstam nepiemēro principu, ka finansiālās grūtībās nonākušiem uzņēmumiem valsts atbalstu nepiešķir.</w:t>
      </w:r>
    </w:p>
    <w:p w14:paraId="67BDBF52" w14:textId="77777777" w:rsidR="00BA7AA4" w:rsidRPr="008C76D8" w:rsidRDefault="00BA7AA4" w:rsidP="00BA7AA4">
      <w:pPr>
        <w:pStyle w:val="ManualNumPar3"/>
        <w:rPr>
          <w:rFonts w:eastAsia="Times New Roman"/>
          <w:noProof/>
          <w:szCs w:val="24"/>
        </w:rPr>
      </w:pPr>
      <w:r w:rsidRPr="00E924F6">
        <w:rPr>
          <w:noProof/>
        </w:rPr>
        <w:t>2.7.5.</w:t>
      </w:r>
      <w:r w:rsidRPr="00E924F6">
        <w:rPr>
          <w:noProof/>
        </w:rPr>
        <w:tab/>
      </w:r>
      <w:r w:rsidRPr="008C76D8">
        <w:rPr>
          <w:noProof/>
          <w:shd w:val="clear" w:color="auto" w:fill="FFFFFF"/>
        </w:rPr>
        <w:t>Vai atbalstu piešķir kādai no šādām atbalsta kategorijām:</w:t>
      </w:r>
    </w:p>
    <w:p w14:paraId="756199A8" w14:textId="77777777" w:rsidR="00BA7AA4" w:rsidRPr="008C76D8" w:rsidRDefault="00BA7AA4" w:rsidP="00BA7AA4">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w:t>
      </w:r>
      <w:r w:rsidRPr="008C76D8">
        <w:rPr>
          <w:noProof/>
          <w:shd w:val="clear" w:color="auto" w:fill="FFFFFF"/>
        </w:rPr>
        <w:t>Pamatnostādņu II daļas 1.1.10.1. un 2.4. iedaļā minētās informēšanas darbības;</w:t>
      </w:r>
    </w:p>
    <w:p w14:paraId="3C50BF50" w14:textId="77777777" w:rsidR="00BA7AA4" w:rsidRPr="008C76D8" w:rsidRDefault="00BA7AA4" w:rsidP="00BA7AA4">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w:t>
      </w:r>
      <w:r w:rsidRPr="008C76D8">
        <w:rPr>
          <w:noProof/>
          <w:shd w:val="clear" w:color="auto" w:fill="FFFFFF"/>
        </w:rPr>
        <w:t>Pamatnostādņu II daļas 1.3.4. iedaļā minētie noieta veicināšanas pasākumi, kas būtībā ir vispārīgi.</w:t>
      </w:r>
    </w:p>
    <w:p w14:paraId="00C82E84" w14:textId="77777777" w:rsidR="00BA7AA4" w:rsidRPr="008C76D8" w:rsidRDefault="00BA7AA4" w:rsidP="00BA7AA4">
      <w:pPr>
        <w:pStyle w:val="Text1"/>
        <w:rPr>
          <w:noProof/>
          <w:color w:val="000000"/>
          <w:szCs w:val="24"/>
          <w:shd w:val="clear" w:color="auto" w:fill="FFFFFF"/>
        </w:rPr>
      </w:pPr>
      <w:r w:rsidRPr="008C76D8">
        <w:rPr>
          <w:noProof/>
        </w:rPr>
        <w:t>Ja atbilde ir “jā”, ņemiet vērā, ka saskaņā ar Pamatnostādņu 23. punktu principu, ka finansiālās grūtībās nonākušiem uzņēmumiem valsts atbalstu nepiešķir, nepiemēro.</w:t>
      </w:r>
    </w:p>
    <w:p w14:paraId="1AAD3840" w14:textId="77777777" w:rsidR="00BA7AA4" w:rsidRPr="008C76D8" w:rsidRDefault="00BA7AA4" w:rsidP="00BA7AA4">
      <w:pPr>
        <w:pStyle w:val="ManualHeading4"/>
        <w:rPr>
          <w:b/>
          <w:bCs/>
          <w:noProof/>
        </w:rPr>
      </w:pPr>
      <w:r w:rsidRPr="008C76D8">
        <w:rPr>
          <w:b/>
          <w:noProof/>
        </w:rPr>
        <w:t>Atbalsts, kas piešķirts uzņēmumam, uz kuru attiecas neizpildīts atgūšanas rīkojums</w:t>
      </w:r>
    </w:p>
    <w:p w14:paraId="0253AEDF" w14:textId="77777777" w:rsidR="00BA7AA4" w:rsidRPr="008C76D8" w:rsidRDefault="00BA7AA4" w:rsidP="00BA7AA4">
      <w:pPr>
        <w:pStyle w:val="ManualNumPar3"/>
        <w:rPr>
          <w:noProof/>
          <w:szCs w:val="24"/>
          <w:shd w:val="clear" w:color="auto" w:fill="FFFFFF"/>
        </w:rPr>
      </w:pPr>
      <w:r w:rsidRPr="00E924F6">
        <w:rPr>
          <w:noProof/>
        </w:rPr>
        <w:t>2.7.6.</w:t>
      </w:r>
      <w:r w:rsidRPr="00E924F6">
        <w:rPr>
          <w:noProof/>
        </w:rPr>
        <w:tab/>
      </w:r>
      <w:r w:rsidRPr="008C76D8">
        <w:rPr>
          <w:noProof/>
          <w:shd w:val="clear" w:color="auto" w:fill="FFFFFF"/>
        </w:rPr>
        <w:t>Vai atbalstu piešķir uzņēmumam, uz kuru attiecas neizpildīts atgūšanas rīkojums, kas izdots pēc Komisijas iepriekš pieņemta lēmuma, ar kuru atbalsts ir atzīts par nelikumīgu un nesaderīgu ar iekšējo tirgu?</w:t>
      </w:r>
    </w:p>
    <w:p w14:paraId="5F6841CB" w14:textId="77777777" w:rsidR="00BA7AA4" w:rsidRPr="008C76D8" w:rsidRDefault="00BA7AA4" w:rsidP="00BA7AA4">
      <w:pPr>
        <w:pStyle w:val="Text1"/>
        <w:rPr>
          <w:noProof/>
        </w:rPr>
      </w:pPr>
      <w:sdt>
        <w:sdtPr>
          <w:rPr>
            <w:noProof/>
          </w:rPr>
          <w:id w:val="-387030802"/>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95855477"/>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3DB0E15A" w14:textId="77777777" w:rsidR="00BA7AA4" w:rsidRPr="008C76D8" w:rsidRDefault="00BA7AA4" w:rsidP="00BA7AA4">
      <w:pPr>
        <w:pStyle w:val="Text1"/>
        <w:rPr>
          <w:noProof/>
          <w:color w:val="000000"/>
          <w:szCs w:val="24"/>
          <w:shd w:val="clear" w:color="auto" w:fill="FFFFFF"/>
        </w:rPr>
      </w:pPr>
      <w:r w:rsidRPr="008C76D8">
        <w:rPr>
          <w:noProof/>
          <w:color w:val="000000"/>
          <w:shd w:val="clear" w:color="auto" w:fill="FFFFFF"/>
        </w:rPr>
        <w:lastRenderedPageBreak/>
        <w:t>Ja atbilde ir “jā”, ņemiet vērā, ka šādu atbalstu nevar atzīt par saderīgu ar iekšējo tirgu, ja vien nav piemērojams viens no diviem tālāk minētajiem izņēmumiem.</w:t>
      </w:r>
    </w:p>
    <w:p w14:paraId="45C20F43" w14:textId="77777777" w:rsidR="00BA7AA4" w:rsidRPr="008C76D8" w:rsidRDefault="00BA7AA4" w:rsidP="00BA7AA4">
      <w:pPr>
        <w:pStyle w:val="ManualNumPar3"/>
        <w:rPr>
          <w:noProof/>
          <w:szCs w:val="24"/>
          <w:shd w:val="clear" w:color="auto" w:fill="FFFFFF"/>
        </w:rPr>
      </w:pPr>
      <w:r w:rsidRPr="00E924F6">
        <w:rPr>
          <w:noProof/>
        </w:rPr>
        <w:t>2.7.7.</w:t>
      </w:r>
      <w:r w:rsidRPr="00E924F6">
        <w:rPr>
          <w:noProof/>
        </w:rPr>
        <w:tab/>
      </w:r>
      <w:r w:rsidRPr="008C76D8">
        <w:rPr>
          <w:noProof/>
          <w:shd w:val="clear" w:color="auto" w:fill="FFFFFF"/>
        </w:rPr>
        <w:t>Vai atbalstu piešķir, lai atlīdzinātu dabas katastrofu un ārkārtēju notikumu nodarītu kaitējumu saskaņā ar Līguma 107. panta 2. punkta b) apakšpunktu?</w:t>
      </w:r>
    </w:p>
    <w:p w14:paraId="40D067D0" w14:textId="77777777" w:rsidR="00BA7AA4" w:rsidRPr="008C76D8" w:rsidRDefault="00BA7AA4" w:rsidP="00BA7AA4">
      <w:pPr>
        <w:pStyle w:val="Text1"/>
        <w:rPr>
          <w:noProof/>
        </w:rPr>
      </w:pPr>
      <w:sdt>
        <w:sdtPr>
          <w:rPr>
            <w:noProof/>
          </w:rPr>
          <w:id w:val="-77949270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239713017"/>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162B74AD" w14:textId="77777777" w:rsidR="00BA7AA4" w:rsidRPr="008C76D8" w:rsidRDefault="00BA7AA4" w:rsidP="00BA7AA4">
      <w:pPr>
        <w:pStyle w:val="Text1"/>
        <w:rPr>
          <w:noProof/>
          <w:color w:val="000000"/>
          <w:szCs w:val="24"/>
          <w:shd w:val="clear" w:color="auto" w:fill="FFFFFF"/>
        </w:rPr>
      </w:pPr>
      <w:r w:rsidRPr="008C76D8">
        <w:rPr>
          <w:noProof/>
          <w:color w:val="000000"/>
          <w:shd w:val="clear" w:color="auto" w:fill="FFFFFF"/>
        </w:rPr>
        <w:t>Ja atbilde ir “jā”, ņemiet vērā, ka Pamatnostādņu 25. punktu nepiemēro.</w:t>
      </w:r>
    </w:p>
    <w:p w14:paraId="1C27C9B9" w14:textId="77777777" w:rsidR="00BA7AA4" w:rsidRPr="008C76D8" w:rsidRDefault="00BA7AA4" w:rsidP="00BA7AA4">
      <w:pPr>
        <w:pStyle w:val="ManualNumPar3"/>
        <w:rPr>
          <w:noProof/>
          <w:szCs w:val="24"/>
          <w:shd w:val="clear" w:color="auto" w:fill="FFFFFF"/>
        </w:rPr>
      </w:pPr>
      <w:r w:rsidRPr="00E924F6">
        <w:rPr>
          <w:noProof/>
        </w:rPr>
        <w:t>2.7.8.</w:t>
      </w:r>
      <w:r w:rsidRPr="00E924F6">
        <w:rPr>
          <w:noProof/>
        </w:rPr>
        <w:tab/>
      </w:r>
      <w:r w:rsidRPr="008C76D8">
        <w:rPr>
          <w:noProof/>
          <w:shd w:val="clear" w:color="auto" w:fill="FFFFFF"/>
        </w:rPr>
        <w:t>Vai atbalstu piešķir, lai segtu dzīvnieku slimību profilakses, kontroles un izskaušanas izmaksas, kas minētas Pamatnostādņu II daļas 1.2.1.3. iedaļas 370. un 371. punktā?</w:t>
      </w:r>
    </w:p>
    <w:p w14:paraId="3D726C83" w14:textId="77777777" w:rsidR="00BA7AA4" w:rsidRPr="008C76D8" w:rsidRDefault="00BA7AA4" w:rsidP="00BA7AA4">
      <w:pPr>
        <w:pStyle w:val="Text1"/>
        <w:rPr>
          <w:noProof/>
        </w:rPr>
      </w:pPr>
      <w:sdt>
        <w:sdtPr>
          <w:rPr>
            <w:noProof/>
          </w:rPr>
          <w:id w:val="1025137209"/>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795816642"/>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69B9C12B" w14:textId="77777777" w:rsidR="00BA7AA4" w:rsidRPr="008C76D8" w:rsidRDefault="00BA7AA4" w:rsidP="00BA7AA4">
      <w:pPr>
        <w:pStyle w:val="Text1"/>
        <w:rPr>
          <w:noProof/>
          <w:color w:val="000000"/>
          <w:szCs w:val="24"/>
          <w:shd w:val="clear" w:color="auto" w:fill="FFFFFF"/>
        </w:rPr>
      </w:pPr>
      <w:r w:rsidRPr="008C76D8">
        <w:rPr>
          <w:noProof/>
          <w:color w:val="000000"/>
          <w:shd w:val="clear" w:color="auto" w:fill="FFFFFF"/>
        </w:rPr>
        <w:t>Ja atbilde ir “jā”, ņemiet vērā, ka Pamatnostādņu 25. punktu nepiemēro.</w:t>
      </w:r>
    </w:p>
    <w:p w14:paraId="163477D3" w14:textId="77777777" w:rsidR="00BA7AA4" w:rsidRPr="008C76D8" w:rsidRDefault="00BA7AA4" w:rsidP="00BA7AA4">
      <w:pPr>
        <w:pStyle w:val="ManualHeading4"/>
        <w:rPr>
          <w:b/>
          <w:bCs/>
          <w:noProof/>
        </w:rPr>
      </w:pPr>
      <w:r w:rsidRPr="008C76D8">
        <w:rPr>
          <w:b/>
          <w:noProof/>
        </w:rPr>
        <w:t>Atbalsta shēmu izvērtējums</w:t>
      </w:r>
    </w:p>
    <w:p w14:paraId="75E58E06" w14:textId="77777777" w:rsidR="00BA7AA4" w:rsidRPr="008C76D8" w:rsidRDefault="00BA7AA4" w:rsidP="00BA7AA4">
      <w:pPr>
        <w:pStyle w:val="ManualNumPar3"/>
        <w:rPr>
          <w:noProof/>
          <w:szCs w:val="24"/>
          <w:shd w:val="clear" w:color="auto" w:fill="FFFFFF"/>
        </w:rPr>
      </w:pPr>
      <w:r w:rsidRPr="00E924F6">
        <w:rPr>
          <w:noProof/>
        </w:rPr>
        <w:t>2.7.9.</w:t>
      </w:r>
      <w:r w:rsidRPr="00E924F6">
        <w:rPr>
          <w:noProof/>
        </w:rPr>
        <w:tab/>
      </w:r>
      <w:r w:rsidRPr="008C76D8">
        <w:rPr>
          <w:noProof/>
          <w:shd w:val="clear" w:color="auto" w:fill="FFFFFF"/>
        </w:rPr>
        <w:t>Norādiet, vai atbalsta shēma atbilst kādam no turpmāk minētajiem nosacījumiem:</w:t>
      </w:r>
    </w:p>
    <w:p w14:paraId="02867B1D" w14:textId="77777777" w:rsidR="00BA7AA4" w:rsidRPr="008C76D8" w:rsidRDefault="00BA7AA4" w:rsidP="00BA7AA4">
      <w:pPr>
        <w:pStyle w:val="Point1"/>
        <w:rPr>
          <w:rFonts w:eastAsia="Times New Roman"/>
          <w:noProof/>
        </w:rPr>
      </w:pPr>
      <w:r w:rsidRPr="00E924F6">
        <w:rPr>
          <w:noProof/>
        </w:rPr>
        <w:t>(a)</w:t>
      </w:r>
      <w:r w:rsidRPr="00E924F6">
        <w:rPr>
          <w:noProof/>
        </w:rPr>
        <w:tab/>
      </w:r>
      <w:sdt>
        <w:sdtPr>
          <w:rPr>
            <w:rFonts w:eastAsia="Times New Roman"/>
            <w:noProof/>
          </w:rPr>
          <w:id w:val="-1967271757"/>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shēmas budžets vai iegrāmatotie izdevumi pārsniedz 150 miljonus EUR jebkurā gadā vai 750 miljonus EUR kopējā darbības periodā, proti, periodā, kurā darbojusies konkrētā shēma un jebkāda iespējama iepriekšēja shēma ar līdzīgu mērķi un ģeogrāfisko aptvērumu;</w:t>
      </w:r>
    </w:p>
    <w:p w14:paraId="7C2DAF9E" w14:textId="77777777" w:rsidR="00BA7AA4" w:rsidRPr="008C76D8" w:rsidRDefault="00BA7AA4" w:rsidP="00BA7AA4">
      <w:pPr>
        <w:pStyle w:val="Point1"/>
        <w:rPr>
          <w:rFonts w:eastAsia="Times New Roman"/>
          <w:noProof/>
        </w:rPr>
      </w:pPr>
      <w:r w:rsidRPr="00E924F6">
        <w:rPr>
          <w:noProof/>
        </w:rPr>
        <w:t>(b)</w:t>
      </w:r>
      <w:r w:rsidRPr="00E924F6">
        <w:rPr>
          <w:noProof/>
        </w:rPr>
        <w:tab/>
      </w:r>
      <w:sdt>
        <w:sdtPr>
          <w:rPr>
            <w:rFonts w:eastAsia="Times New Roman"/>
            <w:noProof/>
          </w:rPr>
          <w:id w:val="-1847237693"/>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shēma ar vēl nebijušām iezīmēm;</w:t>
      </w:r>
    </w:p>
    <w:p w14:paraId="7FB7476B" w14:textId="77777777" w:rsidR="00BA7AA4" w:rsidRPr="008C76D8" w:rsidRDefault="00BA7AA4" w:rsidP="00BA7AA4">
      <w:pPr>
        <w:pStyle w:val="Point1"/>
        <w:rPr>
          <w:noProof/>
          <w:shd w:val="clear" w:color="auto" w:fill="FFFFFF"/>
        </w:rPr>
      </w:pPr>
      <w:r w:rsidRPr="00E924F6">
        <w:rPr>
          <w:noProof/>
        </w:rPr>
        <w:t>(c)</w:t>
      </w:r>
      <w:r w:rsidRPr="00E924F6">
        <w:rPr>
          <w:noProof/>
        </w:rPr>
        <w:tab/>
      </w:r>
      <w:sdt>
        <w:sdtPr>
          <w:rPr>
            <w:rFonts w:eastAsia="Times New Roman"/>
            <w:noProof/>
          </w:rPr>
          <w:id w:val="-48607451"/>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shēma ir saistīta ar būtiskām tirgus izmaiņām, vai ir paredzamas tehnoloģiju vai regulējuma izmaiņas.</w:t>
      </w:r>
    </w:p>
    <w:p w14:paraId="353BD0ED" w14:textId="77777777" w:rsidR="00BA7AA4" w:rsidRPr="008C76D8" w:rsidRDefault="00BA7AA4" w:rsidP="00BA7AA4">
      <w:pPr>
        <w:pStyle w:val="Text1"/>
        <w:rPr>
          <w:bCs/>
          <w:noProof/>
          <w:color w:val="000000"/>
          <w:szCs w:val="24"/>
          <w:shd w:val="clear" w:color="auto" w:fill="FFFFFF"/>
        </w:rPr>
      </w:pPr>
      <w:r w:rsidRPr="008C76D8">
        <w:rPr>
          <w:noProof/>
          <w:color w:val="000000"/>
          <w:shd w:val="clear" w:color="auto" w:fill="FFFFFF"/>
        </w:rPr>
        <w:t>Ja runa ir par kādu no iepriekš minētajiem elementiem, sniedziet detalizētu informāciju.</w:t>
      </w:r>
    </w:p>
    <w:p w14:paraId="52CAF414" w14:textId="77777777" w:rsidR="00BA7AA4" w:rsidRPr="008C76D8" w:rsidRDefault="00BA7AA4" w:rsidP="00BA7AA4">
      <w:pPr>
        <w:pStyle w:val="Text1"/>
        <w:rPr>
          <w:noProof/>
          <w:shd w:val="clear" w:color="auto" w:fill="FFFFFF"/>
        </w:rPr>
      </w:pPr>
      <w:r w:rsidRPr="008C76D8">
        <w:rPr>
          <w:noProof/>
          <w:shd w:val="clear" w:color="auto" w:fill="FFFFFF"/>
        </w:rPr>
        <w:t>………………………………………………………………………………………</w:t>
      </w:r>
    </w:p>
    <w:p w14:paraId="4F029741" w14:textId="77777777" w:rsidR="00BA7AA4" w:rsidRPr="008C76D8" w:rsidRDefault="00BA7AA4" w:rsidP="00BA7AA4">
      <w:pPr>
        <w:pStyle w:val="Text1"/>
        <w:rPr>
          <w:noProof/>
          <w:color w:val="000000"/>
          <w:szCs w:val="24"/>
          <w:shd w:val="clear" w:color="auto" w:fill="FFFFFF"/>
        </w:rPr>
      </w:pPr>
      <w:r w:rsidRPr="008C76D8">
        <w:rPr>
          <w:noProof/>
          <w:color w:val="000000"/>
          <w:shd w:val="clear" w:color="auto" w:fill="FFFFFF"/>
        </w:rPr>
        <w:t xml:space="preserve">Ņemiet vērā, ka saskaņā ar Pamatnostādņu 640. punktu </w:t>
      </w:r>
      <w:r w:rsidRPr="008C76D8">
        <w:rPr>
          <w:i/>
          <w:noProof/>
          <w:color w:val="000000"/>
          <w:shd w:val="clear" w:color="auto" w:fill="FFFFFF"/>
        </w:rPr>
        <w:t>ex post</w:t>
      </w:r>
      <w:r w:rsidRPr="008C76D8">
        <w:rPr>
          <w:noProof/>
          <w:color w:val="000000"/>
          <w:shd w:val="clear" w:color="auto" w:fill="FFFFFF"/>
        </w:rPr>
        <w:t xml:space="preserve"> izvērtējums var tikt prasīts attiecībā uz atbalsta shēmām ar lielu budžetu vai vēl nebijušām iezīmēm vai gadījumos, kad paredzamas būtiskas tirgus, tehnoloģiju vai regulējuma izmaiņas. Sākot no 2023. gada 1. janvāra, vienmēr tiks prasīts izvērtēt atbalsta shēmas, kurās valsts atbalsta budžets vai iegrāmatotie izdevumi pārsniedz 150 miljonus EUR jebkurā gadā vai 750 miljonus EUR kopējā darbības periodā, proti, periodā, kurā darbojusies konkrētā shēma un jebkāda iespējama iepriekšēja shēma ar līdzīgu mērķi un ģeogrāfisko aptvērumu. Ņemot vērā izvērtēšanas mērķus un tiecoties neuzlikt nesamērīgu slogu dalībvalstīm, </w:t>
      </w:r>
      <w:r w:rsidRPr="008C76D8">
        <w:rPr>
          <w:i/>
          <w:noProof/>
          <w:color w:val="000000"/>
          <w:shd w:val="clear" w:color="auto" w:fill="FFFFFF"/>
        </w:rPr>
        <w:t>ex post</w:t>
      </w:r>
      <w:r w:rsidRPr="008C76D8">
        <w:rPr>
          <w:noProof/>
          <w:color w:val="000000"/>
          <w:shd w:val="clear" w:color="auto" w:fill="FFFFFF"/>
        </w:rPr>
        <w:t xml:space="preserve"> izvērtējumus var prasīt tikai par tām atbalsta shēmām, kuru kopējais darbības periods pārsniedz trīs gadus, sākot no 2023. gada 1. janvāra.</w:t>
      </w:r>
    </w:p>
    <w:p w14:paraId="31717959" w14:textId="77777777" w:rsidR="00BA7AA4" w:rsidRPr="008C76D8" w:rsidRDefault="00BA7AA4" w:rsidP="00BA7AA4">
      <w:pPr>
        <w:pStyle w:val="Text1"/>
        <w:rPr>
          <w:bCs/>
          <w:noProof/>
          <w:color w:val="000000"/>
          <w:szCs w:val="24"/>
          <w:shd w:val="clear" w:color="auto" w:fill="FFFFFF"/>
        </w:rPr>
      </w:pPr>
      <w:r w:rsidRPr="008C76D8">
        <w:rPr>
          <w:noProof/>
          <w:color w:val="000000"/>
          <w:shd w:val="clear" w:color="auto" w:fill="FFFFFF"/>
        </w:rPr>
        <w:t xml:space="preserve">Aplieciniet, ka vajadzības gadījumā dalībvalsts veiks </w:t>
      </w:r>
      <w:r w:rsidRPr="008C76D8">
        <w:rPr>
          <w:i/>
          <w:noProof/>
          <w:color w:val="000000"/>
          <w:shd w:val="clear" w:color="auto" w:fill="FFFFFF"/>
        </w:rPr>
        <w:t>ex post</w:t>
      </w:r>
      <w:r w:rsidRPr="008C76D8">
        <w:rPr>
          <w:noProof/>
          <w:color w:val="000000"/>
          <w:shd w:val="clear" w:color="auto" w:fill="FFFFFF"/>
        </w:rPr>
        <w:t xml:space="preserve"> izvērtējumu saskaņā ar Pamatnostādņu 642.–646. punktu:</w:t>
      </w:r>
    </w:p>
    <w:p w14:paraId="694911EA" w14:textId="77777777" w:rsidR="00BA7AA4" w:rsidRPr="008C76D8" w:rsidRDefault="00BA7AA4" w:rsidP="00BA7AA4">
      <w:pPr>
        <w:pStyle w:val="Text1"/>
        <w:rPr>
          <w:noProof/>
        </w:rPr>
      </w:pPr>
      <w:sdt>
        <w:sdtPr>
          <w:rPr>
            <w:noProof/>
          </w:rPr>
          <w:id w:val="-1909570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jā</w:t>
      </w:r>
      <w:r w:rsidRPr="008C76D8">
        <w:rPr>
          <w:noProof/>
        </w:rPr>
        <w:tab/>
      </w:r>
      <w:r w:rsidRPr="008C76D8">
        <w:rPr>
          <w:noProof/>
        </w:rPr>
        <w:tab/>
      </w:r>
      <w:sdt>
        <w:sdtPr>
          <w:rPr>
            <w:noProof/>
          </w:rPr>
          <w:id w:val="1687477410"/>
          <w14:checkbox>
            <w14:checked w14:val="0"/>
            <w14:checkedState w14:val="2612" w14:font="MS Gothic"/>
            <w14:uncheckedState w14:val="2610" w14:font="MS Gothic"/>
          </w14:checkbox>
        </w:sdtPr>
        <w:sdtContent>
          <w:r w:rsidRPr="008C76D8">
            <w:rPr>
              <w:rFonts w:ascii="MS Gothic" w:eastAsia="MS Gothic" w:hAnsi="MS Gothic" w:hint="eastAsia"/>
              <w:noProof/>
              <w:lang w:eastAsia="en-GB"/>
            </w:rPr>
            <w:t>☐</w:t>
          </w:r>
        </w:sdtContent>
      </w:sdt>
      <w:r w:rsidRPr="008C76D8">
        <w:rPr>
          <w:noProof/>
        </w:rPr>
        <w:t xml:space="preserve"> nē</w:t>
      </w:r>
    </w:p>
    <w:p w14:paraId="33411BE5" w14:textId="77777777" w:rsidR="00BA7AA4" w:rsidRPr="008C76D8" w:rsidRDefault="00BA7AA4" w:rsidP="00BA7AA4">
      <w:pPr>
        <w:pStyle w:val="ManualHeading4"/>
        <w:rPr>
          <w:b/>
          <w:bCs/>
          <w:noProof/>
        </w:rPr>
      </w:pPr>
      <w:r w:rsidRPr="008C76D8">
        <w:rPr>
          <w:b/>
          <w:noProof/>
        </w:rPr>
        <w:t>Visa cita informācija</w:t>
      </w:r>
    </w:p>
    <w:p w14:paraId="63D7EA85" w14:textId="77777777" w:rsidR="00BA7AA4" w:rsidRPr="008C76D8" w:rsidRDefault="00BA7AA4" w:rsidP="00BA7AA4">
      <w:pPr>
        <w:rPr>
          <w:noProof/>
          <w:color w:val="000000"/>
          <w:szCs w:val="24"/>
          <w:shd w:val="clear" w:color="auto" w:fill="FFFFFF"/>
        </w:rPr>
      </w:pPr>
      <w:r w:rsidRPr="008C76D8">
        <w:rPr>
          <w:noProof/>
          <w:color w:val="000000"/>
          <w:shd w:val="clear" w:color="auto" w:fill="FFFFFF"/>
        </w:rPr>
        <w:t>Sniedziet visu citu informāciju, ko uzskatāt par paziņotā atbalsta pasākuma pienācīgai novērtēšanai svarīgu/nepieciešamu.</w:t>
      </w:r>
    </w:p>
    <w:p w14:paraId="6D4CD159" w14:textId="77777777" w:rsidR="00BA7AA4" w:rsidRPr="008C76D8" w:rsidRDefault="00BA7AA4" w:rsidP="00BA7AA4">
      <w:pPr>
        <w:rPr>
          <w:noProof/>
          <w:szCs w:val="24"/>
        </w:rPr>
      </w:pPr>
      <w:r w:rsidRPr="008C76D8">
        <w:rPr>
          <w:noProof/>
        </w:rPr>
        <w:t>………………………………………………………………………………………………..</w:t>
      </w:r>
    </w:p>
    <w:p w14:paraId="6C0D50A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BF2F8" w14:textId="77777777" w:rsidR="00BA7AA4" w:rsidRDefault="00BA7AA4" w:rsidP="00BA7AA4">
      <w:pPr>
        <w:spacing w:before="0" w:after="0"/>
      </w:pPr>
      <w:r>
        <w:separator/>
      </w:r>
    </w:p>
  </w:endnote>
  <w:endnote w:type="continuationSeparator" w:id="0">
    <w:p w14:paraId="76A22EB2" w14:textId="77777777" w:rsidR="00BA7AA4" w:rsidRDefault="00BA7AA4" w:rsidP="00BA7AA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CF773" w14:textId="77777777" w:rsidR="00BA7AA4" w:rsidRDefault="00BA7A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A958" w14:textId="7EC2F6A3" w:rsidR="00BA7AA4" w:rsidRDefault="00BA7AA4" w:rsidP="00BA7AA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B295" w14:textId="77777777" w:rsidR="00BA7AA4" w:rsidRDefault="00BA7A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CD992" w14:textId="77777777" w:rsidR="00BA7AA4" w:rsidRDefault="00BA7AA4" w:rsidP="00BA7AA4">
      <w:pPr>
        <w:spacing w:before="0" w:after="0"/>
      </w:pPr>
      <w:r>
        <w:separator/>
      </w:r>
    </w:p>
  </w:footnote>
  <w:footnote w:type="continuationSeparator" w:id="0">
    <w:p w14:paraId="06655235" w14:textId="77777777" w:rsidR="00BA7AA4" w:rsidRDefault="00BA7AA4" w:rsidP="00BA7AA4">
      <w:pPr>
        <w:spacing w:before="0" w:after="0"/>
      </w:pPr>
      <w:r>
        <w:continuationSeparator/>
      </w:r>
    </w:p>
  </w:footnote>
  <w:footnote w:id="1">
    <w:p w14:paraId="370825CA" w14:textId="77777777" w:rsidR="00BA7AA4" w:rsidRPr="00A04552" w:rsidRDefault="00BA7AA4" w:rsidP="00BA7AA4">
      <w:pPr>
        <w:pStyle w:val="FootnoteText"/>
      </w:pPr>
      <w:r>
        <w:rPr>
          <w:rStyle w:val="FootnoteReference"/>
        </w:rPr>
        <w:footnoteRef/>
      </w:r>
      <w:r>
        <w:tab/>
        <w:t>OV C 485, 21.12.2022., 1. lpp.</w:t>
      </w:r>
    </w:p>
  </w:footnote>
  <w:footnote w:id="2">
    <w:p w14:paraId="4E9E83EF" w14:textId="77777777" w:rsidR="00BA7AA4" w:rsidRPr="00A04552" w:rsidRDefault="00BA7AA4" w:rsidP="00BA7AA4">
      <w:pPr>
        <w:pStyle w:val="FootnoteText"/>
      </w:pPr>
      <w:r>
        <w:rPr>
          <w:rStyle w:val="FootnoteReference"/>
        </w:rPr>
        <w:footnoteRef/>
      </w:r>
      <w:r>
        <w:tab/>
        <w:t xml:space="preserve">Eiropas Parlamenta un Padomes Regula (ES) 2021/2115 (2021. gada 2. decembris), ar ko izveido noteikumus par atbalstu stratēģiskajiem plāniem, kuri dalībvalstīm jāizstrādā saskaņā ar kopējo lauksaimniecības politiku (KLP stratēģiskie plāni) un kurus finansē no Eiropas Lauksaimniecības garantiju fonda (ELGF) un no Eiropas Lauksaimniecības fonda lauku attīstībai (ELFLA), un ar ko atceļ Regulas (ES) Nr. 1305/2013 un (ES) Nr. 1307/2013 (OV L 435, 6.12.2021., 1. lpp., ELI: </w:t>
      </w:r>
      <w:hyperlink r:id="rId1" w:history="1">
        <w:r>
          <w:rPr>
            <w:rStyle w:val="Hyperlink"/>
          </w:rPr>
          <w:t>http://data.europa.eu/eli/reg/2021/2115/oj</w:t>
        </w:r>
      </w:hyperlink>
      <w:r>
        <w:t>).</w:t>
      </w:r>
    </w:p>
  </w:footnote>
  <w:footnote w:id="3">
    <w:p w14:paraId="32384197" w14:textId="77777777" w:rsidR="00BA7AA4" w:rsidRPr="00AA3088" w:rsidRDefault="00BA7AA4" w:rsidP="00BA7AA4">
      <w:pPr>
        <w:pStyle w:val="FootnoteText"/>
      </w:pPr>
      <w:r>
        <w:rPr>
          <w:rStyle w:val="FootnoteReference"/>
        </w:rPr>
        <w:footnoteRef/>
      </w:r>
      <w:r>
        <w:tab/>
        <w:t>Ņemiet vērā, ka šo prasību nepiemēro pēctecīgu fiskālo shēmu gadījumā, ja uz darbību jau agrāk ir attiekušās iepriekšējas shēmas nodokļu atvieglojumu veidā.</w:t>
      </w:r>
    </w:p>
  </w:footnote>
  <w:footnote w:id="4">
    <w:p w14:paraId="3339088F" w14:textId="77777777" w:rsidR="00BA7AA4" w:rsidRPr="005E7FB5" w:rsidRDefault="00BA7AA4" w:rsidP="00BA7AA4">
      <w:pPr>
        <w:pStyle w:val="FootnoteText"/>
      </w:pPr>
      <w:r>
        <w:rPr>
          <w:rStyle w:val="FootnoteReference"/>
        </w:rPr>
        <w:footnoteRef/>
      </w:r>
      <w:r>
        <w:tab/>
        <w:t>Projekta NPV ir starpība starp pozitīvajām un negatīvajām naudas plūsmām visā investīcijas darbības laikā, diskontēta līdz to pašreizējai vērtībai (parasti izmantojot kapitāla izmaksas).</w:t>
      </w:r>
    </w:p>
  </w:footnote>
  <w:footnote w:id="5">
    <w:p w14:paraId="2E0A3376" w14:textId="77777777" w:rsidR="00BA7AA4" w:rsidRPr="005E7FB5" w:rsidRDefault="00BA7AA4" w:rsidP="00BA7AA4">
      <w:pPr>
        <w:pStyle w:val="FootnoteText"/>
      </w:pPr>
      <w:r>
        <w:rPr>
          <w:rStyle w:val="FootnoteReference"/>
        </w:rPr>
        <w:footnoteRef/>
      </w:r>
      <w:r>
        <w:tab/>
      </w:r>
      <w:r>
        <w:rPr>
          <w:i/>
        </w:rPr>
        <w:t>IRR</w:t>
      </w:r>
      <w:r>
        <w:t xml:space="preserve"> nebalstās uz grāmatvedības peļņu konkrētā gadā, bet tajā ir ņemtas vērā nākotnes naudas plūsmas, ko investors cer saņemt visā investīcijas termiņā. To definē kā diskonta likmi, kurai naudas plūsmas NPV ir vienāda ar nulli.</w:t>
      </w:r>
    </w:p>
  </w:footnote>
  <w:footnote w:id="6">
    <w:p w14:paraId="586503B7" w14:textId="77777777" w:rsidR="00BA7AA4" w:rsidRPr="00770DCD" w:rsidRDefault="00BA7AA4" w:rsidP="00BA7AA4">
      <w:pPr>
        <w:pStyle w:val="FootnoteText"/>
      </w:pPr>
      <w:r>
        <w:rPr>
          <w:rStyle w:val="FootnoteReference"/>
        </w:rPr>
        <w:footnoteRef/>
      </w:r>
      <w:r>
        <w:tab/>
        <w:t>Saskaņā ar Regulas (ES) Nr. 1308/2013 1. pantu lauksaimniecības produkti ir Līguma I pielikumā minētie produkti, izņemot zvejas un akvakultūras produktus, kas definēti Savienības tiesību aktos par zvejas un akvakultūras produktu tirgus kopīgo organizāciju.</w:t>
      </w:r>
    </w:p>
  </w:footnote>
  <w:footnote w:id="7">
    <w:p w14:paraId="364C791E" w14:textId="77777777" w:rsidR="00BA7AA4" w:rsidRPr="008C76D8" w:rsidRDefault="00BA7AA4" w:rsidP="00BA7AA4">
      <w:pPr>
        <w:pStyle w:val="FootnoteText"/>
        <w:rPr>
          <w:lang w:val="de-DE"/>
        </w:rPr>
      </w:pPr>
      <w:r>
        <w:rPr>
          <w:rStyle w:val="FootnoteReference"/>
        </w:rPr>
        <w:footnoteRef/>
      </w:r>
      <w:r w:rsidRPr="008C76D8">
        <w:rPr>
          <w:lang w:val="de-DE"/>
        </w:rPr>
        <w:tab/>
      </w:r>
      <w:hyperlink r:id="rId2" w:anchor=":~:text=Regulation%20%28EU%29%202021%2F1060%20of%20the%20European%20Parliament%20and,Financial%20Support%20for%20Border%20Management%20and%20Visa%20Policy" w:history="1">
        <w:r w:rsidRPr="008C76D8">
          <w:rPr>
            <w:rStyle w:val="Hyperlink"/>
            <w:lang w:val="de-DE"/>
          </w:rPr>
          <w:t>EUR-Lex - 32021R1060 - LV - EUR-Lex (europa.eu)</w:t>
        </w:r>
      </w:hyperlink>
      <w:r w:rsidRPr="008C76D8">
        <w:rPr>
          <w:lang w:val="de-DE"/>
        </w:rPr>
        <w:t>.</w:t>
      </w:r>
    </w:p>
  </w:footnote>
  <w:footnote w:id="8">
    <w:p w14:paraId="2ECF547B" w14:textId="77777777" w:rsidR="00BA7AA4" w:rsidRPr="008C76D8" w:rsidRDefault="00BA7AA4" w:rsidP="00BA7AA4">
      <w:pPr>
        <w:pStyle w:val="FootnoteText"/>
        <w:rPr>
          <w:lang w:val="de-DE"/>
        </w:rPr>
      </w:pPr>
      <w:r>
        <w:rPr>
          <w:rStyle w:val="FootnoteReference"/>
        </w:rPr>
        <w:footnoteRef/>
      </w:r>
      <w:r w:rsidRPr="008C76D8">
        <w:rPr>
          <w:lang w:val="de-DE"/>
        </w:rPr>
        <w:tab/>
        <w:t>Salīdzinot hipotētiskos scenārijus, atbalsts jādiskontē ar to pašu koeficientu, kuru attiecīgo investīciju diskontēšanai izmanto hipotētiskajos scenārijos.</w:t>
      </w:r>
    </w:p>
  </w:footnote>
  <w:footnote w:id="9">
    <w:p w14:paraId="62E8D1B1" w14:textId="77777777" w:rsidR="00BA7AA4" w:rsidRPr="008C76D8" w:rsidRDefault="00BA7AA4" w:rsidP="00BA7AA4">
      <w:pPr>
        <w:pStyle w:val="FootnoteText"/>
        <w:rPr>
          <w:lang w:val="de-DE"/>
        </w:rPr>
      </w:pPr>
      <w:r>
        <w:rPr>
          <w:rStyle w:val="FootnoteReference"/>
        </w:rPr>
        <w:footnoteRef/>
      </w:r>
      <w:r w:rsidRPr="008C76D8">
        <w:rPr>
          <w:lang w:val="de-DE"/>
        </w:rPr>
        <w:tab/>
        <w:t xml:space="preserve">Valsts atbalsta pārredzamības datubāzes publiskās meklēšanas vietne: </w:t>
      </w:r>
      <w:hyperlink r:id="rId3" w:history="1">
        <w:r w:rsidRPr="008C76D8">
          <w:rPr>
            <w:rStyle w:val="Hyperlink"/>
            <w:lang w:val="de-DE"/>
          </w:rPr>
          <w:t>https://webgate.ec.europa.eu/competition/transparency/public?lang=lv</w:t>
        </w:r>
      </w:hyperlink>
      <w:r w:rsidRPr="008C76D8">
        <w:rPr>
          <w:lang w:val="de-DE"/>
        </w:rPr>
        <w:t>.</w:t>
      </w:r>
    </w:p>
  </w:footnote>
  <w:footnote w:id="10">
    <w:p w14:paraId="18C1596E" w14:textId="77777777" w:rsidR="00BA7AA4" w:rsidRPr="008C76D8" w:rsidRDefault="00BA7AA4" w:rsidP="00BA7AA4">
      <w:pPr>
        <w:pStyle w:val="FootnoteText"/>
        <w:rPr>
          <w:lang w:val="de-DE"/>
        </w:rPr>
      </w:pPr>
      <w:r>
        <w:rPr>
          <w:rStyle w:val="FootnoteReference"/>
        </w:rPr>
        <w:footnoteRef/>
      </w:r>
      <w:r w:rsidRPr="008C76D8">
        <w:rPr>
          <w:lang w:val="de-DE"/>
        </w:rPr>
        <w:tab/>
        <w:t xml:space="preserve">Šī informācija jāpublicē sešu mēnešu laikā no atbalsta piešķiršanas dienas (ja atbalsts piešķirts nodokļu atvieglojumu veidā – viena gada laikā no nodokļu deklarācijas datuma). Nelikumīga atbalsta gadījumā dalībvalstīm būs jānodrošina, ka šī informācija tiek publicēta </w:t>
      </w:r>
      <w:r w:rsidRPr="008C76D8">
        <w:rPr>
          <w:i/>
          <w:lang w:val="de-DE"/>
        </w:rPr>
        <w:t>ex post</w:t>
      </w:r>
      <w:r w:rsidRPr="008C76D8">
        <w:rPr>
          <w:lang w:val="de-DE"/>
        </w:rPr>
        <w:t xml:space="preserve"> vismaz sešu mēnešu laikā no Komisijas lēmuma datuma. Informācijai jābūt pieejamai tādā formātā, kas nodrošina iespēju datus meklēt, izgūt un viegli publicēt internetā, piemēram, </w:t>
      </w:r>
      <w:r w:rsidRPr="008C76D8">
        <w:rPr>
          <w:i/>
          <w:lang w:val="de-DE"/>
        </w:rPr>
        <w:t>CSV</w:t>
      </w:r>
      <w:r w:rsidRPr="008C76D8">
        <w:rPr>
          <w:lang w:val="de-DE"/>
        </w:rPr>
        <w:t xml:space="preserve"> vai </w:t>
      </w:r>
      <w:r w:rsidRPr="008C76D8">
        <w:rPr>
          <w:i/>
          <w:lang w:val="de-DE"/>
        </w:rPr>
        <w:t>XML</w:t>
      </w:r>
      <w:r w:rsidRPr="008C76D8">
        <w:rPr>
          <w:lang w:val="de-DE"/>
        </w:rPr>
        <w:t xml:space="preserve"> formātā.</w:t>
      </w:r>
    </w:p>
  </w:footnote>
  <w:footnote w:id="11">
    <w:p w14:paraId="4C909A8A" w14:textId="77777777" w:rsidR="00BA7AA4" w:rsidRPr="008C76D8" w:rsidRDefault="00BA7AA4" w:rsidP="00BA7AA4">
      <w:pPr>
        <w:pStyle w:val="FootnoteText"/>
        <w:rPr>
          <w:lang w:val="de-DE"/>
        </w:rPr>
      </w:pPr>
      <w:r>
        <w:rPr>
          <w:rStyle w:val="FootnoteReference"/>
        </w:rPr>
        <w:footnoteRef/>
      </w:r>
      <w:r w:rsidRPr="008C76D8">
        <w:rPr>
          <w:lang w:val="de-DE"/>
        </w:rPr>
        <w:tab/>
        <w:t>Atbalsts var skart vairākus tirgus, jo atbalsta ietekme var skart ne tikai tirgu, kas atbilst atbalstāmajai darbībai, bet papildus var skart arī citus tirgus, kuri ar minēto tirgu ir saistīti vai nu tāpēc, ka tie ir iepriekšējā posma, nākamā posma vai papildu tirgi, vai arī tāpēc, ka labuma guvējs tajos jau darbojas vai darbosies drīzā nākotnē.</w:t>
      </w:r>
    </w:p>
  </w:footnote>
  <w:footnote w:id="12">
    <w:p w14:paraId="62858835" w14:textId="77777777" w:rsidR="00BA7AA4" w:rsidRPr="008C76D8" w:rsidRDefault="00BA7AA4" w:rsidP="00BA7AA4">
      <w:pPr>
        <w:pStyle w:val="FootnoteText"/>
        <w:rPr>
          <w:lang w:val="de-DE"/>
        </w:rPr>
      </w:pPr>
      <w:r>
        <w:rPr>
          <w:rStyle w:val="FootnoteReference"/>
        </w:rPr>
        <w:footnoteRef/>
      </w:r>
      <w:r w:rsidRPr="008C76D8">
        <w:rPr>
          <w:lang w:val="de-DE"/>
        </w:rPr>
        <w:tab/>
        <w:t>Ja investīciju projekts paredz vairāku atšķirīgu produktu ražošanu, jānovērtē katrs no produktiem.</w:t>
      </w:r>
    </w:p>
  </w:footnote>
  <w:footnote w:id="13">
    <w:p w14:paraId="37C73E8F" w14:textId="77777777" w:rsidR="00BA7AA4" w:rsidRPr="008C76D8" w:rsidRDefault="00BA7AA4" w:rsidP="00BA7AA4">
      <w:pPr>
        <w:pStyle w:val="FootnoteText"/>
        <w:rPr>
          <w:lang w:val="de-DE"/>
        </w:rPr>
      </w:pPr>
      <w:r>
        <w:rPr>
          <w:rStyle w:val="FootnoteReference"/>
        </w:rPr>
        <w:footnoteRef/>
      </w:r>
      <w:r w:rsidRPr="008C76D8">
        <w:rPr>
          <w:lang w:val="de-DE"/>
        </w:rPr>
        <w:tab/>
      </w:r>
      <w:hyperlink r:id="rId4" w:anchor=":~:text=Regulation%20%28EU%29%202020%2F852%20of%20the%20European%20Parliament%20and,Regulation%20%28EU%29%202019%2F2088%20%28Text%20with%20EEA%20relevance%29%20PE%2F20%2F2020%2FINIT" w:history="1">
        <w:r w:rsidRPr="008C76D8">
          <w:rPr>
            <w:rStyle w:val="Hyperlink"/>
            <w:lang w:val="de-DE"/>
          </w:rPr>
          <w:t>EUR-Lex - 32020R0852 - LV - EUR-Lex (europa.eu)</w:t>
        </w:r>
      </w:hyperlink>
      <w:r w:rsidRPr="008C76D8">
        <w:rPr>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939E6" w14:textId="77777777" w:rsidR="00BA7AA4" w:rsidRDefault="00BA7A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ED5B1" w14:textId="77777777" w:rsidR="00BA7AA4" w:rsidRDefault="00BA7A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51128" w14:textId="77777777" w:rsidR="00BA7AA4" w:rsidRDefault="00BA7A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003969600">
    <w:abstractNumId w:val="27"/>
  </w:num>
  <w:num w:numId="23" w16cid:durableId="10055977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10695706">
    <w:abstractNumId w:val="8"/>
    <w:lvlOverride w:ilvl="0">
      <w:startOverride w:val="1"/>
    </w:lvlOverride>
  </w:num>
  <w:num w:numId="25" w16cid:durableId="2041512220">
    <w:abstractNumId w:val="26"/>
    <w:lvlOverride w:ilvl="0">
      <w:startOverride w:val="1"/>
    </w:lvlOverride>
  </w:num>
  <w:num w:numId="26" w16cid:durableId="581379523">
    <w:abstractNumId w:val="24"/>
    <w:lvlOverride w:ilvl="0">
      <w:startOverride w:val="1"/>
    </w:lvlOverride>
  </w:num>
  <w:num w:numId="27" w16cid:durableId="703333213">
    <w:abstractNumId w:val="16"/>
    <w:lvlOverride w:ilvl="0">
      <w:startOverride w:val="1"/>
    </w:lvlOverride>
  </w:num>
  <w:num w:numId="28" w16cid:durableId="645479308">
    <w:abstractNumId w:val="16"/>
    <w:lvlOverride w:ilvl="0">
      <w:startOverride w:val="1"/>
    </w:lvlOverride>
  </w:num>
  <w:num w:numId="29" w16cid:durableId="136337512">
    <w:abstractNumId w:val="16"/>
    <w:lvlOverride w:ilvl="0">
      <w:startOverride w:val="1"/>
    </w:lvlOverride>
  </w:num>
  <w:num w:numId="30" w16cid:durableId="939292968">
    <w:abstractNumId w:val="16"/>
    <w:lvlOverride w:ilvl="0">
      <w:startOverride w:val="1"/>
    </w:lvlOverride>
  </w:num>
  <w:num w:numId="31" w16cid:durableId="270557342">
    <w:abstractNumId w:val="16"/>
    <w:lvlOverride w:ilvl="0">
      <w:startOverride w:val="1"/>
    </w:lvlOverride>
  </w:num>
  <w:num w:numId="32" w16cid:durableId="900946385">
    <w:abstractNumId w:val="16"/>
  </w:num>
  <w:num w:numId="33" w16cid:durableId="1784110200">
    <w:abstractNumId w:val="13"/>
  </w:num>
  <w:num w:numId="34" w16cid:durableId="602304459">
    <w:abstractNumId w:val="17"/>
  </w:num>
  <w:num w:numId="35" w16cid:durableId="673455189">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A7AA4"/>
    <w:rsid w:val="000216FC"/>
    <w:rsid w:val="00023793"/>
    <w:rsid w:val="0002601F"/>
    <w:rsid w:val="000530AA"/>
    <w:rsid w:val="00053A8E"/>
    <w:rsid w:val="00055092"/>
    <w:rsid w:val="00061517"/>
    <w:rsid w:val="00061AD8"/>
    <w:rsid w:val="00073E1D"/>
    <w:rsid w:val="000A0CEC"/>
    <w:rsid w:val="000C3D88"/>
    <w:rsid w:val="000F3360"/>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A7AA4"/>
    <w:rsid w:val="00BC5E62"/>
    <w:rsid w:val="00BC6A54"/>
    <w:rsid w:val="00BD4857"/>
    <w:rsid w:val="00BE2865"/>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AE5E9F1"/>
  <w15:chartTrackingRefBased/>
  <w15:docId w15:val="{B412EB82-5D77-4C84-9830-A0780A462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AA4"/>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BA7AA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A7AA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v-LV"/>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v-LV"/>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v-LV"/>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v-LV"/>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v-LV"/>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v-LV"/>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v-LV"/>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A7AA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A7AA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A7AA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7A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7AA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7A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7AA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A7AA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A7AA4"/>
    <w:rPr>
      <w:i/>
      <w:iCs/>
      <w:color w:val="365F91" w:themeColor="accent1" w:themeShade="BF"/>
    </w:rPr>
  </w:style>
  <w:style w:type="paragraph" w:styleId="IntenseQuote">
    <w:name w:val="Intense Quote"/>
    <w:basedOn w:val="Normal"/>
    <w:next w:val="Normal"/>
    <w:link w:val="IntenseQuoteChar"/>
    <w:uiPriority w:val="30"/>
    <w:qFormat/>
    <w:rsid w:val="00BA7AA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A7AA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A7AA4"/>
    <w:rPr>
      <w:b/>
      <w:bCs/>
      <w:smallCaps/>
      <w:color w:val="365F91" w:themeColor="accent1" w:themeShade="BF"/>
      <w:spacing w:val="5"/>
    </w:rPr>
  </w:style>
  <w:style w:type="paragraph" w:customStyle="1" w:styleId="ListNumberLevel2">
    <w:name w:val="List Number (Level 2)"/>
    <w:basedOn w:val="Normal"/>
    <w:rsid w:val="00BA7AA4"/>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BA7AA4"/>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BA7AA4"/>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BA7AA4"/>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BA7AA4"/>
    <w:rPr>
      <w:rFonts w:ascii="Calibri" w:eastAsia="Calibri" w:hAnsi="Calibri" w:cs="Times New Roman"/>
      <w:kern w:val="0"/>
      <w:lang w:val="lv-LV"/>
      <w14:ligatures w14:val="none"/>
    </w:rPr>
  </w:style>
  <w:style w:type="character" w:customStyle="1" w:styleId="SignatureChar2">
    <w:name w:val="Signature Char2"/>
    <w:semiHidden/>
    <w:locked/>
    <w:rsid w:val="00BA7AA4"/>
    <w:rPr>
      <w:vertAlign w:val="superscript"/>
    </w:rPr>
  </w:style>
  <w:style w:type="paragraph" w:customStyle="1" w:styleId="CharCharChar">
    <w:name w:val="Char Char Char"/>
    <w:aliases w:val=" Char Char Char Char"/>
    <w:basedOn w:val="Normal"/>
    <w:rsid w:val="00BA7AA4"/>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BA7AA4"/>
    <w:pPr>
      <w:spacing w:before="360" w:after="0"/>
      <w:jc w:val="center"/>
    </w:pPr>
    <w:rPr>
      <w:rFonts w:eastAsia="Times New Roman"/>
      <w:b/>
      <w:szCs w:val="20"/>
      <w:lang w:eastAsia="en-GB"/>
    </w:rPr>
  </w:style>
  <w:style w:type="paragraph" w:customStyle="1" w:styleId="CharCharChar1">
    <w:name w:val="Char Char Char1"/>
    <w:basedOn w:val="Normal"/>
    <w:rsid w:val="00BA7AA4"/>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BA7AA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A7AA4"/>
    <w:rPr>
      <w:rFonts w:ascii="Times New Roman" w:hAnsi="Times New Roman" w:cs="Times New Roman"/>
      <w:kern w:val="0"/>
      <w:sz w:val="24"/>
      <w:lang w:val="lv-LV"/>
      <w14:ligatures w14:val="none"/>
    </w:rPr>
  </w:style>
  <w:style w:type="character" w:customStyle="1" w:styleId="SignatureChar1">
    <w:name w:val="Signature Char1"/>
    <w:basedOn w:val="DefaultParagraphFont"/>
    <w:uiPriority w:val="99"/>
    <w:semiHidden/>
    <w:rsid w:val="00BA7AA4"/>
    <w:rPr>
      <w:rFonts w:ascii="Times New Roman" w:hAnsi="Times New Roman" w:cs="Times New Roman"/>
      <w:sz w:val="24"/>
      <w:lang w:val="lv-LV"/>
    </w:rPr>
  </w:style>
  <w:style w:type="character" w:customStyle="1" w:styleId="Tabledesmatires3">
    <w:name w:val="Table des matières (3)_"/>
    <w:link w:val="Tabledesmatires31"/>
    <w:uiPriority w:val="99"/>
    <w:rsid w:val="00BA7AA4"/>
    <w:rPr>
      <w:b/>
      <w:bCs/>
      <w:sz w:val="16"/>
      <w:szCs w:val="16"/>
      <w:shd w:val="clear" w:color="auto" w:fill="FFFFFF"/>
    </w:rPr>
  </w:style>
  <w:style w:type="paragraph" w:customStyle="1" w:styleId="Tabledesmatires31">
    <w:name w:val="Table des matières (3)1"/>
    <w:basedOn w:val="Normal"/>
    <w:link w:val="Tabledesmatires3"/>
    <w:uiPriority w:val="99"/>
    <w:rsid w:val="00BA7AA4"/>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BA7AA4"/>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BA7AA4"/>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BA7AA4"/>
    <w:pPr>
      <w:tabs>
        <w:tab w:val="num" w:pos="3317"/>
      </w:tabs>
      <w:spacing w:before="0" w:after="240"/>
      <w:ind w:left="3317" w:hanging="709"/>
    </w:pPr>
    <w:rPr>
      <w:rFonts w:eastAsia="Times New Roman"/>
      <w:szCs w:val="20"/>
    </w:rPr>
  </w:style>
  <w:style w:type="paragraph" w:styleId="Revision">
    <w:name w:val="Revision"/>
    <w:hidden/>
    <w:uiPriority w:val="99"/>
    <w:semiHidden/>
    <w:rsid w:val="00BA7AA4"/>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BA7AA4"/>
    <w:pPr>
      <w:numPr>
        <w:numId w:val="22"/>
      </w:numPr>
    </w:pPr>
  </w:style>
  <w:style w:type="table" w:styleId="TableGrid">
    <w:name w:val="Table Grid"/>
    <w:basedOn w:val="TableNormal"/>
    <w:uiPriority w:val="59"/>
    <w:rsid w:val="00BA7AA4"/>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BA7AA4"/>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BA7AA4"/>
    <w:rPr>
      <w:color w:val="605E5C"/>
      <w:shd w:val="clear" w:color="auto" w:fill="E1DFDD"/>
    </w:rPr>
  </w:style>
  <w:style w:type="numbering" w:customStyle="1" w:styleId="NoList1">
    <w:name w:val="No List1"/>
    <w:next w:val="NoList"/>
    <w:uiPriority w:val="99"/>
    <w:semiHidden/>
    <w:unhideWhenUsed/>
    <w:rsid w:val="00BA7AA4"/>
  </w:style>
  <w:style w:type="numbering" w:customStyle="1" w:styleId="NoList11">
    <w:name w:val="No List11"/>
    <w:next w:val="NoList"/>
    <w:semiHidden/>
    <w:rsid w:val="00BA7AA4"/>
  </w:style>
  <w:style w:type="paragraph" w:customStyle="1" w:styleId="oj-normal">
    <w:name w:val="oj-normal"/>
    <w:basedOn w:val="Normal"/>
    <w:rsid w:val="00BA7AA4"/>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BA7AA4"/>
    <w:pPr>
      <w:spacing w:after="240"/>
      <w:jc w:val="center"/>
    </w:pPr>
    <w:rPr>
      <w:b/>
      <w:sz w:val="28"/>
    </w:rPr>
  </w:style>
  <w:style w:type="paragraph" w:styleId="TOC1">
    <w:name w:val="toc 1"/>
    <w:basedOn w:val="Normal"/>
    <w:next w:val="Normal"/>
    <w:uiPriority w:val="39"/>
    <w:semiHidden/>
    <w:unhideWhenUsed/>
    <w:rsid w:val="00BA7AA4"/>
    <w:pPr>
      <w:tabs>
        <w:tab w:val="right" w:leader="dot" w:pos="9071"/>
      </w:tabs>
      <w:spacing w:before="60"/>
      <w:ind w:left="850" w:hanging="850"/>
      <w:jc w:val="left"/>
    </w:pPr>
  </w:style>
  <w:style w:type="paragraph" w:styleId="TOC2">
    <w:name w:val="toc 2"/>
    <w:basedOn w:val="Normal"/>
    <w:next w:val="Normal"/>
    <w:uiPriority w:val="39"/>
    <w:semiHidden/>
    <w:unhideWhenUsed/>
    <w:rsid w:val="00BA7AA4"/>
    <w:pPr>
      <w:tabs>
        <w:tab w:val="right" w:leader="dot" w:pos="9071"/>
      </w:tabs>
      <w:spacing w:before="60"/>
      <w:ind w:left="850" w:hanging="850"/>
      <w:jc w:val="left"/>
    </w:pPr>
  </w:style>
  <w:style w:type="paragraph" w:styleId="TOC3">
    <w:name w:val="toc 3"/>
    <w:basedOn w:val="Normal"/>
    <w:next w:val="Normal"/>
    <w:uiPriority w:val="39"/>
    <w:semiHidden/>
    <w:unhideWhenUsed/>
    <w:rsid w:val="00BA7AA4"/>
    <w:pPr>
      <w:tabs>
        <w:tab w:val="right" w:leader="dot" w:pos="9071"/>
      </w:tabs>
      <w:spacing w:before="60"/>
      <w:ind w:left="850" w:hanging="850"/>
      <w:jc w:val="left"/>
    </w:pPr>
  </w:style>
  <w:style w:type="paragraph" w:styleId="TOC4">
    <w:name w:val="toc 4"/>
    <w:basedOn w:val="Normal"/>
    <w:next w:val="Normal"/>
    <w:uiPriority w:val="39"/>
    <w:semiHidden/>
    <w:unhideWhenUsed/>
    <w:rsid w:val="00BA7AA4"/>
    <w:pPr>
      <w:tabs>
        <w:tab w:val="right" w:leader="dot" w:pos="9071"/>
      </w:tabs>
      <w:spacing w:before="60"/>
      <w:ind w:left="850" w:hanging="850"/>
      <w:jc w:val="left"/>
    </w:pPr>
  </w:style>
  <w:style w:type="paragraph" w:styleId="TOC5">
    <w:name w:val="toc 5"/>
    <w:basedOn w:val="Normal"/>
    <w:next w:val="Normal"/>
    <w:uiPriority w:val="39"/>
    <w:semiHidden/>
    <w:unhideWhenUsed/>
    <w:rsid w:val="00BA7AA4"/>
    <w:pPr>
      <w:tabs>
        <w:tab w:val="right" w:leader="dot" w:pos="9071"/>
      </w:tabs>
      <w:spacing w:before="300"/>
      <w:jc w:val="left"/>
    </w:pPr>
  </w:style>
  <w:style w:type="paragraph" w:styleId="TOC6">
    <w:name w:val="toc 6"/>
    <w:basedOn w:val="Normal"/>
    <w:next w:val="Normal"/>
    <w:uiPriority w:val="39"/>
    <w:semiHidden/>
    <w:unhideWhenUsed/>
    <w:rsid w:val="00BA7AA4"/>
    <w:pPr>
      <w:tabs>
        <w:tab w:val="right" w:leader="dot" w:pos="9071"/>
      </w:tabs>
      <w:spacing w:before="240"/>
      <w:jc w:val="left"/>
    </w:pPr>
  </w:style>
  <w:style w:type="paragraph" w:styleId="TOC7">
    <w:name w:val="toc 7"/>
    <w:basedOn w:val="Normal"/>
    <w:next w:val="Normal"/>
    <w:uiPriority w:val="39"/>
    <w:semiHidden/>
    <w:unhideWhenUsed/>
    <w:rsid w:val="00BA7AA4"/>
    <w:pPr>
      <w:tabs>
        <w:tab w:val="right" w:leader="dot" w:pos="9071"/>
      </w:tabs>
      <w:spacing w:before="180"/>
      <w:jc w:val="left"/>
    </w:pPr>
  </w:style>
  <w:style w:type="paragraph" w:styleId="TOC8">
    <w:name w:val="toc 8"/>
    <w:basedOn w:val="Normal"/>
    <w:next w:val="Normal"/>
    <w:uiPriority w:val="39"/>
    <w:semiHidden/>
    <w:unhideWhenUsed/>
    <w:rsid w:val="00BA7AA4"/>
    <w:pPr>
      <w:tabs>
        <w:tab w:val="right" w:leader="dot" w:pos="9071"/>
      </w:tabs>
      <w:jc w:val="left"/>
    </w:pPr>
  </w:style>
  <w:style w:type="paragraph" w:styleId="TOC9">
    <w:name w:val="toc 9"/>
    <w:basedOn w:val="Normal"/>
    <w:next w:val="Normal"/>
    <w:uiPriority w:val="39"/>
    <w:semiHidden/>
    <w:unhideWhenUsed/>
    <w:rsid w:val="00BA7AA4"/>
    <w:pPr>
      <w:tabs>
        <w:tab w:val="right" w:leader="dot" w:pos="9071"/>
      </w:tabs>
      <w:ind w:left="1417" w:hanging="1417"/>
      <w:jc w:val="left"/>
    </w:pPr>
  </w:style>
  <w:style w:type="paragraph" w:customStyle="1" w:styleId="Text1">
    <w:name w:val="Text 1"/>
    <w:basedOn w:val="Normal"/>
    <w:rsid w:val="00BA7AA4"/>
    <w:pPr>
      <w:ind w:left="850"/>
    </w:pPr>
  </w:style>
  <w:style w:type="paragraph" w:customStyle="1" w:styleId="Text2">
    <w:name w:val="Text 2"/>
    <w:basedOn w:val="Normal"/>
    <w:rsid w:val="00BA7AA4"/>
    <w:pPr>
      <w:ind w:left="1417"/>
    </w:pPr>
  </w:style>
  <w:style w:type="paragraph" w:customStyle="1" w:styleId="Text3">
    <w:name w:val="Text 3"/>
    <w:basedOn w:val="Normal"/>
    <w:rsid w:val="00BA7AA4"/>
    <w:pPr>
      <w:ind w:left="1984"/>
    </w:pPr>
  </w:style>
  <w:style w:type="paragraph" w:customStyle="1" w:styleId="Text4">
    <w:name w:val="Text 4"/>
    <w:basedOn w:val="Normal"/>
    <w:rsid w:val="00BA7AA4"/>
    <w:pPr>
      <w:ind w:left="2551"/>
    </w:pPr>
  </w:style>
  <w:style w:type="paragraph" w:customStyle="1" w:styleId="Text5">
    <w:name w:val="Text 5"/>
    <w:basedOn w:val="Normal"/>
    <w:rsid w:val="00BA7AA4"/>
    <w:pPr>
      <w:ind w:left="3118"/>
    </w:pPr>
  </w:style>
  <w:style w:type="paragraph" w:customStyle="1" w:styleId="Text6">
    <w:name w:val="Text 6"/>
    <w:basedOn w:val="Normal"/>
    <w:rsid w:val="00BA7AA4"/>
    <w:pPr>
      <w:ind w:left="3685"/>
    </w:pPr>
  </w:style>
  <w:style w:type="paragraph" w:customStyle="1" w:styleId="QuotedText">
    <w:name w:val="Quoted Text"/>
    <w:basedOn w:val="Normal"/>
    <w:rsid w:val="00BA7AA4"/>
    <w:pPr>
      <w:ind w:left="1417"/>
    </w:pPr>
  </w:style>
  <w:style w:type="paragraph" w:customStyle="1" w:styleId="Point0">
    <w:name w:val="Point 0"/>
    <w:basedOn w:val="Normal"/>
    <w:rsid w:val="00BA7AA4"/>
    <w:pPr>
      <w:ind w:left="850" w:hanging="850"/>
    </w:pPr>
  </w:style>
  <w:style w:type="paragraph" w:customStyle="1" w:styleId="Point1">
    <w:name w:val="Point 1"/>
    <w:basedOn w:val="Normal"/>
    <w:rsid w:val="00BA7AA4"/>
    <w:pPr>
      <w:ind w:left="1417" w:hanging="567"/>
    </w:pPr>
  </w:style>
  <w:style w:type="paragraph" w:customStyle="1" w:styleId="Point2">
    <w:name w:val="Point 2"/>
    <w:basedOn w:val="Normal"/>
    <w:rsid w:val="00BA7AA4"/>
    <w:pPr>
      <w:ind w:left="1984" w:hanging="567"/>
    </w:pPr>
  </w:style>
  <w:style w:type="paragraph" w:customStyle="1" w:styleId="Point3">
    <w:name w:val="Point 3"/>
    <w:basedOn w:val="Normal"/>
    <w:rsid w:val="00BA7AA4"/>
    <w:pPr>
      <w:ind w:left="2551" w:hanging="567"/>
    </w:pPr>
  </w:style>
  <w:style w:type="paragraph" w:customStyle="1" w:styleId="Point4">
    <w:name w:val="Point 4"/>
    <w:basedOn w:val="Normal"/>
    <w:rsid w:val="00BA7AA4"/>
    <w:pPr>
      <w:ind w:left="3118" w:hanging="567"/>
    </w:pPr>
  </w:style>
  <w:style w:type="paragraph" w:customStyle="1" w:styleId="Point5">
    <w:name w:val="Point 5"/>
    <w:basedOn w:val="Normal"/>
    <w:rsid w:val="00BA7AA4"/>
    <w:pPr>
      <w:ind w:left="3685" w:hanging="567"/>
    </w:pPr>
  </w:style>
  <w:style w:type="paragraph" w:customStyle="1" w:styleId="Tiret0">
    <w:name w:val="Tiret 0"/>
    <w:basedOn w:val="Point0"/>
    <w:rsid w:val="00BA7AA4"/>
    <w:pPr>
      <w:numPr>
        <w:numId w:val="26"/>
      </w:numPr>
    </w:pPr>
  </w:style>
  <w:style w:type="paragraph" w:customStyle="1" w:styleId="Tiret1">
    <w:name w:val="Tiret 1"/>
    <w:basedOn w:val="Point1"/>
    <w:rsid w:val="00BA7AA4"/>
    <w:pPr>
      <w:numPr>
        <w:numId w:val="27"/>
      </w:numPr>
    </w:pPr>
  </w:style>
  <w:style w:type="paragraph" w:customStyle="1" w:styleId="Tiret2">
    <w:name w:val="Tiret 2"/>
    <w:basedOn w:val="Point2"/>
    <w:rsid w:val="00BA7AA4"/>
    <w:pPr>
      <w:numPr>
        <w:numId w:val="25"/>
      </w:numPr>
    </w:pPr>
  </w:style>
  <w:style w:type="paragraph" w:customStyle="1" w:styleId="Tiret3">
    <w:name w:val="Tiret 3"/>
    <w:basedOn w:val="Point3"/>
    <w:rsid w:val="00BA7AA4"/>
    <w:pPr>
      <w:numPr>
        <w:numId w:val="33"/>
      </w:numPr>
    </w:pPr>
  </w:style>
  <w:style w:type="paragraph" w:customStyle="1" w:styleId="Tiret4">
    <w:name w:val="Tiret 4"/>
    <w:basedOn w:val="Point4"/>
    <w:rsid w:val="00BA7AA4"/>
    <w:pPr>
      <w:numPr>
        <w:numId w:val="34"/>
      </w:numPr>
    </w:pPr>
  </w:style>
  <w:style w:type="paragraph" w:customStyle="1" w:styleId="Tiret5">
    <w:name w:val="Tiret 5"/>
    <w:basedOn w:val="Point5"/>
    <w:rsid w:val="00BA7AA4"/>
    <w:pPr>
      <w:numPr>
        <w:numId w:val="35"/>
      </w:numPr>
    </w:pPr>
  </w:style>
  <w:style w:type="paragraph" w:customStyle="1" w:styleId="PointDouble0">
    <w:name w:val="PointDouble 0"/>
    <w:basedOn w:val="Normal"/>
    <w:rsid w:val="00BA7AA4"/>
    <w:pPr>
      <w:tabs>
        <w:tab w:val="left" w:pos="850"/>
      </w:tabs>
      <w:ind w:left="1417" w:hanging="1417"/>
    </w:pPr>
  </w:style>
  <w:style w:type="paragraph" w:customStyle="1" w:styleId="PointDouble1">
    <w:name w:val="PointDouble 1"/>
    <w:basedOn w:val="Normal"/>
    <w:rsid w:val="00BA7AA4"/>
    <w:pPr>
      <w:tabs>
        <w:tab w:val="left" w:pos="1417"/>
      </w:tabs>
      <w:ind w:left="1984" w:hanging="1134"/>
    </w:pPr>
  </w:style>
  <w:style w:type="paragraph" w:customStyle="1" w:styleId="PointDouble2">
    <w:name w:val="PointDouble 2"/>
    <w:basedOn w:val="Normal"/>
    <w:rsid w:val="00BA7AA4"/>
    <w:pPr>
      <w:tabs>
        <w:tab w:val="left" w:pos="1984"/>
      </w:tabs>
      <w:ind w:left="2551" w:hanging="1134"/>
    </w:pPr>
  </w:style>
  <w:style w:type="paragraph" w:customStyle="1" w:styleId="PointDouble3">
    <w:name w:val="PointDouble 3"/>
    <w:basedOn w:val="Normal"/>
    <w:rsid w:val="00BA7AA4"/>
    <w:pPr>
      <w:tabs>
        <w:tab w:val="left" w:pos="2551"/>
      </w:tabs>
      <w:ind w:left="3118" w:hanging="1134"/>
    </w:pPr>
  </w:style>
  <w:style w:type="paragraph" w:customStyle="1" w:styleId="PointDouble4">
    <w:name w:val="PointDouble 4"/>
    <w:basedOn w:val="Normal"/>
    <w:rsid w:val="00BA7AA4"/>
    <w:pPr>
      <w:tabs>
        <w:tab w:val="left" w:pos="3118"/>
      </w:tabs>
      <w:ind w:left="3685" w:hanging="1134"/>
    </w:pPr>
  </w:style>
  <w:style w:type="paragraph" w:customStyle="1" w:styleId="PointTriple0">
    <w:name w:val="PointTriple 0"/>
    <w:basedOn w:val="Normal"/>
    <w:rsid w:val="00BA7AA4"/>
    <w:pPr>
      <w:tabs>
        <w:tab w:val="left" w:pos="850"/>
        <w:tab w:val="left" w:pos="1417"/>
      </w:tabs>
      <w:ind w:left="1984" w:hanging="1984"/>
    </w:pPr>
  </w:style>
  <w:style w:type="paragraph" w:customStyle="1" w:styleId="PointTriple1">
    <w:name w:val="PointTriple 1"/>
    <w:basedOn w:val="Normal"/>
    <w:rsid w:val="00BA7AA4"/>
    <w:pPr>
      <w:tabs>
        <w:tab w:val="left" w:pos="1417"/>
        <w:tab w:val="left" w:pos="1984"/>
      </w:tabs>
      <w:ind w:left="2551" w:hanging="1701"/>
    </w:pPr>
  </w:style>
  <w:style w:type="paragraph" w:customStyle="1" w:styleId="PointTriple2">
    <w:name w:val="PointTriple 2"/>
    <w:basedOn w:val="Normal"/>
    <w:rsid w:val="00BA7AA4"/>
    <w:pPr>
      <w:tabs>
        <w:tab w:val="left" w:pos="1984"/>
        <w:tab w:val="left" w:pos="2551"/>
      </w:tabs>
      <w:ind w:left="3118" w:hanging="1701"/>
    </w:pPr>
  </w:style>
  <w:style w:type="paragraph" w:customStyle="1" w:styleId="PointTriple3">
    <w:name w:val="PointTriple 3"/>
    <w:basedOn w:val="Normal"/>
    <w:rsid w:val="00BA7AA4"/>
    <w:pPr>
      <w:tabs>
        <w:tab w:val="left" w:pos="2551"/>
        <w:tab w:val="left" w:pos="3118"/>
      </w:tabs>
      <w:ind w:left="3685" w:hanging="1701"/>
    </w:pPr>
  </w:style>
  <w:style w:type="paragraph" w:customStyle="1" w:styleId="PointTriple4">
    <w:name w:val="PointTriple 4"/>
    <w:basedOn w:val="Normal"/>
    <w:rsid w:val="00BA7AA4"/>
    <w:pPr>
      <w:tabs>
        <w:tab w:val="left" w:pos="3118"/>
        <w:tab w:val="left" w:pos="3685"/>
      </w:tabs>
      <w:ind w:left="4252" w:hanging="1701"/>
    </w:pPr>
  </w:style>
  <w:style w:type="paragraph" w:customStyle="1" w:styleId="QuotedNumPar">
    <w:name w:val="Quoted NumPar"/>
    <w:basedOn w:val="Normal"/>
    <w:rsid w:val="00BA7AA4"/>
    <w:pPr>
      <w:ind w:left="1417" w:hanging="567"/>
    </w:pPr>
  </w:style>
  <w:style w:type="paragraph" w:customStyle="1" w:styleId="SectionTitle">
    <w:name w:val="SectionTitle"/>
    <w:basedOn w:val="Normal"/>
    <w:next w:val="Heading1"/>
    <w:rsid w:val="00BA7AA4"/>
    <w:pPr>
      <w:keepNext/>
      <w:spacing w:after="360"/>
      <w:jc w:val="center"/>
    </w:pPr>
    <w:rPr>
      <w:b/>
      <w:smallCaps/>
      <w:sz w:val="28"/>
    </w:rPr>
  </w:style>
  <w:style w:type="paragraph" w:customStyle="1" w:styleId="TableTitle">
    <w:name w:val="Table Title"/>
    <w:basedOn w:val="Normal"/>
    <w:next w:val="Normal"/>
    <w:rsid w:val="00BA7AA4"/>
    <w:pPr>
      <w:jc w:val="center"/>
    </w:pPr>
    <w:rPr>
      <w:b/>
    </w:rPr>
  </w:style>
  <w:style w:type="paragraph" w:customStyle="1" w:styleId="Point0number">
    <w:name w:val="Point 0 (number)"/>
    <w:basedOn w:val="Normal"/>
    <w:rsid w:val="00BA7AA4"/>
    <w:pPr>
      <w:numPr>
        <w:numId w:val="23"/>
      </w:numPr>
    </w:pPr>
  </w:style>
  <w:style w:type="paragraph" w:customStyle="1" w:styleId="Point1number">
    <w:name w:val="Point 1 (number)"/>
    <w:basedOn w:val="Normal"/>
    <w:rsid w:val="00BA7AA4"/>
    <w:pPr>
      <w:numPr>
        <w:ilvl w:val="2"/>
        <w:numId w:val="23"/>
      </w:numPr>
    </w:pPr>
  </w:style>
  <w:style w:type="paragraph" w:customStyle="1" w:styleId="Point2number">
    <w:name w:val="Point 2 (number)"/>
    <w:basedOn w:val="Normal"/>
    <w:rsid w:val="00BA7AA4"/>
    <w:pPr>
      <w:numPr>
        <w:ilvl w:val="4"/>
        <w:numId w:val="23"/>
      </w:numPr>
    </w:pPr>
  </w:style>
  <w:style w:type="paragraph" w:customStyle="1" w:styleId="Point3number">
    <w:name w:val="Point 3 (number)"/>
    <w:basedOn w:val="Normal"/>
    <w:rsid w:val="00BA7AA4"/>
    <w:pPr>
      <w:numPr>
        <w:ilvl w:val="6"/>
        <w:numId w:val="23"/>
      </w:numPr>
    </w:pPr>
  </w:style>
  <w:style w:type="paragraph" w:customStyle="1" w:styleId="Point0letter">
    <w:name w:val="Point 0 (letter)"/>
    <w:basedOn w:val="Normal"/>
    <w:rsid w:val="00BA7AA4"/>
    <w:pPr>
      <w:numPr>
        <w:ilvl w:val="1"/>
        <w:numId w:val="23"/>
      </w:numPr>
    </w:pPr>
  </w:style>
  <w:style w:type="paragraph" w:customStyle="1" w:styleId="Point1letter">
    <w:name w:val="Point 1 (letter)"/>
    <w:basedOn w:val="Normal"/>
    <w:rsid w:val="00BA7AA4"/>
    <w:pPr>
      <w:numPr>
        <w:ilvl w:val="3"/>
        <w:numId w:val="23"/>
      </w:numPr>
    </w:pPr>
  </w:style>
  <w:style w:type="paragraph" w:customStyle="1" w:styleId="Point2letter">
    <w:name w:val="Point 2 (letter)"/>
    <w:basedOn w:val="Normal"/>
    <w:rsid w:val="00BA7AA4"/>
    <w:pPr>
      <w:numPr>
        <w:ilvl w:val="5"/>
        <w:numId w:val="23"/>
      </w:numPr>
    </w:pPr>
  </w:style>
  <w:style w:type="paragraph" w:customStyle="1" w:styleId="Point3letter">
    <w:name w:val="Point 3 (letter)"/>
    <w:basedOn w:val="Normal"/>
    <w:rsid w:val="00BA7AA4"/>
    <w:pPr>
      <w:numPr>
        <w:ilvl w:val="7"/>
        <w:numId w:val="23"/>
      </w:numPr>
    </w:pPr>
  </w:style>
  <w:style w:type="paragraph" w:customStyle="1" w:styleId="Point4letter">
    <w:name w:val="Point 4 (letter)"/>
    <w:basedOn w:val="Normal"/>
    <w:rsid w:val="00BA7AA4"/>
    <w:pPr>
      <w:numPr>
        <w:ilvl w:val="8"/>
        <w:numId w:val="23"/>
      </w:numPr>
    </w:pPr>
  </w:style>
  <w:style w:type="paragraph" w:customStyle="1" w:styleId="Rfrenceinstitutionnelle">
    <w:name w:val="Référence institutionnelle"/>
    <w:basedOn w:val="Normal"/>
    <w:next w:val="Confidentialit"/>
    <w:rsid w:val="00BA7AA4"/>
    <w:pPr>
      <w:spacing w:before="0" w:after="240"/>
      <w:ind w:left="5103"/>
      <w:jc w:val="left"/>
    </w:pPr>
  </w:style>
  <w:style w:type="paragraph" w:customStyle="1" w:styleId="SecurityMarking">
    <w:name w:val="SecurityMarking"/>
    <w:basedOn w:val="Normal"/>
    <w:rsid w:val="00BA7AA4"/>
    <w:pPr>
      <w:spacing w:before="0" w:after="0" w:line="276" w:lineRule="auto"/>
      <w:ind w:left="5103"/>
      <w:jc w:val="left"/>
    </w:pPr>
    <w:rPr>
      <w:sz w:val="28"/>
    </w:rPr>
  </w:style>
  <w:style w:type="paragraph" w:customStyle="1" w:styleId="ReleasableTo">
    <w:name w:val="ReleasableTo"/>
    <w:basedOn w:val="Normal"/>
    <w:rsid w:val="00BA7AA4"/>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BA7AA4"/>
    <w:pPr>
      <w:spacing w:before="0" w:after="0"/>
      <w:ind w:left="5103"/>
      <w:jc w:val="left"/>
    </w:pPr>
  </w:style>
  <w:style w:type="paragraph" w:customStyle="1" w:styleId="Rfrenceinterne">
    <w:name w:val="Référence interne"/>
    <w:basedOn w:val="Normal"/>
    <w:next w:val="Rfrenceinterinstitutionnelle"/>
    <w:rsid w:val="00BA7AA4"/>
    <w:pPr>
      <w:spacing w:before="0" w:after="0"/>
      <w:ind w:left="5103"/>
      <w:jc w:val="left"/>
    </w:pPr>
  </w:style>
  <w:style w:type="paragraph" w:customStyle="1" w:styleId="Statut">
    <w:name w:val="Statut"/>
    <w:basedOn w:val="Normal"/>
    <w:next w:val="Typedudocument"/>
    <w:rsid w:val="00BA7AA4"/>
    <w:pPr>
      <w:spacing w:before="0" w:after="240"/>
      <w:jc w:val="center"/>
    </w:pPr>
  </w:style>
  <w:style w:type="paragraph" w:customStyle="1" w:styleId="Titrearticle">
    <w:name w:val="Titre article"/>
    <w:basedOn w:val="Normal"/>
    <w:next w:val="Normal"/>
    <w:rsid w:val="00BA7AA4"/>
    <w:pPr>
      <w:keepNext/>
      <w:spacing w:before="360"/>
      <w:jc w:val="center"/>
    </w:pPr>
    <w:rPr>
      <w:i/>
    </w:rPr>
  </w:style>
  <w:style w:type="paragraph" w:customStyle="1" w:styleId="Typedudocument">
    <w:name w:val="Type du document"/>
    <w:basedOn w:val="Normal"/>
    <w:next w:val="Accompagnant"/>
    <w:rsid w:val="00BA7AA4"/>
    <w:pPr>
      <w:spacing w:before="360" w:after="180"/>
      <w:jc w:val="center"/>
    </w:pPr>
    <w:rPr>
      <w:b/>
    </w:rPr>
  </w:style>
  <w:style w:type="paragraph" w:customStyle="1" w:styleId="Supertitre">
    <w:name w:val="Supertitre"/>
    <w:basedOn w:val="Normal"/>
    <w:next w:val="Normal"/>
    <w:rsid w:val="00BA7AA4"/>
    <w:pPr>
      <w:spacing w:before="0" w:after="600"/>
      <w:jc w:val="center"/>
    </w:pPr>
    <w:rPr>
      <w:b/>
    </w:rPr>
  </w:style>
  <w:style w:type="paragraph" w:customStyle="1" w:styleId="Rfrencecroise">
    <w:name w:val="Référence croisée"/>
    <w:basedOn w:val="Normal"/>
    <w:rsid w:val="00BA7AA4"/>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BA7AA4"/>
  </w:style>
  <w:style w:type="paragraph" w:customStyle="1" w:styleId="StatutPagedecouverture">
    <w:name w:val="Statut (Page de couverture)"/>
    <w:basedOn w:val="Statut"/>
    <w:next w:val="TypedudocumentPagedecouverture"/>
    <w:rsid w:val="00BA7AA4"/>
  </w:style>
  <w:style w:type="paragraph" w:customStyle="1" w:styleId="TypedudocumentPagedecouverture">
    <w:name w:val="Type du document (Page de couverture)"/>
    <w:basedOn w:val="Typedudocument"/>
    <w:next w:val="AccompagnantPagedecouverture"/>
    <w:rsid w:val="00BA7AA4"/>
  </w:style>
  <w:style w:type="paragraph" w:customStyle="1" w:styleId="Volume">
    <w:name w:val="Volume"/>
    <w:basedOn w:val="Normal"/>
    <w:next w:val="Confidentialit"/>
    <w:rsid w:val="00BA7AA4"/>
    <w:pPr>
      <w:spacing w:before="0" w:after="240"/>
      <w:ind w:left="5103"/>
      <w:jc w:val="left"/>
    </w:pPr>
  </w:style>
  <w:style w:type="paragraph" w:customStyle="1" w:styleId="Typeacteprincipal">
    <w:name w:val="Type acte principal"/>
    <w:basedOn w:val="Normal"/>
    <w:next w:val="Objetacteprincipal"/>
    <w:rsid w:val="00BA7AA4"/>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BA7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lv" TargetMode="External"/><Relationship Id="rId2" Type="http://schemas.openxmlformats.org/officeDocument/2006/relationships/hyperlink" Target="https://eur-lex.europa.eu/legal-content/LV/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LV/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8490</Words>
  <Characters>57139</Characters>
  <DocSecurity>0</DocSecurity>
  <Lines>1142</Lines>
  <Paragraphs>649</Paragraphs>
  <ScaleCrop>false</ScaleCrop>
  <LinksUpToDate>false</LinksUpToDate>
  <CharactersWithSpaces>64980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2025-05-22T08:41:00Z</dcterms:created>
  <dcterms:modified xsi:type="dcterms:W3CDTF">2025-05-22T08:42:00Z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2025-05-22T08:42:16Z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907fb38d-fba6-49f5-a912-cbc718048001</vt:lpwstr>
  </property>
  <property fmtid="{D5CDD505-2E9C-101B-9397-08002B2CF9AE}" pid="8" name="MSIP_Label_6bd9ddd1-4d20-43f6-abfa-fc3c07406f94_ContentBits">
    <vt:lpwstr>0</vt:lpwstr>
  </property>
</Properties>
</file>