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DD88" w14:textId="011B1D6E" w:rsidR="00811E25" w:rsidRPr="00990A72" w:rsidRDefault="00811E25" w:rsidP="00811E25">
      <w:pPr>
        <w:pStyle w:val="ManualHeading1"/>
        <w:rPr>
          <w:rFonts w:eastAsia="Times New Roman"/>
          <w:noProof/>
          <w:szCs w:val="24"/>
        </w:rPr>
      </w:pPr>
      <w:r w:rsidRPr="00990A72">
        <w:rPr>
          <w:noProof/>
        </w:rPr>
        <w:t>OSA III.12</w:t>
      </w:r>
      <w:r>
        <w:rPr>
          <w:noProof/>
        </w:rPr>
        <w:t xml:space="preserve"> - </w:t>
      </w:r>
      <w:r w:rsidRPr="00990A72">
        <w:rPr>
          <w:noProof/>
        </w:rPr>
        <w:t>YLEINEN TIETOLOMAKE – MAA- JA METSÄTALOUSALAN JA MAASEUTUALUEIDEN VALTIONTUKEA KOSKEVAT SUUNTAVIIVAT</w:t>
      </w:r>
    </w:p>
    <w:p w14:paraId="57A36D3E" w14:textId="77777777" w:rsidR="00811E25" w:rsidRPr="00990A72" w:rsidRDefault="00811E25" w:rsidP="00811E25">
      <w:pPr>
        <w:rPr>
          <w:rFonts w:eastAsia="Times New Roman"/>
          <w:i/>
          <w:noProof/>
          <w:szCs w:val="20"/>
        </w:rPr>
      </w:pPr>
      <w:r w:rsidRPr="00990A72">
        <w:rPr>
          <w:i/>
          <w:noProof/>
        </w:rPr>
        <w:t>Tätä yleistä tietolomaketta valtiontuen ilmoittamiseksi käytetään kaikilla aloilla, jotka kuuluvat maa- ja metsätalousalan ja maaseutualueiden valtiontukea koskevien Euroopan unionin suuntaviivojen</w:t>
      </w:r>
      <w:r w:rsidRPr="00990A72">
        <w:rPr>
          <w:rStyle w:val="FootnoteReference"/>
          <w:noProof/>
        </w:rPr>
        <w:footnoteReference w:id="1"/>
      </w:r>
      <w:r w:rsidRPr="00990A72">
        <w:rPr>
          <w:i/>
          <w:noProof/>
        </w:rPr>
        <w:t>, jäljempänä ’suuntaviivat’, soveltamisalaan. Kaikista suuntaviivojen kattamista toimenpiteistä on täytettävä myös asiaa koskeva lisätietolomake.</w:t>
      </w:r>
    </w:p>
    <w:p w14:paraId="33A2BE43" w14:textId="77777777" w:rsidR="00811E25" w:rsidRPr="00990A72" w:rsidRDefault="00811E25" w:rsidP="00811E25">
      <w:pPr>
        <w:pStyle w:val="ManualHeading2"/>
        <w:rPr>
          <w:noProof/>
        </w:rPr>
      </w:pPr>
      <w:r w:rsidRPr="00990A72">
        <w:rPr>
          <w:noProof/>
        </w:rPr>
        <w:t>SISÄMARKKINOILLE SOVELTUVUUDEN ARVIOINTI PERUSSOPIMUKSEN 107 ARTIKLAN 3 KOHDAN C ALAKOHDAN NOJALLA</w:t>
      </w:r>
    </w:p>
    <w:p w14:paraId="0569E8E9" w14:textId="77777777" w:rsidR="00811E25" w:rsidRPr="00990A72" w:rsidRDefault="00811E25" w:rsidP="00811E25">
      <w:pPr>
        <w:rPr>
          <w:rFonts w:eastAsia="Times New Roman"/>
          <w:noProof/>
          <w:szCs w:val="24"/>
        </w:rPr>
      </w:pPr>
      <w:r w:rsidRPr="00990A72">
        <w:rPr>
          <w:noProof/>
        </w:rPr>
        <w:t>Komissio voi Euroopan unionin toiminnasta tehdyn sopimuksen, jäljempänä ’perussopimus’, 107 artiklan 3 kohdan c alakohdan nojalla katsoa sisämarkkinoille soveltuvaksi valtiontuen tietyn taloudellisen toiminnan kehityksen edistämiseen, jos tuki ei muuta kaupankäynnin edellytyksiä yhteisen edun kanssa ristiriitaisella tavalla. Arvioinnin tehdäkseen komissio tarkastelee tässä lomakkeessa kuvattuja näkökohtia.</w:t>
      </w:r>
    </w:p>
    <w:p w14:paraId="4B18DA95" w14:textId="77777777" w:rsidR="00811E25" w:rsidRPr="00990A72" w:rsidRDefault="00811E25" w:rsidP="00811E25">
      <w:pPr>
        <w:pStyle w:val="Listenumber1"/>
        <w:rPr>
          <w:noProof/>
        </w:rPr>
      </w:pPr>
      <w:r w:rsidRPr="00990A72">
        <w:rPr>
          <w:noProof/>
        </w:rPr>
        <w:t>Täyttääkö valtiontukitoimenpide seuraavat edellytykset?</w:t>
      </w:r>
    </w:p>
    <w:p w14:paraId="138658DA" w14:textId="77777777" w:rsidR="00811E25" w:rsidRPr="00990A72" w:rsidRDefault="00811E25" w:rsidP="00811E25">
      <w:pPr>
        <w:ind w:left="567"/>
        <w:rPr>
          <w:rFonts w:eastAsia="Times New Roman"/>
          <w:i/>
          <w:noProof/>
          <w:szCs w:val="24"/>
        </w:rPr>
      </w:pPr>
      <w:r w:rsidRPr="00990A72">
        <w:rPr>
          <w:i/>
          <w:noProof/>
        </w:rPr>
        <w:t>Ensimmäinen edellytys:</w:t>
      </w:r>
    </w:p>
    <w:p w14:paraId="240B6B0E" w14:textId="77777777" w:rsidR="00811E25" w:rsidRPr="00990A72" w:rsidRDefault="003B256F" w:rsidP="00811E25">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asianomaisen taloudellisen toiminnan määrittely</w:t>
      </w:r>
    </w:p>
    <w:p w14:paraId="6516B2FA" w14:textId="77777777" w:rsidR="00811E25" w:rsidRPr="00990A72" w:rsidRDefault="003B256F" w:rsidP="00811E25">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kannustava vaikutus: tuen on muutettava yrityksen käyttäytymistä niin, että yritys harjoittaa sellaista ylimääräistä toimintaa, jota se ei harjoittaisi ilman tukea tai harjoittaisi rajoitetusti tai eri tavalla</w:t>
      </w:r>
    </w:p>
    <w:p w14:paraId="32DD182F" w14:textId="77777777" w:rsidR="00811E25" w:rsidRPr="00990A72" w:rsidRDefault="003B256F" w:rsidP="00811E25">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tuki ei ole ristiriidassa unionin oikeuden asianomaisten säännösten ja yleisten periaatteiden kanssa.</w:t>
      </w:r>
    </w:p>
    <w:p w14:paraId="66F5841C" w14:textId="77777777" w:rsidR="00811E25" w:rsidRPr="00990A72" w:rsidRDefault="00811E25" w:rsidP="00811E25">
      <w:pPr>
        <w:widowControl w:val="0"/>
        <w:adjustRightInd w:val="0"/>
        <w:ind w:left="1134" w:hanging="567"/>
        <w:textAlignment w:val="baseline"/>
        <w:rPr>
          <w:rFonts w:eastAsia="Times New Roman"/>
          <w:bCs/>
          <w:i/>
          <w:noProof/>
          <w:szCs w:val="24"/>
        </w:rPr>
      </w:pPr>
      <w:r w:rsidRPr="00990A72">
        <w:rPr>
          <w:i/>
          <w:noProof/>
        </w:rPr>
        <w:t>Toinen edellytys:</w:t>
      </w:r>
    </w:p>
    <w:p w14:paraId="73DA197C" w14:textId="77777777" w:rsidR="00811E25" w:rsidRPr="00990A72" w:rsidRDefault="003B256F" w:rsidP="00811E25">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en-GB"/>
            </w:rPr>
            <w:t>☐</w:t>
          </w:r>
        </w:sdtContent>
      </w:sdt>
      <w:r w:rsidR="00811E25" w:rsidRPr="00990A72">
        <w:rPr>
          <w:noProof/>
        </w:rPr>
        <w:t xml:space="preserve"> valtion toteuttamien toimien tarve: tukitoimenpiteellä on saatava aikaan merkittävä parannus, jota markkinat eivät itse pysty tuottamaan, esimerkiksi tapauksen mukaan korjaamalla markkinoiden toimintapuute tai puuttumalla oikeudenmukaisuutta tai koheesiota koskevaan ongelmaan</w:t>
      </w:r>
    </w:p>
    <w:p w14:paraId="111098CB" w14:textId="77777777" w:rsidR="00811E25" w:rsidRPr="00990A72" w:rsidRDefault="003B256F" w:rsidP="00811E25">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tuen tarkoituksenmukaisuus: ehdotetun tukitoimenpiteen on oltava kyseisen taloudellisen toiminnan kehityksen edistämisen kannalta tarkoituksenmukainen väline</w:t>
      </w:r>
    </w:p>
    <w:p w14:paraId="44C26934" w14:textId="77777777" w:rsidR="00811E25" w:rsidRPr="00990A72" w:rsidRDefault="003B256F" w:rsidP="00811E25">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tuen oikeasuhteisuus (tuen rajaaminen välttämättömään): tuen määrä ja tuen intensiteetti on rajattava vähimmäismäärään, joka tarvitaan kyseisen yrityksen tekemien investointien tai harjoittamien toimintojen lisäämiseksi</w:t>
      </w:r>
    </w:p>
    <w:p w14:paraId="714AD857" w14:textId="77777777" w:rsidR="00811E25" w:rsidRPr="00990A72" w:rsidRDefault="003B256F" w:rsidP="00811E25">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tuen läpinäkyvyys: jäsenvaltioilla, komissiolla, talouden toimijoilla ja kansalaisilla on oltava mahdollisuus saada helposti käyttöönsä kaikki tarvittavat säädökset ja muut tuen myöntämistä koskevat tarpeelliset tiedot</w:t>
      </w:r>
    </w:p>
    <w:p w14:paraId="5F5A6363" w14:textId="77777777" w:rsidR="00811E25" w:rsidRPr="00990A72" w:rsidRDefault="003B256F" w:rsidP="00811E25">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tuen kilpailulle ja kaupalle aiheuttamien haitallisten vaikutusten välttäminen</w:t>
      </w:r>
    </w:p>
    <w:p w14:paraId="29A3A874" w14:textId="77777777" w:rsidR="00811E25" w:rsidRPr="00990A72" w:rsidRDefault="003B256F" w:rsidP="00811E25">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niiden myönteisten ja kielteisten vaikutusten punnitseminen, joita tuella voi olla jäsenvaltioiden väliseen kilpailuun ja kauppaan (tasapainotesti).</w:t>
      </w:r>
    </w:p>
    <w:p w14:paraId="06823BAB" w14:textId="77777777" w:rsidR="00811E25" w:rsidRPr="00990A72" w:rsidRDefault="00811E25" w:rsidP="00811E25">
      <w:pPr>
        <w:pStyle w:val="ManualNumPar1"/>
        <w:rPr>
          <w:noProof/>
        </w:rPr>
      </w:pPr>
      <w:r w:rsidRPr="007D27E7">
        <w:rPr>
          <w:noProof/>
        </w:rPr>
        <w:lastRenderedPageBreak/>
        <w:t>1.</w:t>
      </w:r>
      <w:r w:rsidRPr="007D27E7">
        <w:rPr>
          <w:noProof/>
        </w:rPr>
        <w:tab/>
      </w:r>
      <w:r w:rsidRPr="00990A72">
        <w:rPr>
          <w:noProof/>
        </w:rPr>
        <w:t>ENSIMMÄINEN EDELLYTYS: TUEN ON EDISTETTÄVÄ TALOUDELLISTA TOIMINTAA</w:t>
      </w:r>
    </w:p>
    <w:p w14:paraId="4D37B436" w14:textId="77777777" w:rsidR="00811E25" w:rsidRPr="00990A72" w:rsidRDefault="00811E25" w:rsidP="00811E25">
      <w:pPr>
        <w:pStyle w:val="ManualNumPar2"/>
        <w:rPr>
          <w:noProof/>
        </w:rPr>
      </w:pPr>
      <w:r w:rsidRPr="007D27E7">
        <w:rPr>
          <w:noProof/>
        </w:rPr>
        <w:t>1.1.</w:t>
      </w:r>
      <w:r w:rsidRPr="007D27E7">
        <w:rPr>
          <w:noProof/>
        </w:rPr>
        <w:tab/>
      </w:r>
      <w:r w:rsidRPr="00990A72">
        <w:rPr>
          <w:noProof/>
        </w:rPr>
        <w:t>Tuki edistää tietyn taloudellisen toiminnan kehitystä</w:t>
      </w:r>
    </w:p>
    <w:p w14:paraId="6D095215" w14:textId="77777777" w:rsidR="00811E25" w:rsidRPr="00990A72" w:rsidRDefault="00811E25" w:rsidP="00811E25">
      <w:pPr>
        <w:rPr>
          <w:rFonts w:eastAsia="Times New Roman"/>
          <w:i/>
          <w:iCs/>
          <w:noProof/>
        </w:rPr>
      </w:pPr>
      <w:r w:rsidRPr="00990A72">
        <w:rPr>
          <w:i/>
          <w:noProof/>
        </w:rPr>
        <w:t>Tutustukaa tämän jakson täyttämiseksi suuntaviivojen 3.1.1 jaksoon (42–45 kohtaan).</w:t>
      </w:r>
    </w:p>
    <w:p w14:paraId="199EE100" w14:textId="77777777" w:rsidR="00811E25" w:rsidRPr="00990A72" w:rsidRDefault="00811E25" w:rsidP="00811E25">
      <w:pPr>
        <w:pStyle w:val="ManualNumPar3"/>
        <w:rPr>
          <w:noProof/>
        </w:rPr>
      </w:pPr>
      <w:r w:rsidRPr="007D27E7">
        <w:rPr>
          <w:noProof/>
        </w:rPr>
        <w:t>1.1.1.</w:t>
      </w:r>
      <w:r w:rsidRPr="007D27E7">
        <w:rPr>
          <w:noProof/>
        </w:rPr>
        <w:tab/>
      </w:r>
      <w:r w:rsidRPr="00990A72">
        <w:rPr>
          <w:noProof/>
        </w:rPr>
        <w:t>Perussopimuksen 107 artiklan 3 kohdan c alakohdan mukaan komissio voi pitää sisämarkkinoille soveltuvana ”tukea tietyn taloudellisen toiminnan tai talousalueen kehityksen edistämiseen, jos tuki ei muuta kaupankäynnin edellytyksiä yhteisen edun kanssa ristiriitaisella tavalla”. Näin ollen kyseisen perussopimuksen määräyksen nojalla sisämarkkinoille soveltuvan tuen on edistettävä tietyn taloudellisen toiminnan kehittämistä.</w:t>
      </w:r>
    </w:p>
    <w:p w14:paraId="7F2A69BB" w14:textId="77777777" w:rsidR="00811E25" w:rsidRPr="00990A72" w:rsidRDefault="00811E25" w:rsidP="00811E25">
      <w:pPr>
        <w:pStyle w:val="ListParagraph"/>
        <w:ind w:left="850"/>
        <w:contextualSpacing w:val="0"/>
        <w:rPr>
          <w:noProof/>
          <w:szCs w:val="24"/>
        </w:rPr>
      </w:pPr>
      <w:r w:rsidRPr="00990A72">
        <w:rPr>
          <w:noProof/>
        </w:rPr>
        <w:t>Esittäkää suuntaviivojen 42 kohdan noudattamisen arvioimiseksi tiedot, joiden avulla komissio voi yksilöidä tuella helpotettavan taloudellisen toiminnan (taloudelliset toiminnot), ja osoittakaa, miten tuki edistää kyseisen toiminnan (kyseisten toimintojen) kehittämistä:</w:t>
      </w:r>
    </w:p>
    <w:p w14:paraId="192715A2" w14:textId="77777777" w:rsidR="00811E25" w:rsidRPr="00990A72" w:rsidRDefault="00811E25" w:rsidP="00811E25">
      <w:pPr>
        <w:pStyle w:val="Text1"/>
        <w:rPr>
          <w:noProof/>
        </w:rPr>
      </w:pPr>
      <w:r w:rsidRPr="00990A72">
        <w:rPr>
          <w:noProof/>
        </w:rPr>
        <w:t>………………………………………………………………………………………</w:t>
      </w:r>
    </w:p>
    <w:p w14:paraId="0B75B482" w14:textId="77777777" w:rsidR="00811E25" w:rsidRPr="00990A72" w:rsidRDefault="00811E25" w:rsidP="00811E25">
      <w:pPr>
        <w:pStyle w:val="ManualNumPar3"/>
        <w:rPr>
          <w:noProof/>
        </w:rPr>
      </w:pPr>
      <w:r w:rsidRPr="007D27E7">
        <w:rPr>
          <w:noProof/>
        </w:rPr>
        <w:t>1.1.2.</w:t>
      </w:r>
      <w:r w:rsidRPr="007D27E7">
        <w:rPr>
          <w:noProof/>
        </w:rPr>
        <w:tab/>
      </w:r>
      <w:r w:rsidRPr="00990A72">
        <w:rPr>
          <w:noProof/>
        </w:rPr>
        <w:t>Kuvailkaa, edistääkö tuki YMP:n tavoitteiden saavuttamista ja kyseisen politiikan puitteissa Euroopan parlamentin ja neuvoston asetuksen (EU) 2021/2115</w:t>
      </w:r>
      <w:r w:rsidRPr="00990A72">
        <w:rPr>
          <w:rStyle w:val="FootnoteReference"/>
          <w:noProof/>
          <w:szCs w:val="24"/>
        </w:rPr>
        <w:footnoteReference w:id="2"/>
      </w:r>
      <w:r w:rsidRPr="00990A72">
        <w:rPr>
          <w:noProof/>
        </w:rPr>
        <w:t xml:space="preserve"> tavoitteita, ja millä tavoin, sekä kuvatkaa tarkemmin tuen odotetut hyödyt:</w:t>
      </w:r>
    </w:p>
    <w:p w14:paraId="3D9A8BBC" w14:textId="77777777" w:rsidR="00811E25" w:rsidRPr="00990A72" w:rsidRDefault="00811E25" w:rsidP="00811E25">
      <w:pPr>
        <w:pStyle w:val="Text1"/>
        <w:rPr>
          <w:noProof/>
        </w:rPr>
      </w:pPr>
      <w:r w:rsidRPr="00990A72">
        <w:rPr>
          <w:noProof/>
        </w:rPr>
        <w:t>………………………………………………………………………………………</w:t>
      </w:r>
    </w:p>
    <w:p w14:paraId="6CEF8116" w14:textId="77777777" w:rsidR="00811E25" w:rsidRPr="00990A72" w:rsidRDefault="00811E25" w:rsidP="00811E25">
      <w:pPr>
        <w:pStyle w:val="ListParagraph"/>
        <w:ind w:left="567"/>
        <w:contextualSpacing w:val="0"/>
        <w:rPr>
          <w:noProof/>
          <w:szCs w:val="24"/>
        </w:rPr>
      </w:pPr>
      <w:r w:rsidRPr="00990A72">
        <w:rPr>
          <w:noProof/>
        </w:rPr>
        <w:t>Huomioikaa, että nämä tiedot ovat tarpeen, jotta komissio voi arvioida, onko tuki suuntaviivojen 44 kohdan mukainen.</w:t>
      </w:r>
    </w:p>
    <w:p w14:paraId="3B38285F" w14:textId="77777777" w:rsidR="00811E25" w:rsidRPr="00990A72" w:rsidRDefault="00811E25" w:rsidP="00811E25">
      <w:pPr>
        <w:pStyle w:val="ManualNumPar3"/>
        <w:rPr>
          <w:noProof/>
        </w:rPr>
      </w:pPr>
      <w:r w:rsidRPr="007D27E7">
        <w:rPr>
          <w:noProof/>
        </w:rPr>
        <w:t>1.1.3.</w:t>
      </w:r>
      <w:r w:rsidRPr="007D27E7">
        <w:rPr>
          <w:noProof/>
        </w:rPr>
        <w:tab/>
      </w:r>
      <w:r w:rsidRPr="00990A72">
        <w:rPr>
          <w:noProof/>
        </w:rPr>
        <w:t>Myönnetäänkö tuki riskin- ja kriisinhallintatoimenpiteiden hyväksi suuntaviivojen II</w:t>
      </w:r>
      <w:r>
        <w:rPr>
          <w:noProof/>
        </w:rPr>
        <w:t> </w:t>
      </w:r>
      <w:r w:rsidRPr="00990A72">
        <w:rPr>
          <w:noProof/>
        </w:rPr>
        <w:t>osan 1.2 jakson mukaisesti?</w:t>
      </w:r>
    </w:p>
    <w:p w14:paraId="74719641" w14:textId="77777777" w:rsidR="00811E25" w:rsidRPr="00990A72" w:rsidRDefault="003B256F" w:rsidP="00811E25">
      <w:pPr>
        <w:pStyle w:val="Text1"/>
        <w:rPr>
          <w:noProof/>
        </w:rPr>
      </w:pPr>
      <w:sdt>
        <w:sdtPr>
          <w:rPr>
            <w:noProof/>
          </w:rPr>
          <w:id w:val="34992372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1675125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449E4256" w14:textId="77777777" w:rsidR="00811E25" w:rsidRPr="00990A72" w:rsidRDefault="00811E25" w:rsidP="00811E25">
      <w:pPr>
        <w:pStyle w:val="Text1"/>
        <w:rPr>
          <w:noProof/>
        </w:rPr>
      </w:pPr>
      <w:r w:rsidRPr="00990A72">
        <w:rPr>
          <w:noProof/>
        </w:rPr>
        <w:t>Jos vastasitte myöntävästi, täsmentäkää asianomaiset riskin- ja kriisinhallintatoimenpiteet:</w:t>
      </w:r>
    </w:p>
    <w:p w14:paraId="0663A780" w14:textId="77777777" w:rsidR="00811E25" w:rsidRPr="00990A72" w:rsidRDefault="00811E25" w:rsidP="00811E25">
      <w:pPr>
        <w:pStyle w:val="Text1"/>
        <w:rPr>
          <w:b/>
          <w:noProof/>
        </w:rPr>
      </w:pPr>
      <w:r w:rsidRPr="00990A72">
        <w:rPr>
          <w:noProof/>
        </w:rPr>
        <w:t>………………………………………………………………………………………</w:t>
      </w:r>
    </w:p>
    <w:p w14:paraId="381D8D34" w14:textId="77777777" w:rsidR="00811E25" w:rsidRPr="00990A72" w:rsidRDefault="00811E25" w:rsidP="00811E25">
      <w:pPr>
        <w:pStyle w:val="Text1"/>
        <w:rPr>
          <w:b/>
          <w:noProof/>
        </w:rPr>
      </w:pPr>
      <w:r w:rsidRPr="00990A72">
        <w:rPr>
          <w:noProof/>
        </w:rPr>
        <w:t>Huomioikaa komission katsovan suuntaviivojen 45 kohdan nojalla, että suuntaviivojen II osan 1.2 jakson mukaisesti riskin- ja kriisinhallintatoimenpiteiden hyväksi myönnetty tuki voi edistää määritetyn taloudellisen toiminnan tai alueen kehitystä, koska ilman tukea tällaista kehitystä ei ehkä tapahtuisi samassa määrin.</w:t>
      </w:r>
    </w:p>
    <w:p w14:paraId="60BEC41A" w14:textId="77777777" w:rsidR="00811E25" w:rsidRPr="00990A72" w:rsidRDefault="00811E25" w:rsidP="00811E25">
      <w:pPr>
        <w:pStyle w:val="ManualNumPar3"/>
        <w:rPr>
          <w:iCs/>
          <w:noProof/>
        </w:rPr>
      </w:pPr>
      <w:r w:rsidRPr="007D27E7">
        <w:rPr>
          <w:noProof/>
        </w:rPr>
        <w:t>1.1.4.</w:t>
      </w:r>
      <w:r w:rsidRPr="007D27E7">
        <w:rPr>
          <w:noProof/>
        </w:rPr>
        <w:tab/>
      </w:r>
      <w:r w:rsidRPr="00990A72">
        <w:rPr>
          <w:noProof/>
        </w:rPr>
        <w:t>Myönnetäänkö tuki johonkin järjestelmään perustuvaan erikseen ilmoitettavaan investointihankkeeseen?</w:t>
      </w:r>
    </w:p>
    <w:p w14:paraId="11760CD7" w14:textId="77777777" w:rsidR="00811E25" w:rsidRPr="00990A72" w:rsidRDefault="003B256F" w:rsidP="00811E25">
      <w:pPr>
        <w:pStyle w:val="Text1"/>
        <w:rPr>
          <w:noProof/>
        </w:rPr>
      </w:pPr>
      <w:sdt>
        <w:sdtPr>
          <w:rPr>
            <w:noProof/>
          </w:rPr>
          <w:id w:val="173180802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51352872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8D73D17" w14:textId="77777777" w:rsidR="00811E25" w:rsidRPr="00990A72" w:rsidRDefault="00811E25" w:rsidP="00811E25">
      <w:pPr>
        <w:pStyle w:val="Text1"/>
        <w:rPr>
          <w:noProof/>
          <w:szCs w:val="24"/>
        </w:rPr>
      </w:pPr>
      <w:r w:rsidRPr="00990A72">
        <w:rPr>
          <w:noProof/>
        </w:rPr>
        <w:t xml:space="preserve">Jos vastasitte myöntävästi, osoittakaa, että valittu hanke edistää järjestelmän tavoitteita ja siten maa- ja metsätalousalalla ja maaseutualueilla myönnettävän tuen </w:t>
      </w:r>
      <w:r w:rsidRPr="00990A72">
        <w:rPr>
          <w:noProof/>
        </w:rPr>
        <w:lastRenderedPageBreak/>
        <w:t>tavoitteita. Ottakaa tässä tarkoituksessa huomioon tämän tietolomakkeen kysymys 2.6, jossa pyydetään tietoja investointituen myönteisistä vaikutuksista.</w:t>
      </w:r>
    </w:p>
    <w:p w14:paraId="744F82E7" w14:textId="77777777" w:rsidR="00811E25" w:rsidRPr="00990A72" w:rsidRDefault="00811E25" w:rsidP="00811E25">
      <w:pPr>
        <w:pStyle w:val="Text1"/>
        <w:rPr>
          <w:noProof/>
          <w:szCs w:val="24"/>
        </w:rPr>
      </w:pPr>
      <w:r w:rsidRPr="00990A72">
        <w:rPr>
          <w:noProof/>
        </w:rPr>
        <w:t>………………………………………………………………………………………</w:t>
      </w:r>
    </w:p>
    <w:p w14:paraId="295DD952" w14:textId="77777777" w:rsidR="00811E25" w:rsidRPr="00990A72" w:rsidRDefault="00811E25" w:rsidP="00811E25">
      <w:pPr>
        <w:pStyle w:val="ManualNumPar2"/>
        <w:rPr>
          <w:noProof/>
        </w:rPr>
      </w:pPr>
      <w:r w:rsidRPr="007D27E7">
        <w:rPr>
          <w:noProof/>
        </w:rPr>
        <w:t>1.2.</w:t>
      </w:r>
      <w:r w:rsidRPr="007D27E7">
        <w:rPr>
          <w:noProof/>
        </w:rPr>
        <w:tab/>
      </w:r>
      <w:r w:rsidRPr="00990A72">
        <w:rPr>
          <w:noProof/>
        </w:rPr>
        <w:t>Kannustava vaikutus</w:t>
      </w:r>
    </w:p>
    <w:p w14:paraId="1066ECF1" w14:textId="77777777" w:rsidR="00811E25" w:rsidRPr="00990A72" w:rsidRDefault="00811E25" w:rsidP="00811E25">
      <w:pPr>
        <w:rPr>
          <w:noProof/>
        </w:rPr>
      </w:pPr>
      <w:r w:rsidRPr="00990A72">
        <w:rPr>
          <w:i/>
          <w:noProof/>
        </w:rPr>
        <w:t>Tutustukaa tämän jakson täyttämiseksi suuntaviivojen 3.1.2 jaksoon (47–60 kohtaan)</w:t>
      </w:r>
      <w:r w:rsidRPr="00990A72">
        <w:rPr>
          <w:noProof/>
        </w:rPr>
        <w:t>.</w:t>
      </w:r>
    </w:p>
    <w:p w14:paraId="579C9E55" w14:textId="77777777" w:rsidR="00811E25" w:rsidRPr="00990A72" w:rsidRDefault="00811E25" w:rsidP="00811E25">
      <w:pPr>
        <w:rPr>
          <w:noProof/>
        </w:rPr>
      </w:pPr>
      <w:r w:rsidRPr="00990A72">
        <w:rPr>
          <w:noProof/>
        </w:rPr>
        <w:t>Valtiontuen katsotaan soveltuvan sisämarkkinoille vain, jos sillä on kannustava vaikutus. Kannustava vaikutus on kyseessä silloin, kun tuki muuttaa yrityksen toimintaa siten, että yritys harjoittaa sellaista alan kehitystä edistävää ylimääräistä toimintaa, jota se ei olisi ryhtynyt harjoittamaan ilman tukea tai harjoittaisi rajoitetusti tai eri tavalla.</w:t>
      </w:r>
    </w:p>
    <w:p w14:paraId="2E731958" w14:textId="77777777" w:rsidR="00811E25" w:rsidRPr="00990A72" w:rsidRDefault="00811E25" w:rsidP="00811E25">
      <w:pPr>
        <w:pStyle w:val="ManualNumPar3"/>
        <w:rPr>
          <w:noProof/>
        </w:rPr>
      </w:pPr>
      <w:r w:rsidRPr="007D27E7">
        <w:rPr>
          <w:noProof/>
        </w:rPr>
        <w:t>1.2.1.</w:t>
      </w:r>
      <w:r w:rsidRPr="007D27E7">
        <w:rPr>
          <w:noProof/>
        </w:rPr>
        <w:tab/>
      </w:r>
      <w:r w:rsidRPr="00990A72">
        <w:rPr>
          <w:noProof/>
        </w:rPr>
        <w:t>Selventäkää suuntaviivojen 47 kohdan noudattamisen arvioimiseksi, miten toimenpide tai toimenpiteet kannustavat tuensaajayritystä muuttamaan käyttäytymistään siten, että se harjoittaa alan kehitystä edistävää muuta taloudellista toimintaa, jota se ei harjoittaisi ilman tukea tai harjoittaisi rajoitetusti tai eri tavalla.</w:t>
      </w:r>
    </w:p>
    <w:p w14:paraId="109FFF1E" w14:textId="77777777" w:rsidR="00811E25" w:rsidRPr="00990A72" w:rsidRDefault="00811E25" w:rsidP="00811E25">
      <w:pPr>
        <w:pStyle w:val="Text1"/>
        <w:rPr>
          <w:noProof/>
        </w:rPr>
      </w:pPr>
      <w:r w:rsidRPr="00990A72">
        <w:rPr>
          <w:noProof/>
        </w:rPr>
        <w:t>………………………………………………………………………………………</w:t>
      </w:r>
    </w:p>
    <w:p w14:paraId="650AD393" w14:textId="77777777" w:rsidR="00811E25" w:rsidRPr="00990A72" w:rsidRDefault="00811E25" w:rsidP="00811E25">
      <w:pPr>
        <w:pStyle w:val="ManualNumPar3"/>
        <w:rPr>
          <w:noProof/>
          <w:shd w:val="clear" w:color="auto" w:fill="FFFFFF"/>
        </w:rPr>
      </w:pPr>
      <w:r w:rsidRPr="007D27E7">
        <w:rPr>
          <w:noProof/>
        </w:rPr>
        <w:t>1.2.2.</w:t>
      </w:r>
      <w:r w:rsidRPr="007D27E7">
        <w:rPr>
          <w:noProof/>
        </w:rPr>
        <w:tab/>
      </w:r>
      <w:r w:rsidRPr="00990A72">
        <w:rPr>
          <w:noProof/>
          <w:shd w:val="clear" w:color="auto" w:fill="FFFFFF"/>
        </w:rPr>
        <w:t>Vahvistakaa</w:t>
      </w:r>
      <w:r w:rsidRPr="00990A72">
        <w:rPr>
          <w:noProof/>
        </w:rPr>
        <w:t xml:space="preserve">, </w:t>
      </w:r>
      <w:r w:rsidRPr="00990A72">
        <w:rPr>
          <w:noProof/>
          <w:shd w:val="clear" w:color="auto" w:fill="FFFFFF"/>
        </w:rPr>
        <w:t>että tuella ei kateta yritykselle toiminnasta joka tapauksessa aiheutuvia kustannuksia ja ettei sillä korvata taloudelliseen toimintaan liittyvää tavanomaista liiketoimintariskiä:</w:t>
      </w:r>
    </w:p>
    <w:p w14:paraId="6B6398A6" w14:textId="77777777" w:rsidR="00811E25" w:rsidRPr="00990A72" w:rsidRDefault="003B256F" w:rsidP="00811E25">
      <w:pPr>
        <w:pStyle w:val="Text1"/>
        <w:rPr>
          <w:noProof/>
        </w:rPr>
      </w:pPr>
      <w:sdt>
        <w:sdtPr>
          <w:rPr>
            <w:noProof/>
          </w:rPr>
          <w:id w:val="-48647091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62936521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6E407DF" w14:textId="77777777" w:rsidR="00811E25" w:rsidRPr="00990A72" w:rsidRDefault="00811E25" w:rsidP="00811E25">
      <w:pPr>
        <w:pStyle w:val="Text1"/>
        <w:rPr>
          <w:noProof/>
        </w:rPr>
      </w:pPr>
      <w:r w:rsidRPr="00990A72">
        <w:rPr>
          <w:noProof/>
          <w:shd w:val="clear" w:color="auto" w:fill="FFFFFF"/>
        </w:rPr>
        <w:t>Huomioikaa, että suuntaviivojen 47 kohdan mukaan tuella ei saa kattaa yritykselle toiminnasta joka tapauksessa aiheutuvia kustannuksia, eikä sillä saa korvata taloudelliseen toimintaan liittyvää tavanomaista liiketoimintariskiä.</w:t>
      </w:r>
    </w:p>
    <w:p w14:paraId="550EE1AF" w14:textId="77777777" w:rsidR="00811E25" w:rsidRPr="00990A72" w:rsidRDefault="00811E25" w:rsidP="00811E25">
      <w:pPr>
        <w:pStyle w:val="ManualNumPar3"/>
        <w:rPr>
          <w:iCs/>
          <w:noProof/>
        </w:rPr>
      </w:pPr>
      <w:r w:rsidRPr="007D27E7">
        <w:rPr>
          <w:noProof/>
        </w:rPr>
        <w:t>1.2.3.</w:t>
      </w:r>
      <w:r w:rsidRPr="007D27E7">
        <w:rPr>
          <w:noProof/>
        </w:rPr>
        <w:tab/>
      </w:r>
      <w:r w:rsidRPr="00990A72">
        <w:rPr>
          <w:noProof/>
        </w:rPr>
        <w:t xml:space="preserve">Vahvistakaa, että ilmoitetulla valtiontukitoimenpiteellä ei pyritä pelkästään parantamaan yritysten taloudellista </w:t>
      </w:r>
      <w:r w:rsidRPr="00990A72">
        <w:rPr>
          <w:noProof/>
          <w:color w:val="000000"/>
          <w:shd w:val="clear" w:color="auto" w:fill="FFFFFF"/>
        </w:rPr>
        <w:t>tilannetta</w:t>
      </w:r>
      <w:r w:rsidRPr="00990A72">
        <w:rPr>
          <w:noProof/>
        </w:rPr>
        <w:t xml:space="preserve"> ilman, että vaikutetaan alan kehitykseen:</w:t>
      </w:r>
    </w:p>
    <w:p w14:paraId="36F4D117" w14:textId="77777777" w:rsidR="00811E25" w:rsidRPr="00990A72" w:rsidRDefault="003B256F" w:rsidP="00811E25">
      <w:pPr>
        <w:pStyle w:val="Text1"/>
        <w:rPr>
          <w:noProof/>
        </w:rPr>
      </w:pPr>
      <w:sdt>
        <w:sdtPr>
          <w:rPr>
            <w:noProof/>
          </w:rPr>
          <w:id w:val="166366060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95771453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9062303" w14:textId="77777777" w:rsidR="00811E25" w:rsidRPr="00990A72" w:rsidRDefault="00811E25" w:rsidP="00811E25">
      <w:pPr>
        <w:pStyle w:val="Text1"/>
        <w:rPr>
          <w:rFonts w:eastAsia="Times New Roman"/>
          <w:noProof/>
          <w:szCs w:val="24"/>
        </w:rPr>
      </w:pPr>
      <w:r w:rsidRPr="00990A72">
        <w:rPr>
          <w:noProof/>
        </w:rPr>
        <w:t xml:space="preserve">Huomioikaa, että suuntaviivojen 48 kohdan mukaan yksinomaan yritysten taloudellisen aseman parantamiseen tarkoitetut valtiontukitoimenpiteet, jotka eivät millään tavoin </w:t>
      </w:r>
      <w:r w:rsidRPr="00990A72">
        <w:rPr>
          <w:noProof/>
          <w:shd w:val="clear" w:color="auto" w:fill="FFFFFF"/>
        </w:rPr>
        <w:t>edistä</w:t>
      </w:r>
      <w:r w:rsidRPr="00990A72">
        <w:rPr>
          <w:noProof/>
        </w:rPr>
        <w:t xml:space="preserve"> alan kehitystä, ja erityisesti pelkästään hinnan, määrän, tuotantoyksikön tai tuotantovälineyksikön perusteella myönnettävät tuet katsotaan toimintatuiksi, jotka eivät sovellu sisämarkkinoille, jollei unionin lainsäädännössä tai näissä suuntaviivoissa ole erityisesti säädetty poikkeuksista. Lisäksi jo kyseisen tuen luonteeseen kuuluu, että tuki todennäköisesti vaikuttaa myös yhteisen markkinajärjestelyn mekanismeihin.</w:t>
      </w:r>
    </w:p>
    <w:p w14:paraId="2B7A2B1E" w14:textId="77777777" w:rsidR="00811E25" w:rsidRPr="00990A72" w:rsidRDefault="00811E25" w:rsidP="00811E25">
      <w:pPr>
        <w:pStyle w:val="ManualNumPar3"/>
        <w:rPr>
          <w:noProof/>
          <w:shd w:val="clear" w:color="auto" w:fill="FFFFFF"/>
        </w:rPr>
      </w:pPr>
      <w:r w:rsidRPr="007D27E7">
        <w:rPr>
          <w:noProof/>
        </w:rPr>
        <w:t>1.2.4.</w:t>
      </w:r>
      <w:r w:rsidRPr="007D27E7">
        <w:rPr>
          <w:noProof/>
        </w:rPr>
        <w:tab/>
      </w:r>
      <w:r w:rsidRPr="00990A72">
        <w:rPr>
          <w:noProof/>
          <w:shd w:val="clear" w:color="auto" w:fill="FFFFFF"/>
        </w:rPr>
        <w:t>Onko suuntaviivojen II osan 1.2 ja 2.8.5 jakson mukaisesti myönnettävä tuki</w:t>
      </w:r>
      <w:r w:rsidRPr="00990A72">
        <w:rPr>
          <w:noProof/>
        </w:rPr>
        <w:t xml:space="preserve"> </w:t>
      </w:r>
      <w:r w:rsidRPr="00990A72">
        <w:rPr>
          <w:noProof/>
          <w:shd w:val="clear" w:color="auto" w:fill="FFFFFF"/>
        </w:rPr>
        <w:t>rajoitettu auttamaan ainoastaan maa- tai metsätalousalalla toimivia yrityksiä, joilla on erilaisia ongelmia siitä huolimatta, että ne ovat mahdollisuuksiensa mukaan pyrkineet minimoimaan tällaiset riskit?</w:t>
      </w:r>
    </w:p>
    <w:p w14:paraId="08D4EF80" w14:textId="77777777" w:rsidR="00811E25" w:rsidRPr="00990A72" w:rsidRDefault="003B256F" w:rsidP="00811E25">
      <w:pPr>
        <w:pStyle w:val="Text1"/>
        <w:rPr>
          <w:noProof/>
        </w:rPr>
      </w:pPr>
      <w:sdt>
        <w:sdtPr>
          <w:rPr>
            <w:noProof/>
          </w:rPr>
          <w:id w:val="201533574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80784850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BF4AD8E" w14:textId="77777777" w:rsidR="00811E25" w:rsidRPr="00990A72" w:rsidRDefault="00811E25" w:rsidP="00811E25">
      <w:pPr>
        <w:pStyle w:val="Text1"/>
        <w:rPr>
          <w:noProof/>
          <w:szCs w:val="24"/>
        </w:rPr>
      </w:pPr>
      <w:r w:rsidRPr="00990A72">
        <w:rPr>
          <w:noProof/>
          <w:color w:val="000000"/>
          <w:shd w:val="clear" w:color="auto" w:fill="FFFFFF"/>
        </w:rPr>
        <w:t xml:space="preserve">Huomioikaa, että suuntaviivojen II osan 1.2 ja 2.8.5 jakson mukaisesti myönnettävä tuki olisi suuntaviivojen 49 kohdan nojalla rajoitettava auttamaan ainoastaan maa- tai metsätalousalalla toimivia yrityksiä, joilla on erilaisia ongelmia siitä huolimatta, että ne ovat mahdollisuuksiensa mukaan pyrkineet minimoimaan tällaiset riskit. Valtiontuki ei saisi kannustaa yrityksiä ottamaan tarpeettomia riskejä. Maa- ja </w:t>
      </w:r>
      <w:r w:rsidRPr="00990A72">
        <w:rPr>
          <w:noProof/>
          <w:color w:val="000000"/>
          <w:shd w:val="clear" w:color="auto" w:fill="FFFFFF"/>
        </w:rPr>
        <w:lastRenderedPageBreak/>
        <w:t>metsätalousalalla toimivien yritysten olisi itse vastattava tuotantomenetelmien tai tuotteiden harkitsemattomista valinnoista aiheutuvista seurauksista.</w:t>
      </w:r>
    </w:p>
    <w:p w14:paraId="24B3194C" w14:textId="77777777" w:rsidR="00811E25" w:rsidRPr="00990A72" w:rsidRDefault="00811E25" w:rsidP="00811E25">
      <w:pPr>
        <w:pStyle w:val="ManualNumPar3"/>
        <w:rPr>
          <w:iCs/>
          <w:noProof/>
        </w:rPr>
      </w:pPr>
      <w:r w:rsidRPr="007D27E7">
        <w:rPr>
          <w:noProof/>
        </w:rPr>
        <w:t>1.2.5.</w:t>
      </w:r>
      <w:r w:rsidRPr="007D27E7">
        <w:rPr>
          <w:noProof/>
        </w:rPr>
        <w:tab/>
      </w:r>
      <w:r w:rsidRPr="00990A72">
        <w:rPr>
          <w:noProof/>
          <w:color w:val="000000"/>
          <w:shd w:val="clear" w:color="auto" w:fill="FFFFFF"/>
        </w:rPr>
        <w:t>Jättääkö</w:t>
      </w:r>
      <w:r w:rsidRPr="00990A72">
        <w:rPr>
          <w:noProof/>
        </w:rPr>
        <w:t xml:space="preserve"> tuensaaja tukihakemuksen kansallisille viranomaisille ennen hankkeeseen tai toimintaan liittyvien töiden aloittamista?</w:t>
      </w:r>
    </w:p>
    <w:p w14:paraId="05DE4411" w14:textId="77777777" w:rsidR="00811E25" w:rsidRPr="00990A72" w:rsidRDefault="003B256F" w:rsidP="00811E25">
      <w:pPr>
        <w:pStyle w:val="Text1"/>
        <w:rPr>
          <w:noProof/>
        </w:rPr>
      </w:pPr>
      <w:sdt>
        <w:sdtPr>
          <w:rPr>
            <w:noProof/>
          </w:rPr>
          <w:id w:val="6238168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00323069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AE5F048" w14:textId="77777777" w:rsidR="00811E25" w:rsidRPr="00990A72" w:rsidRDefault="00811E25" w:rsidP="00811E25">
      <w:pPr>
        <w:pStyle w:val="Text1"/>
        <w:rPr>
          <w:noProof/>
          <w:szCs w:val="24"/>
        </w:rPr>
      </w:pPr>
      <w:r w:rsidRPr="00990A72">
        <w:rPr>
          <w:noProof/>
        </w:rPr>
        <w:t xml:space="preserve">Huomioikaa, että suuntaviivojen 50 kohdan mukaan </w:t>
      </w:r>
      <w:r w:rsidRPr="00990A72">
        <w:rPr>
          <w:noProof/>
          <w:color w:val="000000"/>
          <w:shd w:val="clear" w:color="auto" w:fill="FFFFFF"/>
        </w:rPr>
        <w:t>tuella</w:t>
      </w:r>
      <w:r w:rsidRPr="00990A72">
        <w:rPr>
          <w:noProof/>
        </w:rPr>
        <w:t xml:space="preserve"> ei ole kannustavaa vaikutusta tuensaajaan sellaisissa tapauksissa, joissa asianomaiseen hankkeeseen tai toimintaan liittyvät työt on aloitettu jo ennen kuin tuensaaja jättää tukihakemuksen kansallisille viranomaisille.</w:t>
      </w:r>
    </w:p>
    <w:p w14:paraId="223FC529" w14:textId="77777777" w:rsidR="00811E25" w:rsidRPr="00990A72" w:rsidRDefault="00811E25" w:rsidP="00811E25">
      <w:pPr>
        <w:pStyle w:val="ManualNumPar3"/>
        <w:rPr>
          <w:iCs/>
          <w:noProof/>
        </w:rPr>
      </w:pPr>
      <w:r w:rsidRPr="007D27E7">
        <w:rPr>
          <w:noProof/>
        </w:rPr>
        <w:t>1.2.6.</w:t>
      </w:r>
      <w:r w:rsidRPr="007D27E7">
        <w:rPr>
          <w:noProof/>
        </w:rPr>
        <w:tab/>
      </w:r>
      <w:r w:rsidRPr="00990A72">
        <w:rPr>
          <w:noProof/>
        </w:rPr>
        <w:t>Onko hakemuslomakkeessa ilmoitettava vähintään hakijayrityksen nimi ja koko, hankkeen tai toiminnan kuvaus, mukaan lukien sijaintipaikka sekä aloitus- ja lopetusaika, hankkeen toteuttamiseksi tarvittavan tuen määrä ja tukikelpoiset kustannukset?</w:t>
      </w:r>
    </w:p>
    <w:p w14:paraId="037B88EB" w14:textId="77777777" w:rsidR="00811E25" w:rsidRPr="00990A72" w:rsidRDefault="003B256F" w:rsidP="00811E25">
      <w:pPr>
        <w:pStyle w:val="Text1"/>
        <w:rPr>
          <w:noProof/>
        </w:rPr>
      </w:pPr>
      <w:sdt>
        <w:sdtPr>
          <w:rPr>
            <w:noProof/>
          </w:rPr>
          <w:id w:val="51404489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46808518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5405CBD" w14:textId="77777777" w:rsidR="00811E25" w:rsidRPr="00990A72" w:rsidRDefault="00811E25" w:rsidP="00811E25">
      <w:pPr>
        <w:pStyle w:val="ManualNumPar3"/>
        <w:rPr>
          <w:iCs/>
          <w:noProof/>
        </w:rPr>
      </w:pPr>
      <w:r w:rsidRPr="007D27E7">
        <w:rPr>
          <w:noProof/>
        </w:rPr>
        <w:t>1.2.7.</w:t>
      </w:r>
      <w:r w:rsidRPr="007D27E7">
        <w:rPr>
          <w:noProof/>
        </w:rPr>
        <w:tab/>
      </w:r>
      <w:r w:rsidRPr="00990A72">
        <w:rPr>
          <w:noProof/>
        </w:rPr>
        <w:t>Myönnetäänkö tukea suurille yrityksille?</w:t>
      </w:r>
    </w:p>
    <w:p w14:paraId="01328F70" w14:textId="77777777" w:rsidR="00811E25" w:rsidRPr="00990A72" w:rsidRDefault="003B256F" w:rsidP="00811E25">
      <w:pPr>
        <w:pStyle w:val="Text1"/>
        <w:rPr>
          <w:noProof/>
        </w:rPr>
      </w:pPr>
      <w:sdt>
        <w:sdtPr>
          <w:rPr>
            <w:noProof/>
          </w:rPr>
          <w:id w:val="-203765075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65026459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BB567D3" w14:textId="77777777" w:rsidR="00811E25" w:rsidRPr="00990A72" w:rsidRDefault="00811E25" w:rsidP="00811E25">
      <w:pPr>
        <w:pStyle w:val="ManualNumPar3"/>
        <w:rPr>
          <w:iCs/>
          <w:noProof/>
        </w:rPr>
      </w:pPr>
      <w:r w:rsidRPr="007D27E7">
        <w:rPr>
          <w:noProof/>
        </w:rPr>
        <w:t>1.2.8.</w:t>
      </w:r>
      <w:r w:rsidRPr="007D27E7">
        <w:rPr>
          <w:noProof/>
        </w:rPr>
        <w:tab/>
      </w:r>
      <w:r w:rsidRPr="00990A72">
        <w:rPr>
          <w:noProof/>
        </w:rPr>
        <w:t>Jos vastasitte edelliseen kysymykseen myöntävästi, selittävätkö tuensaajat, jotka ovat suuria yrityksiä, tukihakemuksessa tilanteen ilman tukea (tätä kutsutaan vaihtoehtoiseksi skenaarioksi tai vaihtoehtoiseksi hankkeeksi tai toiminnaksi) ja esittävät asiakirjatodisteita hakemuksessa kuvatun vaihtoehtoisen skenaarion tueksi?</w:t>
      </w:r>
    </w:p>
    <w:p w14:paraId="495CBC9B" w14:textId="77777777" w:rsidR="00811E25" w:rsidRPr="00990A72" w:rsidRDefault="003B256F" w:rsidP="00811E25">
      <w:pPr>
        <w:pStyle w:val="Text1"/>
        <w:rPr>
          <w:noProof/>
        </w:rPr>
      </w:pPr>
      <w:sdt>
        <w:sdtPr>
          <w:rPr>
            <w:noProof/>
          </w:rPr>
          <w:id w:val="138459960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00464959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5BC5912" w14:textId="77777777" w:rsidR="00811E25" w:rsidRPr="00990A72" w:rsidRDefault="00811E25" w:rsidP="00811E25">
      <w:pPr>
        <w:pStyle w:val="Text1"/>
        <w:rPr>
          <w:noProof/>
          <w:szCs w:val="24"/>
        </w:rPr>
      </w:pPr>
      <w:r w:rsidRPr="00990A72">
        <w:rPr>
          <w:noProof/>
        </w:rPr>
        <w:t>Huomioikaa, että suuntaviivojen 52 kohdan mukaan tätä vaatimusta ei sovelleta alle 5 000 asukkaan kuntiin, jotka ovat itsenäisiä paikallisviranomaisia ja joiden vuosibudjetti on alle 10 miljoonaa euroa.</w:t>
      </w:r>
    </w:p>
    <w:p w14:paraId="25B1BFBD" w14:textId="77777777" w:rsidR="00811E25" w:rsidRPr="00990A72" w:rsidRDefault="00811E25" w:rsidP="00811E25">
      <w:pPr>
        <w:pStyle w:val="ManualNumPar3"/>
        <w:rPr>
          <w:iCs/>
          <w:noProof/>
        </w:rPr>
      </w:pPr>
      <w:r w:rsidRPr="007D27E7">
        <w:rPr>
          <w:noProof/>
        </w:rPr>
        <w:t>1.2.9.</w:t>
      </w:r>
      <w:r w:rsidRPr="007D27E7">
        <w:rPr>
          <w:noProof/>
        </w:rPr>
        <w:tab/>
      </w:r>
      <w:r w:rsidRPr="00990A72">
        <w:rPr>
          <w:noProof/>
        </w:rPr>
        <w:t>Tarkastaako tuen myöntävä viranomainen vaihtoehtoisen skenaarion uskottavuuden ja vahvistaa, että tuella on vaadittu kannustava vaikutus?</w:t>
      </w:r>
    </w:p>
    <w:p w14:paraId="2F1571FB" w14:textId="77777777" w:rsidR="00811E25" w:rsidRPr="00990A72" w:rsidRDefault="003B256F" w:rsidP="00811E25">
      <w:pPr>
        <w:pStyle w:val="Text1"/>
        <w:rPr>
          <w:noProof/>
        </w:rPr>
      </w:pPr>
      <w:sdt>
        <w:sdtPr>
          <w:rPr>
            <w:noProof/>
          </w:rPr>
          <w:id w:val="82309455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94349715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4C26620" w14:textId="77777777" w:rsidR="00811E25" w:rsidRPr="00990A72" w:rsidRDefault="00811E25" w:rsidP="00811E25">
      <w:pPr>
        <w:pStyle w:val="Text1"/>
        <w:rPr>
          <w:rFonts w:eastAsia="Times New Roman"/>
          <w:noProof/>
          <w:szCs w:val="24"/>
        </w:rPr>
      </w:pPr>
      <w:r w:rsidRPr="00990A72">
        <w:rPr>
          <w:noProof/>
        </w:rPr>
        <w:t>Huomioikaa, että suuntaviivojen 53 kohdan mukaan vaihtoehtoinen skenaario on uskottava, jos se on todellinen ja liittyy päätöksenteossa huomioon otettaviin tekijöihin ajankohtana, jolloin tuensaaja tekee asianomaista hanketta tai toimintaa koskevan päätöksen.</w:t>
      </w:r>
    </w:p>
    <w:p w14:paraId="10D4BF75" w14:textId="77777777" w:rsidR="00811E25" w:rsidRPr="00990A72" w:rsidRDefault="00811E25" w:rsidP="00811E25">
      <w:pPr>
        <w:pStyle w:val="ManualNumPar3"/>
        <w:rPr>
          <w:iCs/>
          <w:noProof/>
        </w:rPr>
      </w:pPr>
      <w:r w:rsidRPr="007D27E7">
        <w:rPr>
          <w:noProof/>
        </w:rPr>
        <w:t>1.2.10.</w:t>
      </w:r>
      <w:r w:rsidRPr="007D27E7">
        <w:rPr>
          <w:noProof/>
        </w:rPr>
        <w:tab/>
      </w:r>
      <w:r w:rsidRPr="00990A72">
        <w:rPr>
          <w:noProof/>
        </w:rPr>
        <w:t>Jos tuki myönnetään veroetuuksien muodossa, noudatetaanko seuraavia edellytyksiä?</w:t>
      </w:r>
    </w:p>
    <w:p w14:paraId="4CC19936" w14:textId="77777777" w:rsidR="00811E25" w:rsidRPr="00990A72" w:rsidRDefault="00811E25" w:rsidP="00811E25">
      <w:pPr>
        <w:pStyle w:val="Point1"/>
        <w:rPr>
          <w:noProof/>
        </w:rPr>
      </w:pPr>
      <w:r w:rsidRPr="007D27E7">
        <w:rPr>
          <w:noProof/>
        </w:rPr>
        <w:t>(a)</w:t>
      </w:r>
      <w:r w:rsidRPr="007D27E7">
        <w:rPr>
          <w:noProof/>
        </w:rPr>
        <w:tab/>
      </w:r>
      <w:r w:rsidRPr="00990A72">
        <w:rPr>
          <w:noProof/>
        </w:rPr>
        <w:t>tukijärjestelmällä vahvistetaan oikeus tukeen objektiivisin perustein ja ilman jäsenvaltion muuta harkintavaltaa; ja</w:t>
      </w:r>
    </w:p>
    <w:p w14:paraId="3A1F7ED0" w14:textId="77777777" w:rsidR="00811E25" w:rsidRPr="00990A72" w:rsidRDefault="00811E25" w:rsidP="00811E25">
      <w:pPr>
        <w:pStyle w:val="Point1"/>
        <w:rPr>
          <w:rFonts w:eastAsia="Times New Roman"/>
          <w:noProof/>
          <w:szCs w:val="24"/>
        </w:rPr>
      </w:pPr>
      <w:r w:rsidRPr="007D27E7">
        <w:rPr>
          <w:noProof/>
        </w:rPr>
        <w:t>(b)</w:t>
      </w:r>
      <w:r w:rsidRPr="007D27E7">
        <w:rPr>
          <w:noProof/>
        </w:rPr>
        <w:tab/>
      </w:r>
      <w:r w:rsidRPr="00990A72">
        <w:rPr>
          <w:noProof/>
        </w:rPr>
        <w:t>tukijärjestelmä oli hyväksytty ja voimassa ennen tuettuun hankkeeseen tai toimintaan liittyvien töiden aloittamista</w:t>
      </w:r>
      <w:r w:rsidRPr="00990A72">
        <w:rPr>
          <w:rStyle w:val="FootnoteReference"/>
          <w:rFonts w:eastAsia="Times New Roman"/>
          <w:noProof/>
          <w:szCs w:val="24"/>
          <w:lang w:eastAsia="en-GB"/>
        </w:rPr>
        <w:footnoteReference w:id="3"/>
      </w:r>
      <w:r w:rsidRPr="00990A72">
        <w:rPr>
          <w:noProof/>
        </w:rPr>
        <w:t>?</w:t>
      </w:r>
    </w:p>
    <w:p w14:paraId="6550D55D" w14:textId="77777777" w:rsidR="00811E25" w:rsidRPr="00990A72" w:rsidRDefault="003B256F" w:rsidP="00811E25">
      <w:pPr>
        <w:pStyle w:val="Text2"/>
        <w:rPr>
          <w:noProof/>
        </w:rPr>
      </w:pPr>
      <w:sdt>
        <w:sdtPr>
          <w:rPr>
            <w:noProof/>
          </w:rPr>
          <w:id w:val="133010113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73639449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9164EE3" w14:textId="77777777" w:rsidR="00811E25" w:rsidRPr="00990A72" w:rsidRDefault="00811E25" w:rsidP="00811E25">
      <w:pPr>
        <w:pStyle w:val="Text1"/>
        <w:rPr>
          <w:noProof/>
        </w:rPr>
      </w:pPr>
      <w:r w:rsidRPr="00990A72">
        <w:rPr>
          <w:noProof/>
        </w:rPr>
        <w:lastRenderedPageBreak/>
        <w:t xml:space="preserve">Huomioikaa, että suuntaviivojen 54 kohdan mukaan </w:t>
      </w:r>
      <w:bookmarkStart w:id="0" w:name="_Ref80543774"/>
      <w:r w:rsidRPr="00990A72">
        <w:rPr>
          <w:noProof/>
        </w:rPr>
        <w:t>veroetuuksien muodossa myönnettävällä tuella katsotaan olevan kannustava vaikutus, jos edellä mainitut kaksi edellytystä täyttyvät. Edellä b alakohdassa mainittua vaatimusta ei suuntaviivojen 54</w:t>
      </w:r>
      <w:r>
        <w:rPr>
          <w:noProof/>
        </w:rPr>
        <w:t> </w:t>
      </w:r>
      <w:r w:rsidRPr="00990A72">
        <w:rPr>
          <w:noProof/>
        </w:rPr>
        <w:t>kohdan nojalla sovelleta myöhemmin käyttöön otettaviin verojärjestelmiin edellyttäen, että toiminta kuului jo aikaisempien veroetuuksiin perustuvien järjestelmien soveltamisalaan.</w:t>
      </w:r>
      <w:bookmarkEnd w:id="0"/>
    </w:p>
    <w:p w14:paraId="17DD4F35" w14:textId="77777777" w:rsidR="00811E25" w:rsidRPr="00990A72" w:rsidRDefault="00811E25" w:rsidP="00811E25">
      <w:pPr>
        <w:pStyle w:val="ManualNumPar3"/>
        <w:rPr>
          <w:iCs/>
          <w:noProof/>
        </w:rPr>
      </w:pPr>
      <w:r w:rsidRPr="007D27E7">
        <w:rPr>
          <w:noProof/>
        </w:rPr>
        <w:t>1.2.11.</w:t>
      </w:r>
      <w:r w:rsidRPr="007D27E7">
        <w:rPr>
          <w:noProof/>
        </w:rPr>
        <w:tab/>
      </w:r>
      <w:r w:rsidRPr="00990A72">
        <w:rPr>
          <w:noProof/>
        </w:rPr>
        <w:t>Kuuluuko tuki jonkin seuraavan suuntaviivoissa vahvistetun tukimuodon piiriin?</w:t>
      </w:r>
    </w:p>
    <w:p w14:paraId="20345795" w14:textId="77777777" w:rsidR="00811E25" w:rsidRPr="00990A72" w:rsidRDefault="00811E25" w:rsidP="00811E25">
      <w:pPr>
        <w:pStyle w:val="Point1"/>
        <w:rPr>
          <w:rFonts w:eastAsia="Times New Roman"/>
          <w:noProof/>
          <w:szCs w:val="24"/>
        </w:rPr>
      </w:pPr>
      <w:r w:rsidRPr="007D27E7">
        <w:rPr>
          <w:noProof/>
        </w:rPr>
        <w:t>(a)</w:t>
      </w:r>
      <w:r w:rsidRPr="007D27E7">
        <w:rPr>
          <w:noProof/>
        </w:rPr>
        <w:tab/>
      </w:r>
      <w:sdt>
        <w:sdtPr>
          <w:rPr>
            <w:rFonts w:eastAsia="Times New Roman"/>
            <w:noProof/>
            <w:szCs w:val="24"/>
          </w:rPr>
          <w:id w:val="-10619131"/>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1.3.6 ja 2.9.2 jakson mukaiset tilusjärjestelyihin tarkoitetut tukijärjestelmät ja suuntaviivojen II osan 2.8 jakson mukaiset tukijärjestelmät, joilla on ekologisia, suojaaviin tehtäviin ja virkistyskäyttöön liittyviä tavoitteita, ja seuraavat edellytykset täyttyvät:</w:t>
      </w:r>
    </w:p>
    <w:p w14:paraId="1310B2DE" w14:textId="77777777" w:rsidR="00811E25" w:rsidRPr="00990A72" w:rsidRDefault="003B256F" w:rsidP="00811E25">
      <w:pPr>
        <w:pStyle w:val="Stylei"/>
        <w:rPr>
          <w:noProof/>
        </w:rPr>
      </w:pPr>
      <w:sdt>
        <w:sdtPr>
          <w:rPr>
            <w:noProof/>
          </w:rPr>
          <w:id w:val="-259833701"/>
          <w14:checkbox>
            <w14:checked w14:val="0"/>
            <w14:checkedState w14:val="2612" w14:font="MS Gothic"/>
            <w14:uncheckedState w14:val="2610" w14:font="MS Gothic"/>
          </w14:checkbox>
        </w:sdtPr>
        <w:sdtEndPr/>
        <w:sdtContent>
          <w:r w:rsidR="00811E25" w:rsidRPr="00990A72">
            <w:rPr>
              <w:rFonts w:ascii="Segoe UI Symbol" w:hAnsi="Segoe UI Symbol" w:cs="Segoe UI Symbol"/>
              <w:noProof/>
            </w:rPr>
            <w:t>☐</w:t>
          </w:r>
        </w:sdtContent>
      </w:sdt>
      <w:r w:rsidR="00811E25" w:rsidRPr="00990A72">
        <w:rPr>
          <w:noProof/>
        </w:rPr>
        <w:t xml:space="preserve"> tukijärjestelmällä vahvistetaan oikeus tukeen objektiivisin perustein ja ilman jäsenvaltion muuta harkintavaltaa;</w:t>
      </w:r>
    </w:p>
    <w:p w14:paraId="02AAA9EC" w14:textId="77777777" w:rsidR="00811E25" w:rsidRPr="00990A72" w:rsidRDefault="003B256F" w:rsidP="00811E25">
      <w:pPr>
        <w:pStyle w:val="Stylei"/>
        <w:rPr>
          <w:noProof/>
        </w:rPr>
      </w:pPr>
      <w:sdt>
        <w:sdtPr>
          <w:rPr>
            <w:noProof/>
          </w:rPr>
          <w:id w:val="12202034"/>
          <w14:checkbox>
            <w14:checked w14:val="0"/>
            <w14:checkedState w14:val="2612" w14:font="MS Gothic"/>
            <w14:uncheckedState w14:val="2610" w14:font="MS Gothic"/>
          </w14:checkbox>
        </w:sdtPr>
        <w:sdtEndPr/>
        <w:sdtContent>
          <w:r w:rsidR="00811E25" w:rsidRPr="00990A72">
            <w:rPr>
              <w:rFonts w:ascii="Segoe UI Symbol" w:hAnsi="Segoe UI Symbol" w:cs="Segoe UI Symbol"/>
              <w:noProof/>
            </w:rPr>
            <w:t>☐</w:t>
          </w:r>
        </w:sdtContent>
      </w:sdt>
      <w:r w:rsidR="00811E25" w:rsidRPr="00990A72">
        <w:rPr>
          <w:noProof/>
        </w:rPr>
        <w:t xml:space="preserve"> tukijärjestelmä on hyväksytty, ja se on voimassa ennen kuin tuensaajalle aiheutuu suuntaviivojen II osan 1.3.6, 2.9.2 ja 2.8</w:t>
      </w:r>
      <w:r w:rsidR="00811E25">
        <w:rPr>
          <w:noProof/>
        </w:rPr>
        <w:t> </w:t>
      </w:r>
      <w:r w:rsidR="00811E25" w:rsidRPr="00990A72">
        <w:rPr>
          <w:noProof/>
        </w:rPr>
        <w:t>jakson mukaisia tukikelpoisia kustannuksia; ja</w:t>
      </w:r>
    </w:p>
    <w:p w14:paraId="684569D8" w14:textId="77777777" w:rsidR="00811E25" w:rsidRPr="00990A72" w:rsidRDefault="003B256F" w:rsidP="00811E25">
      <w:pPr>
        <w:pStyle w:val="Stylei"/>
        <w:rPr>
          <w:noProof/>
        </w:rPr>
      </w:pPr>
      <w:sdt>
        <w:sdtPr>
          <w:rPr>
            <w:noProof/>
          </w:rPr>
          <w:id w:val="-1596090370"/>
          <w14:checkbox>
            <w14:checked w14:val="0"/>
            <w14:checkedState w14:val="2612" w14:font="MS Gothic"/>
            <w14:uncheckedState w14:val="2610" w14:font="MS Gothic"/>
          </w14:checkbox>
        </w:sdtPr>
        <w:sdtEndPr/>
        <w:sdtContent>
          <w:r w:rsidR="00811E25" w:rsidRPr="00990A72">
            <w:rPr>
              <w:rFonts w:ascii="Segoe UI Symbol" w:hAnsi="Segoe UI Symbol" w:cs="Segoe UI Symbol"/>
              <w:noProof/>
            </w:rPr>
            <w:t>☐</w:t>
          </w:r>
        </w:sdtContent>
      </w:sdt>
      <w:r w:rsidR="00811E25" w:rsidRPr="00990A72">
        <w:rPr>
          <w:noProof/>
        </w:rPr>
        <w:t xml:space="preserve"> tukijärjestelmä koskee ainoastaan pk-yrityksiä;</w:t>
      </w:r>
    </w:p>
    <w:p w14:paraId="49FA7CA1" w14:textId="77777777" w:rsidR="00811E25" w:rsidRPr="00990A72" w:rsidRDefault="00811E25" w:rsidP="00811E25">
      <w:pPr>
        <w:pStyle w:val="Point1"/>
        <w:rPr>
          <w:rFonts w:eastAsia="Times New Roman"/>
          <w:noProof/>
          <w:szCs w:val="24"/>
        </w:rPr>
      </w:pPr>
      <w:r w:rsidRPr="007D27E7">
        <w:rPr>
          <w:noProof/>
        </w:rPr>
        <w:t>(b)</w:t>
      </w:r>
      <w:r w:rsidRPr="007D27E7">
        <w:rPr>
          <w:noProof/>
        </w:rPr>
        <w:tab/>
      </w:r>
      <w:sdt>
        <w:sdtPr>
          <w:rPr>
            <w:rFonts w:eastAsia="Times New Roman"/>
            <w:noProof/>
            <w:szCs w:val="24"/>
          </w:rPr>
          <w:id w:val="1058055214"/>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1.1.6 jakson mukainen tuki tietyistä pakollisista vaatimuksista johtuviin aluekohtaisiin rajoitteisiin;</w:t>
      </w:r>
    </w:p>
    <w:p w14:paraId="298C1251" w14:textId="77777777" w:rsidR="00811E25" w:rsidRPr="00990A72" w:rsidRDefault="00811E25" w:rsidP="00811E25">
      <w:pPr>
        <w:pStyle w:val="Point1"/>
        <w:rPr>
          <w:rFonts w:eastAsia="Times New Roman"/>
          <w:noProof/>
          <w:szCs w:val="24"/>
        </w:rPr>
      </w:pPr>
      <w:r w:rsidRPr="007D27E7">
        <w:rPr>
          <w:noProof/>
        </w:rPr>
        <w:t>(c)</w:t>
      </w:r>
      <w:r w:rsidRPr="007D27E7">
        <w:rPr>
          <w:noProof/>
        </w:rPr>
        <w:tab/>
      </w:r>
      <w:sdt>
        <w:sdtPr>
          <w:rPr>
            <w:rFonts w:eastAsia="Times New Roman"/>
            <w:noProof/>
            <w:szCs w:val="24"/>
          </w:rPr>
          <w:id w:val="-1988706622"/>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1.1.7 jakson mukainen tuki alueille, joilla on luonnonhaittoja tai muita aluekohtaisia haittoja;</w:t>
      </w:r>
    </w:p>
    <w:p w14:paraId="7DA7817E" w14:textId="77777777" w:rsidR="00811E25" w:rsidRPr="00990A72" w:rsidRDefault="00811E25" w:rsidP="00811E25">
      <w:pPr>
        <w:pStyle w:val="Point1"/>
        <w:rPr>
          <w:rFonts w:eastAsia="Times New Roman"/>
          <w:noProof/>
          <w:szCs w:val="24"/>
        </w:rPr>
      </w:pPr>
      <w:r w:rsidRPr="007D27E7">
        <w:rPr>
          <w:noProof/>
        </w:rPr>
        <w:t>(d)</w:t>
      </w:r>
      <w:r w:rsidRPr="007D27E7">
        <w:rPr>
          <w:noProof/>
        </w:rPr>
        <w:tab/>
      </w:r>
      <w:sdt>
        <w:sdtPr>
          <w:rPr>
            <w:rFonts w:eastAsia="Times New Roman"/>
            <w:noProof/>
            <w:szCs w:val="24"/>
          </w:rPr>
          <w:id w:val="545417606"/>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1.1.10.1 jakson mukainen tuki maatalousalan tiedotustoimiin tietojen antamiseksi määrittelemättömälle määrälle edunsaajia;</w:t>
      </w:r>
    </w:p>
    <w:p w14:paraId="1E1FB756" w14:textId="77777777" w:rsidR="00811E25" w:rsidRPr="00990A72" w:rsidRDefault="00811E25" w:rsidP="00811E25">
      <w:pPr>
        <w:pStyle w:val="Point1"/>
        <w:rPr>
          <w:rFonts w:eastAsia="Times New Roman"/>
          <w:noProof/>
          <w:szCs w:val="24"/>
        </w:rPr>
      </w:pPr>
      <w:r w:rsidRPr="007D27E7">
        <w:rPr>
          <w:noProof/>
        </w:rPr>
        <w:t>(e)</w:t>
      </w:r>
      <w:r w:rsidRPr="007D27E7">
        <w:rPr>
          <w:noProof/>
        </w:rPr>
        <w:tab/>
      </w:r>
      <w:sdt>
        <w:sdtPr>
          <w:rPr>
            <w:rFonts w:eastAsia="Times New Roman"/>
            <w:noProof/>
            <w:szCs w:val="24"/>
          </w:rPr>
          <w:id w:val="1625273837"/>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1.2.1.1 jakson mukainen tuki luonnonmullistusten tai poikkeuksellisten tapahtumien aiheuttamien vahinkojen korvaamiseen;</w:t>
      </w:r>
    </w:p>
    <w:p w14:paraId="41C91BC2" w14:textId="77777777" w:rsidR="00811E25" w:rsidRPr="00990A72" w:rsidRDefault="00811E25" w:rsidP="00811E25">
      <w:pPr>
        <w:pStyle w:val="Point1"/>
        <w:rPr>
          <w:rFonts w:eastAsia="Times New Roman"/>
          <w:noProof/>
          <w:szCs w:val="24"/>
        </w:rPr>
      </w:pPr>
      <w:r w:rsidRPr="007D27E7">
        <w:rPr>
          <w:noProof/>
        </w:rPr>
        <w:t>(f)</w:t>
      </w:r>
      <w:r w:rsidRPr="007D27E7">
        <w:rPr>
          <w:noProof/>
        </w:rPr>
        <w:tab/>
      </w:r>
      <w:sdt>
        <w:sdtPr>
          <w:rPr>
            <w:rFonts w:eastAsia="Times New Roman"/>
            <w:noProof/>
            <w:szCs w:val="24"/>
          </w:rPr>
          <w:id w:val="-1989849381"/>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1.2.1.2 jakson mukainen tuki luonnonmullistukseen rinnastettavissa olevien epäsuotuisien sääolojen aiheuttamien menetysten korvaamiseen;</w:t>
      </w:r>
    </w:p>
    <w:p w14:paraId="5B3AC02F" w14:textId="77777777" w:rsidR="00811E25" w:rsidRPr="00990A72" w:rsidRDefault="00811E25" w:rsidP="00811E25">
      <w:pPr>
        <w:pStyle w:val="Point1"/>
        <w:rPr>
          <w:rFonts w:eastAsia="Times New Roman"/>
          <w:noProof/>
          <w:szCs w:val="24"/>
        </w:rPr>
      </w:pPr>
      <w:r w:rsidRPr="007D27E7">
        <w:rPr>
          <w:noProof/>
        </w:rPr>
        <w:t>(g)</w:t>
      </w:r>
      <w:r w:rsidRPr="007D27E7">
        <w:rPr>
          <w:noProof/>
        </w:rPr>
        <w:tab/>
      </w:r>
      <w:sdt>
        <w:sdtPr>
          <w:rPr>
            <w:rFonts w:eastAsia="Times New Roman"/>
            <w:noProof/>
            <w:szCs w:val="24"/>
          </w:rPr>
          <w:id w:val="764731014"/>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1.2.1.3 jakson mukainen eläintautien, kasvintuhoojien ja haitallisten vieraslajien ennaltaehkäisystä, valvonnasta ja hävittämisestä aiheutuvien kustannusten korvaamiseen tarkoitettu tuki sekä eläintautien, kasvintuhoojien ja haitallisten vieraslajien aiheuttamien vahinkojen korvaamiseen tarkoitettu tuki;</w:t>
      </w:r>
    </w:p>
    <w:p w14:paraId="77EBBBB0" w14:textId="77777777" w:rsidR="00811E25" w:rsidRPr="00990A72" w:rsidRDefault="00811E25" w:rsidP="00811E25">
      <w:pPr>
        <w:pStyle w:val="Point1"/>
        <w:rPr>
          <w:rFonts w:eastAsia="Times New Roman"/>
          <w:noProof/>
          <w:szCs w:val="24"/>
        </w:rPr>
      </w:pPr>
      <w:r w:rsidRPr="007D27E7">
        <w:rPr>
          <w:noProof/>
        </w:rPr>
        <w:t>(h)</w:t>
      </w:r>
      <w:r w:rsidRPr="007D27E7">
        <w:rPr>
          <w:noProof/>
        </w:rPr>
        <w:tab/>
      </w:r>
      <w:sdt>
        <w:sdtPr>
          <w:rPr>
            <w:rFonts w:eastAsia="Times New Roman"/>
            <w:noProof/>
            <w:szCs w:val="24"/>
          </w:rPr>
          <w:id w:val="-1503041732"/>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1.2.1.4 jakson mukainen tuki kuolleiden eläinten poistamisesta ja hävittämisestä aiheutuneiden kustannusten korvaamiseen;</w:t>
      </w:r>
    </w:p>
    <w:p w14:paraId="298C4F5E" w14:textId="77777777" w:rsidR="00811E25" w:rsidRPr="00990A72" w:rsidRDefault="00811E25" w:rsidP="00811E25">
      <w:pPr>
        <w:pStyle w:val="Point1"/>
        <w:rPr>
          <w:rFonts w:eastAsia="Times New Roman"/>
          <w:noProof/>
          <w:szCs w:val="24"/>
        </w:rPr>
      </w:pPr>
      <w:r w:rsidRPr="007D27E7">
        <w:rPr>
          <w:noProof/>
        </w:rPr>
        <w:t>(i)</w:t>
      </w:r>
      <w:r w:rsidRPr="007D27E7">
        <w:rPr>
          <w:noProof/>
        </w:rPr>
        <w:tab/>
      </w:r>
      <w:sdt>
        <w:sdtPr>
          <w:rPr>
            <w:rFonts w:eastAsia="Times New Roman"/>
            <w:noProof/>
            <w:szCs w:val="24"/>
          </w:rPr>
          <w:id w:val="-1697536681"/>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1.2.1.5 jakson mukainen tuki rauhoitettujen eläinten aiheuttamien vahinkojen korvaamiseen;</w:t>
      </w:r>
    </w:p>
    <w:p w14:paraId="06CD8984" w14:textId="77777777" w:rsidR="00811E25" w:rsidRPr="00990A72" w:rsidRDefault="00811E25" w:rsidP="00811E25">
      <w:pPr>
        <w:pStyle w:val="Point1"/>
        <w:rPr>
          <w:rFonts w:eastAsia="Times New Roman"/>
          <w:noProof/>
          <w:szCs w:val="24"/>
        </w:rPr>
      </w:pPr>
      <w:r w:rsidRPr="007D27E7">
        <w:rPr>
          <w:noProof/>
        </w:rPr>
        <w:t>(j)</w:t>
      </w:r>
      <w:r w:rsidRPr="007D27E7">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2.8.5 jakson mukainen tuki rauhoitettujen eläinten metsissä aiheuttamien vahinkojen korvaamiseen;</w:t>
      </w:r>
    </w:p>
    <w:p w14:paraId="1621418E" w14:textId="77777777" w:rsidR="00811E25" w:rsidRPr="00990A72" w:rsidRDefault="00811E25" w:rsidP="00811E25">
      <w:pPr>
        <w:pStyle w:val="Point1"/>
        <w:rPr>
          <w:rFonts w:eastAsia="Times New Roman"/>
          <w:noProof/>
          <w:szCs w:val="24"/>
        </w:rPr>
      </w:pPr>
      <w:r w:rsidRPr="007D27E7">
        <w:rPr>
          <w:noProof/>
        </w:rPr>
        <w:t>(k)</w:t>
      </w:r>
      <w:r w:rsidRPr="007D27E7">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2.4 jakson mukainen tuki metsätalousalan tiedotustoimiin tietojen antamiseksi määrittelemättömälle määrälle edunsaajia;</w:t>
      </w:r>
    </w:p>
    <w:p w14:paraId="14DCABB2" w14:textId="77777777" w:rsidR="00811E25" w:rsidRPr="00990A72" w:rsidRDefault="00811E25" w:rsidP="00811E25">
      <w:pPr>
        <w:pStyle w:val="Point1"/>
        <w:rPr>
          <w:rFonts w:eastAsia="Times New Roman"/>
          <w:noProof/>
          <w:szCs w:val="24"/>
        </w:rPr>
      </w:pPr>
      <w:r w:rsidRPr="007D27E7">
        <w:rPr>
          <w:noProof/>
        </w:rPr>
        <w:lastRenderedPageBreak/>
        <w:t>(l)</w:t>
      </w:r>
      <w:r w:rsidRPr="007D27E7">
        <w:rPr>
          <w:noProof/>
        </w:rPr>
        <w:tab/>
      </w:r>
      <w:sdt>
        <w:sdtPr>
          <w:rPr>
            <w:rFonts w:eastAsia="Times New Roman"/>
            <w:noProof/>
            <w:szCs w:val="24"/>
          </w:rPr>
          <w:id w:val="216637078"/>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1.1.1.2 jakson mukainen maatiloilla kulttuuri- ja luonnonperinnön säilyttämiseksi tehtäviin investointeihin tarkoitettu tuki, lukuun ottamatta yksittäistä tukea, joka on yli 500 000 euroa yritystä ja investointihanketta kohti;</w:t>
      </w:r>
    </w:p>
    <w:p w14:paraId="70B38D99" w14:textId="77777777" w:rsidR="00811E25" w:rsidRPr="00990A72" w:rsidRDefault="00811E25" w:rsidP="00811E25">
      <w:pPr>
        <w:pStyle w:val="Point1"/>
        <w:rPr>
          <w:rFonts w:eastAsia="Times New Roman"/>
          <w:noProof/>
          <w:szCs w:val="24"/>
        </w:rPr>
      </w:pPr>
      <w:r w:rsidRPr="007D27E7">
        <w:rPr>
          <w:noProof/>
        </w:rPr>
        <w:t>(m)</w:t>
      </w:r>
      <w:r w:rsidRPr="007D27E7">
        <w:rPr>
          <w:noProof/>
        </w:rPr>
        <w:tab/>
      </w:r>
      <w:sdt>
        <w:sdtPr>
          <w:rPr>
            <w:rFonts w:eastAsia="Times New Roman"/>
            <w:noProof/>
            <w:szCs w:val="24"/>
          </w:rPr>
          <w:id w:val="1672982253"/>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468 kohdan b, c ja d alakohdan mukainen menekinedistämistuki;</w:t>
      </w:r>
    </w:p>
    <w:p w14:paraId="334C20CB" w14:textId="77777777" w:rsidR="00811E25" w:rsidRPr="00990A72" w:rsidRDefault="00811E25" w:rsidP="00811E25">
      <w:pPr>
        <w:pStyle w:val="Point1"/>
        <w:rPr>
          <w:rFonts w:eastAsia="Times New Roman"/>
          <w:noProof/>
          <w:szCs w:val="24"/>
        </w:rPr>
      </w:pPr>
      <w:r w:rsidRPr="007D27E7">
        <w:rPr>
          <w:noProof/>
        </w:rPr>
        <w:t>(n)</w:t>
      </w:r>
      <w:r w:rsidRPr="007D27E7">
        <w:rPr>
          <w:noProof/>
        </w:rPr>
        <w:tab/>
      </w:r>
      <w:sdt>
        <w:sdtPr>
          <w:rPr>
            <w:rFonts w:eastAsia="Times New Roman"/>
            <w:noProof/>
            <w:szCs w:val="24"/>
          </w:rPr>
          <w:id w:val="1196883706"/>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480 ja 481 kohdan mukainen tuki ylimääräisten kuljetuskustannusten korvaamiseen;</w:t>
      </w:r>
    </w:p>
    <w:p w14:paraId="0A92C91E" w14:textId="77777777" w:rsidR="00811E25" w:rsidRPr="00990A72" w:rsidRDefault="00811E25" w:rsidP="00811E25">
      <w:pPr>
        <w:pStyle w:val="Point1"/>
        <w:rPr>
          <w:rFonts w:eastAsia="Times New Roman"/>
          <w:noProof/>
          <w:szCs w:val="24"/>
        </w:rPr>
      </w:pPr>
      <w:r w:rsidRPr="007D27E7">
        <w:rPr>
          <w:noProof/>
        </w:rPr>
        <w:t>(o)</w:t>
      </w:r>
      <w:r w:rsidRPr="007D27E7">
        <w:rPr>
          <w:noProof/>
        </w:rPr>
        <w:tab/>
      </w:r>
      <w:sdt>
        <w:sdtPr>
          <w:rPr>
            <w:rFonts w:eastAsia="Times New Roman"/>
            <w:noProof/>
            <w:szCs w:val="24"/>
          </w:rPr>
          <w:id w:val="491838587"/>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1.3.7 ja 2.9.1 jakson mukainen tuki maa- ja metsätalousalan tutkimus- ja kehitystyöhön;</w:t>
      </w:r>
    </w:p>
    <w:p w14:paraId="3C3A2E4F" w14:textId="77777777" w:rsidR="00811E25" w:rsidRPr="00990A72" w:rsidRDefault="00811E25" w:rsidP="00811E25">
      <w:pPr>
        <w:pStyle w:val="Point1"/>
        <w:rPr>
          <w:rFonts w:eastAsia="Times New Roman"/>
          <w:noProof/>
          <w:szCs w:val="24"/>
        </w:rPr>
      </w:pPr>
      <w:r w:rsidRPr="007D27E7">
        <w:rPr>
          <w:noProof/>
        </w:rPr>
        <w:t>(p)</w:t>
      </w:r>
      <w:r w:rsidRPr="007D27E7">
        <w:rPr>
          <w:noProof/>
        </w:rPr>
        <w:tab/>
      </w:r>
      <w:sdt>
        <w:sdtPr>
          <w:rPr>
            <w:rFonts w:eastAsia="Times New Roman"/>
            <w:noProof/>
            <w:szCs w:val="24"/>
          </w:rPr>
          <w:id w:val="-1153066335"/>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2.1.3 jakson mukainen tuki metsäpaloista, luonnonmullistuksista, epäsuotuisista sääoloista, kasvintuhoojista, eläintaudeista, muista katastrofeista tai ilmastonmuutokseen liittyvistä ilmiöistä metsille aiheutuneiden vahinkojen korjaamiseen;</w:t>
      </w:r>
    </w:p>
    <w:p w14:paraId="1F0F5F33" w14:textId="77777777" w:rsidR="00811E25" w:rsidRPr="00990A72" w:rsidRDefault="00811E25" w:rsidP="00811E25">
      <w:pPr>
        <w:pStyle w:val="Point1"/>
        <w:rPr>
          <w:rFonts w:eastAsia="Times New Roman"/>
          <w:noProof/>
          <w:szCs w:val="24"/>
        </w:rPr>
      </w:pPr>
      <w:r w:rsidRPr="007D27E7">
        <w:rPr>
          <w:noProof/>
        </w:rPr>
        <w:t>(q)</w:t>
      </w:r>
      <w:r w:rsidRPr="007D27E7">
        <w:rPr>
          <w:noProof/>
        </w:rPr>
        <w:tab/>
      </w:r>
      <w:sdt>
        <w:sdtPr>
          <w:rPr>
            <w:rFonts w:eastAsia="Times New Roman"/>
            <w:noProof/>
            <w:szCs w:val="24"/>
          </w:rPr>
          <w:id w:val="-1898571532"/>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en-GB"/>
            </w:rPr>
            <w:t>☐</w:t>
          </w:r>
        </w:sdtContent>
      </w:sdt>
      <w:r w:rsidRPr="00990A72">
        <w:rPr>
          <w:noProof/>
        </w:rPr>
        <w:t xml:space="preserve"> suuntaviivojen II osan 2.8.1 jakson mukainen tuki tuhoojien, puutautien ja haitallisten vieraslajien käsittelemisestä ja leviämisen estämisestä aiheutuviin kustannuksiin sekä tuki tuhoojien, puutautien ja haitallisten vieraslajien aiheuttamien vahinkojen korvaamiseen.</w:t>
      </w:r>
    </w:p>
    <w:p w14:paraId="2BC3DA7B" w14:textId="77777777" w:rsidR="00811E25" w:rsidRPr="00990A72" w:rsidRDefault="00811E25" w:rsidP="00811E25">
      <w:pPr>
        <w:pStyle w:val="Text1"/>
        <w:rPr>
          <w:noProof/>
        </w:rPr>
      </w:pPr>
      <w:r w:rsidRPr="00990A72">
        <w:rPr>
          <w:noProof/>
        </w:rPr>
        <w:t>Huomioikaa, että suuntaviivojen 55 kohdan mukaan edellä mainituilla tukimuodoilla ei edellytetä olevan kannustavaa vaikutusta tai niillä katsotaan olevan kannustava vaikutus. Jos kyseessä on jokin edellä mainituista tukimuodoista, suuntaviivojen 50–53 kohtaa ei näin ollen sovelleta.</w:t>
      </w:r>
    </w:p>
    <w:p w14:paraId="13A167F2" w14:textId="77777777" w:rsidR="00811E25" w:rsidRPr="00990A72" w:rsidRDefault="00811E25" w:rsidP="00811E25">
      <w:pPr>
        <w:pStyle w:val="ManualHeading4"/>
        <w:rPr>
          <w:b/>
          <w:bCs/>
          <w:noProof/>
        </w:rPr>
      </w:pPr>
      <w:r w:rsidRPr="00990A72">
        <w:rPr>
          <w:b/>
          <w:noProof/>
        </w:rPr>
        <w:t>Erikseen ilmoitettavaa investointitukea koskevat lisäedellytykset</w:t>
      </w:r>
    </w:p>
    <w:p w14:paraId="321D586D" w14:textId="77777777" w:rsidR="00811E25" w:rsidRPr="00990A72" w:rsidRDefault="00811E25" w:rsidP="00811E25">
      <w:pPr>
        <w:rPr>
          <w:i/>
          <w:iCs/>
          <w:noProof/>
        </w:rPr>
      </w:pPr>
      <w:r w:rsidRPr="00990A72">
        <w:rPr>
          <w:i/>
          <w:noProof/>
        </w:rPr>
        <w:t>Jos tuki myönnetään yksittäiseen investointiin, vastatkaa jäljempänä oleviin kysymyksiin 1.2.12.–1.2.16.</w:t>
      </w:r>
    </w:p>
    <w:p w14:paraId="2AD61934" w14:textId="77777777" w:rsidR="00811E25" w:rsidRPr="00990A72" w:rsidRDefault="00811E25" w:rsidP="00811E25">
      <w:pPr>
        <w:pStyle w:val="ManualNumPar3"/>
        <w:rPr>
          <w:iCs/>
          <w:noProof/>
        </w:rPr>
      </w:pPr>
      <w:r w:rsidRPr="007D27E7">
        <w:rPr>
          <w:noProof/>
        </w:rPr>
        <w:t>1.2.12.</w:t>
      </w:r>
      <w:r w:rsidRPr="007D27E7">
        <w:rPr>
          <w:noProof/>
        </w:rPr>
        <w:tab/>
      </w:r>
      <w:r w:rsidRPr="00990A72">
        <w:rPr>
          <w:noProof/>
        </w:rPr>
        <w:t>Esittäkää ilmoituksessa selkeät todisteet siitä, että tuella on tosiasiallinen vaikutus investoinnin valintaan.</w:t>
      </w:r>
    </w:p>
    <w:p w14:paraId="72919DEE" w14:textId="77777777" w:rsidR="00811E25" w:rsidRPr="00990A72" w:rsidRDefault="00811E25" w:rsidP="00811E25">
      <w:pPr>
        <w:pStyle w:val="Text1"/>
        <w:rPr>
          <w:noProof/>
        </w:rPr>
      </w:pPr>
      <w:r w:rsidRPr="00990A72">
        <w:rPr>
          <w:noProof/>
        </w:rPr>
        <w:t>Täsmentäkää, millainen vaikutus on:</w:t>
      </w:r>
    </w:p>
    <w:p w14:paraId="57649C96" w14:textId="77777777" w:rsidR="00811E25" w:rsidRPr="00990A72" w:rsidRDefault="00811E25" w:rsidP="00811E25">
      <w:pPr>
        <w:pStyle w:val="Text1"/>
        <w:rPr>
          <w:noProof/>
        </w:rPr>
      </w:pPr>
      <w:r w:rsidRPr="00990A72">
        <w:rPr>
          <w:noProof/>
        </w:rPr>
        <w:t>………………………………………………………………………………………</w:t>
      </w:r>
    </w:p>
    <w:p w14:paraId="49D7FA56" w14:textId="77777777" w:rsidR="00811E25" w:rsidRPr="00990A72" w:rsidRDefault="00811E25" w:rsidP="00811E25">
      <w:pPr>
        <w:pStyle w:val="Text1"/>
        <w:rPr>
          <w:noProof/>
        </w:rPr>
      </w:pPr>
      <w:r w:rsidRPr="00990A72">
        <w:rPr>
          <w:noProof/>
        </w:rPr>
        <w:t>Huomioikaa, että suuntaviivojen 56 kohdan mukaan jäsenvaltion on kokonaisvaltaisen arvioinnin suorittamiseksi toimitettava sekä tuettavaa hanketta koskevat tiedot että kattava kuvaus vaihtoehtoisesta skenaariosta, jossa mikään viranomainen ei myönnä tuensaajalle tukea.</w:t>
      </w:r>
    </w:p>
    <w:p w14:paraId="7DAB98E5" w14:textId="77777777" w:rsidR="00811E25" w:rsidRPr="00990A72" w:rsidRDefault="00811E25" w:rsidP="00811E25">
      <w:pPr>
        <w:pStyle w:val="ManualNumPar3"/>
        <w:rPr>
          <w:iCs/>
          <w:noProof/>
        </w:rPr>
      </w:pPr>
      <w:r w:rsidRPr="007D27E7">
        <w:rPr>
          <w:noProof/>
        </w:rPr>
        <w:t>1.2.13.</w:t>
      </w:r>
      <w:r w:rsidRPr="007D27E7">
        <w:rPr>
          <w:noProof/>
        </w:rPr>
        <w:tab/>
      </w:r>
      <w:r w:rsidRPr="00990A72">
        <w:rPr>
          <w:noProof/>
        </w:rPr>
        <w:t>Esittäkää kattava kuvaus vaihtoehtoisesta skenaariosta, jossa mikään viranomainen ei myönnä tuensaajalle tukea:</w:t>
      </w:r>
    </w:p>
    <w:p w14:paraId="3B15795C" w14:textId="77777777" w:rsidR="00811E25" w:rsidRPr="00990A72" w:rsidRDefault="00811E25" w:rsidP="00811E25">
      <w:pPr>
        <w:pStyle w:val="Text1"/>
        <w:rPr>
          <w:noProof/>
        </w:rPr>
      </w:pPr>
      <w:r w:rsidRPr="00990A72">
        <w:rPr>
          <w:noProof/>
        </w:rPr>
        <w:t>………………………………………………………………………………………</w:t>
      </w:r>
    </w:p>
    <w:p w14:paraId="41DD951D" w14:textId="77777777" w:rsidR="00811E25" w:rsidRPr="00990A72" w:rsidRDefault="00811E25" w:rsidP="00811E25">
      <w:pPr>
        <w:pStyle w:val="Text1"/>
        <w:rPr>
          <w:rFonts w:eastAsia="Times New Roman"/>
          <w:noProof/>
          <w:szCs w:val="24"/>
        </w:rPr>
      </w:pPr>
      <w:r w:rsidRPr="00990A72">
        <w:rPr>
          <w:noProof/>
        </w:rPr>
        <w:t>Huomioikaa, että jos tiedossa ei ole mitään tiettyä vaihtoehtoista tilannetta, kannustavan vaikutuksen voidaan suuntaviivojen 59 kohdan nojalla olettaa syntyvän, kun on olemassa rahoitusvaje, toisin sanoen kun investointikustannukset ylittävät etukäteen laaditun liiketoimintasuunnitelman perusteella investoinnista odotettavissa olevan liikevoiton nettonykyarvon (NPV).</w:t>
      </w:r>
    </w:p>
    <w:p w14:paraId="6CAE5971" w14:textId="77777777" w:rsidR="00811E25" w:rsidRPr="00990A72" w:rsidRDefault="00811E25" w:rsidP="00811E25">
      <w:pPr>
        <w:pStyle w:val="ManualNumPar3"/>
        <w:rPr>
          <w:iCs/>
          <w:noProof/>
        </w:rPr>
      </w:pPr>
      <w:r w:rsidRPr="007D27E7">
        <w:rPr>
          <w:noProof/>
        </w:rPr>
        <w:t>1.2.14.</w:t>
      </w:r>
      <w:r w:rsidRPr="007D27E7">
        <w:rPr>
          <w:noProof/>
        </w:rPr>
        <w:tab/>
      </w:r>
      <w:r w:rsidRPr="00990A72">
        <w:rPr>
          <w:noProof/>
        </w:rPr>
        <w:t>Mitä arvioitavana olevaan investointihankkeeseen liittyviä asiakirjoja toimitetaan ilmoituksen mukana?</w:t>
      </w:r>
    </w:p>
    <w:p w14:paraId="77AA3112" w14:textId="77777777" w:rsidR="00811E25" w:rsidRPr="00990A72" w:rsidRDefault="00811E25" w:rsidP="00811E25">
      <w:pPr>
        <w:pStyle w:val="Text1"/>
        <w:rPr>
          <w:noProof/>
        </w:rPr>
      </w:pPr>
      <w:r w:rsidRPr="00990A72">
        <w:rPr>
          <w:noProof/>
        </w:rPr>
        <w:lastRenderedPageBreak/>
        <w:t>………………………………………………………………………………………</w:t>
      </w:r>
    </w:p>
    <w:p w14:paraId="57296477" w14:textId="77777777" w:rsidR="00811E25" w:rsidRPr="00990A72" w:rsidRDefault="00811E25" w:rsidP="00811E25">
      <w:pPr>
        <w:pStyle w:val="Text1"/>
        <w:rPr>
          <w:iCs/>
          <w:noProof/>
        </w:rPr>
      </w:pPr>
      <w:r w:rsidRPr="00990A72">
        <w:rPr>
          <w:noProof/>
        </w:rPr>
        <w:t>Huomioikaa, että suuntaviivojen 57 kohdassa jäsenvaltioita kehotetaan erityisesti hyödyntämään asiakirjoja, esimerkiksi yritysten hallintoelinten virallisia asiakirjoja, riskiarviointeja (mukaan lukien sijaintipaikkaan liittyvien riskien arviointi), tilinpäätöksiä, sisäisiä liiketoimintasuunnitelmia, asiantuntijalausuntoja ja muita arvioitavaan investointihankkeeseen liittyviä selvityksiä. Asiakirjojen on oltava uusia investointia ja sen sijaintipaikkaa koskevaan päätöksentekoprosessiin nähden. Asiakirjat, jotka sisältävät tietoja kysyntä-, kustannus- ja talousennusteista, ja asiakirjat, jotka toimitetaan investointikomitealle ja joissa kuvaillaan erilaisia investointiskenaarioita, tai asiakirjat, jotka on tarkoitettu rahoituslaitoksille, voivat auttaa jäsenvaltioita osoittamaan hankkeen kannustavan vaikutuksen.</w:t>
      </w:r>
    </w:p>
    <w:p w14:paraId="6A001CD8" w14:textId="77777777" w:rsidR="00811E25" w:rsidRPr="00990A72" w:rsidRDefault="00811E25" w:rsidP="00811E25">
      <w:pPr>
        <w:pStyle w:val="ManualNumPar3"/>
        <w:rPr>
          <w:iCs/>
          <w:noProof/>
        </w:rPr>
      </w:pPr>
      <w:r w:rsidRPr="007D27E7">
        <w:rPr>
          <w:noProof/>
        </w:rPr>
        <w:t>1.2.15.</w:t>
      </w:r>
      <w:r w:rsidRPr="007D27E7">
        <w:rPr>
          <w:noProof/>
        </w:rPr>
        <w:tab/>
      </w:r>
      <w:r w:rsidRPr="00990A72">
        <w:rPr>
          <w:noProof/>
        </w:rPr>
        <w:t>Täsmentäkää, miten kannattavuus arvioidaan:</w:t>
      </w:r>
    </w:p>
    <w:p w14:paraId="215F6EBA" w14:textId="77777777" w:rsidR="00811E25" w:rsidRPr="00990A72" w:rsidRDefault="00811E25" w:rsidP="00811E25">
      <w:pPr>
        <w:pStyle w:val="Text1"/>
        <w:rPr>
          <w:noProof/>
        </w:rPr>
      </w:pPr>
      <w:r w:rsidRPr="00990A72">
        <w:rPr>
          <w:noProof/>
        </w:rPr>
        <w:t>………………………………………………………………………………………</w:t>
      </w:r>
    </w:p>
    <w:p w14:paraId="65278A65" w14:textId="77777777" w:rsidR="00811E25" w:rsidRPr="00990A72" w:rsidRDefault="00811E25" w:rsidP="00811E25">
      <w:pPr>
        <w:pStyle w:val="Text1"/>
        <w:rPr>
          <w:rFonts w:eastAsia="Times New Roman"/>
          <w:noProof/>
          <w:szCs w:val="24"/>
        </w:rPr>
      </w:pPr>
      <w:r w:rsidRPr="00990A72">
        <w:rPr>
          <w:noProof/>
        </w:rPr>
        <w:t>Huomioikaa, että suuntaviivojen 58 kohdan mukaan kannattavuustaso voidaan arvioida kyseisellä alalla yleisesti käytetyin menetelmin, joita voivat olla esimerkiksi menetelmät, joiden avulla arvioidaan hankkeen nettonykyarvo</w:t>
      </w:r>
      <w:r w:rsidRPr="00990A72">
        <w:rPr>
          <w:rStyle w:val="FootnoteReference"/>
          <w:noProof/>
          <w:szCs w:val="24"/>
        </w:rPr>
        <w:footnoteReference w:id="4"/>
      </w:r>
      <w:r w:rsidRPr="00990A72">
        <w:rPr>
          <w:rStyle w:val="FootnoteReference"/>
          <w:noProof/>
          <w:szCs w:val="24"/>
        </w:rPr>
        <w:t xml:space="preserve"> </w:t>
      </w:r>
      <w:r w:rsidRPr="00990A72">
        <w:rPr>
          <w:noProof/>
        </w:rPr>
        <w:t>, sisäinen tuottoprosentti</w:t>
      </w:r>
      <w:r w:rsidRPr="00990A72">
        <w:rPr>
          <w:rStyle w:val="FootnoteReference"/>
          <w:noProof/>
          <w:szCs w:val="24"/>
        </w:rPr>
        <w:footnoteReference w:id="5"/>
      </w:r>
      <w:r w:rsidRPr="00990A72">
        <w:rPr>
          <w:noProof/>
        </w:rPr>
        <w:t xml:space="preserve"> tai sijoitetun pääoman keskimääräinen tuotto. Hankkeen kannattavuutta verrataan yrityksen muihin samantapaisiin investointihankkeisiin soveltamiin tavanomaisiin tuottoprosentteihin. Jos näitä tuottoprosentteja ei ole käytettävissä, hankkeen kannattavuutta verrataan yrityksen pääomakustannuksiin kokonaisuutena tarkasteltuna tai kyseisen alan yleisiin tuottoprosentteihin.</w:t>
      </w:r>
    </w:p>
    <w:p w14:paraId="38F520B4" w14:textId="77777777" w:rsidR="00811E25" w:rsidRPr="00990A72" w:rsidRDefault="00811E25" w:rsidP="00811E25">
      <w:pPr>
        <w:pStyle w:val="ManualNumPar3"/>
        <w:rPr>
          <w:iCs/>
          <w:noProof/>
        </w:rPr>
      </w:pPr>
      <w:r w:rsidRPr="007D27E7">
        <w:rPr>
          <w:noProof/>
        </w:rPr>
        <w:t>1.2.16.</w:t>
      </w:r>
      <w:r w:rsidRPr="007D27E7">
        <w:rPr>
          <w:noProof/>
        </w:rPr>
        <w:tab/>
      </w:r>
      <w:r w:rsidRPr="00990A72">
        <w:rPr>
          <w:noProof/>
        </w:rPr>
        <w:t>Onko investointihankkeessa rahoitusvaje eli ylittävätkö investointikustannukset etukäteen laaditun liiketoimintasuunnitelman perusteella investoinnista odotettavissa olevan liikevoiton nettonykyarvon (NPV)?</w:t>
      </w:r>
    </w:p>
    <w:p w14:paraId="2EF47554" w14:textId="77777777" w:rsidR="00811E25" w:rsidRPr="00990A72" w:rsidRDefault="003B256F" w:rsidP="00811E25">
      <w:pPr>
        <w:pStyle w:val="Text1"/>
        <w:rPr>
          <w:noProof/>
        </w:rPr>
      </w:pPr>
      <w:sdt>
        <w:sdtPr>
          <w:rPr>
            <w:noProof/>
          </w:rPr>
          <w:id w:val="-214255838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85315799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345EC7B" w14:textId="77777777" w:rsidR="00811E25" w:rsidRPr="00990A72" w:rsidRDefault="00811E25" w:rsidP="00811E25">
      <w:pPr>
        <w:pStyle w:val="Text1"/>
        <w:rPr>
          <w:rFonts w:eastAsia="Times New Roman"/>
          <w:noProof/>
          <w:szCs w:val="24"/>
        </w:rPr>
      </w:pPr>
      <w:r w:rsidRPr="00990A72">
        <w:rPr>
          <w:noProof/>
        </w:rPr>
        <w:t>Jos vastasitte myöntävästi, esittäkää yksityiskohtaiset tiedot:</w:t>
      </w:r>
    </w:p>
    <w:p w14:paraId="5C8E2A23" w14:textId="77777777" w:rsidR="00811E25" w:rsidRPr="00990A72" w:rsidRDefault="00811E25" w:rsidP="00811E25">
      <w:pPr>
        <w:pStyle w:val="Text1"/>
        <w:rPr>
          <w:noProof/>
        </w:rPr>
      </w:pPr>
      <w:r w:rsidRPr="00990A72">
        <w:rPr>
          <w:noProof/>
        </w:rPr>
        <w:t>……………………………………………………………………………………</w:t>
      </w:r>
    </w:p>
    <w:p w14:paraId="54F35981" w14:textId="77777777" w:rsidR="00811E25" w:rsidRPr="00990A72" w:rsidRDefault="00811E25" w:rsidP="00811E25">
      <w:pPr>
        <w:pStyle w:val="Text1"/>
        <w:rPr>
          <w:rFonts w:eastAsia="Times New Roman"/>
          <w:noProof/>
          <w:szCs w:val="24"/>
        </w:rPr>
      </w:pPr>
      <w:r w:rsidRPr="00990A72">
        <w:rPr>
          <w:noProof/>
        </w:rPr>
        <w:t>Huomioikaa, että kannustavan vaikutuksen voidaan suuntaviivojen 59 kohdan nojalla olettaa syntyvän, kun investointihankkeessa on rahoitusvaje, toisin sanoen kun investointikustannukset ylittävät etukäteen laaditun liiketoimintasuunnitelman perusteella investoinnista odotettavissa olevan liikevoiton nettonykyarvon (NPV).</w:t>
      </w:r>
    </w:p>
    <w:p w14:paraId="16BD8D12" w14:textId="77777777" w:rsidR="00811E25" w:rsidRPr="00990A72" w:rsidRDefault="00811E25" w:rsidP="00811E25">
      <w:pPr>
        <w:pStyle w:val="ManualNumPar2"/>
        <w:rPr>
          <w:noProof/>
        </w:rPr>
      </w:pPr>
      <w:r w:rsidRPr="007D27E7">
        <w:rPr>
          <w:noProof/>
        </w:rPr>
        <w:t>1.3.</w:t>
      </w:r>
      <w:r w:rsidRPr="007D27E7">
        <w:rPr>
          <w:noProof/>
        </w:rPr>
        <w:tab/>
      </w:r>
      <w:r w:rsidRPr="00990A72">
        <w:rPr>
          <w:noProof/>
        </w:rPr>
        <w:t>Unionin oikeuden asianomaisia säännöksiä ja yleisiä periaatteita ei ole loukattu</w:t>
      </w:r>
    </w:p>
    <w:p w14:paraId="00D9B1E7" w14:textId="77777777" w:rsidR="00811E25" w:rsidRPr="00990A72" w:rsidRDefault="00811E25" w:rsidP="00811E25">
      <w:pPr>
        <w:rPr>
          <w:noProof/>
        </w:rPr>
      </w:pPr>
      <w:r w:rsidRPr="00990A72">
        <w:rPr>
          <w:i/>
          <w:noProof/>
        </w:rPr>
        <w:t>Tutustukaa tämän jakson täyttämiseksi suuntaviivojen 3.1.3 jaksoon (61–64 kohtaan).</w:t>
      </w:r>
    </w:p>
    <w:p w14:paraId="3A8A8D89" w14:textId="77777777" w:rsidR="00811E25" w:rsidRPr="00990A72" w:rsidRDefault="00811E25" w:rsidP="00811E25">
      <w:pPr>
        <w:pStyle w:val="ManualNumPar3"/>
        <w:rPr>
          <w:noProof/>
          <w:szCs w:val="24"/>
        </w:rPr>
      </w:pPr>
      <w:r w:rsidRPr="007D27E7">
        <w:rPr>
          <w:noProof/>
        </w:rPr>
        <w:t>1.3.1.</w:t>
      </w:r>
      <w:r w:rsidRPr="007D27E7">
        <w:rPr>
          <w:noProof/>
        </w:rPr>
        <w:tab/>
      </w:r>
      <w:r w:rsidRPr="00990A72">
        <w:rPr>
          <w:noProof/>
        </w:rPr>
        <w:t>Vahvistakaa, että valtiontukitoimenpide tai toiminto, jota sillä rahoitetaan, ei ole asiaan liittyvän unionin oikeuden vastainen eivätkä sen ehdot, mukaan lukien rahoitusmenetelmä, kun se kuuluu erottamattomasti valtiontukitoimenpiteeseen, ole asiaan liittyvän unionin oikeuden vastaisia.</w:t>
      </w:r>
    </w:p>
    <w:p w14:paraId="70649776" w14:textId="77777777" w:rsidR="00811E25" w:rsidRPr="00990A72" w:rsidRDefault="003B256F" w:rsidP="00811E25">
      <w:pPr>
        <w:pStyle w:val="Text1"/>
        <w:rPr>
          <w:noProof/>
        </w:rPr>
      </w:pPr>
      <w:sdt>
        <w:sdtPr>
          <w:rPr>
            <w:noProof/>
          </w:rPr>
          <w:id w:val="-179489404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10310984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E13753D" w14:textId="77777777" w:rsidR="00811E25" w:rsidRPr="00990A72" w:rsidRDefault="00811E25" w:rsidP="00811E25">
      <w:pPr>
        <w:pStyle w:val="Text1"/>
        <w:rPr>
          <w:noProof/>
          <w:szCs w:val="24"/>
        </w:rPr>
      </w:pPr>
      <w:r w:rsidRPr="00990A72">
        <w:rPr>
          <w:noProof/>
        </w:rPr>
        <w:lastRenderedPageBreak/>
        <w:t>Huomioikaa suuntaviivojen 61 kohta, jossa todetaan, että jos valtiontukitoimenpide tai toiminto, jota sillä rahoitetaan, on asiaan liittyvän unionin oikeuden vastainen tai sen ehdot, mukaan lukien rahoitusmenetelmä, kun se kuuluu erottamattomasti valtiontukitoimenpiteeseen, ovat asiaan liittyvän unionin oikeuden vastaisia, tukea ei voida pitää sisämarkkinoille soveltuvana.</w:t>
      </w:r>
    </w:p>
    <w:p w14:paraId="2B858A3D" w14:textId="77777777" w:rsidR="00811E25" w:rsidRPr="00990A72" w:rsidRDefault="00811E25" w:rsidP="00811E25">
      <w:pPr>
        <w:pStyle w:val="Text1"/>
        <w:rPr>
          <w:noProof/>
          <w:szCs w:val="24"/>
        </w:rPr>
      </w:pPr>
      <w:r w:rsidRPr="00990A72">
        <w:rPr>
          <w:noProof/>
        </w:rPr>
        <w:t>Esittäkää suuntaviivojen 61 kohdan noudattamisen arvioimiseksi tietoja, jotka osoittavat, että tukitoimenpide ei ole asiaan liittyvän unionin oikeuden vastainen:</w:t>
      </w:r>
    </w:p>
    <w:p w14:paraId="3D152146" w14:textId="77777777" w:rsidR="00811E25" w:rsidRPr="00990A72" w:rsidRDefault="00811E25" w:rsidP="00811E25">
      <w:pPr>
        <w:pStyle w:val="Text1"/>
        <w:rPr>
          <w:noProof/>
        </w:rPr>
      </w:pPr>
      <w:r w:rsidRPr="00990A72">
        <w:rPr>
          <w:noProof/>
        </w:rPr>
        <w:t>………………………………………………………………………………………</w:t>
      </w:r>
    </w:p>
    <w:p w14:paraId="6EAA4F79" w14:textId="77777777" w:rsidR="00811E25" w:rsidRPr="00990A72" w:rsidRDefault="00811E25" w:rsidP="00811E25">
      <w:pPr>
        <w:pStyle w:val="ManualNumPar3"/>
        <w:rPr>
          <w:noProof/>
          <w:szCs w:val="24"/>
        </w:rPr>
      </w:pPr>
      <w:r w:rsidRPr="007D27E7">
        <w:rPr>
          <w:noProof/>
        </w:rPr>
        <w:t>1.3.2.</w:t>
      </w:r>
      <w:r w:rsidRPr="007D27E7">
        <w:rPr>
          <w:noProof/>
        </w:rPr>
        <w:tab/>
      </w:r>
      <w:r w:rsidRPr="00990A72">
        <w:rPr>
          <w:noProof/>
        </w:rPr>
        <w:t>Onko rahoitusjärjestelmä olennainen osa tukitoimenpidettä?</w:t>
      </w:r>
    </w:p>
    <w:p w14:paraId="16B7B505" w14:textId="77777777" w:rsidR="00811E25" w:rsidRPr="00990A72" w:rsidRDefault="003B256F" w:rsidP="00811E25">
      <w:pPr>
        <w:pStyle w:val="Text1"/>
        <w:rPr>
          <w:noProof/>
        </w:rPr>
      </w:pPr>
      <w:sdt>
        <w:sdtPr>
          <w:rPr>
            <w:noProof/>
          </w:rPr>
          <w:id w:val="63044198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78125256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0A82F33" w14:textId="77777777" w:rsidR="00811E25" w:rsidRPr="00990A72" w:rsidRDefault="00811E25" w:rsidP="00811E25">
      <w:pPr>
        <w:pStyle w:val="Text1"/>
        <w:rPr>
          <w:rFonts w:eastAsia="Times New Roman"/>
          <w:noProof/>
          <w:szCs w:val="24"/>
        </w:rPr>
      </w:pPr>
      <w:r w:rsidRPr="00990A72">
        <w:rPr>
          <w:noProof/>
        </w:rPr>
        <w:t>Jos vastasitte myöntävästi, täsmentäkää rahoitusjärjestelmä:</w:t>
      </w:r>
    </w:p>
    <w:p w14:paraId="6F277BB6" w14:textId="77777777" w:rsidR="00811E25" w:rsidRPr="00990A72" w:rsidRDefault="00811E25" w:rsidP="00811E25">
      <w:pPr>
        <w:pStyle w:val="Text1"/>
        <w:rPr>
          <w:noProof/>
        </w:rPr>
      </w:pPr>
      <w:r w:rsidRPr="00990A72">
        <w:rPr>
          <w:noProof/>
        </w:rPr>
        <w:t>………………………………………………………………………………………</w:t>
      </w:r>
    </w:p>
    <w:p w14:paraId="58C1DA32" w14:textId="77777777" w:rsidR="00811E25" w:rsidRPr="00990A72" w:rsidRDefault="00811E25" w:rsidP="00811E25">
      <w:pPr>
        <w:pStyle w:val="Text1"/>
        <w:rPr>
          <w:rFonts w:eastAsia="Times New Roman"/>
          <w:noProof/>
          <w:szCs w:val="24"/>
        </w:rPr>
      </w:pPr>
      <w:r w:rsidRPr="00990A72">
        <w:rPr>
          <w:noProof/>
        </w:rPr>
        <w:t>Huomioikaa, että suuntaviivojen 26 kohdan mukaan rahoitusjärjestelmä, esimerkiksi veronluonteiset maksut, on ilmoitettava, jos tällainen järjestelmä on olennainen osa tukitoimenpidettä.</w:t>
      </w:r>
    </w:p>
    <w:p w14:paraId="1FDC8B5B" w14:textId="77777777" w:rsidR="00811E25" w:rsidRPr="00990A72" w:rsidRDefault="00811E25" w:rsidP="00811E25">
      <w:pPr>
        <w:pStyle w:val="ManualNumPar3"/>
        <w:rPr>
          <w:noProof/>
          <w:szCs w:val="24"/>
        </w:rPr>
      </w:pPr>
      <w:r w:rsidRPr="007D27E7">
        <w:rPr>
          <w:noProof/>
        </w:rPr>
        <w:t>1.3.3.</w:t>
      </w:r>
      <w:r w:rsidRPr="007D27E7">
        <w:rPr>
          <w:noProof/>
        </w:rPr>
        <w:tab/>
      </w:r>
      <w:r w:rsidRPr="00990A72">
        <w:rPr>
          <w:noProof/>
        </w:rPr>
        <w:t>Jos tukitoimenpide koskee maataloustuotteita</w:t>
      </w:r>
      <w:r w:rsidRPr="00990A72">
        <w:rPr>
          <w:rStyle w:val="FootnoteReference"/>
          <w:noProof/>
          <w:szCs w:val="24"/>
          <w:lang w:eastAsia="zh-CN"/>
        </w:rPr>
        <w:footnoteReference w:id="6"/>
      </w:r>
      <w:r w:rsidRPr="00990A72">
        <w:rPr>
          <w:noProof/>
        </w:rPr>
        <w:t>, onko tuki maataloustuotteiden yhteistä markkinajärjestelyä koskevien säännösten mukainen?</w:t>
      </w:r>
    </w:p>
    <w:p w14:paraId="6ADAD7B4" w14:textId="77777777" w:rsidR="00811E25" w:rsidRPr="00990A72" w:rsidRDefault="003B256F" w:rsidP="00811E25">
      <w:pPr>
        <w:pStyle w:val="Text1"/>
        <w:rPr>
          <w:noProof/>
        </w:rPr>
      </w:pPr>
      <w:sdt>
        <w:sdtPr>
          <w:rPr>
            <w:noProof/>
          </w:rPr>
          <w:id w:val="-94545724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64325011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89216B0" w14:textId="77777777" w:rsidR="00811E25" w:rsidRPr="00990A72" w:rsidRDefault="00811E25" w:rsidP="00811E25">
      <w:pPr>
        <w:pStyle w:val="Text1"/>
        <w:rPr>
          <w:noProof/>
        </w:rPr>
      </w:pPr>
      <w:r w:rsidRPr="00990A72">
        <w:rPr>
          <w:noProof/>
        </w:rPr>
        <w:t>Huomioikaa, että suuntaviivojen 62 kohdan mukaan komissio ei salli valtiontukea, joka on ristiriidassa yhteistä markkinajärjestelyä koskevien säännösten kanssa tai joka häiritsisi yhteisen markkinajärjestelyn asianmukaista toimintaa.</w:t>
      </w:r>
    </w:p>
    <w:p w14:paraId="477D5958" w14:textId="77777777" w:rsidR="00811E25" w:rsidRPr="00990A72" w:rsidRDefault="00811E25" w:rsidP="00811E25">
      <w:pPr>
        <w:pStyle w:val="ManualNumPar3"/>
        <w:rPr>
          <w:noProof/>
          <w:szCs w:val="24"/>
        </w:rPr>
      </w:pPr>
      <w:r w:rsidRPr="007D27E7">
        <w:rPr>
          <w:noProof/>
        </w:rPr>
        <w:t>1.3.4.</w:t>
      </w:r>
      <w:r w:rsidRPr="007D27E7">
        <w:rPr>
          <w:noProof/>
        </w:rPr>
        <w:tab/>
      </w:r>
      <w:r w:rsidRPr="00990A72">
        <w:rPr>
          <w:noProof/>
        </w:rPr>
        <w:t>Onko tuen myöntämisen ehtona, että tuensaajayritys käyttää kotimaisia tuotteita tai palveluja?</w:t>
      </w:r>
    </w:p>
    <w:p w14:paraId="2ED96507" w14:textId="77777777" w:rsidR="00811E25" w:rsidRPr="00990A72" w:rsidRDefault="003B256F" w:rsidP="00811E25">
      <w:pPr>
        <w:pStyle w:val="Text1"/>
        <w:rPr>
          <w:noProof/>
        </w:rPr>
      </w:pPr>
      <w:sdt>
        <w:sdtPr>
          <w:rPr>
            <w:noProof/>
          </w:rPr>
          <w:id w:val="-106209587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3558288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5059223" w14:textId="77777777" w:rsidR="00811E25" w:rsidRPr="00990A72" w:rsidRDefault="00811E25" w:rsidP="00811E25">
      <w:pPr>
        <w:pStyle w:val="Text1"/>
        <w:rPr>
          <w:rFonts w:eastAsia="Times New Roman"/>
          <w:noProof/>
          <w:szCs w:val="24"/>
        </w:rPr>
      </w:pPr>
      <w:r w:rsidRPr="00990A72">
        <w:rPr>
          <w:noProof/>
        </w:rPr>
        <w:t>Jos vastasitte myöntävästi, huomioikaa, että suuntaviivojen 63 kohdan mukaan tukea ei voida katsoa sisämarkkinoille soveltuvaksi.</w:t>
      </w:r>
    </w:p>
    <w:p w14:paraId="21C42554" w14:textId="77777777" w:rsidR="00811E25" w:rsidRPr="00990A72" w:rsidRDefault="00811E25" w:rsidP="00811E25">
      <w:pPr>
        <w:pStyle w:val="ManualNumPar3"/>
        <w:rPr>
          <w:noProof/>
          <w:szCs w:val="24"/>
        </w:rPr>
      </w:pPr>
      <w:r w:rsidRPr="007D27E7">
        <w:rPr>
          <w:noProof/>
        </w:rPr>
        <w:t>1.3.5.</w:t>
      </w:r>
      <w:r w:rsidRPr="007D27E7">
        <w:rPr>
          <w:noProof/>
        </w:rPr>
        <w:tab/>
      </w:r>
      <w:r w:rsidRPr="00990A72">
        <w:rPr>
          <w:noProof/>
        </w:rPr>
        <w:t>Rajoitetaanko tuella tuensaajayritysten mahdollisuutta hyödyntää tutkimuksen, kehittämisen ja innovoinnin tuloksia muissa jäsenvaltioissa?</w:t>
      </w:r>
    </w:p>
    <w:p w14:paraId="7CD8CE78" w14:textId="77777777" w:rsidR="00811E25" w:rsidRPr="00990A72" w:rsidRDefault="003B256F" w:rsidP="00811E25">
      <w:pPr>
        <w:pStyle w:val="Text1"/>
        <w:rPr>
          <w:noProof/>
        </w:rPr>
      </w:pPr>
      <w:sdt>
        <w:sdtPr>
          <w:rPr>
            <w:noProof/>
          </w:rPr>
          <w:id w:val="54218236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51534967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475D253" w14:textId="77777777" w:rsidR="00811E25" w:rsidRPr="00990A72" w:rsidRDefault="00811E25" w:rsidP="00811E25">
      <w:pPr>
        <w:pStyle w:val="Text1"/>
        <w:rPr>
          <w:rFonts w:eastAsia="Times New Roman"/>
          <w:noProof/>
          <w:szCs w:val="24"/>
        </w:rPr>
      </w:pPr>
      <w:r w:rsidRPr="00990A72">
        <w:rPr>
          <w:noProof/>
        </w:rPr>
        <w:t>Jos vastasitte myöntävästi, huomioikaa, että suuntaviivojen 63 kohdan mukaan tukea ei voida katsoa sisämarkkinoille soveltuvaksi.</w:t>
      </w:r>
    </w:p>
    <w:p w14:paraId="57127006" w14:textId="77777777" w:rsidR="00811E25" w:rsidRPr="00990A72" w:rsidRDefault="00811E25" w:rsidP="00811E25">
      <w:pPr>
        <w:pStyle w:val="ManualNumPar3"/>
        <w:rPr>
          <w:noProof/>
          <w:szCs w:val="24"/>
        </w:rPr>
      </w:pPr>
      <w:r w:rsidRPr="007D27E7">
        <w:rPr>
          <w:noProof/>
        </w:rPr>
        <w:t>1.3.6.</w:t>
      </w:r>
      <w:r w:rsidRPr="007D27E7">
        <w:rPr>
          <w:noProof/>
        </w:rPr>
        <w:tab/>
      </w:r>
      <w:r w:rsidRPr="00990A72">
        <w:rPr>
          <w:noProof/>
        </w:rPr>
        <w:t>Myönnetäänkö tuki kolmansiin maihin tai jäsenvaltioihin suuntautuvaan vientiin liittyviin toimiin (niin, että tuki liittyy suoraan vientimääriin) tai suositaanko tuella kotimaisia tuotteita tuontituotteiden kustannuksella tai myönnetäänkö tuki jakeluverkon perustamiseen ja toimintaan tai kattamaan vientitoimintaan liittyviä muita menoja?</w:t>
      </w:r>
    </w:p>
    <w:p w14:paraId="79608705" w14:textId="77777777" w:rsidR="00811E25" w:rsidRPr="00990A72" w:rsidRDefault="003B256F" w:rsidP="00811E25">
      <w:pPr>
        <w:pStyle w:val="Text1"/>
        <w:rPr>
          <w:noProof/>
        </w:rPr>
      </w:pPr>
      <w:sdt>
        <w:sdtPr>
          <w:rPr>
            <w:noProof/>
          </w:rPr>
          <w:id w:val="204101115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24529661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728B9CA" w14:textId="77777777" w:rsidR="00811E25" w:rsidRPr="00990A72" w:rsidRDefault="00811E25" w:rsidP="00811E25">
      <w:pPr>
        <w:ind w:left="567"/>
        <w:rPr>
          <w:rFonts w:eastAsia="Times New Roman"/>
          <w:noProof/>
          <w:szCs w:val="20"/>
          <w:u w:val="single"/>
        </w:rPr>
      </w:pPr>
      <w:r w:rsidRPr="00990A72">
        <w:rPr>
          <w:noProof/>
        </w:rPr>
        <w:lastRenderedPageBreak/>
        <w:t>Huomioikaa, että suuntaviivojen 64 kohdan mukaan komissio ei salli kolmansiin maihin tai jäsenvaltioihin suuntautuvaan vientiin liittyvien toimien tukea, joka liittyy suoraan vientimääriin, tukea, jolla suositaan kotimaisia tuotteita tuontituotteiden kustannuksella, eikä tukea, joka liittyy jakeluverkon perustamiseen ja toimintaan tai jolla katetaan vientitoimintaan liittyviä muita menoja. Messujen osallistumiskustannuksiin tai sellaisista selvityksistä tai konsulttipalveluista aiheutuviin kustannuksiin myönnettävää tukea, joita tarvitaan uuden tai olemassa olevan tuotteen tuomiseksi uusille markkinoille, ei kuitenkaan periaatteessa katsota vientitueksi.</w:t>
      </w:r>
      <w:r w:rsidRPr="00990A72">
        <w:rPr>
          <w:noProof/>
          <w:u w:val="single"/>
        </w:rPr>
        <w:t xml:space="preserve"> </w:t>
      </w:r>
    </w:p>
    <w:p w14:paraId="406C2E4F" w14:textId="77777777" w:rsidR="00811E25" w:rsidRPr="00990A72" w:rsidRDefault="00811E25" w:rsidP="00811E25">
      <w:pPr>
        <w:pStyle w:val="ManualNumPar1"/>
        <w:rPr>
          <w:noProof/>
        </w:rPr>
      </w:pPr>
      <w:r w:rsidRPr="007D27E7">
        <w:rPr>
          <w:noProof/>
        </w:rPr>
        <w:t>2.</w:t>
      </w:r>
      <w:r w:rsidRPr="007D27E7">
        <w:rPr>
          <w:noProof/>
        </w:rPr>
        <w:tab/>
      </w:r>
      <w:r w:rsidRPr="00990A72">
        <w:rPr>
          <w:noProof/>
        </w:rPr>
        <w:t>TOINEN EDELLYTYS: TUKI EI SAA PERUSTEETTOMASTI VAIKUTTAA KAUPANKÄYNNIN EDELLYTYKSIIN YHTEISEN EDUN VASTAISESTI</w:t>
      </w:r>
    </w:p>
    <w:p w14:paraId="113961D2" w14:textId="77777777" w:rsidR="00811E25" w:rsidRPr="00990A72" w:rsidRDefault="00811E25" w:rsidP="00811E25">
      <w:pPr>
        <w:pStyle w:val="Text1"/>
        <w:tabs>
          <w:tab w:val="left" w:pos="567"/>
        </w:tabs>
        <w:ind w:left="-11"/>
        <w:rPr>
          <w:noProof/>
        </w:rPr>
      </w:pPr>
      <w:r w:rsidRPr="00990A72">
        <w:rPr>
          <w:noProof/>
        </w:rPr>
        <w:t>Perussopimuksen 107 artiklan 3 kohdan c alakohdan mukaan tukea tietyn taloudellisen toiminnan tai talousalueen kehityksen edistämiseen voidaan pitää sisämarkkinoille soveltuvana vain jos ”tuki ei muuta kaupankäynnin edellytyksiä yhteisen edun kanssa ristiriitaisella tavalla”.</w:t>
      </w:r>
    </w:p>
    <w:p w14:paraId="616A75F3" w14:textId="77777777" w:rsidR="00811E25" w:rsidRPr="00990A72" w:rsidRDefault="00811E25" w:rsidP="00811E25">
      <w:pPr>
        <w:pStyle w:val="Text1"/>
        <w:tabs>
          <w:tab w:val="left" w:pos="567"/>
        </w:tabs>
        <w:ind w:left="-11"/>
        <w:rPr>
          <w:rFonts w:eastAsia="Times New Roman"/>
          <w:noProof/>
          <w:szCs w:val="24"/>
          <w:u w:val="single"/>
        </w:rPr>
      </w:pPr>
      <w:r w:rsidRPr="00990A72">
        <w:rPr>
          <w:noProof/>
        </w:rPr>
        <w:t>Kaikki tukitoimenpiteet aiheuttavat lähtökohtaisesti kilpailun vääristymistä ja vaikuttavat jäsenvaltioiden väliseen kauppaan. Selvittääkseen, onko tuen kilpailua vääristävät vaikutukset rajattu välttämättömään, komissio tutkii, onko tuki tarpeellista, tarkoituksenmukaista, oikeasuhteista ja läpinäkyvää.</w:t>
      </w:r>
    </w:p>
    <w:p w14:paraId="4C3BE21D" w14:textId="77777777" w:rsidR="00811E25" w:rsidRPr="00990A72" w:rsidRDefault="00811E25" w:rsidP="00811E25">
      <w:pPr>
        <w:pStyle w:val="Text1"/>
        <w:tabs>
          <w:tab w:val="left" w:pos="567"/>
        </w:tabs>
        <w:ind w:left="-11"/>
        <w:rPr>
          <w:noProof/>
        </w:rPr>
      </w:pPr>
      <w:r w:rsidRPr="00990A72">
        <w:rPr>
          <w:noProof/>
        </w:rPr>
        <w:t>Tämän jälkeen komissio arvioi kyseisen tuen vääristävää vaikutusta kilpailuun ja kaupankäynnin edellytyksiin. Tämän jälkeen komissio punnitsee tuen myönteisiä vaikutuksia suhteessa kilpailuun ja kauppaan kohdistuviin kielteisiin vaikutuksiin. Jos myönteiset vaikutukset ovat kielteisiä vaikutuksia suuremmat, komissio katsoo tuen soveltuvan sisämarkkinoille.</w:t>
      </w:r>
    </w:p>
    <w:p w14:paraId="305E4F86" w14:textId="77777777" w:rsidR="00811E25" w:rsidRPr="00990A72" w:rsidRDefault="00811E25" w:rsidP="00811E25">
      <w:pPr>
        <w:pStyle w:val="ManualNumPar2"/>
        <w:rPr>
          <w:noProof/>
        </w:rPr>
      </w:pPr>
      <w:r w:rsidRPr="007D27E7">
        <w:rPr>
          <w:noProof/>
        </w:rPr>
        <w:t>2.1.</w:t>
      </w:r>
      <w:r w:rsidRPr="007D27E7">
        <w:rPr>
          <w:noProof/>
        </w:rPr>
        <w:tab/>
      </w:r>
      <w:r w:rsidRPr="00990A72">
        <w:rPr>
          <w:noProof/>
        </w:rPr>
        <w:t>Valtion toteuttamien toimien tarve</w:t>
      </w:r>
    </w:p>
    <w:p w14:paraId="2D1D8B1E" w14:textId="77777777" w:rsidR="00811E25" w:rsidRPr="00990A72" w:rsidRDefault="00811E25" w:rsidP="00811E25">
      <w:pPr>
        <w:rPr>
          <w:i/>
          <w:iCs/>
          <w:noProof/>
        </w:rPr>
      </w:pPr>
      <w:r w:rsidRPr="00990A72">
        <w:rPr>
          <w:i/>
          <w:noProof/>
        </w:rPr>
        <w:t>Tutustukaa tämän jakson täyttämiseksi suuntaviivojen 3.2.1 jaksoon (70–71 kohtaan).</w:t>
      </w:r>
    </w:p>
    <w:p w14:paraId="616EC3A8" w14:textId="77777777" w:rsidR="00811E25" w:rsidRPr="00990A72" w:rsidRDefault="00811E25" w:rsidP="00811E25">
      <w:pPr>
        <w:pStyle w:val="ManualNumPar3"/>
        <w:rPr>
          <w:noProof/>
        </w:rPr>
      </w:pPr>
      <w:r w:rsidRPr="007D27E7">
        <w:rPr>
          <w:noProof/>
        </w:rPr>
        <w:t>2.1.1.</w:t>
      </w:r>
      <w:r w:rsidRPr="007D27E7">
        <w:rPr>
          <w:noProof/>
        </w:rPr>
        <w:tab/>
      </w:r>
      <w:r w:rsidRPr="00990A72">
        <w:rPr>
          <w:noProof/>
        </w:rPr>
        <w:t>Suuntaviivojen 70 kohdan mukaan valtiontuki on kohdennettava tilanteisiin, joissa tuella voidaan vaikuttaa merkittävällä tavalla toimintaan tai investointiin, jota tuetaan, esimerkiksi korjaamalla markkinoiden toimintapuute, eikä kyseistä vaikutusta saada aikaan markkinoiden omin toimin. Valtiontukitoimenpiteillä voidaan tietyin edellytyksin korjata markkinoiden toimintapuutteita ja siten osaltaan tehostaa markkinoiden toimintaa ja parantaa kilpailukykyä.</w:t>
      </w:r>
    </w:p>
    <w:p w14:paraId="7154E1FD" w14:textId="77777777" w:rsidR="00811E25" w:rsidRPr="00990A72" w:rsidRDefault="00811E25" w:rsidP="00811E25">
      <w:pPr>
        <w:pStyle w:val="Text1"/>
        <w:rPr>
          <w:noProof/>
        </w:rPr>
      </w:pPr>
      <w:r w:rsidRPr="00990A72">
        <w:rPr>
          <w:noProof/>
        </w:rPr>
        <w:t>Esittäkää suuntaviivojen 70 kohdan noudattamisen arvioimiseksi kaikki tiedot, jotka osoittavat, että tuella voidaan vaikuttaa merkittävällä tavalla, eikä kyseistä vaikutusta saada aikaan markkinoiden omin toimin, tai että sillä voidaan korjata markkinoiden toimintapuutteita ja siten osaltaan edistää markkinoiden tehokasta toimintaa ja parantaa kilpailukykyä:</w:t>
      </w:r>
    </w:p>
    <w:p w14:paraId="606E9E92" w14:textId="77777777" w:rsidR="00811E25" w:rsidRPr="00990A72" w:rsidRDefault="00811E25" w:rsidP="00811E25">
      <w:pPr>
        <w:pStyle w:val="Text1"/>
        <w:rPr>
          <w:noProof/>
        </w:rPr>
      </w:pPr>
      <w:r w:rsidRPr="00990A72">
        <w:rPr>
          <w:noProof/>
        </w:rPr>
        <w:t>…….…………………………………………………………………………………</w:t>
      </w:r>
    </w:p>
    <w:p w14:paraId="0EC62407" w14:textId="77777777" w:rsidR="00811E25" w:rsidRPr="00990A72" w:rsidRDefault="00811E25" w:rsidP="00811E25">
      <w:pPr>
        <w:pStyle w:val="Text1"/>
        <w:rPr>
          <w:noProof/>
          <w:szCs w:val="24"/>
        </w:rPr>
      </w:pPr>
      <w:r w:rsidRPr="00990A72">
        <w:rPr>
          <w:noProof/>
        </w:rPr>
        <w:t>Huomioikaa, että suuntaviivojen soveltamiseksi komissio katsoo, että markkinoilla ei päästä odotettuihin tavoitteisiin ilman valtion toimia, jos tukitoimenpiteet täyttävät suuntaviivojen I osassa vahvistetut erityiset edellytykset. Sen vuoksi tällainen tuki olisi katsottava tarpeelliseksi.</w:t>
      </w:r>
    </w:p>
    <w:p w14:paraId="6260E3FA" w14:textId="77777777" w:rsidR="00811E25" w:rsidRPr="00990A72" w:rsidRDefault="00811E25" w:rsidP="00811E25">
      <w:pPr>
        <w:pStyle w:val="ManualNumPar2"/>
        <w:rPr>
          <w:rFonts w:eastAsia="Times New Roman"/>
          <w:bCs/>
          <w:noProof/>
          <w:szCs w:val="24"/>
        </w:rPr>
      </w:pPr>
      <w:r w:rsidRPr="007D27E7">
        <w:rPr>
          <w:noProof/>
        </w:rPr>
        <w:t>2.2.</w:t>
      </w:r>
      <w:r w:rsidRPr="007D27E7">
        <w:rPr>
          <w:noProof/>
        </w:rPr>
        <w:tab/>
      </w:r>
      <w:r w:rsidRPr="00990A72">
        <w:rPr>
          <w:noProof/>
        </w:rPr>
        <w:t>Tuen tarkoituksenmukaisuus</w:t>
      </w:r>
    </w:p>
    <w:p w14:paraId="3A16D9F1" w14:textId="77777777" w:rsidR="00811E25" w:rsidRPr="00990A72" w:rsidRDefault="00811E25" w:rsidP="00811E25">
      <w:pPr>
        <w:rPr>
          <w:rFonts w:eastAsia="Times New Roman"/>
          <w:i/>
          <w:iCs/>
          <w:noProof/>
        </w:rPr>
      </w:pPr>
      <w:r w:rsidRPr="00990A72">
        <w:rPr>
          <w:i/>
          <w:noProof/>
        </w:rPr>
        <w:t>Tutustukaa tämän jakson täyttämiseksi suuntaviivojen 3.2.2 jaksoon (72–82 kohtaan).</w:t>
      </w:r>
    </w:p>
    <w:p w14:paraId="19B3D083" w14:textId="77777777" w:rsidR="00811E25" w:rsidRPr="00990A72" w:rsidRDefault="00811E25" w:rsidP="00811E25">
      <w:pPr>
        <w:rPr>
          <w:noProof/>
        </w:rPr>
      </w:pPr>
      <w:r w:rsidRPr="00990A72">
        <w:rPr>
          <w:noProof/>
        </w:rPr>
        <w:lastRenderedPageBreak/>
        <w:t>Ehdotetun tukitoimenpiteen on oltava kyseisen politiikkatavoitteen saavuttamiseen soveltuva väline. Jäsenvaltion on osoitettava, että tuki ja sen suunnittelu ovat tarkoituksenmukaisia tuen kohteena olevan toimenpiteen tavoitteen saavuttamiseksi.</w:t>
      </w:r>
    </w:p>
    <w:p w14:paraId="225302E4" w14:textId="77777777" w:rsidR="00811E25" w:rsidRPr="00990A72" w:rsidRDefault="00811E25" w:rsidP="00811E25">
      <w:pPr>
        <w:pStyle w:val="ManualHeading4"/>
        <w:rPr>
          <w:b/>
          <w:bCs/>
          <w:noProof/>
        </w:rPr>
      </w:pPr>
      <w:r w:rsidRPr="00990A72">
        <w:rPr>
          <w:b/>
          <w:noProof/>
        </w:rPr>
        <w:t>Tarkoituksenmukaisuus verrattuna muihin politiikan välineisiin</w:t>
      </w:r>
    </w:p>
    <w:p w14:paraId="65A29B60" w14:textId="77777777" w:rsidR="00811E25" w:rsidRPr="00990A72" w:rsidRDefault="00811E25" w:rsidP="00811E25">
      <w:pPr>
        <w:pStyle w:val="ManualNumPar3"/>
        <w:rPr>
          <w:noProof/>
        </w:rPr>
      </w:pPr>
      <w:r w:rsidRPr="007D27E7">
        <w:rPr>
          <w:noProof/>
        </w:rPr>
        <w:t>2.2.1.</w:t>
      </w:r>
      <w:r w:rsidRPr="007D27E7">
        <w:rPr>
          <w:noProof/>
        </w:rPr>
        <w:tab/>
      </w:r>
      <w:r w:rsidRPr="00990A72">
        <w:rPr>
          <w:noProof/>
        </w:rPr>
        <w:t>Täyttääkö tuki suuntaviivojen II osan asianomaisissa jaksoissa vahvistetut erityisedellytykset?</w:t>
      </w:r>
    </w:p>
    <w:p w14:paraId="2A2F94B5" w14:textId="77777777" w:rsidR="00811E25" w:rsidRPr="00990A72" w:rsidRDefault="003B256F" w:rsidP="00811E25">
      <w:pPr>
        <w:pStyle w:val="Text1"/>
        <w:rPr>
          <w:noProof/>
        </w:rPr>
      </w:pPr>
      <w:sdt>
        <w:sdtPr>
          <w:rPr>
            <w:noProof/>
          </w:rPr>
          <w:id w:val="-96858311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68648044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E68ADA1" w14:textId="77777777" w:rsidR="00811E25" w:rsidRPr="00990A72" w:rsidRDefault="00811E25" w:rsidP="00811E25">
      <w:pPr>
        <w:pStyle w:val="Text1"/>
        <w:rPr>
          <w:noProof/>
        </w:rPr>
      </w:pPr>
      <w:r w:rsidRPr="00990A72">
        <w:rPr>
          <w:noProof/>
        </w:rPr>
        <w:t>Jos vastasitte myöntävästi, mainitkaa asianomainen jakso:</w:t>
      </w:r>
    </w:p>
    <w:p w14:paraId="10D9FD71" w14:textId="77777777" w:rsidR="00811E25" w:rsidRPr="00990A72" w:rsidRDefault="00811E25" w:rsidP="00811E25">
      <w:pPr>
        <w:pStyle w:val="Text1"/>
        <w:rPr>
          <w:noProof/>
        </w:rPr>
      </w:pPr>
      <w:r w:rsidRPr="00990A72">
        <w:rPr>
          <w:noProof/>
        </w:rPr>
        <w:t>…….…………………………………………………………………………………</w:t>
      </w:r>
    </w:p>
    <w:p w14:paraId="15DC8696" w14:textId="77777777" w:rsidR="00811E25" w:rsidRPr="00990A72" w:rsidRDefault="00811E25" w:rsidP="00811E25">
      <w:pPr>
        <w:pStyle w:val="Text1"/>
        <w:rPr>
          <w:noProof/>
        </w:rPr>
      </w:pPr>
      <w:r w:rsidRPr="00990A72">
        <w:rPr>
          <w:noProof/>
        </w:rPr>
        <w:t>Huomioikaa, että komissio katsoo suuntaviivojen 73 kohdan nojalla, kun kyseessä on maa- ja metsätalousalalla myönnettävä tuki, joka täyttää suuntaviivojen II osan asianomaisissa jaksoissa vahvistetut erityisedellytykset, että tuki on tarkoituksenmukainen politiikan väline.</w:t>
      </w:r>
    </w:p>
    <w:p w14:paraId="4823D440" w14:textId="77777777" w:rsidR="00811E25" w:rsidRPr="00990A72" w:rsidRDefault="00811E25" w:rsidP="00811E25">
      <w:pPr>
        <w:pStyle w:val="ManualNumPar3"/>
        <w:rPr>
          <w:noProof/>
          <w:szCs w:val="24"/>
        </w:rPr>
      </w:pPr>
      <w:r w:rsidRPr="007D27E7">
        <w:rPr>
          <w:noProof/>
        </w:rPr>
        <w:t>2.2.2.</w:t>
      </w:r>
      <w:r w:rsidRPr="007D27E7">
        <w:rPr>
          <w:noProof/>
        </w:rPr>
        <w:tab/>
      </w:r>
      <w:r w:rsidRPr="00990A72">
        <w:rPr>
          <w:noProof/>
        </w:rPr>
        <w:t>Onko tuki maaseudun kehittämisen kaltainen tukitoimenpide, joka rahoitetaan yksinomaan kansallisista varoista, ja samaan aikaan samasta interventiosta määrätään asianomaisessa YMP:n strategiasuunnitelmassa?</w:t>
      </w:r>
    </w:p>
    <w:p w14:paraId="21927817" w14:textId="77777777" w:rsidR="00811E25" w:rsidRPr="00990A72" w:rsidRDefault="003B256F" w:rsidP="00811E25">
      <w:pPr>
        <w:pStyle w:val="Text1"/>
        <w:rPr>
          <w:noProof/>
        </w:rPr>
      </w:pPr>
      <w:sdt>
        <w:sdtPr>
          <w:rPr>
            <w:noProof/>
          </w:rPr>
          <w:id w:val="-158961514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57082034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B15BFDC" w14:textId="77777777" w:rsidR="00811E25" w:rsidRPr="00990A72" w:rsidRDefault="00811E25" w:rsidP="00811E25">
      <w:pPr>
        <w:pStyle w:val="Text1"/>
        <w:rPr>
          <w:noProof/>
          <w:szCs w:val="24"/>
        </w:rPr>
      </w:pPr>
      <w:r w:rsidRPr="00990A72">
        <w:rPr>
          <w:noProof/>
        </w:rPr>
        <w:t>Jos vastasitte myöntävästi, osoittakaa tällaisen kansallisen tukivälineen edut verrattuna kyseiseen YMP:n strategiasuunnitelman interventioon:</w:t>
      </w:r>
    </w:p>
    <w:p w14:paraId="5C6E028F" w14:textId="77777777" w:rsidR="00811E25" w:rsidRPr="00990A72" w:rsidRDefault="00811E25" w:rsidP="00811E25">
      <w:pPr>
        <w:pStyle w:val="Text1"/>
        <w:rPr>
          <w:noProof/>
        </w:rPr>
      </w:pPr>
      <w:r w:rsidRPr="00990A72">
        <w:rPr>
          <w:noProof/>
        </w:rPr>
        <w:t>…….…………………………………………………………………………………</w:t>
      </w:r>
    </w:p>
    <w:p w14:paraId="0365052A" w14:textId="77777777" w:rsidR="00811E25" w:rsidRPr="00990A72" w:rsidRDefault="00811E25" w:rsidP="00811E25">
      <w:pPr>
        <w:pStyle w:val="ManualHeading4"/>
        <w:rPr>
          <w:b/>
          <w:bCs/>
          <w:noProof/>
          <w:szCs w:val="24"/>
        </w:rPr>
      </w:pPr>
      <w:r w:rsidRPr="00990A72">
        <w:rPr>
          <w:b/>
          <w:noProof/>
        </w:rPr>
        <w:t>Tarkoituksenmukaisuus verrattuna muihin tukivälineisiin</w:t>
      </w:r>
    </w:p>
    <w:p w14:paraId="5583CE3C" w14:textId="77777777" w:rsidR="00811E25" w:rsidRPr="00990A72" w:rsidRDefault="00811E25" w:rsidP="00811E25">
      <w:pPr>
        <w:tabs>
          <w:tab w:val="left" w:pos="9072"/>
        </w:tabs>
        <w:rPr>
          <w:noProof/>
          <w:szCs w:val="24"/>
        </w:rPr>
      </w:pPr>
      <w:r w:rsidRPr="00990A72">
        <w:rPr>
          <w:noProof/>
        </w:rPr>
        <w:t>Suuntaviivojen 75 kohdan mukaan tukea voidaan myöntää eri muodoissa. Jäsenvaltion olisi kuitenkin varmistettava, että tuki myönnetään muodossa, josta todennäköisesti aiheutuu vähiten kaupan ja kilpailun vääristymiä.</w:t>
      </w:r>
    </w:p>
    <w:p w14:paraId="3C8BB38E" w14:textId="77777777" w:rsidR="00811E25" w:rsidRPr="00990A72" w:rsidRDefault="00811E25" w:rsidP="00811E25">
      <w:pPr>
        <w:pStyle w:val="ManualNumPar3"/>
        <w:rPr>
          <w:noProof/>
          <w:szCs w:val="24"/>
        </w:rPr>
      </w:pPr>
      <w:r w:rsidRPr="007D27E7">
        <w:rPr>
          <w:noProof/>
        </w:rPr>
        <w:t>2.2.3.</w:t>
      </w:r>
      <w:r w:rsidRPr="007D27E7">
        <w:rPr>
          <w:noProof/>
        </w:rPr>
        <w:tab/>
      </w:r>
      <w:r w:rsidRPr="00990A72">
        <w:rPr>
          <w:noProof/>
        </w:rPr>
        <w:t>Suuntaviivojen 82 kohdan mukaan sen arvioiminen, soveltuuko tukitoimenpide sisämarkkinoille, ei rajoita asianomaisten julkisia hankintoja koskevien sääntöjen soveltamista eikä periaatteita, jotka liittyvät läpinäkyvyyteen, avoimuuteen ja syrjintäkieltoon palveluntarjoajan valintamenettelyssä. Täsmentäkää suuntaviivojen 75 kohdan noudattamisen arvioimiseksi tuen muoto ja osoittakaa, että kyseinen muoto todennäköisesti aiheuttaa vähiten kaupan ja kilpailun vääristymistä:</w:t>
      </w:r>
    </w:p>
    <w:p w14:paraId="56742DAB" w14:textId="77777777" w:rsidR="00811E25" w:rsidRPr="00990A72" w:rsidRDefault="00811E25" w:rsidP="00811E25">
      <w:pPr>
        <w:pStyle w:val="Text1"/>
        <w:rPr>
          <w:noProof/>
        </w:rPr>
      </w:pPr>
      <w:r w:rsidRPr="00990A72">
        <w:rPr>
          <w:noProof/>
        </w:rPr>
        <w:t>…….…………………………………………………………………………………</w:t>
      </w:r>
    </w:p>
    <w:p w14:paraId="4208E638" w14:textId="77777777" w:rsidR="00811E25" w:rsidRPr="00990A72" w:rsidRDefault="00811E25" w:rsidP="00811E25">
      <w:pPr>
        <w:pStyle w:val="ManualNumPar3"/>
        <w:rPr>
          <w:noProof/>
          <w:szCs w:val="24"/>
        </w:rPr>
      </w:pPr>
      <w:r w:rsidRPr="007D27E7">
        <w:rPr>
          <w:noProof/>
        </w:rPr>
        <w:t>2.2.4.</w:t>
      </w:r>
      <w:r w:rsidRPr="007D27E7">
        <w:rPr>
          <w:noProof/>
        </w:rPr>
        <w:tab/>
      </w:r>
      <w:r w:rsidRPr="00990A72">
        <w:rPr>
          <w:noProof/>
        </w:rPr>
        <w:t>Jos ilmoitetulle tuelle vahvistetaan suuntaviivojen II osan sovellettavassa jaksossa erityinen tukimuoto, myönnetäänkö tuki tässä muodossa?</w:t>
      </w:r>
    </w:p>
    <w:p w14:paraId="6A74B7CD" w14:textId="77777777" w:rsidR="00811E25" w:rsidRPr="00990A72" w:rsidRDefault="003B256F" w:rsidP="00811E25">
      <w:pPr>
        <w:pStyle w:val="Text1"/>
        <w:rPr>
          <w:noProof/>
        </w:rPr>
      </w:pPr>
      <w:sdt>
        <w:sdtPr>
          <w:rPr>
            <w:noProof/>
          </w:rPr>
          <w:id w:val="-101028727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83777345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ABC1BED" w14:textId="77777777" w:rsidR="00811E25" w:rsidRPr="00990A72" w:rsidRDefault="00811E25" w:rsidP="00811E25">
      <w:pPr>
        <w:pStyle w:val="Text1"/>
        <w:rPr>
          <w:noProof/>
        </w:rPr>
      </w:pPr>
      <w:r w:rsidRPr="00990A72">
        <w:rPr>
          <w:noProof/>
        </w:rPr>
        <w:t>Jos vastasitte myöntävästi, täsmentäkää tukimuoto:</w:t>
      </w:r>
    </w:p>
    <w:p w14:paraId="3D880E84" w14:textId="77777777" w:rsidR="00811E25" w:rsidRPr="00990A72" w:rsidRDefault="00811E25" w:rsidP="00811E25">
      <w:pPr>
        <w:pStyle w:val="Text1"/>
        <w:rPr>
          <w:noProof/>
        </w:rPr>
      </w:pPr>
      <w:r w:rsidRPr="00990A72">
        <w:rPr>
          <w:noProof/>
        </w:rPr>
        <w:t>…….…………………………………………………………………………………</w:t>
      </w:r>
    </w:p>
    <w:p w14:paraId="27A1B95E" w14:textId="77777777" w:rsidR="00811E25" w:rsidRPr="00990A72" w:rsidRDefault="00811E25" w:rsidP="00811E25">
      <w:pPr>
        <w:pStyle w:val="Text1"/>
        <w:rPr>
          <w:noProof/>
          <w:szCs w:val="24"/>
        </w:rPr>
      </w:pPr>
      <w:r w:rsidRPr="00990A72">
        <w:rPr>
          <w:noProof/>
        </w:rPr>
        <w:t>Huomioikaa, että jos tukitoimenpiteelle on vahvistettu erityinen muoto suuntaviivojen II osassa kuvatulla tavalla, suuntaviivojen 76 kohdan mukaan kyseinen muoto katsotaan tarkoituksenmukaiseksi tukivälineeksi.</w:t>
      </w:r>
    </w:p>
    <w:p w14:paraId="025115B5" w14:textId="77777777" w:rsidR="00811E25" w:rsidRPr="00990A72" w:rsidRDefault="00811E25" w:rsidP="00811E25">
      <w:pPr>
        <w:pStyle w:val="ManualNumPar3"/>
        <w:rPr>
          <w:noProof/>
          <w:szCs w:val="24"/>
        </w:rPr>
      </w:pPr>
      <w:r w:rsidRPr="007D27E7">
        <w:rPr>
          <w:noProof/>
        </w:rPr>
        <w:lastRenderedPageBreak/>
        <w:t>2.2.5.</w:t>
      </w:r>
      <w:r w:rsidRPr="007D27E7">
        <w:rPr>
          <w:noProof/>
        </w:rPr>
        <w:tab/>
      </w:r>
      <w:r w:rsidRPr="00990A72">
        <w:rPr>
          <w:noProof/>
        </w:rPr>
        <w:t>Myönnetäänkö tuki asianomaisessa maaseudun kehittämisen interventiossa säädetyssä muodossa, maaseuturahaston osarahoittamana tai lisärahoituksena tällaisille osarahoitetuille maaseudun kehittämisen interventioille?</w:t>
      </w:r>
    </w:p>
    <w:p w14:paraId="7BBA69F6" w14:textId="77777777" w:rsidR="00811E25" w:rsidRPr="00990A72" w:rsidRDefault="003B256F" w:rsidP="00811E25">
      <w:pPr>
        <w:pStyle w:val="Text1"/>
        <w:rPr>
          <w:noProof/>
        </w:rPr>
      </w:pPr>
      <w:sdt>
        <w:sdtPr>
          <w:rPr>
            <w:noProof/>
          </w:rPr>
          <w:id w:val="-7405702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03307574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97FFED3" w14:textId="77777777" w:rsidR="00811E25" w:rsidRPr="00990A72" w:rsidRDefault="00811E25" w:rsidP="00811E25">
      <w:pPr>
        <w:pStyle w:val="Text1"/>
        <w:rPr>
          <w:noProof/>
          <w:szCs w:val="24"/>
        </w:rPr>
      </w:pPr>
      <w:r w:rsidRPr="00990A72">
        <w:rPr>
          <w:noProof/>
        </w:rPr>
        <w:t>Jos vastasitte myöntävästi, huomioikaa, että suuntaviivojen 78 kohdan mukaan tuki, joka myönnetään asianomaisissa maaseudun kehittämisen interventioissa säädetyssä muodossa, maaseuturahaston osarahoittamana tai lisärahoituksena tällaisille osarahoitetuille maaseudun kehittämisen interventioille, on tarkoituksenmukainen tukiväline.</w:t>
      </w:r>
    </w:p>
    <w:p w14:paraId="7E5FCA2D" w14:textId="77777777" w:rsidR="00811E25" w:rsidRPr="00990A72" w:rsidRDefault="00811E25" w:rsidP="00811E25">
      <w:pPr>
        <w:pStyle w:val="ManualNumPar3"/>
        <w:rPr>
          <w:noProof/>
          <w:szCs w:val="24"/>
        </w:rPr>
      </w:pPr>
      <w:r w:rsidRPr="007D27E7">
        <w:rPr>
          <w:noProof/>
        </w:rPr>
        <w:t>2.2.6.</w:t>
      </w:r>
      <w:r w:rsidRPr="007D27E7">
        <w:rPr>
          <w:noProof/>
        </w:rPr>
        <w:tab/>
      </w:r>
      <w:r w:rsidRPr="00990A72">
        <w:rPr>
          <w:noProof/>
        </w:rPr>
        <w:t>Kun kyseessä on investointituki, joka ei kuulu YMP:n strategiasuunnitelmaan tai ei ole tällaisen maaseudun kehittämisen intervention lisärahoitusta, myönnetäänkö tuki muodoissa, jotka tarjoavat suoran rahallisen edun (esimerkiksi suorat avustukset, vapautukset veroista, sosiaaliturvamaksuista tai muista pakollisista maksuista tai niiden alennukset)?</w:t>
      </w:r>
    </w:p>
    <w:p w14:paraId="3BDC2545" w14:textId="77777777" w:rsidR="00811E25" w:rsidRPr="00990A72" w:rsidRDefault="003B256F" w:rsidP="00811E25">
      <w:pPr>
        <w:pStyle w:val="Text1"/>
        <w:rPr>
          <w:noProof/>
        </w:rPr>
      </w:pPr>
      <w:sdt>
        <w:sdtPr>
          <w:rPr>
            <w:noProof/>
          </w:rPr>
          <w:id w:val="16313354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88486580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78EAAE7" w14:textId="77777777" w:rsidR="00811E25" w:rsidRPr="00990A72" w:rsidRDefault="00811E25" w:rsidP="00811E25">
      <w:pPr>
        <w:pStyle w:val="Text1"/>
        <w:rPr>
          <w:noProof/>
          <w:szCs w:val="24"/>
        </w:rPr>
      </w:pPr>
      <w:r w:rsidRPr="00990A72">
        <w:rPr>
          <w:noProof/>
        </w:rPr>
        <w:t>Jos vastasitte myöntävästi, osoittakaa, miksi muut mahdollisesti vähemmän vääristävät tukimuodot, kuten takaisinmaksettavat ennakot tai velka- tai pääomainstrumentteihin perustuvat tukimuodot (esimerkiksi halpakorkoiset lainat tai korkotuet, valtion takaukset tai muunlainen pääomasijoitus), eivät ole yhtä tarkoituksenmukaisia:</w:t>
      </w:r>
    </w:p>
    <w:p w14:paraId="073F0370" w14:textId="77777777" w:rsidR="00811E25" w:rsidRPr="00990A72" w:rsidRDefault="00811E25" w:rsidP="00811E25">
      <w:pPr>
        <w:pStyle w:val="Text1"/>
        <w:rPr>
          <w:noProof/>
        </w:rPr>
      </w:pPr>
      <w:r w:rsidRPr="00990A72">
        <w:rPr>
          <w:noProof/>
        </w:rPr>
        <w:t>………………………………………………………………………………………</w:t>
      </w:r>
    </w:p>
    <w:p w14:paraId="177396EA" w14:textId="77777777" w:rsidR="00811E25" w:rsidRPr="00990A72" w:rsidRDefault="00811E25" w:rsidP="00811E25">
      <w:pPr>
        <w:pStyle w:val="ManualNumPar3"/>
        <w:rPr>
          <w:noProof/>
          <w:szCs w:val="24"/>
        </w:rPr>
      </w:pPr>
      <w:r w:rsidRPr="007D27E7">
        <w:rPr>
          <w:noProof/>
        </w:rPr>
        <w:t>2.2.7.</w:t>
      </w:r>
      <w:r w:rsidRPr="007D27E7">
        <w:rPr>
          <w:noProof/>
        </w:rPr>
        <w:tab/>
      </w:r>
      <w:r w:rsidRPr="00990A72">
        <w:rPr>
          <w:noProof/>
        </w:rPr>
        <w:t>Myönnetäänkö tuki suuntaviivojen II osan 2.8 jaksossa tarkoitettuihin metsätaloustoimenpiteisiin?</w:t>
      </w:r>
    </w:p>
    <w:p w14:paraId="48713D77" w14:textId="77777777" w:rsidR="00811E25" w:rsidRPr="00990A72" w:rsidRDefault="003B256F" w:rsidP="00811E25">
      <w:pPr>
        <w:pStyle w:val="Text1"/>
        <w:rPr>
          <w:noProof/>
        </w:rPr>
      </w:pPr>
      <w:sdt>
        <w:sdtPr>
          <w:rPr>
            <w:noProof/>
          </w:rPr>
          <w:id w:val="-112940190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0390880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B4FC962" w14:textId="77777777" w:rsidR="00811E25" w:rsidRPr="00990A72" w:rsidRDefault="00811E25" w:rsidP="00811E25">
      <w:pPr>
        <w:pStyle w:val="Text1"/>
        <w:rPr>
          <w:noProof/>
          <w:szCs w:val="24"/>
        </w:rPr>
      </w:pPr>
      <w:r w:rsidRPr="00990A72">
        <w:rPr>
          <w:noProof/>
        </w:rPr>
        <w:t>Jos vastasitte myöntävästi, osoittakaa, että ekologisia taikka metsien suojaaviin tehtäviin ja virkistyskäyttöön liittyviä tavoitteita ei voida saavuttaa suuntaviivojen II</w:t>
      </w:r>
      <w:r>
        <w:rPr>
          <w:noProof/>
        </w:rPr>
        <w:t> </w:t>
      </w:r>
      <w:r w:rsidRPr="00990A72">
        <w:rPr>
          <w:noProof/>
        </w:rPr>
        <w:t>osan 2.1–2.7 jaksossa tarkoitetuilla maaseudun kehittämistoimenpiteen kaltaisilla metsätaloustoimenpiteillä.</w:t>
      </w:r>
    </w:p>
    <w:p w14:paraId="7EED958E" w14:textId="77777777" w:rsidR="00811E25" w:rsidRPr="00990A72" w:rsidRDefault="00811E25" w:rsidP="00811E25">
      <w:pPr>
        <w:ind w:left="567" w:firstLine="11"/>
        <w:rPr>
          <w:rFonts w:eastAsia="Times New Roman"/>
          <w:noProof/>
          <w:szCs w:val="24"/>
        </w:rPr>
      </w:pPr>
      <w:r w:rsidRPr="00990A72">
        <w:rPr>
          <w:noProof/>
        </w:rPr>
        <w:t>…………………………………………………………………………………………</w:t>
      </w:r>
    </w:p>
    <w:p w14:paraId="7B8F6A6F" w14:textId="77777777" w:rsidR="00811E25" w:rsidRPr="00990A72" w:rsidRDefault="00811E25" w:rsidP="00811E25">
      <w:pPr>
        <w:pStyle w:val="ManualNumPar3"/>
        <w:rPr>
          <w:noProof/>
          <w:szCs w:val="24"/>
        </w:rPr>
      </w:pPr>
      <w:r w:rsidRPr="007D27E7">
        <w:rPr>
          <w:noProof/>
        </w:rPr>
        <w:t>2.2.8.</w:t>
      </w:r>
      <w:r w:rsidRPr="007D27E7">
        <w:rPr>
          <w:noProof/>
        </w:rPr>
        <w:tab/>
      </w:r>
      <w:r w:rsidRPr="00990A72">
        <w:rPr>
          <w:noProof/>
        </w:rPr>
        <w:t>Myönnetäänkö tuki jossakin seuraavista muodoista?</w:t>
      </w:r>
    </w:p>
    <w:p w14:paraId="47F31C49" w14:textId="77777777" w:rsidR="00811E25" w:rsidRPr="00990A72" w:rsidRDefault="003B256F" w:rsidP="00811E25">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tuki markkinatutkimuksista, tuoteideoinnista ja -suunnittelusta aiheutuviin kustannuksiin, tuki laatujärjestelmien hyväksymishakemusten valmisteluun</w:t>
      </w:r>
    </w:p>
    <w:p w14:paraId="5490EF04" w14:textId="77777777" w:rsidR="00811E25" w:rsidRPr="00990A72" w:rsidRDefault="003B256F" w:rsidP="00811E25">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tuki tietämyksenvaihtoa ja tiedotusta koskeviin toimiin</w:t>
      </w:r>
    </w:p>
    <w:p w14:paraId="572E45C4" w14:textId="77777777" w:rsidR="00811E25" w:rsidRPr="00990A72" w:rsidRDefault="003B256F" w:rsidP="00811E25">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tuki neuvontapalveluihin</w:t>
      </w:r>
    </w:p>
    <w:p w14:paraId="25375DD3" w14:textId="77777777" w:rsidR="00811E25" w:rsidRPr="00990A72" w:rsidRDefault="003B256F" w:rsidP="00811E25">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tuki maatilojen lomituspalveluihin</w:t>
      </w:r>
    </w:p>
    <w:p w14:paraId="58173786" w14:textId="77777777" w:rsidR="00811E25" w:rsidRPr="00990A72" w:rsidRDefault="003B256F" w:rsidP="00811E25">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tuki menekinedistämistoimiin</w:t>
      </w:r>
    </w:p>
    <w:p w14:paraId="0DBA01A6" w14:textId="77777777" w:rsidR="00811E25" w:rsidRPr="00990A72" w:rsidRDefault="003B256F" w:rsidP="00811E25">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tuki eläintautien, kasvintuhoojien ja haitallisten vieraslajien ennaltaehkäisystä ja hävittämisestä aiheutuvien kustannusten korvaamiseen</w:t>
      </w:r>
    </w:p>
    <w:p w14:paraId="33DDFB59" w14:textId="77777777" w:rsidR="00811E25" w:rsidRPr="00990A72" w:rsidRDefault="003B256F" w:rsidP="00811E25">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kotieläintuotannon tuki.</w:t>
      </w:r>
    </w:p>
    <w:p w14:paraId="66004817" w14:textId="77777777" w:rsidR="00811E25" w:rsidRPr="00990A72" w:rsidRDefault="00811E25" w:rsidP="00811E25">
      <w:pPr>
        <w:pStyle w:val="ManualNumPar3"/>
        <w:rPr>
          <w:noProof/>
          <w:szCs w:val="24"/>
        </w:rPr>
      </w:pPr>
      <w:r w:rsidRPr="007D27E7">
        <w:rPr>
          <w:noProof/>
        </w:rPr>
        <w:lastRenderedPageBreak/>
        <w:t>2.2.9.</w:t>
      </w:r>
      <w:r w:rsidRPr="007D27E7">
        <w:rPr>
          <w:noProof/>
        </w:rPr>
        <w:tab/>
      </w:r>
      <w:r w:rsidRPr="00990A72">
        <w:rPr>
          <w:noProof/>
        </w:rPr>
        <w:t>Jos tuki myönnetään jossakin edellisessä kysymyksessä mainitussa muodossa, vahvistakaa, että tuki myönnetään lopullisille edunsaajille tuettujen palvelujen muodossa:</w:t>
      </w:r>
    </w:p>
    <w:p w14:paraId="33DA947D" w14:textId="77777777" w:rsidR="00811E25" w:rsidRPr="00990A72" w:rsidRDefault="003B256F" w:rsidP="00811E25">
      <w:pPr>
        <w:pStyle w:val="Text1"/>
        <w:rPr>
          <w:noProof/>
        </w:rPr>
      </w:pPr>
      <w:sdt>
        <w:sdtPr>
          <w:rPr>
            <w:noProof/>
          </w:rPr>
          <w:id w:val="20585243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11641189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37F5C18" w14:textId="77777777" w:rsidR="00811E25" w:rsidRPr="00990A72" w:rsidRDefault="00811E25" w:rsidP="00811E25">
      <w:pPr>
        <w:pStyle w:val="Text1"/>
        <w:rPr>
          <w:noProof/>
        </w:rPr>
      </w:pPr>
      <w:r w:rsidRPr="00990A72">
        <w:rPr>
          <w:noProof/>
        </w:rPr>
        <w:t>Huomioikaa, että suuntaviivojen 81 kohdan mukaan jossakin edellä mainitussa muodossa myönnettävä tuki on myönnettävä lopullisille edunsaajille tuettujen palvelujen muodossa. Tällöin tuki on maksettava kyseisen palvelun tai toiminnan tarjoajalle.</w:t>
      </w:r>
    </w:p>
    <w:p w14:paraId="27FCF902" w14:textId="77777777" w:rsidR="00811E25" w:rsidRPr="00990A72" w:rsidRDefault="00811E25" w:rsidP="00811E25">
      <w:pPr>
        <w:pStyle w:val="ManualNumPar2"/>
        <w:rPr>
          <w:noProof/>
        </w:rPr>
      </w:pPr>
      <w:r w:rsidRPr="007D27E7">
        <w:rPr>
          <w:noProof/>
        </w:rPr>
        <w:t>2.3.</w:t>
      </w:r>
      <w:r w:rsidRPr="007D27E7">
        <w:rPr>
          <w:noProof/>
        </w:rPr>
        <w:tab/>
      </w:r>
      <w:r w:rsidRPr="00990A72">
        <w:rPr>
          <w:noProof/>
        </w:rPr>
        <w:t>Tuen oikeasuhteisuus ja tuen kasautuminen</w:t>
      </w:r>
    </w:p>
    <w:p w14:paraId="2EE997F8" w14:textId="77777777" w:rsidR="00811E25" w:rsidRPr="00990A72" w:rsidRDefault="00811E25" w:rsidP="00811E25">
      <w:pPr>
        <w:rPr>
          <w:i/>
          <w:iCs/>
          <w:noProof/>
          <w:szCs w:val="24"/>
        </w:rPr>
      </w:pPr>
      <w:r w:rsidRPr="00990A72">
        <w:rPr>
          <w:i/>
          <w:noProof/>
        </w:rPr>
        <w:t>Tutustukaa tämän jakson täyttämiseksi suuntaviivojen 3.2.3 jaksoon (83–111 kohtaan).</w:t>
      </w:r>
    </w:p>
    <w:p w14:paraId="5277E18E" w14:textId="77777777" w:rsidR="00811E25" w:rsidRPr="00990A72" w:rsidRDefault="00811E25" w:rsidP="00811E25">
      <w:pPr>
        <w:rPr>
          <w:rFonts w:eastAsia="Times New Roman"/>
          <w:noProof/>
          <w:szCs w:val="24"/>
        </w:rPr>
      </w:pPr>
      <w:r w:rsidRPr="00990A72">
        <w:rPr>
          <w:noProof/>
        </w:rPr>
        <w:t>Yleisesti ottaen tukea pidetään oikeasuhteisena, jos tuen määrä tuensaajaa kohden rajoittuu vähimmäismäärään, joka tarvitaan tuetun toiminnon toteuttamiseksi.</w:t>
      </w:r>
    </w:p>
    <w:p w14:paraId="5C14E3F8" w14:textId="77777777" w:rsidR="00811E25" w:rsidRPr="00990A72" w:rsidRDefault="00811E25" w:rsidP="00811E25">
      <w:pPr>
        <w:pStyle w:val="ManualNumPar3"/>
        <w:rPr>
          <w:rFonts w:eastAsia="Times New Roman"/>
          <w:noProof/>
          <w:szCs w:val="24"/>
        </w:rPr>
      </w:pPr>
      <w:r w:rsidRPr="007D27E7">
        <w:rPr>
          <w:noProof/>
        </w:rPr>
        <w:t>2.3.1.</w:t>
      </w:r>
      <w:r w:rsidRPr="007D27E7">
        <w:rPr>
          <w:noProof/>
        </w:rPr>
        <w:tab/>
      </w:r>
      <w:r w:rsidRPr="00990A72">
        <w:rPr>
          <w:noProof/>
        </w:rPr>
        <w:t>Ylittääkö tuen määrä tukikelpoiset kustannukset?</w:t>
      </w:r>
    </w:p>
    <w:p w14:paraId="287A83B3" w14:textId="77777777" w:rsidR="00811E25" w:rsidRPr="00990A72" w:rsidRDefault="003B256F" w:rsidP="00811E25">
      <w:pPr>
        <w:pStyle w:val="Text1"/>
        <w:rPr>
          <w:noProof/>
        </w:rPr>
      </w:pPr>
      <w:sdt>
        <w:sdtPr>
          <w:rPr>
            <w:noProof/>
          </w:rPr>
          <w:id w:val="115426343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8110766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F1B455D" w14:textId="77777777" w:rsidR="00811E25" w:rsidRPr="00990A72" w:rsidRDefault="00811E25" w:rsidP="00811E25">
      <w:pPr>
        <w:pStyle w:val="Text1"/>
        <w:rPr>
          <w:rFonts w:eastAsia="Times New Roman"/>
          <w:noProof/>
          <w:szCs w:val="24"/>
        </w:rPr>
      </w:pPr>
      <w:r w:rsidRPr="00990A72">
        <w:rPr>
          <w:noProof/>
        </w:rPr>
        <w:t>Huomioikaa, että suuntaviivojen 84 kohdan mukaan tuen määrä ei saisi ylittää tukikelpoisia kustannuksia, jotta tuki olisi oikeasuhteista.</w:t>
      </w:r>
    </w:p>
    <w:p w14:paraId="5440EABC" w14:textId="77777777" w:rsidR="00811E25" w:rsidRPr="00990A72" w:rsidRDefault="00811E25" w:rsidP="00811E25">
      <w:pPr>
        <w:pStyle w:val="ManualNumPar3"/>
        <w:rPr>
          <w:rFonts w:eastAsia="Times New Roman"/>
          <w:noProof/>
          <w:szCs w:val="24"/>
        </w:rPr>
      </w:pPr>
      <w:r w:rsidRPr="007D27E7">
        <w:rPr>
          <w:noProof/>
        </w:rPr>
        <w:t>2.3.2.</w:t>
      </w:r>
      <w:r w:rsidRPr="007D27E7">
        <w:rPr>
          <w:noProof/>
        </w:rPr>
        <w:tab/>
      </w:r>
      <w:r w:rsidRPr="00990A72">
        <w:rPr>
          <w:noProof/>
        </w:rPr>
        <w:t>Kuuluuko tuki suuntaviivojen II osan 1.3.1.1 ja 2.3 jakson soveltamisalaan (kyseisissä jaksoissa nimenomaisesti säädetään ympäristöön liittyvistä tai muista julkisista kannustimista)?</w:t>
      </w:r>
    </w:p>
    <w:p w14:paraId="597A0224" w14:textId="77777777" w:rsidR="00811E25" w:rsidRPr="00990A72" w:rsidRDefault="003B256F" w:rsidP="00811E25">
      <w:pPr>
        <w:pStyle w:val="Text1"/>
        <w:rPr>
          <w:noProof/>
        </w:rPr>
      </w:pPr>
      <w:sdt>
        <w:sdtPr>
          <w:rPr>
            <w:noProof/>
          </w:rPr>
          <w:id w:val="-188539913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54289977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8B102BC" w14:textId="77777777" w:rsidR="00811E25" w:rsidRPr="00990A72" w:rsidRDefault="00811E25" w:rsidP="00811E25">
      <w:pPr>
        <w:pStyle w:val="Text1"/>
        <w:rPr>
          <w:rFonts w:eastAsia="Times New Roman"/>
          <w:noProof/>
          <w:szCs w:val="24"/>
        </w:rPr>
      </w:pPr>
      <w:r w:rsidRPr="00990A72">
        <w:rPr>
          <w:noProof/>
        </w:rPr>
        <w:t>Jos vastasitte myöntävästi, huomioikaa, ettei suuntaviivojen 84 kohtaa sovelleta.</w:t>
      </w:r>
    </w:p>
    <w:p w14:paraId="79C2B019" w14:textId="77777777" w:rsidR="00811E25" w:rsidRPr="00990A72" w:rsidRDefault="00811E25" w:rsidP="00811E25">
      <w:pPr>
        <w:pStyle w:val="ManualNumPar3"/>
        <w:rPr>
          <w:noProof/>
          <w:szCs w:val="24"/>
        </w:rPr>
      </w:pPr>
      <w:r w:rsidRPr="007D27E7">
        <w:rPr>
          <w:noProof/>
        </w:rPr>
        <w:t>2.3.3.</w:t>
      </w:r>
      <w:r w:rsidRPr="007D27E7">
        <w:rPr>
          <w:noProof/>
        </w:rPr>
        <w:tab/>
      </w:r>
      <w:r w:rsidRPr="00990A72">
        <w:rPr>
          <w:noProof/>
        </w:rPr>
        <w:t>Laskeeko tuen myöntävä viranomainen tukea myöntäessään enimmäisintensiteetin ja tukimäärän?</w:t>
      </w:r>
    </w:p>
    <w:p w14:paraId="3CEAAC10" w14:textId="77777777" w:rsidR="00811E25" w:rsidRPr="00990A72" w:rsidRDefault="003B256F" w:rsidP="00811E25">
      <w:pPr>
        <w:pStyle w:val="Text1"/>
        <w:rPr>
          <w:noProof/>
        </w:rPr>
      </w:pPr>
      <w:sdt>
        <w:sdtPr>
          <w:rPr>
            <w:noProof/>
          </w:rPr>
          <w:id w:val="19058696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65781639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1D7BAC1" w14:textId="77777777" w:rsidR="00811E25" w:rsidRPr="00990A72" w:rsidRDefault="00811E25" w:rsidP="00811E25">
      <w:pPr>
        <w:pStyle w:val="ManualNumPar3"/>
        <w:rPr>
          <w:noProof/>
          <w:szCs w:val="24"/>
        </w:rPr>
      </w:pPr>
      <w:r w:rsidRPr="007D27E7">
        <w:rPr>
          <w:noProof/>
        </w:rPr>
        <w:t>2.3.4.</w:t>
      </w:r>
      <w:r w:rsidRPr="007D27E7">
        <w:rPr>
          <w:noProof/>
        </w:rPr>
        <w:tab/>
      </w:r>
      <w:r w:rsidRPr="00990A72">
        <w:rPr>
          <w:noProof/>
        </w:rPr>
        <w:t>Esitetäänkö tukikelpoisten kustannusten tueksi selkeät, täsmälliset ja ajantasaiset asiakirjatodisteet?</w:t>
      </w:r>
    </w:p>
    <w:p w14:paraId="1C2448E5" w14:textId="77777777" w:rsidR="00811E25" w:rsidRPr="00990A72" w:rsidRDefault="003B256F" w:rsidP="00811E25">
      <w:pPr>
        <w:pStyle w:val="Text1"/>
        <w:rPr>
          <w:noProof/>
        </w:rPr>
      </w:pPr>
      <w:sdt>
        <w:sdtPr>
          <w:rPr>
            <w:noProof/>
          </w:rPr>
          <w:id w:val="-124626104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63521740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70D374F" w14:textId="77777777" w:rsidR="00811E25" w:rsidRPr="00990A72" w:rsidRDefault="00811E25" w:rsidP="00811E25">
      <w:pPr>
        <w:pStyle w:val="ManualNumPar3"/>
        <w:rPr>
          <w:noProof/>
          <w:szCs w:val="24"/>
        </w:rPr>
      </w:pPr>
      <w:r w:rsidRPr="007D27E7">
        <w:rPr>
          <w:noProof/>
        </w:rPr>
        <w:t>2.3.5.</w:t>
      </w:r>
      <w:r w:rsidRPr="007D27E7">
        <w:rPr>
          <w:noProof/>
        </w:rPr>
        <w:tab/>
      </w:r>
      <w:r w:rsidRPr="00990A72">
        <w:rPr>
          <w:noProof/>
        </w:rPr>
        <w:t>Ilmaistaanko tuki-intensiteetin ja tukikelpoisten kustannusten laskennassa käytettävät luvut ennen verojen tai muiden maksujen vähentämistä?</w:t>
      </w:r>
    </w:p>
    <w:p w14:paraId="110F9B6F" w14:textId="77777777" w:rsidR="00811E25" w:rsidRPr="00990A72" w:rsidRDefault="003B256F" w:rsidP="00811E25">
      <w:pPr>
        <w:pStyle w:val="Text1"/>
        <w:rPr>
          <w:noProof/>
        </w:rPr>
      </w:pPr>
      <w:sdt>
        <w:sdtPr>
          <w:rPr>
            <w:noProof/>
          </w:rPr>
          <w:id w:val="-30670247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6396557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ECA9A9D" w14:textId="77777777" w:rsidR="00811E25" w:rsidRPr="00990A72" w:rsidRDefault="00811E25" w:rsidP="00811E25">
      <w:pPr>
        <w:pStyle w:val="ManualNumPar3"/>
        <w:rPr>
          <w:noProof/>
          <w:szCs w:val="24"/>
        </w:rPr>
      </w:pPr>
      <w:r w:rsidRPr="007D27E7">
        <w:rPr>
          <w:noProof/>
        </w:rPr>
        <w:t>2.3.6.</w:t>
      </w:r>
      <w:r w:rsidRPr="007D27E7">
        <w:rPr>
          <w:noProof/>
        </w:rPr>
        <w:tab/>
      </w:r>
      <w:r w:rsidRPr="00990A72">
        <w:rPr>
          <w:noProof/>
        </w:rPr>
        <w:t>Onko arvonlisävero (alv) tukikelpoinen?</w:t>
      </w:r>
    </w:p>
    <w:p w14:paraId="5D9A2FBB" w14:textId="77777777" w:rsidR="00811E25" w:rsidRPr="00990A72" w:rsidRDefault="003B256F" w:rsidP="00811E25">
      <w:pPr>
        <w:pStyle w:val="Text1"/>
        <w:rPr>
          <w:noProof/>
        </w:rPr>
      </w:pPr>
      <w:sdt>
        <w:sdtPr>
          <w:rPr>
            <w:noProof/>
          </w:rPr>
          <w:id w:val="-166508773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54451151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F2609B2" w14:textId="77777777" w:rsidR="00811E25" w:rsidRPr="00990A72" w:rsidRDefault="00811E25" w:rsidP="00811E25">
      <w:pPr>
        <w:pStyle w:val="ManualNumPar3"/>
        <w:rPr>
          <w:noProof/>
          <w:szCs w:val="24"/>
        </w:rPr>
      </w:pPr>
      <w:r w:rsidRPr="007D27E7">
        <w:rPr>
          <w:noProof/>
        </w:rPr>
        <w:t>2.3.7.</w:t>
      </w:r>
      <w:r w:rsidRPr="007D27E7">
        <w:rPr>
          <w:noProof/>
        </w:rPr>
        <w:tab/>
      </w:r>
      <w:r w:rsidRPr="00990A72">
        <w:rPr>
          <w:noProof/>
        </w:rPr>
        <w:t>Jos vastasitte edelliseen kysymykseen myöntävästi, onko arvonlisävero palautukseen oikeutettua kansallisen alv-lainsäädännön nojalla?</w:t>
      </w:r>
    </w:p>
    <w:p w14:paraId="714F0006" w14:textId="77777777" w:rsidR="00811E25" w:rsidRPr="00990A72" w:rsidRDefault="003B256F" w:rsidP="00811E25">
      <w:pPr>
        <w:pStyle w:val="Text1"/>
        <w:rPr>
          <w:noProof/>
        </w:rPr>
      </w:pPr>
      <w:sdt>
        <w:sdtPr>
          <w:rPr>
            <w:noProof/>
          </w:rPr>
          <w:id w:val="-78079042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60885582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EC0EAE0" w14:textId="77777777" w:rsidR="00811E25" w:rsidRPr="00990A72" w:rsidRDefault="00811E25" w:rsidP="00811E25">
      <w:pPr>
        <w:pStyle w:val="Text1"/>
        <w:rPr>
          <w:rFonts w:eastAsia="Times New Roman"/>
          <w:noProof/>
          <w:szCs w:val="24"/>
        </w:rPr>
      </w:pPr>
      <w:r w:rsidRPr="00990A72">
        <w:rPr>
          <w:noProof/>
        </w:rPr>
        <w:t>Huomioikaa, ettei arvonlisävero suuntaviivojen 88 kohdan mukaan ole tukikelpoista, paitsi jos se kansallisen alv-lainsäädännön mukaan on palautukseen oikeuttamatonta.</w:t>
      </w:r>
    </w:p>
    <w:p w14:paraId="49FF8797" w14:textId="77777777" w:rsidR="00811E25" w:rsidRPr="00990A72" w:rsidRDefault="00811E25" w:rsidP="00811E25">
      <w:pPr>
        <w:pStyle w:val="ManualNumPar3"/>
        <w:rPr>
          <w:noProof/>
          <w:szCs w:val="24"/>
        </w:rPr>
      </w:pPr>
      <w:r w:rsidRPr="007D27E7">
        <w:rPr>
          <w:noProof/>
        </w:rPr>
        <w:t>2.3.8.</w:t>
      </w:r>
      <w:r w:rsidRPr="007D27E7">
        <w:rPr>
          <w:noProof/>
        </w:rPr>
        <w:tab/>
      </w:r>
      <w:r w:rsidRPr="00990A72">
        <w:rPr>
          <w:noProof/>
        </w:rPr>
        <w:t>Jos tukea myönnetään muussa muodossa kuin avustuksena, onko tuen määrä tuen bruttoavustusekvivalentti?</w:t>
      </w:r>
    </w:p>
    <w:p w14:paraId="6B017B34" w14:textId="77777777" w:rsidR="00811E25" w:rsidRPr="00990A72" w:rsidRDefault="003B256F" w:rsidP="00811E25">
      <w:pPr>
        <w:pStyle w:val="Text1"/>
        <w:rPr>
          <w:noProof/>
        </w:rPr>
      </w:pPr>
      <w:sdt>
        <w:sdtPr>
          <w:rPr>
            <w:noProof/>
          </w:rPr>
          <w:id w:val="-142179036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12045315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2E06171" w14:textId="77777777" w:rsidR="00811E25" w:rsidRPr="00990A72" w:rsidRDefault="00811E25" w:rsidP="00811E25">
      <w:pPr>
        <w:pStyle w:val="ManualNumPar3"/>
        <w:rPr>
          <w:rFonts w:eastAsia="Times New Roman"/>
          <w:noProof/>
          <w:szCs w:val="24"/>
        </w:rPr>
      </w:pPr>
      <w:r w:rsidRPr="007D27E7">
        <w:rPr>
          <w:noProof/>
        </w:rPr>
        <w:t>2.3.9.</w:t>
      </w:r>
      <w:r w:rsidRPr="007D27E7">
        <w:rPr>
          <w:noProof/>
        </w:rPr>
        <w:tab/>
      </w:r>
      <w:r w:rsidRPr="00990A72">
        <w:rPr>
          <w:noProof/>
        </w:rPr>
        <w:t>Voidaanko tuki maksaa useissa erissä?</w:t>
      </w:r>
    </w:p>
    <w:p w14:paraId="65070716" w14:textId="77777777" w:rsidR="00811E25" w:rsidRPr="00990A72" w:rsidRDefault="003B256F" w:rsidP="00811E25">
      <w:pPr>
        <w:pStyle w:val="Text1"/>
        <w:rPr>
          <w:noProof/>
        </w:rPr>
      </w:pPr>
      <w:sdt>
        <w:sdtPr>
          <w:rPr>
            <w:noProof/>
          </w:rPr>
          <w:id w:val="-64427558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54277593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9A7CB6E" w14:textId="77777777" w:rsidR="00811E25" w:rsidRPr="00990A72" w:rsidRDefault="00811E25" w:rsidP="00811E25">
      <w:pPr>
        <w:pStyle w:val="Text1"/>
        <w:rPr>
          <w:rFonts w:eastAsia="EUAlbertina-Regular-Identity-H"/>
          <w:noProof/>
          <w:szCs w:val="24"/>
        </w:rPr>
      </w:pPr>
      <w:r w:rsidRPr="00990A72">
        <w:rPr>
          <w:noProof/>
        </w:rPr>
        <w:t xml:space="preserve">Jos vastasitte myöntävästi, diskontataanko tuki tuen myöntämishetken arvoon? </w:t>
      </w:r>
    </w:p>
    <w:p w14:paraId="15341F25" w14:textId="77777777" w:rsidR="00811E25" w:rsidRPr="00990A72" w:rsidRDefault="003B256F" w:rsidP="00811E25">
      <w:pPr>
        <w:pStyle w:val="Text1"/>
        <w:rPr>
          <w:noProof/>
        </w:rPr>
      </w:pPr>
      <w:sdt>
        <w:sdtPr>
          <w:rPr>
            <w:noProof/>
          </w:rPr>
          <w:id w:val="72456327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06452878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B9B7C4D" w14:textId="77777777" w:rsidR="00811E25" w:rsidRPr="00990A72" w:rsidRDefault="00811E25" w:rsidP="00811E25">
      <w:pPr>
        <w:pStyle w:val="Text1"/>
        <w:rPr>
          <w:rFonts w:eastAsia="EUAlbertina-Regular-Identity-H"/>
          <w:noProof/>
          <w:szCs w:val="24"/>
        </w:rPr>
      </w:pPr>
      <w:r w:rsidRPr="00990A72">
        <w:rPr>
          <w:noProof/>
        </w:rPr>
        <w:t>Huomioikaa, että suuntaviivojen 90 kohdan mukaan tukikelpoiset kustannukset on diskontattava tuen myöntämishetken arvoon. Diskonttauksessa käytettävä korko on tuen myöntämispäivänä sovellettava diskonttokorko.</w:t>
      </w:r>
    </w:p>
    <w:p w14:paraId="66FC4FBE" w14:textId="77777777" w:rsidR="00811E25" w:rsidRPr="00990A72" w:rsidRDefault="00811E25" w:rsidP="00811E25">
      <w:pPr>
        <w:pStyle w:val="ManualNumPar3"/>
        <w:rPr>
          <w:rFonts w:eastAsia="EUAlbertina-Regular-Identity-H"/>
          <w:noProof/>
          <w:szCs w:val="24"/>
        </w:rPr>
      </w:pPr>
      <w:r w:rsidRPr="007D27E7">
        <w:rPr>
          <w:noProof/>
        </w:rPr>
        <w:t>2.3.10.</w:t>
      </w:r>
      <w:r w:rsidRPr="007D27E7">
        <w:rPr>
          <w:noProof/>
        </w:rPr>
        <w:tab/>
      </w:r>
      <w:r w:rsidRPr="00990A72">
        <w:rPr>
          <w:noProof/>
        </w:rPr>
        <w:t>Jos tukea maksetaan tulevaisuudessa, diskontataanko se myöntämisajankohdan mukaiseen arvoon?</w:t>
      </w:r>
    </w:p>
    <w:p w14:paraId="788C0795" w14:textId="77777777" w:rsidR="00811E25" w:rsidRPr="00990A72" w:rsidRDefault="003B256F" w:rsidP="00811E25">
      <w:pPr>
        <w:pStyle w:val="Text1"/>
        <w:rPr>
          <w:noProof/>
        </w:rPr>
      </w:pPr>
      <w:sdt>
        <w:sdtPr>
          <w:rPr>
            <w:noProof/>
          </w:rPr>
          <w:id w:val="-52748500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44168113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F0BDDFC" w14:textId="77777777" w:rsidR="00811E25" w:rsidRPr="00990A72" w:rsidRDefault="00811E25" w:rsidP="00811E25">
      <w:pPr>
        <w:pStyle w:val="Text1"/>
        <w:rPr>
          <w:rFonts w:eastAsia="Times New Roman"/>
          <w:noProof/>
          <w:szCs w:val="24"/>
        </w:rPr>
      </w:pPr>
      <w:r w:rsidRPr="00990A72">
        <w:rPr>
          <w:noProof/>
        </w:rPr>
        <w:t>Huomioikaa, että suuntaviivojen 91 kohdan mukaan tulevaisuudessa maksettava tuki, muun muassa useassa erässä maksettava tuki, diskontataan myöntämisajankohdan mukaiseen arvoon.</w:t>
      </w:r>
    </w:p>
    <w:p w14:paraId="754FD3F3" w14:textId="77777777" w:rsidR="00811E25" w:rsidRPr="00990A72" w:rsidRDefault="00811E25" w:rsidP="00811E25">
      <w:pPr>
        <w:pStyle w:val="ManualNumPar3"/>
        <w:rPr>
          <w:rFonts w:eastAsia="EUAlbertina-Regular-Identity-H"/>
          <w:noProof/>
          <w:szCs w:val="24"/>
        </w:rPr>
      </w:pPr>
      <w:r w:rsidRPr="007D27E7">
        <w:rPr>
          <w:noProof/>
        </w:rPr>
        <w:t>2.3.11.</w:t>
      </w:r>
      <w:r w:rsidRPr="007D27E7">
        <w:rPr>
          <w:noProof/>
        </w:rPr>
        <w:tab/>
      </w:r>
      <w:r w:rsidRPr="00990A72">
        <w:rPr>
          <w:noProof/>
        </w:rPr>
        <w:t>Myönnetäänkö tuki veroetuuksina?</w:t>
      </w:r>
    </w:p>
    <w:p w14:paraId="12831574" w14:textId="77777777" w:rsidR="00811E25" w:rsidRPr="00990A72" w:rsidRDefault="003B256F" w:rsidP="00811E25">
      <w:pPr>
        <w:pStyle w:val="Text1"/>
        <w:rPr>
          <w:noProof/>
        </w:rPr>
      </w:pPr>
      <w:sdt>
        <w:sdtPr>
          <w:rPr>
            <w:noProof/>
          </w:rPr>
          <w:id w:val="-7049954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52991882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49DAC680" w14:textId="77777777" w:rsidR="00811E25" w:rsidRPr="00990A72" w:rsidRDefault="00811E25" w:rsidP="00811E25">
      <w:pPr>
        <w:pStyle w:val="Text1"/>
        <w:rPr>
          <w:rFonts w:eastAsia="EUAlbertina-Regular-Identity-H"/>
          <w:noProof/>
          <w:szCs w:val="24"/>
        </w:rPr>
      </w:pPr>
      <w:r w:rsidRPr="00990A72">
        <w:rPr>
          <w:noProof/>
        </w:rPr>
        <w:t>Jos vastasitte myöntävästi, suoritetaanko tukierien diskonttaus veroetuuksien eri voimaantuloajankohtina sovellettavien diskonttokorkojen perusteella?</w:t>
      </w:r>
    </w:p>
    <w:p w14:paraId="68FE01A7" w14:textId="77777777" w:rsidR="00811E25" w:rsidRPr="00990A72" w:rsidRDefault="003B256F" w:rsidP="00811E25">
      <w:pPr>
        <w:pStyle w:val="Text1"/>
        <w:rPr>
          <w:noProof/>
        </w:rPr>
      </w:pPr>
      <w:sdt>
        <w:sdtPr>
          <w:rPr>
            <w:noProof/>
          </w:rPr>
          <w:id w:val="147957691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14191987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39245BF" w14:textId="77777777" w:rsidR="00811E25" w:rsidRPr="00990A72" w:rsidRDefault="00811E25" w:rsidP="00811E25">
      <w:pPr>
        <w:pStyle w:val="ManualNumPar3"/>
        <w:rPr>
          <w:noProof/>
          <w:szCs w:val="24"/>
        </w:rPr>
      </w:pPr>
      <w:r w:rsidRPr="007D27E7">
        <w:rPr>
          <w:noProof/>
        </w:rPr>
        <w:t>2.3.12.</w:t>
      </w:r>
      <w:r w:rsidRPr="007D27E7">
        <w:rPr>
          <w:noProof/>
        </w:rPr>
        <w:tab/>
      </w:r>
      <w:r w:rsidRPr="00990A72">
        <w:rPr>
          <w:noProof/>
        </w:rPr>
        <w:t>Vahvistetaanko tuen määrä suuntaviivojen II osan 1.1.4, 1.1.5, 1.1.6, 1.1.7, 1.1.8, 2.1.1, 2.1.2, 2.1.4, 2.2 ja 2.3 jaksossa tarkoitettujen toimenpiteiden tai toimintatyyppien osalta lisäkustannusten ja tulonmenetysten vakio-oletusten perusteella?</w:t>
      </w:r>
    </w:p>
    <w:p w14:paraId="4D8AA7AC" w14:textId="77777777" w:rsidR="00811E25" w:rsidRPr="00990A72" w:rsidRDefault="003B256F" w:rsidP="00811E25">
      <w:pPr>
        <w:pStyle w:val="Text1"/>
        <w:rPr>
          <w:noProof/>
        </w:rPr>
      </w:pPr>
      <w:sdt>
        <w:sdtPr>
          <w:rPr>
            <w:noProof/>
          </w:rPr>
          <w:id w:val="91575489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4457408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B4F51EA" w14:textId="77777777" w:rsidR="00811E25" w:rsidRPr="00990A72" w:rsidRDefault="00811E25" w:rsidP="00811E25">
      <w:pPr>
        <w:pStyle w:val="Text1"/>
        <w:rPr>
          <w:rFonts w:eastAsia="EUAlbertina-Regular-Identity-H"/>
          <w:noProof/>
          <w:szCs w:val="24"/>
        </w:rPr>
      </w:pPr>
      <w:r w:rsidRPr="00990A72">
        <w:rPr>
          <w:noProof/>
        </w:rPr>
        <w:t>Jos vastasitte myöntävästi, vahvistakaa, että laskelmat ja vastaava tuki noudattavat kaikkia seuraavia:</w:t>
      </w:r>
    </w:p>
    <w:p w14:paraId="0D067572" w14:textId="77777777" w:rsidR="00811E25" w:rsidRPr="00990A72" w:rsidRDefault="00811E25" w:rsidP="00811E25">
      <w:pPr>
        <w:pStyle w:val="Point1"/>
        <w:rPr>
          <w:noProof/>
        </w:rPr>
      </w:pPr>
      <w:r w:rsidRPr="007D27E7">
        <w:rPr>
          <w:noProof/>
        </w:rPr>
        <w:t>(a)</w:t>
      </w:r>
      <w:r w:rsidRPr="007D27E7">
        <w:rPr>
          <w:noProof/>
        </w:rPr>
        <w:tab/>
      </w:r>
      <w:r w:rsidRPr="00990A72">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niiden kaikki osatekijät ovat todennettavissa</w:t>
      </w:r>
    </w:p>
    <w:p w14:paraId="4BD45E6B" w14:textId="77777777" w:rsidR="00811E25" w:rsidRPr="00990A72" w:rsidRDefault="00811E25" w:rsidP="00811E25">
      <w:pPr>
        <w:pStyle w:val="Point1"/>
        <w:rPr>
          <w:noProof/>
        </w:rPr>
      </w:pPr>
      <w:r w:rsidRPr="007D27E7">
        <w:rPr>
          <w:noProof/>
        </w:rPr>
        <w:t>(b)</w:t>
      </w:r>
      <w:r w:rsidRPr="007D27E7">
        <w:rPr>
          <w:noProof/>
        </w:rPr>
        <w:tab/>
      </w:r>
      <w:r w:rsidRPr="00990A72">
        <w:rPr>
          <w:noProof/>
        </w:rPr>
        <w:t xml:space="preserve"> </w:t>
      </w:r>
      <w:sdt>
        <w:sdtPr>
          <w:rPr>
            <w:noProof/>
          </w:rPr>
          <w:id w:val="735287221"/>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ne perustuvat asianmukaisella asiantuntemuksella vahvistettuihin lukuihin</w:t>
      </w:r>
    </w:p>
    <w:p w14:paraId="2D371E11" w14:textId="77777777" w:rsidR="00811E25" w:rsidRPr="00990A72" w:rsidRDefault="00811E25" w:rsidP="00811E25">
      <w:pPr>
        <w:pStyle w:val="Point1"/>
        <w:rPr>
          <w:noProof/>
        </w:rPr>
      </w:pPr>
      <w:r w:rsidRPr="007D27E7">
        <w:rPr>
          <w:noProof/>
        </w:rPr>
        <w:t>(c)</w:t>
      </w:r>
      <w:r w:rsidRPr="007D27E7">
        <w:rPr>
          <w:noProof/>
        </w:rPr>
        <w:tab/>
      </w:r>
      <w:r w:rsidRPr="00990A72">
        <w:rPr>
          <w:noProof/>
        </w:rPr>
        <w:t xml:space="preserve"> </w:t>
      </w:r>
      <w:sdt>
        <w:sdtPr>
          <w:rPr>
            <w:noProof/>
          </w:rPr>
          <w:id w:val="768363053"/>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lähde, josta käytetyt luvut ovat peräisin, ilmoitetaan selkeästi</w:t>
      </w:r>
    </w:p>
    <w:p w14:paraId="36893AEF" w14:textId="77777777" w:rsidR="00811E25" w:rsidRPr="00990A72" w:rsidRDefault="00811E25" w:rsidP="00811E25">
      <w:pPr>
        <w:pStyle w:val="Point1"/>
        <w:rPr>
          <w:noProof/>
        </w:rPr>
      </w:pPr>
      <w:r w:rsidRPr="007D27E7">
        <w:rPr>
          <w:noProof/>
        </w:rPr>
        <w:t>(d)</w:t>
      </w:r>
      <w:r w:rsidRPr="007D27E7">
        <w:rPr>
          <w:noProof/>
        </w:rPr>
        <w:tab/>
      </w:r>
      <w:r w:rsidRPr="00990A72">
        <w:rPr>
          <w:noProof/>
        </w:rPr>
        <w:t xml:space="preserve"> </w:t>
      </w:r>
      <w:sdt>
        <w:sdtPr>
          <w:rPr>
            <w:noProof/>
          </w:rPr>
          <w:id w:val="-665775092"/>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ne on eritelty tapauksen mukaan paikallisten tai alueellisten olosuhteiden ja tosiasiallisen maankäytön ottamiseksi huomioon</w:t>
      </w:r>
    </w:p>
    <w:p w14:paraId="49A6A49C" w14:textId="77777777" w:rsidR="00811E25" w:rsidRPr="00990A72" w:rsidRDefault="00811E25" w:rsidP="00811E25">
      <w:pPr>
        <w:pStyle w:val="Point1"/>
        <w:rPr>
          <w:noProof/>
        </w:rPr>
      </w:pPr>
      <w:r w:rsidRPr="007D27E7">
        <w:rPr>
          <w:noProof/>
        </w:rPr>
        <w:t>(e)</w:t>
      </w:r>
      <w:r w:rsidRPr="007D27E7">
        <w:rPr>
          <w:noProof/>
        </w:rPr>
        <w:tab/>
      </w:r>
      <w:r w:rsidRPr="00990A72">
        <w:rPr>
          <w:noProof/>
        </w:rPr>
        <w:t xml:space="preserve"> </w:t>
      </w:r>
      <w:sdt>
        <w:sdtPr>
          <w:rPr>
            <w:noProof/>
          </w:rPr>
          <w:id w:val="-260991723"/>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ne eivät sisällä investointikustannuksiin liittyviä osatekijöitä.</w:t>
      </w:r>
    </w:p>
    <w:p w14:paraId="1905E0F2" w14:textId="77777777" w:rsidR="00811E25" w:rsidRPr="00990A72" w:rsidRDefault="00811E25" w:rsidP="00811E25">
      <w:pPr>
        <w:pStyle w:val="Text1"/>
        <w:rPr>
          <w:rFonts w:eastAsia="EUAlbertina-Regular-Identity-H"/>
          <w:noProof/>
          <w:szCs w:val="24"/>
        </w:rPr>
      </w:pPr>
      <w:r w:rsidRPr="00990A72">
        <w:rPr>
          <w:noProof/>
        </w:rPr>
        <w:t>Huomioikaa, että edellä mainitut edellytykset ovat kumulatiivisia ja niiden kaikkien on täytyttävä.</w:t>
      </w:r>
    </w:p>
    <w:p w14:paraId="11936973" w14:textId="77777777" w:rsidR="00811E25" w:rsidRPr="00990A72" w:rsidRDefault="00811E25" w:rsidP="00811E25">
      <w:pPr>
        <w:pStyle w:val="ManualNumPar3"/>
        <w:rPr>
          <w:rFonts w:eastAsia="EUAlbertina-Regular-Identity-H"/>
          <w:noProof/>
          <w:szCs w:val="24"/>
        </w:rPr>
      </w:pPr>
      <w:r w:rsidRPr="007D27E7">
        <w:rPr>
          <w:noProof/>
        </w:rPr>
        <w:t>2.3.13.</w:t>
      </w:r>
      <w:r w:rsidRPr="007D27E7">
        <w:rPr>
          <w:noProof/>
        </w:rPr>
        <w:tab/>
      </w:r>
      <w:r w:rsidRPr="00990A72">
        <w:rPr>
          <w:noProof/>
        </w:rPr>
        <w:t>Myönnetäänkö tuki jonkin seuraavan yksinkertaistetun kustannusvaihtoehdon mukaisesti?</w:t>
      </w:r>
    </w:p>
    <w:p w14:paraId="5F4129D5" w14:textId="77777777" w:rsidR="00811E25" w:rsidRPr="00990A72" w:rsidRDefault="00811E25" w:rsidP="00811E25">
      <w:pPr>
        <w:pStyle w:val="Point1"/>
        <w:rPr>
          <w:noProof/>
        </w:rPr>
      </w:pPr>
      <w:r w:rsidRPr="007D27E7">
        <w:rPr>
          <w:noProof/>
        </w:rPr>
        <w:t>(a)</w:t>
      </w:r>
      <w:r w:rsidRPr="007D27E7">
        <w:rPr>
          <w:noProof/>
        </w:rPr>
        <w:tab/>
      </w:r>
      <w:r w:rsidRPr="00990A72">
        <w:rPr>
          <w:noProof/>
        </w:rPr>
        <w:t xml:space="preserve"> </w:t>
      </w:r>
      <w:sdt>
        <w:sdtPr>
          <w:rPr>
            <w:noProof/>
          </w:rPr>
          <w:id w:val="-842773976"/>
          <w14:checkbox>
            <w14:checked w14:val="0"/>
            <w14:checkedState w14:val="2612" w14:font="MS Gothic"/>
            <w14:uncheckedState w14:val="2610" w14:font="MS Gothic"/>
          </w14:checkbox>
        </w:sdtPr>
        <w:sdtEndPr/>
        <w:sdtContent>
          <w:r w:rsidRPr="00990A72">
            <w:rPr>
              <w:rFonts w:ascii="MS Gothic" w:eastAsia="MS Gothic" w:hAnsi="MS Gothic" w:hint="eastAsia"/>
              <w:noProof/>
            </w:rPr>
            <w:t>☐</w:t>
          </w:r>
        </w:sdtContent>
      </w:sdt>
      <w:r w:rsidRPr="00990A72">
        <w:rPr>
          <w:noProof/>
        </w:rPr>
        <w:t xml:space="preserve"> yksikkökustannukset</w:t>
      </w:r>
    </w:p>
    <w:p w14:paraId="61EEAE0A" w14:textId="77777777" w:rsidR="00811E25" w:rsidRPr="00990A72" w:rsidRDefault="00811E25" w:rsidP="00811E25">
      <w:pPr>
        <w:pStyle w:val="Point1"/>
        <w:rPr>
          <w:noProof/>
        </w:rPr>
      </w:pPr>
      <w:r w:rsidRPr="007D27E7">
        <w:rPr>
          <w:noProof/>
        </w:rPr>
        <w:t>(b)</w:t>
      </w:r>
      <w:r w:rsidRPr="007D27E7">
        <w:rPr>
          <w:noProof/>
        </w:rPr>
        <w:tab/>
      </w:r>
      <w:r w:rsidRPr="00990A72">
        <w:rPr>
          <w:noProof/>
        </w:rPr>
        <w:t xml:space="preserve"> </w:t>
      </w:r>
      <w:sdt>
        <w:sdtPr>
          <w:rPr>
            <w:noProof/>
          </w:rPr>
          <w:id w:val="-2081047938"/>
          <w14:checkbox>
            <w14:checked w14:val="0"/>
            <w14:checkedState w14:val="2612" w14:font="MS Gothic"/>
            <w14:uncheckedState w14:val="2610" w14:font="MS Gothic"/>
          </w14:checkbox>
        </w:sdtPr>
        <w:sdtEndPr/>
        <w:sdtContent>
          <w:r w:rsidRPr="00990A72">
            <w:rPr>
              <w:rFonts w:ascii="MS Gothic" w:eastAsia="MS Gothic" w:hAnsi="MS Gothic" w:hint="eastAsia"/>
              <w:noProof/>
            </w:rPr>
            <w:t>☐</w:t>
          </w:r>
        </w:sdtContent>
      </w:sdt>
      <w:r w:rsidRPr="00990A72">
        <w:rPr>
          <w:noProof/>
        </w:rPr>
        <w:t xml:space="preserve"> kertakorvaukset</w:t>
      </w:r>
    </w:p>
    <w:p w14:paraId="1C97916C" w14:textId="77777777" w:rsidR="00811E25" w:rsidRPr="00990A72" w:rsidRDefault="00811E25" w:rsidP="00811E25">
      <w:pPr>
        <w:pStyle w:val="Point1"/>
        <w:rPr>
          <w:noProof/>
        </w:rPr>
      </w:pPr>
      <w:r w:rsidRPr="007D27E7">
        <w:rPr>
          <w:noProof/>
        </w:rPr>
        <w:lastRenderedPageBreak/>
        <w:t>(c)</w:t>
      </w:r>
      <w:r w:rsidRPr="007D27E7">
        <w:rPr>
          <w:noProof/>
        </w:rPr>
        <w:tab/>
      </w:r>
      <w:r w:rsidRPr="00990A72">
        <w:rPr>
          <w:noProof/>
        </w:rPr>
        <w:t xml:space="preserve"> </w:t>
      </w:r>
      <w:sdt>
        <w:sdtPr>
          <w:rPr>
            <w:noProof/>
          </w:rPr>
          <w:id w:val="1636135433"/>
          <w14:checkbox>
            <w14:checked w14:val="0"/>
            <w14:checkedState w14:val="2612" w14:font="MS Gothic"/>
            <w14:uncheckedState w14:val="2610" w14:font="MS Gothic"/>
          </w14:checkbox>
        </w:sdtPr>
        <w:sdtEndPr/>
        <w:sdtContent>
          <w:r w:rsidRPr="00990A72">
            <w:rPr>
              <w:rFonts w:ascii="MS Gothic" w:eastAsia="MS Gothic" w:hAnsi="MS Gothic" w:hint="eastAsia"/>
              <w:noProof/>
            </w:rPr>
            <w:t>☐</w:t>
          </w:r>
        </w:sdtContent>
      </w:sdt>
      <w:r w:rsidRPr="00990A72">
        <w:rPr>
          <w:noProof/>
        </w:rPr>
        <w:t xml:space="preserve"> kiinteämääräinen rahoitus.</w:t>
      </w:r>
    </w:p>
    <w:p w14:paraId="7DB2A343" w14:textId="77777777" w:rsidR="00811E25" w:rsidRPr="00990A72" w:rsidRDefault="00811E25" w:rsidP="00811E25">
      <w:pPr>
        <w:pStyle w:val="Text1"/>
        <w:rPr>
          <w:rFonts w:eastAsia="EUAlbertina-Regular-Identity-H"/>
          <w:noProof/>
          <w:szCs w:val="24"/>
        </w:rPr>
      </w:pPr>
      <w:r w:rsidRPr="00990A72">
        <w:rPr>
          <w:noProof/>
        </w:rPr>
        <w:t>Huomioikaa, että suuntaviivojen II osan 1.2 ja 2.8.5 jakson soveltamisalaan kuuluvaa tukea ei voida myöntää edellä mainittujen yksinkertaistettujen kustannusvaihtoehtojen mukaisesti.</w:t>
      </w:r>
    </w:p>
    <w:p w14:paraId="492E4909" w14:textId="77777777" w:rsidR="00811E25" w:rsidRPr="00990A72" w:rsidRDefault="00811E25" w:rsidP="00811E25">
      <w:pPr>
        <w:pStyle w:val="ManualNumPar3"/>
        <w:rPr>
          <w:rFonts w:eastAsia="EUAlbertina-Regular-Identity-H"/>
          <w:noProof/>
          <w:szCs w:val="24"/>
        </w:rPr>
      </w:pPr>
      <w:r w:rsidRPr="007D27E7">
        <w:rPr>
          <w:noProof/>
        </w:rPr>
        <w:t>2.3.14.</w:t>
      </w:r>
      <w:r w:rsidRPr="007D27E7">
        <w:rPr>
          <w:noProof/>
        </w:rPr>
        <w:tab/>
      </w:r>
      <w:r w:rsidRPr="00990A72">
        <w:rPr>
          <w:noProof/>
        </w:rPr>
        <w:t>Jos vastasitte edelliseen kysymykseen myöntävästi, ilmoittakaa menetelmä, jolla tuen määrä vahvistetaan:</w:t>
      </w:r>
    </w:p>
    <w:p w14:paraId="0FB4B650" w14:textId="77777777" w:rsidR="00811E25" w:rsidRPr="00990A72" w:rsidRDefault="00811E25" w:rsidP="00811E25">
      <w:pPr>
        <w:pStyle w:val="Point1"/>
        <w:rPr>
          <w:noProof/>
          <w:szCs w:val="24"/>
        </w:rPr>
      </w:pPr>
      <w:r w:rsidRPr="007D27E7">
        <w:rPr>
          <w:noProof/>
        </w:rPr>
        <w:t>(a)</w:t>
      </w:r>
      <w:r w:rsidRPr="007D27E7">
        <w:rPr>
          <w:noProof/>
        </w:rPr>
        <w:tab/>
      </w:r>
      <w:r w:rsidRPr="00990A72">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EndPr/>
        <w:sdtContent>
          <w:r w:rsidRPr="00990A72">
            <w:rPr>
              <w:rFonts w:ascii="MS Gothic" w:eastAsia="MS Gothic" w:hAnsi="MS Gothic" w:hint="eastAsia"/>
              <w:noProof/>
              <w:szCs w:val="24"/>
              <w:lang w:eastAsia="zh-CN"/>
            </w:rPr>
            <w:t>☐</w:t>
          </w:r>
        </w:sdtContent>
      </w:sdt>
      <w:r w:rsidRPr="00990A72">
        <w:rPr>
          <w:noProof/>
        </w:rPr>
        <w:t xml:space="preserve"> oikeudenmukainen, tasapuolinen ja todennettava laskentamenetelmä, joka perustuu yhteen tai useampaan seuraavista:</w:t>
      </w:r>
    </w:p>
    <w:p w14:paraId="22C2DEF3" w14:textId="77777777" w:rsidR="00811E25" w:rsidRPr="00990A72" w:rsidRDefault="00811E25" w:rsidP="00811E25">
      <w:pPr>
        <w:pStyle w:val="Stylei"/>
        <w:numPr>
          <w:ilvl w:val="0"/>
          <w:numId w:val="24"/>
        </w:numPr>
        <w:rPr>
          <w:noProof/>
        </w:rPr>
      </w:pPr>
      <w:r w:rsidRPr="00990A72">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tilastotiedot, muut objektiiviset tiedot tai asiantuntija-arvio</w:t>
      </w:r>
    </w:p>
    <w:p w14:paraId="28EFD97C" w14:textId="77777777" w:rsidR="00811E25" w:rsidRPr="00990A72" w:rsidRDefault="00811E25" w:rsidP="00811E25">
      <w:pPr>
        <w:pStyle w:val="Stylei"/>
        <w:rPr>
          <w:noProof/>
        </w:rPr>
      </w:pPr>
      <w:r w:rsidRPr="00990A72">
        <w:rPr>
          <w:noProof/>
        </w:rPr>
        <w:t xml:space="preserve"> </w:t>
      </w:r>
      <w:sdt>
        <w:sdtPr>
          <w:rPr>
            <w:noProof/>
          </w:rPr>
          <w:id w:val="861323673"/>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yksittäisten tuensaajien todennetut aiemmat tiedot</w:t>
      </w:r>
    </w:p>
    <w:p w14:paraId="14772F49" w14:textId="77777777" w:rsidR="00811E25" w:rsidRPr="00990A72" w:rsidRDefault="00811E25" w:rsidP="00811E25">
      <w:pPr>
        <w:pStyle w:val="Stylei"/>
        <w:rPr>
          <w:noProof/>
        </w:rPr>
      </w:pPr>
      <w:r w:rsidRPr="00990A72">
        <w:rPr>
          <w:noProof/>
        </w:rPr>
        <w:t xml:space="preserve"> </w:t>
      </w:r>
      <w:sdt>
        <w:sdtPr>
          <w:rPr>
            <w:noProof/>
          </w:rPr>
          <w:id w:val="-1173109062"/>
          <w14:checkbox>
            <w14:checked w14:val="0"/>
            <w14:checkedState w14:val="2612" w14:font="MS Gothic"/>
            <w14:uncheckedState w14:val="2610" w14:font="MS Gothic"/>
          </w14:checkbox>
        </w:sdtPr>
        <w:sdtEndPr/>
        <w:sdtContent>
          <w:r w:rsidRPr="00990A72">
            <w:rPr>
              <w:rFonts w:ascii="Segoe UI Symbol" w:hAnsi="Segoe UI Symbol" w:cs="Segoe UI Symbol"/>
              <w:noProof/>
            </w:rPr>
            <w:t>☐</w:t>
          </w:r>
        </w:sdtContent>
      </w:sdt>
      <w:r w:rsidRPr="00990A72">
        <w:rPr>
          <w:noProof/>
        </w:rPr>
        <w:t xml:space="preserve"> yksittäisten tuensaajien tavanomaiset kustannuslaskentakäytännöt</w:t>
      </w:r>
    </w:p>
    <w:p w14:paraId="3B5DB0B4" w14:textId="77777777" w:rsidR="00811E25" w:rsidRPr="00990A72" w:rsidRDefault="00811E25" w:rsidP="00811E25">
      <w:pPr>
        <w:pStyle w:val="Point1"/>
        <w:rPr>
          <w:noProof/>
          <w:szCs w:val="24"/>
        </w:rPr>
      </w:pPr>
      <w:r w:rsidRPr="007D27E7">
        <w:rPr>
          <w:noProof/>
        </w:rPr>
        <w:t>(b)</w:t>
      </w:r>
      <w:r w:rsidRPr="007D27E7">
        <w:rPr>
          <w:noProof/>
        </w:rPr>
        <w:tab/>
      </w:r>
      <w:sdt>
        <w:sdtPr>
          <w:rPr>
            <w:rFonts w:eastAsia="Times New Roman"/>
            <w:bCs/>
            <w:noProof/>
            <w:szCs w:val="24"/>
          </w:rPr>
          <w:id w:val="1659957664"/>
          <w14:checkbox>
            <w14:checked w14:val="0"/>
            <w14:checkedState w14:val="2612" w14:font="MS Gothic"/>
            <w14:uncheckedState w14:val="2610" w14:font="MS Gothic"/>
          </w14:checkbox>
        </w:sdtPr>
        <w:sdtEndPr/>
        <w:sdtContent>
          <w:r w:rsidRPr="00990A72">
            <w:rPr>
              <w:rFonts w:ascii="MS Gothic" w:eastAsia="MS Gothic" w:hAnsi="MS Gothic" w:hint="eastAsia"/>
              <w:bCs/>
              <w:noProof/>
              <w:szCs w:val="24"/>
              <w:lang w:eastAsia="zh-CN"/>
            </w:rPr>
            <w:t>☐</w:t>
          </w:r>
        </w:sdtContent>
      </w:sdt>
      <w:r w:rsidRPr="00990A72">
        <w:rPr>
          <w:noProof/>
        </w:rPr>
        <w:t xml:space="preserve"> niiden vastaavia yksikkökustannuksia, kertakorvauksia ja kiinteämääräistä rahoitusta koskevien soveltamissääntöjen mukaisesti, joita sovelletaan unionipolitiikan aloilla samantyyppisiin toimiin.</w:t>
      </w:r>
    </w:p>
    <w:p w14:paraId="1450B12D" w14:textId="77777777" w:rsidR="00811E25" w:rsidRPr="00990A72" w:rsidRDefault="00811E25" w:rsidP="00811E25">
      <w:pPr>
        <w:pStyle w:val="Text1"/>
        <w:rPr>
          <w:noProof/>
          <w:szCs w:val="24"/>
        </w:rPr>
      </w:pPr>
      <w:r w:rsidRPr="00990A72">
        <w:rPr>
          <w:noProof/>
        </w:rPr>
        <w:t>Toimittakaa ilmoituksen osana asiaa koskevat todistusasiakirjat.</w:t>
      </w:r>
    </w:p>
    <w:p w14:paraId="76A9BF45" w14:textId="77777777" w:rsidR="00811E25" w:rsidRPr="00990A72" w:rsidRDefault="00811E25" w:rsidP="00811E25">
      <w:pPr>
        <w:pStyle w:val="ManualNumPar3"/>
        <w:rPr>
          <w:rFonts w:eastAsia="EUAlbertina-Regular-Identity-H"/>
          <w:noProof/>
          <w:szCs w:val="24"/>
        </w:rPr>
      </w:pPr>
      <w:r w:rsidRPr="007D27E7">
        <w:rPr>
          <w:noProof/>
        </w:rPr>
        <w:t>2.3.15.</w:t>
      </w:r>
      <w:r w:rsidRPr="007D27E7">
        <w:rPr>
          <w:noProof/>
        </w:rPr>
        <w:tab/>
      </w:r>
      <w:r w:rsidRPr="00990A72">
        <w:rPr>
          <w:noProof/>
        </w:rPr>
        <w:t>Kun kyseessä on osarahoitettu toimenpide, lasketaanko tukikelpoisten kustannusten määrät asetuksissa (EU) 2021/1060</w:t>
      </w:r>
      <w:r w:rsidRPr="00990A72">
        <w:rPr>
          <w:rStyle w:val="FootnoteReference"/>
          <w:rFonts w:eastAsia="EUAlbertina-Regular-Identity-H"/>
          <w:noProof/>
          <w:szCs w:val="24"/>
          <w:lang w:eastAsia="en-GB"/>
        </w:rPr>
        <w:footnoteReference w:id="7"/>
      </w:r>
      <w:r w:rsidRPr="00990A72">
        <w:rPr>
          <w:noProof/>
        </w:rPr>
        <w:t xml:space="preserve"> ja (EU) 2021/2115 vahvistettujen yksinkertaistettujen kustannusvaihtoehtojen mukaisesti?</w:t>
      </w:r>
    </w:p>
    <w:p w14:paraId="691BB58C" w14:textId="77777777" w:rsidR="00811E25" w:rsidRPr="00990A72" w:rsidRDefault="003B256F" w:rsidP="00811E25">
      <w:pPr>
        <w:pStyle w:val="Text1"/>
        <w:rPr>
          <w:noProof/>
        </w:rPr>
      </w:pPr>
      <w:sdt>
        <w:sdtPr>
          <w:rPr>
            <w:noProof/>
          </w:rPr>
          <w:id w:val="-203857995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772606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710A2E2" w14:textId="77777777" w:rsidR="00811E25" w:rsidRPr="00990A72" w:rsidRDefault="00811E25" w:rsidP="00811E25">
      <w:pPr>
        <w:pStyle w:val="Text1"/>
        <w:rPr>
          <w:rFonts w:eastAsia="EUAlbertina-Regular-Identity-H"/>
          <w:noProof/>
          <w:szCs w:val="24"/>
        </w:rPr>
      </w:pPr>
      <w:r w:rsidRPr="00990A72">
        <w:rPr>
          <w:noProof/>
        </w:rPr>
        <w:t>Antakaa lisätietoja ja toimittakaa asianmukaiset todistusasiakirjat:</w:t>
      </w:r>
    </w:p>
    <w:p w14:paraId="0445AEF1" w14:textId="77777777" w:rsidR="00811E25" w:rsidRPr="00990A72" w:rsidRDefault="00811E25" w:rsidP="00811E25">
      <w:pPr>
        <w:pStyle w:val="Text1"/>
        <w:rPr>
          <w:noProof/>
        </w:rPr>
      </w:pPr>
      <w:r w:rsidRPr="00990A72">
        <w:rPr>
          <w:noProof/>
        </w:rPr>
        <w:t>………………………………………………………………………………………</w:t>
      </w:r>
    </w:p>
    <w:p w14:paraId="00550A2D" w14:textId="77777777" w:rsidR="00811E25" w:rsidRPr="00990A72" w:rsidRDefault="00811E25" w:rsidP="00811E25">
      <w:pPr>
        <w:pStyle w:val="ManualNumPar3"/>
        <w:rPr>
          <w:rFonts w:eastAsia="EUAlbertina-Regular-Identity-H"/>
          <w:noProof/>
          <w:szCs w:val="24"/>
        </w:rPr>
      </w:pPr>
      <w:r w:rsidRPr="007D27E7">
        <w:rPr>
          <w:noProof/>
        </w:rPr>
        <w:t>2.3.16.</w:t>
      </w:r>
      <w:r w:rsidRPr="007D27E7">
        <w:rPr>
          <w:noProof/>
        </w:rPr>
        <w:tab/>
      </w:r>
      <w:r w:rsidRPr="00990A72">
        <w:rPr>
          <w:noProof/>
        </w:rPr>
        <w:t>Liittyykö toimenpiteeseen, johon tuki myönnetään, vakuutusta?</w:t>
      </w:r>
    </w:p>
    <w:p w14:paraId="597423C8" w14:textId="77777777" w:rsidR="00811E25" w:rsidRPr="00990A72" w:rsidRDefault="003B256F" w:rsidP="00811E25">
      <w:pPr>
        <w:pStyle w:val="Text1"/>
        <w:rPr>
          <w:noProof/>
        </w:rPr>
      </w:pPr>
      <w:sdt>
        <w:sdtPr>
          <w:rPr>
            <w:noProof/>
          </w:rPr>
          <w:id w:val="-13449097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51287567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78D9BC7" w14:textId="77777777" w:rsidR="00811E25" w:rsidRPr="00990A72" w:rsidRDefault="00811E25" w:rsidP="00811E25">
      <w:pPr>
        <w:pStyle w:val="Text1"/>
        <w:rPr>
          <w:rFonts w:eastAsia="Times New Roman"/>
          <w:noProof/>
          <w:szCs w:val="24"/>
        </w:rPr>
      </w:pPr>
      <w:r w:rsidRPr="00990A72">
        <w:rPr>
          <w:noProof/>
        </w:rPr>
        <w:t>Jos vastasitte myöntävästi, esittäkää yksityiskohtaiset tiedot:</w:t>
      </w:r>
    </w:p>
    <w:p w14:paraId="6E9E0DA3" w14:textId="77777777" w:rsidR="00811E25" w:rsidRPr="00990A72" w:rsidRDefault="00811E25" w:rsidP="00811E25">
      <w:pPr>
        <w:pStyle w:val="Text1"/>
        <w:rPr>
          <w:noProof/>
        </w:rPr>
      </w:pPr>
      <w:r w:rsidRPr="00990A72">
        <w:rPr>
          <w:noProof/>
        </w:rPr>
        <w:t>………………………………………………………………………………………</w:t>
      </w:r>
    </w:p>
    <w:p w14:paraId="407E1915" w14:textId="77777777" w:rsidR="00811E25" w:rsidRPr="00990A72" w:rsidRDefault="00811E25" w:rsidP="00811E25">
      <w:pPr>
        <w:pStyle w:val="Text1"/>
        <w:rPr>
          <w:noProof/>
          <w:szCs w:val="24"/>
        </w:rPr>
      </w:pPr>
      <w:r w:rsidRPr="00990A72">
        <w:rPr>
          <w:noProof/>
        </w:rPr>
        <w:t>Huomioikaa, että suuntaviivojen 97 kohdan mukaan komissio ottaa tuen sisämarkkinoille soveltuvuutta arvioidessaan huomioon vakuutuksen, jonka tuensaaja on mahdollisesti ottanut tai olisi voinut ottaa. Kun kyseessä on luonnonmullistukseen rinnastettavissa olevien epäsuotuisien sääolojen aiheuttamien menetysten korvaamiseen tarkoitettu tuki, tukea olisi kilpailun vääristymisen riskin välttämiseksi myönnettävä enimmäisintensiteetin tasolla vain sellaiselle yritykselle, joka ei voi ottaa vakuutusta tällaisten vahinkojen varalta.</w:t>
      </w:r>
    </w:p>
    <w:p w14:paraId="4094FFA3" w14:textId="77777777" w:rsidR="00811E25" w:rsidRPr="00990A72" w:rsidRDefault="00811E25" w:rsidP="00811E25">
      <w:pPr>
        <w:pStyle w:val="ManualHeading4"/>
        <w:rPr>
          <w:b/>
          <w:bCs/>
          <w:noProof/>
        </w:rPr>
      </w:pPr>
      <w:r w:rsidRPr="00990A72">
        <w:rPr>
          <w:b/>
          <w:noProof/>
        </w:rPr>
        <w:t>Lisäedellytykset, joita sovelletaan erikseen ilmoitettavaan investointitukeen sekä ilmoitetuissa järjestelmissä myönnettyyn suurten yritysten investointitukeen</w:t>
      </w:r>
    </w:p>
    <w:p w14:paraId="2F1FF538" w14:textId="77777777" w:rsidR="00811E25" w:rsidRPr="00990A72" w:rsidRDefault="00811E25" w:rsidP="00811E25">
      <w:pPr>
        <w:pStyle w:val="ManualNumPar3"/>
        <w:rPr>
          <w:rFonts w:eastAsia="EUAlbertina-Regular-Identity-H"/>
          <w:noProof/>
          <w:szCs w:val="24"/>
        </w:rPr>
      </w:pPr>
      <w:r w:rsidRPr="007D27E7">
        <w:rPr>
          <w:noProof/>
        </w:rPr>
        <w:t>2.3.17.</w:t>
      </w:r>
      <w:r w:rsidRPr="007D27E7">
        <w:rPr>
          <w:noProof/>
        </w:rPr>
        <w:tab/>
      </w:r>
      <w:r w:rsidRPr="00990A72">
        <w:rPr>
          <w:noProof/>
        </w:rPr>
        <w:t>Jos kyseessä on erikseen ilmoitettava investointituki, vastaako tuen määrä investoinnin toteuttamisesta kyseisellä alueella aiheutuvia ylimääräisiä nettokustannuksia verrattuna vaihtoehtoiseen skenaarioon, jossa tukea ei myönnettäisi?</w:t>
      </w:r>
    </w:p>
    <w:p w14:paraId="780F397C" w14:textId="77777777" w:rsidR="00811E25" w:rsidRPr="00990A72" w:rsidRDefault="003B256F" w:rsidP="00811E25">
      <w:pPr>
        <w:pStyle w:val="Text1"/>
        <w:rPr>
          <w:noProof/>
        </w:rPr>
      </w:pPr>
      <w:sdt>
        <w:sdtPr>
          <w:rPr>
            <w:noProof/>
          </w:rPr>
          <w:id w:val="-82258077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4010881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B1D4992" w14:textId="77777777" w:rsidR="00811E25" w:rsidRPr="00990A72" w:rsidRDefault="00811E25" w:rsidP="00811E25">
      <w:pPr>
        <w:pStyle w:val="Text1"/>
        <w:rPr>
          <w:noProof/>
        </w:rPr>
      </w:pPr>
      <w:r w:rsidRPr="00990A72">
        <w:rPr>
          <w:noProof/>
        </w:rPr>
        <w:t>Kuvailkaa vaihtoehtoista skenaariota:</w:t>
      </w:r>
    </w:p>
    <w:p w14:paraId="2D9C6C3D" w14:textId="77777777" w:rsidR="00811E25" w:rsidRPr="00990A72" w:rsidRDefault="00811E25" w:rsidP="00811E25">
      <w:pPr>
        <w:pStyle w:val="Text1"/>
        <w:rPr>
          <w:rFonts w:eastAsia="EUAlbertina-Regular-Identity-H"/>
          <w:iCs/>
          <w:noProof/>
        </w:rPr>
      </w:pPr>
      <w:r w:rsidRPr="00990A72">
        <w:rPr>
          <w:noProof/>
        </w:rPr>
        <w:t>………………………………………………………………………………………</w:t>
      </w:r>
    </w:p>
    <w:p w14:paraId="64F11FEC" w14:textId="77777777" w:rsidR="00811E25" w:rsidRPr="00990A72" w:rsidRDefault="00811E25" w:rsidP="00811E25">
      <w:pPr>
        <w:pStyle w:val="Text1"/>
        <w:rPr>
          <w:rFonts w:eastAsia="EUAlbertina-Regular-Identity-H"/>
          <w:iCs/>
          <w:noProof/>
          <w:szCs w:val="24"/>
        </w:rPr>
      </w:pPr>
      <w:r w:rsidRPr="00990A72">
        <w:rPr>
          <w:noProof/>
        </w:rPr>
        <w:t>Huomioikaa, että erikseen ilmoitettavan investointituen katsotaan suuntaviivojen 98 kohdan mukaan yleensä rajoittuvan vähimmäismäärään, jos tuen määrä vastaa investoinnin toteuttamisesta kyseisellä alueella aiheutuvia ylimääräisiä nettokustannuksia verrattuna vaihtoehtoiseen skenaarioon, jossa tukea ei myönnettäisi</w:t>
      </w:r>
      <w:r w:rsidRPr="00990A72">
        <w:rPr>
          <w:rStyle w:val="FootnoteReference"/>
          <w:noProof/>
          <w:szCs w:val="24"/>
        </w:rPr>
        <w:footnoteReference w:id="8"/>
      </w:r>
      <w:r w:rsidRPr="00990A72">
        <w:rPr>
          <w:noProof/>
        </w:rPr>
        <w:t>, yhdessä ylärajana toimivien tuen enimmäisintensiteettien kanssa.</w:t>
      </w:r>
    </w:p>
    <w:p w14:paraId="116290AE" w14:textId="77777777" w:rsidR="00811E25" w:rsidRPr="00990A72" w:rsidRDefault="00811E25" w:rsidP="00811E25">
      <w:pPr>
        <w:pStyle w:val="ManualNumPar3"/>
        <w:rPr>
          <w:rFonts w:eastAsia="EUAlbertina-Regular-Identity-H"/>
          <w:noProof/>
          <w:szCs w:val="24"/>
        </w:rPr>
      </w:pPr>
      <w:r w:rsidRPr="007D27E7">
        <w:rPr>
          <w:noProof/>
        </w:rPr>
        <w:t>2.3.18.</w:t>
      </w:r>
      <w:r w:rsidRPr="007D27E7">
        <w:rPr>
          <w:noProof/>
        </w:rPr>
        <w:tab/>
      </w:r>
      <w:r w:rsidRPr="00990A72">
        <w:rPr>
          <w:noProof/>
        </w:rPr>
        <w:t>Antakaa seuraavat tiedot:</w:t>
      </w:r>
    </w:p>
    <w:p w14:paraId="0D5524ED" w14:textId="77777777" w:rsidR="00811E25" w:rsidRPr="00990A72" w:rsidRDefault="00811E25" w:rsidP="00811E25">
      <w:pPr>
        <w:pStyle w:val="Point1"/>
        <w:rPr>
          <w:rFonts w:eastAsia="EUAlbertina-Regular-Identity-H"/>
          <w:noProof/>
          <w:szCs w:val="24"/>
        </w:rPr>
      </w:pPr>
      <w:r w:rsidRPr="007D27E7">
        <w:rPr>
          <w:noProof/>
        </w:rPr>
        <w:t>(a)</w:t>
      </w:r>
      <w:r w:rsidRPr="007D27E7">
        <w:rPr>
          <w:noProof/>
        </w:rPr>
        <w:tab/>
      </w:r>
      <w:r w:rsidRPr="00990A72">
        <w:rPr>
          <w:noProof/>
        </w:rPr>
        <w:t>laskelma investoinnin sisäisestä tuottoprosentista tuen kanssa ja ilman tukea:</w:t>
      </w:r>
    </w:p>
    <w:p w14:paraId="1676570A" w14:textId="77777777" w:rsidR="00811E25" w:rsidRPr="00990A72" w:rsidRDefault="00811E25" w:rsidP="00811E25">
      <w:pPr>
        <w:pStyle w:val="Text1"/>
        <w:rPr>
          <w:rFonts w:eastAsia="EUAlbertina-Regular-Identity-H"/>
          <w:noProof/>
          <w:szCs w:val="24"/>
        </w:rPr>
      </w:pPr>
      <w:r w:rsidRPr="00990A72">
        <w:rPr>
          <w:noProof/>
        </w:rPr>
        <w:t>………………………………………………………………………………………</w:t>
      </w:r>
    </w:p>
    <w:p w14:paraId="54F5E449" w14:textId="77777777" w:rsidR="00811E25" w:rsidRPr="00990A72" w:rsidRDefault="00811E25" w:rsidP="00811E25">
      <w:pPr>
        <w:pStyle w:val="Point1"/>
        <w:rPr>
          <w:rFonts w:eastAsia="EUAlbertina-Regular-Identity-H"/>
          <w:noProof/>
          <w:szCs w:val="24"/>
        </w:rPr>
      </w:pPr>
      <w:r w:rsidRPr="007D27E7">
        <w:rPr>
          <w:noProof/>
        </w:rPr>
        <w:t>(b)</w:t>
      </w:r>
      <w:r w:rsidRPr="007D27E7">
        <w:rPr>
          <w:noProof/>
        </w:rPr>
        <w:tab/>
      </w:r>
      <w:r w:rsidRPr="00990A72">
        <w:rPr>
          <w:noProof/>
        </w:rPr>
        <w:t>tiedot yrityksen merkityksellisistä markkinoiden vertailuarvoista (esim. tavanomaiset tuottoprosentit, joita tuensaaja edellyttää muissa samankaltaisissa hankkeissa, yrityksen pääomakustannukset kokonaisuutena tarkasteltuna):</w:t>
      </w:r>
    </w:p>
    <w:p w14:paraId="7843B38F" w14:textId="77777777" w:rsidR="00811E25" w:rsidRPr="00990A72" w:rsidRDefault="00811E25" w:rsidP="00811E25">
      <w:pPr>
        <w:pStyle w:val="Text1"/>
        <w:rPr>
          <w:rFonts w:eastAsia="EUAlbertina-Regular-Identity-H"/>
          <w:noProof/>
          <w:szCs w:val="24"/>
        </w:rPr>
      </w:pPr>
      <w:r w:rsidRPr="00990A72">
        <w:rPr>
          <w:noProof/>
        </w:rPr>
        <w:t>………………………………………………………………………………………</w:t>
      </w:r>
    </w:p>
    <w:p w14:paraId="584C7C7E" w14:textId="77777777" w:rsidR="00811E25" w:rsidRPr="00990A72" w:rsidRDefault="00811E25" w:rsidP="00811E25">
      <w:pPr>
        <w:pStyle w:val="Point1"/>
        <w:rPr>
          <w:rFonts w:eastAsia="EUAlbertina-Regular-Identity-H"/>
          <w:noProof/>
          <w:szCs w:val="24"/>
        </w:rPr>
      </w:pPr>
      <w:r w:rsidRPr="007D27E7">
        <w:rPr>
          <w:noProof/>
        </w:rPr>
        <w:t>(c)</w:t>
      </w:r>
      <w:r w:rsidRPr="007D27E7">
        <w:rPr>
          <w:noProof/>
        </w:rPr>
        <w:tab/>
      </w:r>
      <w:r w:rsidRPr="00990A72">
        <w:rPr>
          <w:noProof/>
        </w:rPr>
        <w:t>selvitys siitä, miksi tuen määrä ei edellä esitetyn perusteella ylitä sitä, mikä on tarpeen, jotta hanke olisi riittävän kannattava:</w:t>
      </w:r>
    </w:p>
    <w:p w14:paraId="0950DE3F" w14:textId="77777777" w:rsidR="00811E25" w:rsidRPr="00990A72" w:rsidRDefault="00811E25" w:rsidP="00811E25">
      <w:pPr>
        <w:pStyle w:val="Text1"/>
        <w:rPr>
          <w:rFonts w:eastAsia="EUAlbertina-Regular-Identity-H"/>
          <w:noProof/>
          <w:szCs w:val="24"/>
        </w:rPr>
      </w:pPr>
      <w:r w:rsidRPr="00990A72">
        <w:rPr>
          <w:noProof/>
        </w:rPr>
        <w:t>………………………………………………………………………………………</w:t>
      </w:r>
    </w:p>
    <w:p w14:paraId="7E6ABCA6" w14:textId="77777777" w:rsidR="00811E25" w:rsidRPr="00990A72" w:rsidRDefault="00811E25" w:rsidP="00811E25">
      <w:pPr>
        <w:pStyle w:val="ManualNumPar3"/>
        <w:rPr>
          <w:rFonts w:eastAsia="EUAlbertina-Regular-Identity-H"/>
          <w:noProof/>
          <w:szCs w:val="24"/>
        </w:rPr>
      </w:pPr>
      <w:r w:rsidRPr="007D27E7">
        <w:rPr>
          <w:noProof/>
        </w:rPr>
        <w:t>2.3.19.</w:t>
      </w:r>
      <w:r w:rsidRPr="007D27E7">
        <w:rPr>
          <w:noProof/>
        </w:rPr>
        <w:tab/>
      </w:r>
      <w:r w:rsidRPr="00990A72">
        <w:rPr>
          <w:noProof/>
        </w:rPr>
        <w:t>Maksetaanko tukea vähimmäismäärä, joka tarvitaan hankkeen saattamiseksi riittävän kannattavaksi?</w:t>
      </w:r>
    </w:p>
    <w:p w14:paraId="5FD41B1F" w14:textId="77777777" w:rsidR="00811E25" w:rsidRPr="00990A72" w:rsidRDefault="003B256F" w:rsidP="00811E25">
      <w:pPr>
        <w:pStyle w:val="Text1"/>
        <w:rPr>
          <w:noProof/>
        </w:rPr>
      </w:pPr>
      <w:sdt>
        <w:sdtPr>
          <w:rPr>
            <w:noProof/>
          </w:rPr>
          <w:id w:val="8836615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75835549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72166FA" w14:textId="77777777" w:rsidR="00811E25" w:rsidRPr="00990A72" w:rsidRDefault="00811E25" w:rsidP="00811E25">
      <w:pPr>
        <w:pStyle w:val="Text1"/>
        <w:rPr>
          <w:rFonts w:eastAsia="EUAlbertina-Regular-Identity-H"/>
          <w:noProof/>
          <w:szCs w:val="24"/>
        </w:rPr>
      </w:pPr>
      <w:r w:rsidRPr="00990A72">
        <w:rPr>
          <w:noProof/>
        </w:rPr>
        <w:t>Huomioikaa, että suuntaviivojen 99 kohdan mukaan tuen määrän ei tulisi ylittää vähimmäismäärää, joka tarvitaan hankkeen saattamiseksi riittävän kannattavaksi. Tuen määrän ei esimerkiksi tulisi johtaa hankkeen sisäisen tuottoprosentin kasvamiseen niin, että sisäinen tuottoprosentti ylittää ne tavanomaiset tuottoprosentit, joita kyseinen yritys soveltaa muissa samankaltaisissa investointihankkeissa, tai jos näitä tavanomaisia tuottoprosentteja ei ole käytettävissä, niin, että sisäinen tuottoprosentti ylittää yrityksen pääomakustannukset kokonaisuutena tarkasteltuna tai kyseisen alan yleiset tuottoprosentit.</w:t>
      </w:r>
    </w:p>
    <w:p w14:paraId="0778622F" w14:textId="77777777" w:rsidR="00811E25" w:rsidRPr="00990A72" w:rsidRDefault="00811E25" w:rsidP="00811E25">
      <w:pPr>
        <w:pStyle w:val="ManualNumPar3"/>
        <w:rPr>
          <w:rFonts w:eastAsia="EUAlbertina-Regular-Identity-H"/>
          <w:noProof/>
          <w:szCs w:val="24"/>
        </w:rPr>
      </w:pPr>
      <w:r w:rsidRPr="007D27E7">
        <w:rPr>
          <w:noProof/>
        </w:rPr>
        <w:t>2.3.20.</w:t>
      </w:r>
      <w:r w:rsidRPr="007D27E7">
        <w:rPr>
          <w:noProof/>
        </w:rPr>
        <w:tab/>
      </w:r>
      <w:r w:rsidRPr="00990A72">
        <w:rPr>
          <w:noProof/>
        </w:rPr>
        <w:t>Jos ilmoitetuissa järjestelmissä myönnetään investointitukea suurille yrityksille, varmistetaanko, että tuen määrä vastaa investoinnin toteuttamisesta kyseisellä alueella aiheutuvia ylimääräisiä nettokustannuksia verrattuna vaihtoehtoiseen skenaarioon, jossa tukea ei myönnettäisi?</w:t>
      </w:r>
    </w:p>
    <w:bookmarkStart w:id="1" w:name="_Ref366704628"/>
    <w:p w14:paraId="305B64FD" w14:textId="77777777" w:rsidR="00811E25" w:rsidRPr="00990A72" w:rsidRDefault="003B256F" w:rsidP="00811E25">
      <w:pPr>
        <w:pStyle w:val="Text1"/>
        <w:rPr>
          <w:noProof/>
        </w:rPr>
      </w:pPr>
      <w:sdt>
        <w:sdtPr>
          <w:rPr>
            <w:noProof/>
          </w:rPr>
          <w:id w:val="57941635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0032242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D3E156D" w14:textId="77777777" w:rsidR="00811E25" w:rsidRPr="00990A72" w:rsidRDefault="00811E25" w:rsidP="00811E25">
      <w:pPr>
        <w:pStyle w:val="Text1"/>
        <w:rPr>
          <w:noProof/>
        </w:rPr>
      </w:pPr>
      <w:r w:rsidRPr="00990A72">
        <w:rPr>
          <w:noProof/>
        </w:rPr>
        <w:t>Huomioikaa, että suuntaviivojen 100 kohdan mukaan sen varmistamiseksi, että tuen määrä vastaa investoinnin toteuttamisesta kyseisellä alueella aiheutuvia ylimääräisiä nettokustannuksia verrattuna vaihtoehtoiseen skenaarioon, jossa tukea ei myönnettäisi, on käytettävä suuntaviivojen 99 kohdassa esitettyä menetelmää yhdessä ylärajana toimivien tuen enimmäisintensiteettien kanssa.</w:t>
      </w:r>
    </w:p>
    <w:p w14:paraId="11C8D66F" w14:textId="77777777" w:rsidR="00811E25" w:rsidRPr="00990A72" w:rsidRDefault="00811E25" w:rsidP="00811E25">
      <w:pPr>
        <w:pStyle w:val="ManualNumPar3"/>
        <w:rPr>
          <w:rFonts w:eastAsia="EUAlbertina-Regular-Identity-H"/>
          <w:noProof/>
          <w:szCs w:val="24"/>
        </w:rPr>
      </w:pPr>
      <w:r w:rsidRPr="007D27E7">
        <w:rPr>
          <w:noProof/>
        </w:rPr>
        <w:lastRenderedPageBreak/>
        <w:t>2.3.21.</w:t>
      </w:r>
      <w:r w:rsidRPr="007D27E7">
        <w:rPr>
          <w:noProof/>
        </w:rPr>
        <w:tab/>
      </w:r>
      <w:r w:rsidRPr="00990A72">
        <w:rPr>
          <w:noProof/>
        </w:rPr>
        <w:t>Onko tuensaaja alle 5 000 asukkaan kunta, joka on itsenäinen paikallisviranomainen ja jonka vuosibudjetti on alle 10 miljoonaa euroa?</w:t>
      </w:r>
    </w:p>
    <w:p w14:paraId="60D72003" w14:textId="77777777" w:rsidR="00811E25" w:rsidRPr="00990A72" w:rsidRDefault="003B256F" w:rsidP="00811E25">
      <w:pPr>
        <w:pStyle w:val="Text1"/>
        <w:rPr>
          <w:noProof/>
        </w:rPr>
      </w:pPr>
      <w:sdt>
        <w:sdtPr>
          <w:rPr>
            <w:noProof/>
          </w:rPr>
          <w:id w:val="-19986216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80372723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7F3FC11" w14:textId="77777777" w:rsidR="00811E25" w:rsidRPr="00990A72" w:rsidRDefault="00811E25" w:rsidP="00811E25">
      <w:pPr>
        <w:pStyle w:val="Text1"/>
        <w:rPr>
          <w:rFonts w:eastAsia="Times New Roman"/>
          <w:noProof/>
        </w:rPr>
      </w:pPr>
      <w:r w:rsidRPr="00990A72">
        <w:rPr>
          <w:noProof/>
        </w:rPr>
        <w:t>Jos vastasitte myöntävästi, huomioikaa, ettei suuntaviivojen 98–101 kohtaa sovelleta.</w:t>
      </w:r>
      <w:bookmarkEnd w:id="1"/>
    </w:p>
    <w:p w14:paraId="2619DE03" w14:textId="77777777" w:rsidR="00811E25" w:rsidRPr="00990A72" w:rsidRDefault="00811E25" w:rsidP="00811E25">
      <w:pPr>
        <w:pStyle w:val="ManualHeading4"/>
        <w:rPr>
          <w:b/>
          <w:bCs/>
          <w:noProof/>
        </w:rPr>
      </w:pPr>
      <w:r w:rsidRPr="00990A72">
        <w:rPr>
          <w:b/>
          <w:noProof/>
        </w:rPr>
        <w:t>Tuen kasautuminen</w:t>
      </w:r>
    </w:p>
    <w:p w14:paraId="4966D7A8" w14:textId="77777777" w:rsidR="00811E25" w:rsidRPr="00990A72" w:rsidRDefault="00811E25" w:rsidP="00811E25">
      <w:pPr>
        <w:pStyle w:val="ManualNumPar3"/>
        <w:rPr>
          <w:rFonts w:eastAsia="EUAlbertina-Regular-Identity-H"/>
          <w:noProof/>
          <w:szCs w:val="24"/>
        </w:rPr>
      </w:pPr>
      <w:r w:rsidRPr="007D27E7">
        <w:rPr>
          <w:noProof/>
        </w:rPr>
        <w:t>2.3.22.</w:t>
      </w:r>
      <w:r w:rsidRPr="007D27E7">
        <w:rPr>
          <w:noProof/>
        </w:rPr>
        <w:tab/>
      </w:r>
      <w:r w:rsidRPr="00990A72">
        <w:rPr>
          <w:noProof/>
        </w:rPr>
        <w:t>Myönnetäänkö ilmoitettua tukea samanaikaisesti useista järjestelmistä tai voiko se kasautua tapauskohtaisen tuen kanssa?</w:t>
      </w:r>
    </w:p>
    <w:p w14:paraId="096C1536" w14:textId="77777777" w:rsidR="00811E25" w:rsidRPr="00990A72" w:rsidRDefault="003B256F" w:rsidP="00811E25">
      <w:pPr>
        <w:pStyle w:val="Text1"/>
        <w:rPr>
          <w:noProof/>
        </w:rPr>
      </w:pPr>
      <w:sdt>
        <w:sdtPr>
          <w:rPr>
            <w:noProof/>
          </w:rPr>
          <w:id w:val="174028457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44460568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2766F8B" w14:textId="77777777" w:rsidR="00811E25" w:rsidRPr="00990A72" w:rsidRDefault="00811E25" w:rsidP="00811E25">
      <w:pPr>
        <w:pStyle w:val="ManualNumPar3"/>
        <w:rPr>
          <w:rFonts w:eastAsia="EUAlbertina-Regular-Identity-H"/>
          <w:noProof/>
          <w:szCs w:val="24"/>
        </w:rPr>
      </w:pPr>
      <w:r w:rsidRPr="007D27E7">
        <w:rPr>
          <w:noProof/>
        </w:rPr>
        <w:t>2.3.23.</w:t>
      </w:r>
      <w:r w:rsidRPr="007D27E7">
        <w:rPr>
          <w:noProof/>
        </w:rPr>
        <w:tab/>
      </w:r>
      <w:r w:rsidRPr="00990A72">
        <w:rPr>
          <w:noProof/>
        </w:rPr>
        <w:t>Jos vastasitte edellisen kysymykseen myöntävästi, onko toiminnan tai hankkeen saaman valtiontuen kokonaismäärä rajattu suuntaviivoissa vahvistettuihin tuen enimmäismääriin?</w:t>
      </w:r>
    </w:p>
    <w:p w14:paraId="64A1E071" w14:textId="77777777" w:rsidR="00811E25" w:rsidRPr="00990A72" w:rsidRDefault="003B256F" w:rsidP="00811E25">
      <w:pPr>
        <w:pStyle w:val="Text1"/>
        <w:rPr>
          <w:noProof/>
        </w:rPr>
      </w:pPr>
      <w:sdt>
        <w:sdtPr>
          <w:rPr>
            <w:noProof/>
          </w:rPr>
          <w:id w:val="-210386679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95659962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12C2AB0" w14:textId="77777777" w:rsidR="00811E25" w:rsidRPr="00990A72" w:rsidRDefault="00811E25" w:rsidP="00811E25">
      <w:pPr>
        <w:pStyle w:val="ManualNumPar3"/>
        <w:rPr>
          <w:rFonts w:eastAsia="EUAlbertina-Regular-Identity-H"/>
          <w:noProof/>
          <w:szCs w:val="24"/>
        </w:rPr>
      </w:pPr>
      <w:r w:rsidRPr="007D27E7">
        <w:rPr>
          <w:noProof/>
        </w:rPr>
        <w:t>2.3.24.</w:t>
      </w:r>
      <w:r w:rsidRPr="007D27E7">
        <w:rPr>
          <w:noProof/>
        </w:rPr>
        <w:tab/>
      </w:r>
      <w:r w:rsidRPr="00990A72">
        <w:rPr>
          <w:noProof/>
        </w:rPr>
        <w:t>Onko ilmoitetulla tuella yksilöitävissä olevia tukikelpoisia kustannuksia?</w:t>
      </w:r>
    </w:p>
    <w:p w14:paraId="066E8166" w14:textId="77777777" w:rsidR="00811E25" w:rsidRPr="00990A72" w:rsidRDefault="003B256F" w:rsidP="00811E25">
      <w:pPr>
        <w:pStyle w:val="Text1"/>
        <w:rPr>
          <w:noProof/>
        </w:rPr>
      </w:pPr>
      <w:sdt>
        <w:sdtPr>
          <w:rPr>
            <w:noProof/>
          </w:rPr>
          <w:id w:val="155327337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14689329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866E944" w14:textId="77777777" w:rsidR="00811E25" w:rsidRPr="00990A72" w:rsidRDefault="00811E25" w:rsidP="00811E25">
      <w:pPr>
        <w:pStyle w:val="Text1"/>
        <w:rPr>
          <w:rFonts w:eastAsia="Times New Roman"/>
          <w:noProof/>
          <w:szCs w:val="24"/>
        </w:rPr>
      </w:pPr>
      <w:r w:rsidRPr="00990A72">
        <w:rPr>
          <w:noProof/>
        </w:rPr>
        <w:t>Jos vastasitte myöntävästi, kasautuuko kyseinen tuki muun valtiontuen kanssa?</w:t>
      </w:r>
    </w:p>
    <w:p w14:paraId="7F0FACEB" w14:textId="77777777" w:rsidR="00811E25" w:rsidRPr="00990A72" w:rsidRDefault="003B256F" w:rsidP="00811E25">
      <w:pPr>
        <w:pStyle w:val="Text1"/>
        <w:rPr>
          <w:noProof/>
        </w:rPr>
      </w:pPr>
      <w:sdt>
        <w:sdtPr>
          <w:rPr>
            <w:noProof/>
          </w:rPr>
          <w:id w:val="-77679927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67554885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7699DB2" w14:textId="77777777" w:rsidR="00811E25" w:rsidRPr="00990A72" w:rsidRDefault="00811E25" w:rsidP="00811E25">
      <w:pPr>
        <w:pStyle w:val="Text1"/>
        <w:rPr>
          <w:rFonts w:eastAsia="Times New Roman"/>
          <w:noProof/>
          <w:szCs w:val="24"/>
        </w:rPr>
      </w:pPr>
      <w:r w:rsidRPr="00990A72">
        <w:rPr>
          <w:noProof/>
        </w:rPr>
        <w:t>Jos vastasitte myöntävästi, myönnetäänkö tukea eri yksilöitävissä oleviin tukikelpoisiin kustannuksiin?</w:t>
      </w:r>
    </w:p>
    <w:p w14:paraId="49D385E9" w14:textId="77777777" w:rsidR="00811E25" w:rsidRPr="00990A72" w:rsidRDefault="003B256F" w:rsidP="00811E25">
      <w:pPr>
        <w:pStyle w:val="Text1"/>
        <w:rPr>
          <w:noProof/>
        </w:rPr>
      </w:pPr>
      <w:sdt>
        <w:sdtPr>
          <w:rPr>
            <w:noProof/>
          </w:rPr>
          <w:id w:val="-165312480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2957653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2C52A17" w14:textId="77777777" w:rsidR="00811E25" w:rsidRPr="00990A72" w:rsidRDefault="00811E25" w:rsidP="00811E25">
      <w:pPr>
        <w:pStyle w:val="Text1"/>
        <w:rPr>
          <w:rFonts w:eastAsia="Times New Roman"/>
          <w:noProof/>
          <w:szCs w:val="24"/>
        </w:rPr>
      </w:pPr>
      <w:r w:rsidRPr="00990A72">
        <w:rPr>
          <w:noProof/>
        </w:rPr>
        <w:t>Jos vastasitte kieltävästi, huomioikaa, että suuntaviivojen 104 kohdan mukaan tuki, jolla on yksilöitävissä olevia tukikelpoisia kustannuksia, voi kasautua minkä tahansa muun valtiontuen kanssa, joka liittyy samoihin, osittain tai kokonaan päällekkäisiin tukikelpoisiin kustannuksiin, ainoastaan silloin kun tällainen kasautuminen ei johda kyseisenlaiseen tukeen suuntaviivojen nojalla sovellettavan tuen enimmäisintensiteetin tai tuen enimmäismäärän ylittymiseen.</w:t>
      </w:r>
    </w:p>
    <w:p w14:paraId="70EC8427" w14:textId="77777777" w:rsidR="00811E25" w:rsidRPr="00990A72" w:rsidRDefault="00811E25" w:rsidP="00811E25">
      <w:pPr>
        <w:pStyle w:val="ManualNumPar3"/>
        <w:rPr>
          <w:rFonts w:eastAsia="EUAlbertina-Regular-Identity-H"/>
          <w:noProof/>
        </w:rPr>
      </w:pPr>
      <w:r w:rsidRPr="007D27E7">
        <w:rPr>
          <w:noProof/>
        </w:rPr>
        <w:t>2.3.25.</w:t>
      </w:r>
      <w:r w:rsidRPr="007D27E7">
        <w:rPr>
          <w:noProof/>
        </w:rPr>
        <w:tab/>
      </w:r>
      <w:r w:rsidRPr="00990A72">
        <w:rPr>
          <w:noProof/>
        </w:rPr>
        <w:t>Onko II osan 1.1.2 jakson nojalla myönnetty tuki, jolla ei ole yksilöitävissä olevia tukikelpoisia kustannuksia, kasautunut toisen valtiontukitoimenpiteen kanssa, jolla on yksilöitävissä olevia tukikelpoisia kustannuksia?</w:t>
      </w:r>
    </w:p>
    <w:p w14:paraId="3C96B72B" w14:textId="77777777" w:rsidR="00811E25" w:rsidRPr="00990A72" w:rsidRDefault="003B256F" w:rsidP="00811E25">
      <w:pPr>
        <w:pStyle w:val="Text1"/>
        <w:rPr>
          <w:noProof/>
        </w:rPr>
      </w:pPr>
      <w:sdt>
        <w:sdtPr>
          <w:rPr>
            <w:noProof/>
          </w:rPr>
          <w:id w:val="111724856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9030499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CFDAEC8" w14:textId="77777777" w:rsidR="00811E25" w:rsidRPr="00990A72" w:rsidRDefault="00811E25" w:rsidP="00811E25">
      <w:pPr>
        <w:pStyle w:val="ManualNumPar3"/>
        <w:rPr>
          <w:rFonts w:eastAsia="EUAlbertina-Regular-Identity-H"/>
          <w:noProof/>
        </w:rPr>
      </w:pPr>
      <w:r w:rsidRPr="007D27E7">
        <w:rPr>
          <w:noProof/>
        </w:rPr>
        <w:t>2.3.26.</w:t>
      </w:r>
      <w:r w:rsidRPr="007D27E7">
        <w:rPr>
          <w:noProof/>
        </w:rPr>
        <w:tab/>
      </w:r>
      <w:r w:rsidRPr="00990A72">
        <w:rPr>
          <w:noProof/>
        </w:rPr>
        <w:t>Jos II osan 1.1.2 jakson mukainen tuki, jolla ei ole yksilöitävissä olevia tukikelpoisia kustannuksia, kasautuu muun valtiontukitoimenpiteen kanssa, jolla ei ole yksilöitävissä olevia tukikelpoisia kustannuksia, rajoittuuko tällainen tuki siihen korkeimpaan kokonaisrahoituksen kynnysarvoon, joka on vahvistettu kunkin tapauksen erityisolosuhteet huomioon ottaen kyseisissä tai joissakin muissa valtiontuen suuntaviivoissa tai jossakin komission antamassa ryhmäpoikkeusasetuksessa tai päätöksessä?</w:t>
      </w:r>
    </w:p>
    <w:p w14:paraId="2B271768" w14:textId="77777777" w:rsidR="00811E25" w:rsidRPr="00990A72" w:rsidRDefault="003B256F" w:rsidP="00811E25">
      <w:pPr>
        <w:pStyle w:val="Text1"/>
        <w:rPr>
          <w:noProof/>
        </w:rPr>
      </w:pPr>
      <w:sdt>
        <w:sdtPr>
          <w:rPr>
            <w:noProof/>
          </w:rPr>
          <w:id w:val="138452744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8796546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5B9C83A" w14:textId="77777777" w:rsidR="00811E25" w:rsidRPr="00990A72" w:rsidRDefault="00811E25" w:rsidP="00811E25">
      <w:pPr>
        <w:pStyle w:val="Text1"/>
        <w:rPr>
          <w:rFonts w:eastAsia="Times New Roman"/>
          <w:noProof/>
          <w:szCs w:val="24"/>
        </w:rPr>
      </w:pPr>
      <w:r w:rsidRPr="00990A72">
        <w:rPr>
          <w:noProof/>
        </w:rPr>
        <w:t>Täsmentäkää sovellettavan tukivälineen enimmäiskynnysarvo:</w:t>
      </w:r>
    </w:p>
    <w:p w14:paraId="13430B93" w14:textId="77777777" w:rsidR="00811E25" w:rsidRPr="00990A72" w:rsidRDefault="00811E25" w:rsidP="00811E25">
      <w:pPr>
        <w:pStyle w:val="Text1"/>
        <w:rPr>
          <w:noProof/>
        </w:rPr>
      </w:pPr>
      <w:r w:rsidRPr="00990A72">
        <w:rPr>
          <w:noProof/>
        </w:rPr>
        <w:t>...................................................................................................................................</w:t>
      </w:r>
    </w:p>
    <w:p w14:paraId="0E1FCA37" w14:textId="77777777" w:rsidR="00811E25" w:rsidRPr="00990A72" w:rsidRDefault="00811E25" w:rsidP="00811E25">
      <w:pPr>
        <w:pStyle w:val="Text1"/>
        <w:rPr>
          <w:rFonts w:eastAsia="Times New Roman"/>
          <w:noProof/>
          <w:szCs w:val="24"/>
        </w:rPr>
      </w:pPr>
      <w:r w:rsidRPr="00990A72">
        <w:rPr>
          <w:noProof/>
        </w:rPr>
        <w:lastRenderedPageBreak/>
        <w:t xml:space="preserve">Huomioikaa, että suuntaviivojen 105 kohdan mukaan </w:t>
      </w:r>
      <w:r w:rsidRPr="00990A72">
        <w:rPr>
          <w:noProof/>
          <w:color w:val="000000"/>
          <w:shd w:val="clear" w:color="auto" w:fill="FFFFFF"/>
        </w:rPr>
        <w:t>II osan 1.1.2 jakson mukainen tuki, jolla ei ole yksilöitävissä olevia tukikelpoisia kustannuksia, voi kasautua</w:t>
      </w:r>
      <w:r w:rsidRPr="00990A72">
        <w:rPr>
          <w:noProof/>
        </w:rPr>
        <w:t xml:space="preserve"> minkä tahansa muun valtiontukitoimenpiteen kanssa, jolla on yksilöitävissä olevia </w:t>
      </w:r>
      <w:r w:rsidRPr="00990A72">
        <w:rPr>
          <w:noProof/>
          <w:color w:val="000000"/>
          <w:shd w:val="clear" w:color="auto" w:fill="FFFFFF"/>
        </w:rPr>
        <w:t>tukikelpoisia kustannuksia. Tuki, jolla ei ole yksilöitävissä olevia tukikelpoisia kustannuksia, voi kasautua muun valtiontuen kanssa, jolla ei ole yksilöitävissä olevia tukikelpoisia kustannuksia, siihen korkeimpaan kokonaisrahoituksen kynnysarvoon asti, joka on vahvistettu kunkin tapauksen erityisolosuhteet huomioon ottaen kyseisissä tai joissakin muissa valtiontuen suuntaviivoissa tai jossakin komission antamassa ryhmäpoikkeusasetuksessa tai päätöksessä.</w:t>
      </w:r>
    </w:p>
    <w:p w14:paraId="749D6237" w14:textId="77777777" w:rsidR="00811E25" w:rsidRPr="00990A72" w:rsidRDefault="00811E25" w:rsidP="00811E25">
      <w:pPr>
        <w:pStyle w:val="ManualNumPar3"/>
        <w:rPr>
          <w:rFonts w:eastAsia="EUAlbertina-Regular-Identity-H"/>
          <w:noProof/>
          <w:szCs w:val="24"/>
        </w:rPr>
      </w:pPr>
      <w:r w:rsidRPr="007D27E7">
        <w:rPr>
          <w:noProof/>
        </w:rPr>
        <w:t>2.3.27.</w:t>
      </w:r>
      <w:r w:rsidRPr="007D27E7">
        <w:rPr>
          <w:noProof/>
        </w:rPr>
        <w:tab/>
      </w:r>
      <w:r w:rsidRPr="00990A72">
        <w:rPr>
          <w:noProof/>
        </w:rPr>
        <w:t>Kasautuuko maatalousalalle myönnettävä tuki asetuksen (EU) 2021/2115 145 ja 146 artiklassa tarkoitettujen tukien kanssa samojen tukikelpoisten kustannusten osalta?</w:t>
      </w:r>
    </w:p>
    <w:p w14:paraId="54CDC7B3" w14:textId="77777777" w:rsidR="00811E25" w:rsidRPr="00990A72" w:rsidRDefault="003B256F" w:rsidP="00811E25">
      <w:pPr>
        <w:pStyle w:val="Text1"/>
        <w:rPr>
          <w:noProof/>
        </w:rPr>
      </w:pPr>
      <w:sdt>
        <w:sdtPr>
          <w:rPr>
            <w:noProof/>
          </w:rPr>
          <w:id w:val="149746316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05145169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572F145" w14:textId="77777777" w:rsidR="00811E25" w:rsidRPr="00990A72" w:rsidRDefault="00811E25" w:rsidP="00811E25">
      <w:pPr>
        <w:pStyle w:val="Text1"/>
        <w:rPr>
          <w:rFonts w:eastAsia="EUAlbertina-Regular-Identity-H"/>
          <w:noProof/>
          <w:szCs w:val="24"/>
        </w:rPr>
      </w:pPr>
      <w:r w:rsidRPr="00990A72">
        <w:rPr>
          <w:noProof/>
        </w:rPr>
        <w:t>Jos vastasitte myöntävästi, noudattaako tällainen kasautuminen suuntaviivoissa vahvistettua tuki-intensiteettiä tai tukimäärää?</w:t>
      </w:r>
    </w:p>
    <w:p w14:paraId="559EDCB3" w14:textId="77777777" w:rsidR="00811E25" w:rsidRPr="00990A72" w:rsidRDefault="003B256F" w:rsidP="00811E25">
      <w:pPr>
        <w:pStyle w:val="Text1"/>
        <w:rPr>
          <w:noProof/>
        </w:rPr>
      </w:pPr>
      <w:sdt>
        <w:sdtPr>
          <w:rPr>
            <w:noProof/>
          </w:rPr>
          <w:id w:val="-100991608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63713803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4A85A9F3" w14:textId="77777777" w:rsidR="00811E25" w:rsidRPr="00990A72" w:rsidRDefault="00811E25" w:rsidP="00811E25">
      <w:pPr>
        <w:pStyle w:val="ManualNumPar3"/>
        <w:rPr>
          <w:noProof/>
        </w:rPr>
      </w:pPr>
      <w:r w:rsidRPr="007D27E7">
        <w:rPr>
          <w:noProof/>
        </w:rPr>
        <w:t>2.3.28.</w:t>
      </w:r>
      <w:r w:rsidRPr="007D27E7">
        <w:rPr>
          <w:noProof/>
        </w:rPr>
        <w:tab/>
      </w:r>
      <w:r w:rsidRPr="00990A72">
        <w:rPr>
          <w:noProof/>
        </w:rPr>
        <w:t>Kasautuuko suuntaviivojen II osan 1.1.4, 1.1.5 ja 1.1.8 jakson nojalla myönnetty tuki asetuksen (EU) 2021/2115 31 artiklassa tarkoitettujen maksujen kanssa samojen tukikelpoisten kustannusten osalta?</w:t>
      </w:r>
    </w:p>
    <w:p w14:paraId="04D5B0D7" w14:textId="77777777" w:rsidR="00811E25" w:rsidRPr="00990A72" w:rsidRDefault="003B256F" w:rsidP="00811E25">
      <w:pPr>
        <w:pStyle w:val="Text1"/>
        <w:rPr>
          <w:noProof/>
        </w:rPr>
      </w:pPr>
      <w:sdt>
        <w:sdtPr>
          <w:rPr>
            <w:noProof/>
          </w:rPr>
          <w:id w:val="135607889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8739153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4EDC841" w14:textId="77777777" w:rsidR="00811E25" w:rsidRPr="00990A72" w:rsidRDefault="00811E25" w:rsidP="00811E25">
      <w:pPr>
        <w:pStyle w:val="Text1"/>
        <w:rPr>
          <w:rFonts w:eastAsia="Times New Roman"/>
          <w:noProof/>
        </w:rPr>
      </w:pPr>
      <w:r w:rsidRPr="00990A72">
        <w:rPr>
          <w:noProof/>
        </w:rPr>
        <w:t>Jos vastasitte myöntävästi, noudattaako tällainen kasautuminen suuntaviivoissa vahvistettua tuki-intensiteettiä tai tukimäärää?</w:t>
      </w:r>
    </w:p>
    <w:p w14:paraId="0128162C" w14:textId="77777777" w:rsidR="00811E25" w:rsidRPr="00990A72" w:rsidRDefault="00811E25" w:rsidP="00811E25">
      <w:pPr>
        <w:pStyle w:val="ManualNumPar3"/>
        <w:rPr>
          <w:rFonts w:eastAsia="Times New Roman"/>
          <w:noProof/>
          <w:szCs w:val="24"/>
        </w:rPr>
      </w:pPr>
      <w:r w:rsidRPr="007D27E7">
        <w:rPr>
          <w:noProof/>
        </w:rPr>
        <w:t>2.3.29.</w:t>
      </w:r>
      <w:r w:rsidRPr="007D27E7">
        <w:rPr>
          <w:noProof/>
        </w:rPr>
        <w:tab/>
      </w:r>
      <w:r w:rsidRPr="00990A72">
        <w:rPr>
          <w:noProof/>
        </w:rPr>
        <w:t>Yhdistyykö tuki unionin toimielinten, virastojen, yhteisyritysten tai muiden elinten keskitetysti hallinnoimaan unionin rahoitukseen, joka ei kuulu suoraan tai välillisesti jäsenvaltion määräysvaltaan?</w:t>
      </w:r>
    </w:p>
    <w:p w14:paraId="79E73E11" w14:textId="77777777" w:rsidR="00811E25" w:rsidRPr="00990A72" w:rsidRDefault="003B256F" w:rsidP="00811E25">
      <w:pPr>
        <w:pStyle w:val="Text1"/>
        <w:rPr>
          <w:noProof/>
        </w:rPr>
      </w:pPr>
      <w:sdt>
        <w:sdtPr>
          <w:rPr>
            <w:noProof/>
          </w:rPr>
          <w:id w:val="-114758550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51558285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7451933" w14:textId="77777777" w:rsidR="00811E25" w:rsidRPr="00990A72" w:rsidRDefault="00811E25" w:rsidP="00811E25">
      <w:pPr>
        <w:pStyle w:val="Text1"/>
        <w:rPr>
          <w:rFonts w:eastAsia="Times New Roman"/>
          <w:noProof/>
          <w:szCs w:val="24"/>
        </w:rPr>
      </w:pPr>
      <w:r w:rsidRPr="00990A72">
        <w:rPr>
          <w:noProof/>
        </w:rPr>
        <w:t>Huomioikaa, että jos unionin rahoitus ei kuulu suoraan tai välillisesti jäsenvaltion määräysvaltaan, suuntaviivojen 108 kohdan mukaan ainoastaan valtiontuki otetaan huomioon määritettäessä, onko ilmoituskynnysarvoja, tuen enimmäisintensiteettejä ja tuen enimmäismääriä noudatettu, edellyttäen että samoihin tukikelpoisiin kustannuksiin myönnetyn julkisen rahoituksen kokonaismäärä ei ylitä sovellettavissa unionin oikeuden säännöissä vahvistettua suurinta mahdollista rahoitusasetta / vahvistettuja suurimpia mahdollisia rahoitusasteita. Vahvistakaa, että näin on:</w:t>
      </w:r>
    </w:p>
    <w:p w14:paraId="70E484AE" w14:textId="77777777" w:rsidR="00811E25" w:rsidRPr="00990A72" w:rsidRDefault="003B256F" w:rsidP="00811E25">
      <w:pPr>
        <w:pStyle w:val="Text1"/>
        <w:rPr>
          <w:noProof/>
        </w:rPr>
      </w:pPr>
      <w:sdt>
        <w:sdtPr>
          <w:rPr>
            <w:noProof/>
          </w:rPr>
          <w:id w:val="-157526773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22320690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9C2E82C" w14:textId="77777777" w:rsidR="00811E25" w:rsidRPr="00990A72" w:rsidRDefault="00811E25" w:rsidP="00811E25">
      <w:pPr>
        <w:pStyle w:val="Text1"/>
        <w:rPr>
          <w:rFonts w:eastAsia="Times New Roman"/>
          <w:noProof/>
          <w:szCs w:val="24"/>
        </w:rPr>
      </w:pPr>
      <w:r w:rsidRPr="00990A72">
        <w:rPr>
          <w:noProof/>
        </w:rPr>
        <w:t>Antakaa tiedot suuntaviivojen 108 kohdassa tarkoitetusta sovellettavasta unionin oikeudesta:</w:t>
      </w:r>
    </w:p>
    <w:p w14:paraId="15519543" w14:textId="77777777" w:rsidR="00811E25" w:rsidRPr="00990A72" w:rsidRDefault="00811E25" w:rsidP="00811E25">
      <w:pPr>
        <w:pStyle w:val="Text1"/>
        <w:rPr>
          <w:noProof/>
        </w:rPr>
      </w:pPr>
      <w:r w:rsidRPr="00990A72">
        <w:rPr>
          <w:noProof/>
        </w:rPr>
        <w:t>...................................................................................................................................</w:t>
      </w:r>
    </w:p>
    <w:p w14:paraId="75D7E46F" w14:textId="77777777" w:rsidR="00811E25" w:rsidRPr="00990A72" w:rsidRDefault="00811E25" w:rsidP="00811E25">
      <w:pPr>
        <w:pStyle w:val="ManualNumPar3"/>
        <w:rPr>
          <w:rFonts w:eastAsia="Times New Roman"/>
          <w:noProof/>
          <w:szCs w:val="24"/>
        </w:rPr>
      </w:pPr>
      <w:r w:rsidRPr="007D27E7">
        <w:rPr>
          <w:noProof/>
        </w:rPr>
        <w:t>2.3.30.</w:t>
      </w:r>
      <w:r w:rsidRPr="007D27E7">
        <w:rPr>
          <w:noProof/>
        </w:rPr>
        <w:tab/>
      </w:r>
      <w:r w:rsidRPr="00990A72">
        <w:rPr>
          <w:noProof/>
        </w:rPr>
        <w:t>Jos näiden suuntaviivojen nojalla hyväksytty tuki kasautuu samojen tukikelpoisten kustannusten kattamiseen myönnettävän vähämerkityksisen tuen kanssa, noudattaako tällainen kasautuminen suuntaviivoissa vahvistettua tuki-intensiteettiä tai tukimäärää?</w:t>
      </w:r>
    </w:p>
    <w:p w14:paraId="76635FE5" w14:textId="77777777" w:rsidR="00811E25" w:rsidRPr="00990A72" w:rsidRDefault="003B256F" w:rsidP="00811E25">
      <w:pPr>
        <w:pStyle w:val="Text1"/>
        <w:rPr>
          <w:noProof/>
        </w:rPr>
      </w:pPr>
      <w:sdt>
        <w:sdtPr>
          <w:rPr>
            <w:noProof/>
          </w:rPr>
          <w:id w:val="165888007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61336422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D62D1D8" w14:textId="77777777" w:rsidR="00811E25" w:rsidRPr="00990A72" w:rsidRDefault="00811E25" w:rsidP="00811E25">
      <w:pPr>
        <w:pStyle w:val="ManualNumPar3"/>
        <w:rPr>
          <w:rFonts w:eastAsia="Times New Roman"/>
          <w:noProof/>
          <w:szCs w:val="24"/>
        </w:rPr>
      </w:pPr>
      <w:r w:rsidRPr="007D27E7">
        <w:rPr>
          <w:noProof/>
        </w:rPr>
        <w:lastRenderedPageBreak/>
        <w:t>2.3.31.</w:t>
      </w:r>
      <w:r w:rsidRPr="007D27E7">
        <w:rPr>
          <w:noProof/>
        </w:rPr>
        <w:tab/>
      </w:r>
      <w:r w:rsidRPr="00990A72">
        <w:rPr>
          <w:noProof/>
        </w:rPr>
        <w:t>Jos tuki on suuntaviivojen 152 kohdan d alakohdassa tarkoitettua maatalouden tuotantomahdollisuuksien palauttamiseen tähtäävää investointitukea, kasautuuko tällainen tuki suuntaviivojen II osan 1.2.1.1, 1.2.1.2 ja 1.2.1.3 jaksossa tarkoitetun aineellisten vahinkojen korvaamiseen maksettavan tuen kanssa?</w:t>
      </w:r>
    </w:p>
    <w:p w14:paraId="33193CD6" w14:textId="77777777" w:rsidR="00811E25" w:rsidRPr="00990A72" w:rsidRDefault="003B256F" w:rsidP="00811E25">
      <w:pPr>
        <w:pStyle w:val="Text1"/>
        <w:rPr>
          <w:noProof/>
        </w:rPr>
      </w:pPr>
      <w:sdt>
        <w:sdtPr>
          <w:rPr>
            <w:noProof/>
          </w:rPr>
          <w:id w:val="173743454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34907696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A3FB0C3" w14:textId="77777777" w:rsidR="00811E25" w:rsidRPr="00990A72" w:rsidRDefault="00811E25" w:rsidP="00811E25">
      <w:pPr>
        <w:pStyle w:val="Text1"/>
        <w:rPr>
          <w:rFonts w:eastAsia="Times New Roman"/>
          <w:noProof/>
          <w:szCs w:val="24"/>
        </w:rPr>
      </w:pPr>
      <w:r w:rsidRPr="00990A72">
        <w:rPr>
          <w:noProof/>
        </w:rPr>
        <w:t>Huomioikaa, että suuntaviivojen 110 kohdan mukaan suuntaviivojen 152 kohdan d alakohdassa tarkoitettu maatalouden tuotantomahdollisuuksien palauttamiseen tähtäävä investointituki ei saisi kasautua II osan 1.2.1.1, 1.2.1.2 ja 1.2.1.3 jaksossa tarkoitetun aineellisten vahinkojen korvaamiseen maksettavan tuen kanssa.</w:t>
      </w:r>
    </w:p>
    <w:p w14:paraId="286D0C92" w14:textId="77777777" w:rsidR="00811E25" w:rsidRPr="00990A72" w:rsidRDefault="00811E25" w:rsidP="00811E25">
      <w:pPr>
        <w:pStyle w:val="ManualNumPar3"/>
        <w:rPr>
          <w:rFonts w:eastAsia="Times New Roman"/>
          <w:noProof/>
          <w:szCs w:val="24"/>
        </w:rPr>
      </w:pPr>
      <w:r w:rsidRPr="007D27E7">
        <w:rPr>
          <w:noProof/>
        </w:rPr>
        <w:t>2.3.32.</w:t>
      </w:r>
      <w:r w:rsidRPr="007D27E7">
        <w:rPr>
          <w:noProof/>
        </w:rPr>
        <w:tab/>
      </w:r>
      <w:r w:rsidRPr="00990A72">
        <w:rPr>
          <w:noProof/>
        </w:rPr>
        <w:t>Jos tukea myönnetään suuntaviivojen II osan 1.1.3 jaksossa tarkoitettuna maatalousalan tuottajaryhmien ja -organisaatioiden perustamistukena, kasautuuko tällainen tuki asetuksen (EU) 2021/2115 77 artiklassa tarkoitetun vastaavan maatalousalan tuottajaryhmien ja -organisaatioiden tuen kanssa?</w:t>
      </w:r>
    </w:p>
    <w:p w14:paraId="7A880DCF" w14:textId="77777777" w:rsidR="00811E25" w:rsidRPr="00990A72" w:rsidRDefault="003B256F" w:rsidP="00811E25">
      <w:pPr>
        <w:pStyle w:val="Text1"/>
        <w:rPr>
          <w:noProof/>
        </w:rPr>
      </w:pPr>
      <w:sdt>
        <w:sdtPr>
          <w:rPr>
            <w:noProof/>
          </w:rPr>
          <w:id w:val="-164326470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42742283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086B70F" w14:textId="77777777" w:rsidR="00811E25" w:rsidRPr="00990A72" w:rsidRDefault="00811E25" w:rsidP="00811E25">
      <w:pPr>
        <w:pStyle w:val="Text1"/>
        <w:rPr>
          <w:noProof/>
          <w:szCs w:val="24"/>
        </w:rPr>
      </w:pPr>
      <w:r w:rsidRPr="00990A72">
        <w:rPr>
          <w:noProof/>
        </w:rPr>
        <w:t>Huomioikaa, että suuntaviivojen 111 kohdan mukaan II osan 1.1.3 jaksossa tarkoitettu maatalousalan tuottajaryhmien ja -organisaatioiden perustamistuki ei saisi kasautua asetuksen (EU) 2021/2115 77 artiklassa tarkoitetun vastaavan maatalousalan tuottajaryhmien ja organisaatioiden tuen kanssa.</w:t>
      </w:r>
    </w:p>
    <w:p w14:paraId="5B2993D6" w14:textId="77777777" w:rsidR="00811E25" w:rsidRPr="00990A72" w:rsidRDefault="00811E25" w:rsidP="00811E25">
      <w:pPr>
        <w:pStyle w:val="ManualNumPar3"/>
        <w:rPr>
          <w:rFonts w:eastAsia="Times New Roman"/>
          <w:noProof/>
          <w:szCs w:val="24"/>
        </w:rPr>
      </w:pPr>
      <w:r w:rsidRPr="007D27E7">
        <w:rPr>
          <w:noProof/>
        </w:rPr>
        <w:t>2.3.33.</w:t>
      </w:r>
      <w:r w:rsidRPr="007D27E7">
        <w:rPr>
          <w:noProof/>
        </w:rPr>
        <w:tab/>
      </w:r>
      <w:r w:rsidRPr="00990A72">
        <w:rPr>
          <w:noProof/>
        </w:rPr>
        <w:t>Jos tuki, joka myönnetään suuntaviivojen II osan 1.1.2 jaksossa tarkoitettuna nuorten viljelijöiden aloitustukena, pientilojen kehittämiseen tarkoitettuna aloitustukena tai maataloustoiminnan aloittamiseen tarkoitettuna tukena, kasautuu asetuksen (EU) 2021/2115 75 artiklassa tarkoitetun vastaavan tuen kanssa, noudattaako tällainen kasautuminen suuntaviivoissa vahvistettua tukimäärää?</w:t>
      </w:r>
    </w:p>
    <w:p w14:paraId="65196D54" w14:textId="77777777" w:rsidR="00811E25" w:rsidRPr="00990A72" w:rsidRDefault="003B256F" w:rsidP="00811E25">
      <w:pPr>
        <w:pStyle w:val="Text1"/>
        <w:rPr>
          <w:noProof/>
        </w:rPr>
      </w:pPr>
      <w:sdt>
        <w:sdtPr>
          <w:rPr>
            <w:noProof/>
          </w:rPr>
          <w:id w:val="-167896784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484467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B8421A2" w14:textId="77777777" w:rsidR="00811E25" w:rsidRPr="00990A72" w:rsidRDefault="00811E25" w:rsidP="00811E25">
      <w:pPr>
        <w:pStyle w:val="Text1"/>
        <w:rPr>
          <w:rFonts w:eastAsia="Times New Roman"/>
          <w:noProof/>
          <w:szCs w:val="24"/>
        </w:rPr>
      </w:pPr>
      <w:r w:rsidRPr="00990A72">
        <w:rPr>
          <w:noProof/>
        </w:rPr>
        <w:t>Huomioikaa, että suuntaviivojen 111 kohdan mukaan II osan 1.1.2 jaksossa tarkoitettu nuorten viljelijöiden aloitustuki, pientilojen kehittämiseen tarkoitettu aloitustuki ja maataloustoiminnan aloittamiseen tarkoitettu tuki ei saisi kasautua asetuksen (EU) 2021/2115 75 artiklassa tarkoitetun vastaavan tuen kanssa, jos kasautuminen johtaisi suuntaviivoissa vahvistettuja tukimääriä suurempaan tukimäärään.</w:t>
      </w:r>
    </w:p>
    <w:p w14:paraId="370B0FD4" w14:textId="77777777" w:rsidR="00811E25" w:rsidRPr="00990A72" w:rsidRDefault="00811E25" w:rsidP="00811E25">
      <w:pPr>
        <w:pStyle w:val="ManualNumPar2"/>
        <w:rPr>
          <w:noProof/>
        </w:rPr>
      </w:pPr>
      <w:r w:rsidRPr="007D27E7">
        <w:rPr>
          <w:noProof/>
        </w:rPr>
        <w:t>2.4.</w:t>
      </w:r>
      <w:r w:rsidRPr="007D27E7">
        <w:rPr>
          <w:noProof/>
        </w:rPr>
        <w:tab/>
      </w:r>
      <w:r w:rsidRPr="00990A72">
        <w:rPr>
          <w:noProof/>
        </w:rPr>
        <w:t>Läpinäkyvyys</w:t>
      </w:r>
    </w:p>
    <w:p w14:paraId="3E6B18E6" w14:textId="77777777" w:rsidR="00811E25" w:rsidRPr="00990A72" w:rsidRDefault="00811E25" w:rsidP="00811E25">
      <w:pPr>
        <w:rPr>
          <w:i/>
          <w:iCs/>
          <w:noProof/>
        </w:rPr>
      </w:pPr>
      <w:r w:rsidRPr="00990A72">
        <w:rPr>
          <w:i/>
          <w:noProof/>
        </w:rPr>
        <w:t>Tutustukaa tämän jakson täyttämiseksi suuntaviivojen 3.2.4 jaksoon (112–115 kohtaan).</w:t>
      </w:r>
    </w:p>
    <w:p w14:paraId="2DA70413" w14:textId="77777777" w:rsidR="00811E25" w:rsidRPr="00990A72" w:rsidRDefault="00811E25" w:rsidP="00811E25">
      <w:pPr>
        <w:pStyle w:val="ManualNumPar3"/>
        <w:rPr>
          <w:rFonts w:eastAsia="Times New Roman"/>
          <w:noProof/>
          <w:szCs w:val="24"/>
        </w:rPr>
      </w:pPr>
      <w:r w:rsidRPr="007D27E7">
        <w:rPr>
          <w:noProof/>
        </w:rPr>
        <w:t>2.4.1.</w:t>
      </w:r>
      <w:r w:rsidRPr="007D27E7">
        <w:rPr>
          <w:noProof/>
        </w:rPr>
        <w:tab/>
      </w:r>
      <w:r w:rsidRPr="00990A72">
        <w:rPr>
          <w:noProof/>
        </w:rPr>
        <w:t>Varmistaako jäsenvaltio, että seuraavat tiedot julkaistaan Euroopan komission avoimuusmoduulissa tai kattavalla valtiontukisivustolla kansallisella tai alueellisella tasolla?</w:t>
      </w:r>
    </w:p>
    <w:p w14:paraId="7B54228B" w14:textId="77777777" w:rsidR="00811E25" w:rsidRPr="00990A72" w:rsidRDefault="003B256F" w:rsidP="00811E25">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tukijärjestelmän ja sen täytäntöönpanosäännösten koko teksti tai yksittäisen tuen oikeusperusta tai linkki siihen</w:t>
      </w:r>
    </w:p>
    <w:p w14:paraId="65BE1FF0" w14:textId="77777777" w:rsidR="00811E25" w:rsidRPr="00990A72" w:rsidRDefault="003B256F" w:rsidP="00811E25">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tuen myöntävän viranomaisen nimi tai myöntävien viranomaisten nimet</w:t>
      </w:r>
    </w:p>
    <w:p w14:paraId="49DC1453" w14:textId="77777777" w:rsidR="00811E25" w:rsidRPr="00990A72" w:rsidRDefault="003B256F" w:rsidP="00811E25">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yksittäisten tuensaajien nimet, kullekin tuensaajalle myönnetyn tuen muoto ja määrä, myöntämispäivä, yrityslaji (pk-yritys, suuri yritys), alue, jolla tuensaaja sijaitsee (NUTS II -tasolla) ja yrityksen harjoittaman toiminnan pääasiallinen toimiala (NACE:n kolminumerotasolla). Tästä vaatimuksesta </w:t>
      </w:r>
      <w:r w:rsidR="00811E25" w:rsidRPr="00990A72">
        <w:rPr>
          <w:noProof/>
        </w:rPr>
        <w:lastRenderedPageBreak/>
        <w:t>voidaan luopua, kun kyseessä on yksittäinen tuki, joka ei ylitä seuraavia kynnysarvoja:</w:t>
      </w:r>
    </w:p>
    <w:p w14:paraId="1B04A1B3" w14:textId="77777777" w:rsidR="00811E25" w:rsidRPr="00990A72" w:rsidRDefault="00811E25" w:rsidP="00811E25">
      <w:pPr>
        <w:ind w:left="1701" w:hanging="567"/>
        <w:rPr>
          <w:rFonts w:eastAsia="Times New Roman"/>
          <w:noProof/>
          <w:szCs w:val="24"/>
        </w:rPr>
      </w:pPr>
      <w:r w:rsidRPr="00990A72">
        <w:rPr>
          <w:noProof/>
        </w:rPr>
        <w:t>i.</w:t>
      </w:r>
      <w:r w:rsidRPr="00990A72">
        <w:rPr>
          <w:noProof/>
        </w:rPr>
        <w:tab/>
        <w:t>10 000 euroa, kun kyseessä ovat maatalouden alkutuotannon tuensaajat</w:t>
      </w:r>
    </w:p>
    <w:p w14:paraId="1BBC18EF" w14:textId="77777777" w:rsidR="00811E25" w:rsidRPr="00990A72" w:rsidRDefault="00811E25" w:rsidP="00811E25">
      <w:pPr>
        <w:ind w:left="1701" w:hanging="567"/>
        <w:rPr>
          <w:rFonts w:eastAsia="Times New Roman"/>
          <w:noProof/>
          <w:szCs w:val="24"/>
        </w:rPr>
      </w:pPr>
      <w:r w:rsidRPr="00990A72">
        <w:rPr>
          <w:noProof/>
        </w:rPr>
        <w:t>ii.</w:t>
      </w:r>
      <w:r w:rsidRPr="00990A72">
        <w:rPr>
          <w:noProof/>
        </w:rPr>
        <w:tab/>
        <w:t>100 000 euroa, kun kyseessä ovat tuensaajat maataloustuotteiden jalostuksen ja kaupan pitämisen alalla, metsätalousalalla tai perussopimuksen 42 artiklan soveltamisalan ulkopuolelle jäävissä toiminnoissa.</w:t>
      </w:r>
    </w:p>
    <w:p w14:paraId="1A15588D" w14:textId="77777777" w:rsidR="00811E25" w:rsidRPr="00990A72" w:rsidRDefault="00811E25" w:rsidP="00811E25">
      <w:pPr>
        <w:pStyle w:val="ManualNumPar3"/>
        <w:rPr>
          <w:rFonts w:eastAsia="Times New Roman"/>
          <w:noProof/>
          <w:szCs w:val="24"/>
        </w:rPr>
      </w:pPr>
      <w:r w:rsidRPr="007D27E7">
        <w:rPr>
          <w:noProof/>
        </w:rPr>
        <w:t>2.4.2.</w:t>
      </w:r>
      <w:r w:rsidRPr="007D27E7">
        <w:rPr>
          <w:noProof/>
        </w:rPr>
        <w:tab/>
      </w:r>
      <w:r w:rsidRPr="00990A72">
        <w:rPr>
          <w:noProof/>
        </w:rPr>
        <w:t>Vahvistakaa veroetuuksien muodossa olevien tukijärjestelmien osalta, että tiedot yksittäisen tuen määristä annetaan seuraavia vaihteluvälejä käyttäen (miljoonaa euroa):</w:t>
      </w:r>
    </w:p>
    <w:p w14:paraId="3FF2D6E4" w14:textId="77777777" w:rsidR="00811E25" w:rsidRPr="00990A72" w:rsidRDefault="003B256F" w:rsidP="00811E25">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0,01–0,1 ainoastaan kun kyseessä on maatalouden alkutuotanto</w:t>
      </w:r>
    </w:p>
    <w:p w14:paraId="622AAF1C" w14:textId="77777777" w:rsidR="00811E25" w:rsidRPr="00990A72" w:rsidRDefault="003B256F" w:rsidP="00811E25">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0,1–0,5</w:t>
      </w:r>
    </w:p>
    <w:p w14:paraId="1A8CAD8D" w14:textId="77777777" w:rsidR="00811E25" w:rsidRPr="00990A72" w:rsidRDefault="003B256F" w:rsidP="00811E25">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0,5–1</w:t>
      </w:r>
    </w:p>
    <w:p w14:paraId="21EAAEAD" w14:textId="77777777" w:rsidR="00811E25" w:rsidRPr="00990A72" w:rsidRDefault="003B256F" w:rsidP="00811E25">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1–2</w:t>
      </w:r>
    </w:p>
    <w:p w14:paraId="433BDC05" w14:textId="77777777" w:rsidR="00811E25" w:rsidRPr="00990A72" w:rsidRDefault="003B256F" w:rsidP="00811E25">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2–5</w:t>
      </w:r>
    </w:p>
    <w:p w14:paraId="6A7475FE" w14:textId="77777777" w:rsidR="00811E25" w:rsidRPr="00990A72" w:rsidRDefault="003B256F" w:rsidP="00811E25">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5–10 </w:t>
      </w:r>
    </w:p>
    <w:p w14:paraId="10DF8ABC" w14:textId="77777777" w:rsidR="00811E25" w:rsidRPr="00990A72" w:rsidRDefault="003B256F" w:rsidP="00811E25">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10–30</w:t>
      </w:r>
    </w:p>
    <w:p w14:paraId="6ADA12A1" w14:textId="77777777" w:rsidR="00811E25" w:rsidRPr="00990A72" w:rsidRDefault="003B256F" w:rsidP="00811E25">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30 ja enemmän.</w:t>
      </w:r>
    </w:p>
    <w:p w14:paraId="4B099D81" w14:textId="77777777" w:rsidR="00811E25" w:rsidRPr="00990A72" w:rsidRDefault="00811E25" w:rsidP="00811E25">
      <w:pPr>
        <w:pStyle w:val="ManualNumPar3"/>
        <w:rPr>
          <w:rFonts w:eastAsia="Times New Roman"/>
          <w:noProof/>
          <w:szCs w:val="24"/>
        </w:rPr>
      </w:pPr>
      <w:r w:rsidRPr="007D27E7">
        <w:rPr>
          <w:noProof/>
        </w:rPr>
        <w:t>2.4.3.</w:t>
      </w:r>
      <w:r w:rsidRPr="007D27E7">
        <w:rPr>
          <w:noProof/>
        </w:rPr>
        <w:tab/>
      </w:r>
      <w:r w:rsidRPr="00990A72">
        <w:rPr>
          <w:noProof/>
        </w:rPr>
        <w:t>Julkaistaanko suuntaviivojen 112 kohdassa tarkoitetut tiedot</w:t>
      </w:r>
    </w:p>
    <w:p w14:paraId="4AEC30CF" w14:textId="77777777" w:rsidR="00811E25" w:rsidRPr="00990A72" w:rsidRDefault="00811E25" w:rsidP="00811E25">
      <w:pPr>
        <w:pStyle w:val="Point1"/>
        <w:rPr>
          <w:bCs/>
          <w:noProof/>
          <w:szCs w:val="24"/>
        </w:rPr>
      </w:pPr>
      <w:r w:rsidRPr="007D27E7">
        <w:rPr>
          <w:noProof/>
        </w:rPr>
        <w:t>(a)</w:t>
      </w:r>
      <w:r w:rsidRPr="007D27E7">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EndPr/>
        <w:sdtContent>
          <w:r w:rsidRPr="00990A72">
            <w:rPr>
              <w:rFonts w:ascii="MS Gothic" w:eastAsia="MS Gothic" w:hAnsi="MS Gothic" w:hint="eastAsia"/>
              <w:bCs/>
              <w:noProof/>
              <w:szCs w:val="24"/>
              <w:lang w:eastAsia="zh-CN"/>
            </w:rPr>
            <w:t>☐</w:t>
          </w:r>
        </w:sdtContent>
      </w:sdt>
      <w:r w:rsidRPr="00990A72">
        <w:rPr>
          <w:noProof/>
        </w:rPr>
        <w:t xml:space="preserve"> Euroopan komission avoimuusmoduulissa</w:t>
      </w:r>
      <w:r w:rsidRPr="00990A72">
        <w:rPr>
          <w:rStyle w:val="FootnoteReference"/>
          <w:rFonts w:eastAsia="Times New Roman"/>
          <w:bCs/>
          <w:noProof/>
          <w:szCs w:val="24"/>
          <w:lang w:eastAsia="zh-CN"/>
        </w:rPr>
        <w:footnoteReference w:id="9"/>
      </w:r>
    </w:p>
    <w:p w14:paraId="621951F5" w14:textId="77777777" w:rsidR="00811E25" w:rsidRPr="00990A72" w:rsidRDefault="00811E25" w:rsidP="00811E25">
      <w:pPr>
        <w:pStyle w:val="Point1"/>
        <w:rPr>
          <w:rFonts w:eastAsia="Times New Roman"/>
          <w:bCs/>
          <w:noProof/>
          <w:szCs w:val="24"/>
        </w:rPr>
      </w:pPr>
      <w:r w:rsidRPr="007D27E7">
        <w:rPr>
          <w:noProof/>
        </w:rPr>
        <w:t>(b)</w:t>
      </w:r>
      <w:r w:rsidRPr="007D27E7">
        <w:rPr>
          <w:noProof/>
        </w:rPr>
        <w:tab/>
      </w:r>
      <w:sdt>
        <w:sdtPr>
          <w:rPr>
            <w:bCs/>
            <w:noProof/>
            <w:szCs w:val="24"/>
          </w:rPr>
          <w:id w:val="296194042"/>
          <w14:checkbox>
            <w14:checked w14:val="0"/>
            <w14:checkedState w14:val="2612" w14:font="MS Gothic"/>
            <w14:uncheckedState w14:val="2610" w14:font="MS Gothic"/>
          </w14:checkbox>
        </w:sdtPr>
        <w:sdtEndPr/>
        <w:sdtContent>
          <w:r w:rsidRPr="00990A72">
            <w:rPr>
              <w:rFonts w:ascii="MS Gothic" w:eastAsia="MS Gothic" w:hAnsi="MS Gothic" w:hint="eastAsia"/>
              <w:bCs/>
              <w:noProof/>
              <w:szCs w:val="24"/>
              <w:lang w:eastAsia="zh-CN"/>
            </w:rPr>
            <w:t>☐</w:t>
          </w:r>
        </w:sdtContent>
      </w:sdt>
      <w:r w:rsidRPr="00990A72">
        <w:rPr>
          <w:noProof/>
        </w:rPr>
        <w:t xml:space="preserve"> kattavalla kansallisella tai alueellisella valtiontukisivustolla.</w:t>
      </w:r>
    </w:p>
    <w:p w14:paraId="006A1F44" w14:textId="77777777" w:rsidR="00811E25" w:rsidRPr="00990A72" w:rsidRDefault="00811E25" w:rsidP="00811E25">
      <w:pPr>
        <w:pStyle w:val="ManualNumPar3"/>
        <w:rPr>
          <w:rFonts w:eastAsia="Times New Roman"/>
          <w:bCs/>
          <w:noProof/>
          <w:szCs w:val="24"/>
        </w:rPr>
      </w:pPr>
      <w:r w:rsidRPr="007D27E7">
        <w:rPr>
          <w:noProof/>
        </w:rPr>
        <w:t>2.4.4.</w:t>
      </w:r>
      <w:r w:rsidRPr="007D27E7">
        <w:rPr>
          <w:noProof/>
        </w:rPr>
        <w:tab/>
      </w:r>
      <w:r w:rsidRPr="00990A72">
        <w:rPr>
          <w:noProof/>
        </w:rPr>
        <w:t>Vahvistakaa, että tällaiset tiedot</w:t>
      </w:r>
    </w:p>
    <w:p w14:paraId="023E1F77" w14:textId="77777777" w:rsidR="00811E25" w:rsidRPr="00990A72" w:rsidRDefault="003B256F" w:rsidP="00811E25">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julkaistaan sen jälkeen kun tuen myöntämispäätös on tehty</w:t>
      </w:r>
    </w:p>
    <w:p w14:paraId="2449CEB5" w14:textId="77777777" w:rsidR="00811E25" w:rsidRPr="00990A72" w:rsidRDefault="003B256F" w:rsidP="00811E25">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säilytetään vähintään 10 vuoden ajan</w:t>
      </w:r>
    </w:p>
    <w:p w14:paraId="3E8BB6C1" w14:textId="77777777" w:rsidR="00811E25" w:rsidRPr="00990A72" w:rsidRDefault="003B256F" w:rsidP="00811E25">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zh-CN"/>
            </w:rPr>
            <w:t>☐</w:t>
          </w:r>
        </w:sdtContent>
      </w:sdt>
      <w:r w:rsidR="00811E25" w:rsidRPr="00990A72">
        <w:rPr>
          <w:noProof/>
        </w:rPr>
        <w:t xml:space="preserve"> ovat rajoituksetta yleisön saatavissa</w:t>
      </w:r>
      <w:r w:rsidR="00811E25" w:rsidRPr="00990A72">
        <w:rPr>
          <w:rStyle w:val="FootnoteReference"/>
          <w:noProof/>
        </w:rPr>
        <w:footnoteReference w:id="10"/>
      </w:r>
      <w:r w:rsidR="00811E25" w:rsidRPr="00990A72">
        <w:rPr>
          <w:noProof/>
        </w:rPr>
        <w:t>.</w:t>
      </w:r>
    </w:p>
    <w:p w14:paraId="10EECFC3" w14:textId="77777777" w:rsidR="00811E25" w:rsidRPr="00990A72" w:rsidRDefault="00811E25" w:rsidP="00811E25">
      <w:pPr>
        <w:pStyle w:val="ManualNumPar3"/>
        <w:rPr>
          <w:noProof/>
          <w:szCs w:val="24"/>
        </w:rPr>
      </w:pPr>
      <w:r w:rsidRPr="007D27E7">
        <w:rPr>
          <w:noProof/>
        </w:rPr>
        <w:t>2.4.5.</w:t>
      </w:r>
      <w:r w:rsidRPr="007D27E7">
        <w:rPr>
          <w:noProof/>
        </w:rPr>
        <w:tab/>
      </w:r>
      <w:r w:rsidRPr="00990A72">
        <w:rPr>
          <w:noProof/>
        </w:rPr>
        <w:t>Antakaa linkki kattavaan valtiontukisivustoon, jolla tässä jaksossa mainitut tiedot julkaistaan.</w:t>
      </w:r>
    </w:p>
    <w:p w14:paraId="34A52C21" w14:textId="77777777" w:rsidR="00811E25" w:rsidRPr="00990A72" w:rsidRDefault="00811E25" w:rsidP="00811E25">
      <w:pPr>
        <w:pStyle w:val="Text1"/>
        <w:rPr>
          <w:noProof/>
        </w:rPr>
      </w:pPr>
      <w:r w:rsidRPr="00990A72">
        <w:rPr>
          <w:noProof/>
        </w:rPr>
        <w:t>…………………………………………………………………………………</w:t>
      </w:r>
    </w:p>
    <w:p w14:paraId="3F9AC1FC" w14:textId="77777777" w:rsidR="00811E25" w:rsidRPr="00990A72" w:rsidRDefault="00811E25" w:rsidP="00811E25">
      <w:pPr>
        <w:pStyle w:val="ManualNumPar3"/>
        <w:rPr>
          <w:noProof/>
          <w:szCs w:val="24"/>
        </w:rPr>
      </w:pPr>
      <w:r w:rsidRPr="007D27E7">
        <w:rPr>
          <w:noProof/>
        </w:rPr>
        <w:t>2.4.6.</w:t>
      </w:r>
      <w:r w:rsidRPr="007D27E7">
        <w:rPr>
          <w:noProof/>
        </w:rPr>
        <w:tab/>
      </w:r>
      <w:r w:rsidRPr="00990A72">
        <w:rPr>
          <w:noProof/>
        </w:rPr>
        <w:t>Vahvistakaa, että III osan 3 luvussa edellytetty raportointi ja tarkistus suoritetaan:</w:t>
      </w:r>
    </w:p>
    <w:p w14:paraId="2F10ABC7" w14:textId="77777777" w:rsidR="00811E25" w:rsidRPr="00990A72" w:rsidRDefault="003B256F" w:rsidP="00811E25">
      <w:pPr>
        <w:pStyle w:val="Text1"/>
        <w:rPr>
          <w:noProof/>
        </w:rPr>
      </w:pPr>
      <w:sdt>
        <w:sdtPr>
          <w:rPr>
            <w:noProof/>
          </w:rPr>
          <w:id w:val="-69292179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48765898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D9AB2DB" w14:textId="77777777" w:rsidR="00811E25" w:rsidRPr="00990A72" w:rsidRDefault="00811E25" w:rsidP="00811E25">
      <w:pPr>
        <w:pStyle w:val="Text1"/>
        <w:rPr>
          <w:rFonts w:eastAsia="Times New Roman"/>
          <w:noProof/>
        </w:rPr>
      </w:pPr>
      <w:r w:rsidRPr="00990A72">
        <w:rPr>
          <w:noProof/>
        </w:rPr>
        <w:lastRenderedPageBreak/>
        <w:t>Huomioikaa, että suuntaviivojen 115 kohdan mukaan jäsenvaltioiden on läpinäkyvyyden vuoksi suoritettava raportointi ja tarkistus III osan 3 jakson vaatimusten mukaisesti.</w:t>
      </w:r>
    </w:p>
    <w:p w14:paraId="22CC52ED" w14:textId="77777777" w:rsidR="00811E25" w:rsidRPr="00990A72" w:rsidRDefault="00811E25" w:rsidP="00811E25">
      <w:pPr>
        <w:pStyle w:val="ManualNumPar2"/>
        <w:rPr>
          <w:noProof/>
        </w:rPr>
      </w:pPr>
      <w:r w:rsidRPr="007D27E7">
        <w:rPr>
          <w:noProof/>
        </w:rPr>
        <w:t>2.5.</w:t>
      </w:r>
      <w:r w:rsidRPr="007D27E7">
        <w:rPr>
          <w:noProof/>
        </w:rPr>
        <w:tab/>
      </w:r>
      <w:r w:rsidRPr="00990A72">
        <w:rPr>
          <w:noProof/>
        </w:rPr>
        <w:t>Kilpailulle ja kaupalle aiheuttamien haitallisten vaikutusten välttäminen</w:t>
      </w:r>
    </w:p>
    <w:p w14:paraId="13961FFF" w14:textId="77777777" w:rsidR="00811E25" w:rsidRPr="00990A72" w:rsidRDefault="00811E25" w:rsidP="00811E25">
      <w:pPr>
        <w:rPr>
          <w:i/>
          <w:iCs/>
          <w:noProof/>
        </w:rPr>
      </w:pPr>
      <w:r w:rsidRPr="00990A72">
        <w:rPr>
          <w:i/>
          <w:noProof/>
        </w:rPr>
        <w:t>Tutustukaa tämän jakson täyttämiseksi suuntaviivojen 3.2.5 jaksoon (116–133 kohtaan).</w:t>
      </w:r>
    </w:p>
    <w:p w14:paraId="01564192" w14:textId="77777777" w:rsidR="00811E25" w:rsidRPr="00990A72" w:rsidRDefault="00811E25" w:rsidP="00811E25">
      <w:pPr>
        <w:rPr>
          <w:noProof/>
          <w:szCs w:val="24"/>
        </w:rPr>
      </w:pPr>
      <w:r w:rsidRPr="00990A72">
        <w:rPr>
          <w:noProof/>
        </w:rPr>
        <w:t>Maa- ja metsätalousalan ja maaseutualueiden tuesta saattaa aiheutua tuotemarkkinavääristymiä. Jotta tuki soveltuu sisämarkkinoille, tukitoimenpiteen kielteiset vaikutukset, jotka ilmenevät kilpailun vääristymisenä ja vaikutuksena jäsenvaltioiden väliseen kauppaan, on minimoitava.</w:t>
      </w:r>
    </w:p>
    <w:p w14:paraId="651E3FE6" w14:textId="77777777" w:rsidR="00811E25" w:rsidRPr="00990A72" w:rsidRDefault="00811E25" w:rsidP="00811E25">
      <w:pPr>
        <w:rPr>
          <w:noProof/>
          <w:color w:val="000000"/>
          <w:szCs w:val="24"/>
          <w:shd w:val="clear" w:color="auto" w:fill="FFFFFF"/>
        </w:rPr>
      </w:pPr>
      <w:r w:rsidRPr="00990A72">
        <w:rPr>
          <w:noProof/>
          <w:color w:val="000000"/>
          <w:shd w:val="clear" w:color="auto" w:fill="FFFFFF"/>
        </w:rPr>
        <w:t>Suuntaviivojen 117 kohdan mukaan komissio määrittää markkinat, joihin tuki vaikuttaa, ottaen huomioon jäsenvaltion toimittamat tiedot asianomaisista tuotemarkkinoista eli markkinoista, joihin tuensaajan toiminnan muuttuminen vaikuttaa.</w:t>
      </w:r>
    </w:p>
    <w:p w14:paraId="54864DCB" w14:textId="77777777" w:rsidR="00811E25" w:rsidRPr="00990A72" w:rsidRDefault="00811E25" w:rsidP="00811E25">
      <w:pPr>
        <w:pStyle w:val="ManualNumPar3"/>
        <w:rPr>
          <w:noProof/>
        </w:rPr>
      </w:pPr>
      <w:r w:rsidRPr="007D27E7">
        <w:rPr>
          <w:noProof/>
        </w:rPr>
        <w:t>2.5.1.</w:t>
      </w:r>
      <w:r w:rsidRPr="007D27E7">
        <w:rPr>
          <w:noProof/>
        </w:rPr>
        <w:tab/>
      </w:r>
      <w:r w:rsidRPr="00990A72">
        <w:rPr>
          <w:noProof/>
        </w:rPr>
        <w:t>Esittäkää suuntaviivojen 117 kohdan mukaisesti tiedot tuotemarkkinoista, joihin tuki vaikuttaa:</w:t>
      </w:r>
    </w:p>
    <w:p w14:paraId="3F6357FC" w14:textId="77777777" w:rsidR="00811E25" w:rsidRPr="00990A72" w:rsidRDefault="00811E25" w:rsidP="00811E25">
      <w:pPr>
        <w:pStyle w:val="Text1"/>
        <w:rPr>
          <w:noProof/>
        </w:rPr>
      </w:pPr>
      <w:r w:rsidRPr="00990A72">
        <w:rPr>
          <w:noProof/>
        </w:rPr>
        <w:t>………………………………………………………………………………………</w:t>
      </w:r>
    </w:p>
    <w:p w14:paraId="61334652" w14:textId="77777777" w:rsidR="00811E25" w:rsidRPr="00990A72" w:rsidRDefault="00811E25" w:rsidP="00811E25">
      <w:pPr>
        <w:pStyle w:val="ManualNumPar3"/>
        <w:rPr>
          <w:noProof/>
          <w:szCs w:val="24"/>
        </w:rPr>
      </w:pPr>
      <w:r w:rsidRPr="007D27E7">
        <w:rPr>
          <w:noProof/>
        </w:rPr>
        <w:t>2.5.2.</w:t>
      </w:r>
      <w:r w:rsidRPr="007D27E7">
        <w:rPr>
          <w:noProof/>
        </w:rPr>
        <w:tab/>
      </w:r>
      <w:r w:rsidRPr="00990A72">
        <w:rPr>
          <w:noProof/>
        </w:rPr>
        <w:t>Onko tuki hyvin kohdennettua, oikeasuhteista ja rajoitettu ylimääräisiin nettokustannuksiin?</w:t>
      </w:r>
    </w:p>
    <w:p w14:paraId="071DA796" w14:textId="77777777" w:rsidR="00811E25" w:rsidRPr="00990A72" w:rsidRDefault="003B256F" w:rsidP="00811E25">
      <w:pPr>
        <w:pStyle w:val="Text1"/>
        <w:rPr>
          <w:noProof/>
        </w:rPr>
      </w:pPr>
      <w:sdt>
        <w:sdtPr>
          <w:rPr>
            <w:noProof/>
          </w:rPr>
          <w:id w:val="64678670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57966795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7B2D945" w14:textId="77777777" w:rsidR="00811E25" w:rsidRPr="00990A72" w:rsidRDefault="00811E25" w:rsidP="00811E25">
      <w:pPr>
        <w:pStyle w:val="Text1"/>
        <w:rPr>
          <w:rFonts w:eastAsia="Times New Roman"/>
          <w:noProof/>
        </w:rPr>
      </w:pPr>
      <w:r w:rsidRPr="00990A72">
        <w:rPr>
          <w:noProof/>
          <w:shd w:val="clear" w:color="auto" w:fill="FFFFFF"/>
        </w:rPr>
        <w:t>Jos tuki on hyvin kohdennettua, oikeasuhteista ja rajoitettu ylimääräisiin nettokustannuksiin, suuntaviivojen 118 kohdan mukaan sen kielteiset vaikutukset lieventyvät ja riski siitä, että tuki vääristää haitallisesti kilpailua, on rajallisempi. Täyttäkää näiden tietojen antamiseksi tämän tietolomakkeen 2.1.1 jakso.</w:t>
      </w:r>
    </w:p>
    <w:p w14:paraId="4345F340" w14:textId="77777777" w:rsidR="00811E25" w:rsidRPr="00990A72" w:rsidRDefault="00811E25" w:rsidP="00811E25">
      <w:pPr>
        <w:pStyle w:val="ManualNumPar3"/>
        <w:rPr>
          <w:noProof/>
          <w:szCs w:val="24"/>
        </w:rPr>
      </w:pPr>
      <w:r w:rsidRPr="007D27E7">
        <w:rPr>
          <w:noProof/>
        </w:rPr>
        <w:t>2.5.3.</w:t>
      </w:r>
      <w:r w:rsidRPr="007D27E7">
        <w:rPr>
          <w:noProof/>
        </w:rPr>
        <w:tab/>
      </w:r>
      <w:r w:rsidRPr="00990A72">
        <w:rPr>
          <w:noProof/>
        </w:rPr>
        <w:t>Noudatetaanko jossakin suuntaviivojen tietyssä jaksossa vahvistettua tuen enimmäisintensiteettiä tai tuen määrää?</w:t>
      </w:r>
    </w:p>
    <w:p w14:paraId="6D91A727" w14:textId="77777777" w:rsidR="00811E25" w:rsidRPr="00990A72" w:rsidRDefault="003B256F" w:rsidP="00811E25">
      <w:pPr>
        <w:pStyle w:val="Text1"/>
        <w:rPr>
          <w:noProof/>
        </w:rPr>
      </w:pPr>
      <w:sdt>
        <w:sdtPr>
          <w:rPr>
            <w:noProof/>
          </w:rPr>
          <w:id w:val="44280484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30220932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7C67942" w14:textId="77777777" w:rsidR="00811E25" w:rsidRPr="00990A72" w:rsidRDefault="00811E25" w:rsidP="00811E25">
      <w:pPr>
        <w:pStyle w:val="Text1"/>
        <w:rPr>
          <w:noProof/>
          <w:color w:val="000000"/>
          <w:szCs w:val="24"/>
          <w:shd w:val="clear" w:color="auto" w:fill="FFFFFF"/>
        </w:rPr>
      </w:pPr>
      <w:r w:rsidRPr="00990A72">
        <w:rPr>
          <w:noProof/>
          <w:color w:val="000000"/>
          <w:shd w:val="clear" w:color="auto" w:fill="FFFFFF"/>
        </w:rPr>
        <w:t>Ilmoittakaa tuen enimmäisintensiteetti tai tuen määrä:</w:t>
      </w:r>
    </w:p>
    <w:p w14:paraId="642696A4" w14:textId="77777777" w:rsidR="00811E25" w:rsidRPr="00990A72" w:rsidRDefault="00811E25" w:rsidP="00811E25">
      <w:pPr>
        <w:pStyle w:val="Text1"/>
        <w:rPr>
          <w:noProof/>
        </w:rPr>
      </w:pPr>
      <w:r w:rsidRPr="00990A72">
        <w:rPr>
          <w:noProof/>
        </w:rPr>
        <w:t>………………………………………………………………………………………</w:t>
      </w:r>
    </w:p>
    <w:p w14:paraId="376DFE3A" w14:textId="77777777" w:rsidR="00811E25" w:rsidRPr="00990A72" w:rsidRDefault="00811E25" w:rsidP="00811E25">
      <w:pPr>
        <w:pStyle w:val="Text1"/>
        <w:rPr>
          <w:noProof/>
          <w:color w:val="000000"/>
          <w:szCs w:val="24"/>
          <w:shd w:val="clear" w:color="auto" w:fill="FFFFFF"/>
        </w:rPr>
      </w:pPr>
      <w:r w:rsidRPr="00990A72">
        <w:rPr>
          <w:noProof/>
          <w:color w:val="000000"/>
          <w:shd w:val="clear" w:color="auto" w:fill="FFFFFF"/>
        </w:rPr>
        <w:t>Komissio katsoo, että jos tuen enimmäisintensiteettiä tai tuen määrää noudatetaan, tuen kielteinen vaikutus lievenee ja riski siitä, että tuki vääristää kilpailua, on vähäisempi.</w:t>
      </w:r>
    </w:p>
    <w:p w14:paraId="11BEB916" w14:textId="77777777" w:rsidR="00811E25" w:rsidRPr="00990A72" w:rsidRDefault="00811E25" w:rsidP="00811E25">
      <w:pPr>
        <w:pStyle w:val="ManualHeading4"/>
        <w:rPr>
          <w:b/>
          <w:bCs/>
          <w:noProof/>
        </w:rPr>
      </w:pPr>
      <w:r w:rsidRPr="00990A72">
        <w:rPr>
          <w:b/>
          <w:noProof/>
        </w:rPr>
        <w:t xml:space="preserve">Maataloustuotteiden jalostukseen ja maataloustuotteiden kaupan pitämiseen sekä metsätalousalalle suunnatut investointitukijärjestelmät </w:t>
      </w:r>
    </w:p>
    <w:p w14:paraId="5CCF3571" w14:textId="77777777" w:rsidR="00811E25" w:rsidRPr="00990A72" w:rsidRDefault="00811E25" w:rsidP="00811E25">
      <w:pPr>
        <w:pStyle w:val="ManualNumPar3"/>
        <w:rPr>
          <w:noProof/>
          <w:szCs w:val="24"/>
        </w:rPr>
      </w:pPr>
      <w:r w:rsidRPr="007D27E7">
        <w:rPr>
          <w:noProof/>
        </w:rPr>
        <w:t>2.5.4.</w:t>
      </w:r>
      <w:r w:rsidRPr="007D27E7">
        <w:rPr>
          <w:noProof/>
        </w:rPr>
        <w:tab/>
      </w:r>
      <w:r w:rsidRPr="00990A72">
        <w:rPr>
          <w:noProof/>
        </w:rPr>
        <w:t>Kuvailkaa asianomaisia tuotemarkkinoita eli markkinoita, joihin tuensaajan käyttäytymisen muutos vaikuttaa.</w:t>
      </w:r>
    </w:p>
    <w:p w14:paraId="14420F96" w14:textId="77777777" w:rsidR="00811E25" w:rsidRPr="00990A72" w:rsidRDefault="00811E25" w:rsidP="00811E25">
      <w:pPr>
        <w:pStyle w:val="Text1"/>
        <w:rPr>
          <w:noProof/>
        </w:rPr>
      </w:pPr>
      <w:r w:rsidRPr="00990A72">
        <w:rPr>
          <w:noProof/>
        </w:rPr>
        <w:t>...................................................................................................................................</w:t>
      </w:r>
    </w:p>
    <w:p w14:paraId="455CB7AC" w14:textId="77777777" w:rsidR="00811E25" w:rsidRPr="00990A72" w:rsidRDefault="00811E25" w:rsidP="00811E25">
      <w:pPr>
        <w:pStyle w:val="Text1"/>
        <w:rPr>
          <w:noProof/>
          <w:szCs w:val="24"/>
        </w:rPr>
      </w:pPr>
      <w:r w:rsidRPr="00990A72">
        <w:rPr>
          <w:noProof/>
        </w:rPr>
        <w:t xml:space="preserve">Huomioikaa, että tukitoimenpiteen kielteisiä vaikutuksia arvioidessaan komissio </w:t>
      </w:r>
      <w:r w:rsidRPr="00990A72">
        <w:rPr>
          <w:noProof/>
          <w:color w:val="000000"/>
          <w:shd w:val="clear" w:color="auto" w:fill="FFFFFF"/>
        </w:rPr>
        <w:t>keskittyy</w:t>
      </w:r>
      <w:r w:rsidRPr="00990A72">
        <w:rPr>
          <w:noProof/>
        </w:rPr>
        <w:t xml:space="preserve"> kilpailun vääristymistä koskevassa analyysissään maa- ja metsätalousalan ja maaseutualueiden tuen ennakoitavaan vaikutukseen yritysten väliseen kilpailuun tuotemarkkinoilla, joihin tuki vaikuttaa</w:t>
      </w:r>
      <w:r w:rsidRPr="00990A72">
        <w:rPr>
          <w:rStyle w:val="FootnoteReference"/>
          <w:noProof/>
          <w:szCs w:val="24"/>
        </w:rPr>
        <w:footnoteReference w:id="11"/>
      </w:r>
      <w:r w:rsidRPr="00990A72">
        <w:rPr>
          <w:noProof/>
        </w:rPr>
        <w:t>.</w:t>
      </w:r>
    </w:p>
    <w:p w14:paraId="10FF1495" w14:textId="77777777" w:rsidR="00811E25" w:rsidRPr="00990A72" w:rsidRDefault="00811E25" w:rsidP="00811E25">
      <w:pPr>
        <w:pStyle w:val="ManualNumPar3"/>
        <w:rPr>
          <w:noProof/>
          <w:szCs w:val="24"/>
        </w:rPr>
      </w:pPr>
      <w:r w:rsidRPr="007D27E7">
        <w:rPr>
          <w:noProof/>
        </w:rPr>
        <w:lastRenderedPageBreak/>
        <w:t>2.5.5.</w:t>
      </w:r>
      <w:r w:rsidRPr="007D27E7">
        <w:rPr>
          <w:noProof/>
        </w:rPr>
        <w:tab/>
      </w:r>
      <w:r w:rsidRPr="00990A72">
        <w:rPr>
          <w:noProof/>
        </w:rPr>
        <w:t>Kun kyseessä ovat maataloustuotteiden jalostukseen ja/tai kaupan pitämiseen ja metsätalousalalle suunnatut investointitukijärjestelmät, osoittakaa, että mahdolliset kielteiset vaikutukset rajoittuvat vähimmäismäärään, kun otetaan huomioon esimerkiksi asianomaisten hankkeiden koko, yksittäiset ja kumulatiiviset tukimäärät, oletetut tuensaajat ja kohdealojen ominaispiirteet.</w:t>
      </w:r>
    </w:p>
    <w:p w14:paraId="24C55C77" w14:textId="77777777" w:rsidR="00811E25" w:rsidRPr="00990A72" w:rsidRDefault="00811E25" w:rsidP="00811E25">
      <w:pPr>
        <w:ind w:left="567" w:firstLine="11"/>
        <w:rPr>
          <w:noProof/>
          <w:szCs w:val="24"/>
        </w:rPr>
      </w:pPr>
      <w:r w:rsidRPr="00990A72">
        <w:rPr>
          <w:noProof/>
        </w:rPr>
        <w:t>………………………………………………………………………………………….</w:t>
      </w:r>
    </w:p>
    <w:p w14:paraId="42790DE2" w14:textId="77777777" w:rsidR="00811E25" w:rsidRPr="00990A72" w:rsidRDefault="00811E25" w:rsidP="00811E25">
      <w:pPr>
        <w:pStyle w:val="ManualNumPar3"/>
        <w:rPr>
          <w:rFonts w:eastAsia="Calibri"/>
          <w:noProof/>
          <w:szCs w:val="24"/>
        </w:rPr>
      </w:pPr>
      <w:r w:rsidRPr="007D27E7">
        <w:rPr>
          <w:noProof/>
        </w:rPr>
        <w:t>2.5.6.</w:t>
      </w:r>
      <w:r w:rsidRPr="007D27E7">
        <w:rPr>
          <w:noProof/>
        </w:rPr>
        <w:tab/>
      </w:r>
      <w:r w:rsidRPr="00990A72">
        <w:rPr>
          <w:noProof/>
        </w:rPr>
        <w:t>Kun kyseessä ovat maataloustuotteiden jalostukseen ja/tai kaupan pitämiseen ja metsätalousalalle suunnatut investointitukijärjestelmät, jäsenvaltioita kannustetaan esittämään käytettävissään olevat mahdolliset vaikutustenarvioinnit ja samanlaisista järjestelmistä jälkikäteen tehdyt arvioinnit, jotta komissio voi arvioida tukijärjestelmän todennäköisiä kielteisiä vaikutuksia.</w:t>
      </w:r>
    </w:p>
    <w:p w14:paraId="391669F9" w14:textId="77777777" w:rsidR="00811E25" w:rsidRPr="00990A72" w:rsidRDefault="00811E25" w:rsidP="00811E25">
      <w:pPr>
        <w:pStyle w:val="Tiret1"/>
        <w:numPr>
          <w:ilvl w:val="0"/>
          <w:numId w:val="28"/>
        </w:numPr>
        <w:rPr>
          <w:noProof/>
        </w:rPr>
      </w:pPr>
      <w:r w:rsidRPr="00990A72">
        <w:rPr>
          <w:noProof/>
        </w:rPr>
        <w:t>Toimitetaanko ilmoituksen yhteydessä vaikutustenarviointi?</w:t>
      </w:r>
    </w:p>
    <w:p w14:paraId="2BEC4B40" w14:textId="77777777" w:rsidR="00811E25" w:rsidRPr="00990A72" w:rsidRDefault="003B256F" w:rsidP="00811E25">
      <w:pPr>
        <w:pStyle w:val="Text2"/>
        <w:rPr>
          <w:noProof/>
        </w:rPr>
      </w:pPr>
      <w:sdt>
        <w:sdtPr>
          <w:rPr>
            <w:noProof/>
          </w:rPr>
          <w:id w:val="25132147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37734933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30FAF44" w14:textId="77777777" w:rsidR="00811E25" w:rsidRPr="00990A72" w:rsidRDefault="00811E25" w:rsidP="00811E25">
      <w:pPr>
        <w:pStyle w:val="Tiret1"/>
        <w:numPr>
          <w:ilvl w:val="0"/>
          <w:numId w:val="29"/>
        </w:numPr>
        <w:rPr>
          <w:noProof/>
        </w:rPr>
      </w:pPr>
      <w:r w:rsidRPr="00990A72">
        <w:rPr>
          <w:noProof/>
        </w:rPr>
        <w:t>Toimitetaanko ilmoituksen yhteydessä jälkiarviointi?</w:t>
      </w:r>
    </w:p>
    <w:p w14:paraId="2BC39574" w14:textId="77777777" w:rsidR="00811E25" w:rsidRPr="00990A72" w:rsidRDefault="003B256F" w:rsidP="00811E25">
      <w:pPr>
        <w:pStyle w:val="Text2"/>
        <w:rPr>
          <w:noProof/>
        </w:rPr>
      </w:pPr>
      <w:sdt>
        <w:sdtPr>
          <w:rPr>
            <w:noProof/>
          </w:rPr>
          <w:id w:val="125393674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75023767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9493D24" w14:textId="77777777" w:rsidR="00811E25" w:rsidRPr="00990A72" w:rsidRDefault="00811E25" w:rsidP="00811E25">
      <w:pPr>
        <w:pStyle w:val="ManualHeading4"/>
        <w:rPr>
          <w:b/>
          <w:bCs/>
          <w:noProof/>
        </w:rPr>
      </w:pPr>
      <w:r w:rsidRPr="00990A72">
        <w:rPr>
          <w:b/>
          <w:noProof/>
        </w:rPr>
        <w:t>Maataloustuotteiden jalostukseen ja maataloustuotteiden kaupan pitämiseen sekä metsätalousalalle suunnattu erikseen ilmoitettava investointituki</w:t>
      </w:r>
    </w:p>
    <w:p w14:paraId="59BB31D1" w14:textId="77777777" w:rsidR="00811E25" w:rsidRPr="00990A72" w:rsidRDefault="00811E25" w:rsidP="00811E25">
      <w:pPr>
        <w:pStyle w:val="Text1"/>
        <w:tabs>
          <w:tab w:val="left" w:pos="1418"/>
          <w:tab w:val="left" w:pos="1560"/>
          <w:tab w:val="left" w:pos="2977"/>
        </w:tabs>
        <w:ind w:left="0"/>
        <w:rPr>
          <w:noProof/>
        </w:rPr>
      </w:pPr>
      <w:r w:rsidRPr="00990A72">
        <w:rPr>
          <w:noProof/>
        </w:rPr>
        <w:t>Arvioidessaan yksittäisen investointituen kielteisiä vaikutuksia komissio keskittyy suuntaviivojen 123 kohdan nojalla erityisesti kielteisiin vaikutuksiin, jotka liittyvät taantuvien markkinoiden liikakapasiteetin kasvuun, markkinoilta poistumisen ehkäisemiseen ja huomattavan markkinavoiman käsitteeseen. Nämä kielteiset vaikutukset on tasapainotettava tuen myönteisten vaikutusten kanssa.</w:t>
      </w:r>
    </w:p>
    <w:p w14:paraId="7D73116A" w14:textId="77777777" w:rsidR="00811E25" w:rsidRPr="00990A72" w:rsidRDefault="00811E25" w:rsidP="00811E25">
      <w:pPr>
        <w:pStyle w:val="ManualNumPar3"/>
        <w:rPr>
          <w:noProof/>
          <w:szCs w:val="24"/>
        </w:rPr>
      </w:pPr>
      <w:r w:rsidRPr="007D27E7">
        <w:rPr>
          <w:noProof/>
        </w:rPr>
        <w:t>2.5.7.</w:t>
      </w:r>
      <w:r w:rsidRPr="007D27E7">
        <w:rPr>
          <w:noProof/>
        </w:rPr>
        <w:tab/>
      </w:r>
      <w:r w:rsidRPr="00990A72">
        <w:rPr>
          <w:noProof/>
        </w:rPr>
        <w:t>Jotta komissio voi kartoittaa ja arvioida kilpailuun ja kauppaan kohdistuvat mahdolliset vääristymät, toimittakaa todisteita, joiden perusteella komissio voi määrittää kyseiset tuotemarkkinat (toisin sanoen tuotteet, joihin tuensaajan toiminnan muuttuminen vaikuttaa) ja vaikutuksen piiriin kuuluvat kilpailijat ja asiakkaat/kuluttajat:</w:t>
      </w:r>
    </w:p>
    <w:p w14:paraId="426FFE54" w14:textId="77777777" w:rsidR="00811E25" w:rsidRPr="00990A72" w:rsidRDefault="00811E25" w:rsidP="00811E25">
      <w:pPr>
        <w:pStyle w:val="Text1"/>
        <w:rPr>
          <w:noProof/>
        </w:rPr>
      </w:pPr>
      <w:r w:rsidRPr="00990A72">
        <w:rPr>
          <w:noProof/>
        </w:rPr>
        <w:t>……………………………………………………………………………………….</w:t>
      </w:r>
    </w:p>
    <w:p w14:paraId="5D7CA8DE" w14:textId="77777777" w:rsidR="00811E25" w:rsidRPr="00990A72" w:rsidRDefault="00811E25" w:rsidP="00811E25">
      <w:pPr>
        <w:pStyle w:val="Text1"/>
        <w:rPr>
          <w:noProof/>
        </w:rPr>
      </w:pPr>
      <w:r w:rsidRPr="00990A72">
        <w:rPr>
          <w:noProof/>
        </w:rPr>
        <w:t>Suuntaviivojen 124 kohdan mukaan kyseessä oleva tuote on tyypillisesti investointihankkeen kattama tuote</w:t>
      </w:r>
      <w:r w:rsidRPr="00990A72">
        <w:rPr>
          <w:rStyle w:val="FootnoteReference"/>
          <w:noProof/>
          <w:szCs w:val="24"/>
        </w:rPr>
        <w:footnoteReference w:id="12"/>
      </w:r>
      <w:r w:rsidRPr="00990A72">
        <w:rPr>
          <w:noProof/>
        </w:rPr>
        <w:t>. Kun hanke koskee välituotetta, jota ei juurikaan myydä markkinoilla, kyseinen tuote voi olla myös tuotantoketjun jälkipään tuote. Merkityksellisiin tuotemarkkinoihin kuuluvat kyseinen tuote ja tuotteet, joita kuluttaja (tuotteiden ominaisuuksien, hintojen tai käyttötarkoituksen vuoksi) tai tuottaja (tuotantolaitteiden joustavuuden vuoksi) pitää sen korvaavina tuotteina.</w:t>
      </w:r>
    </w:p>
    <w:p w14:paraId="12672A03" w14:textId="77777777" w:rsidR="00811E25" w:rsidRPr="00990A72" w:rsidRDefault="00811E25" w:rsidP="00811E25">
      <w:pPr>
        <w:pStyle w:val="Text1"/>
        <w:rPr>
          <w:rFonts w:eastAsia="Times New Roman"/>
          <w:noProof/>
        </w:rPr>
      </w:pPr>
      <w:r w:rsidRPr="00990A72">
        <w:rPr>
          <w:noProof/>
        </w:rPr>
        <w:t xml:space="preserve">Merkityksellisiin tuotemarkkinoihin kuuluvat kyseinen tuote ja sen kysyntäpuolella korvaavat tuotteet, eli tuotteet, joita kuluttaja (tuotteiden ominaisuuksien, hintojen ja käyttötarkoituksen vuoksi) pitää korvaavina tuotteina, ja sen tarjontapuolella korvaavat tuotteet, eli tuotteet, joita tuottajat (tuensaajan ja sen kilpailijoiden tuotantolaitteiden joustavuuden ansiosta) pitävät korvaavina tuotteina. Ilmoittakaa mielestänne korvaavat kysyntä- ja tarjontapuolen tuotteet tässä tapauksessa. Esittäkää </w:t>
      </w:r>
      <w:r w:rsidRPr="00990A72">
        <w:rPr>
          <w:noProof/>
        </w:rPr>
        <w:lastRenderedPageBreak/>
        <w:t>kantaanne tukevaa näyttöä, mahdollisuuksien mukaan riippumattomalta kolmannelta osapuolelta.</w:t>
      </w:r>
    </w:p>
    <w:p w14:paraId="1AC37502" w14:textId="77777777" w:rsidR="00811E25" w:rsidRPr="00990A72" w:rsidRDefault="00811E25" w:rsidP="00811E25">
      <w:pPr>
        <w:pStyle w:val="Text1"/>
        <w:rPr>
          <w:noProof/>
        </w:rPr>
      </w:pPr>
      <w:r w:rsidRPr="00990A72">
        <w:rPr>
          <w:noProof/>
        </w:rPr>
        <w:t>………………………………………………………………………………………</w:t>
      </w:r>
    </w:p>
    <w:p w14:paraId="576C7EE1" w14:textId="77777777" w:rsidR="00811E25" w:rsidRPr="00990A72" w:rsidRDefault="00811E25" w:rsidP="00811E25">
      <w:pPr>
        <w:pStyle w:val="ManualNumPar3"/>
        <w:rPr>
          <w:rFonts w:eastAsia="Times New Roman"/>
          <w:noProof/>
          <w:szCs w:val="24"/>
        </w:rPr>
      </w:pPr>
      <w:r w:rsidRPr="007D27E7">
        <w:rPr>
          <w:noProof/>
        </w:rPr>
        <w:t>2.5.8.</w:t>
      </w:r>
      <w:r w:rsidRPr="007D27E7">
        <w:rPr>
          <w:noProof/>
        </w:rPr>
        <w:tab/>
      </w:r>
      <w:r w:rsidRPr="00990A72">
        <w:rPr>
          <w:noProof/>
        </w:rPr>
        <w:t>Luodaanko hankkeella tuen ansiosta lisätuotantokapasiteettia?</w:t>
      </w:r>
    </w:p>
    <w:p w14:paraId="784C5D92" w14:textId="77777777" w:rsidR="00811E25" w:rsidRPr="00990A72" w:rsidRDefault="003B256F" w:rsidP="00811E25">
      <w:pPr>
        <w:pStyle w:val="Text1"/>
        <w:rPr>
          <w:noProof/>
        </w:rPr>
      </w:pPr>
      <w:sdt>
        <w:sdtPr>
          <w:rPr>
            <w:noProof/>
          </w:rPr>
          <w:id w:val="9768219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18078252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4AE9018" w14:textId="77777777" w:rsidR="00811E25" w:rsidRPr="00990A72" w:rsidRDefault="00811E25" w:rsidP="00811E25">
      <w:pPr>
        <w:pStyle w:val="Text1"/>
        <w:rPr>
          <w:noProof/>
        </w:rPr>
      </w:pPr>
      <w:r w:rsidRPr="00990A72">
        <w:rPr>
          <w:noProof/>
        </w:rPr>
        <w:t>Jos vastasitte myöntävästi, esittäkää arvio syntyneestä lisätuotantokapasiteetista (määrä ja arvo):</w:t>
      </w:r>
    </w:p>
    <w:p w14:paraId="57DAAB7B" w14:textId="77777777" w:rsidR="00811E25" w:rsidRPr="00990A72" w:rsidRDefault="00811E25" w:rsidP="00811E25">
      <w:pPr>
        <w:pStyle w:val="Text1"/>
        <w:rPr>
          <w:noProof/>
        </w:rPr>
      </w:pPr>
      <w:r w:rsidRPr="00990A72">
        <w:rPr>
          <w:noProof/>
        </w:rPr>
        <w:t>………………………………………………………………………………………</w:t>
      </w:r>
    </w:p>
    <w:p w14:paraId="7AF16173" w14:textId="77777777" w:rsidR="00811E25" w:rsidRPr="00990A72" w:rsidRDefault="00811E25" w:rsidP="00811E25">
      <w:pPr>
        <w:pStyle w:val="ManualNumPar3"/>
        <w:rPr>
          <w:rFonts w:eastAsia="Times New Roman"/>
          <w:noProof/>
          <w:szCs w:val="24"/>
        </w:rPr>
      </w:pPr>
      <w:r w:rsidRPr="007D27E7">
        <w:rPr>
          <w:noProof/>
        </w:rPr>
        <w:t>2.5.9.</w:t>
      </w:r>
      <w:r w:rsidRPr="007D27E7">
        <w:rPr>
          <w:noProof/>
        </w:rPr>
        <w:tab/>
      </w:r>
      <w:r w:rsidRPr="00990A72">
        <w:rPr>
          <w:noProof/>
        </w:rPr>
        <w:t>Esittäkää tiedot niiden tuotemarkkinoiden toimivuudesta, joihin tuki vaikuttaa, eli siitä, ovatko markkinat kasvavia vai tehottomia:</w:t>
      </w:r>
    </w:p>
    <w:p w14:paraId="19347BD4" w14:textId="77777777" w:rsidR="00811E25" w:rsidRPr="00990A72" w:rsidRDefault="00811E25" w:rsidP="00811E25">
      <w:pPr>
        <w:pStyle w:val="Text1"/>
        <w:rPr>
          <w:noProof/>
        </w:rPr>
      </w:pPr>
      <w:r w:rsidRPr="00990A72">
        <w:rPr>
          <w:noProof/>
        </w:rPr>
        <w:t>………………………………………………………………………………………</w:t>
      </w:r>
    </w:p>
    <w:p w14:paraId="0D7F4205" w14:textId="77777777" w:rsidR="00811E25" w:rsidRPr="00990A72" w:rsidRDefault="00811E25" w:rsidP="00811E25">
      <w:pPr>
        <w:pStyle w:val="ManualNumPar3"/>
        <w:rPr>
          <w:rFonts w:eastAsia="Times New Roman"/>
          <w:noProof/>
          <w:szCs w:val="24"/>
        </w:rPr>
      </w:pPr>
      <w:r w:rsidRPr="007D27E7">
        <w:rPr>
          <w:noProof/>
        </w:rPr>
        <w:t>2.5.10.</w:t>
      </w:r>
      <w:r w:rsidRPr="007D27E7">
        <w:rPr>
          <w:noProof/>
        </w:rPr>
        <w:tab/>
      </w:r>
      <w:r w:rsidRPr="00990A72">
        <w:rPr>
          <w:noProof/>
        </w:rPr>
        <w:t xml:space="preserve"> Jos tuotemarkkinat, joihin tuki vaikuttaa, ovat tehottomat, täsmentäkää, ovatko markkinat pitkällä aikavälillä rakenteellisesti taantuvat (eli ne supistuvat) vaiko suhteellisesti taantuvat (eli ne kasvavat edelleen mutta eivät ylitä vertailukohteena olevaa kasvua):</w:t>
      </w:r>
    </w:p>
    <w:p w14:paraId="661470A9" w14:textId="77777777" w:rsidR="00811E25" w:rsidRPr="00990A72" w:rsidRDefault="00811E25" w:rsidP="00811E25">
      <w:pPr>
        <w:pStyle w:val="Text1"/>
        <w:rPr>
          <w:noProof/>
        </w:rPr>
      </w:pPr>
      <w:r w:rsidRPr="00990A72">
        <w:rPr>
          <w:noProof/>
        </w:rPr>
        <w:t>………………………………………………………………………………………</w:t>
      </w:r>
    </w:p>
    <w:p w14:paraId="39330219" w14:textId="77777777" w:rsidR="00811E25" w:rsidRPr="00990A72" w:rsidRDefault="00811E25" w:rsidP="00811E25">
      <w:pPr>
        <w:pStyle w:val="ManualNumPar3"/>
        <w:rPr>
          <w:rFonts w:eastAsia="Times New Roman"/>
          <w:noProof/>
          <w:szCs w:val="24"/>
        </w:rPr>
      </w:pPr>
      <w:r w:rsidRPr="007D27E7">
        <w:rPr>
          <w:noProof/>
        </w:rPr>
        <w:t>2.5.11.</w:t>
      </w:r>
      <w:r w:rsidRPr="007D27E7">
        <w:rPr>
          <w:noProof/>
        </w:rPr>
        <w:tab/>
      </w:r>
      <w:r w:rsidRPr="00990A72">
        <w:rPr>
          <w:noProof/>
        </w:rPr>
        <w:t>Jos maantieteelliset markkinat ovat maailmanlaajuiset, antakaa tietoja tuen vaikutuksista asianomaisiin markkinarakenteisiin, jotta voidaan arvioida niiden tuotemarkkinoiden toimivuutta, joihin tuki vaikuttaa, ja erityisesti tuen potentiaalia syrjäyttää tuottajia ETA:ssa:</w:t>
      </w:r>
    </w:p>
    <w:p w14:paraId="74E458D6" w14:textId="77777777" w:rsidR="00811E25" w:rsidRPr="00990A72" w:rsidRDefault="00811E25" w:rsidP="00811E25">
      <w:pPr>
        <w:pStyle w:val="Text1"/>
        <w:rPr>
          <w:noProof/>
        </w:rPr>
      </w:pPr>
      <w:r w:rsidRPr="00990A72">
        <w:rPr>
          <w:noProof/>
        </w:rPr>
        <w:t>………………………………………………………………………………………</w:t>
      </w:r>
    </w:p>
    <w:p w14:paraId="77310F30" w14:textId="77777777" w:rsidR="00811E25" w:rsidRPr="00990A72" w:rsidRDefault="00811E25" w:rsidP="00811E25">
      <w:pPr>
        <w:pStyle w:val="ManualNumPar3"/>
        <w:rPr>
          <w:rFonts w:eastAsia="Times New Roman"/>
          <w:noProof/>
          <w:szCs w:val="24"/>
        </w:rPr>
      </w:pPr>
      <w:r w:rsidRPr="007D27E7">
        <w:rPr>
          <w:noProof/>
        </w:rPr>
        <w:t>2.5.12.</w:t>
      </w:r>
      <w:r w:rsidRPr="007D27E7">
        <w:rPr>
          <w:noProof/>
        </w:rPr>
        <w:tab/>
      </w:r>
      <w:r w:rsidRPr="00990A72">
        <w:rPr>
          <w:noProof/>
        </w:rPr>
        <w:t>Esittäkää tietoa ja näyttöä tuensaajan merkityksellisistä maantieteellisistä markkinoista:</w:t>
      </w:r>
    </w:p>
    <w:p w14:paraId="3020919C" w14:textId="77777777" w:rsidR="00811E25" w:rsidRPr="00990A72" w:rsidRDefault="00811E25" w:rsidP="00811E25">
      <w:pPr>
        <w:pStyle w:val="Text1"/>
        <w:rPr>
          <w:rFonts w:eastAsia="Times New Roman"/>
          <w:noProof/>
          <w:szCs w:val="24"/>
        </w:rPr>
      </w:pPr>
      <w:r w:rsidRPr="00990A72">
        <w:rPr>
          <w:noProof/>
        </w:rPr>
        <w:t>………………………………………………………………………………………</w:t>
      </w:r>
    </w:p>
    <w:p w14:paraId="6C7EDA2C" w14:textId="77777777" w:rsidR="00811E25" w:rsidRPr="00990A72" w:rsidRDefault="00811E25" w:rsidP="00811E25">
      <w:pPr>
        <w:pStyle w:val="ManualNumPar3"/>
        <w:rPr>
          <w:rFonts w:eastAsia="Times New Roman"/>
          <w:noProof/>
          <w:szCs w:val="24"/>
        </w:rPr>
      </w:pPr>
      <w:r w:rsidRPr="007D27E7">
        <w:rPr>
          <w:noProof/>
        </w:rPr>
        <w:t>2.5.13.</w:t>
      </w:r>
      <w:r w:rsidRPr="007D27E7">
        <w:rPr>
          <w:noProof/>
        </w:rPr>
        <w:tab/>
      </w:r>
      <w:r w:rsidRPr="00990A72">
        <w:rPr>
          <w:noProof/>
        </w:rPr>
        <w:t>Ilmoittakaa kaikki investoinnin toteuttamisen jälkeen tuotettavat tuotteet ja tarvittaessa NACE-koodi tai CPA-luokitus:</w:t>
      </w:r>
    </w:p>
    <w:p w14:paraId="5984B548" w14:textId="77777777" w:rsidR="00811E25" w:rsidRPr="00990A72" w:rsidRDefault="00811E25" w:rsidP="00811E25">
      <w:pPr>
        <w:pStyle w:val="Text1"/>
        <w:rPr>
          <w:noProof/>
        </w:rPr>
      </w:pPr>
      <w:r w:rsidRPr="00990A72">
        <w:rPr>
          <w:noProof/>
        </w:rPr>
        <w:t>………………………………………………………………………………………</w:t>
      </w:r>
    </w:p>
    <w:p w14:paraId="532B6931" w14:textId="77777777" w:rsidR="00811E25" w:rsidRPr="00990A72" w:rsidRDefault="00811E25" w:rsidP="00811E25">
      <w:pPr>
        <w:pStyle w:val="ManualNumPar3"/>
        <w:rPr>
          <w:rFonts w:eastAsia="Times New Roman"/>
          <w:noProof/>
          <w:szCs w:val="24"/>
        </w:rPr>
      </w:pPr>
      <w:r w:rsidRPr="007D27E7">
        <w:rPr>
          <w:noProof/>
        </w:rPr>
        <w:t>2.5.14.</w:t>
      </w:r>
      <w:r w:rsidRPr="007D27E7">
        <w:rPr>
          <w:noProof/>
        </w:rPr>
        <w:tab/>
      </w:r>
      <w:r w:rsidRPr="00990A72">
        <w:rPr>
          <w:noProof/>
        </w:rPr>
        <w:t>Ilmoittakaa, korvataanko hankkeeseen kuuluvilla tuotteilla tuensaajan tuottamia muita tuotteita (konsernitasolla):</w:t>
      </w:r>
    </w:p>
    <w:p w14:paraId="436F5511" w14:textId="77777777" w:rsidR="00811E25" w:rsidRPr="00990A72" w:rsidRDefault="003B256F" w:rsidP="00811E25">
      <w:pPr>
        <w:pStyle w:val="Text1"/>
        <w:rPr>
          <w:noProof/>
        </w:rPr>
      </w:pPr>
      <w:sdt>
        <w:sdtPr>
          <w:rPr>
            <w:noProof/>
          </w:rPr>
          <w:id w:val="85107478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71030471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11F45F8" w14:textId="77777777" w:rsidR="00811E25" w:rsidRPr="00990A72" w:rsidRDefault="00811E25" w:rsidP="00811E25">
      <w:pPr>
        <w:pStyle w:val="Text1"/>
        <w:rPr>
          <w:noProof/>
        </w:rPr>
      </w:pPr>
      <w:r w:rsidRPr="00990A72">
        <w:rPr>
          <w:noProof/>
        </w:rPr>
        <w:t>Jos vastasitte myöntävästi, yksilöikää tuotteet, jotka korvataan. Jos korvattavia tuotteita ei tuoteta hankkeen toteutuspaikassa, ilmoittakaa niiden tämänhetkinen tuotantopaikka. Antakaa kuvaus korvatun tuotannon ja kyseisen investoinnin välisestä yhteydestä ja korvaamisen aikataulusta:</w:t>
      </w:r>
    </w:p>
    <w:p w14:paraId="47CBF7EF" w14:textId="77777777" w:rsidR="00811E25" w:rsidRPr="00990A72" w:rsidRDefault="00811E25" w:rsidP="00811E25">
      <w:pPr>
        <w:pStyle w:val="Text1"/>
        <w:rPr>
          <w:noProof/>
        </w:rPr>
      </w:pPr>
      <w:r w:rsidRPr="00990A72">
        <w:rPr>
          <w:noProof/>
        </w:rPr>
        <w:t>………………………………………………………………………………………</w:t>
      </w:r>
    </w:p>
    <w:p w14:paraId="76F3788B" w14:textId="77777777" w:rsidR="00811E25" w:rsidRPr="00990A72" w:rsidRDefault="00811E25" w:rsidP="00811E25">
      <w:pPr>
        <w:pStyle w:val="ManualNumPar3"/>
        <w:rPr>
          <w:rFonts w:eastAsia="Times New Roman"/>
          <w:noProof/>
          <w:szCs w:val="24"/>
        </w:rPr>
      </w:pPr>
      <w:r w:rsidRPr="007D27E7">
        <w:rPr>
          <w:noProof/>
        </w:rPr>
        <w:t>2.5.15.</w:t>
      </w:r>
      <w:r w:rsidRPr="007D27E7">
        <w:rPr>
          <w:noProof/>
        </w:rPr>
        <w:tab/>
      </w:r>
      <w:r w:rsidRPr="00990A72">
        <w:rPr>
          <w:noProof/>
        </w:rPr>
        <w:t>Ilmoittakaa, mitä muita tuotteita voidaan tuottaa samalla uudella tuotantokoneistolla vähäisin lisäkustannuksin tai kokonaan ilman lisäkustannuksia (tuensaajan tuotantolaitoksen joustavuuden ansiosta).</w:t>
      </w:r>
    </w:p>
    <w:p w14:paraId="75645BD6" w14:textId="77777777" w:rsidR="00811E25" w:rsidRPr="00990A72" w:rsidRDefault="00811E25" w:rsidP="00811E25">
      <w:pPr>
        <w:spacing w:before="100" w:beforeAutospacing="1" w:after="100" w:afterAutospacing="1"/>
        <w:ind w:left="567"/>
        <w:rPr>
          <w:rFonts w:eastAsia="Times New Roman"/>
          <w:noProof/>
          <w:szCs w:val="24"/>
        </w:rPr>
      </w:pPr>
      <w:r w:rsidRPr="00990A72">
        <w:rPr>
          <w:noProof/>
        </w:rPr>
        <w:t>…………………………………………………………………………………………</w:t>
      </w:r>
    </w:p>
    <w:p w14:paraId="26241DF3" w14:textId="77777777" w:rsidR="00811E25" w:rsidRPr="00990A72" w:rsidRDefault="00811E25" w:rsidP="00811E25">
      <w:pPr>
        <w:pStyle w:val="ManualNumPar3"/>
        <w:rPr>
          <w:rFonts w:eastAsia="Times New Roman"/>
          <w:noProof/>
          <w:szCs w:val="24"/>
        </w:rPr>
      </w:pPr>
      <w:r w:rsidRPr="007D27E7">
        <w:rPr>
          <w:noProof/>
        </w:rPr>
        <w:lastRenderedPageBreak/>
        <w:t>2.5.16.</w:t>
      </w:r>
      <w:r w:rsidRPr="007D27E7">
        <w:rPr>
          <w:noProof/>
        </w:rPr>
        <w:tab/>
      </w:r>
      <w:r w:rsidRPr="00990A72">
        <w:rPr>
          <w:noProof/>
        </w:rPr>
        <w:t>Selittäkää, koskeeko hanke välituotetta ja myydäänkö suuri osa tuotannosta muutoin kuin markkinoilla (markkinaehdoin). Jotta voitaisiin laskea markkinaosuus ja kapasiteetin lisäys jakson loppuosassa, ilmoittakaa edellä esitetyn perusteella, onko kyseinen tuote hankkeen kohde vai tuotantoketjun myöhemmän vaiheen tuote.</w:t>
      </w:r>
    </w:p>
    <w:p w14:paraId="529DBAD5" w14:textId="77777777" w:rsidR="00811E25" w:rsidRPr="00990A72" w:rsidRDefault="00811E25" w:rsidP="00811E25">
      <w:pPr>
        <w:pStyle w:val="Text1"/>
        <w:rPr>
          <w:noProof/>
        </w:rPr>
      </w:pPr>
      <w:r w:rsidRPr="00990A72">
        <w:rPr>
          <w:noProof/>
        </w:rPr>
        <w:t>………………………………………………………………………………………</w:t>
      </w:r>
    </w:p>
    <w:p w14:paraId="08156921" w14:textId="77777777" w:rsidR="00811E25" w:rsidRPr="00990A72" w:rsidRDefault="00811E25" w:rsidP="00811E25">
      <w:pPr>
        <w:pStyle w:val="ManualNumPar3"/>
        <w:rPr>
          <w:noProof/>
          <w:szCs w:val="24"/>
        </w:rPr>
      </w:pPr>
      <w:r w:rsidRPr="007D27E7">
        <w:rPr>
          <w:noProof/>
        </w:rPr>
        <w:t>2.5.17.</w:t>
      </w:r>
      <w:r w:rsidRPr="007D27E7">
        <w:rPr>
          <w:noProof/>
        </w:rPr>
        <w:tab/>
      </w:r>
      <w:r w:rsidRPr="00990A72">
        <w:rPr>
          <w:noProof/>
        </w:rPr>
        <w:t>Jotta voidaan arvioida tuensaajan markkinavoimaa, toimittakaa seuraavat tiedot tuensaajan markkina-asemasta (tietyn ajanjakson aikana ennen tuen saantia sekä oletettu markkina-asema investoinnin toteuttamisen jälkeen):</w:t>
      </w:r>
    </w:p>
    <w:p w14:paraId="386ED21C" w14:textId="77777777" w:rsidR="00811E25" w:rsidRPr="00990A72" w:rsidRDefault="00811E25" w:rsidP="00811E25">
      <w:pPr>
        <w:pStyle w:val="Point1"/>
        <w:rPr>
          <w:noProof/>
          <w:szCs w:val="24"/>
        </w:rPr>
      </w:pPr>
      <w:r w:rsidRPr="007D27E7">
        <w:rPr>
          <w:noProof/>
        </w:rPr>
        <w:t>(a)</w:t>
      </w:r>
      <w:r w:rsidRPr="007D27E7">
        <w:rPr>
          <w:noProof/>
        </w:rPr>
        <w:tab/>
      </w:r>
      <w:r w:rsidRPr="00990A72">
        <w:rPr>
          <w:noProof/>
        </w:rPr>
        <w:t>arvio tuensaajan kokonaismyynnistä (arvona ja määrinä) merkityksellisillä markkinoilla (konsernitasolla):</w:t>
      </w:r>
    </w:p>
    <w:p w14:paraId="0E7F3BB7" w14:textId="77777777" w:rsidR="00811E25" w:rsidRPr="00990A72" w:rsidRDefault="00811E25" w:rsidP="00811E25">
      <w:pPr>
        <w:pStyle w:val="Text1"/>
        <w:rPr>
          <w:noProof/>
        </w:rPr>
      </w:pPr>
      <w:r w:rsidRPr="00990A72">
        <w:rPr>
          <w:noProof/>
        </w:rPr>
        <w:t>………………………………………………………………………………………</w:t>
      </w:r>
    </w:p>
    <w:p w14:paraId="42229028" w14:textId="77777777" w:rsidR="00811E25" w:rsidRPr="00990A72" w:rsidRDefault="00811E25" w:rsidP="00811E25">
      <w:pPr>
        <w:pStyle w:val="Point1"/>
        <w:rPr>
          <w:noProof/>
          <w:szCs w:val="24"/>
        </w:rPr>
      </w:pPr>
      <w:r w:rsidRPr="007D27E7">
        <w:rPr>
          <w:noProof/>
        </w:rPr>
        <w:t>(b)</w:t>
      </w:r>
      <w:r w:rsidRPr="007D27E7">
        <w:rPr>
          <w:noProof/>
        </w:rPr>
        <w:tab/>
      </w:r>
      <w:r w:rsidRPr="00990A72">
        <w:rPr>
          <w:noProof/>
        </w:rPr>
        <w:t>arvio kaikkien tuottajien kokonaismyynnistä merkityksellisillä markkinoilla (määrinä ja arvona). Esittäkää mahdollisuuksien mukaan tilastotietoa julkisista ja/tai riippumattomista lähteistä:</w:t>
      </w:r>
    </w:p>
    <w:p w14:paraId="43011C9B" w14:textId="77777777" w:rsidR="00811E25" w:rsidRPr="00990A72" w:rsidRDefault="00811E25" w:rsidP="00811E25">
      <w:pPr>
        <w:pStyle w:val="Text1"/>
        <w:rPr>
          <w:noProof/>
        </w:rPr>
      </w:pPr>
      <w:r w:rsidRPr="00990A72">
        <w:rPr>
          <w:noProof/>
        </w:rPr>
        <w:t>………………………………………………………………………………………</w:t>
      </w:r>
    </w:p>
    <w:p w14:paraId="1CB34A7D" w14:textId="77777777" w:rsidR="00811E25" w:rsidRPr="00990A72" w:rsidRDefault="00811E25" w:rsidP="00811E25">
      <w:pPr>
        <w:pStyle w:val="ManualNumPar3"/>
        <w:rPr>
          <w:noProof/>
          <w:color w:val="000000"/>
          <w:szCs w:val="24"/>
          <w:shd w:val="clear" w:color="auto" w:fill="FFFFFF"/>
        </w:rPr>
      </w:pPr>
      <w:r w:rsidRPr="007D27E7">
        <w:rPr>
          <w:noProof/>
        </w:rPr>
        <w:t>2.5.18.</w:t>
      </w:r>
      <w:r w:rsidRPr="007D27E7">
        <w:rPr>
          <w:noProof/>
        </w:rPr>
        <w:tab/>
      </w:r>
      <w:r w:rsidRPr="00990A72">
        <w:rPr>
          <w:noProof/>
        </w:rPr>
        <w:t>Toimittakaa tietoja tuensaajan ja sen kilpailijoiden markkinaosuuksista:</w:t>
      </w:r>
    </w:p>
    <w:p w14:paraId="253D71A2" w14:textId="77777777" w:rsidR="00811E25" w:rsidRPr="00990A72" w:rsidRDefault="00811E25" w:rsidP="00811E25">
      <w:pPr>
        <w:pStyle w:val="Text1"/>
        <w:rPr>
          <w:noProof/>
        </w:rPr>
      </w:pPr>
      <w:r w:rsidRPr="00990A72">
        <w:rPr>
          <w:noProof/>
        </w:rPr>
        <w:t>………………………………………………………………………………………</w:t>
      </w:r>
    </w:p>
    <w:p w14:paraId="413D0D9F" w14:textId="77777777" w:rsidR="00811E25" w:rsidRPr="00990A72" w:rsidRDefault="00811E25" w:rsidP="00811E25">
      <w:pPr>
        <w:pStyle w:val="ManualNumPar3"/>
        <w:rPr>
          <w:noProof/>
          <w:szCs w:val="24"/>
        </w:rPr>
      </w:pPr>
      <w:r w:rsidRPr="007D27E7">
        <w:rPr>
          <w:noProof/>
        </w:rPr>
        <w:t>2.5.19.</w:t>
      </w:r>
      <w:r w:rsidRPr="007D27E7">
        <w:rPr>
          <w:noProof/>
        </w:rPr>
        <w:tab/>
      </w:r>
      <w:r w:rsidRPr="00990A72">
        <w:rPr>
          <w:noProof/>
        </w:rPr>
        <w:t>Arvioikaa merkityksellisten markkinoiden rakennetta, muun muassa markkinoiden keskittymisastetta, markkinoille tulon mahdollisia esteitä, asiakkaiden neuvotteluvoimaa ja toiminnan laajentamisen tai markkinoilta poistumisen esteitä. Esittäkää kantaanne tukevaa näyttöä, mahdollisuuksien mukaan riippumattomalta kolmannelta osapuolelta.</w:t>
      </w:r>
    </w:p>
    <w:p w14:paraId="5E406853" w14:textId="77777777" w:rsidR="00811E25" w:rsidRPr="00990A72" w:rsidRDefault="00811E25" w:rsidP="00811E25">
      <w:pPr>
        <w:pStyle w:val="Text1"/>
        <w:rPr>
          <w:noProof/>
        </w:rPr>
      </w:pPr>
      <w:r w:rsidRPr="00990A72">
        <w:rPr>
          <w:noProof/>
        </w:rPr>
        <w:t>………………………………………………………………………………………</w:t>
      </w:r>
    </w:p>
    <w:p w14:paraId="67EF10A4" w14:textId="77777777" w:rsidR="00811E25" w:rsidRPr="00990A72" w:rsidRDefault="00811E25" w:rsidP="00811E25">
      <w:pPr>
        <w:pStyle w:val="ManualNumPar2"/>
        <w:rPr>
          <w:noProof/>
        </w:rPr>
      </w:pPr>
      <w:r w:rsidRPr="007D27E7">
        <w:rPr>
          <w:noProof/>
        </w:rPr>
        <w:t>2.6.</w:t>
      </w:r>
      <w:r w:rsidRPr="007D27E7">
        <w:rPr>
          <w:noProof/>
        </w:rPr>
        <w:tab/>
      </w:r>
      <w:r w:rsidRPr="00990A72">
        <w:rPr>
          <w:noProof/>
        </w:rPr>
        <w:t xml:space="preserve"> Tuen myönteisten ja kielteisten vaikutusten punnitseminen (tasapainotesti)</w:t>
      </w:r>
    </w:p>
    <w:p w14:paraId="595E5146" w14:textId="77777777" w:rsidR="00811E25" w:rsidRPr="00990A72" w:rsidRDefault="00811E25" w:rsidP="00811E25">
      <w:pPr>
        <w:rPr>
          <w:i/>
          <w:iCs/>
          <w:noProof/>
        </w:rPr>
      </w:pPr>
      <w:r w:rsidRPr="00990A72">
        <w:rPr>
          <w:i/>
          <w:noProof/>
        </w:rPr>
        <w:t>Tutustukaa tämän jakson täyttämiseksi suuntaviivojen 3.2.6 jaksoon (134–141 kohtaan).</w:t>
      </w:r>
    </w:p>
    <w:p w14:paraId="1260C146" w14:textId="77777777" w:rsidR="00811E25" w:rsidRPr="00990A72" w:rsidRDefault="00811E25" w:rsidP="00811E25">
      <w:pPr>
        <w:rPr>
          <w:noProof/>
        </w:rPr>
      </w:pPr>
      <w:r w:rsidRPr="00990A72">
        <w:rPr>
          <w:noProof/>
        </w:rPr>
        <w:t>Komissio arvioi, ovatko tukitoimenpiteen myönteiset vaikutukset suuremmat kuin havaitut kilpailuun ja kaupankäynnin edellytyksiin kohdistuvat kielteiset vaikutukset. Komissio voi katsoa tukitoimenpiteen soveltuvan sisämarkkinoille ainoastaan silloin, kun myönteiset vaikutukset ovat kielteisiä suuremmat. Jos ehdotetulla tukitoimenpiteellä ei puututa tarkoin määriteltyyn markkinoiden toimintapuutteeseen tarkoituksenmukaisesti ja oikeasuhteisesti, kilpailua vääristävät kielteiset vaikutukset ovat yleensä suuremmat kuin toimenpiteen myönteiset vaikutukset. Tällöin komissio todennäköisesti päättelee, että ehdotettu tukitoimenpide ei sovellu sisämarkkinoille.</w:t>
      </w:r>
    </w:p>
    <w:p w14:paraId="24E361EA" w14:textId="77777777" w:rsidR="00811E25" w:rsidRPr="00990A72" w:rsidRDefault="00811E25" w:rsidP="00811E25">
      <w:pPr>
        <w:pStyle w:val="ManualNumPar3"/>
        <w:rPr>
          <w:i/>
          <w:noProof/>
        </w:rPr>
      </w:pPr>
      <w:r w:rsidRPr="007D27E7">
        <w:rPr>
          <w:noProof/>
        </w:rPr>
        <w:t>2.6.1.</w:t>
      </w:r>
      <w:r w:rsidRPr="007D27E7">
        <w:rPr>
          <w:noProof/>
        </w:rPr>
        <w:tab/>
      </w:r>
      <w:r w:rsidRPr="00990A72">
        <w:rPr>
          <w:noProof/>
        </w:rPr>
        <w:t>Täsmentäkää tuen vaikutus asetuksen (EU) 2021/2115 5 ja 6 artiklassa vahvistettujen YMP:n yleisten ja erityisten tavoitteiden saavuttamiseen:</w:t>
      </w:r>
    </w:p>
    <w:p w14:paraId="42300C6C" w14:textId="77777777" w:rsidR="00811E25" w:rsidRPr="00990A72" w:rsidRDefault="00811E25" w:rsidP="00811E25">
      <w:pPr>
        <w:pStyle w:val="Text1"/>
        <w:rPr>
          <w:i/>
          <w:noProof/>
          <w:color w:val="050004"/>
        </w:rPr>
      </w:pPr>
      <w:r w:rsidRPr="00990A72">
        <w:rPr>
          <w:noProof/>
        </w:rPr>
        <w:t>………………………………………………………………………………………</w:t>
      </w:r>
    </w:p>
    <w:p w14:paraId="485970D6" w14:textId="77777777" w:rsidR="00811E25" w:rsidRPr="00990A72" w:rsidRDefault="00811E25" w:rsidP="00811E25">
      <w:pPr>
        <w:pStyle w:val="Text1"/>
        <w:rPr>
          <w:i/>
          <w:noProof/>
        </w:rPr>
      </w:pPr>
      <w:r w:rsidRPr="00990A72">
        <w:rPr>
          <w:noProof/>
        </w:rPr>
        <w:t>Täsmentäkää, mihin asetuksen (EU) 2021/2115 5 ja 6 artiklan tavoitteeseen tuki vaikuttaa:</w:t>
      </w:r>
    </w:p>
    <w:p w14:paraId="2A4AA746" w14:textId="77777777" w:rsidR="00811E25" w:rsidRPr="00990A72" w:rsidRDefault="00811E25" w:rsidP="00811E25">
      <w:pPr>
        <w:pStyle w:val="Text1"/>
        <w:rPr>
          <w:i/>
          <w:noProof/>
          <w:color w:val="050004"/>
        </w:rPr>
      </w:pPr>
      <w:r w:rsidRPr="00990A72">
        <w:rPr>
          <w:noProof/>
        </w:rPr>
        <w:t>………………………………………………………………………………………</w:t>
      </w:r>
    </w:p>
    <w:p w14:paraId="0CFFE0A1" w14:textId="77777777" w:rsidR="00811E25" w:rsidRPr="00990A72" w:rsidRDefault="00811E25" w:rsidP="00811E25">
      <w:pPr>
        <w:pStyle w:val="Text1"/>
        <w:rPr>
          <w:noProof/>
          <w:szCs w:val="24"/>
        </w:rPr>
      </w:pPr>
      <w:r w:rsidRPr="00990A72">
        <w:rPr>
          <w:noProof/>
          <w:color w:val="050004"/>
        </w:rPr>
        <w:t xml:space="preserve">Huomioikaa, että suuntaviivojen 136 kohdan mukaan osana tuen myönteisten ja kielteisten vaikutusten arviointia komissio ottaa huomioon tuen vaikutuksen asetuksen (EU) 2021/2115 5 ja 6 artiklassa vahvistettujen YMP:n yleisten ja </w:t>
      </w:r>
      <w:r w:rsidRPr="00990A72">
        <w:rPr>
          <w:noProof/>
          <w:color w:val="050004"/>
        </w:rPr>
        <w:lastRenderedPageBreak/>
        <w:t xml:space="preserve">erityisten tavoitteiden saavuttamiseen. Kyseisillä tavoitteilla pyritään edistämään </w:t>
      </w:r>
      <w:r w:rsidRPr="00990A72">
        <w:rPr>
          <w:noProof/>
          <w:color w:val="000000"/>
          <w:shd w:val="clear" w:color="auto" w:fill="FFFFFF"/>
        </w:rPr>
        <w:t>älykästä, kilpailukykyistä, häiriönsietokykyistä ja monipuolista maatalousalaa, tukemaan ja vahvistamaan ympäristönsuojelua, luonnon monimuotoisuus mukaan lukien, ja ilmastotoimia sekä edistämään unionin ympäristö- ja ilmastotavoitteiden saavuttamista ja vahvistamaan maaseutualueiden sosioekonomista rakennetta.</w:t>
      </w:r>
    </w:p>
    <w:p w14:paraId="4F593CCE" w14:textId="77777777" w:rsidR="00811E25" w:rsidRPr="00990A72" w:rsidRDefault="00811E25" w:rsidP="00811E25">
      <w:pPr>
        <w:pStyle w:val="ManualNumPar3"/>
        <w:rPr>
          <w:noProof/>
          <w:szCs w:val="24"/>
        </w:rPr>
      </w:pPr>
      <w:r w:rsidRPr="007D27E7">
        <w:rPr>
          <w:noProof/>
        </w:rPr>
        <w:t>2.6.2.</w:t>
      </w:r>
      <w:r w:rsidRPr="007D27E7">
        <w:rPr>
          <w:noProof/>
        </w:rPr>
        <w:tab/>
      </w:r>
      <w:r w:rsidRPr="00990A72">
        <w:rPr>
          <w:noProof/>
        </w:rPr>
        <w:t>Täyttääkö tuki suuntaviivojen II osan sovellettavissa jaksoissa vahvistetut edellytykset ja onko se suuntaviivoissa vahvistettujen tuen enimmäisintensiteettien tai tukimäärien mukaista?</w:t>
      </w:r>
    </w:p>
    <w:p w14:paraId="2D7E8D25" w14:textId="77777777" w:rsidR="00811E25" w:rsidRPr="00990A72" w:rsidRDefault="003B256F" w:rsidP="00811E25">
      <w:pPr>
        <w:pStyle w:val="Text1"/>
        <w:rPr>
          <w:noProof/>
        </w:rPr>
      </w:pPr>
      <w:sdt>
        <w:sdtPr>
          <w:rPr>
            <w:noProof/>
          </w:rPr>
          <w:id w:val="92168511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450432858"/>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6AF983E7" w14:textId="77777777" w:rsidR="00811E25" w:rsidRPr="00990A72" w:rsidRDefault="00811E25" w:rsidP="00811E25">
      <w:pPr>
        <w:pStyle w:val="Text1"/>
        <w:rPr>
          <w:noProof/>
          <w:color w:val="050004"/>
        </w:rPr>
      </w:pPr>
      <w:r w:rsidRPr="00990A72">
        <w:rPr>
          <w:noProof/>
        </w:rPr>
        <w:t>Ks. suuntaviivojen II osan sovellettava jakso:</w:t>
      </w:r>
    </w:p>
    <w:p w14:paraId="01462F5B" w14:textId="77777777" w:rsidR="00811E25" w:rsidRPr="00990A72" w:rsidRDefault="00811E25" w:rsidP="00811E25">
      <w:pPr>
        <w:pStyle w:val="Text1"/>
        <w:rPr>
          <w:noProof/>
        </w:rPr>
      </w:pPr>
      <w:r w:rsidRPr="00990A72">
        <w:rPr>
          <w:noProof/>
        </w:rPr>
        <w:t>………………………………………………………………………………………</w:t>
      </w:r>
    </w:p>
    <w:p w14:paraId="7C93620A" w14:textId="77777777" w:rsidR="00811E25" w:rsidRPr="00990A72" w:rsidRDefault="00811E25" w:rsidP="00811E25">
      <w:pPr>
        <w:pStyle w:val="Text1"/>
        <w:rPr>
          <w:noProof/>
          <w:szCs w:val="24"/>
        </w:rPr>
      </w:pPr>
      <w:r w:rsidRPr="00990A72">
        <w:rPr>
          <w:noProof/>
          <w:color w:val="000000"/>
          <w:shd w:val="clear" w:color="auto" w:fill="FFFFFF"/>
        </w:rPr>
        <w:t>Huomioikaa</w:t>
      </w:r>
      <w:r w:rsidRPr="00990A72">
        <w:rPr>
          <w:noProof/>
        </w:rPr>
        <w:t xml:space="preserve">, että </w:t>
      </w:r>
      <w:r w:rsidRPr="00990A72">
        <w:rPr>
          <w:noProof/>
          <w:color w:val="000000"/>
          <w:shd w:val="clear" w:color="auto" w:fill="FFFFFF"/>
        </w:rPr>
        <w:t>suuntaviivojen</w:t>
      </w:r>
      <w:r w:rsidRPr="00990A72">
        <w:rPr>
          <w:noProof/>
        </w:rPr>
        <w:t xml:space="preserve"> 137 kohdan mukaan komissio katsoo, että jos tuki täyttää II osan sovellettavissa jaksoissa vahvistetut edellytykset eikä ylitä asianomaisia tuen enimmäisintensiteettejä tai tuen enimmäismääriä, kilpailuun ja kauppaan kohdistuvat kielteiset </w:t>
      </w:r>
      <w:r w:rsidRPr="00990A72">
        <w:rPr>
          <w:noProof/>
          <w:color w:val="000000"/>
          <w:shd w:val="clear" w:color="auto" w:fill="FFFFFF"/>
        </w:rPr>
        <w:t>vaikutukset</w:t>
      </w:r>
      <w:r w:rsidRPr="00990A72">
        <w:rPr>
          <w:noProof/>
        </w:rPr>
        <w:t xml:space="preserve"> jäävät mahdollisimman pieniksi.</w:t>
      </w:r>
    </w:p>
    <w:p w14:paraId="3D250B60" w14:textId="77777777" w:rsidR="00811E25" w:rsidRPr="00990A72" w:rsidRDefault="00811E25" w:rsidP="00811E25">
      <w:pPr>
        <w:pStyle w:val="ManualNumPar3"/>
        <w:rPr>
          <w:noProof/>
          <w:szCs w:val="24"/>
        </w:rPr>
      </w:pPr>
      <w:r w:rsidRPr="007D27E7">
        <w:rPr>
          <w:noProof/>
        </w:rPr>
        <w:t>2.6.3.</w:t>
      </w:r>
      <w:r w:rsidRPr="007D27E7">
        <w:rPr>
          <w:noProof/>
        </w:rPr>
        <w:tab/>
      </w:r>
      <w:r w:rsidRPr="00990A72">
        <w:rPr>
          <w:noProof/>
        </w:rPr>
        <w:t>Osarahoitetaanko tukea asetuksen (EU) 2021/2115 nojalla tai onko se unionin rahoittamaa?</w:t>
      </w:r>
    </w:p>
    <w:p w14:paraId="51323CEA" w14:textId="77777777" w:rsidR="00811E25" w:rsidRPr="00990A72" w:rsidRDefault="003B256F" w:rsidP="00811E25">
      <w:pPr>
        <w:pStyle w:val="Text1"/>
        <w:rPr>
          <w:noProof/>
        </w:rPr>
      </w:pPr>
      <w:sdt>
        <w:sdtPr>
          <w:rPr>
            <w:noProof/>
          </w:rPr>
          <w:id w:val="-195146760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17078297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F57AB16" w14:textId="77777777" w:rsidR="00811E25" w:rsidRPr="00990A72" w:rsidRDefault="00811E25" w:rsidP="00811E25">
      <w:pPr>
        <w:pStyle w:val="Text1"/>
        <w:rPr>
          <w:rFonts w:eastAsia="Times New Roman"/>
          <w:noProof/>
          <w:szCs w:val="24"/>
        </w:rPr>
      </w:pPr>
      <w:r w:rsidRPr="00990A72">
        <w:rPr>
          <w:noProof/>
          <w:color w:val="000000"/>
          <w:shd w:val="clear" w:color="auto" w:fill="FFFFFF"/>
        </w:rPr>
        <w:t>Jos valtiontukea osarahoitetaan asetuksen (EU) 2021/2115 nojalla tai se on unionin rahoittamaa, huomioikaa, että suuntaviivojen 138 kohdan nojalla komissio katsoo, että myönteiset vaikutukset on näytetty toteen.</w:t>
      </w:r>
    </w:p>
    <w:p w14:paraId="314B28CF" w14:textId="77777777" w:rsidR="00811E25" w:rsidRPr="00990A72" w:rsidRDefault="00811E25" w:rsidP="00811E25">
      <w:pPr>
        <w:pStyle w:val="ManualNumPar3"/>
        <w:rPr>
          <w:noProof/>
          <w:szCs w:val="24"/>
        </w:rPr>
      </w:pPr>
      <w:r w:rsidRPr="007D27E7">
        <w:rPr>
          <w:noProof/>
        </w:rPr>
        <w:t>2.6.4.</w:t>
      </w:r>
      <w:r w:rsidRPr="007D27E7">
        <w:rPr>
          <w:noProof/>
        </w:rPr>
        <w:tab/>
      </w:r>
      <w:r w:rsidRPr="00990A72">
        <w:rPr>
          <w:noProof/>
        </w:rPr>
        <w:t>Odotetaanko tuetulla toiminnalla olevan ympäristö- ja/tai ilmastovaikutuksia?</w:t>
      </w:r>
    </w:p>
    <w:p w14:paraId="2B69616C" w14:textId="77777777" w:rsidR="00811E25" w:rsidRPr="00990A72" w:rsidRDefault="003B256F" w:rsidP="00811E25">
      <w:pPr>
        <w:pStyle w:val="Text1"/>
        <w:rPr>
          <w:noProof/>
        </w:rPr>
      </w:pPr>
      <w:sdt>
        <w:sdtPr>
          <w:rPr>
            <w:noProof/>
          </w:rPr>
          <w:id w:val="211416850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32558008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4CB2602" w14:textId="77777777" w:rsidR="00811E25" w:rsidRPr="00990A72" w:rsidRDefault="00811E25" w:rsidP="00811E25">
      <w:pPr>
        <w:pStyle w:val="Text1"/>
        <w:rPr>
          <w:noProof/>
        </w:rPr>
      </w:pPr>
      <w:r w:rsidRPr="00990A72">
        <w:rPr>
          <w:noProof/>
        </w:rPr>
        <w:t>Jos vastasitte myöntävästi, kuvailkaa odotettua vaikutusta ottaen huomioon suuntaviivojen 139 kohdassa mainittu ympäristönsuojelulainsäädäntö ja asetuksen (EU) 2021/2115 mukaiset hyvää maatalous- ja ympäristökuntoa koskevat toimenpidevaatimukset:</w:t>
      </w:r>
    </w:p>
    <w:p w14:paraId="007DCFEE" w14:textId="77777777" w:rsidR="00811E25" w:rsidRPr="00990A72" w:rsidRDefault="00811E25" w:rsidP="00811E25">
      <w:pPr>
        <w:pStyle w:val="Text1"/>
        <w:rPr>
          <w:noProof/>
        </w:rPr>
      </w:pPr>
      <w:r w:rsidRPr="00990A72">
        <w:rPr>
          <w:noProof/>
        </w:rPr>
        <w:t>………………………………………………………………………………………</w:t>
      </w:r>
    </w:p>
    <w:p w14:paraId="759E8F96" w14:textId="77777777" w:rsidR="00811E25" w:rsidRPr="00990A72" w:rsidRDefault="00811E25" w:rsidP="00811E25">
      <w:pPr>
        <w:pStyle w:val="Text1"/>
        <w:rPr>
          <w:noProof/>
          <w:color w:val="000000"/>
          <w:szCs w:val="24"/>
          <w:shd w:val="clear" w:color="auto" w:fill="FFFFFF"/>
        </w:rPr>
      </w:pPr>
      <w:r w:rsidRPr="00990A72">
        <w:rPr>
          <w:noProof/>
        </w:rPr>
        <w:t xml:space="preserve">Jos </w:t>
      </w:r>
      <w:r w:rsidRPr="00990A72">
        <w:rPr>
          <w:noProof/>
          <w:color w:val="000000"/>
          <w:shd w:val="clear" w:color="auto" w:fill="FFFFFF"/>
        </w:rPr>
        <w:t>osoitetaan</w:t>
      </w:r>
      <w:r w:rsidRPr="00990A72">
        <w:rPr>
          <w:noProof/>
        </w:rPr>
        <w:t xml:space="preserve">, että tuella on </w:t>
      </w:r>
      <w:r w:rsidRPr="00990A72">
        <w:rPr>
          <w:noProof/>
          <w:color w:val="000000"/>
          <w:shd w:val="clear" w:color="auto" w:fill="FFFFFF"/>
        </w:rPr>
        <w:t>myönteisiä ympäristö- ja ilmastovaikutuksia, huomioikaa, että suuntaviivojen 139 kohdan nojalla komissio katsoo, että tällaisen tuen myönteiset vaikutukset on näytetty toteen.</w:t>
      </w:r>
    </w:p>
    <w:p w14:paraId="5EF75B30" w14:textId="77777777" w:rsidR="00811E25" w:rsidRPr="00990A72" w:rsidRDefault="00811E25" w:rsidP="00811E25">
      <w:pPr>
        <w:pStyle w:val="ManualNumPar3"/>
        <w:rPr>
          <w:noProof/>
          <w:szCs w:val="24"/>
        </w:rPr>
      </w:pPr>
      <w:r w:rsidRPr="007D27E7">
        <w:rPr>
          <w:noProof/>
        </w:rPr>
        <w:t>2.6.5.</w:t>
      </w:r>
      <w:r w:rsidRPr="007D27E7">
        <w:rPr>
          <w:noProof/>
        </w:rPr>
        <w:tab/>
      </w:r>
      <w:r w:rsidRPr="00990A72">
        <w:rPr>
          <w:noProof/>
        </w:rPr>
        <w:t>Otetaanko tuessa huomioon saastuttaja maksaa -periaate?</w:t>
      </w:r>
    </w:p>
    <w:p w14:paraId="527222D1" w14:textId="77777777" w:rsidR="00811E25" w:rsidRPr="00990A72" w:rsidRDefault="003B256F" w:rsidP="00811E25">
      <w:pPr>
        <w:pStyle w:val="Text1"/>
        <w:rPr>
          <w:noProof/>
        </w:rPr>
      </w:pPr>
      <w:sdt>
        <w:sdtPr>
          <w:rPr>
            <w:noProof/>
          </w:rPr>
          <w:id w:val="29109442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43282302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FAE98B8" w14:textId="77777777" w:rsidR="00811E25" w:rsidRPr="00990A72" w:rsidRDefault="00811E25" w:rsidP="00811E25">
      <w:pPr>
        <w:pStyle w:val="Text1"/>
        <w:rPr>
          <w:noProof/>
          <w:color w:val="050004"/>
        </w:rPr>
      </w:pPr>
      <w:r w:rsidRPr="00990A72">
        <w:rPr>
          <w:noProof/>
        </w:rPr>
        <w:t xml:space="preserve">Esittäkää </w:t>
      </w:r>
      <w:r w:rsidRPr="00990A72">
        <w:rPr>
          <w:noProof/>
          <w:color w:val="000000"/>
          <w:shd w:val="clear" w:color="auto" w:fill="FFFFFF"/>
        </w:rPr>
        <w:t>riittävät</w:t>
      </w:r>
      <w:r w:rsidRPr="00990A72">
        <w:rPr>
          <w:noProof/>
        </w:rPr>
        <w:t xml:space="preserve"> tiedot sen osoittamiseksi, että tämä periaate on otettu huomioon:</w:t>
      </w:r>
    </w:p>
    <w:p w14:paraId="6825C127" w14:textId="77777777" w:rsidR="00811E25" w:rsidRPr="00990A72" w:rsidRDefault="00811E25" w:rsidP="00811E25">
      <w:pPr>
        <w:pStyle w:val="Text1"/>
        <w:rPr>
          <w:noProof/>
        </w:rPr>
      </w:pPr>
      <w:r w:rsidRPr="00990A72">
        <w:rPr>
          <w:noProof/>
        </w:rPr>
        <w:t>………………………………………………………………………………………</w:t>
      </w:r>
    </w:p>
    <w:p w14:paraId="0B6FEE2E" w14:textId="77777777" w:rsidR="00811E25" w:rsidRPr="00990A72" w:rsidRDefault="00811E25" w:rsidP="00811E25">
      <w:pPr>
        <w:pStyle w:val="Text1"/>
        <w:rPr>
          <w:noProof/>
          <w:szCs w:val="24"/>
        </w:rPr>
      </w:pPr>
      <w:r w:rsidRPr="00990A72">
        <w:rPr>
          <w:noProof/>
        </w:rPr>
        <w:t>Huomioikaa, että perussopimuksen 11 artiklan mukaan ”ympäristönsuojelua koskevat vaatimukset on sisällytettävä unionin politiikan ja toiminnan määrittelyyn ja toteuttamiseen, erityisesti kestävän kehityksen edistämiseksi”.</w:t>
      </w:r>
    </w:p>
    <w:p w14:paraId="60111B99" w14:textId="77777777" w:rsidR="00811E25" w:rsidRPr="00990A72" w:rsidRDefault="00811E25" w:rsidP="00811E25">
      <w:pPr>
        <w:pStyle w:val="ManualNumPar3"/>
        <w:rPr>
          <w:noProof/>
          <w:szCs w:val="24"/>
        </w:rPr>
      </w:pPr>
      <w:r w:rsidRPr="007D27E7">
        <w:rPr>
          <w:noProof/>
        </w:rPr>
        <w:t>2.6.6.</w:t>
      </w:r>
      <w:r w:rsidRPr="007D27E7">
        <w:rPr>
          <w:noProof/>
        </w:rPr>
        <w:tab/>
      </w:r>
      <w:r w:rsidRPr="00990A72">
        <w:rPr>
          <w:noProof/>
        </w:rPr>
        <w:t>Onko tuella muita myönteisiä vaikutuksia?</w:t>
      </w:r>
    </w:p>
    <w:p w14:paraId="0B5CA1F7" w14:textId="77777777" w:rsidR="00811E25" w:rsidRPr="00990A72" w:rsidRDefault="003B256F" w:rsidP="00811E25">
      <w:pPr>
        <w:pStyle w:val="Text1"/>
        <w:rPr>
          <w:noProof/>
        </w:rPr>
      </w:pPr>
      <w:sdt>
        <w:sdtPr>
          <w:rPr>
            <w:noProof/>
          </w:rPr>
          <w:id w:val="-195616631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57848834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7BBE2AFD" w14:textId="77777777" w:rsidR="00811E25" w:rsidRPr="00990A72" w:rsidRDefault="00811E25" w:rsidP="00811E25">
      <w:pPr>
        <w:pStyle w:val="Text1"/>
        <w:rPr>
          <w:noProof/>
          <w:color w:val="050004"/>
        </w:rPr>
      </w:pPr>
      <w:r w:rsidRPr="00990A72">
        <w:rPr>
          <w:noProof/>
          <w:color w:val="050004"/>
        </w:rPr>
        <w:lastRenderedPageBreak/>
        <w:t>Jos vastasitte myöntävästi, tarkentakaa, mitä unionipolitiikkaa tuki kuvastaa:</w:t>
      </w:r>
    </w:p>
    <w:p w14:paraId="498416D5" w14:textId="77777777" w:rsidR="00811E25" w:rsidRPr="00990A72" w:rsidRDefault="003B256F" w:rsidP="00811E25">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EndPr/>
        <w:sdtContent>
          <w:r w:rsidR="00811E25" w:rsidRPr="00990A72">
            <w:rPr>
              <w:rFonts w:ascii="MS Gothic" w:eastAsia="MS Gothic" w:hAnsi="MS Gothic" w:hint="eastAsia"/>
              <w:bCs/>
              <w:noProof/>
              <w:lang w:eastAsia="en-GB"/>
            </w:rPr>
            <w:t>☐</w:t>
          </w:r>
        </w:sdtContent>
      </w:sdt>
      <w:r w:rsidR="00811E25" w:rsidRPr="00990A72">
        <w:rPr>
          <w:noProof/>
        </w:rPr>
        <w:t xml:space="preserve"> Euroopan vihreän kehityksen ohjelma (COM(2019) 640 final)</w:t>
      </w:r>
    </w:p>
    <w:p w14:paraId="6B6CCB02" w14:textId="77777777" w:rsidR="00811E25" w:rsidRPr="00990A72" w:rsidRDefault="003B256F" w:rsidP="00811E25">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Pellolta pöytään -strategia (COM(2020) 381)</w:t>
      </w:r>
    </w:p>
    <w:p w14:paraId="47B4FF91" w14:textId="77777777" w:rsidR="00811E25" w:rsidRPr="00990A72" w:rsidRDefault="003B256F" w:rsidP="00811E25">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EU:n strategia ilmastonmuutokseen sopeutumiseksi (COM(2013)0216 final ja COM(2021)82 final)</w:t>
      </w:r>
    </w:p>
    <w:p w14:paraId="05BD30A0" w14:textId="77777777" w:rsidR="00811E25" w:rsidRPr="00990A72" w:rsidRDefault="003B256F" w:rsidP="00811E25">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Tiedonanto Kestävän hiilen kierto (COM(2021)800 final)</w:t>
      </w:r>
    </w:p>
    <w:p w14:paraId="45FF2086" w14:textId="77777777" w:rsidR="00811E25" w:rsidRPr="00990A72" w:rsidRDefault="003B256F" w:rsidP="00811E25">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Metsästrategia (COM(2021)572 final)</w:t>
      </w:r>
    </w:p>
    <w:p w14:paraId="678F8992" w14:textId="77777777" w:rsidR="00811E25" w:rsidRPr="00990A72" w:rsidRDefault="003B256F" w:rsidP="00811E25">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Biodiversiteettistrategia (COM(2020)380 final)</w:t>
      </w:r>
    </w:p>
    <w:p w14:paraId="089D9E87" w14:textId="77777777" w:rsidR="00811E25" w:rsidRPr="00990A72" w:rsidRDefault="003B256F" w:rsidP="00811E25">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Muu (tarkentakaa): …………………………………………………………….</w:t>
      </w:r>
    </w:p>
    <w:p w14:paraId="21D75785" w14:textId="77777777" w:rsidR="00811E25" w:rsidRPr="00990A72" w:rsidRDefault="00811E25" w:rsidP="00811E25">
      <w:pPr>
        <w:pStyle w:val="Text1"/>
        <w:rPr>
          <w:i/>
          <w:noProof/>
          <w:color w:val="050004"/>
        </w:rPr>
      </w:pPr>
      <w:r w:rsidRPr="00990A72">
        <w:rPr>
          <w:noProof/>
        </w:rPr>
        <w:t>…………………………………………………………….</w:t>
      </w:r>
    </w:p>
    <w:p w14:paraId="5D453ED0" w14:textId="77777777" w:rsidR="00811E25" w:rsidRPr="00990A72" w:rsidRDefault="00811E25" w:rsidP="00811E25">
      <w:pPr>
        <w:pStyle w:val="Text1"/>
        <w:rPr>
          <w:noProof/>
          <w:szCs w:val="24"/>
        </w:rPr>
      </w:pPr>
      <w:r w:rsidRPr="00990A72">
        <w:rPr>
          <w:noProof/>
          <w:color w:val="000000"/>
          <w:shd w:val="clear" w:color="auto" w:fill="FFFFFF"/>
        </w:rPr>
        <w:t>Esittäkää lisätietoja tuen myönteisistä vaikutuksista ja selittäkää, miten tuki on edellä ilmoitetun unionipolitiikan mukainen:</w:t>
      </w:r>
    </w:p>
    <w:p w14:paraId="4487A5ED" w14:textId="77777777" w:rsidR="00811E25" w:rsidRPr="00990A72" w:rsidRDefault="00811E25" w:rsidP="00811E25">
      <w:pPr>
        <w:pStyle w:val="Text1"/>
        <w:rPr>
          <w:noProof/>
        </w:rPr>
      </w:pPr>
      <w:r w:rsidRPr="00990A72">
        <w:rPr>
          <w:noProof/>
        </w:rPr>
        <w:t>………………………………………………………………………………………</w:t>
      </w:r>
    </w:p>
    <w:p w14:paraId="22F55250" w14:textId="77777777" w:rsidR="00811E25" w:rsidRPr="00990A72" w:rsidRDefault="00811E25" w:rsidP="00811E25">
      <w:pPr>
        <w:pStyle w:val="Text1"/>
        <w:rPr>
          <w:i/>
          <w:noProof/>
          <w:color w:val="050004"/>
        </w:rPr>
      </w:pPr>
      <w:r w:rsidRPr="00990A72">
        <w:rPr>
          <w:noProof/>
          <w:color w:val="000000"/>
          <w:shd w:val="clear" w:color="auto" w:fill="FFFFFF"/>
        </w:rPr>
        <w:t>Huomioikaa, että suuntaviivojen 140 kohdan mukaan silloin, kun tuen myönteiset vaikutukset kuvastavat unionipolitiikan tavoitteita, kyseisellä unionipolitiikan mukaisella tuella voidaan jo lähtökohtaisesti katsoa olevan laajempia myönteisiä vaikutuksia.</w:t>
      </w:r>
    </w:p>
    <w:p w14:paraId="3863790A" w14:textId="77777777" w:rsidR="00811E25" w:rsidRPr="00990A72" w:rsidRDefault="00811E25" w:rsidP="00811E25">
      <w:pPr>
        <w:pStyle w:val="ManualNumPar3"/>
        <w:rPr>
          <w:noProof/>
          <w:szCs w:val="24"/>
        </w:rPr>
      </w:pPr>
      <w:r w:rsidRPr="007D27E7">
        <w:rPr>
          <w:noProof/>
        </w:rPr>
        <w:t>2.6.7.</w:t>
      </w:r>
      <w:r w:rsidRPr="007D27E7">
        <w:rPr>
          <w:noProof/>
        </w:rPr>
        <w:tab/>
      </w:r>
      <w:r w:rsidRPr="00990A72">
        <w:rPr>
          <w:noProof/>
        </w:rPr>
        <w:t>Myönnetäänkö tuki investointeihin?</w:t>
      </w:r>
    </w:p>
    <w:p w14:paraId="5B275464" w14:textId="77777777" w:rsidR="00811E25" w:rsidRPr="00990A72" w:rsidRDefault="003B256F" w:rsidP="00811E25">
      <w:pPr>
        <w:pStyle w:val="Text1"/>
        <w:rPr>
          <w:noProof/>
        </w:rPr>
      </w:pPr>
      <w:sdt>
        <w:sdtPr>
          <w:rPr>
            <w:noProof/>
          </w:rPr>
          <w:id w:val="-165467473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55204316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0EDD5F6A" w14:textId="77777777" w:rsidR="00811E25" w:rsidRPr="00990A72" w:rsidRDefault="00811E25" w:rsidP="00811E25">
      <w:pPr>
        <w:pStyle w:val="Text1"/>
        <w:rPr>
          <w:noProof/>
        </w:rPr>
      </w:pPr>
      <w:r w:rsidRPr="00990A72">
        <w:rPr>
          <w:noProof/>
          <w:color w:val="050004"/>
        </w:rPr>
        <w:t>Jos vastasitte myöntävästi, antakaa asetuksen (EU) 2020/852</w:t>
      </w:r>
      <w:r w:rsidRPr="00990A72">
        <w:rPr>
          <w:rStyle w:val="FootnoteReference"/>
          <w:noProof/>
        </w:rPr>
        <w:footnoteReference w:id="13"/>
      </w:r>
      <w:r w:rsidRPr="00990A72">
        <w:rPr>
          <w:noProof/>
          <w:color w:val="050004"/>
        </w:rPr>
        <w:t xml:space="preserve"> 3 artiklan mukaiset tiedot, myös ”ei merkittävää haittaa” </w:t>
      </w:r>
      <w:r w:rsidRPr="00990A72">
        <w:rPr>
          <w:noProof/>
          <w:color w:val="050004"/>
        </w:rPr>
        <w:noBreakHyphen/>
        <w:t>periaatteen osalta tai muiden vastaavien menetelmien osalta.</w:t>
      </w:r>
    </w:p>
    <w:p w14:paraId="5DA22C3D" w14:textId="77777777" w:rsidR="00811E25" w:rsidRPr="00990A72" w:rsidRDefault="00811E25" w:rsidP="00811E25">
      <w:pPr>
        <w:pStyle w:val="Text1"/>
        <w:rPr>
          <w:noProof/>
        </w:rPr>
      </w:pPr>
      <w:r w:rsidRPr="00990A72">
        <w:rPr>
          <w:noProof/>
        </w:rPr>
        <w:t>………………………………………………………………………………………</w:t>
      </w:r>
    </w:p>
    <w:p w14:paraId="31880BFC" w14:textId="77777777" w:rsidR="00811E25" w:rsidRPr="00990A72" w:rsidRDefault="00811E25" w:rsidP="00811E25">
      <w:pPr>
        <w:pStyle w:val="ManualNumPar2"/>
        <w:rPr>
          <w:noProof/>
        </w:rPr>
      </w:pPr>
      <w:r w:rsidRPr="007D27E7">
        <w:rPr>
          <w:noProof/>
        </w:rPr>
        <w:t>2.7.</w:t>
      </w:r>
      <w:r w:rsidRPr="007D27E7">
        <w:rPr>
          <w:noProof/>
        </w:rPr>
        <w:tab/>
      </w:r>
      <w:r w:rsidRPr="00990A72">
        <w:rPr>
          <w:noProof/>
        </w:rPr>
        <w:t>Muut tiedot</w:t>
      </w:r>
    </w:p>
    <w:p w14:paraId="4B4084A2" w14:textId="77777777" w:rsidR="00811E25" w:rsidRPr="00990A72" w:rsidRDefault="00811E25" w:rsidP="00811E25">
      <w:pPr>
        <w:pStyle w:val="ManualHeading4"/>
        <w:rPr>
          <w:b/>
          <w:bCs/>
          <w:noProof/>
        </w:rPr>
      </w:pPr>
      <w:r w:rsidRPr="00990A72">
        <w:rPr>
          <w:b/>
          <w:noProof/>
        </w:rPr>
        <w:t>Pohjois-Irlannin tuki</w:t>
      </w:r>
    </w:p>
    <w:p w14:paraId="052D1CA3" w14:textId="77777777" w:rsidR="00811E25" w:rsidRPr="00990A72" w:rsidRDefault="00811E25" w:rsidP="00811E25">
      <w:pPr>
        <w:pStyle w:val="ManualNumPar3"/>
        <w:rPr>
          <w:rFonts w:eastAsia="Times New Roman"/>
          <w:noProof/>
          <w:szCs w:val="24"/>
        </w:rPr>
      </w:pPr>
      <w:r w:rsidRPr="007D27E7">
        <w:rPr>
          <w:noProof/>
        </w:rPr>
        <w:t>2.7.1.</w:t>
      </w:r>
      <w:r w:rsidRPr="007D27E7">
        <w:rPr>
          <w:noProof/>
        </w:rPr>
        <w:tab/>
      </w:r>
      <w:r w:rsidRPr="00990A72">
        <w:rPr>
          <w:noProof/>
        </w:rPr>
        <w:t>Onko tukea tarkoitus myöntää Pohjois-Irlannissa?</w:t>
      </w:r>
    </w:p>
    <w:p w14:paraId="2EB04E44" w14:textId="77777777" w:rsidR="00811E25" w:rsidRPr="00990A72" w:rsidRDefault="003B256F" w:rsidP="00811E25">
      <w:pPr>
        <w:pStyle w:val="Text1"/>
        <w:rPr>
          <w:noProof/>
        </w:rPr>
      </w:pPr>
      <w:sdt>
        <w:sdtPr>
          <w:rPr>
            <w:noProof/>
          </w:rPr>
          <w:id w:val="141450983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393113053"/>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CB75142" w14:textId="77777777" w:rsidR="00811E25" w:rsidRPr="00990A72" w:rsidRDefault="00811E25" w:rsidP="00811E25">
      <w:pPr>
        <w:pStyle w:val="Text1"/>
        <w:rPr>
          <w:noProof/>
        </w:rPr>
      </w:pPr>
      <w:r w:rsidRPr="00990A72">
        <w:rPr>
          <w:noProof/>
          <w:color w:val="050004"/>
        </w:rPr>
        <w:t>Jos vastasitte myöntävästi, huomioikaa suuntaviivojen 28 kohta:</w:t>
      </w:r>
      <w:r w:rsidRPr="00990A72">
        <w:rPr>
          <w:noProof/>
        </w:rPr>
        <w:t xml:space="preserve"> </w:t>
      </w:r>
      <w:r w:rsidRPr="00990A72">
        <w:rPr>
          <w:noProof/>
          <w:color w:val="000000"/>
          <w:shd w:val="clear" w:color="auto" w:fill="FFFFFF"/>
        </w:rPr>
        <w:t>Jotta tukea voidaan myöntää Pohjois-Irlannissa, jos toimenpide edellyttää asetuksessa (EU) 2021/2115 säädettyjen edellytysten noudattamista, vastaavat tiedot on annettava perussopimuksen 108 artiklan 3 kohdan mukaisessa komissiolle annettavassa ilmoituksessa.</w:t>
      </w:r>
    </w:p>
    <w:p w14:paraId="5FB5208C" w14:textId="77777777" w:rsidR="00811E25" w:rsidRPr="00990A72" w:rsidRDefault="00811E25" w:rsidP="00811E25">
      <w:pPr>
        <w:pStyle w:val="Text1"/>
        <w:rPr>
          <w:iCs/>
          <w:noProof/>
        </w:rPr>
      </w:pPr>
      <w:r w:rsidRPr="00990A72">
        <w:rPr>
          <w:noProof/>
        </w:rPr>
        <w:t>Tämän yleisen tietolomakkeen lisäksi kaikista suuntaviivojen kattamista toimenpiteistä on täytettävä asiaa koskeva lisätietolomake.</w:t>
      </w:r>
    </w:p>
    <w:p w14:paraId="42AE9751" w14:textId="77777777" w:rsidR="00811E25" w:rsidRPr="00990A72" w:rsidRDefault="00811E25" w:rsidP="00811E25">
      <w:pPr>
        <w:pStyle w:val="ManualHeading4"/>
        <w:rPr>
          <w:b/>
          <w:bCs/>
          <w:noProof/>
        </w:rPr>
      </w:pPr>
      <w:r w:rsidRPr="00990A72">
        <w:rPr>
          <w:b/>
          <w:noProof/>
        </w:rPr>
        <w:lastRenderedPageBreak/>
        <w:t>Tuki vaikeuksissa oleville yrityksille</w:t>
      </w:r>
    </w:p>
    <w:p w14:paraId="3EEFCCF3" w14:textId="77777777" w:rsidR="00811E25" w:rsidRPr="00990A72" w:rsidRDefault="00811E25" w:rsidP="00811E25">
      <w:pPr>
        <w:rPr>
          <w:rFonts w:eastAsia="Times New Roman"/>
          <w:noProof/>
          <w:szCs w:val="24"/>
        </w:rPr>
      </w:pPr>
      <w:r w:rsidRPr="00990A72">
        <w:rPr>
          <w:noProof/>
        </w:rPr>
        <w:t>Komissio katsoo suuntaviivojen 23 kohdan nojalla, että jos yritys on taloudellisissa vaikeuksissa, sitä ei voida pitää sopivana välineenä edistämään muita julkisen politiikan tavoitteita ennen kuin sen elinkelpoisuus on varmistettu, sillä tällaisen yrityksen koko olemassaolo on vaarassa. Niinpä jos tuensaaja on suuntaviivojen 33 kohdan 63 alakohdassa määritelty vaikeuksissa oleva yritys, tuki arvioidaan valtiontuesta vaikeuksissa olevien yritysten pelastamiseen ja rakenneuudistukseen annettujen suuntaviivojen mukaisesti.</w:t>
      </w:r>
    </w:p>
    <w:p w14:paraId="10966DE8" w14:textId="77777777" w:rsidR="00811E25" w:rsidRPr="00990A72" w:rsidRDefault="00811E25" w:rsidP="00811E25">
      <w:pPr>
        <w:rPr>
          <w:noProof/>
          <w:color w:val="000000"/>
          <w:szCs w:val="24"/>
          <w:shd w:val="clear" w:color="auto" w:fill="FFFFFF"/>
        </w:rPr>
      </w:pPr>
      <w:r w:rsidRPr="00990A72">
        <w:rPr>
          <w:noProof/>
          <w:color w:val="000000"/>
          <w:shd w:val="clear" w:color="auto" w:fill="FFFFFF"/>
        </w:rPr>
        <w:t>Suuntaviivojen 23 kohdassa säädetään kuitenkin tietyistä poikkeuksista periaatteeseen, jonka mukaan taloudellisissa vaikeuksissa oleville yrityksille ei myönnetä valtiontukea.</w:t>
      </w:r>
    </w:p>
    <w:p w14:paraId="760318C5" w14:textId="77777777" w:rsidR="00811E25" w:rsidRPr="00990A72" w:rsidRDefault="00811E25" w:rsidP="00811E25">
      <w:pPr>
        <w:pStyle w:val="ManualNumPar3"/>
        <w:rPr>
          <w:rFonts w:eastAsia="Times New Roman"/>
          <w:noProof/>
          <w:szCs w:val="24"/>
        </w:rPr>
      </w:pPr>
      <w:r w:rsidRPr="007D27E7">
        <w:rPr>
          <w:noProof/>
        </w:rPr>
        <w:t>2.7.2.</w:t>
      </w:r>
      <w:r w:rsidRPr="007D27E7">
        <w:rPr>
          <w:noProof/>
        </w:rPr>
        <w:tab/>
      </w:r>
      <w:r w:rsidRPr="00990A72">
        <w:rPr>
          <w:noProof/>
        </w:rPr>
        <w:t>Myönnetäänkö tukea suuntaviivojen II osan 1.2.1.1 ja 2.1.3 jaksossa tarkoitettujen luonnonmullistusten ja poikkeuksellisten tapahtumien aiheuttamien vahinkojen korvaamiseen?</w:t>
      </w:r>
    </w:p>
    <w:p w14:paraId="6FDA464F" w14:textId="77777777" w:rsidR="00811E25" w:rsidRPr="00990A72" w:rsidRDefault="003B256F" w:rsidP="00811E25">
      <w:pPr>
        <w:pStyle w:val="Text1"/>
        <w:rPr>
          <w:noProof/>
        </w:rPr>
      </w:pPr>
      <w:sdt>
        <w:sdtPr>
          <w:rPr>
            <w:noProof/>
          </w:rPr>
          <w:id w:val="-107489669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76533614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3C83192" w14:textId="77777777" w:rsidR="00811E25" w:rsidRPr="00990A72" w:rsidRDefault="00811E25" w:rsidP="00811E25">
      <w:pPr>
        <w:pStyle w:val="Text1"/>
        <w:rPr>
          <w:rFonts w:eastAsia="Times New Roman"/>
          <w:noProof/>
        </w:rPr>
      </w:pPr>
      <w:r w:rsidRPr="00990A72">
        <w:rPr>
          <w:noProof/>
          <w:shd w:val="clear" w:color="auto" w:fill="FFFFFF"/>
        </w:rPr>
        <w:t>Jos vastasitte myöntävästi, huomioikaa, että suuntaviivojen 23 kohdan mukaan periaatetta olla myöntämättä valtiontukea taloudellisissa vaikeuksissa oleville yrityksille ei sovelleta, edellyttäen että tuki soveltuu sisämarkkinoille perussopimuksen 107 artiklan 2 kohdan b alakohdan mukaisesti.</w:t>
      </w:r>
    </w:p>
    <w:p w14:paraId="52228508" w14:textId="77777777" w:rsidR="00811E25" w:rsidRPr="00990A72" w:rsidRDefault="00811E25" w:rsidP="00811E25">
      <w:pPr>
        <w:pStyle w:val="ManualNumPar3"/>
        <w:rPr>
          <w:rFonts w:eastAsia="Times New Roman"/>
          <w:noProof/>
          <w:szCs w:val="24"/>
        </w:rPr>
      </w:pPr>
      <w:r w:rsidRPr="007D27E7">
        <w:rPr>
          <w:noProof/>
        </w:rPr>
        <w:t>2.7.3.</w:t>
      </w:r>
      <w:r w:rsidRPr="007D27E7">
        <w:rPr>
          <w:noProof/>
        </w:rPr>
        <w:tab/>
      </w:r>
      <w:r w:rsidRPr="00990A72">
        <w:rPr>
          <w:noProof/>
        </w:rPr>
        <w:t>Myönnetäänkö tuki suuntaviivojen II osan 1.2.1.2, 1.2.1.3, 1.2.1.5, 2.1.3, 2.8.1. tai 2.8.5 jaksossa tarkoitetun riskitapahtuman aiheuttaman vahingon korvaamiseen?</w:t>
      </w:r>
    </w:p>
    <w:p w14:paraId="11565954" w14:textId="77777777" w:rsidR="00811E25" w:rsidRPr="00990A72" w:rsidRDefault="003B256F" w:rsidP="00811E25">
      <w:pPr>
        <w:pStyle w:val="Text1"/>
        <w:rPr>
          <w:noProof/>
        </w:rPr>
      </w:pPr>
      <w:sdt>
        <w:sdtPr>
          <w:rPr>
            <w:noProof/>
          </w:rPr>
          <w:id w:val="-23540585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43767596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38ADA1B1" w14:textId="77777777" w:rsidR="00811E25" w:rsidRPr="00990A72" w:rsidRDefault="00811E25" w:rsidP="00811E25">
      <w:pPr>
        <w:pStyle w:val="Text1"/>
        <w:rPr>
          <w:rFonts w:eastAsia="Times New Roman"/>
          <w:noProof/>
          <w:szCs w:val="24"/>
        </w:rPr>
      </w:pPr>
      <w:r w:rsidRPr="00990A72">
        <w:rPr>
          <w:noProof/>
        </w:rPr>
        <w:t xml:space="preserve">Jos vastasitte myöntävästi, huomioikaa, että suuntaviivojen 23 kohdan mukaan </w:t>
      </w:r>
      <w:r w:rsidRPr="00990A72">
        <w:rPr>
          <w:noProof/>
          <w:color w:val="000000"/>
          <w:shd w:val="clear" w:color="auto" w:fill="FFFFFF"/>
        </w:rPr>
        <w:t>periaatetta olla myöntämättä valtiontukea taloudellisissa vaikeuksissa oleville yrityksille</w:t>
      </w:r>
      <w:r w:rsidRPr="00990A72">
        <w:rPr>
          <w:noProof/>
        </w:rPr>
        <w:t xml:space="preserve"> ei sovelleta </w:t>
      </w:r>
      <w:r w:rsidRPr="00990A72">
        <w:rPr>
          <w:noProof/>
          <w:color w:val="000000"/>
          <w:shd w:val="clear" w:color="auto" w:fill="FFFFFF"/>
        </w:rPr>
        <w:t>menetysten tai vahinkojen korvaamiseen myönnettävään tukeen, edellyttäen että tällaiset menetykset tai vahingot ovat aiheutuneet suuntaviivojen II osan 1.2.1.2, 1.2.1.3, 1.2.1.5, 2.1.3, 2.8.1 tai 2.8.5 jaksossa tarkoitetuista riskitapahtumista.</w:t>
      </w:r>
    </w:p>
    <w:p w14:paraId="7820C349" w14:textId="77777777" w:rsidR="00811E25" w:rsidRPr="00990A72" w:rsidRDefault="00811E25" w:rsidP="00811E25">
      <w:pPr>
        <w:pStyle w:val="ManualNumPar3"/>
        <w:rPr>
          <w:rFonts w:eastAsia="Times New Roman"/>
          <w:noProof/>
          <w:szCs w:val="24"/>
        </w:rPr>
      </w:pPr>
      <w:r w:rsidRPr="007D27E7">
        <w:rPr>
          <w:noProof/>
        </w:rPr>
        <w:t>2.7.4.</w:t>
      </w:r>
      <w:r w:rsidRPr="007D27E7">
        <w:rPr>
          <w:noProof/>
        </w:rPr>
        <w:tab/>
      </w:r>
      <w:r w:rsidRPr="00990A72">
        <w:rPr>
          <w:noProof/>
          <w:shd w:val="clear" w:color="auto" w:fill="FFFFFF"/>
        </w:rPr>
        <w:t>Myönnetäänkö</w:t>
      </w:r>
      <w:r w:rsidRPr="00990A72">
        <w:rPr>
          <w:noProof/>
        </w:rPr>
        <w:t xml:space="preserve"> tuki </w:t>
      </w:r>
      <w:r w:rsidRPr="00990A72">
        <w:rPr>
          <w:noProof/>
          <w:shd w:val="clear" w:color="auto" w:fill="FFFFFF"/>
        </w:rPr>
        <w:t>jossakin seuraavista muodoista?</w:t>
      </w:r>
    </w:p>
    <w:p w14:paraId="1BF0CC5F" w14:textId="77777777" w:rsidR="00811E25" w:rsidRPr="00990A72" w:rsidRDefault="003B256F" w:rsidP="00811E25">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w:t>
      </w:r>
      <w:r w:rsidR="00811E25" w:rsidRPr="00990A72">
        <w:rPr>
          <w:noProof/>
          <w:shd w:val="clear" w:color="auto" w:fill="FFFFFF"/>
        </w:rPr>
        <w:t>suuntaviivojen II osan 1.2.1.4 jakson mukainen tuki kuolleiden eläinten hävittämiseen ja poistamiseen</w:t>
      </w:r>
    </w:p>
    <w:p w14:paraId="7FDD0DEF" w14:textId="77777777" w:rsidR="00811E25" w:rsidRPr="00990A72" w:rsidRDefault="003B256F" w:rsidP="00811E25">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w:t>
      </w:r>
      <w:r w:rsidR="00811E25" w:rsidRPr="00990A72">
        <w:rPr>
          <w:noProof/>
          <w:shd w:val="clear" w:color="auto" w:fill="FFFFFF"/>
        </w:rPr>
        <w:t>suuntaviivojen II osan 1.2.1.3 jakson 370 ja 371 kohdassa tarkoitettu tuki eläintautien ja kasvintuhoojien ennaltaehkäisy-, valvonta- ja hävittämistoimenpiteisiin.</w:t>
      </w:r>
    </w:p>
    <w:p w14:paraId="5E6C7738" w14:textId="77777777" w:rsidR="00811E25" w:rsidRPr="00990A72" w:rsidRDefault="00811E25" w:rsidP="00811E25">
      <w:pPr>
        <w:pStyle w:val="Text1"/>
        <w:rPr>
          <w:noProof/>
          <w:color w:val="000000"/>
          <w:szCs w:val="24"/>
          <w:shd w:val="clear" w:color="auto" w:fill="FFFFFF"/>
        </w:rPr>
      </w:pPr>
      <w:r w:rsidRPr="00990A72">
        <w:rPr>
          <w:noProof/>
          <w:color w:val="000000"/>
          <w:shd w:val="clear" w:color="auto" w:fill="FFFFFF"/>
        </w:rPr>
        <w:t>Jos vastasitte myöntävästi,</w:t>
      </w:r>
      <w:r w:rsidRPr="00990A72">
        <w:rPr>
          <w:noProof/>
        </w:rPr>
        <w:t xml:space="preserve"> huomioikaa, että suuntaviivojen 23 kohdan mukaan yrityksen taloudellista tilannetta ei tulisi ottaa huomioon, jotta </w:t>
      </w:r>
      <w:r w:rsidRPr="00990A72">
        <w:rPr>
          <w:noProof/>
          <w:color w:val="000000"/>
          <w:shd w:val="clear" w:color="auto" w:fill="FFFFFF"/>
        </w:rPr>
        <w:t>suojeltaisiin kansanterveyttä ja koska tämäntyyppisiä tukia myönnetään hätätilanteessa. Periaatetta olla myöntämättä valtiontukea taloudellisissa vaikeuksissa oleville yrityksille ei sen vuoksi sovelleta tällaiseen tukeen.</w:t>
      </w:r>
    </w:p>
    <w:p w14:paraId="022680AE" w14:textId="77777777" w:rsidR="00811E25" w:rsidRPr="00990A72" w:rsidRDefault="00811E25" w:rsidP="00811E25">
      <w:pPr>
        <w:pStyle w:val="ManualNumPar3"/>
        <w:rPr>
          <w:rFonts w:eastAsia="Times New Roman"/>
          <w:noProof/>
          <w:szCs w:val="24"/>
        </w:rPr>
      </w:pPr>
      <w:r w:rsidRPr="007D27E7">
        <w:rPr>
          <w:noProof/>
        </w:rPr>
        <w:t>2.7.5.</w:t>
      </w:r>
      <w:r w:rsidRPr="007D27E7">
        <w:rPr>
          <w:noProof/>
        </w:rPr>
        <w:tab/>
      </w:r>
      <w:r w:rsidRPr="00990A72">
        <w:rPr>
          <w:noProof/>
          <w:shd w:val="clear" w:color="auto" w:fill="FFFFFF"/>
        </w:rPr>
        <w:t>Myönnetäänkö tuki jossakin seuraavista muodoista?</w:t>
      </w:r>
    </w:p>
    <w:p w14:paraId="1A2344D1" w14:textId="77777777" w:rsidR="00811E25" w:rsidRPr="00990A72" w:rsidRDefault="003B256F" w:rsidP="00811E25">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w:t>
      </w:r>
      <w:r w:rsidR="00811E25" w:rsidRPr="00990A72">
        <w:rPr>
          <w:noProof/>
          <w:shd w:val="clear" w:color="auto" w:fill="FFFFFF"/>
        </w:rPr>
        <w:t>suuntaviivojen II osan 1.1.10.1 ja 2.4 jaksossa tarkoitetut tiedotustoimet</w:t>
      </w:r>
    </w:p>
    <w:p w14:paraId="5613C2D8" w14:textId="77777777" w:rsidR="00811E25" w:rsidRPr="00990A72" w:rsidRDefault="003B256F" w:rsidP="00811E25">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w:t>
      </w:r>
      <w:r w:rsidR="00811E25" w:rsidRPr="00990A72">
        <w:rPr>
          <w:noProof/>
          <w:shd w:val="clear" w:color="auto" w:fill="FFFFFF"/>
        </w:rPr>
        <w:t>suuntaviivojen II osan 1.3.4 jakson mukaiset yleisluonteiset menekinedistämistoimet.</w:t>
      </w:r>
    </w:p>
    <w:p w14:paraId="4F26BCCC" w14:textId="77777777" w:rsidR="00811E25" w:rsidRPr="00990A72" w:rsidRDefault="00811E25" w:rsidP="00811E25">
      <w:pPr>
        <w:pStyle w:val="Text1"/>
        <w:rPr>
          <w:noProof/>
          <w:color w:val="000000"/>
          <w:szCs w:val="24"/>
          <w:shd w:val="clear" w:color="auto" w:fill="FFFFFF"/>
        </w:rPr>
      </w:pPr>
      <w:r w:rsidRPr="00990A72">
        <w:rPr>
          <w:noProof/>
        </w:rPr>
        <w:lastRenderedPageBreak/>
        <w:t xml:space="preserve">Jos </w:t>
      </w:r>
      <w:r w:rsidRPr="00990A72">
        <w:rPr>
          <w:noProof/>
          <w:color w:val="000000"/>
          <w:shd w:val="clear" w:color="auto" w:fill="FFFFFF"/>
        </w:rPr>
        <w:t>vastasitte</w:t>
      </w:r>
      <w:r w:rsidRPr="00990A72">
        <w:rPr>
          <w:noProof/>
        </w:rPr>
        <w:t xml:space="preserve"> myöntävästi, </w:t>
      </w:r>
      <w:r w:rsidRPr="00990A72">
        <w:rPr>
          <w:noProof/>
          <w:color w:val="000000"/>
          <w:shd w:val="clear" w:color="auto" w:fill="FFFFFF"/>
        </w:rPr>
        <w:t>huomioikaa</w:t>
      </w:r>
      <w:r w:rsidRPr="00990A72">
        <w:rPr>
          <w:noProof/>
        </w:rPr>
        <w:t xml:space="preserve">, että suuntaviivojen 23 kohdan mukaan periaatetta olla myöntämättä valtiontukea taloudellisissa </w:t>
      </w:r>
      <w:r w:rsidRPr="00990A72">
        <w:rPr>
          <w:noProof/>
          <w:color w:val="000000"/>
          <w:shd w:val="clear" w:color="auto" w:fill="FFFFFF"/>
        </w:rPr>
        <w:t>vaikeuksissa oleville yrityksille ei sovelleta.</w:t>
      </w:r>
    </w:p>
    <w:p w14:paraId="1C25C045" w14:textId="77777777" w:rsidR="00811E25" w:rsidRPr="00990A72" w:rsidRDefault="00811E25" w:rsidP="00811E25">
      <w:pPr>
        <w:pStyle w:val="ManualHeading4"/>
        <w:rPr>
          <w:b/>
          <w:bCs/>
          <w:noProof/>
        </w:rPr>
      </w:pPr>
      <w:r w:rsidRPr="00990A72">
        <w:rPr>
          <w:b/>
          <w:noProof/>
        </w:rPr>
        <w:t>Tuki yritykselle, jolle on annettu vielä maksamaton perintämääräys</w:t>
      </w:r>
    </w:p>
    <w:p w14:paraId="6F4DC897" w14:textId="77777777" w:rsidR="00811E25" w:rsidRPr="00990A72" w:rsidRDefault="00811E25" w:rsidP="00811E25">
      <w:pPr>
        <w:pStyle w:val="ManualNumPar3"/>
        <w:rPr>
          <w:noProof/>
          <w:szCs w:val="24"/>
          <w:shd w:val="clear" w:color="auto" w:fill="FFFFFF"/>
        </w:rPr>
      </w:pPr>
      <w:r w:rsidRPr="007D27E7">
        <w:rPr>
          <w:noProof/>
        </w:rPr>
        <w:t>2.7.6.</w:t>
      </w:r>
      <w:r w:rsidRPr="007D27E7">
        <w:rPr>
          <w:noProof/>
        </w:rPr>
        <w:tab/>
      </w:r>
      <w:r w:rsidRPr="00990A72">
        <w:rPr>
          <w:noProof/>
          <w:shd w:val="clear" w:color="auto" w:fill="FFFFFF"/>
        </w:rPr>
        <w:t>Myönnetäänkö tuki yritykselle, jolle on annettu aiempaan komission päätökseen perustuva perintämääräys tuen sääntöjenvastaisuuden ja sisämarkkinoille soveltumattomuuden takia mutta perintämääräys on vielä maksamatta?</w:t>
      </w:r>
    </w:p>
    <w:p w14:paraId="16154B89" w14:textId="77777777" w:rsidR="00811E25" w:rsidRPr="00990A72" w:rsidRDefault="003B256F" w:rsidP="00811E25">
      <w:pPr>
        <w:pStyle w:val="Text1"/>
        <w:rPr>
          <w:noProof/>
        </w:rPr>
      </w:pPr>
      <w:sdt>
        <w:sdtPr>
          <w:rPr>
            <w:noProof/>
          </w:rPr>
          <w:id w:val="-38703080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9585547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49FF71DA" w14:textId="77777777" w:rsidR="00811E25" w:rsidRPr="00990A72" w:rsidRDefault="00811E25" w:rsidP="00811E25">
      <w:pPr>
        <w:pStyle w:val="Text1"/>
        <w:rPr>
          <w:noProof/>
          <w:color w:val="000000"/>
          <w:szCs w:val="24"/>
          <w:shd w:val="clear" w:color="auto" w:fill="FFFFFF"/>
        </w:rPr>
      </w:pPr>
      <w:r w:rsidRPr="00990A72">
        <w:rPr>
          <w:noProof/>
          <w:color w:val="000000"/>
          <w:shd w:val="clear" w:color="auto" w:fill="FFFFFF"/>
        </w:rPr>
        <w:t>Jos vastasitte myöntävästi, huomioikaa, ettei tällaista tukea voida katsoa sisämarkkinoille soveltuvaksi, paitsi jos sovelletaan jompaakumpaa jäljempänä esitetyistä poikkeuksista.</w:t>
      </w:r>
    </w:p>
    <w:p w14:paraId="67BFA30A" w14:textId="77777777" w:rsidR="00811E25" w:rsidRPr="00990A72" w:rsidRDefault="00811E25" w:rsidP="00811E25">
      <w:pPr>
        <w:pStyle w:val="ManualNumPar3"/>
        <w:rPr>
          <w:noProof/>
          <w:szCs w:val="24"/>
          <w:shd w:val="clear" w:color="auto" w:fill="FFFFFF"/>
        </w:rPr>
      </w:pPr>
      <w:r w:rsidRPr="007D27E7">
        <w:rPr>
          <w:noProof/>
        </w:rPr>
        <w:t>2.7.7.</w:t>
      </w:r>
      <w:r w:rsidRPr="007D27E7">
        <w:rPr>
          <w:noProof/>
        </w:rPr>
        <w:tab/>
      </w:r>
      <w:r w:rsidRPr="00990A72">
        <w:rPr>
          <w:noProof/>
          <w:shd w:val="clear" w:color="auto" w:fill="FFFFFF"/>
        </w:rPr>
        <w:t>Myönnetäänkö tuki luonnonmullistusten ja muiden poikkeuksellisten tapahtumien aiheuttamien vahinkojen korvaamiseen perussopimuksen 107 artiklan 2 kohdan b</w:t>
      </w:r>
      <w:r>
        <w:rPr>
          <w:noProof/>
          <w:shd w:val="clear" w:color="auto" w:fill="FFFFFF"/>
        </w:rPr>
        <w:t> </w:t>
      </w:r>
      <w:r w:rsidRPr="00990A72">
        <w:rPr>
          <w:noProof/>
          <w:shd w:val="clear" w:color="auto" w:fill="FFFFFF"/>
        </w:rPr>
        <w:t>alakohdan nojalla?</w:t>
      </w:r>
    </w:p>
    <w:p w14:paraId="3DDEB796" w14:textId="77777777" w:rsidR="00811E25" w:rsidRPr="00990A72" w:rsidRDefault="003B256F" w:rsidP="00811E25">
      <w:pPr>
        <w:pStyle w:val="Text1"/>
        <w:rPr>
          <w:noProof/>
        </w:rPr>
      </w:pPr>
      <w:sdt>
        <w:sdtPr>
          <w:rPr>
            <w:noProof/>
          </w:rPr>
          <w:id w:val="-779492701"/>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239713017"/>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2435C01F" w14:textId="77777777" w:rsidR="00811E25" w:rsidRPr="00990A72" w:rsidRDefault="00811E25" w:rsidP="00811E25">
      <w:pPr>
        <w:pStyle w:val="Text1"/>
        <w:rPr>
          <w:noProof/>
          <w:color w:val="000000"/>
          <w:szCs w:val="24"/>
          <w:shd w:val="clear" w:color="auto" w:fill="FFFFFF"/>
        </w:rPr>
      </w:pPr>
      <w:r w:rsidRPr="00990A72">
        <w:rPr>
          <w:noProof/>
          <w:color w:val="000000"/>
          <w:shd w:val="clear" w:color="auto" w:fill="FFFFFF"/>
        </w:rPr>
        <w:t>Jos vastasitte myöntävästi, huomioikaa, ettei suuntaviivojen 25 kohtaa sovelleta.</w:t>
      </w:r>
    </w:p>
    <w:p w14:paraId="3D183BCE" w14:textId="77777777" w:rsidR="00811E25" w:rsidRPr="00990A72" w:rsidRDefault="00811E25" w:rsidP="00811E25">
      <w:pPr>
        <w:pStyle w:val="ManualNumPar3"/>
        <w:rPr>
          <w:noProof/>
          <w:szCs w:val="24"/>
          <w:shd w:val="clear" w:color="auto" w:fill="FFFFFF"/>
        </w:rPr>
      </w:pPr>
      <w:r w:rsidRPr="007D27E7">
        <w:rPr>
          <w:noProof/>
        </w:rPr>
        <w:t>2.7.8.</w:t>
      </w:r>
      <w:r w:rsidRPr="007D27E7">
        <w:rPr>
          <w:noProof/>
        </w:rPr>
        <w:tab/>
      </w:r>
      <w:r w:rsidRPr="00990A72">
        <w:rPr>
          <w:noProof/>
          <w:shd w:val="clear" w:color="auto" w:fill="FFFFFF"/>
        </w:rPr>
        <w:t>Myönnetäänkö tuki suuntaviivojen II osan 1.2.1.3 jakson 370 ja 371 kohdassa tarkoitettuihin eläintautien ennaltaehkäisy-, valvonta- ja hävittämiskustannuksiin?</w:t>
      </w:r>
    </w:p>
    <w:p w14:paraId="65BB1FCE" w14:textId="77777777" w:rsidR="00811E25" w:rsidRPr="00990A72" w:rsidRDefault="003B256F" w:rsidP="00811E25">
      <w:pPr>
        <w:pStyle w:val="Text1"/>
        <w:rPr>
          <w:noProof/>
        </w:rPr>
      </w:pPr>
      <w:sdt>
        <w:sdtPr>
          <w:rPr>
            <w:noProof/>
          </w:rPr>
          <w:id w:val="1025137209"/>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795816642"/>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56C01719" w14:textId="77777777" w:rsidR="00811E25" w:rsidRPr="00990A72" w:rsidRDefault="00811E25" w:rsidP="00811E25">
      <w:pPr>
        <w:pStyle w:val="Text1"/>
        <w:rPr>
          <w:noProof/>
          <w:color w:val="000000"/>
          <w:szCs w:val="24"/>
          <w:shd w:val="clear" w:color="auto" w:fill="FFFFFF"/>
        </w:rPr>
      </w:pPr>
      <w:r w:rsidRPr="00990A72">
        <w:rPr>
          <w:noProof/>
          <w:color w:val="000000"/>
          <w:shd w:val="clear" w:color="auto" w:fill="FFFFFF"/>
        </w:rPr>
        <w:t>Jos vastasitte myöntävästi, huomioikaa, ettei suuntaviivojen 25 kohtaa sovelleta.</w:t>
      </w:r>
    </w:p>
    <w:p w14:paraId="2242FE30" w14:textId="77777777" w:rsidR="00811E25" w:rsidRPr="00990A72" w:rsidRDefault="00811E25" w:rsidP="00811E25">
      <w:pPr>
        <w:pStyle w:val="ManualHeading4"/>
        <w:rPr>
          <w:b/>
          <w:bCs/>
          <w:noProof/>
        </w:rPr>
      </w:pPr>
      <w:r w:rsidRPr="00990A72">
        <w:rPr>
          <w:b/>
          <w:noProof/>
        </w:rPr>
        <w:t>Tukiohjelmien arviointi</w:t>
      </w:r>
    </w:p>
    <w:p w14:paraId="7F1E44AF" w14:textId="77777777" w:rsidR="00811E25" w:rsidRPr="00990A72" w:rsidRDefault="00811E25" w:rsidP="00811E25">
      <w:pPr>
        <w:pStyle w:val="ManualNumPar3"/>
        <w:rPr>
          <w:noProof/>
          <w:szCs w:val="24"/>
          <w:shd w:val="clear" w:color="auto" w:fill="FFFFFF"/>
        </w:rPr>
      </w:pPr>
      <w:r w:rsidRPr="007D27E7">
        <w:rPr>
          <w:noProof/>
        </w:rPr>
        <w:t>2.7.9.</w:t>
      </w:r>
      <w:r w:rsidRPr="007D27E7">
        <w:rPr>
          <w:noProof/>
        </w:rPr>
        <w:tab/>
      </w:r>
      <w:r w:rsidRPr="00990A72">
        <w:rPr>
          <w:noProof/>
          <w:shd w:val="clear" w:color="auto" w:fill="FFFFFF"/>
        </w:rPr>
        <w:t>Täyttääkö tukiohjelma jonkin seuraavista perusteista?</w:t>
      </w:r>
    </w:p>
    <w:p w14:paraId="473DF831" w14:textId="77777777" w:rsidR="00811E25" w:rsidRPr="00990A72" w:rsidRDefault="00811E25" w:rsidP="00811E25">
      <w:pPr>
        <w:pStyle w:val="Point1"/>
        <w:rPr>
          <w:rFonts w:eastAsia="Times New Roman"/>
          <w:noProof/>
        </w:rPr>
      </w:pPr>
      <w:r w:rsidRPr="007D27E7">
        <w:rPr>
          <w:noProof/>
        </w:rPr>
        <w:t>(a)</w:t>
      </w:r>
      <w:r w:rsidRPr="007D27E7">
        <w:rPr>
          <w:noProof/>
        </w:rPr>
        <w:tab/>
      </w:r>
      <w:sdt>
        <w:sdtPr>
          <w:rPr>
            <w:rFonts w:eastAsia="Times New Roman"/>
            <w:noProof/>
          </w:rPr>
          <w:id w:val="-1967271757"/>
          <w14:checkbox>
            <w14:checked w14:val="0"/>
            <w14:checkedState w14:val="2612" w14:font="MS Gothic"/>
            <w14:uncheckedState w14:val="2610" w14:font="MS Gothic"/>
          </w14:checkbox>
        </w:sdtPr>
        <w:sdtEndPr/>
        <w:sdtContent>
          <w:r w:rsidRPr="00990A72">
            <w:rPr>
              <w:rFonts w:ascii="MS Gothic" w:eastAsia="MS Gothic" w:hAnsi="MS Gothic" w:hint="eastAsia"/>
              <w:noProof/>
              <w:lang w:eastAsia="en-GB"/>
            </w:rPr>
            <w:t>☐</w:t>
          </w:r>
        </w:sdtContent>
      </w:sdt>
      <w:r w:rsidRPr="00990A72">
        <w:rPr>
          <w:noProof/>
        </w:rPr>
        <w:t xml:space="preserve"> </w:t>
      </w:r>
      <w:r w:rsidRPr="00990A72">
        <w:rPr>
          <w:noProof/>
          <w:shd w:val="clear" w:color="auto" w:fill="FFFFFF"/>
        </w:rPr>
        <w:t>ohjelman määrärahat tai kirjatut menot ovat jonakin vuonna yli 150 miljoonaa euroa tai koko sen keston (ohjelman ja mahdollisten sitä edeltävien ohjelmien, joilla on vastaava tavoite ja maantieteellinen alue, yhdistetty kesto) aikana yli 750 miljoonaa euroa;</w:t>
      </w:r>
    </w:p>
    <w:p w14:paraId="2F674B24" w14:textId="77777777" w:rsidR="00811E25" w:rsidRPr="00990A72" w:rsidRDefault="00811E25" w:rsidP="00811E25">
      <w:pPr>
        <w:pStyle w:val="Point1"/>
        <w:rPr>
          <w:rFonts w:eastAsia="Times New Roman"/>
          <w:noProof/>
        </w:rPr>
      </w:pPr>
      <w:r w:rsidRPr="007D27E7">
        <w:rPr>
          <w:noProof/>
        </w:rPr>
        <w:t>(b)</w:t>
      </w:r>
      <w:r w:rsidRPr="007D27E7">
        <w:rPr>
          <w:noProof/>
        </w:rPr>
        <w:tab/>
      </w:r>
      <w:sdt>
        <w:sdtPr>
          <w:rPr>
            <w:rFonts w:eastAsia="Times New Roman"/>
            <w:noProof/>
          </w:rPr>
          <w:id w:val="-1847237693"/>
          <w14:checkbox>
            <w14:checked w14:val="0"/>
            <w14:checkedState w14:val="2612" w14:font="MS Gothic"/>
            <w14:uncheckedState w14:val="2610" w14:font="MS Gothic"/>
          </w14:checkbox>
        </w:sdtPr>
        <w:sdtEndPr/>
        <w:sdtContent>
          <w:r w:rsidRPr="00990A72">
            <w:rPr>
              <w:rFonts w:ascii="MS Gothic" w:eastAsia="MS Gothic" w:hAnsi="MS Gothic" w:hint="eastAsia"/>
              <w:noProof/>
              <w:lang w:eastAsia="en-GB"/>
            </w:rPr>
            <w:t>☐</w:t>
          </w:r>
        </w:sdtContent>
      </w:sdt>
      <w:r w:rsidRPr="00990A72">
        <w:rPr>
          <w:noProof/>
        </w:rPr>
        <w:t xml:space="preserve"> ohjelmaan </w:t>
      </w:r>
      <w:r w:rsidRPr="00990A72">
        <w:rPr>
          <w:noProof/>
          <w:shd w:val="clear" w:color="auto" w:fill="FFFFFF"/>
        </w:rPr>
        <w:t>sisältyy uusia ominaispiirteitä;</w:t>
      </w:r>
    </w:p>
    <w:p w14:paraId="28BA67AA" w14:textId="77777777" w:rsidR="00811E25" w:rsidRPr="00990A72" w:rsidRDefault="00811E25" w:rsidP="00811E25">
      <w:pPr>
        <w:pStyle w:val="Point1"/>
        <w:rPr>
          <w:noProof/>
          <w:shd w:val="clear" w:color="auto" w:fill="FFFFFF"/>
        </w:rPr>
      </w:pPr>
      <w:r w:rsidRPr="007D27E7">
        <w:rPr>
          <w:noProof/>
        </w:rPr>
        <w:t>(c)</w:t>
      </w:r>
      <w:r w:rsidRPr="007D27E7">
        <w:rPr>
          <w:noProof/>
        </w:rPr>
        <w:tab/>
      </w:r>
      <w:sdt>
        <w:sdtPr>
          <w:rPr>
            <w:rFonts w:eastAsia="Times New Roman"/>
            <w:noProof/>
          </w:rPr>
          <w:id w:val="-48607451"/>
          <w14:checkbox>
            <w14:checked w14:val="0"/>
            <w14:checkedState w14:val="2612" w14:font="MS Gothic"/>
            <w14:uncheckedState w14:val="2610" w14:font="MS Gothic"/>
          </w14:checkbox>
        </w:sdtPr>
        <w:sdtEndPr/>
        <w:sdtContent>
          <w:r w:rsidRPr="00990A72">
            <w:rPr>
              <w:rFonts w:ascii="MS Gothic" w:eastAsia="MS Gothic" w:hAnsi="MS Gothic" w:hint="eastAsia"/>
              <w:noProof/>
              <w:lang w:eastAsia="en-GB"/>
            </w:rPr>
            <w:t>☐</w:t>
          </w:r>
        </w:sdtContent>
      </w:sdt>
      <w:r w:rsidRPr="00990A72">
        <w:rPr>
          <w:noProof/>
        </w:rPr>
        <w:t xml:space="preserve"> ohjelmassa on </w:t>
      </w:r>
      <w:r w:rsidRPr="00990A72">
        <w:rPr>
          <w:noProof/>
          <w:shd w:val="clear" w:color="auto" w:fill="FFFFFF"/>
        </w:rPr>
        <w:t>odotettavissa merkittäviä markkinoihin, teknologiaan tai sääntelyyn liittyviä muutoksia.</w:t>
      </w:r>
    </w:p>
    <w:p w14:paraId="1227B875" w14:textId="77777777" w:rsidR="00811E25" w:rsidRPr="00990A72" w:rsidRDefault="00811E25" w:rsidP="00811E25">
      <w:pPr>
        <w:pStyle w:val="Text1"/>
        <w:rPr>
          <w:bCs/>
          <w:noProof/>
          <w:color w:val="000000"/>
          <w:szCs w:val="24"/>
          <w:shd w:val="clear" w:color="auto" w:fill="FFFFFF"/>
        </w:rPr>
      </w:pPr>
      <w:r w:rsidRPr="00990A72">
        <w:rPr>
          <w:noProof/>
          <w:color w:val="000000"/>
          <w:shd w:val="clear" w:color="auto" w:fill="FFFFFF"/>
        </w:rPr>
        <w:t>Yksityiskohtaiset tiedot edellä mainituista tiedoista:</w:t>
      </w:r>
    </w:p>
    <w:p w14:paraId="18DC0FDC" w14:textId="77777777" w:rsidR="00811E25" w:rsidRPr="00990A72" w:rsidRDefault="00811E25" w:rsidP="00811E25">
      <w:pPr>
        <w:pStyle w:val="Text1"/>
        <w:rPr>
          <w:noProof/>
          <w:shd w:val="clear" w:color="auto" w:fill="FFFFFF"/>
        </w:rPr>
      </w:pPr>
      <w:r w:rsidRPr="00990A72">
        <w:rPr>
          <w:noProof/>
          <w:shd w:val="clear" w:color="auto" w:fill="FFFFFF"/>
        </w:rPr>
        <w:t>………………………………………………………………………………………</w:t>
      </w:r>
    </w:p>
    <w:p w14:paraId="4D593CF8" w14:textId="77777777" w:rsidR="00811E25" w:rsidRPr="00990A72" w:rsidRDefault="00811E25" w:rsidP="00811E25">
      <w:pPr>
        <w:pStyle w:val="Text1"/>
        <w:rPr>
          <w:noProof/>
          <w:color w:val="000000"/>
          <w:szCs w:val="24"/>
          <w:shd w:val="clear" w:color="auto" w:fill="FFFFFF"/>
        </w:rPr>
      </w:pPr>
      <w:r w:rsidRPr="00990A72">
        <w:rPr>
          <w:noProof/>
          <w:color w:val="000000"/>
          <w:shd w:val="clear" w:color="auto" w:fill="FFFFFF"/>
        </w:rPr>
        <w:t xml:space="preserve">Huom. Suuntaviivojen 640 kohdan mukaan jälkiarviointeja saatetaan edellyttää tukiohjelmissa, joiden budjetti on suuri tai joihin sisältyy uusia ominaispiirteitä, tai kun on odotettavissa merkittäviä markkinoihin, teknologiaan tai sääntelyyn liittyviä muutoksia. Arviointeja edellytetään joka tapauksessa ohjelmissa, joissa valtiontukibudjetti tai kirjatut menot ovat jonakin vuotena yli 150 miljoonaa euroa tai koko niiden keston aikana yli 750 miljoonaa euroa. Viimeksi mainittu tarkoittaa ohjelman ja mahdollisten sitä edeltävien ohjelmien, joilla on vastaava tavoite ja maantieteellinen alue, yhdistettyä kestoa alkaen 1. tammikuuta 2023. Ottaen huomioon arvioinnin tavoitteet ja sen, että vältetään kohtuuttoman hallinnollisen rasituksen kohdistuminen jäsenvaltioihin, jälkiarvioinnit ovat välttämättömiä vain </w:t>
      </w:r>
      <w:r w:rsidRPr="00990A72">
        <w:rPr>
          <w:noProof/>
          <w:color w:val="000000"/>
          <w:shd w:val="clear" w:color="auto" w:fill="FFFFFF"/>
        </w:rPr>
        <w:lastRenderedPageBreak/>
        <w:t>silloin, kun tukijärjestelmän kokonaiskesto ylittää kolme vuotta alkaen 1. tammikuuta 2023.</w:t>
      </w:r>
    </w:p>
    <w:p w14:paraId="7384CBF5" w14:textId="77777777" w:rsidR="00811E25" w:rsidRPr="00990A72" w:rsidRDefault="00811E25" w:rsidP="00811E25">
      <w:pPr>
        <w:pStyle w:val="Text1"/>
        <w:rPr>
          <w:bCs/>
          <w:noProof/>
          <w:color w:val="000000"/>
          <w:szCs w:val="24"/>
          <w:shd w:val="clear" w:color="auto" w:fill="FFFFFF"/>
        </w:rPr>
      </w:pPr>
      <w:r w:rsidRPr="00990A72">
        <w:rPr>
          <w:noProof/>
          <w:color w:val="000000"/>
          <w:shd w:val="clear" w:color="auto" w:fill="FFFFFF"/>
        </w:rPr>
        <w:t>Vahvistus: jäsenvaltio suorittaa tarvittaessa jälkiarvioinnin suuntaviivojen 642–646</w:t>
      </w:r>
      <w:r>
        <w:rPr>
          <w:noProof/>
          <w:color w:val="000000"/>
          <w:shd w:val="clear" w:color="auto" w:fill="FFFFFF"/>
        </w:rPr>
        <w:t> </w:t>
      </w:r>
      <w:r w:rsidRPr="00990A72">
        <w:rPr>
          <w:noProof/>
          <w:color w:val="000000"/>
          <w:shd w:val="clear" w:color="auto" w:fill="FFFFFF"/>
        </w:rPr>
        <w:t>kohdan mukaisesti:</w:t>
      </w:r>
    </w:p>
    <w:p w14:paraId="48917C5A" w14:textId="77777777" w:rsidR="00811E25" w:rsidRPr="00990A72" w:rsidRDefault="003B256F" w:rsidP="00811E25">
      <w:pPr>
        <w:pStyle w:val="Text1"/>
        <w:rPr>
          <w:noProof/>
        </w:rPr>
      </w:pPr>
      <w:sdt>
        <w:sdtPr>
          <w:rPr>
            <w:noProof/>
          </w:rPr>
          <w:id w:val="-1909570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Kyllä</w:t>
      </w:r>
      <w:r w:rsidR="00811E25" w:rsidRPr="00990A72">
        <w:rPr>
          <w:noProof/>
        </w:rPr>
        <w:tab/>
      </w:r>
      <w:r w:rsidR="00811E25" w:rsidRPr="00990A72">
        <w:rPr>
          <w:noProof/>
        </w:rPr>
        <w:tab/>
      </w:r>
      <w:sdt>
        <w:sdtPr>
          <w:rPr>
            <w:noProof/>
          </w:rPr>
          <w:id w:val="1687477410"/>
          <w14:checkbox>
            <w14:checked w14:val="0"/>
            <w14:checkedState w14:val="2612" w14:font="MS Gothic"/>
            <w14:uncheckedState w14:val="2610" w14:font="MS Gothic"/>
          </w14:checkbox>
        </w:sdtPr>
        <w:sdtEndPr/>
        <w:sdtContent>
          <w:r w:rsidR="00811E25" w:rsidRPr="00990A72">
            <w:rPr>
              <w:rFonts w:ascii="MS Gothic" w:eastAsia="MS Gothic" w:hAnsi="MS Gothic" w:hint="eastAsia"/>
              <w:noProof/>
              <w:lang w:eastAsia="en-GB"/>
            </w:rPr>
            <w:t>☐</w:t>
          </w:r>
        </w:sdtContent>
      </w:sdt>
      <w:r w:rsidR="00811E25" w:rsidRPr="00990A72">
        <w:rPr>
          <w:noProof/>
        </w:rPr>
        <w:t xml:space="preserve"> Ei</w:t>
      </w:r>
    </w:p>
    <w:p w14:paraId="105C5666" w14:textId="77777777" w:rsidR="00811E25" w:rsidRPr="00990A72" w:rsidRDefault="00811E25" w:rsidP="00811E25">
      <w:pPr>
        <w:pStyle w:val="ManualHeading4"/>
        <w:rPr>
          <w:b/>
          <w:bCs/>
          <w:noProof/>
        </w:rPr>
      </w:pPr>
      <w:r w:rsidRPr="00990A72">
        <w:rPr>
          <w:b/>
          <w:noProof/>
        </w:rPr>
        <w:t>Muut tiedot</w:t>
      </w:r>
    </w:p>
    <w:p w14:paraId="416B4864" w14:textId="77777777" w:rsidR="00811E25" w:rsidRPr="00990A72" w:rsidRDefault="00811E25" w:rsidP="00811E25">
      <w:pPr>
        <w:rPr>
          <w:noProof/>
          <w:color w:val="000000"/>
          <w:szCs w:val="24"/>
          <w:shd w:val="clear" w:color="auto" w:fill="FFFFFF"/>
        </w:rPr>
      </w:pPr>
      <w:r w:rsidRPr="00990A72">
        <w:rPr>
          <w:noProof/>
          <w:color w:val="000000"/>
          <w:shd w:val="clear" w:color="auto" w:fill="FFFFFF"/>
        </w:rPr>
        <w:t>Esittäkää kaikki muut tiedot, joita pidätte tärkeinä/välttämättöminä ilmoitetun tukitoimenpiteen asianmukaisen arvioinnin kannalta:</w:t>
      </w:r>
    </w:p>
    <w:p w14:paraId="4BC50D27" w14:textId="77777777" w:rsidR="00811E25" w:rsidRPr="00990A72" w:rsidRDefault="00811E25" w:rsidP="00811E25">
      <w:pPr>
        <w:rPr>
          <w:noProof/>
          <w:szCs w:val="24"/>
        </w:rPr>
      </w:pPr>
      <w:r w:rsidRPr="00990A72">
        <w:rPr>
          <w:noProof/>
        </w:rPr>
        <w:t>………………………………………………………………………………………………..</w:t>
      </w:r>
    </w:p>
    <w:p w14:paraId="01FBA7F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193B0" w14:textId="77777777" w:rsidR="00811E25" w:rsidRDefault="00811E25" w:rsidP="00811E25">
      <w:pPr>
        <w:spacing w:before="0" w:after="0"/>
      </w:pPr>
      <w:r>
        <w:separator/>
      </w:r>
    </w:p>
  </w:endnote>
  <w:endnote w:type="continuationSeparator" w:id="0">
    <w:p w14:paraId="4BBDB65D" w14:textId="77777777" w:rsidR="00811E25" w:rsidRDefault="00811E25" w:rsidP="00811E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B2C7" w14:textId="77777777" w:rsidR="00811E25" w:rsidRDefault="00811E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866176"/>
      <w:docPartObj>
        <w:docPartGallery w:val="Page Numbers (Bottom of Page)"/>
        <w:docPartUnique/>
      </w:docPartObj>
    </w:sdtPr>
    <w:sdtEndPr>
      <w:rPr>
        <w:noProof/>
      </w:rPr>
    </w:sdtEndPr>
    <w:sdtContent>
      <w:p w14:paraId="77D367A6" w14:textId="74C538D2" w:rsidR="00811E25" w:rsidRDefault="00811E25" w:rsidP="00811E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F0A1B" w14:textId="77777777" w:rsidR="00811E25" w:rsidRDefault="00811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FB469" w14:textId="77777777" w:rsidR="00811E25" w:rsidRDefault="00811E25" w:rsidP="00811E25">
      <w:pPr>
        <w:spacing w:before="0" w:after="0"/>
      </w:pPr>
      <w:r>
        <w:separator/>
      </w:r>
    </w:p>
  </w:footnote>
  <w:footnote w:type="continuationSeparator" w:id="0">
    <w:p w14:paraId="7E57F972" w14:textId="77777777" w:rsidR="00811E25" w:rsidRDefault="00811E25" w:rsidP="00811E25">
      <w:pPr>
        <w:spacing w:before="0" w:after="0"/>
      </w:pPr>
      <w:r>
        <w:continuationSeparator/>
      </w:r>
    </w:p>
  </w:footnote>
  <w:footnote w:id="1">
    <w:p w14:paraId="61966F6D" w14:textId="77777777" w:rsidR="00811E25" w:rsidRPr="00A04552" w:rsidRDefault="00811E25" w:rsidP="00811E25">
      <w:pPr>
        <w:pStyle w:val="FootnoteText"/>
      </w:pPr>
      <w:r>
        <w:rPr>
          <w:rStyle w:val="FootnoteReference"/>
        </w:rPr>
        <w:footnoteRef/>
      </w:r>
      <w:r>
        <w:tab/>
        <w:t>EUVL L 485, 21.12.2022, s. 1.</w:t>
      </w:r>
    </w:p>
  </w:footnote>
  <w:footnote w:id="2">
    <w:p w14:paraId="633D95C4" w14:textId="77777777" w:rsidR="00811E25" w:rsidRPr="00A04552" w:rsidRDefault="00811E25" w:rsidP="00811E25">
      <w:pPr>
        <w:pStyle w:val="FootnoteText"/>
      </w:pPr>
      <w:r>
        <w:rPr>
          <w:rStyle w:val="FootnoteReference"/>
        </w:rPr>
        <w:footnoteRef/>
      </w:r>
      <w:r>
        <w:tab/>
        <w:t xml:space="preserve">Euroopan parlamentin ja neuvoston asetus (EU) 2021/2115, annettu 2 päivänä joulukuuta 2021, jäsenvaltioiden yhteisen maatalouspolitiikan nojalla laadittavien, Euroopan maatalouden tukirahastosta (maataloustukirahasto) ja Euroopan maaseudun kehittämisen maatalousrahastosta (maaseuturahasto) rahoitettavien strategiasuunnitelmien (YMP:n strategiasuunnitelmat) tukea koskevista säännöistä ja asetusten (EU) N:o 1305/2013 ja (EU) N:o 1307/2013 kumoamisesta (EUVL L 435, 6.12.2021, s. 1, ELI: </w:t>
      </w:r>
      <w:hyperlink r:id="rId1" w:history="1">
        <w:r>
          <w:rPr>
            <w:rStyle w:val="Hyperlink"/>
          </w:rPr>
          <w:t>http://data.europa.eu/eli/reg/2021/2115/oj</w:t>
        </w:r>
      </w:hyperlink>
      <w:r>
        <w:t>).</w:t>
      </w:r>
    </w:p>
  </w:footnote>
  <w:footnote w:id="3">
    <w:p w14:paraId="4CA772FE" w14:textId="77777777" w:rsidR="00811E25" w:rsidRPr="00AA3088" w:rsidRDefault="00811E25" w:rsidP="00811E25">
      <w:pPr>
        <w:pStyle w:val="FootnoteText"/>
      </w:pPr>
      <w:r>
        <w:rPr>
          <w:rStyle w:val="FootnoteReference"/>
        </w:rPr>
        <w:footnoteRef/>
      </w:r>
      <w:r>
        <w:tab/>
        <w:t>Huomioikaa, että tätä vaatimusta ei sovelleta myöhemmin käyttöön otettaviin verojärjestelmiin edellyttäen, että toiminta kuului jo aikaisempien veroetuuksiin perustuvien järjestelmien soveltamisalaan.</w:t>
      </w:r>
    </w:p>
  </w:footnote>
  <w:footnote w:id="4">
    <w:p w14:paraId="4EF35E9A" w14:textId="77777777" w:rsidR="00811E25" w:rsidRPr="005E7FB5" w:rsidRDefault="00811E25" w:rsidP="00811E25">
      <w:pPr>
        <w:pStyle w:val="FootnoteText"/>
      </w:pPr>
      <w:r>
        <w:rPr>
          <w:rStyle w:val="FootnoteReference"/>
        </w:rPr>
        <w:footnoteRef/>
      </w:r>
      <w:r>
        <w:tab/>
        <w:t>Hankkeen nettonykyarvo on investoinnin elinaikana kertyvien positiivisten ja negatiivisten kassavirtojen erotus diskontattuna niiden käypään arvoon (käyttäen yleensä pääomakustannuksia).</w:t>
      </w:r>
    </w:p>
  </w:footnote>
  <w:footnote w:id="5">
    <w:p w14:paraId="69811C19" w14:textId="77777777" w:rsidR="00811E25" w:rsidRPr="005E7FB5" w:rsidRDefault="00811E25" w:rsidP="00811E25">
      <w:pPr>
        <w:pStyle w:val="FootnoteText"/>
      </w:pPr>
      <w:r>
        <w:rPr>
          <w:rStyle w:val="FootnoteReference"/>
        </w:rPr>
        <w:footnoteRef/>
      </w:r>
      <w:r>
        <w:tab/>
        <w:t>Sisäinen tuottoprosentti ei perustu tietyn vuoden kirjanpidollisiin tuloihin, vaan siinä otetaan huomioon tulevat kassavirrat, jotka investoija odottaa saavansa investoinnin elinaikana. Se määritetään diskonttokorkona, jota käytettäessä kassavirtojen nettonykyarvo on nolla.</w:t>
      </w:r>
    </w:p>
  </w:footnote>
  <w:footnote w:id="6">
    <w:p w14:paraId="191FE957" w14:textId="77777777" w:rsidR="00811E25" w:rsidRPr="00770DCD" w:rsidRDefault="00811E25" w:rsidP="00811E25">
      <w:pPr>
        <w:pStyle w:val="FootnoteText"/>
      </w:pPr>
      <w:r>
        <w:rPr>
          <w:rStyle w:val="FootnoteReference"/>
        </w:rPr>
        <w:footnoteRef/>
      </w:r>
      <w:r>
        <w:tab/>
      </w:r>
      <w:r>
        <w:rPr>
          <w:color w:val="000000"/>
          <w:shd w:val="clear" w:color="auto" w:fill="FFFFFF"/>
        </w:rPr>
        <w:t>Asetuksen (EU) N:o 1308/2013 1 artiklan mukaan maataloustuotteilla tarkoitetaan perussopimusten liitteessä I lueteltuja tuotteita, lukuun ottamatta kalastus- ja vesiviljelytuotealan yhteisestä markkinajärjestelystä annetuissa unionin säädöksissä määriteltyjä kalastus- ja vesiviljelytuotteita.</w:t>
      </w:r>
    </w:p>
  </w:footnote>
  <w:footnote w:id="7">
    <w:p w14:paraId="7847648D" w14:textId="77777777" w:rsidR="00811E25" w:rsidRPr="00990A72" w:rsidRDefault="00811E25" w:rsidP="00811E25">
      <w:pPr>
        <w:pStyle w:val="FootnoteText"/>
        <w:rPr>
          <w:lang w:val="fr-BE"/>
        </w:rPr>
      </w:pPr>
      <w:r>
        <w:rPr>
          <w:rStyle w:val="FootnoteReference"/>
        </w:rPr>
        <w:footnoteRef/>
      </w:r>
      <w:r w:rsidRPr="00990A72">
        <w:rPr>
          <w:lang w:val="fr-BE"/>
        </w:rPr>
        <w:tab/>
      </w:r>
      <w:hyperlink r:id="rId2" w:anchor=":~:text=Regulation%20%28EU%29%202021%2F1060%20of%20the%20European%20Parliament%20and,Financial%20Support%20for%20Border%20Management%20and%20Visa%20Policy" w:history="1">
        <w:r w:rsidRPr="00990A72">
          <w:rPr>
            <w:rStyle w:val="Hyperlink"/>
            <w:lang w:val="fr-BE"/>
          </w:rPr>
          <w:t>EUR-Lex - 32021R1060 - FI - EUR-Lex (europa.eu)</w:t>
        </w:r>
      </w:hyperlink>
      <w:r w:rsidRPr="003133A6">
        <w:rPr>
          <w:rStyle w:val="Hyperlink"/>
          <w:lang w:val="fr-BE"/>
        </w:rPr>
        <w:t>.</w:t>
      </w:r>
    </w:p>
  </w:footnote>
  <w:footnote w:id="8">
    <w:p w14:paraId="65E96D08" w14:textId="77777777" w:rsidR="00811E25" w:rsidRPr="005E7FB5" w:rsidRDefault="00811E25" w:rsidP="00811E25">
      <w:pPr>
        <w:pStyle w:val="FootnoteText"/>
      </w:pPr>
      <w:r>
        <w:rPr>
          <w:rStyle w:val="FootnoteReference"/>
        </w:rPr>
        <w:footnoteRef/>
      </w:r>
      <w:r>
        <w:tab/>
        <w:t>Kun vertaillaan vaihtoehtoisia tilanteita, tuki on diskontattava samalla kertoimella kuin vastaava investointi ja vaihtoehtoiset tilanteet.</w:t>
      </w:r>
    </w:p>
  </w:footnote>
  <w:footnote w:id="9">
    <w:p w14:paraId="4708B6D4" w14:textId="77777777" w:rsidR="00811E25" w:rsidRPr="00FC7DF0" w:rsidRDefault="00811E25" w:rsidP="00811E25">
      <w:pPr>
        <w:pStyle w:val="FootnoteText"/>
      </w:pPr>
      <w:r>
        <w:rPr>
          <w:rStyle w:val="FootnoteReference"/>
        </w:rPr>
        <w:footnoteRef/>
      </w:r>
      <w:r>
        <w:tab/>
        <w:t xml:space="preserve">”Valtiontukien avoimuusmoduulin julkinen haku” seuraavalla verkkosivulla: </w:t>
      </w:r>
      <w:hyperlink r:id="rId3" w:history="1">
        <w:r>
          <w:rPr>
            <w:rStyle w:val="Hyperlink"/>
          </w:rPr>
          <w:t>https://webgate.ec.europa.eu/competition/transparency/public?lang=fi</w:t>
        </w:r>
      </w:hyperlink>
      <w:r>
        <w:t>.</w:t>
      </w:r>
    </w:p>
  </w:footnote>
  <w:footnote w:id="10">
    <w:p w14:paraId="345AC493" w14:textId="77777777" w:rsidR="00811E25" w:rsidRPr="00F26711" w:rsidRDefault="00811E25" w:rsidP="00811E25">
      <w:pPr>
        <w:pStyle w:val="FootnoteText"/>
      </w:pPr>
      <w:r>
        <w:rPr>
          <w:rStyle w:val="FootnoteReference"/>
        </w:rPr>
        <w:footnoteRef/>
      </w:r>
      <w:r>
        <w:tab/>
        <w:t>Nämä tiedot on julkaistava kuuden kuukauden kuluessa tuen myöntämispäivästä (tai veroetuutena myönnettävän tuen tapauksessa vuoden kuluessa veroilmoituksen päivästä). Jos on kyse sääntöjenvastaisesta tuesta, jäsenvaltioiden on huolehdittava näiden tietojen julkaisemisesta jälkikäteen viimeistään kuuden kuukauden kuluessa komission päätöksen päivämäärästä. Tietojen on oltava saatavilla sellaisessa muodossa, joka mahdollistaa hakujen tekemisen, tietojen poiminnan ja julkaisemisen internetissä, esimerkiksi CSV- tai XML-muodossa.</w:t>
      </w:r>
    </w:p>
  </w:footnote>
  <w:footnote w:id="11">
    <w:p w14:paraId="193401EA" w14:textId="77777777" w:rsidR="00811E25" w:rsidRPr="00913EC7" w:rsidRDefault="00811E25" w:rsidP="00811E25">
      <w:pPr>
        <w:pStyle w:val="FootnoteText"/>
      </w:pPr>
      <w:r>
        <w:rPr>
          <w:rStyle w:val="FootnoteReference"/>
        </w:rPr>
        <w:footnoteRef/>
      </w:r>
      <w:r>
        <w:tab/>
        <w:t>Tuen vaikutukset voivat ulottua moniin markkinoihin, sillä vaikutukset eivät välttämättä rajoitu markkinoihin, joilla tuettavaa toimintaa harjoitetaan, vaan ne voivat ulottua muihin markkinoihin, jotka liittyvät kyseisiin markkinoihin sijaitsemalla niihin nähden tuotantoketjun alku- tai loppupäässä tai täydentämällä niitä, ja muihin markkinoihin, joilla tuensaaja toimii jo nyt tai joille se mahdollisesti siirtyy lähitulevaisuudessa.</w:t>
      </w:r>
    </w:p>
  </w:footnote>
  <w:footnote w:id="12">
    <w:p w14:paraId="7B3A1E8F" w14:textId="77777777" w:rsidR="00811E25" w:rsidRPr="00B82EB2" w:rsidRDefault="00811E25" w:rsidP="00811E25">
      <w:pPr>
        <w:pStyle w:val="FootnoteText"/>
      </w:pPr>
      <w:r>
        <w:rPr>
          <w:rStyle w:val="FootnoteReference"/>
        </w:rPr>
        <w:footnoteRef/>
      </w:r>
      <w:r>
        <w:tab/>
        <w:t>Investointihankkeissa, jotka liittyvät useiden erilaisten tuotteiden tuotantoon, kukin tuote on arvioitava.</w:t>
      </w:r>
    </w:p>
  </w:footnote>
  <w:footnote w:id="13">
    <w:p w14:paraId="7FB348C2" w14:textId="77777777" w:rsidR="00811E25" w:rsidRPr="003133A6" w:rsidRDefault="00811E25" w:rsidP="00811E25">
      <w:pPr>
        <w:pStyle w:val="FootnoteText"/>
        <w:rPr>
          <w:lang w:val="fr-BE"/>
        </w:rPr>
      </w:pPr>
      <w:r>
        <w:rPr>
          <w:rStyle w:val="FootnoteReference"/>
        </w:rPr>
        <w:footnoteRef/>
      </w:r>
      <w:r w:rsidRPr="00990A72">
        <w:rPr>
          <w:lang w:val="fr-BE"/>
        </w:rPr>
        <w:tab/>
      </w:r>
      <w:hyperlink r:id="rId4" w:anchor=":~:text=Regulation%20%28EU%29%202020%2F852%20of%20the%20European%20Parliament%20and,Regulation%20%28EU%29%202019%2F2088%20%28Text%20with%20EEA%20relevance%29%20PE%2F20%2F2020%2FINIT" w:history="1">
        <w:r w:rsidRPr="00990A72">
          <w:rPr>
            <w:rStyle w:val="Hyperlink"/>
            <w:lang w:val="fr-BE"/>
          </w:rPr>
          <w:t>EUR-Lex - 32020R0852 - FI - EUR-Lex (europa.eu)</w:t>
        </w:r>
      </w:hyperlink>
      <w:r w:rsidRPr="003133A6">
        <w:rPr>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9BD7" w14:textId="77777777" w:rsidR="00811E25" w:rsidRDefault="00811E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89D1" w14:textId="77777777" w:rsidR="00811E25" w:rsidRDefault="00811E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4743" w14:textId="77777777" w:rsidR="00811E25" w:rsidRDefault="00811E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367409907">
    <w:abstractNumId w:val="27"/>
  </w:num>
  <w:num w:numId="23" w16cid:durableId="12849650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0301424">
    <w:abstractNumId w:val="8"/>
    <w:lvlOverride w:ilvl="0">
      <w:startOverride w:val="1"/>
    </w:lvlOverride>
  </w:num>
  <w:num w:numId="25" w16cid:durableId="1888908834">
    <w:abstractNumId w:val="26"/>
    <w:lvlOverride w:ilvl="0">
      <w:startOverride w:val="1"/>
    </w:lvlOverride>
  </w:num>
  <w:num w:numId="26" w16cid:durableId="1954246991">
    <w:abstractNumId w:val="24"/>
    <w:lvlOverride w:ilvl="0">
      <w:startOverride w:val="1"/>
    </w:lvlOverride>
  </w:num>
  <w:num w:numId="27" w16cid:durableId="765688174">
    <w:abstractNumId w:val="16"/>
    <w:lvlOverride w:ilvl="0">
      <w:startOverride w:val="1"/>
    </w:lvlOverride>
  </w:num>
  <w:num w:numId="28" w16cid:durableId="131598598">
    <w:abstractNumId w:val="16"/>
    <w:lvlOverride w:ilvl="0">
      <w:startOverride w:val="1"/>
    </w:lvlOverride>
  </w:num>
  <w:num w:numId="29" w16cid:durableId="241453448">
    <w:abstractNumId w:val="16"/>
    <w:lvlOverride w:ilvl="0">
      <w:startOverride w:val="1"/>
    </w:lvlOverride>
  </w:num>
  <w:num w:numId="30" w16cid:durableId="116988866">
    <w:abstractNumId w:val="16"/>
    <w:lvlOverride w:ilvl="0">
      <w:startOverride w:val="1"/>
    </w:lvlOverride>
  </w:num>
  <w:num w:numId="31" w16cid:durableId="361054358">
    <w:abstractNumId w:val="16"/>
    <w:lvlOverride w:ilvl="0">
      <w:startOverride w:val="1"/>
    </w:lvlOverride>
  </w:num>
  <w:num w:numId="32" w16cid:durableId="491335147">
    <w:abstractNumId w:val="16"/>
  </w:num>
  <w:num w:numId="33" w16cid:durableId="1655262225">
    <w:abstractNumId w:val="13"/>
  </w:num>
  <w:num w:numId="34" w16cid:durableId="1073167119">
    <w:abstractNumId w:val="17"/>
  </w:num>
  <w:num w:numId="35" w16cid:durableId="1212771674">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11E2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56F"/>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C7353"/>
    <w:rsid w:val="007D74F9"/>
    <w:rsid w:val="007D7B5B"/>
    <w:rsid w:val="007E6226"/>
    <w:rsid w:val="007F1484"/>
    <w:rsid w:val="007F2DDC"/>
    <w:rsid w:val="007F33F5"/>
    <w:rsid w:val="0080432F"/>
    <w:rsid w:val="00811E25"/>
    <w:rsid w:val="008140B8"/>
    <w:rsid w:val="00845D37"/>
    <w:rsid w:val="008544B6"/>
    <w:rsid w:val="00867B7C"/>
    <w:rsid w:val="00867EB1"/>
    <w:rsid w:val="008760A1"/>
    <w:rsid w:val="00877B16"/>
    <w:rsid w:val="008951E8"/>
    <w:rsid w:val="008B4E9E"/>
    <w:rsid w:val="008C152B"/>
    <w:rsid w:val="008D159C"/>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380AD"/>
  <w15:chartTrackingRefBased/>
  <w15:docId w15:val="{A137DF16-D522-41A9-A341-4125C6C13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E25"/>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11E2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11E2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i-F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i-F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i-F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i-F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Signature Char3"/>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i-F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i-F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i-F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11E2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11E2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11E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1E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1E2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1E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1E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1E2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11E25"/>
    <w:rPr>
      <w:i/>
      <w:iCs/>
      <w:color w:val="365F91" w:themeColor="accent1" w:themeShade="BF"/>
    </w:rPr>
  </w:style>
  <w:style w:type="paragraph" w:styleId="IntenseQuote">
    <w:name w:val="Intense Quote"/>
    <w:basedOn w:val="Normal"/>
    <w:next w:val="Normal"/>
    <w:link w:val="IntenseQuoteChar"/>
    <w:uiPriority w:val="30"/>
    <w:qFormat/>
    <w:rsid w:val="00811E2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11E2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11E25"/>
    <w:rPr>
      <w:b/>
      <w:bCs/>
      <w:smallCaps/>
      <w:color w:val="365F91" w:themeColor="accent1" w:themeShade="BF"/>
      <w:spacing w:val="5"/>
    </w:rPr>
  </w:style>
  <w:style w:type="paragraph" w:customStyle="1" w:styleId="ListNumberLevel2">
    <w:name w:val="List Number (Level 2)"/>
    <w:basedOn w:val="Normal"/>
    <w:rsid w:val="00811E25"/>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811E25"/>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811E25"/>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811E25"/>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811E25"/>
    <w:rPr>
      <w:rFonts w:ascii="Calibri" w:eastAsia="Calibri" w:hAnsi="Calibri" w:cs="Times New Roman"/>
      <w:kern w:val="0"/>
      <w:lang w:val="fi-FI"/>
      <w14:ligatures w14:val="none"/>
    </w:rPr>
  </w:style>
  <w:style w:type="character" w:customStyle="1" w:styleId="SignatureChar2">
    <w:name w:val="Signature Char2"/>
    <w:semiHidden/>
    <w:locked/>
    <w:rsid w:val="00811E25"/>
    <w:rPr>
      <w:vertAlign w:val="superscript"/>
    </w:rPr>
  </w:style>
  <w:style w:type="paragraph" w:customStyle="1" w:styleId="CharCharChar">
    <w:name w:val="Char Char Char"/>
    <w:aliases w:val=" Char Char Char Char"/>
    <w:basedOn w:val="Normal"/>
    <w:rsid w:val="00811E25"/>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811E25"/>
    <w:pPr>
      <w:spacing w:before="360" w:after="0"/>
      <w:jc w:val="center"/>
    </w:pPr>
    <w:rPr>
      <w:rFonts w:eastAsia="Times New Roman"/>
      <w:b/>
      <w:szCs w:val="20"/>
      <w:lang w:eastAsia="en-GB"/>
    </w:rPr>
  </w:style>
  <w:style w:type="paragraph" w:customStyle="1" w:styleId="CharCharChar1">
    <w:name w:val="Char Char Char1"/>
    <w:basedOn w:val="Normal"/>
    <w:rsid w:val="00811E25"/>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811E2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11E25"/>
    <w:rPr>
      <w:rFonts w:ascii="Times New Roman" w:hAnsi="Times New Roman" w:cs="Times New Roman"/>
      <w:kern w:val="0"/>
      <w:sz w:val="24"/>
      <w:lang w:val="fi-FI"/>
      <w14:ligatures w14:val="none"/>
    </w:rPr>
  </w:style>
  <w:style w:type="character" w:customStyle="1" w:styleId="SignatureChar1">
    <w:name w:val="Signature Char1"/>
    <w:basedOn w:val="DefaultParagraphFont"/>
    <w:uiPriority w:val="99"/>
    <w:semiHidden/>
    <w:rsid w:val="00811E25"/>
    <w:rPr>
      <w:rFonts w:ascii="Times New Roman" w:hAnsi="Times New Roman" w:cs="Times New Roman"/>
      <w:sz w:val="24"/>
      <w:lang w:val="fi-FI"/>
    </w:rPr>
  </w:style>
  <w:style w:type="character" w:customStyle="1" w:styleId="Tabledesmatires3">
    <w:name w:val="Table des matières (3)_"/>
    <w:link w:val="Tabledesmatires31"/>
    <w:uiPriority w:val="99"/>
    <w:rsid w:val="00811E25"/>
    <w:rPr>
      <w:b/>
      <w:bCs/>
      <w:sz w:val="16"/>
      <w:szCs w:val="16"/>
      <w:shd w:val="clear" w:color="auto" w:fill="FFFFFF"/>
    </w:rPr>
  </w:style>
  <w:style w:type="paragraph" w:customStyle="1" w:styleId="Tabledesmatires31">
    <w:name w:val="Table des matières (3)1"/>
    <w:basedOn w:val="Normal"/>
    <w:link w:val="Tabledesmatires3"/>
    <w:uiPriority w:val="99"/>
    <w:rsid w:val="00811E25"/>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811E25"/>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811E25"/>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811E25"/>
    <w:pPr>
      <w:tabs>
        <w:tab w:val="num" w:pos="3317"/>
      </w:tabs>
      <w:spacing w:before="0" w:after="240"/>
      <w:ind w:left="3317" w:hanging="709"/>
    </w:pPr>
    <w:rPr>
      <w:rFonts w:eastAsia="Times New Roman"/>
      <w:szCs w:val="20"/>
    </w:rPr>
  </w:style>
  <w:style w:type="paragraph" w:styleId="Revision">
    <w:name w:val="Revision"/>
    <w:hidden/>
    <w:uiPriority w:val="99"/>
    <w:semiHidden/>
    <w:rsid w:val="00811E25"/>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811E25"/>
    <w:pPr>
      <w:numPr>
        <w:numId w:val="22"/>
      </w:numPr>
    </w:pPr>
  </w:style>
  <w:style w:type="table" w:styleId="TableGrid">
    <w:name w:val="Table Grid"/>
    <w:basedOn w:val="TableNormal"/>
    <w:uiPriority w:val="59"/>
    <w:rsid w:val="00811E25"/>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811E25"/>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811E25"/>
    <w:rPr>
      <w:color w:val="605E5C"/>
      <w:shd w:val="clear" w:color="auto" w:fill="E1DFDD"/>
    </w:rPr>
  </w:style>
  <w:style w:type="numbering" w:customStyle="1" w:styleId="NoList1">
    <w:name w:val="No List1"/>
    <w:next w:val="NoList"/>
    <w:uiPriority w:val="99"/>
    <w:semiHidden/>
    <w:unhideWhenUsed/>
    <w:rsid w:val="00811E25"/>
  </w:style>
  <w:style w:type="numbering" w:customStyle="1" w:styleId="NoList11">
    <w:name w:val="No List11"/>
    <w:next w:val="NoList"/>
    <w:semiHidden/>
    <w:rsid w:val="00811E25"/>
  </w:style>
  <w:style w:type="paragraph" w:customStyle="1" w:styleId="oj-normal">
    <w:name w:val="oj-normal"/>
    <w:basedOn w:val="Normal"/>
    <w:rsid w:val="00811E25"/>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811E25"/>
    <w:pPr>
      <w:spacing w:after="240"/>
      <w:jc w:val="center"/>
    </w:pPr>
    <w:rPr>
      <w:b/>
      <w:sz w:val="28"/>
    </w:rPr>
  </w:style>
  <w:style w:type="paragraph" w:styleId="TOC1">
    <w:name w:val="toc 1"/>
    <w:basedOn w:val="Normal"/>
    <w:next w:val="Normal"/>
    <w:uiPriority w:val="39"/>
    <w:semiHidden/>
    <w:unhideWhenUsed/>
    <w:rsid w:val="00811E25"/>
    <w:pPr>
      <w:tabs>
        <w:tab w:val="right" w:leader="dot" w:pos="9071"/>
      </w:tabs>
      <w:spacing w:before="60"/>
      <w:ind w:left="850" w:hanging="850"/>
      <w:jc w:val="left"/>
    </w:pPr>
  </w:style>
  <w:style w:type="paragraph" w:styleId="TOC2">
    <w:name w:val="toc 2"/>
    <w:basedOn w:val="Normal"/>
    <w:next w:val="Normal"/>
    <w:uiPriority w:val="39"/>
    <w:semiHidden/>
    <w:unhideWhenUsed/>
    <w:rsid w:val="00811E25"/>
    <w:pPr>
      <w:tabs>
        <w:tab w:val="right" w:leader="dot" w:pos="9071"/>
      </w:tabs>
      <w:spacing w:before="60"/>
      <w:ind w:left="850" w:hanging="850"/>
      <w:jc w:val="left"/>
    </w:pPr>
  </w:style>
  <w:style w:type="paragraph" w:styleId="TOC3">
    <w:name w:val="toc 3"/>
    <w:basedOn w:val="Normal"/>
    <w:next w:val="Normal"/>
    <w:uiPriority w:val="39"/>
    <w:semiHidden/>
    <w:unhideWhenUsed/>
    <w:rsid w:val="00811E25"/>
    <w:pPr>
      <w:tabs>
        <w:tab w:val="right" w:leader="dot" w:pos="9071"/>
      </w:tabs>
      <w:spacing w:before="60"/>
      <w:ind w:left="850" w:hanging="850"/>
      <w:jc w:val="left"/>
    </w:pPr>
  </w:style>
  <w:style w:type="paragraph" w:styleId="TOC4">
    <w:name w:val="toc 4"/>
    <w:basedOn w:val="Normal"/>
    <w:next w:val="Normal"/>
    <w:uiPriority w:val="39"/>
    <w:semiHidden/>
    <w:unhideWhenUsed/>
    <w:rsid w:val="00811E25"/>
    <w:pPr>
      <w:tabs>
        <w:tab w:val="right" w:leader="dot" w:pos="9071"/>
      </w:tabs>
      <w:spacing w:before="60"/>
      <w:ind w:left="850" w:hanging="850"/>
      <w:jc w:val="left"/>
    </w:pPr>
  </w:style>
  <w:style w:type="paragraph" w:styleId="TOC5">
    <w:name w:val="toc 5"/>
    <w:basedOn w:val="Normal"/>
    <w:next w:val="Normal"/>
    <w:uiPriority w:val="39"/>
    <w:semiHidden/>
    <w:unhideWhenUsed/>
    <w:rsid w:val="00811E25"/>
    <w:pPr>
      <w:tabs>
        <w:tab w:val="right" w:leader="dot" w:pos="9071"/>
      </w:tabs>
      <w:spacing w:before="300"/>
      <w:jc w:val="left"/>
    </w:pPr>
  </w:style>
  <w:style w:type="paragraph" w:styleId="TOC6">
    <w:name w:val="toc 6"/>
    <w:basedOn w:val="Normal"/>
    <w:next w:val="Normal"/>
    <w:uiPriority w:val="39"/>
    <w:semiHidden/>
    <w:unhideWhenUsed/>
    <w:rsid w:val="00811E25"/>
    <w:pPr>
      <w:tabs>
        <w:tab w:val="right" w:leader="dot" w:pos="9071"/>
      </w:tabs>
      <w:spacing w:before="240"/>
      <w:jc w:val="left"/>
    </w:pPr>
  </w:style>
  <w:style w:type="paragraph" w:styleId="TOC7">
    <w:name w:val="toc 7"/>
    <w:basedOn w:val="Normal"/>
    <w:next w:val="Normal"/>
    <w:uiPriority w:val="39"/>
    <w:semiHidden/>
    <w:unhideWhenUsed/>
    <w:rsid w:val="00811E25"/>
    <w:pPr>
      <w:tabs>
        <w:tab w:val="right" w:leader="dot" w:pos="9071"/>
      </w:tabs>
      <w:spacing w:before="180"/>
      <w:jc w:val="left"/>
    </w:pPr>
  </w:style>
  <w:style w:type="paragraph" w:styleId="TOC8">
    <w:name w:val="toc 8"/>
    <w:basedOn w:val="Normal"/>
    <w:next w:val="Normal"/>
    <w:uiPriority w:val="39"/>
    <w:semiHidden/>
    <w:unhideWhenUsed/>
    <w:rsid w:val="00811E25"/>
    <w:pPr>
      <w:tabs>
        <w:tab w:val="right" w:leader="dot" w:pos="9071"/>
      </w:tabs>
      <w:jc w:val="left"/>
    </w:pPr>
  </w:style>
  <w:style w:type="paragraph" w:styleId="TOC9">
    <w:name w:val="toc 9"/>
    <w:basedOn w:val="Normal"/>
    <w:next w:val="Normal"/>
    <w:uiPriority w:val="39"/>
    <w:semiHidden/>
    <w:unhideWhenUsed/>
    <w:rsid w:val="00811E25"/>
    <w:pPr>
      <w:tabs>
        <w:tab w:val="right" w:leader="dot" w:pos="9071"/>
      </w:tabs>
      <w:ind w:left="1417" w:hanging="1417"/>
      <w:jc w:val="left"/>
    </w:pPr>
  </w:style>
  <w:style w:type="paragraph" w:customStyle="1" w:styleId="Text1">
    <w:name w:val="Text 1"/>
    <w:basedOn w:val="Normal"/>
    <w:rsid w:val="00811E25"/>
    <w:pPr>
      <w:ind w:left="850"/>
    </w:pPr>
  </w:style>
  <w:style w:type="paragraph" w:customStyle="1" w:styleId="Text2">
    <w:name w:val="Text 2"/>
    <w:basedOn w:val="Normal"/>
    <w:rsid w:val="00811E25"/>
    <w:pPr>
      <w:ind w:left="1417"/>
    </w:pPr>
  </w:style>
  <w:style w:type="paragraph" w:customStyle="1" w:styleId="Text3">
    <w:name w:val="Text 3"/>
    <w:basedOn w:val="Normal"/>
    <w:rsid w:val="00811E25"/>
    <w:pPr>
      <w:ind w:left="1984"/>
    </w:pPr>
  </w:style>
  <w:style w:type="paragraph" w:customStyle="1" w:styleId="Text4">
    <w:name w:val="Text 4"/>
    <w:basedOn w:val="Normal"/>
    <w:rsid w:val="00811E25"/>
    <w:pPr>
      <w:ind w:left="2551"/>
    </w:pPr>
  </w:style>
  <w:style w:type="paragraph" w:customStyle="1" w:styleId="Text5">
    <w:name w:val="Text 5"/>
    <w:basedOn w:val="Normal"/>
    <w:rsid w:val="00811E25"/>
    <w:pPr>
      <w:ind w:left="3118"/>
    </w:pPr>
  </w:style>
  <w:style w:type="paragraph" w:customStyle="1" w:styleId="Text6">
    <w:name w:val="Text 6"/>
    <w:basedOn w:val="Normal"/>
    <w:rsid w:val="00811E25"/>
    <w:pPr>
      <w:ind w:left="3685"/>
    </w:pPr>
  </w:style>
  <w:style w:type="paragraph" w:customStyle="1" w:styleId="QuotedText">
    <w:name w:val="Quoted Text"/>
    <w:basedOn w:val="Normal"/>
    <w:rsid w:val="00811E25"/>
    <w:pPr>
      <w:ind w:left="1417"/>
    </w:pPr>
  </w:style>
  <w:style w:type="paragraph" w:customStyle="1" w:styleId="Point0">
    <w:name w:val="Point 0"/>
    <w:basedOn w:val="Normal"/>
    <w:rsid w:val="00811E25"/>
    <w:pPr>
      <w:ind w:left="850" w:hanging="850"/>
    </w:pPr>
  </w:style>
  <w:style w:type="paragraph" w:customStyle="1" w:styleId="Point1">
    <w:name w:val="Point 1"/>
    <w:basedOn w:val="Normal"/>
    <w:rsid w:val="00811E25"/>
    <w:pPr>
      <w:ind w:left="1417" w:hanging="567"/>
    </w:pPr>
  </w:style>
  <w:style w:type="paragraph" w:customStyle="1" w:styleId="Point2">
    <w:name w:val="Point 2"/>
    <w:basedOn w:val="Normal"/>
    <w:rsid w:val="00811E25"/>
    <w:pPr>
      <w:ind w:left="1984" w:hanging="567"/>
    </w:pPr>
  </w:style>
  <w:style w:type="paragraph" w:customStyle="1" w:styleId="Point3">
    <w:name w:val="Point 3"/>
    <w:basedOn w:val="Normal"/>
    <w:rsid w:val="00811E25"/>
    <w:pPr>
      <w:ind w:left="2551" w:hanging="567"/>
    </w:pPr>
  </w:style>
  <w:style w:type="paragraph" w:customStyle="1" w:styleId="Point4">
    <w:name w:val="Point 4"/>
    <w:basedOn w:val="Normal"/>
    <w:rsid w:val="00811E25"/>
    <w:pPr>
      <w:ind w:left="3118" w:hanging="567"/>
    </w:pPr>
  </w:style>
  <w:style w:type="paragraph" w:customStyle="1" w:styleId="Point5">
    <w:name w:val="Point 5"/>
    <w:basedOn w:val="Normal"/>
    <w:rsid w:val="00811E25"/>
    <w:pPr>
      <w:ind w:left="3685" w:hanging="567"/>
    </w:pPr>
  </w:style>
  <w:style w:type="paragraph" w:customStyle="1" w:styleId="Tiret0">
    <w:name w:val="Tiret 0"/>
    <w:basedOn w:val="Point0"/>
    <w:rsid w:val="00811E25"/>
    <w:pPr>
      <w:numPr>
        <w:numId w:val="26"/>
      </w:numPr>
    </w:pPr>
  </w:style>
  <w:style w:type="paragraph" w:customStyle="1" w:styleId="Tiret1">
    <w:name w:val="Tiret 1"/>
    <w:basedOn w:val="Point1"/>
    <w:rsid w:val="00811E25"/>
    <w:pPr>
      <w:numPr>
        <w:numId w:val="27"/>
      </w:numPr>
    </w:pPr>
  </w:style>
  <w:style w:type="paragraph" w:customStyle="1" w:styleId="Tiret2">
    <w:name w:val="Tiret 2"/>
    <w:basedOn w:val="Point2"/>
    <w:rsid w:val="00811E25"/>
    <w:pPr>
      <w:numPr>
        <w:numId w:val="25"/>
      </w:numPr>
    </w:pPr>
  </w:style>
  <w:style w:type="paragraph" w:customStyle="1" w:styleId="Tiret3">
    <w:name w:val="Tiret 3"/>
    <w:basedOn w:val="Point3"/>
    <w:rsid w:val="00811E25"/>
    <w:pPr>
      <w:numPr>
        <w:numId w:val="33"/>
      </w:numPr>
    </w:pPr>
  </w:style>
  <w:style w:type="paragraph" w:customStyle="1" w:styleId="Tiret4">
    <w:name w:val="Tiret 4"/>
    <w:basedOn w:val="Point4"/>
    <w:rsid w:val="00811E25"/>
    <w:pPr>
      <w:numPr>
        <w:numId w:val="34"/>
      </w:numPr>
    </w:pPr>
  </w:style>
  <w:style w:type="paragraph" w:customStyle="1" w:styleId="Tiret5">
    <w:name w:val="Tiret 5"/>
    <w:basedOn w:val="Point5"/>
    <w:rsid w:val="00811E25"/>
    <w:pPr>
      <w:numPr>
        <w:numId w:val="35"/>
      </w:numPr>
    </w:pPr>
  </w:style>
  <w:style w:type="paragraph" w:customStyle="1" w:styleId="PointDouble0">
    <w:name w:val="PointDouble 0"/>
    <w:basedOn w:val="Normal"/>
    <w:rsid w:val="00811E25"/>
    <w:pPr>
      <w:tabs>
        <w:tab w:val="left" w:pos="850"/>
      </w:tabs>
      <w:ind w:left="1417" w:hanging="1417"/>
    </w:pPr>
  </w:style>
  <w:style w:type="paragraph" w:customStyle="1" w:styleId="PointDouble1">
    <w:name w:val="PointDouble 1"/>
    <w:basedOn w:val="Normal"/>
    <w:rsid w:val="00811E25"/>
    <w:pPr>
      <w:tabs>
        <w:tab w:val="left" w:pos="1417"/>
      </w:tabs>
      <w:ind w:left="1984" w:hanging="1134"/>
    </w:pPr>
  </w:style>
  <w:style w:type="paragraph" w:customStyle="1" w:styleId="PointDouble2">
    <w:name w:val="PointDouble 2"/>
    <w:basedOn w:val="Normal"/>
    <w:rsid w:val="00811E25"/>
    <w:pPr>
      <w:tabs>
        <w:tab w:val="left" w:pos="1984"/>
      </w:tabs>
      <w:ind w:left="2551" w:hanging="1134"/>
    </w:pPr>
  </w:style>
  <w:style w:type="paragraph" w:customStyle="1" w:styleId="PointDouble3">
    <w:name w:val="PointDouble 3"/>
    <w:basedOn w:val="Normal"/>
    <w:rsid w:val="00811E25"/>
    <w:pPr>
      <w:tabs>
        <w:tab w:val="left" w:pos="2551"/>
      </w:tabs>
      <w:ind w:left="3118" w:hanging="1134"/>
    </w:pPr>
  </w:style>
  <w:style w:type="paragraph" w:customStyle="1" w:styleId="PointDouble4">
    <w:name w:val="PointDouble 4"/>
    <w:basedOn w:val="Normal"/>
    <w:rsid w:val="00811E25"/>
    <w:pPr>
      <w:tabs>
        <w:tab w:val="left" w:pos="3118"/>
      </w:tabs>
      <w:ind w:left="3685" w:hanging="1134"/>
    </w:pPr>
  </w:style>
  <w:style w:type="paragraph" w:customStyle="1" w:styleId="PointTriple0">
    <w:name w:val="PointTriple 0"/>
    <w:basedOn w:val="Normal"/>
    <w:rsid w:val="00811E25"/>
    <w:pPr>
      <w:tabs>
        <w:tab w:val="left" w:pos="850"/>
        <w:tab w:val="left" w:pos="1417"/>
      </w:tabs>
      <w:ind w:left="1984" w:hanging="1984"/>
    </w:pPr>
  </w:style>
  <w:style w:type="paragraph" w:customStyle="1" w:styleId="PointTriple1">
    <w:name w:val="PointTriple 1"/>
    <w:basedOn w:val="Normal"/>
    <w:rsid w:val="00811E25"/>
    <w:pPr>
      <w:tabs>
        <w:tab w:val="left" w:pos="1417"/>
        <w:tab w:val="left" w:pos="1984"/>
      </w:tabs>
      <w:ind w:left="2551" w:hanging="1701"/>
    </w:pPr>
  </w:style>
  <w:style w:type="paragraph" w:customStyle="1" w:styleId="PointTriple2">
    <w:name w:val="PointTriple 2"/>
    <w:basedOn w:val="Normal"/>
    <w:rsid w:val="00811E25"/>
    <w:pPr>
      <w:tabs>
        <w:tab w:val="left" w:pos="1984"/>
        <w:tab w:val="left" w:pos="2551"/>
      </w:tabs>
      <w:ind w:left="3118" w:hanging="1701"/>
    </w:pPr>
  </w:style>
  <w:style w:type="paragraph" w:customStyle="1" w:styleId="PointTriple3">
    <w:name w:val="PointTriple 3"/>
    <w:basedOn w:val="Normal"/>
    <w:rsid w:val="00811E25"/>
    <w:pPr>
      <w:tabs>
        <w:tab w:val="left" w:pos="2551"/>
        <w:tab w:val="left" w:pos="3118"/>
      </w:tabs>
      <w:ind w:left="3685" w:hanging="1701"/>
    </w:pPr>
  </w:style>
  <w:style w:type="paragraph" w:customStyle="1" w:styleId="PointTriple4">
    <w:name w:val="PointTriple 4"/>
    <w:basedOn w:val="Normal"/>
    <w:rsid w:val="00811E25"/>
    <w:pPr>
      <w:tabs>
        <w:tab w:val="left" w:pos="3118"/>
        <w:tab w:val="left" w:pos="3685"/>
      </w:tabs>
      <w:ind w:left="4252" w:hanging="1701"/>
    </w:pPr>
  </w:style>
  <w:style w:type="paragraph" w:customStyle="1" w:styleId="QuotedNumPar">
    <w:name w:val="Quoted NumPar"/>
    <w:basedOn w:val="Normal"/>
    <w:rsid w:val="00811E25"/>
    <w:pPr>
      <w:ind w:left="1417" w:hanging="567"/>
    </w:pPr>
  </w:style>
  <w:style w:type="paragraph" w:customStyle="1" w:styleId="SectionTitle">
    <w:name w:val="SectionTitle"/>
    <w:basedOn w:val="Normal"/>
    <w:next w:val="Heading1"/>
    <w:rsid w:val="00811E25"/>
    <w:pPr>
      <w:keepNext/>
      <w:spacing w:after="360"/>
      <w:jc w:val="center"/>
    </w:pPr>
    <w:rPr>
      <w:b/>
      <w:smallCaps/>
      <w:sz w:val="28"/>
    </w:rPr>
  </w:style>
  <w:style w:type="paragraph" w:customStyle="1" w:styleId="TableTitle">
    <w:name w:val="Table Title"/>
    <w:basedOn w:val="Normal"/>
    <w:next w:val="Normal"/>
    <w:rsid w:val="00811E25"/>
    <w:pPr>
      <w:jc w:val="center"/>
    </w:pPr>
    <w:rPr>
      <w:b/>
    </w:rPr>
  </w:style>
  <w:style w:type="paragraph" w:customStyle="1" w:styleId="Point0number">
    <w:name w:val="Point 0 (number)"/>
    <w:basedOn w:val="Normal"/>
    <w:rsid w:val="00811E25"/>
    <w:pPr>
      <w:numPr>
        <w:numId w:val="23"/>
      </w:numPr>
    </w:pPr>
  </w:style>
  <w:style w:type="paragraph" w:customStyle="1" w:styleId="Point1number">
    <w:name w:val="Point 1 (number)"/>
    <w:basedOn w:val="Normal"/>
    <w:rsid w:val="00811E25"/>
    <w:pPr>
      <w:numPr>
        <w:ilvl w:val="2"/>
        <w:numId w:val="23"/>
      </w:numPr>
    </w:pPr>
  </w:style>
  <w:style w:type="paragraph" w:customStyle="1" w:styleId="Point2number">
    <w:name w:val="Point 2 (number)"/>
    <w:basedOn w:val="Normal"/>
    <w:rsid w:val="00811E25"/>
    <w:pPr>
      <w:numPr>
        <w:ilvl w:val="4"/>
        <w:numId w:val="23"/>
      </w:numPr>
    </w:pPr>
  </w:style>
  <w:style w:type="paragraph" w:customStyle="1" w:styleId="Point3number">
    <w:name w:val="Point 3 (number)"/>
    <w:basedOn w:val="Normal"/>
    <w:rsid w:val="00811E25"/>
    <w:pPr>
      <w:numPr>
        <w:ilvl w:val="6"/>
        <w:numId w:val="23"/>
      </w:numPr>
    </w:pPr>
  </w:style>
  <w:style w:type="paragraph" w:customStyle="1" w:styleId="Point0letter">
    <w:name w:val="Point 0 (letter)"/>
    <w:basedOn w:val="Normal"/>
    <w:rsid w:val="00811E25"/>
    <w:pPr>
      <w:numPr>
        <w:ilvl w:val="1"/>
        <w:numId w:val="23"/>
      </w:numPr>
    </w:pPr>
  </w:style>
  <w:style w:type="paragraph" w:customStyle="1" w:styleId="Point1letter">
    <w:name w:val="Point 1 (letter)"/>
    <w:basedOn w:val="Normal"/>
    <w:rsid w:val="00811E25"/>
    <w:pPr>
      <w:numPr>
        <w:ilvl w:val="3"/>
        <w:numId w:val="23"/>
      </w:numPr>
    </w:pPr>
  </w:style>
  <w:style w:type="paragraph" w:customStyle="1" w:styleId="Point2letter">
    <w:name w:val="Point 2 (letter)"/>
    <w:basedOn w:val="Normal"/>
    <w:rsid w:val="00811E25"/>
    <w:pPr>
      <w:numPr>
        <w:ilvl w:val="5"/>
        <w:numId w:val="23"/>
      </w:numPr>
    </w:pPr>
  </w:style>
  <w:style w:type="paragraph" w:customStyle="1" w:styleId="Point3letter">
    <w:name w:val="Point 3 (letter)"/>
    <w:basedOn w:val="Normal"/>
    <w:rsid w:val="00811E25"/>
    <w:pPr>
      <w:numPr>
        <w:ilvl w:val="7"/>
        <w:numId w:val="23"/>
      </w:numPr>
    </w:pPr>
  </w:style>
  <w:style w:type="paragraph" w:customStyle="1" w:styleId="Point4letter">
    <w:name w:val="Point 4 (letter)"/>
    <w:basedOn w:val="Normal"/>
    <w:rsid w:val="00811E25"/>
    <w:pPr>
      <w:numPr>
        <w:ilvl w:val="8"/>
        <w:numId w:val="23"/>
      </w:numPr>
    </w:pPr>
  </w:style>
  <w:style w:type="paragraph" w:customStyle="1" w:styleId="Rfrenceinstitutionnelle">
    <w:name w:val="Référence institutionnelle"/>
    <w:basedOn w:val="Normal"/>
    <w:next w:val="Confidentialit"/>
    <w:rsid w:val="00811E25"/>
    <w:pPr>
      <w:spacing w:before="0" w:after="240"/>
      <w:ind w:left="5103"/>
      <w:jc w:val="left"/>
    </w:pPr>
  </w:style>
  <w:style w:type="paragraph" w:customStyle="1" w:styleId="SecurityMarking">
    <w:name w:val="SecurityMarking"/>
    <w:basedOn w:val="Normal"/>
    <w:rsid w:val="00811E25"/>
    <w:pPr>
      <w:spacing w:before="0" w:after="0" w:line="276" w:lineRule="auto"/>
      <w:ind w:left="5103"/>
      <w:jc w:val="left"/>
    </w:pPr>
    <w:rPr>
      <w:sz w:val="28"/>
    </w:rPr>
  </w:style>
  <w:style w:type="paragraph" w:customStyle="1" w:styleId="ReleasableTo">
    <w:name w:val="ReleasableTo"/>
    <w:basedOn w:val="Normal"/>
    <w:rsid w:val="00811E2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811E25"/>
    <w:pPr>
      <w:spacing w:before="0" w:after="0"/>
      <w:ind w:left="5103"/>
      <w:jc w:val="left"/>
    </w:pPr>
  </w:style>
  <w:style w:type="paragraph" w:customStyle="1" w:styleId="Rfrenceinterne">
    <w:name w:val="Référence interne"/>
    <w:basedOn w:val="Normal"/>
    <w:next w:val="Rfrenceinterinstitutionnelle"/>
    <w:rsid w:val="00811E25"/>
    <w:pPr>
      <w:spacing w:before="0" w:after="0"/>
      <w:ind w:left="5103"/>
      <w:jc w:val="left"/>
    </w:pPr>
  </w:style>
  <w:style w:type="paragraph" w:customStyle="1" w:styleId="Statut">
    <w:name w:val="Statut"/>
    <w:basedOn w:val="Normal"/>
    <w:next w:val="Typedudocument"/>
    <w:rsid w:val="00811E25"/>
    <w:pPr>
      <w:spacing w:before="0" w:after="240"/>
      <w:jc w:val="center"/>
    </w:pPr>
  </w:style>
  <w:style w:type="paragraph" w:customStyle="1" w:styleId="Titrearticle">
    <w:name w:val="Titre article"/>
    <w:basedOn w:val="Normal"/>
    <w:next w:val="Normal"/>
    <w:rsid w:val="00811E25"/>
    <w:pPr>
      <w:keepNext/>
      <w:spacing w:before="360"/>
      <w:jc w:val="center"/>
    </w:pPr>
    <w:rPr>
      <w:i/>
    </w:rPr>
  </w:style>
  <w:style w:type="paragraph" w:customStyle="1" w:styleId="Typedudocument">
    <w:name w:val="Type du document"/>
    <w:basedOn w:val="Normal"/>
    <w:next w:val="Accompagnant"/>
    <w:rsid w:val="00811E25"/>
    <w:pPr>
      <w:spacing w:before="360" w:after="180"/>
      <w:jc w:val="center"/>
    </w:pPr>
    <w:rPr>
      <w:b/>
    </w:rPr>
  </w:style>
  <w:style w:type="paragraph" w:customStyle="1" w:styleId="Supertitre">
    <w:name w:val="Supertitre"/>
    <w:basedOn w:val="Normal"/>
    <w:next w:val="Normal"/>
    <w:rsid w:val="00811E25"/>
    <w:pPr>
      <w:spacing w:before="0" w:after="600"/>
      <w:jc w:val="center"/>
    </w:pPr>
    <w:rPr>
      <w:b/>
    </w:rPr>
  </w:style>
  <w:style w:type="paragraph" w:customStyle="1" w:styleId="Rfrencecroise">
    <w:name w:val="Référence croisée"/>
    <w:basedOn w:val="Normal"/>
    <w:rsid w:val="00811E2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811E25"/>
  </w:style>
  <w:style w:type="paragraph" w:customStyle="1" w:styleId="StatutPagedecouverture">
    <w:name w:val="Statut (Page de couverture)"/>
    <w:basedOn w:val="Statut"/>
    <w:next w:val="TypedudocumentPagedecouverture"/>
    <w:rsid w:val="00811E25"/>
  </w:style>
  <w:style w:type="paragraph" w:customStyle="1" w:styleId="TypedudocumentPagedecouverture">
    <w:name w:val="Type du document (Page de couverture)"/>
    <w:basedOn w:val="Typedudocument"/>
    <w:next w:val="AccompagnantPagedecouverture"/>
    <w:rsid w:val="00811E25"/>
  </w:style>
  <w:style w:type="paragraph" w:customStyle="1" w:styleId="Volume">
    <w:name w:val="Volume"/>
    <w:basedOn w:val="Normal"/>
    <w:next w:val="Confidentialit"/>
    <w:rsid w:val="00811E25"/>
    <w:pPr>
      <w:spacing w:before="0" w:after="240"/>
      <w:ind w:left="5103"/>
      <w:jc w:val="left"/>
    </w:pPr>
  </w:style>
  <w:style w:type="paragraph" w:customStyle="1" w:styleId="Typeacteprincipal">
    <w:name w:val="Type acte principal"/>
    <w:basedOn w:val="Normal"/>
    <w:next w:val="Objetacteprincipal"/>
    <w:rsid w:val="00811E2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811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fi" TargetMode="External"/><Relationship Id="rId2" Type="http://schemas.openxmlformats.org/officeDocument/2006/relationships/hyperlink" Target="https://eur-lex.europa.eu/legal-content/FI/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FI/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7125</Words>
  <Characters>59642</Characters>
  <DocSecurity>0</DocSecurity>
  <Lines>1084</Lines>
  <Paragraphs>556</Paragraphs>
  <ScaleCrop>false</ScaleCrop>
  <LinksUpToDate>false</LinksUpToDate>
  <CharactersWithSpaces>66211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2025-05-19T11:31:00Z</dcterms:created>
  <dcterms:modified xsi:type="dcterms:W3CDTF">2025-05-19T11:43:00Z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2025-05-19T11:32:46Z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2919086b-84c7-4eef-a20d-58b072f04a8a</vt:lpwstr>
  </property>
  <property fmtid="{D5CDD505-2E9C-101B-9397-08002B2CF9AE}" pid="8" name="MSIP_Label_6bd9ddd1-4d20-43f6-abfa-fc3c07406f94_ContentBits">
    <vt:lpwstr>0</vt:lpwstr>
  </property>
</Properties>
</file>