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D0CF2" w14:textId="7434EC49" w:rsidR="00022BA3" w:rsidRPr="005A12ED" w:rsidRDefault="00022BA3" w:rsidP="00022BA3">
      <w:pPr>
        <w:pStyle w:val="ManualHeading1"/>
        <w:rPr>
          <w:rFonts w:eastAsia="Times New Roman"/>
          <w:noProof/>
          <w:szCs w:val="24"/>
        </w:rPr>
      </w:pPr>
      <w:r w:rsidRPr="005A12ED">
        <w:rPr>
          <w:noProof/>
        </w:rPr>
        <w:t xml:space="preserve">DEL III.12 </w:t>
      </w:r>
      <w:r>
        <w:rPr>
          <w:noProof/>
        </w:rPr>
        <w:t>-</w:t>
      </w:r>
      <w:r w:rsidRPr="005A12ED">
        <w:rPr>
          <w:noProof/>
        </w:rPr>
        <w:t xml:space="preserve"> FORMULÄR FÖR ALLMÄNNA UPPLYSNINGAR FÖR RIKTLINJERNA FÖR STATLIGT STÖD INOM JORDBRUKS- OCH SKOGSBRUKSSEKTORN OCH I LANDSBYGDSOMRÅDEN</w:t>
      </w:r>
    </w:p>
    <w:p w14:paraId="05265FFB" w14:textId="77777777" w:rsidR="00022BA3" w:rsidRPr="005A12ED" w:rsidRDefault="00022BA3" w:rsidP="00022BA3">
      <w:pPr>
        <w:rPr>
          <w:rFonts w:eastAsia="Times New Roman"/>
          <w:i/>
          <w:noProof/>
          <w:szCs w:val="20"/>
        </w:rPr>
      </w:pPr>
      <w:r w:rsidRPr="005A12ED">
        <w:rPr>
          <w:i/>
          <w:noProof/>
        </w:rPr>
        <w:t>Notera att detta formulär för allmänna upplysningar för anmälan av statligt stöd gäller alla sektorer som omfattas av Europeiska unionens riktlinjer för statligt stöd inom jordbruks- och skogsbrukssektorn och i landsbygdsområden</w:t>
      </w:r>
      <w:r w:rsidRPr="005A12ED">
        <w:rPr>
          <w:rStyle w:val="FootnoteReference"/>
          <w:noProof/>
        </w:rPr>
        <w:footnoteReference w:id="1"/>
      </w:r>
      <w:r w:rsidRPr="005A12ED">
        <w:rPr>
          <w:i/>
          <w:noProof/>
        </w:rPr>
        <w:t xml:space="preserve"> (riktlinjerna). Dessutom ska relevant formulär för kompletterande upplysningar fyllas i för alla åtgärder som omfattas av riktlinjerna.</w:t>
      </w:r>
    </w:p>
    <w:p w14:paraId="2C3CDF46" w14:textId="77777777" w:rsidR="00022BA3" w:rsidRPr="005A12ED" w:rsidRDefault="00022BA3" w:rsidP="00022BA3">
      <w:pPr>
        <w:pStyle w:val="ManualHeading2"/>
        <w:rPr>
          <w:noProof/>
        </w:rPr>
      </w:pPr>
      <w:r w:rsidRPr="005A12ED">
        <w:rPr>
          <w:noProof/>
        </w:rPr>
        <w:t>FÖRENLIGHETSBEDÖMNINGEN ENLIGT ARTIKEL 107.3 C I FÖRDRAGET</w:t>
      </w:r>
    </w:p>
    <w:p w14:paraId="364E5806" w14:textId="77777777" w:rsidR="00022BA3" w:rsidRPr="005A12ED" w:rsidRDefault="00022BA3" w:rsidP="00022BA3">
      <w:pPr>
        <w:rPr>
          <w:rFonts w:eastAsia="Times New Roman"/>
          <w:noProof/>
          <w:szCs w:val="24"/>
        </w:rPr>
      </w:pPr>
      <w:r w:rsidRPr="005A12ED">
        <w:rPr>
          <w:noProof/>
        </w:rPr>
        <w:t>Kommissionen kan på grundval av artikel 107.3 c i fördraget om Europeiska unionens funktionssätt (</w:t>
      </w:r>
      <w:r w:rsidRPr="005A12ED">
        <w:rPr>
          <w:i/>
          <w:iCs/>
          <w:noProof/>
        </w:rPr>
        <w:t>fördraget</w:t>
      </w:r>
      <w:r w:rsidRPr="005A12ED">
        <w:rPr>
          <w:noProof/>
        </w:rPr>
        <w:t>) betrakta statligt stöd för att underlätta vissa näringsverksamheter som förenligt med den inre marknaden, när det inte påverkar handeln i negativ riktning i en omfattning som strider mot det gemensamma intresset. I sin bedömning kommer kommissionen att beakta de aspekter som beskrivs i detta formulär.</w:t>
      </w:r>
    </w:p>
    <w:p w14:paraId="76939E9D" w14:textId="77777777" w:rsidR="00022BA3" w:rsidRPr="005A12ED" w:rsidRDefault="00022BA3" w:rsidP="00022BA3">
      <w:pPr>
        <w:pStyle w:val="Listenumber1"/>
        <w:rPr>
          <w:noProof/>
        </w:rPr>
      </w:pPr>
      <w:r w:rsidRPr="005A12ED">
        <w:rPr>
          <w:noProof/>
        </w:rPr>
        <w:t>Uppfyller den statliga stödåtgärden följande villkor?</w:t>
      </w:r>
    </w:p>
    <w:p w14:paraId="1838F555" w14:textId="77777777" w:rsidR="00022BA3" w:rsidRPr="005A12ED" w:rsidRDefault="00022BA3" w:rsidP="00022BA3">
      <w:pPr>
        <w:ind w:left="567"/>
        <w:rPr>
          <w:rFonts w:eastAsia="Times New Roman"/>
          <w:i/>
          <w:noProof/>
          <w:szCs w:val="24"/>
        </w:rPr>
      </w:pPr>
      <w:r w:rsidRPr="005A12ED">
        <w:rPr>
          <w:i/>
          <w:noProof/>
        </w:rPr>
        <w:t>Första villkoret:</w:t>
      </w:r>
    </w:p>
    <w:p w14:paraId="5C2880F0" w14:textId="77777777" w:rsidR="00022BA3" w:rsidRPr="005A12ED" w:rsidRDefault="00022BA3" w:rsidP="00022BA3">
      <w:pPr>
        <w:pStyle w:val="Tiret1"/>
        <w:numPr>
          <w:ilvl w:val="0"/>
          <w:numId w:val="31"/>
        </w:numPr>
        <w:rPr>
          <w:noProof/>
        </w:rPr>
      </w:pPr>
      <w:sdt>
        <w:sdtPr>
          <w:rPr>
            <w:noProof/>
          </w:rPr>
          <w:id w:val="-794669351"/>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Den berörda ekonomiska verksamheten identifieras.</w:t>
      </w:r>
    </w:p>
    <w:p w14:paraId="18E766D5" w14:textId="77777777" w:rsidR="00022BA3" w:rsidRPr="005A12ED" w:rsidRDefault="00022BA3" w:rsidP="00022BA3">
      <w:pPr>
        <w:pStyle w:val="Tiret1"/>
        <w:numPr>
          <w:ilvl w:val="0"/>
          <w:numId w:val="32"/>
        </w:numPr>
        <w:rPr>
          <w:noProof/>
        </w:rPr>
      </w:pPr>
      <w:sdt>
        <w:sdtPr>
          <w:rPr>
            <w:noProof/>
          </w:rPr>
          <w:id w:val="2078926665"/>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Stimulanseffekt: Stödet måste ändra det eller de berörda företagens beteende på ett sådant sätt att de inleder en ytterligare verksamhet som de inte skulle bedriva eller som de skulle bedriva endast i begränsad utsträckning eller på ett annat sätt.</w:t>
      </w:r>
    </w:p>
    <w:p w14:paraId="0060C596" w14:textId="77777777" w:rsidR="00022BA3" w:rsidRPr="005A12ED" w:rsidRDefault="00022BA3" w:rsidP="00022BA3">
      <w:pPr>
        <w:pStyle w:val="Tiret1"/>
        <w:numPr>
          <w:ilvl w:val="0"/>
          <w:numId w:val="32"/>
        </w:numPr>
        <w:rPr>
          <w:noProof/>
        </w:rPr>
      </w:pPr>
      <w:sdt>
        <w:sdtPr>
          <w:rPr>
            <w:noProof/>
          </w:rPr>
          <w:id w:val="-2010362914"/>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Stödet strider inte mot tillämpliga bestämmelser och allmänna principer i unionsrätten.</w:t>
      </w:r>
    </w:p>
    <w:p w14:paraId="1B88B48E" w14:textId="77777777" w:rsidR="00022BA3" w:rsidRPr="005A12ED" w:rsidRDefault="00022BA3" w:rsidP="00022BA3">
      <w:pPr>
        <w:widowControl w:val="0"/>
        <w:adjustRightInd w:val="0"/>
        <w:ind w:left="1134" w:hanging="567"/>
        <w:textAlignment w:val="baseline"/>
        <w:rPr>
          <w:rFonts w:eastAsia="Times New Roman"/>
          <w:bCs/>
          <w:i/>
          <w:noProof/>
          <w:szCs w:val="24"/>
        </w:rPr>
      </w:pPr>
      <w:r w:rsidRPr="005A12ED">
        <w:rPr>
          <w:i/>
          <w:noProof/>
        </w:rPr>
        <w:t>Andra villkoret:</w:t>
      </w:r>
    </w:p>
    <w:p w14:paraId="668373BE" w14:textId="77777777" w:rsidR="00022BA3" w:rsidRPr="005A12ED" w:rsidRDefault="00022BA3" w:rsidP="00022BA3">
      <w:pPr>
        <w:pStyle w:val="Tiret1"/>
        <w:numPr>
          <w:ilvl w:val="0"/>
          <w:numId w:val="30"/>
        </w:numPr>
        <w:rPr>
          <w:noProof/>
        </w:rPr>
      </w:pPr>
      <w:sdt>
        <w:sdtPr>
          <w:rPr>
            <w:rFonts w:ascii="MS Gothic" w:eastAsia="MS Gothic" w:hAnsi="MS Gothic"/>
            <w:bCs/>
            <w:noProof/>
          </w:rPr>
          <w:id w:val="-2018458942"/>
          <w14:checkbox>
            <w14:checked w14:val="0"/>
            <w14:checkedState w14:val="2612" w14:font="MS Gothic"/>
            <w14:uncheckedState w14:val="2610" w14:font="MS Gothic"/>
          </w14:checkbox>
        </w:sdtPr>
        <w:sdtContent>
          <w:r w:rsidRPr="005A12ED">
            <w:rPr>
              <w:rFonts w:ascii="MS Gothic" w:eastAsia="MS Gothic" w:hAnsi="MS Gothic" w:hint="eastAsia"/>
              <w:bCs/>
              <w:noProof/>
              <w:lang w:eastAsia="en-GB"/>
            </w:rPr>
            <w:t>☐</w:t>
          </w:r>
        </w:sdtContent>
      </w:sdt>
      <w:r w:rsidRPr="005A12ED">
        <w:rPr>
          <w:noProof/>
        </w:rPr>
        <w:t xml:space="preserve"> Behov av statligt ingripande stödåtgärden måste åstadkomma en konkret förbättring som marknaden inte kan åstadkomma på egen hand, till exempel genom att åtgärda ett marknadsmisslyckande eller lösa ett rättvise- eller sammanhållningsproblem i tillämpliga fall.</w:t>
      </w:r>
    </w:p>
    <w:p w14:paraId="5BFC252D" w14:textId="77777777" w:rsidR="00022BA3" w:rsidRPr="005A12ED" w:rsidRDefault="00022BA3" w:rsidP="00022BA3">
      <w:pPr>
        <w:pStyle w:val="Tiret1"/>
        <w:numPr>
          <w:ilvl w:val="0"/>
          <w:numId w:val="32"/>
        </w:numPr>
        <w:rPr>
          <w:noProof/>
        </w:rPr>
      </w:pPr>
      <w:sdt>
        <w:sdtPr>
          <w:rPr>
            <w:noProof/>
          </w:rPr>
          <w:id w:val="-1482453792"/>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Stödets lämplighet Den föreslagna stödåtgärden måste vara ett lämpligt politiskt instrument som underlättar utvecklingen av den ekonomiska verksamheten.</w:t>
      </w:r>
    </w:p>
    <w:p w14:paraId="732B116D" w14:textId="77777777" w:rsidR="00022BA3" w:rsidRPr="005A12ED" w:rsidRDefault="00022BA3" w:rsidP="00022BA3">
      <w:pPr>
        <w:pStyle w:val="Tiret1"/>
        <w:numPr>
          <w:ilvl w:val="0"/>
          <w:numId w:val="32"/>
        </w:numPr>
        <w:rPr>
          <w:noProof/>
        </w:rPr>
      </w:pPr>
      <w:sdt>
        <w:sdtPr>
          <w:rPr>
            <w:noProof/>
          </w:rPr>
          <w:id w:val="1038393221"/>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Stödets proportionalitet (begränsning av stödet till ett minimum): Stödbeloppet och stödnivån måste begränsas till det minimum som krävs för att uppmuntra de berörda företagen till ytterligare investeringar eller aktivitet.</w:t>
      </w:r>
    </w:p>
    <w:p w14:paraId="564879E2" w14:textId="77777777" w:rsidR="00022BA3" w:rsidRPr="005A12ED" w:rsidRDefault="00022BA3" w:rsidP="00022BA3">
      <w:pPr>
        <w:pStyle w:val="Tiret1"/>
        <w:numPr>
          <w:ilvl w:val="0"/>
          <w:numId w:val="32"/>
        </w:numPr>
        <w:rPr>
          <w:noProof/>
        </w:rPr>
      </w:pPr>
      <w:sdt>
        <w:sdtPr>
          <w:rPr>
            <w:noProof/>
          </w:rPr>
          <w:id w:val="-151459079"/>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Stödets överblickbarhet: Medlemsstaterna, kommissionen, ekonomiska aktörer och allmänheten måste lätt ha tillgång till alla relevanta akter och till relevant information om det stöd som beviljas inom ramen för dessa.</w:t>
      </w:r>
    </w:p>
    <w:p w14:paraId="3578B389" w14:textId="77777777" w:rsidR="00022BA3" w:rsidRPr="005A12ED" w:rsidRDefault="00022BA3" w:rsidP="00022BA3">
      <w:pPr>
        <w:pStyle w:val="Tiret1"/>
        <w:numPr>
          <w:ilvl w:val="0"/>
          <w:numId w:val="32"/>
        </w:numPr>
        <w:rPr>
          <w:noProof/>
        </w:rPr>
      </w:pPr>
      <w:sdt>
        <w:sdtPr>
          <w:rPr>
            <w:noProof/>
          </w:rPr>
          <w:id w:val="854695685"/>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Undvikande av allvarliga negativa effekter av stödet på handel och konkurrens</w:t>
      </w:r>
    </w:p>
    <w:p w14:paraId="728C5FD7" w14:textId="77777777" w:rsidR="00022BA3" w:rsidRPr="005A12ED" w:rsidRDefault="00022BA3" w:rsidP="00022BA3">
      <w:pPr>
        <w:pStyle w:val="Tiret1"/>
        <w:numPr>
          <w:ilvl w:val="0"/>
          <w:numId w:val="32"/>
        </w:numPr>
        <w:rPr>
          <w:noProof/>
        </w:rPr>
      </w:pPr>
      <w:sdt>
        <w:sdtPr>
          <w:rPr>
            <w:noProof/>
          </w:rPr>
          <w:id w:val="756014819"/>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Avvägning av de positiva respektive negativa effekter som stödet kan ha på konkurrens och handel mellan medlemsstater (balanstestet).</w:t>
      </w:r>
    </w:p>
    <w:p w14:paraId="0E45A97A" w14:textId="77777777" w:rsidR="00022BA3" w:rsidRPr="005A12ED" w:rsidRDefault="00022BA3" w:rsidP="00022BA3">
      <w:pPr>
        <w:pStyle w:val="ManualNumPar1"/>
        <w:rPr>
          <w:noProof/>
        </w:rPr>
      </w:pPr>
      <w:r w:rsidRPr="00D57788">
        <w:rPr>
          <w:noProof/>
        </w:rPr>
        <w:t>1.</w:t>
      </w:r>
      <w:r w:rsidRPr="00D57788">
        <w:rPr>
          <w:noProof/>
        </w:rPr>
        <w:tab/>
      </w:r>
      <w:r w:rsidRPr="005A12ED">
        <w:rPr>
          <w:noProof/>
        </w:rPr>
        <w:t>FÖRSTA VILLKORET: STÖDET MÅSTE UNDERLÄTTA EN EKONOMISK VERKSAMHET</w:t>
      </w:r>
    </w:p>
    <w:p w14:paraId="2183763A" w14:textId="77777777" w:rsidR="00022BA3" w:rsidRPr="005A12ED" w:rsidRDefault="00022BA3" w:rsidP="00022BA3">
      <w:pPr>
        <w:pStyle w:val="ManualNumPar2"/>
        <w:rPr>
          <w:noProof/>
        </w:rPr>
      </w:pPr>
      <w:r w:rsidRPr="00D57788">
        <w:rPr>
          <w:noProof/>
        </w:rPr>
        <w:t>1.1.</w:t>
      </w:r>
      <w:r w:rsidRPr="00D57788">
        <w:rPr>
          <w:noProof/>
        </w:rPr>
        <w:tab/>
      </w:r>
      <w:r w:rsidRPr="005A12ED">
        <w:rPr>
          <w:noProof/>
        </w:rPr>
        <w:t>Bidrag till utvecklingen av näringsverksamhet som får stöd</w:t>
      </w:r>
    </w:p>
    <w:p w14:paraId="4B5B5ECB" w14:textId="77777777" w:rsidR="00022BA3" w:rsidRPr="005A12ED" w:rsidRDefault="00022BA3" w:rsidP="00022BA3">
      <w:pPr>
        <w:rPr>
          <w:rFonts w:eastAsia="Times New Roman"/>
          <w:i/>
          <w:iCs/>
          <w:noProof/>
        </w:rPr>
      </w:pPr>
      <w:r w:rsidRPr="005A12ED">
        <w:rPr>
          <w:i/>
          <w:noProof/>
        </w:rPr>
        <w:t>Lämna information i detta avsnitt med ledning av avsnitt 3.1.1 (punkterna 42–45) i riktlinjerna</w:t>
      </w:r>
    </w:p>
    <w:p w14:paraId="0B5075C7" w14:textId="77777777" w:rsidR="00022BA3" w:rsidRPr="005A12ED" w:rsidRDefault="00022BA3" w:rsidP="00022BA3">
      <w:pPr>
        <w:pStyle w:val="ManualNumPar3"/>
        <w:rPr>
          <w:noProof/>
        </w:rPr>
      </w:pPr>
      <w:r w:rsidRPr="00D57788">
        <w:rPr>
          <w:noProof/>
        </w:rPr>
        <w:t>1.1.1.</w:t>
      </w:r>
      <w:r w:rsidRPr="00D57788">
        <w:rPr>
          <w:noProof/>
        </w:rPr>
        <w:tab/>
      </w:r>
      <w:r w:rsidRPr="005A12ED">
        <w:rPr>
          <w:noProof/>
        </w:rPr>
        <w:t>Enligt artikel 107.3 c i fördraget får kommissionen förklara som förenligt med lagstiftningen ”stöd för att underlätta utveckling av vissa näringsverksamheter eller vissa regioner, när det inte påverkar handeln i negativ riktning i en omfattning som strider mot det gemensamma intresset”. Därför måste stöd som är förenligt med den inre marknaden enligt denna bestämmelse i fördraget bidra till utvecklingen av vissa näringsverksamheter.</w:t>
      </w:r>
    </w:p>
    <w:p w14:paraId="28C31994" w14:textId="77777777" w:rsidR="00022BA3" w:rsidRPr="005A12ED" w:rsidRDefault="00022BA3" w:rsidP="00022BA3">
      <w:pPr>
        <w:pStyle w:val="ListParagraph"/>
        <w:ind w:left="850"/>
        <w:contextualSpacing w:val="0"/>
        <w:rPr>
          <w:noProof/>
          <w:szCs w:val="24"/>
        </w:rPr>
      </w:pPr>
      <w:r w:rsidRPr="005A12ED">
        <w:rPr>
          <w:noProof/>
        </w:rPr>
        <w:t>Bifoga information som gör att kommissionen kan identifiera den eller de ekonomiska verksamheter som kommer att underlättas till följd av stödet och visa hur stödet underlättar utvecklingen av den eller de verksamheterna. På så sätt kan överensstämmelsen med punkt 42 i riktlinjerna bedömas.</w:t>
      </w:r>
    </w:p>
    <w:p w14:paraId="5FB904C7" w14:textId="77777777" w:rsidR="00022BA3" w:rsidRPr="005A12ED" w:rsidRDefault="00022BA3" w:rsidP="00022BA3">
      <w:pPr>
        <w:pStyle w:val="Text1"/>
        <w:rPr>
          <w:noProof/>
        </w:rPr>
      </w:pPr>
      <w:r w:rsidRPr="005A12ED">
        <w:rPr>
          <w:noProof/>
        </w:rPr>
        <w:t>………………………………………………………………………………………</w:t>
      </w:r>
    </w:p>
    <w:p w14:paraId="57F9211B" w14:textId="77777777" w:rsidR="00022BA3" w:rsidRPr="005A12ED" w:rsidRDefault="00022BA3" w:rsidP="00022BA3">
      <w:pPr>
        <w:pStyle w:val="ManualNumPar3"/>
        <w:rPr>
          <w:noProof/>
        </w:rPr>
      </w:pPr>
      <w:r w:rsidRPr="00D57788">
        <w:rPr>
          <w:noProof/>
        </w:rPr>
        <w:t>1.1.2.</w:t>
      </w:r>
      <w:r w:rsidRPr="00D57788">
        <w:rPr>
          <w:noProof/>
        </w:rPr>
        <w:tab/>
      </w:r>
      <w:r w:rsidRPr="005A12ED">
        <w:rPr>
          <w:noProof/>
        </w:rPr>
        <w:t>Beskriv också om, och i så fall hur, stödet bidrar till att uppnå målen för den gemensamma jordbrukspolitiken och inom den politiken, till målen i Europaparlamentets och rådets förordning (EU) 2021/2115</w:t>
      </w:r>
      <w:r w:rsidRPr="005A12ED">
        <w:rPr>
          <w:rStyle w:val="FootnoteReference"/>
          <w:noProof/>
          <w:szCs w:val="24"/>
        </w:rPr>
        <w:footnoteReference w:id="2"/>
      </w:r>
      <w:r w:rsidRPr="005A12ED">
        <w:rPr>
          <w:noProof/>
        </w:rPr>
        <w:t xml:space="preserve"> samt mer specifikt beskriv de förväntade fördelarna med stödet.</w:t>
      </w:r>
    </w:p>
    <w:p w14:paraId="0B77E858" w14:textId="77777777" w:rsidR="00022BA3" w:rsidRPr="005A12ED" w:rsidRDefault="00022BA3" w:rsidP="00022BA3">
      <w:pPr>
        <w:pStyle w:val="Text1"/>
        <w:rPr>
          <w:noProof/>
        </w:rPr>
      </w:pPr>
      <w:r w:rsidRPr="005A12ED">
        <w:rPr>
          <w:noProof/>
        </w:rPr>
        <w:t>………………………………………………………………………………………</w:t>
      </w:r>
    </w:p>
    <w:p w14:paraId="12194227" w14:textId="77777777" w:rsidR="00022BA3" w:rsidRPr="005A12ED" w:rsidRDefault="00022BA3" w:rsidP="00022BA3">
      <w:pPr>
        <w:pStyle w:val="ListParagraph"/>
        <w:ind w:left="567"/>
        <w:contextualSpacing w:val="0"/>
        <w:rPr>
          <w:noProof/>
          <w:szCs w:val="24"/>
        </w:rPr>
      </w:pPr>
      <w:r w:rsidRPr="005A12ED">
        <w:rPr>
          <w:noProof/>
        </w:rPr>
        <w:t>Notera att denna information är nödvändig för att kommissionen ska kunna bedöma om stödet är förenligt med punkt 44 i riktlinjerna.</w:t>
      </w:r>
    </w:p>
    <w:p w14:paraId="6E0B7EE6" w14:textId="77777777" w:rsidR="00022BA3" w:rsidRPr="005A12ED" w:rsidRDefault="00022BA3" w:rsidP="00022BA3">
      <w:pPr>
        <w:pStyle w:val="ManualNumPar3"/>
        <w:rPr>
          <w:noProof/>
        </w:rPr>
      </w:pPr>
      <w:r w:rsidRPr="00D57788">
        <w:rPr>
          <w:noProof/>
        </w:rPr>
        <w:t>1.1.3.</w:t>
      </w:r>
      <w:r w:rsidRPr="00D57788">
        <w:rPr>
          <w:noProof/>
        </w:rPr>
        <w:tab/>
      </w:r>
      <w:r w:rsidRPr="005A12ED">
        <w:rPr>
          <w:noProof/>
        </w:rPr>
        <w:t>Beviljas stödet till förmån för risk- och krishanteringsåtgärder i enlighet med del II avsnitt 1.2 i riktlinjerna?</w:t>
      </w:r>
    </w:p>
    <w:p w14:paraId="4A102841" w14:textId="77777777" w:rsidR="00022BA3" w:rsidRPr="005A12ED" w:rsidRDefault="00022BA3" w:rsidP="00022BA3">
      <w:pPr>
        <w:pStyle w:val="Text1"/>
        <w:rPr>
          <w:noProof/>
        </w:rPr>
      </w:pPr>
      <w:sdt>
        <w:sdtPr>
          <w:rPr>
            <w:noProof/>
          </w:rPr>
          <w:id w:val="349923720"/>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216751254"/>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68E51243" w14:textId="77777777" w:rsidR="00022BA3" w:rsidRPr="005A12ED" w:rsidRDefault="00022BA3" w:rsidP="00022BA3">
      <w:pPr>
        <w:pStyle w:val="Text1"/>
        <w:rPr>
          <w:noProof/>
        </w:rPr>
      </w:pPr>
      <w:r w:rsidRPr="005A12ED">
        <w:rPr>
          <w:noProof/>
        </w:rPr>
        <w:t>Om svaret är ”Ja”, ange då vilka risk- och krishanteringsåtgärder som berörs:</w:t>
      </w:r>
    </w:p>
    <w:p w14:paraId="36FA8D93" w14:textId="77777777" w:rsidR="00022BA3" w:rsidRPr="005A12ED" w:rsidRDefault="00022BA3" w:rsidP="00022BA3">
      <w:pPr>
        <w:pStyle w:val="Text1"/>
        <w:rPr>
          <w:b/>
          <w:noProof/>
        </w:rPr>
      </w:pPr>
      <w:r w:rsidRPr="005A12ED">
        <w:rPr>
          <w:noProof/>
        </w:rPr>
        <w:t>………………………………………………………………………………………</w:t>
      </w:r>
    </w:p>
    <w:p w14:paraId="45161632" w14:textId="77777777" w:rsidR="00022BA3" w:rsidRPr="005A12ED" w:rsidRDefault="00022BA3" w:rsidP="00022BA3">
      <w:pPr>
        <w:pStyle w:val="Text1"/>
        <w:rPr>
          <w:b/>
          <w:noProof/>
        </w:rPr>
      </w:pPr>
      <w:r w:rsidRPr="005A12ED">
        <w:rPr>
          <w:noProof/>
        </w:rPr>
        <w:t>Notera att enligt punkt 45 i riktlinjerna anser kommissionen att stöd till förmån för risk- och krishanteringsåtgärder som beviljas i enlighet med del II avsnitt 1.2 i riktlinjerna kan underlätta utvecklingen av den identifierade ekonomiska verksamheten eller området, eftersom en sådan utveckling utan stöd förmodligen inte äger rum i samma utsträckning.</w:t>
      </w:r>
    </w:p>
    <w:p w14:paraId="7B5E552D" w14:textId="77777777" w:rsidR="00022BA3" w:rsidRPr="005A12ED" w:rsidRDefault="00022BA3" w:rsidP="00022BA3">
      <w:pPr>
        <w:pStyle w:val="ManualNumPar3"/>
        <w:rPr>
          <w:iCs/>
          <w:noProof/>
        </w:rPr>
      </w:pPr>
      <w:r w:rsidRPr="00D57788">
        <w:rPr>
          <w:noProof/>
        </w:rPr>
        <w:t>1.1.4.</w:t>
      </w:r>
      <w:r w:rsidRPr="00D57788">
        <w:rPr>
          <w:noProof/>
        </w:rPr>
        <w:tab/>
      </w:r>
      <w:r w:rsidRPr="005A12ED">
        <w:rPr>
          <w:noProof/>
        </w:rPr>
        <w:t>Beviljas stödet till förmån för individuellt anmälningspliktiga investeringsprojekt på grundval av en stödordning?</w:t>
      </w:r>
    </w:p>
    <w:p w14:paraId="6CF69775" w14:textId="77777777" w:rsidR="00022BA3" w:rsidRPr="005A12ED" w:rsidRDefault="00022BA3" w:rsidP="00022BA3">
      <w:pPr>
        <w:pStyle w:val="Text1"/>
        <w:rPr>
          <w:noProof/>
        </w:rPr>
      </w:pPr>
      <w:sdt>
        <w:sdtPr>
          <w:rPr>
            <w:noProof/>
          </w:rPr>
          <w:id w:val="1731808029"/>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513528720"/>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4B1D43F0" w14:textId="77777777" w:rsidR="00022BA3" w:rsidRPr="005A12ED" w:rsidRDefault="00022BA3" w:rsidP="00022BA3">
      <w:pPr>
        <w:pStyle w:val="Text1"/>
        <w:rPr>
          <w:noProof/>
          <w:szCs w:val="24"/>
        </w:rPr>
      </w:pPr>
      <w:r w:rsidRPr="005A12ED">
        <w:rPr>
          <w:noProof/>
        </w:rPr>
        <w:t>Om svaret är ”Ja”, visa då att det valda projektet kommer att bidra till målet för stödordningen och därmed till målen för stöd till jordbruks- och skogsbrukssektorn och i landsbygdsområden. För detta ändamål, se fråga 2.6 i detta formulär för allmänna upplysningar. Där efterfrågas information om de positiva effekterna av investeringsstödet.</w:t>
      </w:r>
    </w:p>
    <w:p w14:paraId="3CC41F56" w14:textId="77777777" w:rsidR="00022BA3" w:rsidRPr="005A12ED" w:rsidRDefault="00022BA3" w:rsidP="00022BA3">
      <w:pPr>
        <w:pStyle w:val="Text1"/>
        <w:rPr>
          <w:noProof/>
          <w:szCs w:val="24"/>
        </w:rPr>
      </w:pPr>
      <w:r w:rsidRPr="005A12ED">
        <w:rPr>
          <w:noProof/>
        </w:rPr>
        <w:t>………………………………………………………………………………………</w:t>
      </w:r>
    </w:p>
    <w:p w14:paraId="4AF2F537" w14:textId="77777777" w:rsidR="00022BA3" w:rsidRPr="005A12ED" w:rsidRDefault="00022BA3" w:rsidP="00022BA3">
      <w:pPr>
        <w:pStyle w:val="ManualNumPar2"/>
        <w:rPr>
          <w:noProof/>
        </w:rPr>
      </w:pPr>
      <w:r w:rsidRPr="00D57788">
        <w:rPr>
          <w:noProof/>
        </w:rPr>
        <w:t>1.2.</w:t>
      </w:r>
      <w:r w:rsidRPr="00D57788">
        <w:rPr>
          <w:noProof/>
        </w:rPr>
        <w:tab/>
      </w:r>
      <w:r w:rsidRPr="005A12ED">
        <w:rPr>
          <w:noProof/>
        </w:rPr>
        <w:t>Stimulanseffekt</w:t>
      </w:r>
    </w:p>
    <w:p w14:paraId="65B62A0D" w14:textId="77777777" w:rsidR="00022BA3" w:rsidRPr="005A12ED" w:rsidRDefault="00022BA3" w:rsidP="00022BA3">
      <w:pPr>
        <w:rPr>
          <w:noProof/>
        </w:rPr>
      </w:pPr>
      <w:r w:rsidRPr="005A12ED">
        <w:rPr>
          <w:i/>
          <w:noProof/>
        </w:rPr>
        <w:t>Lämna information i detta avsnitt med ledning av avsnitt 3.1.2 (punkterna 47–60) i riktlinjerna</w:t>
      </w:r>
      <w:r w:rsidRPr="005A12ED">
        <w:rPr>
          <w:noProof/>
        </w:rPr>
        <w:t>.</w:t>
      </w:r>
    </w:p>
    <w:p w14:paraId="18782438" w14:textId="77777777" w:rsidR="00022BA3" w:rsidRPr="005A12ED" w:rsidRDefault="00022BA3" w:rsidP="00022BA3">
      <w:pPr>
        <w:rPr>
          <w:noProof/>
        </w:rPr>
      </w:pPr>
      <w:r w:rsidRPr="005A12ED">
        <w:rPr>
          <w:noProof/>
        </w:rPr>
        <w:t>Statligt stöd kan anses vara förenligt med den inre marknaden endast om det har en stimulanseffekt. En stimulanseffekt föreligger om stödet ändrar företagets beteende på ett sådant sätt att företaget inleder ytterligare verksamhet som bidrar till utvecklingen av sektorn som det utan stöd inte skulle ha inlett, eller som det skulle ha inlett endast i begränsad utsträckning eller på ett annat sätt.</w:t>
      </w:r>
    </w:p>
    <w:p w14:paraId="5412369C" w14:textId="77777777" w:rsidR="00022BA3" w:rsidRPr="005A12ED" w:rsidRDefault="00022BA3" w:rsidP="00022BA3">
      <w:pPr>
        <w:pStyle w:val="ManualNumPar3"/>
        <w:rPr>
          <w:noProof/>
        </w:rPr>
      </w:pPr>
      <w:r w:rsidRPr="00D57788">
        <w:rPr>
          <w:noProof/>
        </w:rPr>
        <w:t>1.2.1.</w:t>
      </w:r>
      <w:r w:rsidRPr="00D57788">
        <w:rPr>
          <w:noProof/>
        </w:rPr>
        <w:tab/>
      </w:r>
      <w:r w:rsidRPr="005A12ED">
        <w:rPr>
          <w:noProof/>
        </w:rPr>
        <w:t>För att efterlevnaden av punkt 47 i riktlinjerna ska kunna bedömas, förklara hur åtgärden eller åtgärderna förmår stödmottagarens företag att ändra sitt beteende på ett sådant sätt att det inleder ytterligare ekonomisk verksamhet som bidrar till utvecklingen av sektorn och som stödmottagaren inte skulle genomföra utan stödet eller skulle bedriva på ett begränsat eller annat sätt.</w:t>
      </w:r>
    </w:p>
    <w:p w14:paraId="59C5D656" w14:textId="77777777" w:rsidR="00022BA3" w:rsidRPr="005A12ED" w:rsidRDefault="00022BA3" w:rsidP="00022BA3">
      <w:pPr>
        <w:pStyle w:val="Text1"/>
        <w:rPr>
          <w:noProof/>
        </w:rPr>
      </w:pPr>
      <w:r w:rsidRPr="005A12ED">
        <w:rPr>
          <w:noProof/>
        </w:rPr>
        <w:t>………………………………………………………………………………………</w:t>
      </w:r>
    </w:p>
    <w:p w14:paraId="15BC8F04" w14:textId="77777777" w:rsidR="00022BA3" w:rsidRPr="005A12ED" w:rsidRDefault="00022BA3" w:rsidP="00022BA3">
      <w:pPr>
        <w:pStyle w:val="ManualNumPar3"/>
        <w:rPr>
          <w:noProof/>
          <w:shd w:val="clear" w:color="auto" w:fill="FFFFFF"/>
        </w:rPr>
      </w:pPr>
      <w:r w:rsidRPr="00D57788">
        <w:rPr>
          <w:noProof/>
        </w:rPr>
        <w:t>1.2.2.</w:t>
      </w:r>
      <w:r w:rsidRPr="00D57788">
        <w:rPr>
          <w:noProof/>
        </w:rPr>
        <w:tab/>
      </w:r>
      <w:r w:rsidRPr="005A12ED">
        <w:rPr>
          <w:noProof/>
          <w:shd w:val="clear" w:color="auto" w:fill="FFFFFF"/>
        </w:rPr>
        <w:t>Bekräfta att</w:t>
      </w:r>
      <w:r w:rsidRPr="005A12ED">
        <w:rPr>
          <w:noProof/>
        </w:rPr>
        <w:t xml:space="preserve"> stödet </w:t>
      </w:r>
      <w:r w:rsidRPr="005A12ED">
        <w:rPr>
          <w:noProof/>
          <w:shd w:val="clear" w:color="auto" w:fill="FFFFFF"/>
        </w:rPr>
        <w:t>inte bara kommer att subventionera kostnader för en verksamhet som företaget i alla händelser skulle ha ådragit sig och inte kommer att kompensera för den normala affärsrisken vid ekonomisk verksamhet.</w:t>
      </w:r>
    </w:p>
    <w:p w14:paraId="7DC743E6" w14:textId="77777777" w:rsidR="00022BA3" w:rsidRPr="005A12ED" w:rsidRDefault="00022BA3" w:rsidP="00022BA3">
      <w:pPr>
        <w:pStyle w:val="Text1"/>
        <w:rPr>
          <w:noProof/>
        </w:rPr>
      </w:pPr>
      <w:sdt>
        <w:sdtPr>
          <w:rPr>
            <w:noProof/>
          </w:rPr>
          <w:id w:val="-486470914"/>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629365210"/>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6084B847" w14:textId="77777777" w:rsidR="00022BA3" w:rsidRPr="005A12ED" w:rsidRDefault="00022BA3" w:rsidP="00022BA3">
      <w:pPr>
        <w:pStyle w:val="Text1"/>
        <w:rPr>
          <w:noProof/>
        </w:rPr>
      </w:pPr>
      <w:r w:rsidRPr="005A12ED">
        <w:rPr>
          <w:noProof/>
        </w:rPr>
        <w:t xml:space="preserve">Notera att enligt punkt 47 i riktlinjerna </w:t>
      </w:r>
      <w:r w:rsidRPr="005A12ED">
        <w:rPr>
          <w:noProof/>
          <w:shd w:val="clear" w:color="auto" w:fill="FFFFFF"/>
        </w:rPr>
        <w:t>får stödet inte subventionera kostnader för en verksamhet som företaget i alla händelser skulle ha ådragit sig och får inte kompensera för den normala affärsrisken vid ekonomisk verksamhet.</w:t>
      </w:r>
    </w:p>
    <w:p w14:paraId="5E9E6105" w14:textId="77777777" w:rsidR="00022BA3" w:rsidRPr="005A12ED" w:rsidRDefault="00022BA3" w:rsidP="00022BA3">
      <w:pPr>
        <w:pStyle w:val="ManualNumPar3"/>
        <w:rPr>
          <w:iCs/>
          <w:noProof/>
        </w:rPr>
      </w:pPr>
      <w:r w:rsidRPr="00D57788">
        <w:rPr>
          <w:noProof/>
        </w:rPr>
        <w:t>1.2.3.</w:t>
      </w:r>
      <w:r w:rsidRPr="00D57788">
        <w:rPr>
          <w:noProof/>
        </w:rPr>
        <w:tab/>
      </w:r>
      <w:r w:rsidRPr="005A12ED">
        <w:rPr>
          <w:noProof/>
        </w:rPr>
        <w:t xml:space="preserve">Bekräfta att den anmälda statliga stödåtgärden inte enbart syftar till att förbättra företagens ekonomiska </w:t>
      </w:r>
      <w:r w:rsidRPr="005A12ED">
        <w:rPr>
          <w:noProof/>
          <w:color w:val="000000"/>
          <w:shd w:val="clear" w:color="auto" w:fill="FFFFFF"/>
        </w:rPr>
        <w:t>situation</w:t>
      </w:r>
      <w:r w:rsidRPr="005A12ED">
        <w:rPr>
          <w:noProof/>
        </w:rPr>
        <w:t xml:space="preserve"> utan att det samtidigt bidrar till sektorns utveckling:</w:t>
      </w:r>
    </w:p>
    <w:p w14:paraId="7CFCE5DD" w14:textId="77777777" w:rsidR="00022BA3" w:rsidRPr="005A12ED" w:rsidRDefault="00022BA3" w:rsidP="00022BA3">
      <w:pPr>
        <w:pStyle w:val="Text1"/>
        <w:rPr>
          <w:noProof/>
        </w:rPr>
      </w:pPr>
      <w:sdt>
        <w:sdtPr>
          <w:rPr>
            <w:noProof/>
          </w:rPr>
          <w:id w:val="1663660603"/>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957714534"/>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0D0B4274" w14:textId="77777777" w:rsidR="00022BA3" w:rsidRPr="005A12ED" w:rsidRDefault="00022BA3" w:rsidP="00022BA3">
      <w:pPr>
        <w:pStyle w:val="Text1"/>
        <w:rPr>
          <w:rFonts w:eastAsia="Times New Roman"/>
          <w:noProof/>
          <w:szCs w:val="24"/>
        </w:rPr>
      </w:pPr>
      <w:r w:rsidRPr="005A12ED">
        <w:rPr>
          <w:noProof/>
        </w:rPr>
        <w:t xml:space="preserve">Notera att enligt punkt 48 i riktlinjerna anses ensidiga statliga stödåtgärder som endast har till syfte att </w:t>
      </w:r>
      <w:r w:rsidRPr="005A12ED">
        <w:rPr>
          <w:noProof/>
          <w:shd w:val="clear" w:color="auto" w:fill="FFFFFF"/>
        </w:rPr>
        <w:t>förbättra</w:t>
      </w:r>
      <w:r w:rsidRPr="005A12ED">
        <w:rPr>
          <w:noProof/>
        </w:rPr>
        <w:t xml:space="preserve"> företags finansiella situation, men som inte på något sätt bidrar till sektorns utveckling, och i synnerhet stöd som enbart beviljas på grundval av pris, kvantitet, produktionsenhet eller enhet av produktionsmedel, utgöra driftstöd som inte är förenligt med den inre marknaden, om inte undantag uttryckligen medges i unionslagstiftningen eller i dessa riktlinjer. Sådana stödåtgärder kan vidare på grund av själva sin art även inverka störande på de mekanismer som reglerar organisationen av den inre marknaden.</w:t>
      </w:r>
    </w:p>
    <w:p w14:paraId="040116AA" w14:textId="77777777" w:rsidR="00022BA3" w:rsidRPr="005A12ED" w:rsidRDefault="00022BA3" w:rsidP="00022BA3">
      <w:pPr>
        <w:pStyle w:val="ManualNumPar3"/>
        <w:rPr>
          <w:noProof/>
          <w:shd w:val="clear" w:color="auto" w:fill="FFFFFF"/>
        </w:rPr>
      </w:pPr>
      <w:r w:rsidRPr="00D57788">
        <w:rPr>
          <w:noProof/>
        </w:rPr>
        <w:t>1.2.4.</w:t>
      </w:r>
      <w:r w:rsidRPr="00D57788">
        <w:rPr>
          <w:noProof/>
        </w:rPr>
        <w:tab/>
      </w:r>
      <w:r w:rsidRPr="005A12ED">
        <w:rPr>
          <w:noProof/>
          <w:shd w:val="clear" w:color="auto" w:fill="FFFFFF"/>
        </w:rPr>
        <w:t>Är det stöd som beviljas i enlighet med del II avsnitten 1.2 och 2.8.5 i riktlinjerna avsett att hjälpa företag inom jord- och skogsbrukssektorn</w:t>
      </w:r>
      <w:r w:rsidRPr="005A12ED">
        <w:rPr>
          <w:noProof/>
        </w:rPr>
        <w:t xml:space="preserve"> som </w:t>
      </w:r>
      <w:r w:rsidRPr="005A12ED">
        <w:rPr>
          <w:noProof/>
          <w:shd w:val="clear" w:color="auto" w:fill="FFFFFF"/>
        </w:rPr>
        <w:t>ställts inför olika svårigheter trots att de har gjort rimliga ansträngningar för att minimera sådana risker?</w:t>
      </w:r>
    </w:p>
    <w:p w14:paraId="38CF25EA" w14:textId="77777777" w:rsidR="00022BA3" w:rsidRPr="005A12ED" w:rsidRDefault="00022BA3" w:rsidP="00022BA3">
      <w:pPr>
        <w:pStyle w:val="Text1"/>
        <w:rPr>
          <w:noProof/>
        </w:rPr>
      </w:pPr>
      <w:sdt>
        <w:sdtPr>
          <w:rPr>
            <w:noProof/>
          </w:rPr>
          <w:id w:val="2015335741"/>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807848508"/>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7DEE57A6" w14:textId="77777777" w:rsidR="00022BA3" w:rsidRPr="005A12ED" w:rsidRDefault="00022BA3" w:rsidP="00022BA3">
      <w:pPr>
        <w:pStyle w:val="Text1"/>
        <w:rPr>
          <w:noProof/>
          <w:szCs w:val="24"/>
        </w:rPr>
      </w:pPr>
      <w:r w:rsidRPr="005A12ED">
        <w:rPr>
          <w:noProof/>
        </w:rPr>
        <w:t xml:space="preserve">Notera att enligt punkt 49 i riktlinjerna bör </w:t>
      </w:r>
      <w:r w:rsidRPr="005A12ED">
        <w:rPr>
          <w:noProof/>
          <w:color w:val="000000"/>
          <w:shd w:val="clear" w:color="auto" w:fill="FFFFFF"/>
        </w:rPr>
        <w:t>stöd som beviljas i enlighet med del II avsnitten 1.2 och 2.8.5 begränsas till att hjälpa företag inom jord- och skogsbrukssektorn som ställts inför olika svårigheter trots att de har gjort rimliga ansträngningar för att minimera sådana risker. Statligt stöd bör inte leda till att företag lockas att ta onödiga risker. Företag som är verksamma inom jordbruks- och skogsbrukssektorn bör själva stå för konsekvenserna av obetänksamma val av produktionsmetoder eller produkter.</w:t>
      </w:r>
    </w:p>
    <w:p w14:paraId="3BA56CBF" w14:textId="77777777" w:rsidR="00022BA3" w:rsidRPr="005A12ED" w:rsidRDefault="00022BA3" w:rsidP="00022BA3">
      <w:pPr>
        <w:pStyle w:val="ManualNumPar3"/>
        <w:rPr>
          <w:iCs/>
          <w:noProof/>
        </w:rPr>
      </w:pPr>
      <w:r w:rsidRPr="00D57788">
        <w:rPr>
          <w:noProof/>
        </w:rPr>
        <w:t>1.2.5.</w:t>
      </w:r>
      <w:r w:rsidRPr="00D57788">
        <w:rPr>
          <w:noProof/>
        </w:rPr>
        <w:tab/>
      </w:r>
      <w:r w:rsidRPr="005A12ED">
        <w:rPr>
          <w:noProof/>
        </w:rPr>
        <w:t xml:space="preserve">Kommer stödmottagaren att </w:t>
      </w:r>
      <w:r w:rsidRPr="005A12ED">
        <w:rPr>
          <w:noProof/>
          <w:color w:val="000000"/>
          <w:shd w:val="clear" w:color="auto" w:fill="FFFFFF"/>
        </w:rPr>
        <w:t>lämna in</w:t>
      </w:r>
      <w:r w:rsidRPr="005A12ED">
        <w:rPr>
          <w:noProof/>
        </w:rPr>
        <w:t xml:space="preserve"> en ansökan om stöd till de nationella myndigheterna innan något arbete med projektet eller verksamheten har inletts?</w:t>
      </w:r>
    </w:p>
    <w:p w14:paraId="5449B586" w14:textId="77777777" w:rsidR="00022BA3" w:rsidRPr="005A12ED" w:rsidRDefault="00022BA3" w:rsidP="00022BA3">
      <w:pPr>
        <w:pStyle w:val="Text1"/>
        <w:rPr>
          <w:noProof/>
        </w:rPr>
      </w:pPr>
      <w:sdt>
        <w:sdtPr>
          <w:rPr>
            <w:noProof/>
          </w:rPr>
          <w:id w:val="62381684"/>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2003230698"/>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2AC5C33A" w14:textId="77777777" w:rsidR="00022BA3" w:rsidRPr="005A12ED" w:rsidRDefault="00022BA3" w:rsidP="00022BA3">
      <w:pPr>
        <w:pStyle w:val="Text1"/>
        <w:rPr>
          <w:noProof/>
          <w:szCs w:val="24"/>
        </w:rPr>
      </w:pPr>
      <w:r w:rsidRPr="005A12ED">
        <w:rPr>
          <w:noProof/>
        </w:rPr>
        <w:t xml:space="preserve">Notera att enligt punkt 50 i riktlinjerna utgör stödet inte något incitament </w:t>
      </w:r>
      <w:r w:rsidRPr="005A12ED">
        <w:rPr>
          <w:noProof/>
          <w:color w:val="000000"/>
          <w:shd w:val="clear" w:color="auto" w:fill="FFFFFF"/>
        </w:rPr>
        <w:t>för</w:t>
      </w:r>
      <w:r w:rsidRPr="005A12ED">
        <w:rPr>
          <w:noProof/>
        </w:rPr>
        <w:t xml:space="preserve"> stödmottagaren om arbetet med det berörda projektet eller den berörda verksamheten har inletts redan innan stödmottagaren ansöker om stöd hos de nationella myndigheterna.</w:t>
      </w:r>
    </w:p>
    <w:p w14:paraId="7FDF50F9" w14:textId="77777777" w:rsidR="00022BA3" w:rsidRPr="005A12ED" w:rsidRDefault="00022BA3" w:rsidP="00022BA3">
      <w:pPr>
        <w:pStyle w:val="ManualNumPar3"/>
        <w:rPr>
          <w:iCs/>
          <w:noProof/>
        </w:rPr>
      </w:pPr>
      <w:r w:rsidRPr="00D57788">
        <w:rPr>
          <w:noProof/>
        </w:rPr>
        <w:t>1.2.6.</w:t>
      </w:r>
      <w:r w:rsidRPr="00D57788">
        <w:rPr>
          <w:noProof/>
        </w:rPr>
        <w:tab/>
      </w:r>
      <w:r w:rsidRPr="005A12ED">
        <w:rPr>
          <w:noProof/>
        </w:rPr>
        <w:t>Kommer stödansökan att innehålla åtminstone uppgifter om sökandens namn och företagets storlek, en beskrivning av projektet eller verksamheten, inbegripet dess lokalisering och datum för inledande och avslutande, det stödbelopp som behövs för att genomföra projektet och de stödberättigande kostnaderna?</w:t>
      </w:r>
    </w:p>
    <w:p w14:paraId="3532568C" w14:textId="77777777" w:rsidR="00022BA3" w:rsidRPr="005A12ED" w:rsidRDefault="00022BA3" w:rsidP="00022BA3">
      <w:pPr>
        <w:pStyle w:val="Text1"/>
        <w:rPr>
          <w:noProof/>
        </w:rPr>
      </w:pPr>
      <w:sdt>
        <w:sdtPr>
          <w:rPr>
            <w:noProof/>
          </w:rPr>
          <w:id w:val="514044892"/>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468085184"/>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672EF686" w14:textId="77777777" w:rsidR="00022BA3" w:rsidRPr="005A12ED" w:rsidRDefault="00022BA3" w:rsidP="00022BA3">
      <w:pPr>
        <w:pStyle w:val="ManualNumPar3"/>
        <w:rPr>
          <w:iCs/>
          <w:noProof/>
        </w:rPr>
      </w:pPr>
      <w:r w:rsidRPr="00D57788">
        <w:rPr>
          <w:noProof/>
        </w:rPr>
        <w:t>1.2.7.</w:t>
      </w:r>
      <w:r w:rsidRPr="00D57788">
        <w:rPr>
          <w:noProof/>
        </w:rPr>
        <w:tab/>
      </w:r>
      <w:r w:rsidRPr="005A12ED">
        <w:rPr>
          <w:noProof/>
        </w:rPr>
        <w:t>Kommer stödet att beviljas stora företag?</w:t>
      </w:r>
    </w:p>
    <w:p w14:paraId="0FB45F54" w14:textId="77777777" w:rsidR="00022BA3" w:rsidRPr="005A12ED" w:rsidRDefault="00022BA3" w:rsidP="00022BA3">
      <w:pPr>
        <w:pStyle w:val="Text1"/>
        <w:rPr>
          <w:noProof/>
        </w:rPr>
      </w:pPr>
      <w:sdt>
        <w:sdtPr>
          <w:rPr>
            <w:noProof/>
          </w:rPr>
          <w:id w:val="-2037650752"/>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650264591"/>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15B9DB88" w14:textId="77777777" w:rsidR="00022BA3" w:rsidRPr="005A12ED" w:rsidRDefault="00022BA3" w:rsidP="00022BA3">
      <w:pPr>
        <w:pStyle w:val="ManualNumPar3"/>
        <w:rPr>
          <w:iCs/>
          <w:noProof/>
        </w:rPr>
      </w:pPr>
      <w:r w:rsidRPr="00D57788">
        <w:rPr>
          <w:noProof/>
        </w:rPr>
        <w:t>1.2.8.</w:t>
      </w:r>
      <w:r w:rsidRPr="00D57788">
        <w:rPr>
          <w:noProof/>
        </w:rPr>
        <w:tab/>
      </w:r>
      <w:r w:rsidRPr="005A12ED">
        <w:rPr>
          <w:noProof/>
        </w:rPr>
        <w:t>Om svaret på föregående fråga är ”Ja”, kommer stödmottagarna, som är stora företag, då att i stödansökan närmare förklara situationen utan stöd (även kallat det kontrafaktiska scenariot eller det alternativa projektet eller den alternativa verksamheten) och bifoga styrkande handlingar till stöd för det kontrafaktiska scenario som beskrivs i ansökan?</w:t>
      </w:r>
    </w:p>
    <w:p w14:paraId="1627A4DC" w14:textId="77777777" w:rsidR="00022BA3" w:rsidRPr="005A12ED" w:rsidRDefault="00022BA3" w:rsidP="00022BA3">
      <w:pPr>
        <w:pStyle w:val="Text1"/>
        <w:rPr>
          <w:noProof/>
        </w:rPr>
      </w:pPr>
      <w:sdt>
        <w:sdtPr>
          <w:rPr>
            <w:noProof/>
          </w:rPr>
          <w:id w:val="1384599606"/>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2004649595"/>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09EC4519" w14:textId="77777777" w:rsidR="00022BA3" w:rsidRPr="005A12ED" w:rsidRDefault="00022BA3" w:rsidP="00022BA3">
      <w:pPr>
        <w:pStyle w:val="Text1"/>
        <w:rPr>
          <w:noProof/>
          <w:szCs w:val="24"/>
        </w:rPr>
      </w:pPr>
      <w:r w:rsidRPr="005A12ED">
        <w:rPr>
          <w:noProof/>
        </w:rPr>
        <w:t>Notera att enligt punkt 52 i riktlinjerna gäller detta krav inte kommuner som är självständiga lokala myndigheter med en årsbudget på mindre än 10 miljoner euro och färre än 5 000 invånare.</w:t>
      </w:r>
    </w:p>
    <w:p w14:paraId="482373E6" w14:textId="77777777" w:rsidR="00022BA3" w:rsidRPr="005A12ED" w:rsidRDefault="00022BA3" w:rsidP="00022BA3">
      <w:pPr>
        <w:pStyle w:val="ManualNumPar3"/>
        <w:rPr>
          <w:iCs/>
          <w:noProof/>
        </w:rPr>
      </w:pPr>
      <w:r w:rsidRPr="00D57788">
        <w:rPr>
          <w:noProof/>
        </w:rPr>
        <w:t>1.2.9.</w:t>
      </w:r>
      <w:r w:rsidRPr="00D57788">
        <w:rPr>
          <w:noProof/>
        </w:rPr>
        <w:tab/>
      </w:r>
      <w:r w:rsidRPr="005A12ED">
        <w:rPr>
          <w:noProof/>
        </w:rPr>
        <w:t>Kommer den beviljande myndigheten att kontrollera det kontrafaktiska scenariots trovärdighet och bekräfta att stödet ger den erforderliga stimulanseffekten?</w:t>
      </w:r>
    </w:p>
    <w:p w14:paraId="132211A7" w14:textId="77777777" w:rsidR="00022BA3" w:rsidRPr="005A12ED" w:rsidRDefault="00022BA3" w:rsidP="00022BA3">
      <w:pPr>
        <w:pStyle w:val="Text1"/>
        <w:rPr>
          <w:noProof/>
        </w:rPr>
      </w:pPr>
      <w:sdt>
        <w:sdtPr>
          <w:rPr>
            <w:noProof/>
          </w:rPr>
          <w:id w:val="823094551"/>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943497153"/>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1D0BF801" w14:textId="77777777" w:rsidR="00022BA3" w:rsidRPr="005A12ED" w:rsidRDefault="00022BA3" w:rsidP="00022BA3">
      <w:pPr>
        <w:pStyle w:val="Text1"/>
        <w:rPr>
          <w:rFonts w:eastAsia="Times New Roman"/>
          <w:noProof/>
          <w:szCs w:val="24"/>
        </w:rPr>
      </w:pPr>
      <w:r w:rsidRPr="005A12ED">
        <w:rPr>
          <w:noProof/>
        </w:rPr>
        <w:t>Notera att enligt punkt 53 i riktlinjerna är ett kontrafaktiskt scenario trovärdigt om det är verkligt och hänger samman med de faktorer som ska beaktas vid beslutsfattandet vid den tidpunkt då stödmottagaren fattar beslut om det berörda projektet eller den berörda verksamheten.</w:t>
      </w:r>
    </w:p>
    <w:p w14:paraId="6F360B03" w14:textId="77777777" w:rsidR="00022BA3" w:rsidRPr="005A12ED" w:rsidRDefault="00022BA3" w:rsidP="00022BA3">
      <w:pPr>
        <w:pStyle w:val="ManualNumPar3"/>
        <w:rPr>
          <w:iCs/>
          <w:noProof/>
        </w:rPr>
      </w:pPr>
      <w:r w:rsidRPr="00D57788">
        <w:rPr>
          <w:noProof/>
        </w:rPr>
        <w:t>1.2.10.</w:t>
      </w:r>
      <w:r w:rsidRPr="00D57788">
        <w:rPr>
          <w:noProof/>
        </w:rPr>
        <w:tab/>
      </w:r>
      <w:r w:rsidRPr="005A12ED">
        <w:rPr>
          <w:noProof/>
        </w:rPr>
        <w:t>Om stödet beviljas i form av skatteförmåner, är då följande villkor uppfyllda?</w:t>
      </w:r>
    </w:p>
    <w:p w14:paraId="07516B54" w14:textId="77777777" w:rsidR="00022BA3" w:rsidRPr="005A12ED" w:rsidRDefault="00022BA3" w:rsidP="00022BA3">
      <w:pPr>
        <w:pStyle w:val="Point1"/>
        <w:rPr>
          <w:noProof/>
        </w:rPr>
      </w:pPr>
      <w:r w:rsidRPr="00D57788">
        <w:rPr>
          <w:noProof/>
        </w:rPr>
        <w:t>(a)</w:t>
      </w:r>
      <w:r w:rsidRPr="00D57788">
        <w:rPr>
          <w:noProof/>
        </w:rPr>
        <w:tab/>
      </w:r>
      <w:r w:rsidRPr="005A12ED">
        <w:rPr>
          <w:noProof/>
        </w:rPr>
        <w:t>I stödordningen fastställs en rätt till stöd i enlighet med objektiva kriterier och utan vidare bedömningsutrymme för medlemsstaten, och</w:t>
      </w:r>
    </w:p>
    <w:p w14:paraId="598F2518" w14:textId="77777777" w:rsidR="00022BA3" w:rsidRPr="005A12ED" w:rsidRDefault="00022BA3" w:rsidP="00022BA3">
      <w:pPr>
        <w:pStyle w:val="Point1"/>
        <w:rPr>
          <w:rFonts w:eastAsia="Times New Roman"/>
          <w:noProof/>
          <w:szCs w:val="24"/>
        </w:rPr>
      </w:pPr>
      <w:r w:rsidRPr="00D57788">
        <w:rPr>
          <w:noProof/>
        </w:rPr>
        <w:lastRenderedPageBreak/>
        <w:t>(b)</w:t>
      </w:r>
      <w:r w:rsidRPr="00D57788">
        <w:rPr>
          <w:noProof/>
        </w:rPr>
        <w:tab/>
      </w:r>
      <w:r w:rsidRPr="005A12ED">
        <w:rPr>
          <w:noProof/>
        </w:rPr>
        <w:t>stödordningen har antagits och trätt i kraft innan arbetet med det projekt eller den verksamhet som får stöd har inletts</w:t>
      </w:r>
      <w:r w:rsidRPr="005A12ED">
        <w:rPr>
          <w:rStyle w:val="FootnoteReference"/>
          <w:rFonts w:eastAsia="Times New Roman"/>
          <w:noProof/>
          <w:szCs w:val="24"/>
          <w:lang w:eastAsia="en-GB"/>
        </w:rPr>
        <w:footnoteReference w:id="3"/>
      </w:r>
      <w:r w:rsidRPr="005A12ED">
        <w:rPr>
          <w:noProof/>
        </w:rPr>
        <w:t>?</w:t>
      </w:r>
    </w:p>
    <w:p w14:paraId="638EF0AB" w14:textId="77777777" w:rsidR="00022BA3" w:rsidRPr="005A12ED" w:rsidRDefault="00022BA3" w:rsidP="00022BA3">
      <w:pPr>
        <w:pStyle w:val="Text2"/>
        <w:rPr>
          <w:noProof/>
        </w:rPr>
      </w:pPr>
      <w:sdt>
        <w:sdtPr>
          <w:rPr>
            <w:noProof/>
          </w:rPr>
          <w:id w:val="1330101134"/>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736394495"/>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7DB3BFFC" w14:textId="77777777" w:rsidR="00022BA3" w:rsidRPr="005A12ED" w:rsidRDefault="00022BA3" w:rsidP="00022BA3">
      <w:pPr>
        <w:pStyle w:val="Text1"/>
        <w:rPr>
          <w:noProof/>
        </w:rPr>
      </w:pPr>
      <w:r w:rsidRPr="005A12ED">
        <w:rPr>
          <w:noProof/>
        </w:rPr>
        <w:t xml:space="preserve">Notera att enligt punkt 54 i riktlinjerna anses </w:t>
      </w:r>
      <w:bookmarkStart w:id="0" w:name="_Ref80543774"/>
      <w:r w:rsidRPr="005A12ED">
        <w:rPr>
          <w:noProof/>
        </w:rPr>
        <w:t>stöd i form av skatteförmåner ha en stimulanseffekt om de två ovanstående villkoren är uppfyllda. Enligt punkt 54 i riktlinjerna gäller det villkor som anges i punkt b i denna fråga inte efterföljande ordningar på skatteområdet, under förutsättning att verksamheten redan omfattades av de föregående ordningarna i form av skatteförmåner.</w:t>
      </w:r>
      <w:bookmarkEnd w:id="0"/>
    </w:p>
    <w:p w14:paraId="73D92E04" w14:textId="77777777" w:rsidR="00022BA3" w:rsidRPr="005A12ED" w:rsidRDefault="00022BA3" w:rsidP="00022BA3">
      <w:pPr>
        <w:pStyle w:val="ManualNumPar3"/>
        <w:rPr>
          <w:iCs/>
          <w:noProof/>
        </w:rPr>
      </w:pPr>
      <w:r w:rsidRPr="00D57788">
        <w:rPr>
          <w:noProof/>
        </w:rPr>
        <w:t>1.2.11.</w:t>
      </w:r>
      <w:r w:rsidRPr="00D57788">
        <w:rPr>
          <w:noProof/>
        </w:rPr>
        <w:tab/>
      </w:r>
      <w:r w:rsidRPr="005A12ED">
        <w:rPr>
          <w:noProof/>
        </w:rPr>
        <w:t>Omfattas stödet av någon av följande stödkategorier i riktlinjerna?</w:t>
      </w:r>
    </w:p>
    <w:p w14:paraId="6DC738E0" w14:textId="77777777" w:rsidR="00022BA3" w:rsidRPr="005A12ED" w:rsidRDefault="00022BA3" w:rsidP="00022BA3">
      <w:pPr>
        <w:pStyle w:val="Point1"/>
        <w:rPr>
          <w:rFonts w:eastAsia="Times New Roman"/>
          <w:noProof/>
          <w:szCs w:val="24"/>
        </w:rPr>
      </w:pPr>
      <w:r w:rsidRPr="00D57788">
        <w:rPr>
          <w:noProof/>
        </w:rPr>
        <w:t>(a)</w:t>
      </w:r>
      <w:r w:rsidRPr="00D57788">
        <w:rPr>
          <w:noProof/>
        </w:rPr>
        <w:tab/>
      </w:r>
      <w:sdt>
        <w:sdtPr>
          <w:rPr>
            <w:rFonts w:eastAsia="Times New Roman"/>
            <w:noProof/>
            <w:szCs w:val="24"/>
          </w:rPr>
          <w:id w:val="-10619131"/>
          <w14:checkbox>
            <w14:checked w14:val="0"/>
            <w14:checkedState w14:val="2612" w14:font="MS Gothic"/>
            <w14:uncheckedState w14:val="2610" w14:font="MS Gothic"/>
          </w14:checkbox>
        </w:sdtPr>
        <w:sdtContent>
          <w:r w:rsidRPr="005A12ED">
            <w:rPr>
              <w:rFonts w:ascii="MS Gothic" w:eastAsia="MS Gothic" w:hAnsi="MS Gothic" w:hint="eastAsia"/>
              <w:noProof/>
              <w:szCs w:val="24"/>
              <w:lang w:eastAsia="en-GB"/>
            </w:rPr>
            <w:t>☐</w:t>
          </w:r>
        </w:sdtContent>
      </w:sdt>
      <w:r w:rsidRPr="005A12ED">
        <w:rPr>
          <w:noProof/>
        </w:rPr>
        <w:t xml:space="preserve"> Stödordningar för arrondering i enlighet med del II avsnitt 1.3.6 och avsnitt 2.9.2 i riktlinjerna och stödordningar med mål som rör miljö, skydd och rekreation i enlighet med del II avsnitt 2.8 i riktlinjerna och med följande villkor uppfyllda:</w:t>
      </w:r>
    </w:p>
    <w:p w14:paraId="0EDDD919" w14:textId="77777777" w:rsidR="00022BA3" w:rsidRPr="005A12ED" w:rsidRDefault="00022BA3" w:rsidP="00022BA3">
      <w:pPr>
        <w:pStyle w:val="Stylei"/>
        <w:rPr>
          <w:noProof/>
        </w:rPr>
      </w:pPr>
      <w:sdt>
        <w:sdtPr>
          <w:rPr>
            <w:noProof/>
          </w:rPr>
          <w:id w:val="-259833701"/>
          <w14:checkbox>
            <w14:checked w14:val="0"/>
            <w14:checkedState w14:val="2612" w14:font="MS Gothic"/>
            <w14:uncheckedState w14:val="2610" w14:font="MS Gothic"/>
          </w14:checkbox>
        </w:sdtPr>
        <w:sdtContent>
          <w:r w:rsidRPr="005A12ED">
            <w:rPr>
              <w:rFonts w:ascii="Segoe UI Symbol" w:hAnsi="Segoe UI Symbol" w:cs="Segoe UI Symbol"/>
              <w:noProof/>
            </w:rPr>
            <w:t>☐</w:t>
          </w:r>
        </w:sdtContent>
      </w:sdt>
      <w:r w:rsidRPr="005A12ED">
        <w:rPr>
          <w:noProof/>
        </w:rPr>
        <w:t xml:space="preserve"> I stödordningen fastställs en rätt till stöd i enlighet med objektiva kriterier och utan vidare bedömningsutrymme för medlemsstaten.</w:t>
      </w:r>
    </w:p>
    <w:p w14:paraId="6FDE40F6" w14:textId="77777777" w:rsidR="00022BA3" w:rsidRPr="005A12ED" w:rsidRDefault="00022BA3" w:rsidP="00022BA3">
      <w:pPr>
        <w:pStyle w:val="Stylei"/>
        <w:rPr>
          <w:noProof/>
        </w:rPr>
      </w:pPr>
      <w:sdt>
        <w:sdtPr>
          <w:rPr>
            <w:noProof/>
          </w:rPr>
          <w:id w:val="12202034"/>
          <w14:checkbox>
            <w14:checked w14:val="0"/>
            <w14:checkedState w14:val="2612" w14:font="MS Gothic"/>
            <w14:uncheckedState w14:val="2610" w14:font="MS Gothic"/>
          </w14:checkbox>
        </w:sdtPr>
        <w:sdtContent>
          <w:r w:rsidRPr="005A12ED">
            <w:rPr>
              <w:rFonts w:ascii="Segoe UI Symbol" w:hAnsi="Segoe UI Symbol" w:cs="Segoe UI Symbol"/>
              <w:noProof/>
            </w:rPr>
            <w:t>☐</w:t>
          </w:r>
        </w:sdtContent>
      </w:sdt>
      <w:r w:rsidRPr="005A12ED">
        <w:rPr>
          <w:noProof/>
        </w:rPr>
        <w:t xml:space="preserve"> Stödordningen har antagits och trätt i kraft innan stödberättigande kostnader i enlighet med del II avsnitten 1.3.6, 2.9.2 och 2.8 i riktlinjerna har uppstått för stödmottagaren. och</w:t>
      </w:r>
    </w:p>
    <w:p w14:paraId="3C6F1601" w14:textId="77777777" w:rsidR="00022BA3" w:rsidRPr="005A12ED" w:rsidRDefault="00022BA3" w:rsidP="00022BA3">
      <w:pPr>
        <w:pStyle w:val="Stylei"/>
        <w:rPr>
          <w:noProof/>
        </w:rPr>
      </w:pPr>
      <w:sdt>
        <w:sdtPr>
          <w:rPr>
            <w:noProof/>
          </w:rPr>
          <w:id w:val="-1596090370"/>
          <w14:checkbox>
            <w14:checked w14:val="0"/>
            <w14:checkedState w14:val="2612" w14:font="MS Gothic"/>
            <w14:uncheckedState w14:val="2610" w14:font="MS Gothic"/>
          </w14:checkbox>
        </w:sdtPr>
        <w:sdtContent>
          <w:r w:rsidRPr="005A12ED">
            <w:rPr>
              <w:rFonts w:ascii="Segoe UI Symbol" w:hAnsi="Segoe UI Symbol" w:cs="Segoe UI Symbol"/>
              <w:noProof/>
            </w:rPr>
            <w:t>☐</w:t>
          </w:r>
        </w:sdtContent>
      </w:sdt>
      <w:r w:rsidRPr="005A12ED">
        <w:rPr>
          <w:noProof/>
        </w:rPr>
        <w:t xml:space="preserve"> Stödordningen omfattar endast små och medelstora företag.</w:t>
      </w:r>
    </w:p>
    <w:p w14:paraId="0CABE8ED" w14:textId="77777777" w:rsidR="00022BA3" w:rsidRPr="005A12ED" w:rsidRDefault="00022BA3" w:rsidP="00022BA3">
      <w:pPr>
        <w:pStyle w:val="Point1"/>
        <w:rPr>
          <w:rFonts w:eastAsia="Times New Roman"/>
          <w:noProof/>
          <w:szCs w:val="24"/>
        </w:rPr>
      </w:pPr>
      <w:r w:rsidRPr="00D57788">
        <w:rPr>
          <w:noProof/>
        </w:rPr>
        <w:t>(b)</w:t>
      </w:r>
      <w:r w:rsidRPr="00D57788">
        <w:rPr>
          <w:noProof/>
        </w:rPr>
        <w:tab/>
      </w:r>
      <w:sdt>
        <w:sdtPr>
          <w:rPr>
            <w:rFonts w:eastAsia="Times New Roman"/>
            <w:noProof/>
            <w:szCs w:val="24"/>
          </w:rPr>
          <w:id w:val="1058055214"/>
          <w14:checkbox>
            <w14:checked w14:val="0"/>
            <w14:checkedState w14:val="2612" w14:font="MS Gothic"/>
            <w14:uncheckedState w14:val="2610" w14:font="MS Gothic"/>
          </w14:checkbox>
        </w:sdtPr>
        <w:sdtContent>
          <w:r w:rsidRPr="005A12ED">
            <w:rPr>
              <w:rFonts w:ascii="MS Gothic" w:eastAsia="MS Gothic" w:hAnsi="MS Gothic" w:hint="eastAsia"/>
              <w:noProof/>
              <w:szCs w:val="24"/>
              <w:lang w:eastAsia="en-GB"/>
            </w:rPr>
            <w:t>☐</w:t>
          </w:r>
        </w:sdtContent>
      </w:sdt>
      <w:r w:rsidRPr="005A12ED">
        <w:rPr>
          <w:noProof/>
        </w:rPr>
        <w:t xml:space="preserve"> Stöd för områdesspecifika nackdelar till följd av vissa obligatoriska krav i enlighet med del II avsnitt 1.1.6 i riktlinjerna.</w:t>
      </w:r>
    </w:p>
    <w:p w14:paraId="3A13874B" w14:textId="77777777" w:rsidR="00022BA3" w:rsidRPr="005A12ED" w:rsidRDefault="00022BA3" w:rsidP="00022BA3">
      <w:pPr>
        <w:pStyle w:val="Point1"/>
        <w:rPr>
          <w:rFonts w:eastAsia="Times New Roman"/>
          <w:noProof/>
          <w:szCs w:val="24"/>
        </w:rPr>
      </w:pPr>
      <w:r w:rsidRPr="00D57788">
        <w:rPr>
          <w:noProof/>
        </w:rPr>
        <w:t>(c)</w:t>
      </w:r>
      <w:r w:rsidRPr="00D57788">
        <w:rPr>
          <w:noProof/>
        </w:rPr>
        <w:tab/>
      </w:r>
      <w:sdt>
        <w:sdtPr>
          <w:rPr>
            <w:rFonts w:eastAsia="Times New Roman"/>
            <w:noProof/>
            <w:szCs w:val="24"/>
          </w:rPr>
          <w:id w:val="-1988706622"/>
          <w14:checkbox>
            <w14:checked w14:val="0"/>
            <w14:checkedState w14:val="2612" w14:font="MS Gothic"/>
            <w14:uncheckedState w14:val="2610" w14:font="MS Gothic"/>
          </w14:checkbox>
        </w:sdtPr>
        <w:sdtContent>
          <w:r w:rsidRPr="005A12ED">
            <w:rPr>
              <w:rFonts w:ascii="MS Gothic" w:eastAsia="MS Gothic" w:hAnsi="MS Gothic" w:hint="eastAsia"/>
              <w:noProof/>
              <w:szCs w:val="24"/>
              <w:lang w:eastAsia="en-GB"/>
            </w:rPr>
            <w:t>☐</w:t>
          </w:r>
        </w:sdtContent>
      </w:sdt>
      <w:r w:rsidRPr="005A12ED">
        <w:rPr>
          <w:noProof/>
        </w:rPr>
        <w:t xml:space="preserve"> Stöd till områden med naturliga eller andra områdesspecifika begränsningar i enlighet med del II avsnitt 1.1.7 i riktlinjerna.</w:t>
      </w:r>
    </w:p>
    <w:p w14:paraId="1A3A0EC2" w14:textId="77777777" w:rsidR="00022BA3" w:rsidRPr="005A12ED" w:rsidRDefault="00022BA3" w:rsidP="00022BA3">
      <w:pPr>
        <w:pStyle w:val="Point1"/>
        <w:rPr>
          <w:rFonts w:eastAsia="Times New Roman"/>
          <w:noProof/>
          <w:szCs w:val="24"/>
        </w:rPr>
      </w:pPr>
      <w:r w:rsidRPr="00D57788">
        <w:rPr>
          <w:noProof/>
        </w:rPr>
        <w:t>(d)</w:t>
      </w:r>
      <w:r w:rsidRPr="00D57788">
        <w:rPr>
          <w:noProof/>
        </w:rPr>
        <w:tab/>
      </w:r>
      <w:sdt>
        <w:sdtPr>
          <w:rPr>
            <w:rFonts w:eastAsia="Times New Roman"/>
            <w:noProof/>
            <w:szCs w:val="24"/>
          </w:rPr>
          <w:id w:val="545417606"/>
          <w14:checkbox>
            <w14:checked w14:val="0"/>
            <w14:checkedState w14:val="2612" w14:font="MS Gothic"/>
            <w14:uncheckedState w14:val="2610" w14:font="MS Gothic"/>
          </w14:checkbox>
        </w:sdtPr>
        <w:sdtContent>
          <w:r w:rsidRPr="005A12ED">
            <w:rPr>
              <w:rFonts w:ascii="MS Gothic" w:eastAsia="MS Gothic" w:hAnsi="MS Gothic" w:hint="eastAsia"/>
              <w:noProof/>
              <w:szCs w:val="24"/>
              <w:lang w:eastAsia="en-GB"/>
            </w:rPr>
            <w:t>☐</w:t>
          </w:r>
        </w:sdtContent>
      </w:sdt>
      <w:r w:rsidRPr="005A12ED">
        <w:rPr>
          <w:noProof/>
        </w:rPr>
        <w:t xml:space="preserve"> Stöd för informationsåtgärder inom jordbrukssektorn i enlighet med del II avsnitt 1.1.10.1 i riktlinjerna, som består i att göra informationen tillgänglig för ett obestämt antal stödmottagare.</w:t>
      </w:r>
    </w:p>
    <w:p w14:paraId="4054D908" w14:textId="77777777" w:rsidR="00022BA3" w:rsidRPr="005A12ED" w:rsidRDefault="00022BA3" w:rsidP="00022BA3">
      <w:pPr>
        <w:pStyle w:val="Point1"/>
        <w:rPr>
          <w:rFonts w:eastAsia="Times New Roman"/>
          <w:noProof/>
          <w:szCs w:val="24"/>
        </w:rPr>
      </w:pPr>
      <w:r w:rsidRPr="00D57788">
        <w:rPr>
          <w:noProof/>
        </w:rPr>
        <w:t>(e)</w:t>
      </w:r>
      <w:r w:rsidRPr="00D57788">
        <w:rPr>
          <w:noProof/>
        </w:rPr>
        <w:tab/>
      </w:r>
      <w:sdt>
        <w:sdtPr>
          <w:rPr>
            <w:rFonts w:eastAsia="Times New Roman"/>
            <w:noProof/>
            <w:szCs w:val="24"/>
          </w:rPr>
          <w:id w:val="1625273837"/>
          <w14:checkbox>
            <w14:checked w14:val="0"/>
            <w14:checkedState w14:val="2612" w14:font="MS Gothic"/>
            <w14:uncheckedState w14:val="2610" w14:font="MS Gothic"/>
          </w14:checkbox>
        </w:sdtPr>
        <w:sdtContent>
          <w:r w:rsidRPr="005A12ED">
            <w:rPr>
              <w:rFonts w:ascii="MS Gothic" w:eastAsia="MS Gothic" w:hAnsi="MS Gothic" w:hint="eastAsia"/>
              <w:noProof/>
              <w:szCs w:val="24"/>
              <w:lang w:eastAsia="en-GB"/>
            </w:rPr>
            <w:t>☐</w:t>
          </w:r>
        </w:sdtContent>
      </w:sdt>
      <w:r w:rsidRPr="005A12ED">
        <w:rPr>
          <w:noProof/>
        </w:rPr>
        <w:t xml:space="preserve"> Stöd för att avhjälpa skador som orsakats av naturkatastrofer eller andra exceptionella händelser i enlighet med del II avsnitt 1.2.1.1 i riktlinjerna.</w:t>
      </w:r>
    </w:p>
    <w:p w14:paraId="1216D65C" w14:textId="77777777" w:rsidR="00022BA3" w:rsidRPr="005A12ED" w:rsidRDefault="00022BA3" w:rsidP="00022BA3">
      <w:pPr>
        <w:pStyle w:val="Point1"/>
        <w:rPr>
          <w:rFonts w:eastAsia="Times New Roman"/>
          <w:noProof/>
          <w:szCs w:val="24"/>
        </w:rPr>
      </w:pPr>
      <w:r w:rsidRPr="00D57788">
        <w:rPr>
          <w:noProof/>
        </w:rPr>
        <w:t>(f)</w:t>
      </w:r>
      <w:r w:rsidRPr="00D57788">
        <w:rPr>
          <w:noProof/>
        </w:rPr>
        <w:tab/>
      </w:r>
      <w:sdt>
        <w:sdtPr>
          <w:rPr>
            <w:rFonts w:eastAsia="Times New Roman"/>
            <w:noProof/>
            <w:szCs w:val="24"/>
          </w:rPr>
          <w:id w:val="-1989849381"/>
          <w14:checkbox>
            <w14:checked w14:val="0"/>
            <w14:checkedState w14:val="2612" w14:font="MS Gothic"/>
            <w14:uncheckedState w14:val="2610" w14:font="MS Gothic"/>
          </w14:checkbox>
        </w:sdtPr>
        <w:sdtContent>
          <w:r w:rsidRPr="005A12ED">
            <w:rPr>
              <w:rFonts w:ascii="MS Gothic" w:eastAsia="MS Gothic" w:hAnsi="MS Gothic" w:hint="eastAsia"/>
              <w:noProof/>
              <w:szCs w:val="24"/>
              <w:lang w:eastAsia="en-GB"/>
            </w:rPr>
            <w:t>☐</w:t>
          </w:r>
        </w:sdtContent>
      </w:sdt>
      <w:r w:rsidRPr="005A12ED">
        <w:rPr>
          <w:noProof/>
        </w:rPr>
        <w:t xml:space="preserve"> Stöd för att kompensera för skador som orsakats av allvarliga klimathändelser som kan likställas med en naturkatastrof i enlighet med del II avsnitt 1.2.1.2 i riktlinjerna.</w:t>
      </w:r>
    </w:p>
    <w:p w14:paraId="112A41B8" w14:textId="77777777" w:rsidR="00022BA3" w:rsidRPr="005A12ED" w:rsidRDefault="00022BA3" w:rsidP="00022BA3">
      <w:pPr>
        <w:pStyle w:val="Point1"/>
        <w:rPr>
          <w:rFonts w:eastAsia="Times New Roman"/>
          <w:noProof/>
          <w:szCs w:val="24"/>
        </w:rPr>
      </w:pPr>
      <w:r w:rsidRPr="00D57788">
        <w:rPr>
          <w:noProof/>
        </w:rPr>
        <w:t>(g)</w:t>
      </w:r>
      <w:r w:rsidRPr="00D57788">
        <w:rPr>
          <w:noProof/>
        </w:rPr>
        <w:tab/>
      </w:r>
      <w:sdt>
        <w:sdtPr>
          <w:rPr>
            <w:rFonts w:eastAsia="Times New Roman"/>
            <w:noProof/>
            <w:szCs w:val="24"/>
          </w:rPr>
          <w:id w:val="764731014"/>
          <w14:checkbox>
            <w14:checked w14:val="0"/>
            <w14:checkedState w14:val="2612" w14:font="MS Gothic"/>
            <w14:uncheckedState w14:val="2610" w14:font="MS Gothic"/>
          </w14:checkbox>
        </w:sdtPr>
        <w:sdtContent>
          <w:r w:rsidRPr="005A12ED">
            <w:rPr>
              <w:rFonts w:ascii="MS Gothic" w:eastAsia="MS Gothic" w:hAnsi="MS Gothic" w:hint="eastAsia"/>
              <w:noProof/>
              <w:szCs w:val="24"/>
              <w:lang w:eastAsia="en-GB"/>
            </w:rPr>
            <w:t>☐</w:t>
          </w:r>
        </w:sdtContent>
      </w:sdt>
      <w:r w:rsidRPr="005A12ED">
        <w:rPr>
          <w:noProof/>
        </w:rPr>
        <w:t xml:space="preserve"> Stöd för att kompensera för kostnaderna för förebyggande, kontroll och utrotning av djursjukdomar, växtskadegörare och angrepp av invasiva främmande arter och stöd för att avhjälpa skador orsakade av djursjukdomar, växtskadegörare och angrepp av invasiva främmande arter i enlighet med del II avsnitt 1.2.1.3 i riktlinjerna.</w:t>
      </w:r>
    </w:p>
    <w:p w14:paraId="1D27EF76" w14:textId="77777777" w:rsidR="00022BA3" w:rsidRPr="005A12ED" w:rsidRDefault="00022BA3" w:rsidP="00022BA3">
      <w:pPr>
        <w:pStyle w:val="Point1"/>
        <w:rPr>
          <w:rFonts w:eastAsia="Times New Roman"/>
          <w:noProof/>
          <w:szCs w:val="24"/>
        </w:rPr>
      </w:pPr>
      <w:r w:rsidRPr="00D57788">
        <w:rPr>
          <w:noProof/>
        </w:rPr>
        <w:t>(h)</w:t>
      </w:r>
      <w:r w:rsidRPr="00D57788">
        <w:rPr>
          <w:noProof/>
        </w:rPr>
        <w:tab/>
      </w:r>
      <w:sdt>
        <w:sdtPr>
          <w:rPr>
            <w:rFonts w:eastAsia="Times New Roman"/>
            <w:noProof/>
            <w:szCs w:val="24"/>
          </w:rPr>
          <w:id w:val="-1503041732"/>
          <w14:checkbox>
            <w14:checked w14:val="0"/>
            <w14:checkedState w14:val="2612" w14:font="MS Gothic"/>
            <w14:uncheckedState w14:val="2610" w14:font="MS Gothic"/>
          </w14:checkbox>
        </w:sdtPr>
        <w:sdtContent>
          <w:r w:rsidRPr="005A12ED">
            <w:rPr>
              <w:rFonts w:ascii="MS Gothic" w:eastAsia="MS Gothic" w:hAnsi="MS Gothic" w:hint="eastAsia"/>
              <w:noProof/>
              <w:szCs w:val="24"/>
              <w:lang w:eastAsia="en-GB"/>
            </w:rPr>
            <w:t>☐</w:t>
          </w:r>
        </w:sdtContent>
      </w:sdt>
      <w:r w:rsidRPr="005A12ED">
        <w:rPr>
          <w:noProof/>
        </w:rPr>
        <w:t xml:space="preserve"> Stöd för att täcka kostnaderna för bortskaffande och destruering av avlivade eller självdöda djur i enlighet med del II avsnitt 1.2.1.4 i riktlinjerna.</w:t>
      </w:r>
    </w:p>
    <w:p w14:paraId="201A3D83" w14:textId="77777777" w:rsidR="00022BA3" w:rsidRPr="005A12ED" w:rsidRDefault="00022BA3" w:rsidP="00022BA3">
      <w:pPr>
        <w:pStyle w:val="Point1"/>
        <w:rPr>
          <w:rFonts w:eastAsia="Times New Roman"/>
          <w:noProof/>
          <w:szCs w:val="24"/>
        </w:rPr>
      </w:pPr>
      <w:r w:rsidRPr="00D57788">
        <w:rPr>
          <w:noProof/>
        </w:rPr>
        <w:lastRenderedPageBreak/>
        <w:t>(i)</w:t>
      </w:r>
      <w:r w:rsidRPr="00D57788">
        <w:rPr>
          <w:noProof/>
        </w:rPr>
        <w:tab/>
      </w:r>
      <w:sdt>
        <w:sdtPr>
          <w:rPr>
            <w:rFonts w:eastAsia="Times New Roman"/>
            <w:noProof/>
            <w:szCs w:val="24"/>
          </w:rPr>
          <w:id w:val="-1697536681"/>
          <w14:checkbox>
            <w14:checked w14:val="0"/>
            <w14:checkedState w14:val="2612" w14:font="MS Gothic"/>
            <w14:uncheckedState w14:val="2610" w14:font="MS Gothic"/>
          </w14:checkbox>
        </w:sdtPr>
        <w:sdtContent>
          <w:r w:rsidRPr="005A12ED">
            <w:rPr>
              <w:rFonts w:ascii="MS Gothic" w:eastAsia="MS Gothic" w:hAnsi="MS Gothic" w:hint="eastAsia"/>
              <w:noProof/>
              <w:szCs w:val="24"/>
              <w:lang w:eastAsia="en-GB"/>
            </w:rPr>
            <w:t>☐</w:t>
          </w:r>
        </w:sdtContent>
      </w:sdt>
      <w:r w:rsidRPr="005A12ED">
        <w:rPr>
          <w:noProof/>
        </w:rPr>
        <w:t xml:space="preserve"> Stöd för att kompensera för skador som orsakats av skyddade djur i enlighet med del II avsnitt 1.2.1.5 i riktlinjerna.</w:t>
      </w:r>
    </w:p>
    <w:p w14:paraId="29B6948C" w14:textId="77777777" w:rsidR="00022BA3" w:rsidRPr="005A12ED" w:rsidRDefault="00022BA3" w:rsidP="00022BA3">
      <w:pPr>
        <w:pStyle w:val="Point1"/>
        <w:rPr>
          <w:rFonts w:eastAsia="Times New Roman"/>
          <w:noProof/>
          <w:szCs w:val="24"/>
        </w:rPr>
      </w:pPr>
      <w:r w:rsidRPr="00D57788">
        <w:rPr>
          <w:noProof/>
        </w:rPr>
        <w:t>(j)</w:t>
      </w:r>
      <w:r w:rsidRPr="00D57788">
        <w:rPr>
          <w:noProof/>
        </w:rPr>
        <w:tab/>
      </w:r>
      <w:sdt>
        <w:sdtPr>
          <w:rPr>
            <w:rFonts w:ascii="MS Gothic" w:eastAsia="MS Gothic" w:hAnsi="MS Gothic"/>
            <w:noProof/>
            <w:szCs w:val="24"/>
          </w:rPr>
          <w:id w:val="-1984293989"/>
          <w14:checkbox>
            <w14:checked w14:val="0"/>
            <w14:checkedState w14:val="2612" w14:font="MS Gothic"/>
            <w14:uncheckedState w14:val="2610" w14:font="MS Gothic"/>
          </w14:checkbox>
        </w:sdtPr>
        <w:sdtContent>
          <w:r w:rsidRPr="005A12ED">
            <w:rPr>
              <w:rFonts w:ascii="MS Gothic" w:eastAsia="MS Gothic" w:hAnsi="MS Gothic" w:hint="eastAsia"/>
              <w:noProof/>
              <w:szCs w:val="24"/>
              <w:lang w:eastAsia="en-GB"/>
            </w:rPr>
            <w:t>☐</w:t>
          </w:r>
        </w:sdtContent>
      </w:sdt>
      <w:r w:rsidRPr="005A12ED">
        <w:rPr>
          <w:noProof/>
        </w:rPr>
        <w:t xml:space="preserve"> Stöd för att avhjälpa skador i skogar som orsakats av skyddade djur i enlighet med del II avsnitt 2.8.5 i riktlinjerna.</w:t>
      </w:r>
    </w:p>
    <w:p w14:paraId="5C6D7D0C" w14:textId="77777777" w:rsidR="00022BA3" w:rsidRPr="005A12ED" w:rsidRDefault="00022BA3" w:rsidP="00022BA3">
      <w:pPr>
        <w:pStyle w:val="Point1"/>
        <w:rPr>
          <w:rFonts w:eastAsia="Times New Roman"/>
          <w:noProof/>
          <w:szCs w:val="24"/>
        </w:rPr>
      </w:pPr>
      <w:r w:rsidRPr="00D57788">
        <w:rPr>
          <w:noProof/>
        </w:rPr>
        <w:t>(k)</w:t>
      </w:r>
      <w:r w:rsidRPr="00D57788">
        <w:rPr>
          <w:noProof/>
        </w:rPr>
        <w:tab/>
      </w:r>
      <w:sdt>
        <w:sdtPr>
          <w:rPr>
            <w:rFonts w:ascii="MS Gothic" w:eastAsia="MS Gothic" w:hAnsi="MS Gothic"/>
            <w:noProof/>
            <w:szCs w:val="24"/>
          </w:rPr>
          <w:id w:val="511959427"/>
          <w14:checkbox>
            <w14:checked w14:val="0"/>
            <w14:checkedState w14:val="2612" w14:font="MS Gothic"/>
            <w14:uncheckedState w14:val="2610" w14:font="MS Gothic"/>
          </w14:checkbox>
        </w:sdtPr>
        <w:sdtContent>
          <w:r w:rsidRPr="005A12ED">
            <w:rPr>
              <w:rFonts w:ascii="MS Gothic" w:eastAsia="MS Gothic" w:hAnsi="MS Gothic" w:hint="eastAsia"/>
              <w:noProof/>
              <w:szCs w:val="24"/>
              <w:lang w:eastAsia="en-GB"/>
            </w:rPr>
            <w:t>☐</w:t>
          </w:r>
        </w:sdtContent>
      </w:sdt>
      <w:r w:rsidRPr="005A12ED">
        <w:rPr>
          <w:noProof/>
        </w:rPr>
        <w:t xml:space="preserve"> Stöd till förmån för informationsåtgärder inom skogsbrukssektorn i enlighet med del II avsnitt 2.4 i riktlinjerna, som består i att göra informationen tillgänglig för ett obestämt antal stödmottagare.</w:t>
      </w:r>
    </w:p>
    <w:p w14:paraId="6F632C6B" w14:textId="77777777" w:rsidR="00022BA3" w:rsidRPr="005A12ED" w:rsidRDefault="00022BA3" w:rsidP="00022BA3">
      <w:pPr>
        <w:pStyle w:val="Point1"/>
        <w:rPr>
          <w:rFonts w:eastAsia="Times New Roman"/>
          <w:noProof/>
          <w:szCs w:val="24"/>
        </w:rPr>
      </w:pPr>
      <w:r w:rsidRPr="00D57788">
        <w:rPr>
          <w:noProof/>
        </w:rPr>
        <w:t>(l)</w:t>
      </w:r>
      <w:r w:rsidRPr="00D57788">
        <w:rPr>
          <w:noProof/>
        </w:rPr>
        <w:tab/>
      </w:r>
      <w:sdt>
        <w:sdtPr>
          <w:rPr>
            <w:rFonts w:eastAsia="Times New Roman"/>
            <w:noProof/>
            <w:szCs w:val="24"/>
          </w:rPr>
          <w:id w:val="216637078"/>
          <w14:checkbox>
            <w14:checked w14:val="0"/>
            <w14:checkedState w14:val="2612" w14:font="MS Gothic"/>
            <w14:uncheckedState w14:val="2610" w14:font="MS Gothic"/>
          </w14:checkbox>
        </w:sdtPr>
        <w:sdtContent>
          <w:r w:rsidRPr="005A12ED">
            <w:rPr>
              <w:rFonts w:ascii="MS Gothic" w:eastAsia="MS Gothic" w:hAnsi="MS Gothic" w:hint="eastAsia"/>
              <w:noProof/>
              <w:szCs w:val="24"/>
              <w:lang w:eastAsia="en-GB"/>
            </w:rPr>
            <w:t>☐</w:t>
          </w:r>
        </w:sdtContent>
      </w:sdt>
      <w:r w:rsidRPr="005A12ED">
        <w:rPr>
          <w:noProof/>
        </w:rPr>
        <w:t xml:space="preserve"> Stöd för investeringar för bevarande av kultur- och naturarv på jordbruksföretag i enlighet med del II avsnitt 1.1.1.2 i riktlinjerna, med undantag för individuellt stöd som överstiger 500 000 euro per företag per investeringsprojekt.</w:t>
      </w:r>
    </w:p>
    <w:p w14:paraId="4AABF6C3" w14:textId="77777777" w:rsidR="00022BA3" w:rsidRPr="005A12ED" w:rsidRDefault="00022BA3" w:rsidP="00022BA3">
      <w:pPr>
        <w:pStyle w:val="Point1"/>
        <w:rPr>
          <w:rFonts w:eastAsia="Times New Roman"/>
          <w:noProof/>
          <w:szCs w:val="24"/>
        </w:rPr>
      </w:pPr>
      <w:r w:rsidRPr="00D57788">
        <w:rPr>
          <w:noProof/>
        </w:rPr>
        <w:t>(m)</w:t>
      </w:r>
      <w:r w:rsidRPr="00D57788">
        <w:rPr>
          <w:noProof/>
        </w:rPr>
        <w:tab/>
      </w:r>
      <w:sdt>
        <w:sdtPr>
          <w:rPr>
            <w:rFonts w:eastAsia="Times New Roman"/>
            <w:noProof/>
            <w:szCs w:val="24"/>
          </w:rPr>
          <w:id w:val="1672982253"/>
          <w14:checkbox>
            <w14:checked w14:val="0"/>
            <w14:checkedState w14:val="2612" w14:font="MS Gothic"/>
            <w14:uncheckedState w14:val="2610" w14:font="MS Gothic"/>
          </w14:checkbox>
        </w:sdtPr>
        <w:sdtContent>
          <w:r w:rsidRPr="005A12ED">
            <w:rPr>
              <w:rFonts w:ascii="MS Gothic" w:eastAsia="MS Gothic" w:hAnsi="MS Gothic" w:hint="eastAsia"/>
              <w:noProof/>
              <w:szCs w:val="24"/>
              <w:lang w:eastAsia="en-GB"/>
            </w:rPr>
            <w:t>☐</w:t>
          </w:r>
        </w:sdtContent>
      </w:sdt>
      <w:r w:rsidRPr="005A12ED">
        <w:rPr>
          <w:noProof/>
        </w:rPr>
        <w:t xml:space="preserve"> Stöd för säljfrämjande åtgärder i enlighet med punkt 468 b, c och d i riktlinjerna.</w:t>
      </w:r>
    </w:p>
    <w:p w14:paraId="42267447" w14:textId="77777777" w:rsidR="00022BA3" w:rsidRPr="005A12ED" w:rsidRDefault="00022BA3" w:rsidP="00022BA3">
      <w:pPr>
        <w:pStyle w:val="Point1"/>
        <w:rPr>
          <w:rFonts w:eastAsia="Times New Roman"/>
          <w:noProof/>
          <w:szCs w:val="24"/>
        </w:rPr>
      </w:pPr>
      <w:r w:rsidRPr="00D57788">
        <w:rPr>
          <w:noProof/>
        </w:rPr>
        <w:t>(n)</w:t>
      </w:r>
      <w:r w:rsidRPr="00D57788">
        <w:rPr>
          <w:noProof/>
        </w:rPr>
        <w:tab/>
      </w:r>
      <w:sdt>
        <w:sdtPr>
          <w:rPr>
            <w:rFonts w:eastAsia="Times New Roman"/>
            <w:noProof/>
            <w:szCs w:val="24"/>
          </w:rPr>
          <w:id w:val="1196883706"/>
          <w14:checkbox>
            <w14:checked w14:val="0"/>
            <w14:checkedState w14:val="2612" w14:font="MS Gothic"/>
            <w14:uncheckedState w14:val="2610" w14:font="MS Gothic"/>
          </w14:checkbox>
        </w:sdtPr>
        <w:sdtContent>
          <w:r w:rsidRPr="005A12ED">
            <w:rPr>
              <w:rFonts w:ascii="MS Gothic" w:eastAsia="MS Gothic" w:hAnsi="MS Gothic" w:hint="eastAsia"/>
              <w:noProof/>
              <w:szCs w:val="24"/>
              <w:lang w:eastAsia="en-GB"/>
            </w:rPr>
            <w:t>☐</w:t>
          </w:r>
        </w:sdtContent>
      </w:sdt>
      <w:r w:rsidRPr="005A12ED">
        <w:rPr>
          <w:noProof/>
        </w:rPr>
        <w:t xml:space="preserve"> Stöd för att kompensera för ytterligare transportkostnader i enlighet med punkterna 480 och 481 i riktlinjerna.</w:t>
      </w:r>
    </w:p>
    <w:p w14:paraId="58478EAD" w14:textId="77777777" w:rsidR="00022BA3" w:rsidRPr="005A12ED" w:rsidRDefault="00022BA3" w:rsidP="00022BA3">
      <w:pPr>
        <w:pStyle w:val="Point1"/>
        <w:rPr>
          <w:rFonts w:eastAsia="Times New Roman"/>
          <w:noProof/>
          <w:szCs w:val="24"/>
        </w:rPr>
      </w:pPr>
      <w:r w:rsidRPr="00D57788">
        <w:rPr>
          <w:noProof/>
        </w:rPr>
        <w:t>(o)</w:t>
      </w:r>
      <w:r w:rsidRPr="00D57788">
        <w:rPr>
          <w:noProof/>
        </w:rPr>
        <w:tab/>
      </w:r>
      <w:sdt>
        <w:sdtPr>
          <w:rPr>
            <w:rFonts w:eastAsia="Times New Roman"/>
            <w:noProof/>
            <w:szCs w:val="24"/>
          </w:rPr>
          <w:id w:val="491838587"/>
          <w14:checkbox>
            <w14:checked w14:val="0"/>
            <w14:checkedState w14:val="2612" w14:font="MS Gothic"/>
            <w14:uncheckedState w14:val="2610" w14:font="MS Gothic"/>
          </w14:checkbox>
        </w:sdtPr>
        <w:sdtContent>
          <w:r w:rsidRPr="005A12ED">
            <w:rPr>
              <w:rFonts w:ascii="MS Gothic" w:eastAsia="MS Gothic" w:hAnsi="MS Gothic" w:hint="eastAsia"/>
              <w:noProof/>
              <w:szCs w:val="24"/>
              <w:lang w:eastAsia="en-GB"/>
            </w:rPr>
            <w:t>☐</w:t>
          </w:r>
        </w:sdtContent>
      </w:sdt>
      <w:r w:rsidRPr="005A12ED">
        <w:rPr>
          <w:noProof/>
        </w:rPr>
        <w:t xml:space="preserve"> Stöd till forskning och utveckling inom jordbruks- och skogsbrukssektorn i enlighet med del II avsnitten 1.3.7 och 2.9.1 i riktlinjerna.</w:t>
      </w:r>
    </w:p>
    <w:p w14:paraId="4C39563E" w14:textId="77777777" w:rsidR="00022BA3" w:rsidRPr="005A12ED" w:rsidRDefault="00022BA3" w:rsidP="00022BA3">
      <w:pPr>
        <w:pStyle w:val="Point1"/>
        <w:rPr>
          <w:rFonts w:eastAsia="Times New Roman"/>
          <w:noProof/>
          <w:szCs w:val="24"/>
        </w:rPr>
      </w:pPr>
      <w:r w:rsidRPr="00D57788">
        <w:rPr>
          <w:noProof/>
        </w:rPr>
        <w:t>(p)</w:t>
      </w:r>
      <w:r w:rsidRPr="00D57788">
        <w:rPr>
          <w:noProof/>
        </w:rPr>
        <w:tab/>
      </w:r>
      <w:sdt>
        <w:sdtPr>
          <w:rPr>
            <w:rFonts w:eastAsia="Times New Roman"/>
            <w:noProof/>
            <w:szCs w:val="24"/>
          </w:rPr>
          <w:id w:val="-1153066335"/>
          <w14:checkbox>
            <w14:checked w14:val="0"/>
            <w14:checkedState w14:val="2612" w14:font="MS Gothic"/>
            <w14:uncheckedState w14:val="2610" w14:font="MS Gothic"/>
          </w14:checkbox>
        </w:sdtPr>
        <w:sdtContent>
          <w:r w:rsidRPr="005A12ED">
            <w:rPr>
              <w:rFonts w:ascii="MS Gothic" w:eastAsia="MS Gothic" w:hAnsi="MS Gothic" w:hint="eastAsia"/>
              <w:noProof/>
              <w:szCs w:val="24"/>
              <w:lang w:eastAsia="en-GB"/>
            </w:rPr>
            <w:t>☐</w:t>
          </w:r>
        </w:sdtContent>
      </w:sdt>
      <w:r w:rsidRPr="005A12ED">
        <w:rPr>
          <w:noProof/>
        </w:rPr>
        <w:t xml:space="preserve"> Stöd för återställande av skador på skog till följd av bränder, naturkatastrofer, allvarliga klimathändelser, växtskadegörare, djursjukdomar, andra katastrofer och händelser relaterade till klimatförändringar i enlighet med del II avsnitt 2.1.3 i riktlinjerna.</w:t>
      </w:r>
    </w:p>
    <w:p w14:paraId="4EAE68BB" w14:textId="77777777" w:rsidR="00022BA3" w:rsidRPr="005A12ED" w:rsidRDefault="00022BA3" w:rsidP="00022BA3">
      <w:pPr>
        <w:pStyle w:val="Point1"/>
        <w:rPr>
          <w:rFonts w:eastAsia="Times New Roman"/>
          <w:noProof/>
          <w:szCs w:val="24"/>
        </w:rPr>
      </w:pPr>
      <w:r w:rsidRPr="00D57788">
        <w:rPr>
          <w:noProof/>
        </w:rPr>
        <w:t>(q)</w:t>
      </w:r>
      <w:r w:rsidRPr="00D57788">
        <w:rPr>
          <w:noProof/>
        </w:rPr>
        <w:tab/>
      </w:r>
      <w:sdt>
        <w:sdtPr>
          <w:rPr>
            <w:rFonts w:eastAsia="Times New Roman"/>
            <w:noProof/>
            <w:szCs w:val="24"/>
          </w:rPr>
          <w:id w:val="-1898571532"/>
          <w14:checkbox>
            <w14:checked w14:val="0"/>
            <w14:checkedState w14:val="2612" w14:font="MS Gothic"/>
            <w14:uncheckedState w14:val="2610" w14:font="MS Gothic"/>
          </w14:checkbox>
        </w:sdtPr>
        <w:sdtContent>
          <w:r w:rsidRPr="005A12ED">
            <w:rPr>
              <w:rFonts w:ascii="MS Gothic" w:eastAsia="MS Gothic" w:hAnsi="MS Gothic" w:hint="eastAsia"/>
              <w:noProof/>
              <w:szCs w:val="24"/>
              <w:lang w:eastAsia="en-GB"/>
            </w:rPr>
            <w:t>☐</w:t>
          </w:r>
        </w:sdtContent>
      </w:sdt>
      <w:r w:rsidRPr="005A12ED">
        <w:rPr>
          <w:noProof/>
        </w:rPr>
        <w:t xml:space="preserve"> Stöd till kostnaderna för behandling och förebyggande av spridning av skadedjur och trädsjukdomar och stöd för att avhjälpa skador som orsakats av skadedjur, trädsjukdomar och invasiva främmande arter i enlighet med del II avsnitt 2.8.1 i riktlinjerna.</w:t>
      </w:r>
    </w:p>
    <w:p w14:paraId="13F4B078" w14:textId="77777777" w:rsidR="00022BA3" w:rsidRPr="005A12ED" w:rsidRDefault="00022BA3" w:rsidP="00022BA3">
      <w:pPr>
        <w:pStyle w:val="Text1"/>
        <w:rPr>
          <w:noProof/>
        </w:rPr>
      </w:pPr>
      <w:r w:rsidRPr="005A12ED">
        <w:rPr>
          <w:noProof/>
        </w:rPr>
        <w:t>Notera att enligt punkt 55 i riktlinjerna behöver ovanstående kategorier av stöd inte ha eller anses ha en stimulanseffekt: Om stödet beviljas till förmån för någon av ovanstående kategorier är punkterna 50–53 i riktlinjerna inte tillämpliga.</w:t>
      </w:r>
    </w:p>
    <w:p w14:paraId="2D22999A" w14:textId="77777777" w:rsidR="00022BA3" w:rsidRPr="005A12ED" w:rsidRDefault="00022BA3" w:rsidP="00022BA3">
      <w:pPr>
        <w:pStyle w:val="ManualHeading4"/>
        <w:rPr>
          <w:b/>
          <w:bCs/>
          <w:noProof/>
        </w:rPr>
      </w:pPr>
      <w:r w:rsidRPr="005A12ED">
        <w:rPr>
          <w:b/>
          <w:noProof/>
        </w:rPr>
        <w:t>Ytterligare villkor för individuellt anmälningspliktigt investeringsstöd</w:t>
      </w:r>
    </w:p>
    <w:p w14:paraId="236B70A7" w14:textId="77777777" w:rsidR="00022BA3" w:rsidRPr="005A12ED" w:rsidRDefault="00022BA3" w:rsidP="00022BA3">
      <w:pPr>
        <w:rPr>
          <w:i/>
          <w:iCs/>
          <w:noProof/>
        </w:rPr>
      </w:pPr>
      <w:r w:rsidRPr="005A12ED">
        <w:rPr>
          <w:i/>
          <w:noProof/>
        </w:rPr>
        <w:t>Om stödet beviljas till förmån för enskilda investeringar, fortsätt med frågorna 1.2.12–1.2.16 nedan.</w:t>
      </w:r>
    </w:p>
    <w:p w14:paraId="6BCD89FC" w14:textId="77777777" w:rsidR="00022BA3" w:rsidRPr="005A12ED" w:rsidRDefault="00022BA3" w:rsidP="00022BA3">
      <w:pPr>
        <w:pStyle w:val="ManualNumPar3"/>
        <w:rPr>
          <w:iCs/>
          <w:noProof/>
        </w:rPr>
      </w:pPr>
      <w:r w:rsidRPr="00D57788">
        <w:rPr>
          <w:noProof/>
        </w:rPr>
        <w:t>1.2.12.</w:t>
      </w:r>
      <w:r w:rsidRPr="00D57788">
        <w:rPr>
          <w:noProof/>
        </w:rPr>
        <w:tab/>
      </w:r>
      <w:r w:rsidRPr="005A12ED">
        <w:rPr>
          <w:noProof/>
        </w:rPr>
        <w:t>Lämna i anmälan entydig bevisning för att stödet faktiskt påverkar investeringsvalet.</w:t>
      </w:r>
    </w:p>
    <w:p w14:paraId="47338826" w14:textId="77777777" w:rsidR="00022BA3" w:rsidRPr="005A12ED" w:rsidRDefault="00022BA3" w:rsidP="00022BA3">
      <w:pPr>
        <w:pStyle w:val="Text1"/>
        <w:rPr>
          <w:noProof/>
        </w:rPr>
      </w:pPr>
      <w:r w:rsidRPr="005A12ED">
        <w:rPr>
          <w:noProof/>
        </w:rPr>
        <w:t>Ange vilken effekt det har:</w:t>
      </w:r>
    </w:p>
    <w:p w14:paraId="1EFB0089" w14:textId="77777777" w:rsidR="00022BA3" w:rsidRPr="005A12ED" w:rsidRDefault="00022BA3" w:rsidP="00022BA3">
      <w:pPr>
        <w:pStyle w:val="Text1"/>
        <w:rPr>
          <w:noProof/>
        </w:rPr>
      </w:pPr>
      <w:r w:rsidRPr="005A12ED">
        <w:rPr>
          <w:noProof/>
        </w:rPr>
        <w:t>………………………………………………………………………………………</w:t>
      </w:r>
    </w:p>
    <w:p w14:paraId="1E503C5F" w14:textId="77777777" w:rsidR="00022BA3" w:rsidRPr="005A12ED" w:rsidRDefault="00022BA3" w:rsidP="00022BA3">
      <w:pPr>
        <w:pStyle w:val="Text1"/>
        <w:rPr>
          <w:noProof/>
        </w:rPr>
      </w:pPr>
      <w:r w:rsidRPr="005A12ED">
        <w:rPr>
          <w:noProof/>
        </w:rPr>
        <w:t>Notera att enligt punkt 56 i riktlinjerna måste medlemsstaten, för att kunna göra en övergripande bedömning inte bara tillhandahålla information om det understödda projektet utan också en utförlig beskrivning av det kontrafaktiska scenariot, i vilket inget stöd beviljas stödmottagaren av någon offentlig myndighet.</w:t>
      </w:r>
    </w:p>
    <w:p w14:paraId="0728CF9F" w14:textId="77777777" w:rsidR="00022BA3" w:rsidRPr="005A12ED" w:rsidRDefault="00022BA3" w:rsidP="00022BA3">
      <w:pPr>
        <w:pStyle w:val="ManualNumPar3"/>
        <w:rPr>
          <w:iCs/>
          <w:noProof/>
        </w:rPr>
      </w:pPr>
      <w:r w:rsidRPr="00D57788">
        <w:rPr>
          <w:noProof/>
        </w:rPr>
        <w:t>1.2.13.</w:t>
      </w:r>
      <w:r w:rsidRPr="00D57788">
        <w:rPr>
          <w:noProof/>
        </w:rPr>
        <w:tab/>
      </w:r>
      <w:r w:rsidRPr="005A12ED">
        <w:rPr>
          <w:noProof/>
        </w:rPr>
        <w:t>Ge en utförlig beskrivning av det kontrafaktiska scenariot, där ingen myndighet beviljat stödmottagaren något stöd:</w:t>
      </w:r>
    </w:p>
    <w:p w14:paraId="43B1C8B3" w14:textId="77777777" w:rsidR="00022BA3" w:rsidRPr="005A12ED" w:rsidRDefault="00022BA3" w:rsidP="00022BA3">
      <w:pPr>
        <w:pStyle w:val="Text1"/>
        <w:rPr>
          <w:noProof/>
        </w:rPr>
      </w:pPr>
      <w:r w:rsidRPr="005A12ED">
        <w:rPr>
          <w:noProof/>
        </w:rPr>
        <w:t>………………………………………………………………………………………</w:t>
      </w:r>
    </w:p>
    <w:p w14:paraId="166D4EE0" w14:textId="77777777" w:rsidR="00022BA3" w:rsidRPr="005A12ED" w:rsidRDefault="00022BA3" w:rsidP="00022BA3">
      <w:pPr>
        <w:pStyle w:val="Text1"/>
        <w:rPr>
          <w:rFonts w:eastAsia="Times New Roman"/>
          <w:noProof/>
          <w:szCs w:val="24"/>
        </w:rPr>
      </w:pPr>
      <w:r w:rsidRPr="005A12ED">
        <w:rPr>
          <w:noProof/>
        </w:rPr>
        <w:lastRenderedPageBreak/>
        <w:t>Notera att enligt punkt 59 i riktlinjerna kan, om inget specifikt kontrafaktiskt scenario är känt, stimulanseffekten antas föreligga när det finns ett finansieringsgap. Det vill säga när investeringskostnaderna överstiger nettonuvärdet av investeringens förväntade rörelseresultat på grundval av en på förhand fastställd affärsplan.</w:t>
      </w:r>
    </w:p>
    <w:p w14:paraId="7A77A4AA" w14:textId="77777777" w:rsidR="00022BA3" w:rsidRPr="005A12ED" w:rsidRDefault="00022BA3" w:rsidP="00022BA3">
      <w:pPr>
        <w:pStyle w:val="ManualNumPar3"/>
        <w:rPr>
          <w:iCs/>
          <w:noProof/>
        </w:rPr>
      </w:pPr>
      <w:r w:rsidRPr="00D57788">
        <w:rPr>
          <w:noProof/>
        </w:rPr>
        <w:t>1.2.14.</w:t>
      </w:r>
      <w:r w:rsidRPr="00D57788">
        <w:rPr>
          <w:noProof/>
        </w:rPr>
        <w:tab/>
      </w:r>
      <w:r w:rsidRPr="005A12ED">
        <w:rPr>
          <w:noProof/>
        </w:rPr>
        <w:t>Ange vilka dokument som rör investeringsprojektet under bedömning och huruvida de lämnas in som en del av anmälan:</w:t>
      </w:r>
    </w:p>
    <w:p w14:paraId="5AF4FDED" w14:textId="77777777" w:rsidR="00022BA3" w:rsidRPr="005A12ED" w:rsidRDefault="00022BA3" w:rsidP="00022BA3">
      <w:pPr>
        <w:pStyle w:val="Text1"/>
        <w:rPr>
          <w:noProof/>
        </w:rPr>
      </w:pPr>
      <w:r w:rsidRPr="005A12ED">
        <w:rPr>
          <w:noProof/>
        </w:rPr>
        <w:t>………………………………………………………………………………………</w:t>
      </w:r>
    </w:p>
    <w:p w14:paraId="03BE43CB" w14:textId="77777777" w:rsidR="00022BA3" w:rsidRPr="005A12ED" w:rsidRDefault="00022BA3" w:rsidP="00022BA3">
      <w:pPr>
        <w:pStyle w:val="Text1"/>
        <w:rPr>
          <w:iCs/>
          <w:noProof/>
        </w:rPr>
      </w:pPr>
      <w:r w:rsidRPr="005A12ED">
        <w:rPr>
          <w:noProof/>
        </w:rPr>
        <w:t>Notera att enligt punkt 57 i riktlinjerna uppmanas medlemsstaterna att förlita sig på äkta och officiella handlingar från företagets styrelse, riskbedömningar, inklusive en bedömning av risker som hänger samman med lokaliseringen, finansiella rapporter, interna affärsplaner, expertutlåtanden och andra studier som avser det investeringsprojekt som är föremål för bedömning. Dessa handlingar måste vara aktuella för den beslutsprocess som avser investeringen eller dess lokalisering. Handlingar som innehåller information om efterfrågeprognoser, kostnadsprognoser, finansiella prognoser, handlingar som läggs fram för en investeringskommitté och som beskriver olika investeringsscenarier eller handlingar som är avsedda för finansinstitut kan hjälpa medlemsstaterna att påvisa en stimulanseffekt.</w:t>
      </w:r>
    </w:p>
    <w:p w14:paraId="353B7C4B" w14:textId="77777777" w:rsidR="00022BA3" w:rsidRPr="005A12ED" w:rsidRDefault="00022BA3" w:rsidP="00022BA3">
      <w:pPr>
        <w:pStyle w:val="ManualNumPar3"/>
        <w:rPr>
          <w:iCs/>
          <w:noProof/>
        </w:rPr>
      </w:pPr>
      <w:r w:rsidRPr="00D57788">
        <w:rPr>
          <w:noProof/>
        </w:rPr>
        <w:t>1.2.15.</w:t>
      </w:r>
      <w:r w:rsidRPr="00D57788">
        <w:rPr>
          <w:noProof/>
        </w:rPr>
        <w:tab/>
      </w:r>
      <w:r w:rsidRPr="005A12ED">
        <w:rPr>
          <w:noProof/>
        </w:rPr>
        <w:t>Ange hur lönsamhetsnivån kommer att bedömas:</w:t>
      </w:r>
    </w:p>
    <w:p w14:paraId="461C0FE7" w14:textId="77777777" w:rsidR="00022BA3" w:rsidRPr="005A12ED" w:rsidRDefault="00022BA3" w:rsidP="00022BA3">
      <w:pPr>
        <w:pStyle w:val="Text1"/>
        <w:rPr>
          <w:noProof/>
        </w:rPr>
      </w:pPr>
      <w:r w:rsidRPr="005A12ED">
        <w:rPr>
          <w:noProof/>
        </w:rPr>
        <w:t>………………………………………………………………………………………</w:t>
      </w:r>
    </w:p>
    <w:p w14:paraId="3D9AF5C6" w14:textId="77777777" w:rsidR="00022BA3" w:rsidRPr="005A12ED" w:rsidRDefault="00022BA3" w:rsidP="00022BA3">
      <w:pPr>
        <w:pStyle w:val="Text1"/>
        <w:rPr>
          <w:rFonts w:eastAsia="Times New Roman"/>
          <w:noProof/>
          <w:szCs w:val="24"/>
        </w:rPr>
      </w:pPr>
      <w:r w:rsidRPr="005A12ED">
        <w:rPr>
          <w:noProof/>
        </w:rPr>
        <w:t>Notera att enligt punkt 58 i riktlinjerna får lönsamhetsnivån utvärderas med tillämpning av metoder som är sedvanlig praxis inom den berörda sektorn och som kan omfatta metoder för bedömning av projektets nettonuvärde (NPV)</w:t>
      </w:r>
      <w:r w:rsidRPr="005A12ED">
        <w:rPr>
          <w:rStyle w:val="FootnoteReference"/>
          <w:noProof/>
          <w:szCs w:val="24"/>
        </w:rPr>
        <w:footnoteReference w:id="4"/>
      </w:r>
      <w:r w:rsidRPr="005A12ED">
        <w:rPr>
          <w:rStyle w:val="FootnoteReference"/>
          <w:noProof/>
          <w:szCs w:val="24"/>
        </w:rPr>
        <w:t xml:space="preserve"> </w:t>
      </w:r>
      <w:r w:rsidRPr="005A12ED">
        <w:rPr>
          <w:noProof/>
        </w:rPr>
        <w:t>,</w:t>
      </w:r>
      <w:r w:rsidRPr="005A12ED">
        <w:rPr>
          <w:rStyle w:val="FootnoteReference"/>
          <w:noProof/>
        </w:rPr>
        <w:t xml:space="preserve"> </w:t>
      </w:r>
      <w:r w:rsidRPr="005A12ED">
        <w:rPr>
          <w:noProof/>
        </w:rPr>
        <w:t>internränta eller den genomsnittliga avkastningen (IRR)</w:t>
      </w:r>
      <w:r w:rsidRPr="005A12ED">
        <w:rPr>
          <w:rStyle w:val="FootnoteReference"/>
          <w:noProof/>
          <w:szCs w:val="24"/>
        </w:rPr>
        <w:footnoteReference w:id="5"/>
      </w:r>
      <w:r w:rsidRPr="005A12ED">
        <w:rPr>
          <w:noProof/>
        </w:rPr>
        <w:t xml:space="preserve"> på sysselsatt kapital. Projektets lönsamhet ska jämföras med den normala avkastning som stödmottagaren tillämpar vid andra investeringsprojekt av liknande slag. Om det saknas uppgifter om sådan avkastning, ska projektets lönsamhet jämföras med företagets kapitalkostnader som helhet eller med den avkastning som är vanlig inom den berörda sektorn.</w:t>
      </w:r>
    </w:p>
    <w:p w14:paraId="7CD37322" w14:textId="77777777" w:rsidR="00022BA3" w:rsidRPr="005A12ED" w:rsidRDefault="00022BA3" w:rsidP="00022BA3">
      <w:pPr>
        <w:pStyle w:val="ManualNumPar3"/>
        <w:rPr>
          <w:iCs/>
          <w:noProof/>
        </w:rPr>
      </w:pPr>
      <w:r w:rsidRPr="00D57788">
        <w:rPr>
          <w:noProof/>
        </w:rPr>
        <w:t>1.2.16.</w:t>
      </w:r>
      <w:r w:rsidRPr="00D57788">
        <w:rPr>
          <w:noProof/>
        </w:rPr>
        <w:tab/>
      </w:r>
      <w:r w:rsidRPr="005A12ED">
        <w:rPr>
          <w:noProof/>
        </w:rPr>
        <w:t>Medför investeringsprojektet ett finansieringsgap? Det vill säga överstiger investeringskostnaderna nettonuvärdet av investeringens förväntade rörelseresultat på grundval av en på förhand fastställd affärsplan?</w:t>
      </w:r>
    </w:p>
    <w:p w14:paraId="56F4E71F" w14:textId="77777777" w:rsidR="00022BA3" w:rsidRPr="005A12ED" w:rsidRDefault="00022BA3" w:rsidP="00022BA3">
      <w:pPr>
        <w:pStyle w:val="Text1"/>
        <w:rPr>
          <w:noProof/>
        </w:rPr>
      </w:pPr>
      <w:sdt>
        <w:sdtPr>
          <w:rPr>
            <w:noProof/>
          </w:rPr>
          <w:id w:val="-2142558386"/>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853157990"/>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0C536F33" w14:textId="77777777" w:rsidR="00022BA3" w:rsidRPr="005A12ED" w:rsidRDefault="00022BA3" w:rsidP="00022BA3">
      <w:pPr>
        <w:pStyle w:val="Text1"/>
        <w:rPr>
          <w:rFonts w:eastAsia="Times New Roman"/>
          <w:noProof/>
          <w:szCs w:val="24"/>
        </w:rPr>
      </w:pPr>
      <w:r w:rsidRPr="005A12ED">
        <w:rPr>
          <w:noProof/>
        </w:rPr>
        <w:t>Om svaret är ”Ja”, bifoga då närmare uppgifter:</w:t>
      </w:r>
    </w:p>
    <w:p w14:paraId="77DDB052" w14:textId="77777777" w:rsidR="00022BA3" w:rsidRPr="005A12ED" w:rsidRDefault="00022BA3" w:rsidP="00022BA3">
      <w:pPr>
        <w:pStyle w:val="Text1"/>
        <w:rPr>
          <w:noProof/>
        </w:rPr>
      </w:pPr>
      <w:r w:rsidRPr="005A12ED">
        <w:rPr>
          <w:noProof/>
        </w:rPr>
        <w:t>……………………………………………………………………………………</w:t>
      </w:r>
    </w:p>
    <w:p w14:paraId="0EC22DDB" w14:textId="77777777" w:rsidR="00022BA3" w:rsidRPr="005A12ED" w:rsidRDefault="00022BA3" w:rsidP="00022BA3">
      <w:pPr>
        <w:pStyle w:val="Text1"/>
        <w:rPr>
          <w:rFonts w:eastAsia="Times New Roman"/>
          <w:noProof/>
          <w:szCs w:val="24"/>
        </w:rPr>
      </w:pPr>
      <w:r w:rsidRPr="005A12ED">
        <w:rPr>
          <w:noProof/>
        </w:rPr>
        <w:t>Notera att enligt punkt 59 i riktlinjerna kan en stimulanseffekt antas föreligga om projektet uppvisar ett finansieringsgap, det vill säga när investeringskostnaderna överstiger nettonuvärdet av investeringens förväntade rörelseresultat på grundval av en på förhand fastställd affärsplan.</w:t>
      </w:r>
    </w:p>
    <w:p w14:paraId="4A65EBF8" w14:textId="77777777" w:rsidR="00022BA3" w:rsidRPr="005A12ED" w:rsidRDefault="00022BA3" w:rsidP="00022BA3">
      <w:pPr>
        <w:pStyle w:val="ManualNumPar2"/>
        <w:rPr>
          <w:noProof/>
        </w:rPr>
      </w:pPr>
      <w:r w:rsidRPr="00D57788">
        <w:rPr>
          <w:noProof/>
        </w:rPr>
        <w:t>1.3.</w:t>
      </w:r>
      <w:r w:rsidRPr="00D57788">
        <w:rPr>
          <w:noProof/>
        </w:rPr>
        <w:tab/>
      </w:r>
      <w:r w:rsidRPr="005A12ED">
        <w:rPr>
          <w:noProof/>
        </w:rPr>
        <w:t>Ingen överträdelse av tillämpliga bestämmelser och allmänna principer i unionsrätten</w:t>
      </w:r>
    </w:p>
    <w:p w14:paraId="431A78E3" w14:textId="77777777" w:rsidR="00022BA3" w:rsidRPr="005A12ED" w:rsidRDefault="00022BA3" w:rsidP="00022BA3">
      <w:pPr>
        <w:rPr>
          <w:noProof/>
        </w:rPr>
      </w:pPr>
      <w:r w:rsidRPr="005A12ED">
        <w:rPr>
          <w:i/>
          <w:noProof/>
        </w:rPr>
        <w:lastRenderedPageBreak/>
        <w:t>Lämna information i detta avsnitt med ledning av avsnitt 3.1.3 (punkterna 61–64) i riktlinjerna.</w:t>
      </w:r>
    </w:p>
    <w:p w14:paraId="699C769A" w14:textId="77777777" w:rsidR="00022BA3" w:rsidRPr="005A12ED" w:rsidRDefault="00022BA3" w:rsidP="00022BA3">
      <w:pPr>
        <w:pStyle w:val="ManualNumPar3"/>
        <w:rPr>
          <w:noProof/>
          <w:szCs w:val="24"/>
        </w:rPr>
      </w:pPr>
      <w:r w:rsidRPr="00D57788">
        <w:rPr>
          <w:noProof/>
        </w:rPr>
        <w:t>1.3.1.</w:t>
      </w:r>
      <w:r w:rsidRPr="00D57788">
        <w:rPr>
          <w:noProof/>
        </w:rPr>
        <w:tab/>
      </w:r>
      <w:r w:rsidRPr="005A12ED">
        <w:rPr>
          <w:noProof/>
        </w:rPr>
        <w:t>Bekräfta att den statliga stödåtgärden eller de villkor som är förbundna med den, bl.a. finansieringsmetoden när denna utgör en integrerad del av den statliga stödåtgärden, eller om den verksamhet åtgärden finansierar inte medför en överträdelse av tillämplig unionslagstiftning:</w:t>
      </w:r>
    </w:p>
    <w:p w14:paraId="327EDF7E" w14:textId="77777777" w:rsidR="00022BA3" w:rsidRPr="005A12ED" w:rsidRDefault="00022BA3" w:rsidP="00022BA3">
      <w:pPr>
        <w:pStyle w:val="Text1"/>
        <w:rPr>
          <w:noProof/>
        </w:rPr>
      </w:pPr>
      <w:sdt>
        <w:sdtPr>
          <w:rPr>
            <w:noProof/>
          </w:rPr>
          <w:id w:val="-1794894046"/>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103109845"/>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4850ADAE" w14:textId="77777777" w:rsidR="00022BA3" w:rsidRPr="005A12ED" w:rsidRDefault="00022BA3" w:rsidP="00022BA3">
      <w:pPr>
        <w:pStyle w:val="Text1"/>
        <w:rPr>
          <w:noProof/>
          <w:szCs w:val="24"/>
        </w:rPr>
      </w:pPr>
      <w:r w:rsidRPr="005A12ED">
        <w:rPr>
          <w:noProof/>
        </w:rPr>
        <w:t>Notera att enligt punkt 61 i riktlinjerna gäller följande: Om en statlig stödåtgärd eller de villkor som är förbundna med den, bl.a. finansieringsmetoden när denna utgör en integrerad del av den statliga stödåtgärden, eller om den verksamhet åtgärden finansierar medför en överträdelse av tillämplig unionslagstiftning kan stödet inte förklaras förenligt med den inre marknaden.</w:t>
      </w:r>
    </w:p>
    <w:p w14:paraId="5A23BBEF" w14:textId="77777777" w:rsidR="00022BA3" w:rsidRPr="005A12ED" w:rsidRDefault="00022BA3" w:rsidP="00022BA3">
      <w:pPr>
        <w:pStyle w:val="Text1"/>
        <w:rPr>
          <w:noProof/>
          <w:szCs w:val="24"/>
        </w:rPr>
      </w:pPr>
      <w:r w:rsidRPr="005A12ED">
        <w:rPr>
          <w:noProof/>
        </w:rPr>
        <w:t>Bifoga information som visar att stödåtgärden inte medför någon överträdelse av tillämplig unionslagstiftning, så att överensstämmelsen med punkt 61 i riktlinjerna kan bedömas:</w:t>
      </w:r>
    </w:p>
    <w:p w14:paraId="27EDA3DB" w14:textId="77777777" w:rsidR="00022BA3" w:rsidRPr="005A12ED" w:rsidRDefault="00022BA3" w:rsidP="00022BA3">
      <w:pPr>
        <w:pStyle w:val="Text1"/>
        <w:rPr>
          <w:noProof/>
        </w:rPr>
      </w:pPr>
      <w:r w:rsidRPr="005A12ED">
        <w:rPr>
          <w:noProof/>
        </w:rPr>
        <w:t>………………………………………………………………………………………</w:t>
      </w:r>
    </w:p>
    <w:p w14:paraId="62B3CED7" w14:textId="77777777" w:rsidR="00022BA3" w:rsidRPr="005A12ED" w:rsidRDefault="00022BA3" w:rsidP="00022BA3">
      <w:pPr>
        <w:pStyle w:val="ManualNumPar3"/>
        <w:rPr>
          <w:noProof/>
          <w:szCs w:val="24"/>
        </w:rPr>
      </w:pPr>
      <w:r w:rsidRPr="00D57788">
        <w:rPr>
          <w:noProof/>
        </w:rPr>
        <w:t>1.3.2.</w:t>
      </w:r>
      <w:r w:rsidRPr="00D57788">
        <w:rPr>
          <w:noProof/>
        </w:rPr>
        <w:tab/>
      </w:r>
      <w:r w:rsidRPr="005A12ED">
        <w:rPr>
          <w:noProof/>
        </w:rPr>
        <w:t>Utgör finansieringssystemet en integrerad del av stödåtgärden?</w:t>
      </w:r>
    </w:p>
    <w:p w14:paraId="2712F67C" w14:textId="77777777" w:rsidR="00022BA3" w:rsidRPr="005A12ED" w:rsidRDefault="00022BA3" w:rsidP="00022BA3">
      <w:pPr>
        <w:pStyle w:val="Text1"/>
        <w:rPr>
          <w:noProof/>
        </w:rPr>
      </w:pPr>
      <w:sdt>
        <w:sdtPr>
          <w:rPr>
            <w:noProof/>
          </w:rPr>
          <w:id w:val="630441988"/>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781252560"/>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1D86A780" w14:textId="77777777" w:rsidR="00022BA3" w:rsidRPr="005A12ED" w:rsidRDefault="00022BA3" w:rsidP="00022BA3">
      <w:pPr>
        <w:pStyle w:val="Text1"/>
        <w:rPr>
          <w:rFonts w:eastAsia="Times New Roman"/>
          <w:noProof/>
          <w:szCs w:val="24"/>
        </w:rPr>
      </w:pPr>
      <w:r w:rsidRPr="005A12ED">
        <w:rPr>
          <w:noProof/>
        </w:rPr>
        <w:t>Om svaret är ”Ja”, ange då vilket finansieringssystem:</w:t>
      </w:r>
    </w:p>
    <w:p w14:paraId="51D492AB" w14:textId="77777777" w:rsidR="00022BA3" w:rsidRPr="005A12ED" w:rsidRDefault="00022BA3" w:rsidP="00022BA3">
      <w:pPr>
        <w:pStyle w:val="Text1"/>
        <w:rPr>
          <w:noProof/>
        </w:rPr>
      </w:pPr>
      <w:r w:rsidRPr="005A12ED">
        <w:rPr>
          <w:noProof/>
        </w:rPr>
        <w:t>………………………………………………………………………………………</w:t>
      </w:r>
    </w:p>
    <w:p w14:paraId="630B9AA9" w14:textId="77777777" w:rsidR="00022BA3" w:rsidRPr="005A12ED" w:rsidRDefault="00022BA3" w:rsidP="00022BA3">
      <w:pPr>
        <w:pStyle w:val="Text1"/>
        <w:rPr>
          <w:rFonts w:eastAsia="Times New Roman"/>
          <w:noProof/>
          <w:szCs w:val="24"/>
        </w:rPr>
      </w:pPr>
      <w:r w:rsidRPr="005A12ED">
        <w:rPr>
          <w:noProof/>
        </w:rPr>
        <w:t>Notera att enligt punkt 26 i riktlinjerna måste finansieringssystemet anmälas om det utgör en integrerad del av stödåtgärden, exempelvis genom skatteliknande avgifter.</w:t>
      </w:r>
    </w:p>
    <w:p w14:paraId="4F393EDA" w14:textId="77777777" w:rsidR="00022BA3" w:rsidRPr="005A12ED" w:rsidRDefault="00022BA3" w:rsidP="00022BA3">
      <w:pPr>
        <w:pStyle w:val="ManualNumPar3"/>
        <w:rPr>
          <w:noProof/>
          <w:szCs w:val="24"/>
        </w:rPr>
      </w:pPr>
      <w:r w:rsidRPr="00D57788">
        <w:rPr>
          <w:noProof/>
        </w:rPr>
        <w:t>1.3.3.</w:t>
      </w:r>
      <w:r w:rsidRPr="00D57788">
        <w:rPr>
          <w:noProof/>
        </w:rPr>
        <w:tab/>
      </w:r>
      <w:r w:rsidRPr="005A12ED">
        <w:rPr>
          <w:noProof/>
        </w:rPr>
        <w:t>Om stödåtgärden avser jordbruksprodukter</w:t>
      </w:r>
      <w:r w:rsidRPr="005A12ED">
        <w:rPr>
          <w:rStyle w:val="FootnoteReference"/>
          <w:noProof/>
          <w:szCs w:val="24"/>
          <w:lang w:eastAsia="zh-CN"/>
        </w:rPr>
        <w:footnoteReference w:id="6"/>
      </w:r>
      <w:r w:rsidRPr="005A12ED">
        <w:rPr>
          <w:noProof/>
        </w:rPr>
        <w:t>, är stödet då förenligt med bestämmelserna om den gemensamma organisationen av marknaden för jordbruksprodukter?</w:t>
      </w:r>
    </w:p>
    <w:p w14:paraId="622D1BE4" w14:textId="77777777" w:rsidR="00022BA3" w:rsidRPr="005A12ED" w:rsidRDefault="00022BA3" w:rsidP="00022BA3">
      <w:pPr>
        <w:pStyle w:val="Text1"/>
        <w:rPr>
          <w:noProof/>
        </w:rPr>
      </w:pPr>
      <w:sdt>
        <w:sdtPr>
          <w:rPr>
            <w:noProof/>
          </w:rPr>
          <w:id w:val="-945457244"/>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643250111"/>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7793ECD7" w14:textId="77777777" w:rsidR="00022BA3" w:rsidRPr="005A12ED" w:rsidRDefault="00022BA3" w:rsidP="00022BA3">
      <w:pPr>
        <w:pStyle w:val="Text1"/>
        <w:rPr>
          <w:noProof/>
        </w:rPr>
      </w:pPr>
      <w:r w:rsidRPr="005A12ED">
        <w:rPr>
          <w:noProof/>
        </w:rPr>
        <w:t>Notera att kommissionen i enlighet med punkt 62 i riktlinjerna inte kommer att godkänna statligt stöd som är oförenligt med bestämmelserna om den samlade marknadsordningen eller som skulle utgöra ett hinder för dennas funktion.</w:t>
      </w:r>
    </w:p>
    <w:p w14:paraId="00F1ED58" w14:textId="77777777" w:rsidR="00022BA3" w:rsidRPr="005A12ED" w:rsidRDefault="00022BA3" w:rsidP="00022BA3">
      <w:pPr>
        <w:pStyle w:val="ManualNumPar3"/>
        <w:rPr>
          <w:noProof/>
          <w:szCs w:val="24"/>
        </w:rPr>
      </w:pPr>
      <w:r w:rsidRPr="00D57788">
        <w:rPr>
          <w:noProof/>
        </w:rPr>
        <w:t>1.3.4.</w:t>
      </w:r>
      <w:r w:rsidRPr="00D57788">
        <w:rPr>
          <w:noProof/>
        </w:rPr>
        <w:tab/>
      </w:r>
      <w:r w:rsidRPr="005A12ED">
        <w:rPr>
          <w:noProof/>
        </w:rPr>
        <w:t>Är stödet förenat med en skyldighet för det stödmottagande företaget att använda inhemska produkter eller tjänster?</w:t>
      </w:r>
    </w:p>
    <w:p w14:paraId="5C2AF88C" w14:textId="77777777" w:rsidR="00022BA3" w:rsidRPr="005A12ED" w:rsidRDefault="00022BA3" w:rsidP="00022BA3">
      <w:pPr>
        <w:pStyle w:val="Text1"/>
        <w:rPr>
          <w:noProof/>
        </w:rPr>
      </w:pPr>
      <w:sdt>
        <w:sdtPr>
          <w:rPr>
            <w:noProof/>
          </w:rPr>
          <w:id w:val="-1062095871"/>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35582884"/>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778DF9CF" w14:textId="77777777" w:rsidR="00022BA3" w:rsidRPr="005A12ED" w:rsidRDefault="00022BA3" w:rsidP="00022BA3">
      <w:pPr>
        <w:pStyle w:val="Text1"/>
        <w:rPr>
          <w:rFonts w:eastAsia="Times New Roman"/>
          <w:noProof/>
          <w:szCs w:val="24"/>
        </w:rPr>
      </w:pPr>
      <w:r w:rsidRPr="005A12ED">
        <w:rPr>
          <w:noProof/>
        </w:rPr>
        <w:t>Notera att om svaret är ”Ja”, kan stödet enligt punkt 63 i riktlinjerna inte förklaras förenligt med den inre marknaden.</w:t>
      </w:r>
    </w:p>
    <w:p w14:paraId="1CB57589" w14:textId="77777777" w:rsidR="00022BA3" w:rsidRPr="005A12ED" w:rsidRDefault="00022BA3" w:rsidP="00022BA3">
      <w:pPr>
        <w:pStyle w:val="ManualNumPar3"/>
        <w:rPr>
          <w:noProof/>
          <w:szCs w:val="24"/>
        </w:rPr>
      </w:pPr>
      <w:r w:rsidRPr="00D57788">
        <w:rPr>
          <w:noProof/>
        </w:rPr>
        <w:t>1.3.5.</w:t>
      </w:r>
      <w:r w:rsidRPr="00D57788">
        <w:rPr>
          <w:noProof/>
        </w:rPr>
        <w:tab/>
      </w:r>
      <w:r w:rsidRPr="005A12ED">
        <w:rPr>
          <w:noProof/>
        </w:rPr>
        <w:t>Begränsar stödet det stödmottagande företagets möjligheter att utnyttja resultaten från forskning, utveckling och innovation i andra medlemsstater.</w:t>
      </w:r>
    </w:p>
    <w:p w14:paraId="786ABBA5" w14:textId="77777777" w:rsidR="00022BA3" w:rsidRPr="005A12ED" w:rsidRDefault="00022BA3" w:rsidP="00022BA3">
      <w:pPr>
        <w:pStyle w:val="Text1"/>
        <w:rPr>
          <w:noProof/>
        </w:rPr>
      </w:pPr>
      <w:sdt>
        <w:sdtPr>
          <w:rPr>
            <w:noProof/>
          </w:rPr>
          <w:id w:val="542182363"/>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515349673"/>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31AD8F98" w14:textId="77777777" w:rsidR="00022BA3" w:rsidRPr="005A12ED" w:rsidRDefault="00022BA3" w:rsidP="00022BA3">
      <w:pPr>
        <w:pStyle w:val="Text1"/>
        <w:rPr>
          <w:rFonts w:eastAsia="Times New Roman"/>
          <w:noProof/>
          <w:szCs w:val="24"/>
        </w:rPr>
      </w:pPr>
      <w:r w:rsidRPr="005A12ED">
        <w:rPr>
          <w:noProof/>
        </w:rPr>
        <w:lastRenderedPageBreak/>
        <w:t>Notera att om svaret är ”Ja”, kan stödet enligt punkt 63 i riktlinjerna inte förklaras förenligt med den inre marknaden.</w:t>
      </w:r>
    </w:p>
    <w:p w14:paraId="6A6A8E5C" w14:textId="77777777" w:rsidR="00022BA3" w:rsidRPr="005A12ED" w:rsidRDefault="00022BA3" w:rsidP="00022BA3">
      <w:pPr>
        <w:pStyle w:val="ManualNumPar3"/>
        <w:rPr>
          <w:noProof/>
          <w:szCs w:val="24"/>
        </w:rPr>
      </w:pPr>
      <w:r w:rsidRPr="00D57788">
        <w:rPr>
          <w:noProof/>
        </w:rPr>
        <w:t>1.3.6.</w:t>
      </w:r>
      <w:r w:rsidRPr="00D57788">
        <w:rPr>
          <w:noProof/>
        </w:rPr>
        <w:tab/>
      </w:r>
      <w:r w:rsidRPr="005A12ED">
        <w:rPr>
          <w:noProof/>
        </w:rPr>
        <w:t>Beviljas stödet till förmån för exportrelaterad verksamhet till tredjeländer eller medlemsstater som har en direkt koppling till de exporterade kvantiteterna, eller är stödet förenat med krav på att inhemska snarare än importerade varor ska användas, eller beviljas stödet för att inrätta och driva ett distributionsnät eller täcka andra utgifter i samband med exportverksamhet?</w:t>
      </w:r>
    </w:p>
    <w:p w14:paraId="14E45EF4" w14:textId="77777777" w:rsidR="00022BA3" w:rsidRPr="005A12ED" w:rsidRDefault="00022BA3" w:rsidP="00022BA3">
      <w:pPr>
        <w:pStyle w:val="Text1"/>
        <w:rPr>
          <w:noProof/>
        </w:rPr>
      </w:pPr>
      <w:sdt>
        <w:sdtPr>
          <w:rPr>
            <w:noProof/>
          </w:rPr>
          <w:id w:val="2041011157"/>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245296615"/>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181B6FF7" w14:textId="77777777" w:rsidR="00022BA3" w:rsidRPr="005A12ED" w:rsidRDefault="00022BA3" w:rsidP="00022BA3">
      <w:pPr>
        <w:ind w:left="567"/>
        <w:rPr>
          <w:rFonts w:eastAsia="Times New Roman"/>
          <w:noProof/>
          <w:szCs w:val="20"/>
          <w:u w:val="single"/>
        </w:rPr>
      </w:pPr>
      <w:r w:rsidRPr="005A12ED">
        <w:rPr>
          <w:noProof/>
        </w:rPr>
        <w:t>Notera att enligt punkt 64 i riktlinjerna kommer kommissionen inte att tillåta stöd för exportrelaterad verksamhet till tredjeländer eller medlemsstater som har en direkt koppling till exporterade kvantiteter, stöd som är förenat med krav på att inhemska snarare än importerade varor ska användas, eller stöd för att inrätta och driva ett distributionsnät eller täcka andra utgifter i samband med exportverksamhet. Bidrag till kostnaderna för deltagande i handelsmässor, eller för undersökningar eller konsulttjänster som behövs för att lansera en ny produkt eller en befintlig produkt på en ny marknad, utgör däremot normalt inte exportstöd.</w:t>
      </w:r>
      <w:r w:rsidRPr="005A12ED">
        <w:rPr>
          <w:noProof/>
          <w:u w:val="single"/>
        </w:rPr>
        <w:t xml:space="preserve"> </w:t>
      </w:r>
    </w:p>
    <w:p w14:paraId="6FA3087B" w14:textId="77777777" w:rsidR="00022BA3" w:rsidRPr="005A12ED" w:rsidRDefault="00022BA3" w:rsidP="00022BA3">
      <w:pPr>
        <w:pStyle w:val="ManualNumPar1"/>
        <w:rPr>
          <w:noProof/>
        </w:rPr>
      </w:pPr>
      <w:r w:rsidRPr="00D57788">
        <w:rPr>
          <w:noProof/>
        </w:rPr>
        <w:t>2.</w:t>
      </w:r>
      <w:r w:rsidRPr="00D57788">
        <w:rPr>
          <w:noProof/>
        </w:rPr>
        <w:tab/>
      </w:r>
      <w:r w:rsidRPr="005A12ED">
        <w:rPr>
          <w:noProof/>
        </w:rPr>
        <w:t>ANDRA VILLKORET: STÖDET FÅR INTE PÅVERKA HANDELN PÅ ETT OTILLBÖRLIGT SÄTT I EN OMFATTNING SOM STRIDER MOT DET GEMENSAMMA INTRESSET</w:t>
      </w:r>
    </w:p>
    <w:p w14:paraId="5C8947E6" w14:textId="77777777" w:rsidR="00022BA3" w:rsidRPr="005A12ED" w:rsidRDefault="00022BA3" w:rsidP="00022BA3">
      <w:pPr>
        <w:pStyle w:val="Text1"/>
        <w:tabs>
          <w:tab w:val="left" w:pos="567"/>
        </w:tabs>
        <w:ind w:left="-11"/>
        <w:rPr>
          <w:noProof/>
        </w:rPr>
      </w:pPr>
      <w:r w:rsidRPr="005A12ED">
        <w:rPr>
          <w:noProof/>
        </w:rPr>
        <w:t>Enligt artikel 107.3 c i EUF-fördraget kan stöd för att underlätta utveckling av vissa näringsverksamheter eller vissa ekonomiska områden förklaras förenliga med lagstiftningen endast ”när det inte påverkar handeln i negativ riktning i en omfattning som strider mot det gemensamma intresset”.</w:t>
      </w:r>
    </w:p>
    <w:p w14:paraId="19982E14" w14:textId="77777777" w:rsidR="00022BA3" w:rsidRPr="005A12ED" w:rsidRDefault="00022BA3" w:rsidP="00022BA3">
      <w:pPr>
        <w:pStyle w:val="Text1"/>
        <w:tabs>
          <w:tab w:val="left" w:pos="567"/>
        </w:tabs>
        <w:ind w:left="-11"/>
        <w:rPr>
          <w:rFonts w:eastAsia="Times New Roman"/>
          <w:noProof/>
          <w:szCs w:val="24"/>
          <w:u w:val="single"/>
        </w:rPr>
      </w:pPr>
      <w:r w:rsidRPr="005A12ED">
        <w:rPr>
          <w:noProof/>
        </w:rPr>
        <w:t>Varje stödåtgärd är sådan att den till sin natur orsakar snedvridning av konkurrensen och påverkar handeln mellan medlemsstaterna. Kommissionen kommer dock att kontrollera om stödet är nödvändigt, lämpligt, proportionerligt och överblickbart för att fastställa om stödets snedvridande effekter är begränsade till vad som är absolut nödvändigt</w:t>
      </w:r>
    </w:p>
    <w:p w14:paraId="7E2C81D7" w14:textId="77777777" w:rsidR="00022BA3" w:rsidRPr="005A12ED" w:rsidRDefault="00022BA3" w:rsidP="00022BA3">
      <w:pPr>
        <w:pStyle w:val="Text1"/>
        <w:tabs>
          <w:tab w:val="left" w:pos="567"/>
        </w:tabs>
        <w:ind w:left="-11"/>
        <w:rPr>
          <w:noProof/>
        </w:rPr>
      </w:pPr>
      <w:r w:rsidRPr="005A12ED">
        <w:rPr>
          <w:noProof/>
        </w:rPr>
        <w:t>Därefter kommer den att bedöma den snedvridande effekten av det aktuella stödet på konkurrens- och handelsvillkoren. Kommissionen kommer då att väga stödets positiva effekter mot dess negativa effekter på konkurrens och handel. Om de positiva effekterna uppväger de negativa kommer kommissionen att förklara stödet förenligt med den inre marknaden.</w:t>
      </w:r>
    </w:p>
    <w:p w14:paraId="0C7E0760" w14:textId="77777777" w:rsidR="00022BA3" w:rsidRPr="005A12ED" w:rsidRDefault="00022BA3" w:rsidP="00022BA3">
      <w:pPr>
        <w:pStyle w:val="ManualNumPar2"/>
        <w:rPr>
          <w:noProof/>
        </w:rPr>
      </w:pPr>
      <w:r w:rsidRPr="00D57788">
        <w:rPr>
          <w:noProof/>
        </w:rPr>
        <w:t>2.1.</w:t>
      </w:r>
      <w:r w:rsidRPr="00D57788">
        <w:rPr>
          <w:noProof/>
        </w:rPr>
        <w:tab/>
      </w:r>
      <w:r w:rsidRPr="005A12ED">
        <w:rPr>
          <w:noProof/>
        </w:rPr>
        <w:t>Behov av statligt ingripande</w:t>
      </w:r>
    </w:p>
    <w:p w14:paraId="59EDA180" w14:textId="77777777" w:rsidR="00022BA3" w:rsidRPr="005A12ED" w:rsidRDefault="00022BA3" w:rsidP="00022BA3">
      <w:pPr>
        <w:rPr>
          <w:i/>
          <w:iCs/>
          <w:noProof/>
        </w:rPr>
      </w:pPr>
      <w:r w:rsidRPr="005A12ED">
        <w:rPr>
          <w:i/>
          <w:noProof/>
        </w:rPr>
        <w:t>Lämna information i detta avsnitt med ledning av avsnitt 3.2.1 (punkterna 70–71) i riktlinjerna.</w:t>
      </w:r>
    </w:p>
    <w:p w14:paraId="0C598B1D" w14:textId="77777777" w:rsidR="00022BA3" w:rsidRPr="005A12ED" w:rsidRDefault="00022BA3" w:rsidP="00022BA3">
      <w:pPr>
        <w:pStyle w:val="ManualNumPar3"/>
        <w:rPr>
          <w:noProof/>
        </w:rPr>
      </w:pPr>
      <w:r w:rsidRPr="00D57788">
        <w:rPr>
          <w:noProof/>
        </w:rPr>
        <w:t>2.1.1.</w:t>
      </w:r>
      <w:r w:rsidRPr="00D57788">
        <w:rPr>
          <w:noProof/>
        </w:rPr>
        <w:tab/>
      </w:r>
      <w:r w:rsidRPr="005A12ED">
        <w:rPr>
          <w:noProof/>
        </w:rPr>
        <w:t>Notera att enligt punkt 70 i riktlinjerna måste statligt stöd inriktas på situationer där stöd kan leda till en materiell utveckling som marknaden inte kan åstadkomma, till exempel genom att avhjälpa ett marknadsmisslyckande för den verksamhet eller investering som får stöd. Statliga stödåtgärder kan under vissa omständigheter korrigera marknadsmisslyckanden och därigenom bidra till bättre fungerande marknader och ökad konkurrenskraft.</w:t>
      </w:r>
    </w:p>
    <w:p w14:paraId="623A8251" w14:textId="77777777" w:rsidR="00022BA3" w:rsidRPr="005A12ED" w:rsidRDefault="00022BA3" w:rsidP="00022BA3">
      <w:pPr>
        <w:pStyle w:val="Text1"/>
        <w:rPr>
          <w:noProof/>
        </w:rPr>
      </w:pPr>
      <w:r w:rsidRPr="005A12ED">
        <w:rPr>
          <w:noProof/>
        </w:rPr>
        <w:t>Bifoga information som visar att stödet kan leda till en materiell utveckling som marknaden inte kan åstadkomma eller att det kan korrigera marknadsmisslyckanden och därigenom bidra till att marknaderna fungerar effektivt och konkurrenskraften ökar, så att överensstämmelsen med punkt 70 i riktlinjerna kan bedömas.</w:t>
      </w:r>
    </w:p>
    <w:p w14:paraId="79A652C3" w14:textId="77777777" w:rsidR="00022BA3" w:rsidRPr="005A12ED" w:rsidRDefault="00022BA3" w:rsidP="00022BA3">
      <w:pPr>
        <w:pStyle w:val="Text1"/>
        <w:rPr>
          <w:noProof/>
        </w:rPr>
      </w:pPr>
      <w:r w:rsidRPr="005A12ED">
        <w:rPr>
          <w:noProof/>
        </w:rPr>
        <w:lastRenderedPageBreak/>
        <w:t>…….…………………………………………………………………………………</w:t>
      </w:r>
    </w:p>
    <w:p w14:paraId="7CC1EDE9" w14:textId="77777777" w:rsidR="00022BA3" w:rsidRPr="005A12ED" w:rsidRDefault="00022BA3" w:rsidP="00022BA3">
      <w:pPr>
        <w:pStyle w:val="Text1"/>
        <w:rPr>
          <w:noProof/>
          <w:szCs w:val="24"/>
        </w:rPr>
      </w:pPr>
      <w:r w:rsidRPr="005A12ED">
        <w:rPr>
          <w:noProof/>
        </w:rPr>
        <w:t>Notera att vid tillämpningen av riktlinjerna anser kommissionen att marknaden inte tillhandahåller de förväntade målen utan statligt ingripande avseende stödåtgärder som uppfyller de särskilda villkoren i del I i riktlinjerna. Sådant stöd bör därför anses nödvändigt.</w:t>
      </w:r>
    </w:p>
    <w:p w14:paraId="36D0F337" w14:textId="77777777" w:rsidR="00022BA3" w:rsidRPr="005A12ED" w:rsidRDefault="00022BA3" w:rsidP="00022BA3">
      <w:pPr>
        <w:pStyle w:val="ManualNumPar2"/>
        <w:rPr>
          <w:rFonts w:eastAsia="Times New Roman"/>
          <w:bCs/>
          <w:noProof/>
          <w:szCs w:val="24"/>
        </w:rPr>
      </w:pPr>
      <w:r w:rsidRPr="00D57788">
        <w:rPr>
          <w:noProof/>
        </w:rPr>
        <w:t>2.2.</w:t>
      </w:r>
      <w:r w:rsidRPr="00D57788">
        <w:rPr>
          <w:noProof/>
        </w:rPr>
        <w:tab/>
      </w:r>
      <w:r w:rsidRPr="005A12ED">
        <w:rPr>
          <w:noProof/>
        </w:rPr>
        <w:t>Stödets lämplighet</w:t>
      </w:r>
    </w:p>
    <w:p w14:paraId="090F4A4B" w14:textId="77777777" w:rsidR="00022BA3" w:rsidRPr="005A12ED" w:rsidRDefault="00022BA3" w:rsidP="00022BA3">
      <w:pPr>
        <w:rPr>
          <w:rFonts w:eastAsia="Times New Roman"/>
          <w:i/>
          <w:iCs/>
          <w:noProof/>
        </w:rPr>
      </w:pPr>
      <w:r w:rsidRPr="005A12ED">
        <w:rPr>
          <w:i/>
          <w:noProof/>
        </w:rPr>
        <w:t>Lämna information i detta avsnitt med ledning av avsnitt 3.2.2 (punkterna 72–82) i riktlinjerna.</w:t>
      </w:r>
    </w:p>
    <w:p w14:paraId="2AA1D366" w14:textId="77777777" w:rsidR="00022BA3" w:rsidRPr="005A12ED" w:rsidRDefault="00022BA3" w:rsidP="00022BA3">
      <w:pPr>
        <w:rPr>
          <w:noProof/>
        </w:rPr>
      </w:pPr>
      <w:r w:rsidRPr="005A12ED">
        <w:rPr>
          <w:noProof/>
        </w:rPr>
        <w:t>Den föreslagna stödåtgärden måste vara ett lämpligt policyinstrument med hänsyn till det berörda policymålet. Medlemsstaten måste visa att stödet har en lämplig utformning för att uppnå målet för den åtgärd som stödet är riktat till.</w:t>
      </w:r>
    </w:p>
    <w:p w14:paraId="1D37B3B8" w14:textId="77777777" w:rsidR="00022BA3" w:rsidRPr="005A12ED" w:rsidRDefault="00022BA3" w:rsidP="00022BA3">
      <w:pPr>
        <w:pStyle w:val="ManualHeading4"/>
        <w:rPr>
          <w:b/>
          <w:bCs/>
          <w:noProof/>
        </w:rPr>
      </w:pPr>
      <w:r w:rsidRPr="005A12ED">
        <w:rPr>
          <w:b/>
          <w:noProof/>
        </w:rPr>
        <w:t>Ändamålsenlighet jämfört med alternativa politiska instrument</w:t>
      </w:r>
    </w:p>
    <w:p w14:paraId="7CF64E24" w14:textId="77777777" w:rsidR="00022BA3" w:rsidRPr="005A12ED" w:rsidRDefault="00022BA3" w:rsidP="00022BA3">
      <w:pPr>
        <w:pStyle w:val="ManualNumPar3"/>
        <w:rPr>
          <w:noProof/>
        </w:rPr>
      </w:pPr>
      <w:r w:rsidRPr="00D57788">
        <w:rPr>
          <w:noProof/>
        </w:rPr>
        <w:t>2.2.1.</w:t>
      </w:r>
      <w:r w:rsidRPr="00D57788">
        <w:rPr>
          <w:noProof/>
        </w:rPr>
        <w:tab/>
      </w:r>
      <w:r w:rsidRPr="005A12ED">
        <w:rPr>
          <w:noProof/>
        </w:rPr>
        <w:t>Uppfyller stödet de särskilda villkoren i de berörda avsnitten i del II i riktlinjerna?</w:t>
      </w:r>
    </w:p>
    <w:p w14:paraId="1020B30B" w14:textId="77777777" w:rsidR="00022BA3" w:rsidRPr="005A12ED" w:rsidRDefault="00022BA3" w:rsidP="00022BA3">
      <w:pPr>
        <w:pStyle w:val="Text1"/>
        <w:rPr>
          <w:noProof/>
        </w:rPr>
      </w:pPr>
      <w:sdt>
        <w:sdtPr>
          <w:rPr>
            <w:noProof/>
          </w:rPr>
          <w:id w:val="-968583116"/>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686480441"/>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51815921" w14:textId="77777777" w:rsidR="00022BA3" w:rsidRPr="005A12ED" w:rsidRDefault="00022BA3" w:rsidP="00022BA3">
      <w:pPr>
        <w:pStyle w:val="Text1"/>
        <w:rPr>
          <w:noProof/>
        </w:rPr>
      </w:pPr>
      <w:r w:rsidRPr="005A12ED">
        <w:rPr>
          <w:noProof/>
        </w:rPr>
        <w:t>Om svaret är ”Ja”, ange då det berörda avsnittet:</w:t>
      </w:r>
    </w:p>
    <w:p w14:paraId="6A45204D" w14:textId="77777777" w:rsidR="00022BA3" w:rsidRPr="005A12ED" w:rsidRDefault="00022BA3" w:rsidP="00022BA3">
      <w:pPr>
        <w:pStyle w:val="Text1"/>
        <w:rPr>
          <w:noProof/>
        </w:rPr>
      </w:pPr>
      <w:r w:rsidRPr="005A12ED">
        <w:rPr>
          <w:noProof/>
        </w:rPr>
        <w:t>…….…………………………………………………………………………………</w:t>
      </w:r>
    </w:p>
    <w:p w14:paraId="78F51797" w14:textId="77777777" w:rsidR="00022BA3" w:rsidRPr="005A12ED" w:rsidRDefault="00022BA3" w:rsidP="00022BA3">
      <w:pPr>
        <w:pStyle w:val="Text1"/>
        <w:rPr>
          <w:noProof/>
        </w:rPr>
      </w:pPr>
      <w:r w:rsidRPr="005A12ED">
        <w:rPr>
          <w:noProof/>
        </w:rPr>
        <w:t>Enligt punkt 73 i riktlinjerna anser kommissionen att stöd som beviljas inom jord- och skogsbrukssektorerna, som uppfyller de särskilda villkoren i de berörda avsnitten i del II i riktlinjerna, är ett lämpligt politiskt instrument.</w:t>
      </w:r>
    </w:p>
    <w:p w14:paraId="6D96F217" w14:textId="77777777" w:rsidR="00022BA3" w:rsidRPr="005A12ED" w:rsidRDefault="00022BA3" w:rsidP="00022BA3">
      <w:pPr>
        <w:pStyle w:val="ManualNumPar3"/>
        <w:rPr>
          <w:noProof/>
          <w:szCs w:val="24"/>
        </w:rPr>
      </w:pPr>
      <w:r w:rsidRPr="00D57788">
        <w:rPr>
          <w:noProof/>
        </w:rPr>
        <w:t>2.2.2.</w:t>
      </w:r>
      <w:r w:rsidRPr="00D57788">
        <w:rPr>
          <w:noProof/>
        </w:rPr>
        <w:tab/>
      </w:r>
      <w:r w:rsidRPr="005A12ED">
        <w:rPr>
          <w:noProof/>
        </w:rPr>
        <w:t>Utgör stödet en landsbygdsutvecklingsliknande stödåtgärd som uteslutande finansieras med nationella medel, samtidigt som samma intervention föreskrivs i den relevanta strategiska planen inom den gemensamma jordbrukspolitiken?</w:t>
      </w:r>
    </w:p>
    <w:p w14:paraId="52D24E78" w14:textId="77777777" w:rsidR="00022BA3" w:rsidRPr="005A12ED" w:rsidRDefault="00022BA3" w:rsidP="00022BA3">
      <w:pPr>
        <w:pStyle w:val="Text1"/>
        <w:rPr>
          <w:noProof/>
        </w:rPr>
      </w:pPr>
      <w:sdt>
        <w:sdtPr>
          <w:rPr>
            <w:noProof/>
          </w:rPr>
          <w:id w:val="-1589615148"/>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570820341"/>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69194402" w14:textId="77777777" w:rsidR="00022BA3" w:rsidRPr="005A12ED" w:rsidRDefault="00022BA3" w:rsidP="00022BA3">
      <w:pPr>
        <w:pStyle w:val="Text1"/>
        <w:rPr>
          <w:noProof/>
          <w:szCs w:val="24"/>
        </w:rPr>
      </w:pPr>
      <w:r w:rsidRPr="005A12ED">
        <w:rPr>
          <w:noProof/>
        </w:rPr>
        <w:t>Om svaret är ”Ja”, visa då fördelarna med ett sådant nationellt stödinstrument jämfört med interventionen i den strategiska planen inom den gemensamma jordbrukspolitiken:</w:t>
      </w:r>
    </w:p>
    <w:p w14:paraId="0952E895" w14:textId="77777777" w:rsidR="00022BA3" w:rsidRPr="005A12ED" w:rsidRDefault="00022BA3" w:rsidP="00022BA3">
      <w:pPr>
        <w:pStyle w:val="Text1"/>
        <w:rPr>
          <w:noProof/>
        </w:rPr>
      </w:pPr>
      <w:r w:rsidRPr="005A12ED">
        <w:rPr>
          <w:noProof/>
        </w:rPr>
        <w:t>…….…………………………………………………………………………………</w:t>
      </w:r>
    </w:p>
    <w:p w14:paraId="4CB1462A" w14:textId="77777777" w:rsidR="00022BA3" w:rsidRPr="005A12ED" w:rsidRDefault="00022BA3" w:rsidP="00022BA3">
      <w:pPr>
        <w:pStyle w:val="ManualHeading4"/>
        <w:rPr>
          <w:b/>
          <w:bCs/>
          <w:noProof/>
          <w:szCs w:val="24"/>
        </w:rPr>
      </w:pPr>
      <w:r w:rsidRPr="005A12ED">
        <w:rPr>
          <w:b/>
          <w:noProof/>
        </w:rPr>
        <w:t>Ändamålsenligheten bland olika stödinstrument</w:t>
      </w:r>
    </w:p>
    <w:p w14:paraId="47DD8F46" w14:textId="77777777" w:rsidR="00022BA3" w:rsidRPr="005A12ED" w:rsidRDefault="00022BA3" w:rsidP="00022BA3">
      <w:pPr>
        <w:tabs>
          <w:tab w:val="left" w:pos="9072"/>
        </w:tabs>
        <w:rPr>
          <w:noProof/>
          <w:szCs w:val="24"/>
        </w:rPr>
      </w:pPr>
      <w:r w:rsidRPr="005A12ED">
        <w:rPr>
          <w:noProof/>
        </w:rPr>
        <w:t>Enligt punkt 75 i riktlinjerna kan stöd beviljas i olika former. Medlemsstaten bör dock se till att stödet beviljas i den form som sannolikt orsakar minst snedvridning av handel och konkurrens.</w:t>
      </w:r>
    </w:p>
    <w:p w14:paraId="19CE5E5A" w14:textId="77777777" w:rsidR="00022BA3" w:rsidRPr="005A12ED" w:rsidRDefault="00022BA3" w:rsidP="00022BA3">
      <w:pPr>
        <w:pStyle w:val="ManualNumPar3"/>
        <w:rPr>
          <w:noProof/>
          <w:szCs w:val="24"/>
        </w:rPr>
      </w:pPr>
      <w:r w:rsidRPr="00D57788">
        <w:rPr>
          <w:noProof/>
        </w:rPr>
        <w:t>2.2.3.</w:t>
      </w:r>
      <w:r w:rsidRPr="00D57788">
        <w:rPr>
          <w:noProof/>
        </w:rPr>
        <w:tab/>
      </w:r>
      <w:r w:rsidRPr="005A12ED">
        <w:rPr>
          <w:noProof/>
        </w:rPr>
        <w:t>Enligt punkt 82 i riktlinjerna påverkar bedömningen av en stödåtgärds förenlighet med den inre marknaden inte de tillämpliga reglerna om offentlig upphandling och principerna om insyn, öppenhet och icke-diskriminering i urvalsförfarandet av en tjänsteleverantör. Ange stödets form och visa att denna form sannolikt kommer att leda till minsta möjliga snedvridning av handel och konkurrens, så att överensstämmelsen med punkt 75 i riktlinjerna kan bedömas:</w:t>
      </w:r>
    </w:p>
    <w:p w14:paraId="1D066815" w14:textId="77777777" w:rsidR="00022BA3" w:rsidRPr="005A12ED" w:rsidRDefault="00022BA3" w:rsidP="00022BA3">
      <w:pPr>
        <w:pStyle w:val="Text1"/>
        <w:rPr>
          <w:noProof/>
        </w:rPr>
      </w:pPr>
      <w:r w:rsidRPr="005A12ED">
        <w:rPr>
          <w:noProof/>
        </w:rPr>
        <w:t>…….…………………………………………………………………………………</w:t>
      </w:r>
    </w:p>
    <w:p w14:paraId="19D3A8C0" w14:textId="77777777" w:rsidR="00022BA3" w:rsidRPr="005A12ED" w:rsidRDefault="00022BA3" w:rsidP="00022BA3">
      <w:pPr>
        <w:pStyle w:val="ManualNumPar3"/>
        <w:rPr>
          <w:noProof/>
          <w:szCs w:val="24"/>
        </w:rPr>
      </w:pPr>
      <w:r w:rsidRPr="00D57788">
        <w:rPr>
          <w:noProof/>
        </w:rPr>
        <w:t>2.2.4.</w:t>
      </w:r>
      <w:r w:rsidRPr="00D57788">
        <w:rPr>
          <w:noProof/>
        </w:rPr>
        <w:tab/>
      </w:r>
      <w:r w:rsidRPr="005A12ED">
        <w:rPr>
          <w:noProof/>
        </w:rPr>
        <w:t>Om en särskild form av stöd anges för ett anmält stöd i ett tillämpligt avsnitt i del II i riktlinjerna, motsvarar då den formen av stöd denna stödform?</w:t>
      </w:r>
    </w:p>
    <w:p w14:paraId="67FD8D49" w14:textId="77777777" w:rsidR="00022BA3" w:rsidRPr="005A12ED" w:rsidRDefault="00022BA3" w:rsidP="00022BA3">
      <w:pPr>
        <w:pStyle w:val="Text1"/>
        <w:rPr>
          <w:noProof/>
        </w:rPr>
      </w:pPr>
      <w:sdt>
        <w:sdtPr>
          <w:rPr>
            <w:noProof/>
          </w:rPr>
          <w:id w:val="-1010287271"/>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837773456"/>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05222AED" w14:textId="77777777" w:rsidR="00022BA3" w:rsidRPr="005A12ED" w:rsidRDefault="00022BA3" w:rsidP="00022BA3">
      <w:pPr>
        <w:pStyle w:val="Text1"/>
        <w:rPr>
          <w:noProof/>
        </w:rPr>
      </w:pPr>
      <w:r w:rsidRPr="005A12ED">
        <w:rPr>
          <w:noProof/>
        </w:rPr>
        <w:lastRenderedPageBreak/>
        <w:t>Om svaret är ”Ja”, ange då vilken stödform det rör sig om:</w:t>
      </w:r>
    </w:p>
    <w:p w14:paraId="0AD56DD0" w14:textId="77777777" w:rsidR="00022BA3" w:rsidRPr="005A12ED" w:rsidRDefault="00022BA3" w:rsidP="00022BA3">
      <w:pPr>
        <w:pStyle w:val="Text1"/>
        <w:rPr>
          <w:noProof/>
        </w:rPr>
      </w:pPr>
      <w:r w:rsidRPr="005A12ED">
        <w:rPr>
          <w:noProof/>
        </w:rPr>
        <w:t>…….…………………………………………………………………………………</w:t>
      </w:r>
    </w:p>
    <w:p w14:paraId="38E28261" w14:textId="77777777" w:rsidR="00022BA3" w:rsidRPr="005A12ED" w:rsidRDefault="00022BA3" w:rsidP="00022BA3">
      <w:pPr>
        <w:pStyle w:val="Text1"/>
        <w:rPr>
          <w:noProof/>
          <w:szCs w:val="24"/>
        </w:rPr>
      </w:pPr>
      <w:r w:rsidRPr="005A12ED">
        <w:rPr>
          <w:noProof/>
        </w:rPr>
        <w:t>Notera att enligt punkt 76 i riktlinjerna gäller följande: Om en viss form är avsedd för en stödåtgärd enligt beskrivningen i del II, anses denna form som ett lämpligt stödinstrument vid tillämpningen av dessa riktlinjer.</w:t>
      </w:r>
    </w:p>
    <w:p w14:paraId="64B09775" w14:textId="77777777" w:rsidR="00022BA3" w:rsidRPr="005A12ED" w:rsidRDefault="00022BA3" w:rsidP="00022BA3">
      <w:pPr>
        <w:pStyle w:val="ManualNumPar3"/>
        <w:rPr>
          <w:noProof/>
          <w:szCs w:val="24"/>
        </w:rPr>
      </w:pPr>
      <w:r w:rsidRPr="00D57788">
        <w:rPr>
          <w:noProof/>
        </w:rPr>
        <w:t>2.2.5.</w:t>
      </w:r>
      <w:r w:rsidRPr="00D57788">
        <w:rPr>
          <w:noProof/>
        </w:rPr>
        <w:tab/>
      </w:r>
      <w:r w:rsidRPr="005A12ED">
        <w:rPr>
          <w:noProof/>
        </w:rPr>
        <w:t>Är det stöd som beviljas i den form som föreskrivs i respektive landsbygdsutvecklingsintervention samfinansierat av Ejflu eller beviljat som ytterligare finansiering för sådana medfinansierade interventioner för landsbygdsutveckling?</w:t>
      </w:r>
    </w:p>
    <w:p w14:paraId="65AF43A3" w14:textId="77777777" w:rsidR="00022BA3" w:rsidRPr="005A12ED" w:rsidRDefault="00022BA3" w:rsidP="00022BA3">
      <w:pPr>
        <w:pStyle w:val="Text1"/>
        <w:rPr>
          <w:noProof/>
        </w:rPr>
      </w:pPr>
      <w:sdt>
        <w:sdtPr>
          <w:rPr>
            <w:noProof/>
          </w:rPr>
          <w:id w:val="-74057028"/>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2033075747"/>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0FC29FC8" w14:textId="77777777" w:rsidR="00022BA3" w:rsidRPr="005A12ED" w:rsidRDefault="00022BA3" w:rsidP="00022BA3">
      <w:pPr>
        <w:pStyle w:val="Text1"/>
        <w:rPr>
          <w:noProof/>
          <w:szCs w:val="24"/>
        </w:rPr>
      </w:pPr>
      <w:r w:rsidRPr="005A12ED">
        <w:rPr>
          <w:noProof/>
        </w:rPr>
        <w:t>Notera, om svaret är ”Ja”, att enligt punkt 78 i riktlinjerna anser kommissionen att stöd som beviljas i den form som föreskrivs i respektive landsbygdsutvecklingsinterventioner, samfinansieras av Ejflu eller beviljas som ytterligare finansiering för sådana medfinansierade interventioner för landsbygdsutveckling, är ett lämpligt stödinstrument.</w:t>
      </w:r>
    </w:p>
    <w:p w14:paraId="38786DC9" w14:textId="77777777" w:rsidR="00022BA3" w:rsidRPr="005A12ED" w:rsidRDefault="00022BA3" w:rsidP="00022BA3">
      <w:pPr>
        <w:pStyle w:val="ManualNumPar3"/>
        <w:rPr>
          <w:noProof/>
          <w:szCs w:val="24"/>
        </w:rPr>
      </w:pPr>
      <w:r w:rsidRPr="00D57788">
        <w:rPr>
          <w:noProof/>
        </w:rPr>
        <w:t>2.2.6.</w:t>
      </w:r>
      <w:r w:rsidRPr="00D57788">
        <w:rPr>
          <w:noProof/>
        </w:rPr>
        <w:tab/>
      </w:r>
      <w:r w:rsidRPr="005A12ED">
        <w:rPr>
          <w:noProof/>
        </w:rPr>
        <w:t>I fråga om investeringsstöd som inte ingår i den strategiska planen för den gemensamma jordbrukspolitiken eller som ytterligare finansiering för en sådan landsbygdsutvecklingsintervention, beviljas stödet då i en form som ger en direkt ekonomisk fördel (t.ex. direkta bidrag, skattebefrielser eller skattenedsättningar, socialförsäkring eller andra obligatoriska avgifter osv.)?</w:t>
      </w:r>
    </w:p>
    <w:p w14:paraId="7F187F59" w14:textId="77777777" w:rsidR="00022BA3" w:rsidRPr="005A12ED" w:rsidRDefault="00022BA3" w:rsidP="00022BA3">
      <w:pPr>
        <w:pStyle w:val="Text1"/>
        <w:rPr>
          <w:noProof/>
        </w:rPr>
      </w:pPr>
      <w:sdt>
        <w:sdtPr>
          <w:rPr>
            <w:noProof/>
          </w:rPr>
          <w:id w:val="163133541"/>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884865803"/>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69DA7689" w14:textId="77777777" w:rsidR="00022BA3" w:rsidRPr="005A12ED" w:rsidRDefault="00022BA3" w:rsidP="00022BA3">
      <w:pPr>
        <w:pStyle w:val="Text1"/>
        <w:rPr>
          <w:noProof/>
          <w:szCs w:val="24"/>
        </w:rPr>
      </w:pPr>
      <w:r w:rsidRPr="005A12ED">
        <w:rPr>
          <w:noProof/>
        </w:rPr>
        <w:t>Om svaret är ”Ja”, ange då varför andra, potentiellt mindre snedvridande stödformer, såsom återbetalningspliktiga förskott eller stödformer som baseras på skuld- eller kapitalinstrument (t.ex. lågräntelån eller räntesubventioner, statliga garantier eller annan tillförsel av kapital på förmånliga villkor) är mindre lämpliga.</w:t>
      </w:r>
    </w:p>
    <w:p w14:paraId="7D0253B0" w14:textId="77777777" w:rsidR="00022BA3" w:rsidRPr="005A12ED" w:rsidRDefault="00022BA3" w:rsidP="00022BA3">
      <w:pPr>
        <w:pStyle w:val="Text1"/>
        <w:rPr>
          <w:noProof/>
        </w:rPr>
      </w:pPr>
      <w:r w:rsidRPr="005A12ED">
        <w:rPr>
          <w:noProof/>
        </w:rPr>
        <w:t>………………………………………………………………………………………</w:t>
      </w:r>
    </w:p>
    <w:p w14:paraId="5D5172AF" w14:textId="77777777" w:rsidR="00022BA3" w:rsidRPr="005A12ED" w:rsidRDefault="00022BA3" w:rsidP="00022BA3">
      <w:pPr>
        <w:pStyle w:val="ManualNumPar3"/>
        <w:rPr>
          <w:noProof/>
          <w:szCs w:val="24"/>
        </w:rPr>
      </w:pPr>
      <w:r w:rsidRPr="00D57788">
        <w:rPr>
          <w:noProof/>
        </w:rPr>
        <w:t>2.2.7.</w:t>
      </w:r>
      <w:r w:rsidRPr="00D57788">
        <w:rPr>
          <w:noProof/>
        </w:rPr>
        <w:tab/>
      </w:r>
      <w:r w:rsidRPr="005A12ED">
        <w:rPr>
          <w:noProof/>
        </w:rPr>
        <w:t>Anges det stöd som beviljas till förmån för skogsbruksåtgärder i del II avsnitt 2.8 i riktlinjerna?</w:t>
      </w:r>
    </w:p>
    <w:p w14:paraId="18A98535" w14:textId="77777777" w:rsidR="00022BA3" w:rsidRPr="005A12ED" w:rsidRDefault="00022BA3" w:rsidP="00022BA3">
      <w:pPr>
        <w:pStyle w:val="Text1"/>
        <w:rPr>
          <w:noProof/>
        </w:rPr>
      </w:pPr>
      <w:sdt>
        <w:sdtPr>
          <w:rPr>
            <w:noProof/>
          </w:rPr>
          <w:id w:val="-1129401909"/>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703908801"/>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3A680FBB" w14:textId="77777777" w:rsidR="00022BA3" w:rsidRPr="005A12ED" w:rsidRDefault="00022BA3" w:rsidP="00022BA3">
      <w:pPr>
        <w:pStyle w:val="Text1"/>
        <w:rPr>
          <w:noProof/>
          <w:szCs w:val="24"/>
        </w:rPr>
      </w:pPr>
      <w:r w:rsidRPr="005A12ED">
        <w:rPr>
          <w:noProof/>
        </w:rPr>
        <w:t>Om svaret är ”Ja”, visa då att de miljö-, skydds- och rekreationsmål som eftersträvas inte kan uppnås med de landsbygdsutvecklingsåtgärder av typen skogsbruksåtgärder som avses i del II avsnitten 2.1–2.7 i riktlinjerna.</w:t>
      </w:r>
    </w:p>
    <w:p w14:paraId="45304BBB" w14:textId="77777777" w:rsidR="00022BA3" w:rsidRPr="005A12ED" w:rsidRDefault="00022BA3" w:rsidP="00022BA3">
      <w:pPr>
        <w:ind w:left="567" w:firstLine="11"/>
        <w:rPr>
          <w:rFonts w:eastAsia="Times New Roman"/>
          <w:noProof/>
          <w:szCs w:val="24"/>
        </w:rPr>
      </w:pPr>
      <w:r w:rsidRPr="005A12ED">
        <w:rPr>
          <w:noProof/>
        </w:rPr>
        <w:t>…………………………………………………………………………………………</w:t>
      </w:r>
    </w:p>
    <w:p w14:paraId="68D613C2" w14:textId="77777777" w:rsidR="00022BA3" w:rsidRPr="005A12ED" w:rsidRDefault="00022BA3" w:rsidP="00022BA3">
      <w:pPr>
        <w:pStyle w:val="ManualNumPar3"/>
        <w:rPr>
          <w:noProof/>
          <w:szCs w:val="24"/>
        </w:rPr>
      </w:pPr>
      <w:r w:rsidRPr="00D57788">
        <w:rPr>
          <w:noProof/>
        </w:rPr>
        <w:t>2.2.8.</w:t>
      </w:r>
      <w:r w:rsidRPr="00D57788">
        <w:rPr>
          <w:noProof/>
        </w:rPr>
        <w:tab/>
      </w:r>
      <w:r w:rsidRPr="005A12ED">
        <w:rPr>
          <w:noProof/>
        </w:rPr>
        <w:t>Beviljas stödet till förmån för några av följande stödkategorier?</w:t>
      </w:r>
    </w:p>
    <w:p w14:paraId="77C0D69C" w14:textId="77777777" w:rsidR="00022BA3" w:rsidRPr="005A12ED" w:rsidRDefault="00022BA3" w:rsidP="00022BA3">
      <w:pPr>
        <w:pStyle w:val="Tiret1"/>
        <w:numPr>
          <w:ilvl w:val="0"/>
          <w:numId w:val="32"/>
        </w:numPr>
        <w:rPr>
          <w:noProof/>
        </w:rPr>
      </w:pPr>
      <w:sdt>
        <w:sdtPr>
          <w:rPr>
            <w:noProof/>
          </w:rPr>
          <w:id w:val="-785737403"/>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Kostnaderna för marknadsundersökningar, produktutformning och produktdesign och för utarbetande av ansökningar om godkännande av kvalitetssystem.</w:t>
      </w:r>
    </w:p>
    <w:p w14:paraId="3BF61668" w14:textId="77777777" w:rsidR="00022BA3" w:rsidRPr="005A12ED" w:rsidRDefault="00022BA3" w:rsidP="00022BA3">
      <w:pPr>
        <w:pStyle w:val="Tiret1"/>
        <w:numPr>
          <w:ilvl w:val="0"/>
          <w:numId w:val="32"/>
        </w:numPr>
        <w:rPr>
          <w:noProof/>
        </w:rPr>
      </w:pPr>
      <w:sdt>
        <w:sdtPr>
          <w:rPr>
            <w:noProof/>
          </w:rPr>
          <w:id w:val="-239796913"/>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Stöd för kunskapsutbytes- och informationsåtgärder.</w:t>
      </w:r>
    </w:p>
    <w:p w14:paraId="6AC677CF" w14:textId="77777777" w:rsidR="00022BA3" w:rsidRPr="005A12ED" w:rsidRDefault="00022BA3" w:rsidP="00022BA3">
      <w:pPr>
        <w:pStyle w:val="Tiret1"/>
        <w:numPr>
          <w:ilvl w:val="0"/>
          <w:numId w:val="32"/>
        </w:numPr>
        <w:rPr>
          <w:noProof/>
        </w:rPr>
      </w:pPr>
      <w:sdt>
        <w:sdtPr>
          <w:rPr>
            <w:noProof/>
          </w:rPr>
          <w:id w:val="-272555348"/>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Stöd för rådgivningstjänster.</w:t>
      </w:r>
    </w:p>
    <w:p w14:paraId="5AEF2CD8" w14:textId="77777777" w:rsidR="00022BA3" w:rsidRPr="005A12ED" w:rsidRDefault="00022BA3" w:rsidP="00022BA3">
      <w:pPr>
        <w:pStyle w:val="Tiret1"/>
        <w:numPr>
          <w:ilvl w:val="0"/>
          <w:numId w:val="32"/>
        </w:numPr>
        <w:rPr>
          <w:noProof/>
        </w:rPr>
      </w:pPr>
      <w:sdt>
        <w:sdtPr>
          <w:rPr>
            <w:noProof/>
          </w:rPr>
          <w:id w:val="2123030532"/>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Stöd för avbytartjänster inom jordbruket.</w:t>
      </w:r>
    </w:p>
    <w:p w14:paraId="249842FF" w14:textId="77777777" w:rsidR="00022BA3" w:rsidRPr="005A12ED" w:rsidRDefault="00022BA3" w:rsidP="00022BA3">
      <w:pPr>
        <w:pStyle w:val="Tiret1"/>
        <w:numPr>
          <w:ilvl w:val="0"/>
          <w:numId w:val="32"/>
        </w:numPr>
        <w:rPr>
          <w:noProof/>
        </w:rPr>
      </w:pPr>
      <w:sdt>
        <w:sdtPr>
          <w:rPr>
            <w:noProof/>
          </w:rPr>
          <w:id w:val="1944345354"/>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Stöd för säljfrämjande åtgärder.</w:t>
      </w:r>
    </w:p>
    <w:p w14:paraId="004EF307" w14:textId="77777777" w:rsidR="00022BA3" w:rsidRPr="005A12ED" w:rsidRDefault="00022BA3" w:rsidP="00022BA3">
      <w:pPr>
        <w:pStyle w:val="Tiret1"/>
        <w:numPr>
          <w:ilvl w:val="0"/>
          <w:numId w:val="32"/>
        </w:numPr>
        <w:rPr>
          <w:noProof/>
        </w:rPr>
      </w:pPr>
      <w:sdt>
        <w:sdtPr>
          <w:rPr>
            <w:noProof/>
          </w:rPr>
          <w:id w:val="744224788"/>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Stöd för att kompensera för kostnaderna för förebyggande och utrotning av djursjukdomar, växtskadegörare och invasiva främmande arter.</w:t>
      </w:r>
    </w:p>
    <w:p w14:paraId="6FCE0478" w14:textId="77777777" w:rsidR="00022BA3" w:rsidRPr="005A12ED" w:rsidRDefault="00022BA3" w:rsidP="00022BA3">
      <w:pPr>
        <w:pStyle w:val="Tiret1"/>
        <w:numPr>
          <w:ilvl w:val="0"/>
          <w:numId w:val="32"/>
        </w:numPr>
        <w:rPr>
          <w:noProof/>
        </w:rPr>
      </w:pPr>
      <w:sdt>
        <w:sdtPr>
          <w:rPr>
            <w:noProof/>
          </w:rPr>
          <w:id w:val="-245039749"/>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Stöd till animaliesektorn.</w:t>
      </w:r>
    </w:p>
    <w:p w14:paraId="4D8E60E3" w14:textId="77777777" w:rsidR="00022BA3" w:rsidRPr="005A12ED" w:rsidRDefault="00022BA3" w:rsidP="00022BA3">
      <w:pPr>
        <w:pStyle w:val="ManualNumPar3"/>
        <w:rPr>
          <w:noProof/>
          <w:szCs w:val="24"/>
        </w:rPr>
      </w:pPr>
      <w:r w:rsidRPr="00D57788">
        <w:rPr>
          <w:noProof/>
        </w:rPr>
        <w:t>2.2.9.</w:t>
      </w:r>
      <w:r w:rsidRPr="00D57788">
        <w:rPr>
          <w:noProof/>
        </w:rPr>
        <w:tab/>
      </w:r>
      <w:r w:rsidRPr="005A12ED">
        <w:rPr>
          <w:noProof/>
        </w:rPr>
        <w:t>Om stödet beviljas till förmån för någon av de kategorier som anges i föregående fråga, bekräfta då att sådant stöd beviljas till förmån för de slutliga stödmottagarna i form av subventionerade tjänster:</w:t>
      </w:r>
    </w:p>
    <w:p w14:paraId="6A27BEE7" w14:textId="77777777" w:rsidR="00022BA3" w:rsidRPr="005A12ED" w:rsidRDefault="00022BA3" w:rsidP="00022BA3">
      <w:pPr>
        <w:pStyle w:val="Text1"/>
        <w:rPr>
          <w:noProof/>
        </w:rPr>
      </w:pPr>
      <w:sdt>
        <w:sdtPr>
          <w:rPr>
            <w:noProof/>
          </w:rPr>
          <w:id w:val="205852439"/>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116411893"/>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11D386FA" w14:textId="77777777" w:rsidR="00022BA3" w:rsidRPr="005A12ED" w:rsidRDefault="00022BA3" w:rsidP="00022BA3">
      <w:pPr>
        <w:pStyle w:val="Text1"/>
        <w:rPr>
          <w:noProof/>
        </w:rPr>
      </w:pPr>
      <w:r w:rsidRPr="005A12ED">
        <w:rPr>
          <w:noProof/>
        </w:rPr>
        <w:t>Notera att enligt punkt 81 i riktlinjerna måste stödet beviljas till förmån för de slutliga stödmottagarna i form av subventionerade tjänster. I dessa fall måste stödet betalas ut till leverantören av den berörda tjänsten eller verksamheten.</w:t>
      </w:r>
    </w:p>
    <w:p w14:paraId="7AEDDD3D" w14:textId="77777777" w:rsidR="00022BA3" w:rsidRPr="005A12ED" w:rsidRDefault="00022BA3" w:rsidP="00022BA3">
      <w:pPr>
        <w:pStyle w:val="ManualNumPar2"/>
        <w:rPr>
          <w:noProof/>
        </w:rPr>
      </w:pPr>
      <w:r w:rsidRPr="00D57788">
        <w:rPr>
          <w:noProof/>
        </w:rPr>
        <w:t>2.3.</w:t>
      </w:r>
      <w:r w:rsidRPr="00D57788">
        <w:rPr>
          <w:noProof/>
        </w:rPr>
        <w:tab/>
      </w:r>
      <w:r w:rsidRPr="005A12ED">
        <w:rPr>
          <w:noProof/>
        </w:rPr>
        <w:t>Stödets proportionalitet och kumulering</w:t>
      </w:r>
    </w:p>
    <w:p w14:paraId="124D64C0" w14:textId="77777777" w:rsidR="00022BA3" w:rsidRPr="005A12ED" w:rsidRDefault="00022BA3" w:rsidP="00022BA3">
      <w:pPr>
        <w:rPr>
          <w:i/>
          <w:iCs/>
          <w:noProof/>
          <w:szCs w:val="24"/>
        </w:rPr>
      </w:pPr>
      <w:r w:rsidRPr="005A12ED">
        <w:rPr>
          <w:i/>
          <w:noProof/>
        </w:rPr>
        <w:t>Lämna information i detta avsnitt med ledning av avsnitt 3.2.3 (punkterna 83–111) i riktlinjerna.</w:t>
      </w:r>
    </w:p>
    <w:p w14:paraId="3E1EC954" w14:textId="77777777" w:rsidR="00022BA3" w:rsidRPr="005A12ED" w:rsidRDefault="00022BA3" w:rsidP="00022BA3">
      <w:pPr>
        <w:rPr>
          <w:rFonts w:eastAsia="Times New Roman"/>
          <w:noProof/>
          <w:szCs w:val="24"/>
        </w:rPr>
      </w:pPr>
      <w:r w:rsidRPr="005A12ED">
        <w:rPr>
          <w:noProof/>
        </w:rPr>
        <w:t>Stöd anses i allmänhet vara proportionerligt om stödbeloppet per stödmottagare är begränsat till det minimum som behövs för att genomföra den understödda verksamheten.</w:t>
      </w:r>
    </w:p>
    <w:p w14:paraId="3E1E8278" w14:textId="77777777" w:rsidR="00022BA3" w:rsidRPr="005A12ED" w:rsidRDefault="00022BA3" w:rsidP="00022BA3">
      <w:pPr>
        <w:pStyle w:val="ManualNumPar3"/>
        <w:rPr>
          <w:rFonts w:eastAsia="Times New Roman"/>
          <w:noProof/>
          <w:szCs w:val="24"/>
        </w:rPr>
      </w:pPr>
      <w:r w:rsidRPr="00D57788">
        <w:rPr>
          <w:noProof/>
        </w:rPr>
        <w:t>2.3.1.</w:t>
      </w:r>
      <w:r w:rsidRPr="00D57788">
        <w:rPr>
          <w:noProof/>
        </w:rPr>
        <w:tab/>
      </w:r>
      <w:r w:rsidRPr="005A12ED">
        <w:rPr>
          <w:noProof/>
        </w:rPr>
        <w:t>Överstiger stödbeloppet de stödberättigande kostnaderna?</w:t>
      </w:r>
    </w:p>
    <w:p w14:paraId="337FFF19" w14:textId="77777777" w:rsidR="00022BA3" w:rsidRPr="005A12ED" w:rsidRDefault="00022BA3" w:rsidP="00022BA3">
      <w:pPr>
        <w:pStyle w:val="Text1"/>
        <w:rPr>
          <w:noProof/>
        </w:rPr>
      </w:pPr>
      <w:sdt>
        <w:sdtPr>
          <w:rPr>
            <w:noProof/>
          </w:rPr>
          <w:id w:val="1154263436"/>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781107664"/>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506A4330" w14:textId="77777777" w:rsidR="00022BA3" w:rsidRPr="005A12ED" w:rsidRDefault="00022BA3" w:rsidP="00022BA3">
      <w:pPr>
        <w:pStyle w:val="Text1"/>
        <w:rPr>
          <w:rFonts w:eastAsia="Times New Roman"/>
          <w:noProof/>
          <w:szCs w:val="24"/>
        </w:rPr>
      </w:pPr>
      <w:r w:rsidRPr="005A12ED">
        <w:rPr>
          <w:noProof/>
        </w:rPr>
        <w:t>Notera att enligt punkt 84 i riktlinjerna anses stödbeloppet proportionerligt om det inte överstiger de stödberättigande kostnaderna.</w:t>
      </w:r>
    </w:p>
    <w:p w14:paraId="17A071DD" w14:textId="77777777" w:rsidR="00022BA3" w:rsidRPr="005A12ED" w:rsidRDefault="00022BA3" w:rsidP="00022BA3">
      <w:pPr>
        <w:pStyle w:val="ManualNumPar3"/>
        <w:rPr>
          <w:rFonts w:eastAsia="Times New Roman"/>
          <w:noProof/>
          <w:szCs w:val="24"/>
        </w:rPr>
      </w:pPr>
      <w:r w:rsidRPr="00D57788">
        <w:rPr>
          <w:noProof/>
        </w:rPr>
        <w:t>2.3.2.</w:t>
      </w:r>
      <w:r w:rsidRPr="00D57788">
        <w:rPr>
          <w:noProof/>
        </w:rPr>
        <w:tab/>
      </w:r>
      <w:r w:rsidRPr="005A12ED">
        <w:rPr>
          <w:noProof/>
        </w:rPr>
        <w:t>Omfattas stödet av del II avsnitten 1.3.1.1. och 2.3 i riktlinjerna, i vilka miljöincitament eller andra offentliga incitament uttryckligen föreskrivs?</w:t>
      </w:r>
    </w:p>
    <w:p w14:paraId="013CF492" w14:textId="77777777" w:rsidR="00022BA3" w:rsidRPr="005A12ED" w:rsidRDefault="00022BA3" w:rsidP="00022BA3">
      <w:pPr>
        <w:pStyle w:val="Text1"/>
        <w:rPr>
          <w:noProof/>
        </w:rPr>
      </w:pPr>
      <w:sdt>
        <w:sdtPr>
          <w:rPr>
            <w:noProof/>
          </w:rPr>
          <w:id w:val="-1885399134"/>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542899772"/>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1A7F2AE1" w14:textId="77777777" w:rsidR="00022BA3" w:rsidRPr="005A12ED" w:rsidRDefault="00022BA3" w:rsidP="00022BA3">
      <w:pPr>
        <w:pStyle w:val="Text1"/>
        <w:rPr>
          <w:rFonts w:eastAsia="Times New Roman"/>
          <w:noProof/>
          <w:szCs w:val="24"/>
        </w:rPr>
      </w:pPr>
      <w:r w:rsidRPr="005A12ED">
        <w:rPr>
          <w:noProof/>
        </w:rPr>
        <w:t>Notera att punkt 84 i riktlinjerna inte är tillämplig, om svaret är ”Ja”.</w:t>
      </w:r>
    </w:p>
    <w:p w14:paraId="1B9CC92A" w14:textId="77777777" w:rsidR="00022BA3" w:rsidRPr="005A12ED" w:rsidRDefault="00022BA3" w:rsidP="00022BA3">
      <w:pPr>
        <w:pStyle w:val="ManualNumPar3"/>
        <w:rPr>
          <w:noProof/>
          <w:szCs w:val="24"/>
        </w:rPr>
      </w:pPr>
      <w:r w:rsidRPr="00D57788">
        <w:rPr>
          <w:noProof/>
        </w:rPr>
        <w:t>2.3.3.</w:t>
      </w:r>
      <w:r w:rsidRPr="00D57788">
        <w:rPr>
          <w:noProof/>
        </w:rPr>
        <w:tab/>
      </w:r>
      <w:r w:rsidRPr="005A12ED">
        <w:rPr>
          <w:noProof/>
        </w:rPr>
        <w:t>Kommer den beviljande myndigheten att beräkna den högsta stödnivån och det högsta stödbeloppet när den beviljar stödet?</w:t>
      </w:r>
    </w:p>
    <w:p w14:paraId="68DE23EA" w14:textId="77777777" w:rsidR="00022BA3" w:rsidRPr="005A12ED" w:rsidRDefault="00022BA3" w:rsidP="00022BA3">
      <w:pPr>
        <w:pStyle w:val="Text1"/>
        <w:rPr>
          <w:noProof/>
        </w:rPr>
      </w:pPr>
      <w:sdt>
        <w:sdtPr>
          <w:rPr>
            <w:noProof/>
          </w:rPr>
          <w:id w:val="190586968"/>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657816396"/>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2D14AD6D" w14:textId="77777777" w:rsidR="00022BA3" w:rsidRPr="005A12ED" w:rsidRDefault="00022BA3" w:rsidP="00022BA3">
      <w:pPr>
        <w:pStyle w:val="ManualNumPar3"/>
        <w:rPr>
          <w:noProof/>
          <w:szCs w:val="24"/>
        </w:rPr>
      </w:pPr>
      <w:r w:rsidRPr="00D57788">
        <w:rPr>
          <w:noProof/>
        </w:rPr>
        <w:t>2.3.4.</w:t>
      </w:r>
      <w:r w:rsidRPr="00D57788">
        <w:rPr>
          <w:noProof/>
        </w:rPr>
        <w:tab/>
      </w:r>
      <w:r w:rsidRPr="005A12ED">
        <w:rPr>
          <w:noProof/>
        </w:rPr>
        <w:t>Kommer de stödberättigande kostnaderna att stödjas av tydliga, specifika och aktuella styrkande handlingar?</w:t>
      </w:r>
    </w:p>
    <w:p w14:paraId="0D4DEF7D" w14:textId="77777777" w:rsidR="00022BA3" w:rsidRPr="005A12ED" w:rsidRDefault="00022BA3" w:rsidP="00022BA3">
      <w:pPr>
        <w:pStyle w:val="Text1"/>
        <w:rPr>
          <w:noProof/>
        </w:rPr>
      </w:pPr>
      <w:sdt>
        <w:sdtPr>
          <w:rPr>
            <w:noProof/>
          </w:rPr>
          <w:id w:val="-1246261043"/>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635217408"/>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01E94D6E" w14:textId="77777777" w:rsidR="00022BA3" w:rsidRPr="005A12ED" w:rsidRDefault="00022BA3" w:rsidP="00022BA3">
      <w:pPr>
        <w:pStyle w:val="ManualNumPar3"/>
        <w:rPr>
          <w:noProof/>
          <w:szCs w:val="24"/>
        </w:rPr>
      </w:pPr>
      <w:r w:rsidRPr="00D57788">
        <w:rPr>
          <w:noProof/>
        </w:rPr>
        <w:t>2.3.5.</w:t>
      </w:r>
      <w:r w:rsidRPr="00D57788">
        <w:rPr>
          <w:noProof/>
        </w:rPr>
        <w:tab/>
      </w:r>
      <w:r w:rsidRPr="005A12ED">
        <w:rPr>
          <w:noProof/>
        </w:rPr>
        <w:t>Kommer alla siffror som används vid beräkningen av stödnivån och de stödberättigande kostnaderna att avse belopp före eventuella avdrag för skatter eller andra avgifter?</w:t>
      </w:r>
    </w:p>
    <w:p w14:paraId="6E4C1F38" w14:textId="77777777" w:rsidR="00022BA3" w:rsidRPr="005A12ED" w:rsidRDefault="00022BA3" w:rsidP="00022BA3">
      <w:pPr>
        <w:pStyle w:val="Text1"/>
        <w:rPr>
          <w:noProof/>
        </w:rPr>
      </w:pPr>
      <w:sdt>
        <w:sdtPr>
          <w:rPr>
            <w:noProof/>
          </w:rPr>
          <w:id w:val="-306702475"/>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763965578"/>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79569244" w14:textId="77777777" w:rsidR="00022BA3" w:rsidRPr="005A12ED" w:rsidRDefault="00022BA3" w:rsidP="00022BA3">
      <w:pPr>
        <w:pStyle w:val="ManualNumPar3"/>
        <w:rPr>
          <w:noProof/>
          <w:szCs w:val="24"/>
        </w:rPr>
      </w:pPr>
      <w:r w:rsidRPr="00D57788">
        <w:rPr>
          <w:noProof/>
        </w:rPr>
        <w:t>2.3.6.</w:t>
      </w:r>
      <w:r w:rsidRPr="00D57788">
        <w:rPr>
          <w:noProof/>
        </w:rPr>
        <w:tab/>
      </w:r>
      <w:r w:rsidRPr="005A12ED">
        <w:rPr>
          <w:noProof/>
        </w:rPr>
        <w:t>Är mervärdesskatten stödberättigande?</w:t>
      </w:r>
    </w:p>
    <w:p w14:paraId="09363344" w14:textId="77777777" w:rsidR="00022BA3" w:rsidRPr="005A12ED" w:rsidRDefault="00022BA3" w:rsidP="00022BA3">
      <w:pPr>
        <w:pStyle w:val="Text1"/>
        <w:rPr>
          <w:noProof/>
        </w:rPr>
      </w:pPr>
      <w:sdt>
        <w:sdtPr>
          <w:rPr>
            <w:noProof/>
          </w:rPr>
          <w:id w:val="-1665087738"/>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544511514"/>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7F597537" w14:textId="77777777" w:rsidR="00022BA3" w:rsidRPr="005A12ED" w:rsidRDefault="00022BA3" w:rsidP="00022BA3">
      <w:pPr>
        <w:pStyle w:val="ManualNumPar3"/>
        <w:rPr>
          <w:noProof/>
          <w:szCs w:val="24"/>
        </w:rPr>
      </w:pPr>
      <w:r w:rsidRPr="00D57788">
        <w:rPr>
          <w:noProof/>
        </w:rPr>
        <w:t>2.3.7.</w:t>
      </w:r>
      <w:r w:rsidRPr="00D57788">
        <w:rPr>
          <w:noProof/>
        </w:rPr>
        <w:tab/>
      </w:r>
      <w:r w:rsidRPr="005A12ED">
        <w:rPr>
          <w:noProof/>
        </w:rPr>
        <w:t>Om svaret på föregående fråga är ”Ja”, är mervärdesskatten då avdragsgill enligt den nationella mervärdesskattelagstiftningen?</w:t>
      </w:r>
    </w:p>
    <w:p w14:paraId="25F2C40E" w14:textId="77777777" w:rsidR="00022BA3" w:rsidRPr="005A12ED" w:rsidRDefault="00022BA3" w:rsidP="00022BA3">
      <w:pPr>
        <w:pStyle w:val="Text1"/>
        <w:rPr>
          <w:noProof/>
        </w:rPr>
      </w:pPr>
      <w:sdt>
        <w:sdtPr>
          <w:rPr>
            <w:noProof/>
          </w:rPr>
          <w:id w:val="-780790426"/>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608855825"/>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6D581756" w14:textId="77777777" w:rsidR="00022BA3" w:rsidRPr="005A12ED" w:rsidRDefault="00022BA3" w:rsidP="00022BA3">
      <w:pPr>
        <w:pStyle w:val="Text1"/>
        <w:rPr>
          <w:rFonts w:eastAsia="Times New Roman"/>
          <w:noProof/>
          <w:szCs w:val="24"/>
        </w:rPr>
      </w:pPr>
      <w:r w:rsidRPr="005A12ED">
        <w:rPr>
          <w:noProof/>
        </w:rPr>
        <w:lastRenderedPageBreak/>
        <w:t>Enligt punkt 88 i riktlinjerna är mervärdesskatt inte stödberättigande, utom om den inte kan återvinnas enligt nationell lagstiftning om mervärdesskatt.</w:t>
      </w:r>
    </w:p>
    <w:p w14:paraId="67843EAB" w14:textId="77777777" w:rsidR="00022BA3" w:rsidRPr="005A12ED" w:rsidRDefault="00022BA3" w:rsidP="00022BA3">
      <w:pPr>
        <w:pStyle w:val="ManualNumPar3"/>
        <w:rPr>
          <w:noProof/>
          <w:szCs w:val="24"/>
        </w:rPr>
      </w:pPr>
      <w:r w:rsidRPr="00D57788">
        <w:rPr>
          <w:noProof/>
        </w:rPr>
        <w:t>2.3.8.</w:t>
      </w:r>
      <w:r w:rsidRPr="00D57788">
        <w:rPr>
          <w:noProof/>
        </w:rPr>
        <w:tab/>
      </w:r>
      <w:r w:rsidRPr="005A12ED">
        <w:rPr>
          <w:noProof/>
        </w:rPr>
        <w:t>Om stödet beviljas i en annan form än som bidrag, motsvarar då stödbeloppet stödets bruttobidragsekvivalent?</w:t>
      </w:r>
    </w:p>
    <w:p w14:paraId="57650CD9" w14:textId="77777777" w:rsidR="00022BA3" w:rsidRPr="005A12ED" w:rsidRDefault="00022BA3" w:rsidP="00022BA3">
      <w:pPr>
        <w:pStyle w:val="Text1"/>
        <w:rPr>
          <w:noProof/>
        </w:rPr>
      </w:pPr>
      <w:sdt>
        <w:sdtPr>
          <w:rPr>
            <w:noProof/>
          </w:rPr>
          <w:id w:val="-1421790365"/>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120453155"/>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5AAABBCB" w14:textId="77777777" w:rsidR="00022BA3" w:rsidRPr="005A12ED" w:rsidRDefault="00022BA3" w:rsidP="00022BA3">
      <w:pPr>
        <w:pStyle w:val="ManualNumPar3"/>
        <w:rPr>
          <w:rFonts w:eastAsia="Times New Roman"/>
          <w:noProof/>
          <w:szCs w:val="24"/>
        </w:rPr>
      </w:pPr>
      <w:r w:rsidRPr="00D57788">
        <w:rPr>
          <w:noProof/>
        </w:rPr>
        <w:t>2.3.9.</w:t>
      </w:r>
      <w:r w:rsidRPr="00D57788">
        <w:rPr>
          <w:noProof/>
        </w:rPr>
        <w:tab/>
      </w:r>
      <w:r w:rsidRPr="005A12ED">
        <w:rPr>
          <w:noProof/>
        </w:rPr>
        <w:t>Betalas stödet ut i flera delbetalningar?</w:t>
      </w:r>
    </w:p>
    <w:p w14:paraId="62F34837" w14:textId="77777777" w:rsidR="00022BA3" w:rsidRPr="005A12ED" w:rsidRDefault="00022BA3" w:rsidP="00022BA3">
      <w:pPr>
        <w:pStyle w:val="Text1"/>
        <w:rPr>
          <w:noProof/>
        </w:rPr>
      </w:pPr>
      <w:sdt>
        <w:sdtPr>
          <w:rPr>
            <w:noProof/>
          </w:rPr>
          <w:id w:val="-644275587"/>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542775935"/>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2A264E48" w14:textId="77777777" w:rsidR="00022BA3" w:rsidRPr="005A12ED" w:rsidRDefault="00022BA3" w:rsidP="00022BA3">
      <w:pPr>
        <w:pStyle w:val="Text1"/>
        <w:rPr>
          <w:rFonts w:eastAsia="EUAlbertina-Regular-Identity-H"/>
          <w:noProof/>
          <w:szCs w:val="24"/>
        </w:rPr>
      </w:pPr>
      <w:r w:rsidRPr="005A12ED">
        <w:rPr>
          <w:noProof/>
        </w:rPr>
        <w:t xml:space="preserve">Om svaret är ”Ja”, kommer då stödet att diskonteras till sitt värde vid tidpunkten för beviljandet av stöd? </w:t>
      </w:r>
    </w:p>
    <w:p w14:paraId="1A95F401" w14:textId="77777777" w:rsidR="00022BA3" w:rsidRPr="005A12ED" w:rsidRDefault="00022BA3" w:rsidP="00022BA3">
      <w:pPr>
        <w:pStyle w:val="Text1"/>
        <w:rPr>
          <w:noProof/>
        </w:rPr>
      </w:pPr>
      <w:sdt>
        <w:sdtPr>
          <w:rPr>
            <w:noProof/>
          </w:rPr>
          <w:id w:val="724563274"/>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2064528780"/>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05BE87A9" w14:textId="77777777" w:rsidR="00022BA3" w:rsidRPr="005A12ED" w:rsidRDefault="00022BA3" w:rsidP="00022BA3">
      <w:pPr>
        <w:pStyle w:val="Text1"/>
        <w:rPr>
          <w:rFonts w:eastAsia="EUAlbertina-Regular-Identity-H"/>
          <w:noProof/>
          <w:szCs w:val="24"/>
        </w:rPr>
      </w:pPr>
      <w:r w:rsidRPr="005A12ED">
        <w:rPr>
          <w:noProof/>
        </w:rPr>
        <w:t>Notera att enligt punkt 90 i riktlinjerna ska de stödberättigande kostnaderna diskonteras till sitt värde vid tidpunkten för beviljandet av stöd. Vidare är den räntesats som ska användas för diskonteringen den gällande diskonteringsräntan den dag då stödet beviljas.</w:t>
      </w:r>
    </w:p>
    <w:p w14:paraId="796701D5" w14:textId="77777777" w:rsidR="00022BA3" w:rsidRPr="005A12ED" w:rsidRDefault="00022BA3" w:rsidP="00022BA3">
      <w:pPr>
        <w:pStyle w:val="ManualNumPar3"/>
        <w:rPr>
          <w:rFonts w:eastAsia="EUAlbertina-Regular-Identity-H"/>
          <w:noProof/>
          <w:szCs w:val="24"/>
        </w:rPr>
      </w:pPr>
      <w:r w:rsidRPr="00D57788">
        <w:rPr>
          <w:noProof/>
        </w:rPr>
        <w:t>2.3.10.</w:t>
      </w:r>
      <w:r w:rsidRPr="00D57788">
        <w:rPr>
          <w:noProof/>
        </w:rPr>
        <w:tab/>
      </w:r>
      <w:r w:rsidRPr="005A12ED">
        <w:rPr>
          <w:noProof/>
        </w:rPr>
        <w:t>Om stödet betalas ut i framtiden, kommer det då att diskonteras till sitt värde vid tidpunkten för beviljandet?</w:t>
      </w:r>
    </w:p>
    <w:p w14:paraId="7FBE455B" w14:textId="77777777" w:rsidR="00022BA3" w:rsidRPr="005A12ED" w:rsidRDefault="00022BA3" w:rsidP="00022BA3">
      <w:pPr>
        <w:pStyle w:val="Text1"/>
        <w:rPr>
          <w:noProof/>
        </w:rPr>
      </w:pPr>
      <w:sdt>
        <w:sdtPr>
          <w:rPr>
            <w:noProof/>
          </w:rPr>
          <w:id w:val="-527485008"/>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441681130"/>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4177B35D" w14:textId="77777777" w:rsidR="00022BA3" w:rsidRPr="005A12ED" w:rsidRDefault="00022BA3" w:rsidP="00022BA3">
      <w:pPr>
        <w:pStyle w:val="Text1"/>
        <w:rPr>
          <w:rFonts w:eastAsia="Times New Roman"/>
          <w:noProof/>
          <w:szCs w:val="24"/>
        </w:rPr>
      </w:pPr>
      <w:r w:rsidRPr="005A12ED">
        <w:rPr>
          <w:noProof/>
        </w:rPr>
        <w:t>Notera att enligt punkt 91 i riktlinjerna diskonteras s</w:t>
      </w:r>
      <w:r w:rsidRPr="005A12ED">
        <w:rPr>
          <w:rFonts w:ascii="inherit" w:hAnsi="inherit"/>
          <w:noProof/>
          <w:color w:val="000000"/>
          <w:shd w:val="clear" w:color="auto" w:fill="FFFFFF"/>
        </w:rPr>
        <w:t>töd som ska betalas ut i framtiden, inbegripet stöd som betalas ut i flera delbetalningar, till sitt värde</w:t>
      </w:r>
      <w:r w:rsidRPr="005A12ED">
        <w:rPr>
          <w:noProof/>
        </w:rPr>
        <w:t xml:space="preserve"> vid </w:t>
      </w:r>
      <w:r w:rsidRPr="005A12ED">
        <w:rPr>
          <w:rFonts w:ascii="inherit" w:hAnsi="inherit"/>
          <w:noProof/>
          <w:color w:val="000000"/>
          <w:shd w:val="clear" w:color="auto" w:fill="FFFFFF"/>
        </w:rPr>
        <w:t>den tidpunkt då det beviljas.</w:t>
      </w:r>
    </w:p>
    <w:p w14:paraId="2828C1A4" w14:textId="77777777" w:rsidR="00022BA3" w:rsidRPr="005A12ED" w:rsidRDefault="00022BA3" w:rsidP="00022BA3">
      <w:pPr>
        <w:pStyle w:val="ManualNumPar3"/>
        <w:rPr>
          <w:rFonts w:eastAsia="EUAlbertina-Regular-Identity-H"/>
          <w:noProof/>
          <w:szCs w:val="24"/>
        </w:rPr>
      </w:pPr>
      <w:r w:rsidRPr="00D57788">
        <w:rPr>
          <w:noProof/>
        </w:rPr>
        <w:t>2.3.11.</w:t>
      </w:r>
      <w:r w:rsidRPr="00D57788">
        <w:rPr>
          <w:noProof/>
        </w:rPr>
        <w:tab/>
      </w:r>
      <w:r w:rsidRPr="005A12ED">
        <w:rPr>
          <w:noProof/>
        </w:rPr>
        <w:t>Beviljas stödet i form av skatteförmåner?</w:t>
      </w:r>
    </w:p>
    <w:p w14:paraId="3E9975AA" w14:textId="77777777" w:rsidR="00022BA3" w:rsidRPr="005A12ED" w:rsidRDefault="00022BA3" w:rsidP="00022BA3">
      <w:pPr>
        <w:pStyle w:val="Text1"/>
        <w:rPr>
          <w:noProof/>
        </w:rPr>
      </w:pPr>
      <w:sdt>
        <w:sdtPr>
          <w:rPr>
            <w:noProof/>
          </w:rPr>
          <w:id w:val="-70499548"/>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529918823"/>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2043C05E" w14:textId="77777777" w:rsidR="00022BA3" w:rsidRPr="005A12ED" w:rsidRDefault="00022BA3" w:rsidP="00022BA3">
      <w:pPr>
        <w:pStyle w:val="Text1"/>
        <w:rPr>
          <w:rFonts w:eastAsia="EUAlbertina-Regular-Identity-H"/>
          <w:noProof/>
          <w:szCs w:val="24"/>
        </w:rPr>
      </w:pPr>
      <w:r w:rsidRPr="005A12ED">
        <w:rPr>
          <w:noProof/>
        </w:rPr>
        <w:t>Om svaret är ”Ja”, sker då diskonteringen av de olika delarna av stödet på grundval av den gällande referensräntan vid de olika tidpunkter då skatteförmånerna får verkan?</w:t>
      </w:r>
    </w:p>
    <w:p w14:paraId="6237A62C" w14:textId="77777777" w:rsidR="00022BA3" w:rsidRPr="005A12ED" w:rsidRDefault="00022BA3" w:rsidP="00022BA3">
      <w:pPr>
        <w:pStyle w:val="Text1"/>
        <w:rPr>
          <w:noProof/>
        </w:rPr>
      </w:pPr>
      <w:sdt>
        <w:sdtPr>
          <w:rPr>
            <w:noProof/>
          </w:rPr>
          <w:id w:val="1479576918"/>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2141919871"/>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0BEEBF87" w14:textId="77777777" w:rsidR="00022BA3" w:rsidRPr="005A12ED" w:rsidRDefault="00022BA3" w:rsidP="00022BA3">
      <w:pPr>
        <w:pStyle w:val="ManualNumPar3"/>
        <w:rPr>
          <w:noProof/>
          <w:szCs w:val="24"/>
        </w:rPr>
      </w:pPr>
      <w:r w:rsidRPr="00D57788">
        <w:rPr>
          <w:noProof/>
        </w:rPr>
        <w:t>2.3.12.</w:t>
      </w:r>
      <w:r w:rsidRPr="00D57788">
        <w:rPr>
          <w:noProof/>
        </w:rPr>
        <w:tab/>
      </w:r>
      <w:r w:rsidRPr="005A12ED">
        <w:rPr>
          <w:noProof/>
        </w:rPr>
        <w:t>Är stödbeloppet för de åtgärder eller typer av insatser som avses i del II avsnitten 1.1.4, 1.1.5, 1.1.6, 1.1.7, 1.1.8, 2.1.1, 2.1.2, 2.1.4, 2.2 och 2.3 i riktlinjerna fastställt på grundval av standardantaganden om merkostnader och inkomstbortfall?</w:t>
      </w:r>
    </w:p>
    <w:p w14:paraId="613653D7" w14:textId="77777777" w:rsidR="00022BA3" w:rsidRPr="005A12ED" w:rsidRDefault="00022BA3" w:rsidP="00022BA3">
      <w:pPr>
        <w:pStyle w:val="Text1"/>
        <w:rPr>
          <w:noProof/>
        </w:rPr>
      </w:pPr>
      <w:sdt>
        <w:sdtPr>
          <w:rPr>
            <w:noProof/>
          </w:rPr>
          <w:id w:val="915754891"/>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744574088"/>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7C3B48FA" w14:textId="77777777" w:rsidR="00022BA3" w:rsidRPr="005A12ED" w:rsidRDefault="00022BA3" w:rsidP="00022BA3">
      <w:pPr>
        <w:pStyle w:val="Text1"/>
        <w:rPr>
          <w:rFonts w:eastAsia="EUAlbertina-Regular-Identity-H"/>
          <w:noProof/>
          <w:szCs w:val="24"/>
        </w:rPr>
      </w:pPr>
      <w:r w:rsidRPr="005A12ED">
        <w:rPr>
          <w:noProof/>
        </w:rPr>
        <w:t>Om svaret är ”Ja”, bekräfta då att beräkningen och motsvarande stöd omfattar följande:</w:t>
      </w:r>
    </w:p>
    <w:p w14:paraId="096B91EA" w14:textId="77777777" w:rsidR="00022BA3" w:rsidRPr="005A12ED" w:rsidRDefault="00022BA3" w:rsidP="00022BA3">
      <w:pPr>
        <w:pStyle w:val="Point1"/>
        <w:rPr>
          <w:noProof/>
        </w:rPr>
      </w:pPr>
      <w:r w:rsidRPr="00D57788">
        <w:rPr>
          <w:noProof/>
        </w:rPr>
        <w:t>(a)</w:t>
      </w:r>
      <w:r w:rsidRPr="00D57788">
        <w:rPr>
          <w:noProof/>
        </w:rPr>
        <w:tab/>
      </w:r>
      <w:r w:rsidRPr="005A12ED">
        <w:rPr>
          <w:noProof/>
        </w:rPr>
        <w:t xml:space="preserve"> </w:t>
      </w:r>
      <w:sdt>
        <w:sdtPr>
          <w:rPr>
            <w:rFonts w:ascii="Segoe UI Symbol" w:hAnsi="Segoe UI Symbol" w:cs="Segoe UI Symbol"/>
            <w:noProof/>
          </w:rPr>
          <w:id w:val="1233356012"/>
          <w14:checkbox>
            <w14:checked w14:val="0"/>
            <w14:checkedState w14:val="2612" w14:font="MS Gothic"/>
            <w14:uncheckedState w14:val="2610" w14:font="MS Gothic"/>
          </w14:checkbox>
        </w:sdtPr>
        <w:sdtContent>
          <w:r w:rsidRPr="005A12ED">
            <w:rPr>
              <w:rFonts w:ascii="Segoe UI Symbol" w:hAnsi="Segoe UI Symbol" w:cs="Segoe UI Symbol"/>
              <w:noProof/>
            </w:rPr>
            <w:t>☐</w:t>
          </w:r>
        </w:sdtContent>
      </w:sdt>
      <w:r w:rsidRPr="005A12ED">
        <w:rPr>
          <w:noProof/>
        </w:rPr>
        <w:t xml:space="preserve"> De innehåller enbart verifierbara element.</w:t>
      </w:r>
    </w:p>
    <w:p w14:paraId="7EC9717B" w14:textId="77777777" w:rsidR="00022BA3" w:rsidRPr="005A12ED" w:rsidRDefault="00022BA3" w:rsidP="00022BA3">
      <w:pPr>
        <w:pStyle w:val="Point1"/>
        <w:rPr>
          <w:noProof/>
        </w:rPr>
      </w:pPr>
      <w:r w:rsidRPr="00D57788">
        <w:rPr>
          <w:noProof/>
        </w:rPr>
        <w:t>(b)</w:t>
      </w:r>
      <w:r w:rsidRPr="00D57788">
        <w:rPr>
          <w:noProof/>
        </w:rPr>
        <w:tab/>
      </w:r>
      <w:r w:rsidRPr="005A12ED">
        <w:rPr>
          <w:noProof/>
        </w:rPr>
        <w:t xml:space="preserve"> </w:t>
      </w:r>
      <w:sdt>
        <w:sdtPr>
          <w:rPr>
            <w:noProof/>
          </w:rPr>
          <w:id w:val="735287221"/>
          <w14:checkbox>
            <w14:checked w14:val="0"/>
            <w14:checkedState w14:val="2612" w14:font="MS Gothic"/>
            <w14:uncheckedState w14:val="2610" w14:font="MS Gothic"/>
          </w14:checkbox>
        </w:sdtPr>
        <w:sdtContent>
          <w:r w:rsidRPr="005A12ED">
            <w:rPr>
              <w:rFonts w:ascii="Segoe UI Symbol" w:hAnsi="Segoe UI Symbol" w:cs="Segoe UI Symbol"/>
              <w:noProof/>
            </w:rPr>
            <w:t>☐</w:t>
          </w:r>
        </w:sdtContent>
      </w:sdt>
      <w:r w:rsidRPr="005A12ED">
        <w:rPr>
          <w:noProof/>
        </w:rPr>
        <w:t xml:space="preserve"> De bygger på sifferuppgifter som fastställts av vederbörlig expertis.</w:t>
      </w:r>
    </w:p>
    <w:p w14:paraId="111373B9" w14:textId="77777777" w:rsidR="00022BA3" w:rsidRPr="005A12ED" w:rsidRDefault="00022BA3" w:rsidP="00022BA3">
      <w:pPr>
        <w:pStyle w:val="Point1"/>
        <w:rPr>
          <w:noProof/>
        </w:rPr>
      </w:pPr>
      <w:r w:rsidRPr="00D57788">
        <w:rPr>
          <w:noProof/>
        </w:rPr>
        <w:t>(c)</w:t>
      </w:r>
      <w:r w:rsidRPr="00D57788">
        <w:rPr>
          <w:noProof/>
        </w:rPr>
        <w:tab/>
      </w:r>
      <w:r w:rsidRPr="005A12ED">
        <w:rPr>
          <w:noProof/>
        </w:rPr>
        <w:t xml:space="preserve"> </w:t>
      </w:r>
      <w:sdt>
        <w:sdtPr>
          <w:rPr>
            <w:noProof/>
          </w:rPr>
          <w:id w:val="768363053"/>
          <w14:checkbox>
            <w14:checked w14:val="0"/>
            <w14:checkedState w14:val="2612" w14:font="MS Gothic"/>
            <w14:uncheckedState w14:val="2610" w14:font="MS Gothic"/>
          </w14:checkbox>
        </w:sdtPr>
        <w:sdtContent>
          <w:r w:rsidRPr="005A12ED">
            <w:rPr>
              <w:rFonts w:ascii="Segoe UI Symbol" w:hAnsi="Segoe UI Symbol" w:cs="Segoe UI Symbol"/>
              <w:noProof/>
            </w:rPr>
            <w:t>☐</w:t>
          </w:r>
        </w:sdtContent>
      </w:sdt>
      <w:r w:rsidRPr="005A12ED">
        <w:rPr>
          <w:noProof/>
        </w:rPr>
        <w:t xml:space="preserve"> Källan till de använda uppgifternas anges tydligt.</w:t>
      </w:r>
    </w:p>
    <w:p w14:paraId="324B3362" w14:textId="77777777" w:rsidR="00022BA3" w:rsidRPr="005A12ED" w:rsidRDefault="00022BA3" w:rsidP="00022BA3">
      <w:pPr>
        <w:pStyle w:val="Point1"/>
        <w:rPr>
          <w:noProof/>
        </w:rPr>
      </w:pPr>
      <w:r w:rsidRPr="00D57788">
        <w:rPr>
          <w:noProof/>
        </w:rPr>
        <w:t>(d)</w:t>
      </w:r>
      <w:r w:rsidRPr="00D57788">
        <w:rPr>
          <w:noProof/>
        </w:rPr>
        <w:tab/>
      </w:r>
      <w:r w:rsidRPr="005A12ED">
        <w:rPr>
          <w:noProof/>
        </w:rPr>
        <w:t xml:space="preserve"> </w:t>
      </w:r>
      <w:sdt>
        <w:sdtPr>
          <w:rPr>
            <w:noProof/>
          </w:rPr>
          <w:id w:val="-665775092"/>
          <w14:checkbox>
            <w14:checked w14:val="0"/>
            <w14:checkedState w14:val="2612" w14:font="MS Gothic"/>
            <w14:uncheckedState w14:val="2610" w14:font="MS Gothic"/>
          </w14:checkbox>
        </w:sdtPr>
        <w:sdtContent>
          <w:r w:rsidRPr="005A12ED">
            <w:rPr>
              <w:rFonts w:ascii="Segoe UI Symbol" w:hAnsi="Segoe UI Symbol" w:cs="Segoe UI Symbol"/>
              <w:noProof/>
            </w:rPr>
            <w:t>☐</w:t>
          </w:r>
        </w:sdtContent>
      </w:sdt>
      <w:r w:rsidRPr="005A12ED">
        <w:rPr>
          <w:noProof/>
        </w:rPr>
        <w:t xml:space="preserve"> De är differentierade så att de, i tillämpliga fall, beaktar regionala eller lokala villkor för området samt faktisk markanvändning.</w:t>
      </w:r>
    </w:p>
    <w:p w14:paraId="09FF12C4" w14:textId="77777777" w:rsidR="00022BA3" w:rsidRPr="005A12ED" w:rsidRDefault="00022BA3" w:rsidP="00022BA3">
      <w:pPr>
        <w:pStyle w:val="Point1"/>
        <w:rPr>
          <w:noProof/>
        </w:rPr>
      </w:pPr>
      <w:r w:rsidRPr="00D57788">
        <w:rPr>
          <w:noProof/>
        </w:rPr>
        <w:t>(e)</w:t>
      </w:r>
      <w:r w:rsidRPr="00D57788">
        <w:rPr>
          <w:noProof/>
        </w:rPr>
        <w:tab/>
      </w:r>
      <w:r w:rsidRPr="005A12ED">
        <w:rPr>
          <w:noProof/>
        </w:rPr>
        <w:t xml:space="preserve"> </w:t>
      </w:r>
      <w:sdt>
        <w:sdtPr>
          <w:rPr>
            <w:noProof/>
          </w:rPr>
          <w:id w:val="-260991723"/>
          <w14:checkbox>
            <w14:checked w14:val="0"/>
            <w14:checkedState w14:val="2612" w14:font="MS Gothic"/>
            <w14:uncheckedState w14:val="2610" w14:font="MS Gothic"/>
          </w14:checkbox>
        </w:sdtPr>
        <w:sdtContent>
          <w:r w:rsidRPr="005A12ED">
            <w:rPr>
              <w:rFonts w:ascii="Segoe UI Symbol" w:hAnsi="Segoe UI Symbol" w:cs="Segoe UI Symbol"/>
              <w:noProof/>
            </w:rPr>
            <w:t>☐</w:t>
          </w:r>
        </w:sdtContent>
      </w:sdt>
      <w:r w:rsidRPr="005A12ED">
        <w:rPr>
          <w:noProof/>
        </w:rPr>
        <w:t xml:space="preserve"> De innehåller inte element som är kopplade till investeringskostnader.</w:t>
      </w:r>
    </w:p>
    <w:p w14:paraId="197FACB7" w14:textId="77777777" w:rsidR="00022BA3" w:rsidRPr="005A12ED" w:rsidRDefault="00022BA3" w:rsidP="00022BA3">
      <w:pPr>
        <w:pStyle w:val="Text1"/>
        <w:rPr>
          <w:rFonts w:eastAsia="EUAlbertina-Regular-Identity-H"/>
          <w:noProof/>
          <w:szCs w:val="24"/>
        </w:rPr>
      </w:pPr>
      <w:r w:rsidRPr="005A12ED">
        <w:rPr>
          <w:noProof/>
        </w:rPr>
        <w:t>Notera att ovanstående villkor är kumulativa och måste vara uppfyllda.</w:t>
      </w:r>
    </w:p>
    <w:p w14:paraId="5211B535" w14:textId="77777777" w:rsidR="00022BA3" w:rsidRPr="005A12ED" w:rsidRDefault="00022BA3" w:rsidP="00022BA3">
      <w:pPr>
        <w:pStyle w:val="ManualNumPar3"/>
        <w:rPr>
          <w:rFonts w:eastAsia="EUAlbertina-Regular-Identity-H"/>
          <w:noProof/>
          <w:szCs w:val="24"/>
        </w:rPr>
      </w:pPr>
      <w:r w:rsidRPr="00D57788">
        <w:rPr>
          <w:noProof/>
        </w:rPr>
        <w:lastRenderedPageBreak/>
        <w:t>2.3.13.</w:t>
      </w:r>
      <w:r w:rsidRPr="00D57788">
        <w:rPr>
          <w:noProof/>
        </w:rPr>
        <w:tab/>
      </w:r>
      <w:r w:rsidRPr="005A12ED">
        <w:rPr>
          <w:noProof/>
        </w:rPr>
        <w:t>Beviljas stödet inom ramen för något av följande kostnadsalternativ?</w:t>
      </w:r>
    </w:p>
    <w:p w14:paraId="0C618C19" w14:textId="77777777" w:rsidR="00022BA3" w:rsidRPr="005A12ED" w:rsidRDefault="00022BA3" w:rsidP="00022BA3">
      <w:pPr>
        <w:pStyle w:val="Point1"/>
        <w:rPr>
          <w:noProof/>
        </w:rPr>
      </w:pPr>
      <w:r w:rsidRPr="00D57788">
        <w:rPr>
          <w:noProof/>
        </w:rPr>
        <w:t>(a)</w:t>
      </w:r>
      <w:r w:rsidRPr="00D57788">
        <w:rPr>
          <w:noProof/>
        </w:rPr>
        <w:tab/>
      </w:r>
      <w:r w:rsidRPr="005A12ED">
        <w:rPr>
          <w:noProof/>
        </w:rPr>
        <w:t xml:space="preserve"> </w:t>
      </w:r>
      <w:sdt>
        <w:sdtPr>
          <w:rPr>
            <w:noProof/>
          </w:rPr>
          <w:id w:val="-842773976"/>
          <w14:checkbox>
            <w14:checked w14:val="0"/>
            <w14:checkedState w14:val="2612" w14:font="MS Gothic"/>
            <w14:uncheckedState w14:val="2610" w14:font="MS Gothic"/>
          </w14:checkbox>
        </w:sdtPr>
        <w:sdtContent>
          <w:r w:rsidRPr="005A12ED">
            <w:rPr>
              <w:rFonts w:ascii="MS Gothic" w:eastAsia="MS Gothic" w:hAnsi="MS Gothic" w:hint="eastAsia"/>
              <w:noProof/>
            </w:rPr>
            <w:t>☐</w:t>
          </w:r>
        </w:sdtContent>
      </w:sdt>
      <w:r w:rsidRPr="005A12ED">
        <w:rPr>
          <w:noProof/>
        </w:rPr>
        <w:t xml:space="preserve"> Enhetskostnader</w:t>
      </w:r>
    </w:p>
    <w:p w14:paraId="15484665" w14:textId="77777777" w:rsidR="00022BA3" w:rsidRPr="005A12ED" w:rsidRDefault="00022BA3" w:rsidP="00022BA3">
      <w:pPr>
        <w:pStyle w:val="Point1"/>
        <w:rPr>
          <w:noProof/>
        </w:rPr>
      </w:pPr>
      <w:r w:rsidRPr="00D57788">
        <w:rPr>
          <w:noProof/>
        </w:rPr>
        <w:t>(b)</w:t>
      </w:r>
      <w:r w:rsidRPr="00D57788">
        <w:rPr>
          <w:noProof/>
        </w:rPr>
        <w:tab/>
      </w:r>
      <w:r w:rsidRPr="005A12ED">
        <w:rPr>
          <w:noProof/>
        </w:rPr>
        <w:t xml:space="preserve"> </w:t>
      </w:r>
      <w:sdt>
        <w:sdtPr>
          <w:rPr>
            <w:noProof/>
          </w:rPr>
          <w:id w:val="-2081047938"/>
          <w14:checkbox>
            <w14:checked w14:val="0"/>
            <w14:checkedState w14:val="2612" w14:font="MS Gothic"/>
            <w14:uncheckedState w14:val="2610" w14:font="MS Gothic"/>
          </w14:checkbox>
        </w:sdtPr>
        <w:sdtContent>
          <w:r w:rsidRPr="005A12ED">
            <w:rPr>
              <w:rFonts w:ascii="MS Gothic" w:eastAsia="MS Gothic" w:hAnsi="MS Gothic" w:hint="eastAsia"/>
              <w:noProof/>
            </w:rPr>
            <w:t>☐</w:t>
          </w:r>
        </w:sdtContent>
      </w:sdt>
      <w:r w:rsidRPr="005A12ED">
        <w:rPr>
          <w:noProof/>
        </w:rPr>
        <w:t xml:space="preserve"> Enhetsbelopp</w:t>
      </w:r>
    </w:p>
    <w:p w14:paraId="10C143B9" w14:textId="77777777" w:rsidR="00022BA3" w:rsidRPr="005A12ED" w:rsidRDefault="00022BA3" w:rsidP="00022BA3">
      <w:pPr>
        <w:pStyle w:val="Point1"/>
        <w:rPr>
          <w:noProof/>
        </w:rPr>
      </w:pPr>
      <w:r w:rsidRPr="00D57788">
        <w:rPr>
          <w:noProof/>
        </w:rPr>
        <w:t>(c)</w:t>
      </w:r>
      <w:r w:rsidRPr="00D57788">
        <w:rPr>
          <w:noProof/>
        </w:rPr>
        <w:tab/>
      </w:r>
      <w:r w:rsidRPr="005A12ED">
        <w:rPr>
          <w:noProof/>
        </w:rPr>
        <w:t xml:space="preserve"> </w:t>
      </w:r>
      <w:sdt>
        <w:sdtPr>
          <w:rPr>
            <w:noProof/>
          </w:rPr>
          <w:id w:val="1636135433"/>
          <w14:checkbox>
            <w14:checked w14:val="0"/>
            <w14:checkedState w14:val="2612" w14:font="MS Gothic"/>
            <w14:uncheckedState w14:val="2610" w14:font="MS Gothic"/>
          </w14:checkbox>
        </w:sdtPr>
        <w:sdtContent>
          <w:r w:rsidRPr="005A12ED">
            <w:rPr>
              <w:rFonts w:ascii="MS Gothic" w:eastAsia="MS Gothic" w:hAnsi="MS Gothic" w:hint="eastAsia"/>
              <w:noProof/>
            </w:rPr>
            <w:t>☐</w:t>
          </w:r>
        </w:sdtContent>
      </w:sdt>
      <w:r w:rsidRPr="005A12ED">
        <w:rPr>
          <w:noProof/>
        </w:rPr>
        <w:t xml:space="preserve"> Schablonfinansiering</w:t>
      </w:r>
    </w:p>
    <w:p w14:paraId="614FB811" w14:textId="77777777" w:rsidR="00022BA3" w:rsidRPr="005A12ED" w:rsidRDefault="00022BA3" w:rsidP="00022BA3">
      <w:pPr>
        <w:pStyle w:val="Text1"/>
        <w:rPr>
          <w:rFonts w:eastAsia="EUAlbertina-Regular-Identity-H"/>
          <w:noProof/>
          <w:szCs w:val="24"/>
        </w:rPr>
      </w:pPr>
      <w:r w:rsidRPr="005A12ED">
        <w:rPr>
          <w:noProof/>
        </w:rPr>
        <w:t>Notera att stöd som omfattas av del II avsnitten 1.2 och 2.8.5 i riktlinjerna inte kan beviljas inom ramen för ovannämnda förenklade kostnadsalternativ.</w:t>
      </w:r>
    </w:p>
    <w:p w14:paraId="4A55564B" w14:textId="77777777" w:rsidR="00022BA3" w:rsidRPr="005A12ED" w:rsidRDefault="00022BA3" w:rsidP="00022BA3">
      <w:pPr>
        <w:pStyle w:val="ManualNumPar3"/>
        <w:rPr>
          <w:rFonts w:eastAsia="EUAlbertina-Regular-Identity-H"/>
          <w:noProof/>
          <w:szCs w:val="24"/>
        </w:rPr>
      </w:pPr>
      <w:r w:rsidRPr="00D57788">
        <w:rPr>
          <w:noProof/>
        </w:rPr>
        <w:t>2.3.14.</w:t>
      </w:r>
      <w:r w:rsidRPr="00D57788">
        <w:rPr>
          <w:noProof/>
        </w:rPr>
        <w:tab/>
      </w:r>
      <w:r w:rsidRPr="005A12ED">
        <w:rPr>
          <w:noProof/>
        </w:rPr>
        <w:t>Om svaret på föregående fråga är ”Ja”, ange metoden för att fastställa stödbeloppet:</w:t>
      </w:r>
    </w:p>
    <w:p w14:paraId="46DC4739" w14:textId="77777777" w:rsidR="00022BA3" w:rsidRPr="005A12ED" w:rsidRDefault="00022BA3" w:rsidP="00022BA3">
      <w:pPr>
        <w:pStyle w:val="Point1"/>
        <w:rPr>
          <w:noProof/>
          <w:szCs w:val="24"/>
        </w:rPr>
      </w:pPr>
      <w:r w:rsidRPr="00D57788">
        <w:rPr>
          <w:noProof/>
        </w:rPr>
        <w:t>(a)</w:t>
      </w:r>
      <w:r w:rsidRPr="00D57788">
        <w:rPr>
          <w:noProof/>
        </w:rPr>
        <w:tab/>
      </w:r>
      <w:r w:rsidRPr="005A12ED">
        <w:rPr>
          <w:noProof/>
        </w:rPr>
        <w:t xml:space="preserve"> </w:t>
      </w:r>
      <w:sdt>
        <w:sdtPr>
          <w:rPr>
            <w:rFonts w:eastAsia="Times New Roman"/>
            <w:noProof/>
            <w:szCs w:val="24"/>
          </w:rPr>
          <w:id w:val="-1665164121"/>
          <w14:checkbox>
            <w14:checked w14:val="0"/>
            <w14:checkedState w14:val="2612" w14:font="MS Gothic"/>
            <w14:uncheckedState w14:val="2610" w14:font="MS Gothic"/>
          </w14:checkbox>
        </w:sdtPr>
        <w:sdtContent>
          <w:r w:rsidRPr="005A12ED">
            <w:rPr>
              <w:rFonts w:ascii="MS Gothic" w:eastAsia="MS Gothic" w:hAnsi="MS Gothic" w:hint="eastAsia"/>
              <w:noProof/>
              <w:szCs w:val="24"/>
              <w:lang w:eastAsia="zh-CN"/>
            </w:rPr>
            <w:t>☐</w:t>
          </w:r>
        </w:sdtContent>
      </w:sdt>
      <w:r w:rsidRPr="005A12ED">
        <w:rPr>
          <w:noProof/>
        </w:rPr>
        <w:t xml:space="preserve"> En rättvis och kontrollerbar beräkningsmetod baserad på något av följande:</w:t>
      </w:r>
    </w:p>
    <w:p w14:paraId="0BA53698" w14:textId="77777777" w:rsidR="00022BA3" w:rsidRPr="005A12ED" w:rsidRDefault="00022BA3" w:rsidP="00022BA3">
      <w:pPr>
        <w:pStyle w:val="Stylei"/>
        <w:numPr>
          <w:ilvl w:val="0"/>
          <w:numId w:val="24"/>
        </w:numPr>
        <w:rPr>
          <w:noProof/>
        </w:rPr>
      </w:pPr>
      <w:r w:rsidRPr="005A12ED">
        <w:rPr>
          <w:noProof/>
        </w:rPr>
        <w:t xml:space="preserve"> </w:t>
      </w:r>
      <w:sdt>
        <w:sdtPr>
          <w:rPr>
            <w:rFonts w:ascii="Segoe UI Symbol" w:hAnsi="Segoe UI Symbol" w:cs="Segoe UI Symbol"/>
            <w:noProof/>
          </w:rPr>
          <w:id w:val="666446648"/>
          <w14:checkbox>
            <w14:checked w14:val="0"/>
            <w14:checkedState w14:val="2612" w14:font="MS Gothic"/>
            <w14:uncheckedState w14:val="2610" w14:font="MS Gothic"/>
          </w14:checkbox>
        </w:sdtPr>
        <w:sdtContent>
          <w:r w:rsidRPr="005A12ED">
            <w:rPr>
              <w:rFonts w:ascii="Segoe UI Symbol" w:hAnsi="Segoe UI Symbol" w:cs="Segoe UI Symbol"/>
              <w:noProof/>
            </w:rPr>
            <w:t>☐</w:t>
          </w:r>
        </w:sdtContent>
      </w:sdt>
      <w:r w:rsidRPr="005A12ED">
        <w:rPr>
          <w:noProof/>
        </w:rPr>
        <w:t xml:space="preserve"> Statistiska data, annan objektiv information eller en expertbedömning.</w:t>
      </w:r>
    </w:p>
    <w:p w14:paraId="5C2C1360" w14:textId="77777777" w:rsidR="00022BA3" w:rsidRPr="005A12ED" w:rsidRDefault="00022BA3" w:rsidP="00022BA3">
      <w:pPr>
        <w:pStyle w:val="Stylei"/>
        <w:rPr>
          <w:noProof/>
        </w:rPr>
      </w:pPr>
      <w:r w:rsidRPr="005A12ED">
        <w:rPr>
          <w:noProof/>
        </w:rPr>
        <w:t xml:space="preserve"> </w:t>
      </w:r>
      <w:sdt>
        <w:sdtPr>
          <w:rPr>
            <w:noProof/>
          </w:rPr>
          <w:id w:val="861323673"/>
          <w14:checkbox>
            <w14:checked w14:val="0"/>
            <w14:checkedState w14:val="2612" w14:font="MS Gothic"/>
            <w14:uncheckedState w14:val="2610" w14:font="MS Gothic"/>
          </w14:checkbox>
        </w:sdtPr>
        <w:sdtContent>
          <w:r w:rsidRPr="005A12ED">
            <w:rPr>
              <w:rFonts w:ascii="Segoe UI Symbol" w:hAnsi="Segoe UI Symbol" w:cs="Segoe UI Symbol"/>
              <w:noProof/>
            </w:rPr>
            <w:t>☐</w:t>
          </w:r>
        </w:sdtContent>
      </w:sdt>
      <w:r w:rsidRPr="005A12ED">
        <w:rPr>
          <w:noProof/>
        </w:rPr>
        <w:t xml:space="preserve"> Kontrollerade historiska data för enskilda stödmottagare.</w:t>
      </w:r>
    </w:p>
    <w:p w14:paraId="21F01F85" w14:textId="77777777" w:rsidR="00022BA3" w:rsidRPr="005A12ED" w:rsidRDefault="00022BA3" w:rsidP="00022BA3">
      <w:pPr>
        <w:pStyle w:val="Stylei"/>
        <w:rPr>
          <w:noProof/>
        </w:rPr>
      </w:pPr>
      <w:r w:rsidRPr="005A12ED">
        <w:rPr>
          <w:noProof/>
        </w:rPr>
        <w:t xml:space="preserve"> </w:t>
      </w:r>
      <w:sdt>
        <w:sdtPr>
          <w:rPr>
            <w:noProof/>
          </w:rPr>
          <w:id w:val="-1173109062"/>
          <w14:checkbox>
            <w14:checked w14:val="0"/>
            <w14:checkedState w14:val="2612" w14:font="MS Gothic"/>
            <w14:uncheckedState w14:val="2610" w14:font="MS Gothic"/>
          </w14:checkbox>
        </w:sdtPr>
        <w:sdtContent>
          <w:r w:rsidRPr="005A12ED">
            <w:rPr>
              <w:rFonts w:ascii="Segoe UI Symbol" w:hAnsi="Segoe UI Symbol" w:cs="Segoe UI Symbol"/>
              <w:noProof/>
            </w:rPr>
            <w:t>☐</w:t>
          </w:r>
        </w:sdtContent>
      </w:sdt>
      <w:r w:rsidRPr="005A12ED">
        <w:rPr>
          <w:noProof/>
        </w:rPr>
        <w:t xml:space="preserve"> Tillämpning av normala rutiner för kostnadsredovisning för enskilda stödmottagare.</w:t>
      </w:r>
    </w:p>
    <w:p w14:paraId="13F5FC66" w14:textId="77777777" w:rsidR="00022BA3" w:rsidRPr="005A12ED" w:rsidRDefault="00022BA3" w:rsidP="00022BA3">
      <w:pPr>
        <w:pStyle w:val="Point1"/>
        <w:rPr>
          <w:noProof/>
          <w:szCs w:val="24"/>
        </w:rPr>
      </w:pPr>
      <w:r w:rsidRPr="00D57788">
        <w:rPr>
          <w:noProof/>
        </w:rPr>
        <w:t>(b)</w:t>
      </w:r>
      <w:r w:rsidRPr="00D57788">
        <w:rPr>
          <w:noProof/>
        </w:rPr>
        <w:tab/>
      </w:r>
      <w:sdt>
        <w:sdtPr>
          <w:rPr>
            <w:rFonts w:eastAsia="Times New Roman"/>
            <w:bCs/>
            <w:noProof/>
            <w:szCs w:val="24"/>
          </w:rPr>
          <w:id w:val="1659957664"/>
          <w14:checkbox>
            <w14:checked w14:val="0"/>
            <w14:checkedState w14:val="2612" w14:font="MS Gothic"/>
            <w14:uncheckedState w14:val="2610" w14:font="MS Gothic"/>
          </w14:checkbox>
        </w:sdtPr>
        <w:sdtContent>
          <w:r w:rsidRPr="005A12ED">
            <w:rPr>
              <w:rFonts w:ascii="MS Gothic" w:eastAsia="MS Gothic" w:hAnsi="MS Gothic" w:hint="eastAsia"/>
              <w:bCs/>
              <w:noProof/>
              <w:szCs w:val="24"/>
              <w:lang w:eastAsia="zh-CN"/>
            </w:rPr>
            <w:t>☐</w:t>
          </w:r>
        </w:sdtContent>
      </w:sdt>
      <w:r w:rsidRPr="005A12ED">
        <w:rPr>
          <w:noProof/>
        </w:rPr>
        <w:t xml:space="preserve"> I enlighet med reglerna för tillämpning av motsvarande enhetskostnader, enhetsbelopp och schablonsatser som tillämpas inom unionens politik för en liknande insatstyp.</w:t>
      </w:r>
    </w:p>
    <w:p w14:paraId="5EE088AE" w14:textId="77777777" w:rsidR="00022BA3" w:rsidRPr="005A12ED" w:rsidRDefault="00022BA3" w:rsidP="00022BA3">
      <w:pPr>
        <w:pStyle w:val="Text1"/>
        <w:rPr>
          <w:noProof/>
          <w:szCs w:val="24"/>
        </w:rPr>
      </w:pPr>
      <w:r w:rsidRPr="005A12ED">
        <w:rPr>
          <w:noProof/>
        </w:rPr>
        <w:t>Bifoga relevant styrkande dokumentation som en del av anmälan.</w:t>
      </w:r>
    </w:p>
    <w:p w14:paraId="66E85AD1" w14:textId="77777777" w:rsidR="00022BA3" w:rsidRPr="005A12ED" w:rsidRDefault="00022BA3" w:rsidP="00022BA3">
      <w:pPr>
        <w:pStyle w:val="ManualNumPar3"/>
        <w:rPr>
          <w:rFonts w:eastAsia="EUAlbertina-Regular-Identity-H"/>
          <w:noProof/>
          <w:szCs w:val="24"/>
        </w:rPr>
      </w:pPr>
      <w:r w:rsidRPr="00D57788">
        <w:rPr>
          <w:noProof/>
        </w:rPr>
        <w:t>2.3.15.</w:t>
      </w:r>
      <w:r w:rsidRPr="00D57788">
        <w:rPr>
          <w:noProof/>
        </w:rPr>
        <w:tab/>
      </w:r>
      <w:r w:rsidRPr="005A12ED">
        <w:rPr>
          <w:noProof/>
        </w:rPr>
        <w:t>Om åtgärden medfinansieras, beräknas då beloppen för stödberättigande kostnader i enlighet med de förenklade kostnadsalternativ som anges i förordning (EU) 2021/1060</w:t>
      </w:r>
      <w:r w:rsidRPr="005A12ED">
        <w:rPr>
          <w:rStyle w:val="FootnoteReference"/>
          <w:rFonts w:eastAsia="EUAlbertina-Regular-Identity-H"/>
          <w:noProof/>
          <w:szCs w:val="24"/>
          <w:lang w:eastAsia="en-GB"/>
        </w:rPr>
        <w:footnoteReference w:id="7"/>
      </w:r>
      <w:r w:rsidRPr="005A12ED">
        <w:rPr>
          <w:noProof/>
        </w:rPr>
        <w:t xml:space="preserve"> och förordning (EU) 2021/2115?</w:t>
      </w:r>
    </w:p>
    <w:p w14:paraId="7AF0FB6F" w14:textId="77777777" w:rsidR="00022BA3" w:rsidRPr="005A12ED" w:rsidRDefault="00022BA3" w:rsidP="00022BA3">
      <w:pPr>
        <w:pStyle w:val="Text1"/>
        <w:rPr>
          <w:noProof/>
        </w:rPr>
      </w:pPr>
      <w:sdt>
        <w:sdtPr>
          <w:rPr>
            <w:noProof/>
          </w:rPr>
          <w:id w:val="-2038579955"/>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27726069"/>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09EAC6AA" w14:textId="77777777" w:rsidR="00022BA3" w:rsidRPr="005A12ED" w:rsidRDefault="00022BA3" w:rsidP="00022BA3">
      <w:pPr>
        <w:pStyle w:val="Text1"/>
        <w:rPr>
          <w:rFonts w:eastAsia="EUAlbertina-Regular-Identity-H"/>
          <w:noProof/>
          <w:szCs w:val="24"/>
        </w:rPr>
      </w:pPr>
      <w:r w:rsidRPr="005A12ED">
        <w:rPr>
          <w:noProof/>
        </w:rPr>
        <w:t>Bifoga närmare uppgifter och relevanta styrkande handlingar:</w:t>
      </w:r>
    </w:p>
    <w:p w14:paraId="0ED42C9F" w14:textId="77777777" w:rsidR="00022BA3" w:rsidRPr="005A12ED" w:rsidRDefault="00022BA3" w:rsidP="00022BA3">
      <w:pPr>
        <w:pStyle w:val="Text1"/>
        <w:rPr>
          <w:noProof/>
        </w:rPr>
      </w:pPr>
      <w:r w:rsidRPr="005A12ED">
        <w:rPr>
          <w:noProof/>
        </w:rPr>
        <w:t>………………………………………………………………………………………</w:t>
      </w:r>
    </w:p>
    <w:p w14:paraId="7CC08076" w14:textId="77777777" w:rsidR="00022BA3" w:rsidRPr="005A12ED" w:rsidRDefault="00022BA3" w:rsidP="00022BA3">
      <w:pPr>
        <w:pStyle w:val="ManualNumPar3"/>
        <w:rPr>
          <w:rFonts w:eastAsia="EUAlbertina-Regular-Identity-H"/>
          <w:noProof/>
          <w:szCs w:val="24"/>
        </w:rPr>
      </w:pPr>
      <w:r w:rsidRPr="00D57788">
        <w:rPr>
          <w:noProof/>
        </w:rPr>
        <w:t>2.3.16.</w:t>
      </w:r>
      <w:r w:rsidRPr="00D57788">
        <w:rPr>
          <w:noProof/>
        </w:rPr>
        <w:tab/>
      </w:r>
      <w:r w:rsidRPr="005A12ED">
        <w:rPr>
          <w:noProof/>
        </w:rPr>
        <w:t>Finns det en försäkring kopplad till den åtgärd för vilken stödet beviljas?</w:t>
      </w:r>
    </w:p>
    <w:p w14:paraId="000D319F" w14:textId="77777777" w:rsidR="00022BA3" w:rsidRPr="005A12ED" w:rsidRDefault="00022BA3" w:rsidP="00022BA3">
      <w:pPr>
        <w:pStyle w:val="Text1"/>
        <w:rPr>
          <w:noProof/>
        </w:rPr>
      </w:pPr>
      <w:sdt>
        <w:sdtPr>
          <w:rPr>
            <w:noProof/>
          </w:rPr>
          <w:id w:val="-134490970"/>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512875670"/>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153552E4" w14:textId="77777777" w:rsidR="00022BA3" w:rsidRPr="005A12ED" w:rsidRDefault="00022BA3" w:rsidP="00022BA3">
      <w:pPr>
        <w:pStyle w:val="Text1"/>
        <w:rPr>
          <w:rFonts w:eastAsia="Times New Roman"/>
          <w:noProof/>
          <w:szCs w:val="24"/>
        </w:rPr>
      </w:pPr>
      <w:r w:rsidRPr="005A12ED">
        <w:rPr>
          <w:noProof/>
        </w:rPr>
        <w:t>Om svaret är ”Ja”, bifoga då närmare uppgifter:</w:t>
      </w:r>
    </w:p>
    <w:p w14:paraId="39B9BC29" w14:textId="77777777" w:rsidR="00022BA3" w:rsidRPr="005A12ED" w:rsidRDefault="00022BA3" w:rsidP="00022BA3">
      <w:pPr>
        <w:pStyle w:val="Text1"/>
        <w:rPr>
          <w:noProof/>
        </w:rPr>
      </w:pPr>
      <w:r w:rsidRPr="005A12ED">
        <w:rPr>
          <w:noProof/>
        </w:rPr>
        <w:t>………………………………………………………………………………………</w:t>
      </w:r>
    </w:p>
    <w:p w14:paraId="25745565" w14:textId="77777777" w:rsidR="00022BA3" w:rsidRPr="005A12ED" w:rsidRDefault="00022BA3" w:rsidP="00022BA3">
      <w:pPr>
        <w:pStyle w:val="Text1"/>
        <w:rPr>
          <w:noProof/>
          <w:szCs w:val="24"/>
        </w:rPr>
      </w:pPr>
      <w:r w:rsidRPr="005A12ED">
        <w:rPr>
          <w:noProof/>
        </w:rPr>
        <w:t>Notera att enligt punkt 97 i riktlinjerna kommer kommissionen, när den bedömer om stöd är förenligt med den inre marknaden, att beakta eventuella försäkringar som stödmottagaren har tecknat eller kunde ha tecknat. I fråga om stöd för att kompensera för förluster till följd av allvarliga klimathändelser som kan likställas med en naturkatastrof, bör stöd till den högsta stödnivån beviljas endast till ett företag som inte kan omfattas av försäkring för sådana förluster, för att undvika risken för snedvridning av konkurrensen.</w:t>
      </w:r>
    </w:p>
    <w:p w14:paraId="7AFCC58D" w14:textId="77777777" w:rsidR="00022BA3" w:rsidRPr="005A12ED" w:rsidRDefault="00022BA3" w:rsidP="00022BA3">
      <w:pPr>
        <w:pStyle w:val="ManualHeading4"/>
        <w:rPr>
          <w:b/>
          <w:bCs/>
          <w:noProof/>
        </w:rPr>
      </w:pPr>
      <w:r w:rsidRPr="005A12ED">
        <w:rPr>
          <w:b/>
          <w:noProof/>
        </w:rPr>
        <w:lastRenderedPageBreak/>
        <w:t>Ytterligare villkor för individuellt anmälningspliktigt investeringsstöd och investeringsstöd till stora företag enligt anmälda stödordningar</w:t>
      </w:r>
    </w:p>
    <w:p w14:paraId="4E33A576" w14:textId="77777777" w:rsidR="00022BA3" w:rsidRPr="005A12ED" w:rsidRDefault="00022BA3" w:rsidP="00022BA3">
      <w:pPr>
        <w:pStyle w:val="ManualNumPar3"/>
        <w:rPr>
          <w:rFonts w:eastAsia="EUAlbertina-Regular-Identity-H"/>
          <w:noProof/>
          <w:szCs w:val="24"/>
        </w:rPr>
      </w:pPr>
      <w:r w:rsidRPr="00D57788">
        <w:rPr>
          <w:noProof/>
        </w:rPr>
        <w:t>2.3.17.</w:t>
      </w:r>
      <w:r w:rsidRPr="00D57788">
        <w:rPr>
          <w:noProof/>
        </w:rPr>
        <w:tab/>
      </w:r>
      <w:r w:rsidRPr="005A12ED">
        <w:rPr>
          <w:noProof/>
        </w:rPr>
        <w:t>I fråga om individuellt anmälningspliktigt investeringsstöd, motsvarar stödbeloppet merkostnaderna netto av att genomföra investeringen i det berörda området, jämfört med ett kontrafaktiskt scenario där inget stöd beviljas?</w:t>
      </w:r>
    </w:p>
    <w:p w14:paraId="2E5F87CB" w14:textId="77777777" w:rsidR="00022BA3" w:rsidRPr="005A12ED" w:rsidRDefault="00022BA3" w:rsidP="00022BA3">
      <w:pPr>
        <w:pStyle w:val="Text1"/>
        <w:rPr>
          <w:noProof/>
        </w:rPr>
      </w:pPr>
      <w:sdt>
        <w:sdtPr>
          <w:rPr>
            <w:noProof/>
          </w:rPr>
          <w:id w:val="-822580775"/>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40108810"/>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21E94E1D" w14:textId="77777777" w:rsidR="00022BA3" w:rsidRPr="005A12ED" w:rsidRDefault="00022BA3" w:rsidP="00022BA3">
      <w:pPr>
        <w:pStyle w:val="Text1"/>
        <w:rPr>
          <w:noProof/>
        </w:rPr>
      </w:pPr>
      <w:r w:rsidRPr="005A12ED">
        <w:rPr>
          <w:noProof/>
        </w:rPr>
        <w:t>Beskriv det kontrafaktiska scenariot:</w:t>
      </w:r>
    </w:p>
    <w:p w14:paraId="0E66806F" w14:textId="77777777" w:rsidR="00022BA3" w:rsidRPr="005A12ED" w:rsidRDefault="00022BA3" w:rsidP="00022BA3">
      <w:pPr>
        <w:pStyle w:val="Text1"/>
        <w:rPr>
          <w:rFonts w:eastAsia="EUAlbertina-Regular-Identity-H"/>
          <w:iCs/>
          <w:noProof/>
        </w:rPr>
      </w:pPr>
      <w:r w:rsidRPr="005A12ED">
        <w:rPr>
          <w:noProof/>
        </w:rPr>
        <w:t>………………………………………………………………………………………</w:t>
      </w:r>
    </w:p>
    <w:p w14:paraId="0D59EA42" w14:textId="77777777" w:rsidR="00022BA3" w:rsidRPr="005A12ED" w:rsidRDefault="00022BA3" w:rsidP="00022BA3">
      <w:pPr>
        <w:pStyle w:val="Text1"/>
        <w:rPr>
          <w:rFonts w:eastAsia="EUAlbertina-Regular-Identity-H"/>
          <w:iCs/>
          <w:noProof/>
          <w:szCs w:val="24"/>
        </w:rPr>
      </w:pPr>
      <w:r w:rsidRPr="005A12ED">
        <w:rPr>
          <w:noProof/>
        </w:rPr>
        <w:t>Notera att enligt punkt 98 i riktlinjerna kommer individuellt anmälningspliktigt stöd som en allmän regel anses vara begränsat till ett minimum om stödet motsvarar merkostnaderna netto för att genomföra investeringen i det berörda området, jämfört med det kontrafaktiska scenariot utan stödet</w:t>
      </w:r>
      <w:r w:rsidRPr="005A12ED">
        <w:rPr>
          <w:rStyle w:val="FootnoteReference"/>
          <w:noProof/>
          <w:szCs w:val="24"/>
        </w:rPr>
        <w:footnoteReference w:id="8"/>
      </w:r>
      <w:r w:rsidRPr="005A12ED">
        <w:rPr>
          <w:noProof/>
        </w:rPr>
        <w:t>, där de högsta stödnivåerna fungerar som ett tak.</w:t>
      </w:r>
    </w:p>
    <w:p w14:paraId="4D7CA7D7" w14:textId="77777777" w:rsidR="00022BA3" w:rsidRPr="005A12ED" w:rsidRDefault="00022BA3" w:rsidP="00022BA3">
      <w:pPr>
        <w:pStyle w:val="ManualNumPar3"/>
        <w:rPr>
          <w:rFonts w:eastAsia="EUAlbertina-Regular-Identity-H"/>
          <w:noProof/>
          <w:szCs w:val="24"/>
        </w:rPr>
      </w:pPr>
      <w:r w:rsidRPr="00D57788">
        <w:rPr>
          <w:noProof/>
        </w:rPr>
        <w:t>2.3.18.</w:t>
      </w:r>
      <w:r w:rsidRPr="00D57788">
        <w:rPr>
          <w:noProof/>
        </w:rPr>
        <w:tab/>
      </w:r>
      <w:r w:rsidRPr="005A12ED">
        <w:rPr>
          <w:noProof/>
        </w:rPr>
        <w:t>Lämna följande uppgifter:</w:t>
      </w:r>
    </w:p>
    <w:p w14:paraId="423FAFFB" w14:textId="77777777" w:rsidR="00022BA3" w:rsidRPr="005A12ED" w:rsidRDefault="00022BA3" w:rsidP="00022BA3">
      <w:pPr>
        <w:pStyle w:val="Point1"/>
        <w:rPr>
          <w:rFonts w:eastAsia="EUAlbertina-Regular-Identity-H"/>
          <w:noProof/>
          <w:szCs w:val="24"/>
        </w:rPr>
      </w:pPr>
      <w:r w:rsidRPr="00D57788">
        <w:rPr>
          <w:noProof/>
        </w:rPr>
        <w:t>(a)</w:t>
      </w:r>
      <w:r w:rsidRPr="00D57788">
        <w:rPr>
          <w:noProof/>
        </w:rPr>
        <w:tab/>
      </w:r>
      <w:r w:rsidRPr="005A12ED">
        <w:rPr>
          <w:noProof/>
        </w:rPr>
        <w:t>Beräkningen av investeringens internränta med och utan stöd:</w:t>
      </w:r>
    </w:p>
    <w:p w14:paraId="204F17F6" w14:textId="77777777" w:rsidR="00022BA3" w:rsidRPr="005A12ED" w:rsidRDefault="00022BA3" w:rsidP="00022BA3">
      <w:pPr>
        <w:pStyle w:val="Text1"/>
        <w:rPr>
          <w:rFonts w:eastAsia="EUAlbertina-Regular-Identity-H"/>
          <w:noProof/>
          <w:szCs w:val="24"/>
        </w:rPr>
      </w:pPr>
      <w:r w:rsidRPr="005A12ED">
        <w:rPr>
          <w:noProof/>
        </w:rPr>
        <w:t>………………………………………………………………………………………</w:t>
      </w:r>
    </w:p>
    <w:p w14:paraId="155701CD" w14:textId="77777777" w:rsidR="00022BA3" w:rsidRPr="005A12ED" w:rsidRDefault="00022BA3" w:rsidP="00022BA3">
      <w:pPr>
        <w:pStyle w:val="Point1"/>
        <w:rPr>
          <w:rFonts w:eastAsia="EUAlbertina-Regular-Identity-H"/>
          <w:noProof/>
          <w:szCs w:val="24"/>
        </w:rPr>
      </w:pPr>
      <w:r w:rsidRPr="00D57788">
        <w:rPr>
          <w:noProof/>
        </w:rPr>
        <w:t>(b)</w:t>
      </w:r>
      <w:r w:rsidRPr="00D57788">
        <w:rPr>
          <w:noProof/>
        </w:rPr>
        <w:tab/>
      </w:r>
      <w:r w:rsidRPr="005A12ED">
        <w:rPr>
          <w:noProof/>
        </w:rPr>
        <w:t>Information om de relevanta marknadsriktmärkena för företaget (t.ex. normal avkastning som en stödmottagare behöver för att genomföra liknande projekt, kapitalkostnad för företaget som helhet):</w:t>
      </w:r>
    </w:p>
    <w:p w14:paraId="45ECC940" w14:textId="77777777" w:rsidR="00022BA3" w:rsidRPr="005A12ED" w:rsidRDefault="00022BA3" w:rsidP="00022BA3">
      <w:pPr>
        <w:pStyle w:val="Text1"/>
        <w:rPr>
          <w:rFonts w:eastAsia="EUAlbertina-Regular-Identity-H"/>
          <w:noProof/>
          <w:szCs w:val="24"/>
        </w:rPr>
      </w:pPr>
      <w:r w:rsidRPr="005A12ED">
        <w:rPr>
          <w:noProof/>
        </w:rPr>
        <w:t>………………………………………………………………………………………</w:t>
      </w:r>
    </w:p>
    <w:p w14:paraId="27F1636F" w14:textId="77777777" w:rsidR="00022BA3" w:rsidRPr="005A12ED" w:rsidRDefault="00022BA3" w:rsidP="00022BA3">
      <w:pPr>
        <w:pStyle w:val="Point1"/>
        <w:rPr>
          <w:rFonts w:eastAsia="EUAlbertina-Regular-Identity-H"/>
          <w:noProof/>
          <w:szCs w:val="24"/>
        </w:rPr>
      </w:pPr>
      <w:r w:rsidRPr="00D57788">
        <w:rPr>
          <w:noProof/>
        </w:rPr>
        <w:t>(c)</w:t>
      </w:r>
      <w:r w:rsidRPr="00D57788">
        <w:rPr>
          <w:noProof/>
        </w:rPr>
        <w:tab/>
      </w:r>
      <w:r w:rsidRPr="005A12ED">
        <w:rPr>
          <w:noProof/>
        </w:rPr>
        <w:t>En förklaring till varför stödet, mot bakgrund av det ovanstående, utgör det minimum som krävs för att göra projektet tillräckligt lönsamt:</w:t>
      </w:r>
    </w:p>
    <w:p w14:paraId="7280623A" w14:textId="77777777" w:rsidR="00022BA3" w:rsidRPr="005A12ED" w:rsidRDefault="00022BA3" w:rsidP="00022BA3">
      <w:pPr>
        <w:pStyle w:val="Text1"/>
        <w:rPr>
          <w:rFonts w:eastAsia="EUAlbertina-Regular-Identity-H"/>
          <w:noProof/>
          <w:szCs w:val="24"/>
        </w:rPr>
      </w:pPr>
      <w:r w:rsidRPr="005A12ED">
        <w:rPr>
          <w:noProof/>
        </w:rPr>
        <w:t>………………………………………………………………………………………</w:t>
      </w:r>
    </w:p>
    <w:p w14:paraId="42454128" w14:textId="77777777" w:rsidR="00022BA3" w:rsidRPr="005A12ED" w:rsidRDefault="00022BA3" w:rsidP="00022BA3">
      <w:pPr>
        <w:pStyle w:val="ManualNumPar3"/>
        <w:rPr>
          <w:rFonts w:eastAsia="EUAlbertina-Regular-Identity-H"/>
          <w:noProof/>
          <w:szCs w:val="24"/>
        </w:rPr>
      </w:pPr>
      <w:r w:rsidRPr="00D57788">
        <w:rPr>
          <w:noProof/>
        </w:rPr>
        <w:t>2.3.19.</w:t>
      </w:r>
      <w:r w:rsidRPr="00D57788">
        <w:rPr>
          <w:noProof/>
        </w:rPr>
        <w:tab/>
      </w:r>
      <w:r w:rsidRPr="005A12ED">
        <w:rPr>
          <w:noProof/>
        </w:rPr>
        <w:t>Är stödbeloppet begränsat till det minimum som krävs för att göra projektet tillräckligt lönsamt?</w:t>
      </w:r>
    </w:p>
    <w:p w14:paraId="75E17F8F" w14:textId="77777777" w:rsidR="00022BA3" w:rsidRPr="005A12ED" w:rsidRDefault="00022BA3" w:rsidP="00022BA3">
      <w:pPr>
        <w:pStyle w:val="Text1"/>
        <w:rPr>
          <w:noProof/>
        </w:rPr>
      </w:pPr>
      <w:sdt>
        <w:sdtPr>
          <w:rPr>
            <w:noProof/>
          </w:rPr>
          <w:id w:val="88366159"/>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758355498"/>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66E77D98" w14:textId="77777777" w:rsidR="00022BA3" w:rsidRPr="005A12ED" w:rsidRDefault="00022BA3" w:rsidP="00022BA3">
      <w:pPr>
        <w:pStyle w:val="Text1"/>
        <w:rPr>
          <w:rFonts w:eastAsia="EUAlbertina-Regular-Identity-H"/>
          <w:noProof/>
          <w:szCs w:val="24"/>
        </w:rPr>
      </w:pPr>
      <w:r w:rsidRPr="005A12ED">
        <w:rPr>
          <w:noProof/>
        </w:rPr>
        <w:t>Notera att enligt punkt 99 i riktlinjerna bör stödbeloppet inte överstiga det minimum som krävs för att göra projektet tillräckligt lönsamt. Stödbeloppet bör till exempel inte leda till en ökning av dess internränta utöver den normala avkastning som tillämpas av det berörda företaget i andra investeringsprojekt av liknande slag eller, om denna ränta inte finns tillgänglig, eller till en höjning av dess internränta utöver företagets kapitalkostnader som helhet eller utöver den avkastning som är vanligt förekommande inom den berörda sektorn.</w:t>
      </w:r>
    </w:p>
    <w:p w14:paraId="59CA18BE" w14:textId="77777777" w:rsidR="00022BA3" w:rsidRPr="005A12ED" w:rsidRDefault="00022BA3" w:rsidP="00022BA3">
      <w:pPr>
        <w:pStyle w:val="ManualNumPar3"/>
        <w:rPr>
          <w:rFonts w:eastAsia="EUAlbertina-Regular-Identity-H"/>
          <w:noProof/>
          <w:szCs w:val="24"/>
        </w:rPr>
      </w:pPr>
      <w:r w:rsidRPr="00D57788">
        <w:rPr>
          <w:noProof/>
        </w:rPr>
        <w:t>2.3.20.</w:t>
      </w:r>
      <w:r w:rsidRPr="00D57788">
        <w:rPr>
          <w:noProof/>
        </w:rPr>
        <w:tab/>
      </w:r>
      <w:r w:rsidRPr="005A12ED">
        <w:rPr>
          <w:noProof/>
        </w:rPr>
        <w:t>Om det beviljade stödet beviljas stora företag för investeringar enligt anmälda stödordningar, är det då säkerställt att stödbeloppet motsvarar merkostnaderna netto för att genomföra investeringen i det berörda området, jämfört med ett kontrafaktiskt scenario där inget stöd beviljas?</w:t>
      </w:r>
    </w:p>
    <w:bookmarkStart w:id="1" w:name="_Ref366704628"/>
    <w:p w14:paraId="392419C6" w14:textId="77777777" w:rsidR="00022BA3" w:rsidRPr="005A12ED" w:rsidRDefault="00022BA3" w:rsidP="00022BA3">
      <w:pPr>
        <w:pStyle w:val="Text1"/>
        <w:rPr>
          <w:noProof/>
        </w:rPr>
      </w:pPr>
      <w:sdt>
        <w:sdtPr>
          <w:rPr>
            <w:noProof/>
          </w:rPr>
          <w:id w:val="579416358"/>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700322423"/>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38FD9839" w14:textId="77777777" w:rsidR="00022BA3" w:rsidRPr="005A12ED" w:rsidRDefault="00022BA3" w:rsidP="00022BA3">
      <w:pPr>
        <w:pStyle w:val="Text1"/>
        <w:rPr>
          <w:noProof/>
        </w:rPr>
      </w:pPr>
      <w:r w:rsidRPr="005A12ED">
        <w:rPr>
          <w:noProof/>
        </w:rPr>
        <w:lastRenderedPageBreak/>
        <w:t>Notera att enligt punkt 100 i riktlinjerna måste medlemsstaten se till att stödbeloppet motsvarar merkostnaderna netto av att genomföra investeringen i det berörda området, jämfört med ett kontrafaktiskt scenario där inget stöd beviljas. Den metod som anges i punkt måste användas tillsammans med högsta tillåtna stödnivåer som ett tak.</w:t>
      </w:r>
    </w:p>
    <w:p w14:paraId="73C58DA2" w14:textId="77777777" w:rsidR="00022BA3" w:rsidRPr="005A12ED" w:rsidRDefault="00022BA3" w:rsidP="00022BA3">
      <w:pPr>
        <w:pStyle w:val="ManualNumPar3"/>
        <w:rPr>
          <w:rFonts w:eastAsia="EUAlbertina-Regular-Identity-H"/>
          <w:noProof/>
          <w:szCs w:val="24"/>
        </w:rPr>
      </w:pPr>
      <w:r w:rsidRPr="00D57788">
        <w:rPr>
          <w:noProof/>
        </w:rPr>
        <w:t>2.3.21.</w:t>
      </w:r>
      <w:r w:rsidRPr="00D57788">
        <w:rPr>
          <w:noProof/>
        </w:rPr>
        <w:tab/>
      </w:r>
      <w:r w:rsidRPr="005A12ED">
        <w:rPr>
          <w:noProof/>
        </w:rPr>
        <w:t>Är stödmottagaren en kommun som är en självständiga lokal myndighet med en årsbudget på mindre än 10 miljoner euro och färre än 5 000 invånare?</w:t>
      </w:r>
    </w:p>
    <w:p w14:paraId="7CD77244" w14:textId="77777777" w:rsidR="00022BA3" w:rsidRPr="005A12ED" w:rsidRDefault="00022BA3" w:rsidP="00022BA3">
      <w:pPr>
        <w:pStyle w:val="Text1"/>
        <w:rPr>
          <w:noProof/>
        </w:rPr>
      </w:pPr>
      <w:sdt>
        <w:sdtPr>
          <w:rPr>
            <w:noProof/>
          </w:rPr>
          <w:id w:val="-199862164"/>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803727234"/>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704782A0" w14:textId="77777777" w:rsidR="00022BA3" w:rsidRPr="005A12ED" w:rsidRDefault="00022BA3" w:rsidP="00022BA3">
      <w:pPr>
        <w:pStyle w:val="Text1"/>
        <w:rPr>
          <w:rFonts w:eastAsia="Times New Roman"/>
          <w:noProof/>
        </w:rPr>
      </w:pPr>
      <w:r w:rsidRPr="005A12ED">
        <w:rPr>
          <w:noProof/>
        </w:rPr>
        <w:t>Notera att punkterna 98–101 i riktlinjerna inte är tillämpliga, om svaret är ”Ja”.</w:t>
      </w:r>
      <w:bookmarkEnd w:id="1"/>
    </w:p>
    <w:p w14:paraId="026B31EF" w14:textId="77777777" w:rsidR="00022BA3" w:rsidRPr="005A12ED" w:rsidRDefault="00022BA3" w:rsidP="00022BA3">
      <w:pPr>
        <w:pStyle w:val="ManualHeading4"/>
        <w:rPr>
          <w:b/>
          <w:bCs/>
          <w:noProof/>
        </w:rPr>
      </w:pPr>
      <w:r w:rsidRPr="005A12ED">
        <w:rPr>
          <w:b/>
          <w:noProof/>
        </w:rPr>
        <w:t>Kumulering av stöd</w:t>
      </w:r>
    </w:p>
    <w:p w14:paraId="65675066" w14:textId="77777777" w:rsidR="00022BA3" w:rsidRPr="005A12ED" w:rsidRDefault="00022BA3" w:rsidP="00022BA3">
      <w:pPr>
        <w:pStyle w:val="ManualNumPar3"/>
        <w:rPr>
          <w:rFonts w:eastAsia="EUAlbertina-Regular-Identity-H"/>
          <w:noProof/>
          <w:szCs w:val="24"/>
        </w:rPr>
      </w:pPr>
      <w:r w:rsidRPr="00D57788">
        <w:rPr>
          <w:noProof/>
        </w:rPr>
        <w:t>2.3.22.</w:t>
      </w:r>
      <w:r w:rsidRPr="00D57788">
        <w:rPr>
          <w:noProof/>
        </w:rPr>
        <w:tab/>
      </w:r>
      <w:r w:rsidRPr="005A12ED">
        <w:rPr>
          <w:noProof/>
        </w:rPr>
        <w:t>Beviljas stödet parallellt enligt flera stödordningar eller kumuleras med stöd för särskilda ändamål?</w:t>
      </w:r>
    </w:p>
    <w:p w14:paraId="47844A33" w14:textId="77777777" w:rsidR="00022BA3" w:rsidRPr="005A12ED" w:rsidRDefault="00022BA3" w:rsidP="00022BA3">
      <w:pPr>
        <w:pStyle w:val="Text1"/>
        <w:rPr>
          <w:noProof/>
        </w:rPr>
      </w:pPr>
      <w:sdt>
        <w:sdtPr>
          <w:rPr>
            <w:noProof/>
          </w:rPr>
          <w:id w:val="1740284572"/>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444605681"/>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391F5BA6" w14:textId="77777777" w:rsidR="00022BA3" w:rsidRPr="005A12ED" w:rsidRDefault="00022BA3" w:rsidP="00022BA3">
      <w:pPr>
        <w:pStyle w:val="ManualNumPar3"/>
        <w:rPr>
          <w:rFonts w:eastAsia="EUAlbertina-Regular-Identity-H"/>
          <w:noProof/>
          <w:szCs w:val="24"/>
        </w:rPr>
      </w:pPr>
      <w:r w:rsidRPr="00D57788">
        <w:rPr>
          <w:noProof/>
        </w:rPr>
        <w:t>2.3.23.</w:t>
      </w:r>
      <w:r w:rsidRPr="00D57788">
        <w:rPr>
          <w:noProof/>
        </w:rPr>
        <w:tab/>
      </w:r>
      <w:r w:rsidRPr="005A12ED">
        <w:rPr>
          <w:noProof/>
        </w:rPr>
        <w:t>Om svaret på föregående fråga är ”Ja”, är då det statliga stödets totalbelopp för en verksamhet eller ett projekt begränsat till de tak som fastställs i riktlinjerna?</w:t>
      </w:r>
    </w:p>
    <w:p w14:paraId="030BAFF9" w14:textId="77777777" w:rsidR="00022BA3" w:rsidRPr="005A12ED" w:rsidRDefault="00022BA3" w:rsidP="00022BA3">
      <w:pPr>
        <w:pStyle w:val="Text1"/>
        <w:rPr>
          <w:noProof/>
        </w:rPr>
      </w:pPr>
      <w:sdt>
        <w:sdtPr>
          <w:rPr>
            <w:noProof/>
          </w:rPr>
          <w:id w:val="-2103866795"/>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956599628"/>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726A8D90" w14:textId="77777777" w:rsidR="00022BA3" w:rsidRPr="005A12ED" w:rsidRDefault="00022BA3" w:rsidP="00022BA3">
      <w:pPr>
        <w:pStyle w:val="ManualNumPar3"/>
        <w:rPr>
          <w:rFonts w:eastAsia="EUAlbertina-Regular-Identity-H"/>
          <w:noProof/>
          <w:szCs w:val="24"/>
        </w:rPr>
      </w:pPr>
      <w:r w:rsidRPr="00D57788">
        <w:rPr>
          <w:noProof/>
        </w:rPr>
        <w:t>2.3.24.</w:t>
      </w:r>
      <w:r w:rsidRPr="00D57788">
        <w:rPr>
          <w:noProof/>
        </w:rPr>
        <w:tab/>
      </w:r>
      <w:r w:rsidRPr="005A12ED">
        <w:rPr>
          <w:noProof/>
        </w:rPr>
        <w:t>Har stödet identifierbara stödberättigande kostnader?</w:t>
      </w:r>
    </w:p>
    <w:p w14:paraId="7CC5D0A9" w14:textId="77777777" w:rsidR="00022BA3" w:rsidRPr="005A12ED" w:rsidRDefault="00022BA3" w:rsidP="00022BA3">
      <w:pPr>
        <w:pStyle w:val="Text1"/>
        <w:rPr>
          <w:noProof/>
        </w:rPr>
      </w:pPr>
      <w:sdt>
        <w:sdtPr>
          <w:rPr>
            <w:noProof/>
          </w:rPr>
          <w:id w:val="1553273370"/>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146893299"/>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4BE2E432" w14:textId="77777777" w:rsidR="00022BA3" w:rsidRPr="005A12ED" w:rsidRDefault="00022BA3" w:rsidP="00022BA3">
      <w:pPr>
        <w:pStyle w:val="Text1"/>
        <w:rPr>
          <w:rFonts w:eastAsia="Times New Roman"/>
          <w:noProof/>
          <w:szCs w:val="24"/>
        </w:rPr>
      </w:pPr>
      <w:r w:rsidRPr="005A12ED">
        <w:rPr>
          <w:noProof/>
        </w:rPr>
        <w:t>Om svaret är ”Ja”, kommer detta stöd då att kumuleras med annat statligt stöd?</w:t>
      </w:r>
    </w:p>
    <w:p w14:paraId="5A59354B" w14:textId="77777777" w:rsidR="00022BA3" w:rsidRPr="005A12ED" w:rsidRDefault="00022BA3" w:rsidP="00022BA3">
      <w:pPr>
        <w:pStyle w:val="Text1"/>
        <w:rPr>
          <w:noProof/>
        </w:rPr>
      </w:pPr>
      <w:sdt>
        <w:sdtPr>
          <w:rPr>
            <w:noProof/>
          </w:rPr>
          <w:id w:val="-776799278"/>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675548854"/>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2B5E6400" w14:textId="77777777" w:rsidR="00022BA3" w:rsidRPr="005A12ED" w:rsidRDefault="00022BA3" w:rsidP="00022BA3">
      <w:pPr>
        <w:pStyle w:val="Text1"/>
        <w:rPr>
          <w:rFonts w:eastAsia="Times New Roman"/>
          <w:noProof/>
          <w:szCs w:val="24"/>
        </w:rPr>
      </w:pPr>
      <w:r w:rsidRPr="005A12ED">
        <w:rPr>
          <w:noProof/>
        </w:rPr>
        <w:t>Om svaret är ”Ja”, kommer stödet då att beviljas till förmån för olika identifierbara stödberättigande kostnader?</w:t>
      </w:r>
    </w:p>
    <w:p w14:paraId="5F2F211A" w14:textId="77777777" w:rsidR="00022BA3" w:rsidRPr="005A12ED" w:rsidRDefault="00022BA3" w:rsidP="00022BA3">
      <w:pPr>
        <w:pStyle w:val="Text1"/>
        <w:rPr>
          <w:noProof/>
        </w:rPr>
      </w:pPr>
      <w:sdt>
        <w:sdtPr>
          <w:rPr>
            <w:noProof/>
          </w:rPr>
          <w:id w:val="-1653124808"/>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729576531"/>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2E15B8C4" w14:textId="77777777" w:rsidR="00022BA3" w:rsidRPr="005A12ED" w:rsidRDefault="00022BA3" w:rsidP="00022BA3">
      <w:pPr>
        <w:pStyle w:val="Text1"/>
        <w:rPr>
          <w:rFonts w:eastAsia="Times New Roman"/>
          <w:noProof/>
          <w:szCs w:val="24"/>
        </w:rPr>
      </w:pPr>
      <w:r w:rsidRPr="005A12ED">
        <w:rPr>
          <w:noProof/>
        </w:rPr>
        <w:t>Om svaret är ”Nej”, notera då att i enlighet med punkt 104 i riktlinjerna gäller följande: Stöd med identifierbara stödberättigande kostnader får kumuleras med annat statligt stöd, med avseende på samma stödberättigande kostnader som helt eller delvis överlappar varandra, endast om en sådan kumulering inte leder till att den högsta stödnivå eller det högsta stödbelopp som gäller denna typ av stöd enligt dessa riktlinjer överskrids.</w:t>
      </w:r>
    </w:p>
    <w:p w14:paraId="125DF446" w14:textId="77777777" w:rsidR="00022BA3" w:rsidRPr="005A12ED" w:rsidRDefault="00022BA3" w:rsidP="00022BA3">
      <w:pPr>
        <w:pStyle w:val="ManualNumPar3"/>
        <w:rPr>
          <w:rFonts w:eastAsia="EUAlbertina-Regular-Identity-H"/>
          <w:noProof/>
        </w:rPr>
      </w:pPr>
      <w:r w:rsidRPr="00D57788">
        <w:rPr>
          <w:noProof/>
        </w:rPr>
        <w:t>2.3.25.</w:t>
      </w:r>
      <w:r w:rsidRPr="00D57788">
        <w:rPr>
          <w:noProof/>
        </w:rPr>
        <w:tab/>
      </w:r>
      <w:r w:rsidRPr="005A12ED">
        <w:rPr>
          <w:noProof/>
        </w:rPr>
        <w:t>Kumuleras det stöd som beviljas i enlighet med del II avsnitt 1.1.2 och som inte har några identifierbara stödberättigande kostnader med en annan statlig stödåtgärd med identifierbara stödberättigande kostnader?</w:t>
      </w:r>
    </w:p>
    <w:p w14:paraId="3970D654" w14:textId="77777777" w:rsidR="00022BA3" w:rsidRPr="005A12ED" w:rsidRDefault="00022BA3" w:rsidP="00022BA3">
      <w:pPr>
        <w:pStyle w:val="Text1"/>
        <w:rPr>
          <w:noProof/>
        </w:rPr>
      </w:pPr>
      <w:sdt>
        <w:sdtPr>
          <w:rPr>
            <w:noProof/>
          </w:rPr>
          <w:id w:val="1117248563"/>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90304993"/>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38DB377F" w14:textId="77777777" w:rsidR="00022BA3" w:rsidRPr="005A12ED" w:rsidRDefault="00022BA3" w:rsidP="00022BA3">
      <w:pPr>
        <w:pStyle w:val="ManualNumPar3"/>
        <w:rPr>
          <w:rFonts w:eastAsia="EUAlbertina-Regular-Identity-H"/>
          <w:noProof/>
        </w:rPr>
      </w:pPr>
      <w:r w:rsidRPr="00D57788">
        <w:rPr>
          <w:noProof/>
        </w:rPr>
        <w:t>2.3.26.</w:t>
      </w:r>
      <w:r w:rsidRPr="00D57788">
        <w:rPr>
          <w:noProof/>
        </w:rPr>
        <w:tab/>
      </w:r>
      <w:r w:rsidRPr="005A12ED">
        <w:rPr>
          <w:noProof/>
        </w:rPr>
        <w:t>Om stöd som har beviljats enligt del II avsnitt 1.1.2 inte har några identifierbara stödberättigande kostnader och kumuleras med annat statligt stöd utan identifierbara stödberättigande kostnader, är sådant stöd då begränsat till den högsta relevanta totala finansieringströskel som fastställts med hänsyn till de specifika omständigheterna i varje enskilt fall enligt dessa riktlinjer eller andra riktlinjer för statligt stöd, en gruppundantagsförordning eller något beslut som antagits av kommissionen?</w:t>
      </w:r>
    </w:p>
    <w:p w14:paraId="4CECDAF4" w14:textId="77777777" w:rsidR="00022BA3" w:rsidRPr="005A12ED" w:rsidRDefault="00022BA3" w:rsidP="00022BA3">
      <w:pPr>
        <w:pStyle w:val="Text1"/>
        <w:rPr>
          <w:noProof/>
        </w:rPr>
      </w:pPr>
      <w:sdt>
        <w:sdtPr>
          <w:rPr>
            <w:noProof/>
          </w:rPr>
          <w:id w:val="1384527446"/>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787965464"/>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359897FC" w14:textId="77777777" w:rsidR="00022BA3" w:rsidRPr="005A12ED" w:rsidRDefault="00022BA3" w:rsidP="00022BA3">
      <w:pPr>
        <w:pStyle w:val="Text1"/>
        <w:rPr>
          <w:rFonts w:eastAsia="Times New Roman"/>
          <w:noProof/>
          <w:szCs w:val="24"/>
        </w:rPr>
      </w:pPr>
      <w:r w:rsidRPr="005A12ED">
        <w:rPr>
          <w:noProof/>
        </w:rPr>
        <w:lastRenderedPageBreak/>
        <w:t>Ange det högsta tröskelvärdet för det tillämpliga stödinstrumentet:</w:t>
      </w:r>
    </w:p>
    <w:p w14:paraId="3A0B741E" w14:textId="77777777" w:rsidR="00022BA3" w:rsidRPr="005A12ED" w:rsidRDefault="00022BA3" w:rsidP="00022BA3">
      <w:pPr>
        <w:pStyle w:val="Text1"/>
        <w:rPr>
          <w:noProof/>
        </w:rPr>
      </w:pPr>
      <w:r w:rsidRPr="005A12ED">
        <w:rPr>
          <w:noProof/>
        </w:rPr>
        <w:t>...................................................................................................................................</w:t>
      </w:r>
    </w:p>
    <w:p w14:paraId="64726702" w14:textId="77777777" w:rsidR="00022BA3" w:rsidRPr="005A12ED" w:rsidRDefault="00022BA3" w:rsidP="00022BA3">
      <w:pPr>
        <w:pStyle w:val="Text1"/>
        <w:rPr>
          <w:rFonts w:eastAsia="Times New Roman"/>
          <w:noProof/>
          <w:szCs w:val="24"/>
        </w:rPr>
      </w:pPr>
      <w:r w:rsidRPr="005A12ED">
        <w:rPr>
          <w:noProof/>
        </w:rPr>
        <w:t xml:space="preserve">Notera att enligt punkt 105 i riktlinjerna får </w:t>
      </w:r>
      <w:r w:rsidRPr="005A12ED">
        <w:rPr>
          <w:noProof/>
          <w:color w:val="000000"/>
          <w:shd w:val="clear" w:color="auto" w:fill="FFFFFF"/>
        </w:rPr>
        <w:t>stöd utan identifierbara stödberättigande kostnader enligt del II avsnitt 1.1.2 kumuleras med andra statliga stödåtgärder med</w:t>
      </w:r>
      <w:r w:rsidRPr="005A12ED">
        <w:rPr>
          <w:noProof/>
        </w:rPr>
        <w:t xml:space="preserve"> identifierbara</w:t>
      </w:r>
      <w:r w:rsidRPr="005A12ED">
        <w:rPr>
          <w:noProof/>
          <w:color w:val="000000"/>
          <w:shd w:val="clear" w:color="auto" w:fill="FFFFFF"/>
        </w:rPr>
        <w:t xml:space="preserve"> stödberättigande kostnader. Stöd utan identifierbara stödberättigande kostnader får kumuleras med annat statligt stöd utan identifierbara stödberättigande kostnader, upp till den högsta tillämpliga totala finansieringströskel som fastställts med hänsyn till de specifika omständigheterna i varje enskilt fall enligt dessa riktlinjer eller andra riktlinjer för statligt stöd, en gruppundantagsförordning eller ett beslut som antagits av kommissionen.</w:t>
      </w:r>
    </w:p>
    <w:p w14:paraId="13E695D7" w14:textId="77777777" w:rsidR="00022BA3" w:rsidRPr="005A12ED" w:rsidRDefault="00022BA3" w:rsidP="00022BA3">
      <w:pPr>
        <w:pStyle w:val="ManualNumPar3"/>
        <w:rPr>
          <w:rFonts w:eastAsia="EUAlbertina-Regular-Identity-H"/>
          <w:noProof/>
          <w:szCs w:val="24"/>
        </w:rPr>
      </w:pPr>
      <w:r w:rsidRPr="00D57788">
        <w:rPr>
          <w:noProof/>
        </w:rPr>
        <w:t>2.3.27.</w:t>
      </w:r>
      <w:r w:rsidRPr="00D57788">
        <w:rPr>
          <w:noProof/>
        </w:rPr>
        <w:tab/>
      </w:r>
      <w:r w:rsidRPr="005A12ED">
        <w:rPr>
          <w:noProof/>
        </w:rPr>
        <w:t>Kumuleras stöd till jordbrukssektorn med utbetalningar som avses artiklarna 145 och 146 i förordning (EU) 2021/2115 med avseende på samma stödberättigande kostnader?</w:t>
      </w:r>
    </w:p>
    <w:p w14:paraId="100F11FB" w14:textId="77777777" w:rsidR="00022BA3" w:rsidRPr="005A12ED" w:rsidRDefault="00022BA3" w:rsidP="00022BA3">
      <w:pPr>
        <w:pStyle w:val="Text1"/>
        <w:rPr>
          <w:noProof/>
        </w:rPr>
      </w:pPr>
      <w:sdt>
        <w:sdtPr>
          <w:rPr>
            <w:noProof/>
          </w:rPr>
          <w:id w:val="1497463168"/>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2051451690"/>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2D31787E" w14:textId="77777777" w:rsidR="00022BA3" w:rsidRPr="005A12ED" w:rsidRDefault="00022BA3" w:rsidP="00022BA3">
      <w:pPr>
        <w:pStyle w:val="Text1"/>
        <w:rPr>
          <w:rFonts w:eastAsia="EUAlbertina-Regular-Identity-H"/>
          <w:noProof/>
          <w:szCs w:val="24"/>
        </w:rPr>
      </w:pPr>
      <w:r w:rsidRPr="005A12ED">
        <w:rPr>
          <w:noProof/>
        </w:rPr>
        <w:t>Om svaret är ”Ja”, kommer kumuleringen då att hålla sig under den stödnivå eller det stödbelopp som fastställs i riktlinjerna?</w:t>
      </w:r>
    </w:p>
    <w:p w14:paraId="5DE836FD" w14:textId="77777777" w:rsidR="00022BA3" w:rsidRPr="005A12ED" w:rsidRDefault="00022BA3" w:rsidP="00022BA3">
      <w:pPr>
        <w:pStyle w:val="Text1"/>
        <w:rPr>
          <w:noProof/>
        </w:rPr>
      </w:pPr>
      <w:sdt>
        <w:sdtPr>
          <w:rPr>
            <w:noProof/>
          </w:rPr>
          <w:id w:val="-1009916080"/>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637138034"/>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3092711C" w14:textId="77777777" w:rsidR="00022BA3" w:rsidRPr="005A12ED" w:rsidRDefault="00022BA3" w:rsidP="00022BA3">
      <w:pPr>
        <w:pStyle w:val="ManualNumPar3"/>
        <w:rPr>
          <w:noProof/>
        </w:rPr>
      </w:pPr>
      <w:r w:rsidRPr="00D57788">
        <w:rPr>
          <w:noProof/>
        </w:rPr>
        <w:t>2.3.28.</w:t>
      </w:r>
      <w:r w:rsidRPr="00D57788">
        <w:rPr>
          <w:noProof/>
        </w:rPr>
        <w:tab/>
      </w:r>
      <w:r w:rsidRPr="005A12ED">
        <w:rPr>
          <w:noProof/>
        </w:rPr>
        <w:t>Kumuleras det stöd som beviljas i enlighet med del II avsnitten 1.1.4, 1.1.5 och 1.1.8 i riktlinjerna med de utbetalningar som avses i artikel 31 i förordning (EU) 2021/2115 med avseende på samma stödberättigande kostnader?</w:t>
      </w:r>
    </w:p>
    <w:p w14:paraId="7D0A19E8" w14:textId="77777777" w:rsidR="00022BA3" w:rsidRPr="005A12ED" w:rsidRDefault="00022BA3" w:rsidP="00022BA3">
      <w:pPr>
        <w:pStyle w:val="Text1"/>
        <w:rPr>
          <w:noProof/>
        </w:rPr>
      </w:pPr>
      <w:sdt>
        <w:sdtPr>
          <w:rPr>
            <w:noProof/>
          </w:rPr>
          <w:id w:val="1356078899"/>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787391538"/>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0790D837" w14:textId="77777777" w:rsidR="00022BA3" w:rsidRPr="005A12ED" w:rsidRDefault="00022BA3" w:rsidP="00022BA3">
      <w:pPr>
        <w:pStyle w:val="Text1"/>
        <w:rPr>
          <w:rFonts w:eastAsia="Times New Roman"/>
          <w:noProof/>
        </w:rPr>
      </w:pPr>
      <w:r w:rsidRPr="005A12ED">
        <w:rPr>
          <w:noProof/>
        </w:rPr>
        <w:t>Om svaret är ”Ja”, kommer kumuleringen då att hålla sig under den stödnivå eller det stödbelopp som fastställs i riktlinjerna?</w:t>
      </w:r>
    </w:p>
    <w:p w14:paraId="5AC35E11" w14:textId="77777777" w:rsidR="00022BA3" w:rsidRPr="005A12ED" w:rsidRDefault="00022BA3" w:rsidP="00022BA3">
      <w:pPr>
        <w:pStyle w:val="ManualNumPar3"/>
        <w:rPr>
          <w:rFonts w:eastAsia="Times New Roman"/>
          <w:noProof/>
          <w:szCs w:val="24"/>
        </w:rPr>
      </w:pPr>
      <w:r w:rsidRPr="00D57788">
        <w:rPr>
          <w:noProof/>
        </w:rPr>
        <w:t>2.3.29.</w:t>
      </w:r>
      <w:r w:rsidRPr="00D57788">
        <w:rPr>
          <w:noProof/>
        </w:rPr>
        <w:tab/>
      </w:r>
      <w:r w:rsidRPr="005A12ED">
        <w:rPr>
          <w:noProof/>
        </w:rPr>
        <w:t>Är stödet kombinerat med unionsmedel som förvaltas centralt av unionens institutioner, byråer eller gemensamma företag eller av andra unionsorgan som inte direkt eller indirekt kontrolleras av medlemsstaten?</w:t>
      </w:r>
    </w:p>
    <w:p w14:paraId="13FC92D6" w14:textId="77777777" w:rsidR="00022BA3" w:rsidRPr="005A12ED" w:rsidRDefault="00022BA3" w:rsidP="00022BA3">
      <w:pPr>
        <w:pStyle w:val="Text1"/>
        <w:rPr>
          <w:noProof/>
        </w:rPr>
      </w:pPr>
      <w:sdt>
        <w:sdtPr>
          <w:rPr>
            <w:noProof/>
          </w:rPr>
          <w:id w:val="-1147585503"/>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515582850"/>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5B99DB5B" w14:textId="77777777" w:rsidR="00022BA3" w:rsidRPr="005A12ED" w:rsidRDefault="00022BA3" w:rsidP="00022BA3">
      <w:pPr>
        <w:pStyle w:val="Text1"/>
        <w:rPr>
          <w:rFonts w:eastAsia="Times New Roman"/>
          <w:noProof/>
          <w:szCs w:val="24"/>
        </w:rPr>
      </w:pPr>
      <w:r w:rsidRPr="005A12ED">
        <w:rPr>
          <w:noProof/>
        </w:rPr>
        <w:t>Notera att enligt punkt 108 i riktlinjerna gäller följande: Om unionsfinansiering som inte direkt eller indirekt står under medlemsstaternas kontroll kombineras med statligt stöd, kommer endast det sistnämnda att beaktas vid bedömningen av om tröskelvärdena för anmälan, de högsta stödnivåerna och stödtaken iakttas, under förutsättning att det totala beloppet av den offentliga finansiering som beviljas avseende samma stödberättigande kostnader inte överstiger den eller de mest förmånliga finansieringsgrader som fastställs i tillämpliga regler i unionslagstiftningen. Bekräfta att det stämmer:</w:t>
      </w:r>
    </w:p>
    <w:p w14:paraId="38811411" w14:textId="77777777" w:rsidR="00022BA3" w:rsidRPr="005A12ED" w:rsidRDefault="00022BA3" w:rsidP="00022BA3">
      <w:pPr>
        <w:pStyle w:val="Text1"/>
        <w:rPr>
          <w:noProof/>
        </w:rPr>
      </w:pPr>
      <w:sdt>
        <w:sdtPr>
          <w:rPr>
            <w:noProof/>
          </w:rPr>
          <w:id w:val="-1575267736"/>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223206900"/>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4AEB9A21" w14:textId="77777777" w:rsidR="00022BA3" w:rsidRPr="005A12ED" w:rsidRDefault="00022BA3" w:rsidP="00022BA3">
      <w:pPr>
        <w:pStyle w:val="Text1"/>
        <w:rPr>
          <w:rFonts w:eastAsia="Times New Roman"/>
          <w:noProof/>
          <w:szCs w:val="24"/>
        </w:rPr>
      </w:pPr>
      <w:r w:rsidRPr="005A12ED">
        <w:rPr>
          <w:noProof/>
        </w:rPr>
        <w:t>Bifoga information om den tillämpliga unionslagstiftning som avses i punkt 108 i riktlinjerna:</w:t>
      </w:r>
    </w:p>
    <w:p w14:paraId="4B84C88B" w14:textId="77777777" w:rsidR="00022BA3" w:rsidRPr="005A12ED" w:rsidRDefault="00022BA3" w:rsidP="00022BA3">
      <w:pPr>
        <w:pStyle w:val="Text1"/>
        <w:rPr>
          <w:noProof/>
        </w:rPr>
      </w:pPr>
      <w:r w:rsidRPr="005A12ED">
        <w:rPr>
          <w:noProof/>
        </w:rPr>
        <w:t>...................................................................................................................................</w:t>
      </w:r>
    </w:p>
    <w:p w14:paraId="400E4D32" w14:textId="77777777" w:rsidR="00022BA3" w:rsidRPr="005A12ED" w:rsidRDefault="00022BA3" w:rsidP="00022BA3">
      <w:pPr>
        <w:pStyle w:val="ManualNumPar3"/>
        <w:rPr>
          <w:rFonts w:eastAsia="Times New Roman"/>
          <w:noProof/>
          <w:szCs w:val="24"/>
        </w:rPr>
      </w:pPr>
      <w:r w:rsidRPr="00D57788">
        <w:rPr>
          <w:noProof/>
        </w:rPr>
        <w:t>2.3.30.</w:t>
      </w:r>
      <w:r w:rsidRPr="00D57788">
        <w:rPr>
          <w:noProof/>
        </w:rPr>
        <w:tab/>
      </w:r>
      <w:r w:rsidRPr="005A12ED">
        <w:rPr>
          <w:noProof/>
        </w:rPr>
        <w:t>Om det stöd som godkänns enligt riktlinjerna kumuleras med stöd av mindre betydelse med avseende på samma stödberättigande kostnader, är en sådan kumulering då förenlig med den stödnivå eller det stödbelopp som fastställs i riktlinjerna?</w:t>
      </w:r>
    </w:p>
    <w:p w14:paraId="7FB442B0" w14:textId="77777777" w:rsidR="00022BA3" w:rsidRPr="005A12ED" w:rsidRDefault="00022BA3" w:rsidP="00022BA3">
      <w:pPr>
        <w:pStyle w:val="Text1"/>
        <w:rPr>
          <w:noProof/>
        </w:rPr>
      </w:pPr>
      <w:sdt>
        <w:sdtPr>
          <w:rPr>
            <w:noProof/>
          </w:rPr>
          <w:id w:val="1658880073"/>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613364221"/>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416F5DBD" w14:textId="77777777" w:rsidR="00022BA3" w:rsidRPr="005A12ED" w:rsidRDefault="00022BA3" w:rsidP="00022BA3">
      <w:pPr>
        <w:pStyle w:val="ManualNumPar3"/>
        <w:rPr>
          <w:rFonts w:eastAsia="Times New Roman"/>
          <w:noProof/>
          <w:szCs w:val="24"/>
        </w:rPr>
      </w:pPr>
      <w:r w:rsidRPr="00D57788">
        <w:rPr>
          <w:noProof/>
        </w:rPr>
        <w:t>2.3.31.</w:t>
      </w:r>
      <w:r w:rsidRPr="00D57788">
        <w:rPr>
          <w:noProof/>
        </w:rPr>
        <w:tab/>
      </w:r>
      <w:r w:rsidRPr="005A12ED">
        <w:rPr>
          <w:noProof/>
        </w:rPr>
        <w:t>När stöd beviljas till förmån för investeringar i syfte att återupprätta jordbrukets produktionspotential som avses i punkt 152 d i riktlinjerna, kumuleras då stödet för att kompensera för materiell skada som avses i del II avsnitten 1.2.1.1, 1.2.1.2 och 1.2.1.3 i dessa riktlinjer?</w:t>
      </w:r>
    </w:p>
    <w:p w14:paraId="686BE29D" w14:textId="77777777" w:rsidR="00022BA3" w:rsidRPr="005A12ED" w:rsidRDefault="00022BA3" w:rsidP="00022BA3">
      <w:pPr>
        <w:pStyle w:val="Text1"/>
        <w:rPr>
          <w:noProof/>
        </w:rPr>
      </w:pPr>
      <w:sdt>
        <w:sdtPr>
          <w:rPr>
            <w:noProof/>
          </w:rPr>
          <w:id w:val="1737434544"/>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349076965"/>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0DE1A1C4" w14:textId="77777777" w:rsidR="00022BA3" w:rsidRPr="005A12ED" w:rsidRDefault="00022BA3" w:rsidP="00022BA3">
      <w:pPr>
        <w:pStyle w:val="Text1"/>
        <w:rPr>
          <w:rFonts w:eastAsia="Times New Roman"/>
          <w:noProof/>
          <w:szCs w:val="24"/>
        </w:rPr>
      </w:pPr>
      <w:r w:rsidRPr="005A12ED">
        <w:rPr>
          <w:noProof/>
        </w:rPr>
        <w:t>Notera att enligt punkt 110 i riktlinjerna bör stöd för investeringar i syfte att återupprätta jordbrukets produktionspotential som avses i punkt 152 d inte kumuleras med stöd för att kompensera för materiell skada som avses i del II avsnitten 1.2.1.1, 1.2.1.2 och 1.2.1.3.</w:t>
      </w:r>
    </w:p>
    <w:p w14:paraId="240791EE" w14:textId="77777777" w:rsidR="00022BA3" w:rsidRPr="005A12ED" w:rsidRDefault="00022BA3" w:rsidP="00022BA3">
      <w:pPr>
        <w:pStyle w:val="ManualNumPar3"/>
        <w:rPr>
          <w:rFonts w:eastAsia="Times New Roman"/>
          <w:noProof/>
          <w:szCs w:val="24"/>
        </w:rPr>
      </w:pPr>
      <w:r w:rsidRPr="00D57788">
        <w:rPr>
          <w:noProof/>
        </w:rPr>
        <w:t>2.3.32.</w:t>
      </w:r>
      <w:r w:rsidRPr="00D57788">
        <w:rPr>
          <w:noProof/>
        </w:rPr>
        <w:tab/>
      </w:r>
      <w:r w:rsidRPr="005A12ED">
        <w:rPr>
          <w:noProof/>
        </w:rPr>
        <w:t>Om stödet beviljas som ett startstöd till sådana producentgrupper och producentorganisationer inom jordbrukssektorn som avses i del II avsnitt 1.1.3 i riktlinjerna, kumuleras sådant stöd då med motsvarande stöd till producentgrupper och producentorganisationer inom jordbrukssektorn som avses i artikel 77 i förordning (EU) 2021/2115?</w:t>
      </w:r>
    </w:p>
    <w:p w14:paraId="51761401" w14:textId="77777777" w:rsidR="00022BA3" w:rsidRPr="005A12ED" w:rsidRDefault="00022BA3" w:rsidP="00022BA3">
      <w:pPr>
        <w:pStyle w:val="Text1"/>
        <w:rPr>
          <w:noProof/>
        </w:rPr>
      </w:pPr>
      <w:sdt>
        <w:sdtPr>
          <w:rPr>
            <w:noProof/>
          </w:rPr>
          <w:id w:val="-1643264708"/>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427422830"/>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39EA3B36" w14:textId="77777777" w:rsidR="00022BA3" w:rsidRPr="005A12ED" w:rsidRDefault="00022BA3" w:rsidP="00022BA3">
      <w:pPr>
        <w:pStyle w:val="Text1"/>
        <w:rPr>
          <w:noProof/>
          <w:szCs w:val="24"/>
        </w:rPr>
      </w:pPr>
      <w:r w:rsidRPr="005A12ED">
        <w:rPr>
          <w:noProof/>
        </w:rPr>
        <w:t>Notera att enligt punkt 111 i riktlinjerna bör startstöd till producentgrupper och producentorganisationer inom jordbrukssektorn som avses i del II avsnitt 1.1.3 inte kumuleras med motsvarande stöd för producentgrupper och producentorganisationer inom jordbrukssektorn som avses i artikel 77 i förordning (EU) 2021/2115.</w:t>
      </w:r>
    </w:p>
    <w:p w14:paraId="69EE6014" w14:textId="77777777" w:rsidR="00022BA3" w:rsidRPr="005A12ED" w:rsidRDefault="00022BA3" w:rsidP="00022BA3">
      <w:pPr>
        <w:pStyle w:val="ManualNumPar3"/>
        <w:rPr>
          <w:rFonts w:eastAsia="Times New Roman"/>
          <w:noProof/>
          <w:szCs w:val="24"/>
        </w:rPr>
      </w:pPr>
      <w:r w:rsidRPr="00D57788">
        <w:rPr>
          <w:noProof/>
        </w:rPr>
        <w:t>2.3.33.</w:t>
      </w:r>
      <w:r w:rsidRPr="00D57788">
        <w:rPr>
          <w:noProof/>
        </w:rPr>
        <w:tab/>
      </w:r>
      <w:r w:rsidRPr="005A12ED">
        <w:rPr>
          <w:noProof/>
        </w:rPr>
        <w:t>Om det stöd som beviljas som ett startstöd till unga jordbrukare, startstöd för utveckling av småbruk och startstöd för jordbruksverksamhet som avses i del II avsnitt 1.1.2 i riktlinjerna, kumuleras med motsvarande stöd enligt artikel 75 i förordning (EU) 2021/2115, håller sig då kumuleringen under ett stödbelopp som fastställs i dessa riktlinjer?</w:t>
      </w:r>
    </w:p>
    <w:p w14:paraId="78E8DAD2" w14:textId="77777777" w:rsidR="00022BA3" w:rsidRPr="005A12ED" w:rsidRDefault="00022BA3" w:rsidP="00022BA3">
      <w:pPr>
        <w:pStyle w:val="Text1"/>
        <w:rPr>
          <w:noProof/>
        </w:rPr>
      </w:pPr>
      <w:sdt>
        <w:sdtPr>
          <w:rPr>
            <w:noProof/>
          </w:rPr>
          <w:id w:val="-1678967848"/>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24844673"/>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181F9849" w14:textId="77777777" w:rsidR="00022BA3" w:rsidRPr="005A12ED" w:rsidRDefault="00022BA3" w:rsidP="00022BA3">
      <w:pPr>
        <w:pStyle w:val="Text1"/>
        <w:rPr>
          <w:rFonts w:eastAsia="Times New Roman"/>
          <w:noProof/>
          <w:szCs w:val="24"/>
        </w:rPr>
      </w:pPr>
      <w:r w:rsidRPr="005A12ED">
        <w:rPr>
          <w:noProof/>
        </w:rPr>
        <w:t>Notera att enligt punkt 111 i riktlinjerna bör startstöd för unga jordbrukare, startstöd för utveckling av småbruk och startstöd för jordbruksverksamhet som avses i del II avsnitt 1.1.2 inte kumuleras med motsvarande stöd enligt artikel 75 i förordning (EU) 2021/2115, om en sådan kumulering skulle leda till ett stödbelopp som överstiger de som fastställs i dessa riktlinjer.</w:t>
      </w:r>
    </w:p>
    <w:p w14:paraId="0F21F4E0" w14:textId="77777777" w:rsidR="00022BA3" w:rsidRPr="005A12ED" w:rsidRDefault="00022BA3" w:rsidP="00022BA3">
      <w:pPr>
        <w:pStyle w:val="ManualNumPar2"/>
        <w:rPr>
          <w:noProof/>
        </w:rPr>
      </w:pPr>
      <w:r w:rsidRPr="00D57788">
        <w:rPr>
          <w:noProof/>
        </w:rPr>
        <w:t>2.4.</w:t>
      </w:r>
      <w:r w:rsidRPr="00D57788">
        <w:rPr>
          <w:noProof/>
        </w:rPr>
        <w:tab/>
      </w:r>
      <w:r w:rsidRPr="005A12ED">
        <w:rPr>
          <w:noProof/>
        </w:rPr>
        <w:t>Öppenhet och insyn</w:t>
      </w:r>
    </w:p>
    <w:p w14:paraId="24BBEC60" w14:textId="77777777" w:rsidR="00022BA3" w:rsidRPr="005A12ED" w:rsidRDefault="00022BA3" w:rsidP="00022BA3">
      <w:pPr>
        <w:rPr>
          <w:i/>
          <w:iCs/>
          <w:noProof/>
        </w:rPr>
      </w:pPr>
      <w:r w:rsidRPr="005A12ED">
        <w:rPr>
          <w:i/>
          <w:noProof/>
        </w:rPr>
        <w:t>Lämna information i detta avsnitt med ledning av avsnitt 3.2.4 (punkterna 112–115) i riktlinjerna.</w:t>
      </w:r>
    </w:p>
    <w:p w14:paraId="5867DECA" w14:textId="77777777" w:rsidR="00022BA3" w:rsidRPr="005A12ED" w:rsidRDefault="00022BA3" w:rsidP="00022BA3">
      <w:pPr>
        <w:pStyle w:val="ManualNumPar3"/>
        <w:rPr>
          <w:rFonts w:eastAsia="Times New Roman"/>
          <w:noProof/>
          <w:szCs w:val="24"/>
        </w:rPr>
      </w:pPr>
      <w:r w:rsidRPr="00D57788">
        <w:rPr>
          <w:noProof/>
        </w:rPr>
        <w:t>2.4.1.</w:t>
      </w:r>
      <w:r w:rsidRPr="00D57788">
        <w:rPr>
          <w:noProof/>
        </w:rPr>
        <w:tab/>
      </w:r>
      <w:r w:rsidRPr="005A12ED">
        <w:rPr>
          <w:noProof/>
        </w:rPr>
        <w:t>Kommer medlemsstaterna att säkerställa offentliggörandet av följande uppgifter på Europeiska kommissionens modul för stödtransparens eller på en övergripande webbplats för statligt stöd på nationell eller regional nivå?</w:t>
      </w:r>
    </w:p>
    <w:p w14:paraId="23DAC2E7" w14:textId="77777777" w:rsidR="00022BA3" w:rsidRPr="005A12ED" w:rsidRDefault="00022BA3" w:rsidP="00022BA3">
      <w:pPr>
        <w:pStyle w:val="Tiret1"/>
        <w:numPr>
          <w:ilvl w:val="0"/>
          <w:numId w:val="32"/>
        </w:numPr>
        <w:rPr>
          <w:bCs/>
          <w:noProof/>
        </w:rPr>
      </w:pPr>
      <w:sdt>
        <w:sdtPr>
          <w:rPr>
            <w:bCs/>
            <w:noProof/>
          </w:rPr>
          <w:id w:val="1476418179"/>
          <w14:checkbox>
            <w14:checked w14:val="0"/>
            <w14:checkedState w14:val="2612" w14:font="MS Gothic"/>
            <w14:uncheckedState w14:val="2610" w14:font="MS Gothic"/>
          </w14:checkbox>
        </w:sdtPr>
        <w:sdtContent>
          <w:r w:rsidRPr="005A12ED">
            <w:rPr>
              <w:rFonts w:ascii="MS Gothic" w:eastAsia="MS Gothic" w:hAnsi="MS Gothic" w:hint="eastAsia"/>
              <w:bCs/>
              <w:noProof/>
              <w:lang w:eastAsia="zh-CN"/>
            </w:rPr>
            <w:t>☐</w:t>
          </w:r>
        </w:sdtContent>
      </w:sdt>
      <w:r w:rsidRPr="005A12ED">
        <w:rPr>
          <w:noProof/>
        </w:rPr>
        <w:t xml:space="preserve"> Den fullständiga texten till stödordningen och dess genomförandebestämmelser eller den rättslig grunden för individuellt stöd, eller en länk till den.</w:t>
      </w:r>
    </w:p>
    <w:p w14:paraId="1A73D164" w14:textId="77777777" w:rsidR="00022BA3" w:rsidRPr="005A12ED" w:rsidRDefault="00022BA3" w:rsidP="00022BA3">
      <w:pPr>
        <w:pStyle w:val="Tiret1"/>
        <w:numPr>
          <w:ilvl w:val="0"/>
          <w:numId w:val="32"/>
        </w:numPr>
        <w:rPr>
          <w:bCs/>
          <w:noProof/>
        </w:rPr>
      </w:pPr>
      <w:sdt>
        <w:sdtPr>
          <w:rPr>
            <w:bCs/>
            <w:noProof/>
          </w:rPr>
          <w:id w:val="1723783034"/>
          <w14:checkbox>
            <w14:checked w14:val="0"/>
            <w14:checkedState w14:val="2612" w14:font="MS Gothic"/>
            <w14:uncheckedState w14:val="2610" w14:font="MS Gothic"/>
          </w14:checkbox>
        </w:sdtPr>
        <w:sdtContent>
          <w:r w:rsidRPr="005A12ED">
            <w:rPr>
              <w:rFonts w:ascii="MS Gothic" w:eastAsia="MS Gothic" w:hAnsi="MS Gothic" w:hint="eastAsia"/>
              <w:bCs/>
              <w:noProof/>
              <w:lang w:eastAsia="zh-CN"/>
            </w:rPr>
            <w:t>☐</w:t>
          </w:r>
        </w:sdtContent>
      </w:sdt>
      <w:r w:rsidRPr="005A12ED">
        <w:rPr>
          <w:noProof/>
        </w:rPr>
        <w:t xml:space="preserve"> Namn på den beviljande myndigheten/de beviljande myndigheterna.</w:t>
      </w:r>
    </w:p>
    <w:p w14:paraId="6834A904" w14:textId="77777777" w:rsidR="00022BA3" w:rsidRPr="005A12ED" w:rsidRDefault="00022BA3" w:rsidP="00022BA3">
      <w:pPr>
        <w:pStyle w:val="Tiret1"/>
        <w:numPr>
          <w:ilvl w:val="0"/>
          <w:numId w:val="32"/>
        </w:numPr>
        <w:rPr>
          <w:noProof/>
        </w:rPr>
      </w:pPr>
      <w:sdt>
        <w:sdtPr>
          <w:rPr>
            <w:bCs/>
            <w:noProof/>
          </w:rPr>
          <w:id w:val="-71591415"/>
          <w14:checkbox>
            <w14:checked w14:val="0"/>
            <w14:checkedState w14:val="2612" w14:font="MS Gothic"/>
            <w14:uncheckedState w14:val="2610" w14:font="MS Gothic"/>
          </w14:checkbox>
        </w:sdtPr>
        <w:sdtContent>
          <w:r w:rsidRPr="005A12ED">
            <w:rPr>
              <w:rFonts w:ascii="MS Gothic" w:eastAsia="MS Gothic" w:hAnsi="MS Gothic" w:hint="eastAsia"/>
              <w:bCs/>
              <w:noProof/>
              <w:lang w:eastAsia="zh-CN"/>
            </w:rPr>
            <w:t>☐</w:t>
          </w:r>
        </w:sdtContent>
      </w:sdt>
      <w:r w:rsidRPr="005A12ED">
        <w:rPr>
          <w:noProof/>
        </w:rPr>
        <w:t xml:space="preserve"> Namn på enskilda stödmottagare, form och belopp av stöd som beviljats varje stödmottagare, dag för beviljande, typ av företag (litet eller medelstort </w:t>
      </w:r>
      <w:r w:rsidRPr="005A12ED">
        <w:rPr>
          <w:noProof/>
        </w:rPr>
        <w:lastRenderedPageBreak/>
        <w:t>företag/stort företag), stödmottagarens region (NUTS 2-nivå) och den ekonomiska sektor inom vilken stödmottagaren främst är verksam (NACE-gruppnivå). Ett sådant krav kan frångås beträffande tilldelning av individuellt stöd som inte överstiger följande tröskelvärden:</w:t>
      </w:r>
    </w:p>
    <w:p w14:paraId="4744E76D" w14:textId="77777777" w:rsidR="00022BA3" w:rsidRPr="005A12ED" w:rsidRDefault="00022BA3" w:rsidP="00022BA3">
      <w:pPr>
        <w:ind w:left="1701" w:hanging="567"/>
        <w:rPr>
          <w:rFonts w:eastAsia="Times New Roman"/>
          <w:noProof/>
          <w:szCs w:val="24"/>
        </w:rPr>
      </w:pPr>
      <w:r w:rsidRPr="005A12ED">
        <w:rPr>
          <w:noProof/>
        </w:rPr>
        <w:t>i.</w:t>
      </w:r>
      <w:r w:rsidRPr="005A12ED">
        <w:rPr>
          <w:noProof/>
        </w:rPr>
        <w:tab/>
        <w:t>10 000 euro för stödmottagare inom primär jordbruksproduktion.</w:t>
      </w:r>
    </w:p>
    <w:p w14:paraId="396F2CCB" w14:textId="77777777" w:rsidR="00022BA3" w:rsidRPr="005A12ED" w:rsidRDefault="00022BA3" w:rsidP="00022BA3">
      <w:pPr>
        <w:ind w:left="1701" w:hanging="567"/>
        <w:rPr>
          <w:rFonts w:eastAsia="Times New Roman"/>
          <w:noProof/>
          <w:szCs w:val="24"/>
        </w:rPr>
      </w:pPr>
      <w:r w:rsidRPr="005A12ED">
        <w:rPr>
          <w:noProof/>
        </w:rPr>
        <w:t>ii.</w:t>
      </w:r>
      <w:r w:rsidRPr="005A12ED">
        <w:rPr>
          <w:noProof/>
        </w:rPr>
        <w:tab/>
        <w:t>100 000 euro för stödmottagare som är verksamma inom sektorerna för bearbetning av jordbruksprodukter, saluföring av jordbruksprodukter, skogsbrukssektorn eller verksamheter som inte omfattas av tillämpningsområdet för artikel 42 i fördraget.</w:t>
      </w:r>
    </w:p>
    <w:p w14:paraId="79164CAC" w14:textId="77777777" w:rsidR="00022BA3" w:rsidRPr="005A12ED" w:rsidRDefault="00022BA3" w:rsidP="00022BA3">
      <w:pPr>
        <w:pStyle w:val="ManualNumPar3"/>
        <w:rPr>
          <w:rFonts w:eastAsia="Times New Roman"/>
          <w:noProof/>
          <w:szCs w:val="24"/>
        </w:rPr>
      </w:pPr>
      <w:r w:rsidRPr="00D57788">
        <w:rPr>
          <w:noProof/>
        </w:rPr>
        <w:t>2.4.2.</w:t>
      </w:r>
      <w:r w:rsidRPr="00D57788">
        <w:rPr>
          <w:noProof/>
        </w:rPr>
        <w:tab/>
      </w:r>
      <w:r w:rsidRPr="005A12ED">
        <w:rPr>
          <w:noProof/>
        </w:rPr>
        <w:t>Bekräfta att för stödordningar i form av skatteförmåner lämnas informationen om det individuella stödbeloppet inom följande intervall (i miljoner euro):</w:t>
      </w:r>
    </w:p>
    <w:p w14:paraId="67885606" w14:textId="77777777" w:rsidR="00022BA3" w:rsidRPr="005A12ED" w:rsidRDefault="00022BA3" w:rsidP="00022BA3">
      <w:pPr>
        <w:pStyle w:val="Tiret1"/>
        <w:numPr>
          <w:ilvl w:val="0"/>
          <w:numId w:val="32"/>
        </w:numPr>
        <w:rPr>
          <w:bCs/>
          <w:noProof/>
        </w:rPr>
      </w:pPr>
      <w:sdt>
        <w:sdtPr>
          <w:rPr>
            <w:bCs/>
            <w:noProof/>
          </w:rPr>
          <w:id w:val="-398515541"/>
          <w14:checkbox>
            <w14:checked w14:val="0"/>
            <w14:checkedState w14:val="2612" w14:font="MS Gothic"/>
            <w14:uncheckedState w14:val="2610" w14:font="MS Gothic"/>
          </w14:checkbox>
        </w:sdtPr>
        <w:sdtContent>
          <w:r w:rsidRPr="005A12ED">
            <w:rPr>
              <w:rFonts w:ascii="MS Gothic" w:eastAsia="MS Gothic" w:hAnsi="MS Gothic" w:hint="eastAsia"/>
              <w:bCs/>
              <w:noProof/>
              <w:lang w:eastAsia="zh-CN"/>
            </w:rPr>
            <w:t>☐</w:t>
          </w:r>
        </w:sdtContent>
      </w:sdt>
      <w:r w:rsidRPr="005A12ED">
        <w:rPr>
          <w:noProof/>
        </w:rPr>
        <w:t xml:space="preserve"> 0,01–0,1 enbart för primär jordbruksproduktion,</w:t>
      </w:r>
    </w:p>
    <w:p w14:paraId="7459019D" w14:textId="77777777" w:rsidR="00022BA3" w:rsidRPr="005A12ED" w:rsidRDefault="00022BA3" w:rsidP="00022BA3">
      <w:pPr>
        <w:pStyle w:val="Tiret1"/>
        <w:numPr>
          <w:ilvl w:val="0"/>
          <w:numId w:val="32"/>
        </w:numPr>
        <w:rPr>
          <w:bCs/>
          <w:noProof/>
        </w:rPr>
      </w:pPr>
      <w:sdt>
        <w:sdtPr>
          <w:rPr>
            <w:bCs/>
            <w:noProof/>
          </w:rPr>
          <w:id w:val="1465690546"/>
          <w14:checkbox>
            <w14:checked w14:val="0"/>
            <w14:checkedState w14:val="2612" w14:font="MS Gothic"/>
            <w14:uncheckedState w14:val="2610" w14:font="MS Gothic"/>
          </w14:checkbox>
        </w:sdtPr>
        <w:sdtContent>
          <w:r w:rsidRPr="005A12ED">
            <w:rPr>
              <w:rFonts w:ascii="MS Gothic" w:eastAsia="MS Gothic" w:hAnsi="MS Gothic" w:hint="eastAsia"/>
              <w:bCs/>
              <w:noProof/>
              <w:lang w:eastAsia="zh-CN"/>
            </w:rPr>
            <w:t>☐</w:t>
          </w:r>
        </w:sdtContent>
      </w:sdt>
      <w:r w:rsidRPr="005A12ED">
        <w:rPr>
          <w:noProof/>
        </w:rPr>
        <w:t xml:space="preserve"> 0,1–0,5,</w:t>
      </w:r>
    </w:p>
    <w:p w14:paraId="159FD149" w14:textId="77777777" w:rsidR="00022BA3" w:rsidRPr="005A12ED" w:rsidRDefault="00022BA3" w:rsidP="00022BA3">
      <w:pPr>
        <w:pStyle w:val="Tiret1"/>
        <w:numPr>
          <w:ilvl w:val="0"/>
          <w:numId w:val="32"/>
        </w:numPr>
        <w:rPr>
          <w:bCs/>
          <w:noProof/>
        </w:rPr>
      </w:pPr>
      <w:sdt>
        <w:sdtPr>
          <w:rPr>
            <w:bCs/>
            <w:noProof/>
          </w:rPr>
          <w:id w:val="1067923353"/>
          <w14:checkbox>
            <w14:checked w14:val="0"/>
            <w14:checkedState w14:val="2612" w14:font="MS Gothic"/>
            <w14:uncheckedState w14:val="2610" w14:font="MS Gothic"/>
          </w14:checkbox>
        </w:sdtPr>
        <w:sdtContent>
          <w:r w:rsidRPr="005A12ED">
            <w:rPr>
              <w:rFonts w:ascii="MS Gothic" w:eastAsia="MS Gothic" w:hAnsi="MS Gothic" w:hint="eastAsia"/>
              <w:bCs/>
              <w:noProof/>
              <w:lang w:eastAsia="zh-CN"/>
            </w:rPr>
            <w:t>☐</w:t>
          </w:r>
        </w:sdtContent>
      </w:sdt>
      <w:r w:rsidRPr="005A12ED">
        <w:rPr>
          <w:noProof/>
        </w:rPr>
        <w:t xml:space="preserve"> 0,5–1,</w:t>
      </w:r>
    </w:p>
    <w:p w14:paraId="2F2C8AB4" w14:textId="77777777" w:rsidR="00022BA3" w:rsidRPr="005A12ED" w:rsidRDefault="00022BA3" w:rsidP="00022BA3">
      <w:pPr>
        <w:pStyle w:val="Tiret1"/>
        <w:numPr>
          <w:ilvl w:val="0"/>
          <w:numId w:val="32"/>
        </w:numPr>
        <w:rPr>
          <w:bCs/>
          <w:noProof/>
        </w:rPr>
      </w:pPr>
      <w:sdt>
        <w:sdtPr>
          <w:rPr>
            <w:bCs/>
            <w:noProof/>
          </w:rPr>
          <w:id w:val="1774136845"/>
          <w14:checkbox>
            <w14:checked w14:val="0"/>
            <w14:checkedState w14:val="2612" w14:font="MS Gothic"/>
            <w14:uncheckedState w14:val="2610" w14:font="MS Gothic"/>
          </w14:checkbox>
        </w:sdtPr>
        <w:sdtContent>
          <w:r w:rsidRPr="005A12ED">
            <w:rPr>
              <w:rFonts w:ascii="MS Gothic" w:eastAsia="MS Gothic" w:hAnsi="MS Gothic" w:hint="eastAsia"/>
              <w:bCs/>
              <w:noProof/>
              <w:lang w:eastAsia="zh-CN"/>
            </w:rPr>
            <w:t>☐</w:t>
          </w:r>
        </w:sdtContent>
      </w:sdt>
      <w:r w:rsidRPr="005A12ED">
        <w:rPr>
          <w:noProof/>
        </w:rPr>
        <w:t xml:space="preserve"> 1–2,</w:t>
      </w:r>
    </w:p>
    <w:p w14:paraId="5AD1E32C" w14:textId="77777777" w:rsidR="00022BA3" w:rsidRPr="005A12ED" w:rsidRDefault="00022BA3" w:rsidP="00022BA3">
      <w:pPr>
        <w:pStyle w:val="Tiret1"/>
        <w:numPr>
          <w:ilvl w:val="0"/>
          <w:numId w:val="32"/>
        </w:numPr>
        <w:rPr>
          <w:bCs/>
          <w:noProof/>
        </w:rPr>
      </w:pPr>
      <w:sdt>
        <w:sdtPr>
          <w:rPr>
            <w:bCs/>
            <w:noProof/>
          </w:rPr>
          <w:id w:val="1014114646"/>
          <w14:checkbox>
            <w14:checked w14:val="0"/>
            <w14:checkedState w14:val="2612" w14:font="MS Gothic"/>
            <w14:uncheckedState w14:val="2610" w14:font="MS Gothic"/>
          </w14:checkbox>
        </w:sdtPr>
        <w:sdtContent>
          <w:r w:rsidRPr="005A12ED">
            <w:rPr>
              <w:rFonts w:ascii="MS Gothic" w:eastAsia="MS Gothic" w:hAnsi="MS Gothic" w:hint="eastAsia"/>
              <w:bCs/>
              <w:noProof/>
              <w:lang w:eastAsia="zh-CN"/>
            </w:rPr>
            <w:t>☐</w:t>
          </w:r>
        </w:sdtContent>
      </w:sdt>
      <w:r w:rsidRPr="005A12ED">
        <w:rPr>
          <w:noProof/>
        </w:rPr>
        <w:t xml:space="preserve"> 2–5,</w:t>
      </w:r>
    </w:p>
    <w:p w14:paraId="4104E946" w14:textId="77777777" w:rsidR="00022BA3" w:rsidRPr="005A12ED" w:rsidRDefault="00022BA3" w:rsidP="00022BA3">
      <w:pPr>
        <w:pStyle w:val="Tiret1"/>
        <w:numPr>
          <w:ilvl w:val="0"/>
          <w:numId w:val="32"/>
        </w:numPr>
        <w:rPr>
          <w:bCs/>
          <w:noProof/>
        </w:rPr>
      </w:pPr>
      <w:sdt>
        <w:sdtPr>
          <w:rPr>
            <w:bCs/>
            <w:noProof/>
          </w:rPr>
          <w:id w:val="-986086798"/>
          <w14:checkbox>
            <w14:checked w14:val="0"/>
            <w14:checkedState w14:val="2612" w14:font="MS Gothic"/>
            <w14:uncheckedState w14:val="2610" w14:font="MS Gothic"/>
          </w14:checkbox>
        </w:sdtPr>
        <w:sdtContent>
          <w:r w:rsidRPr="005A12ED">
            <w:rPr>
              <w:rFonts w:ascii="MS Gothic" w:eastAsia="MS Gothic" w:hAnsi="MS Gothic" w:hint="eastAsia"/>
              <w:bCs/>
              <w:noProof/>
              <w:lang w:eastAsia="zh-CN"/>
            </w:rPr>
            <w:t>☐</w:t>
          </w:r>
        </w:sdtContent>
      </w:sdt>
      <w:r w:rsidRPr="005A12ED">
        <w:rPr>
          <w:noProof/>
        </w:rPr>
        <w:t xml:space="preserve"> 5–10, </w:t>
      </w:r>
    </w:p>
    <w:p w14:paraId="7475F78C" w14:textId="77777777" w:rsidR="00022BA3" w:rsidRPr="005A12ED" w:rsidRDefault="00022BA3" w:rsidP="00022BA3">
      <w:pPr>
        <w:pStyle w:val="Tiret1"/>
        <w:numPr>
          <w:ilvl w:val="0"/>
          <w:numId w:val="32"/>
        </w:numPr>
        <w:rPr>
          <w:bCs/>
          <w:noProof/>
        </w:rPr>
      </w:pPr>
      <w:sdt>
        <w:sdtPr>
          <w:rPr>
            <w:bCs/>
            <w:noProof/>
          </w:rPr>
          <w:id w:val="991290878"/>
          <w14:checkbox>
            <w14:checked w14:val="0"/>
            <w14:checkedState w14:val="2612" w14:font="MS Gothic"/>
            <w14:uncheckedState w14:val="2610" w14:font="MS Gothic"/>
          </w14:checkbox>
        </w:sdtPr>
        <w:sdtContent>
          <w:r w:rsidRPr="005A12ED">
            <w:rPr>
              <w:rFonts w:ascii="MS Gothic" w:eastAsia="MS Gothic" w:hAnsi="MS Gothic" w:hint="eastAsia"/>
              <w:bCs/>
              <w:noProof/>
              <w:lang w:eastAsia="zh-CN"/>
            </w:rPr>
            <w:t>☐</w:t>
          </w:r>
        </w:sdtContent>
      </w:sdt>
      <w:r w:rsidRPr="005A12ED">
        <w:rPr>
          <w:noProof/>
        </w:rPr>
        <w:t xml:space="preserve"> 10–30,</w:t>
      </w:r>
    </w:p>
    <w:p w14:paraId="6CA69CE2" w14:textId="77777777" w:rsidR="00022BA3" w:rsidRPr="005A12ED" w:rsidRDefault="00022BA3" w:rsidP="00022BA3">
      <w:pPr>
        <w:pStyle w:val="Tiret1"/>
        <w:numPr>
          <w:ilvl w:val="0"/>
          <w:numId w:val="32"/>
        </w:numPr>
        <w:rPr>
          <w:rFonts w:eastAsia="Times New Roman"/>
          <w:bCs/>
          <w:noProof/>
        </w:rPr>
      </w:pPr>
      <w:sdt>
        <w:sdtPr>
          <w:rPr>
            <w:bCs/>
            <w:noProof/>
          </w:rPr>
          <w:id w:val="1557045918"/>
          <w14:checkbox>
            <w14:checked w14:val="0"/>
            <w14:checkedState w14:val="2612" w14:font="MS Gothic"/>
            <w14:uncheckedState w14:val="2610" w14:font="MS Gothic"/>
          </w14:checkbox>
        </w:sdtPr>
        <w:sdtContent>
          <w:r w:rsidRPr="005A12ED">
            <w:rPr>
              <w:rFonts w:ascii="MS Gothic" w:eastAsia="MS Gothic" w:hAnsi="MS Gothic" w:hint="eastAsia"/>
              <w:bCs/>
              <w:noProof/>
              <w:lang w:eastAsia="zh-CN"/>
            </w:rPr>
            <w:t>☐</w:t>
          </w:r>
        </w:sdtContent>
      </w:sdt>
      <w:r w:rsidRPr="005A12ED">
        <w:rPr>
          <w:noProof/>
        </w:rPr>
        <w:t xml:space="preserve"> 30 och högre.</w:t>
      </w:r>
    </w:p>
    <w:p w14:paraId="4EDD8103" w14:textId="77777777" w:rsidR="00022BA3" w:rsidRPr="005A12ED" w:rsidRDefault="00022BA3" w:rsidP="00022BA3">
      <w:pPr>
        <w:pStyle w:val="ManualNumPar3"/>
        <w:rPr>
          <w:rFonts w:eastAsia="Times New Roman"/>
          <w:noProof/>
          <w:szCs w:val="24"/>
        </w:rPr>
      </w:pPr>
      <w:r w:rsidRPr="00D57788">
        <w:rPr>
          <w:noProof/>
        </w:rPr>
        <w:t>2.4.3.</w:t>
      </w:r>
      <w:r w:rsidRPr="00D57788">
        <w:rPr>
          <w:noProof/>
        </w:rPr>
        <w:tab/>
      </w:r>
      <w:r w:rsidRPr="005A12ED">
        <w:rPr>
          <w:noProof/>
        </w:rPr>
        <w:t>Ange huruvida den information som anges i punkt 112 i riktlinjerna kommer att offentliggöras på följande:</w:t>
      </w:r>
    </w:p>
    <w:p w14:paraId="22AB341F" w14:textId="77777777" w:rsidR="00022BA3" w:rsidRPr="005A12ED" w:rsidRDefault="00022BA3" w:rsidP="00022BA3">
      <w:pPr>
        <w:pStyle w:val="Point1"/>
        <w:rPr>
          <w:bCs/>
          <w:noProof/>
          <w:szCs w:val="24"/>
        </w:rPr>
      </w:pPr>
      <w:r w:rsidRPr="00D57788">
        <w:rPr>
          <w:noProof/>
        </w:rPr>
        <w:t>(a)</w:t>
      </w:r>
      <w:r w:rsidRPr="00D57788">
        <w:rPr>
          <w:noProof/>
        </w:rPr>
        <w:tab/>
      </w:r>
      <w:sdt>
        <w:sdtPr>
          <w:rPr>
            <w:rFonts w:ascii="MS Gothic" w:eastAsia="MS Gothic" w:hAnsi="MS Gothic"/>
            <w:bCs/>
            <w:noProof/>
            <w:szCs w:val="24"/>
          </w:rPr>
          <w:id w:val="-655068839"/>
          <w14:checkbox>
            <w14:checked w14:val="0"/>
            <w14:checkedState w14:val="2612" w14:font="MS Gothic"/>
            <w14:uncheckedState w14:val="2610" w14:font="MS Gothic"/>
          </w14:checkbox>
        </w:sdtPr>
        <w:sdtContent>
          <w:r w:rsidRPr="005A12ED">
            <w:rPr>
              <w:rFonts w:ascii="MS Gothic" w:eastAsia="MS Gothic" w:hAnsi="MS Gothic" w:hint="eastAsia"/>
              <w:bCs/>
              <w:noProof/>
              <w:szCs w:val="24"/>
              <w:lang w:eastAsia="zh-CN"/>
            </w:rPr>
            <w:t>☐</w:t>
          </w:r>
        </w:sdtContent>
      </w:sdt>
      <w:r w:rsidRPr="005A12ED">
        <w:rPr>
          <w:noProof/>
        </w:rPr>
        <w:t xml:space="preserve"> I Europeiska kommissionens modul för öppenhet och insyn</w:t>
      </w:r>
      <w:r w:rsidRPr="005A12ED">
        <w:rPr>
          <w:rStyle w:val="FootnoteReference"/>
          <w:rFonts w:eastAsia="Times New Roman"/>
          <w:bCs/>
          <w:noProof/>
          <w:szCs w:val="24"/>
          <w:lang w:eastAsia="zh-CN"/>
        </w:rPr>
        <w:footnoteReference w:id="9"/>
      </w:r>
      <w:r w:rsidRPr="005A12ED">
        <w:rPr>
          <w:noProof/>
        </w:rPr>
        <w:t>.</w:t>
      </w:r>
    </w:p>
    <w:p w14:paraId="1CFB4F8C" w14:textId="77777777" w:rsidR="00022BA3" w:rsidRPr="005A12ED" w:rsidRDefault="00022BA3" w:rsidP="00022BA3">
      <w:pPr>
        <w:pStyle w:val="Point1"/>
        <w:rPr>
          <w:rFonts w:eastAsia="Times New Roman"/>
          <w:bCs/>
          <w:noProof/>
          <w:szCs w:val="24"/>
        </w:rPr>
      </w:pPr>
      <w:r w:rsidRPr="00D57788">
        <w:rPr>
          <w:noProof/>
        </w:rPr>
        <w:t>(b)</w:t>
      </w:r>
      <w:r w:rsidRPr="00D57788">
        <w:rPr>
          <w:noProof/>
        </w:rPr>
        <w:tab/>
      </w:r>
      <w:sdt>
        <w:sdtPr>
          <w:rPr>
            <w:bCs/>
            <w:noProof/>
            <w:szCs w:val="24"/>
          </w:rPr>
          <w:id w:val="296194042"/>
          <w14:checkbox>
            <w14:checked w14:val="0"/>
            <w14:checkedState w14:val="2612" w14:font="MS Gothic"/>
            <w14:uncheckedState w14:val="2610" w14:font="MS Gothic"/>
          </w14:checkbox>
        </w:sdtPr>
        <w:sdtContent>
          <w:r w:rsidRPr="005A12ED">
            <w:rPr>
              <w:rFonts w:ascii="MS Gothic" w:eastAsia="MS Gothic" w:hAnsi="MS Gothic" w:hint="eastAsia"/>
              <w:bCs/>
              <w:noProof/>
              <w:szCs w:val="24"/>
              <w:lang w:eastAsia="zh-CN"/>
            </w:rPr>
            <w:t>☐</w:t>
          </w:r>
        </w:sdtContent>
      </w:sdt>
      <w:r w:rsidRPr="005A12ED">
        <w:rPr>
          <w:noProof/>
        </w:rPr>
        <w:t xml:space="preserve"> På en övergripande webbplats för statligt stöd på nationell eller regional nivå.</w:t>
      </w:r>
    </w:p>
    <w:p w14:paraId="70276FDE" w14:textId="77777777" w:rsidR="00022BA3" w:rsidRPr="005A12ED" w:rsidRDefault="00022BA3" w:rsidP="00022BA3">
      <w:pPr>
        <w:pStyle w:val="ManualNumPar3"/>
        <w:rPr>
          <w:rFonts w:eastAsia="Times New Roman"/>
          <w:bCs/>
          <w:noProof/>
          <w:szCs w:val="24"/>
        </w:rPr>
      </w:pPr>
      <w:r w:rsidRPr="00D57788">
        <w:rPr>
          <w:noProof/>
        </w:rPr>
        <w:t>2.4.4.</w:t>
      </w:r>
      <w:r w:rsidRPr="00D57788">
        <w:rPr>
          <w:noProof/>
        </w:rPr>
        <w:tab/>
      </w:r>
      <w:r w:rsidRPr="005A12ED">
        <w:rPr>
          <w:noProof/>
        </w:rPr>
        <w:t>Bekräfta att denna information</w:t>
      </w:r>
    </w:p>
    <w:p w14:paraId="33FB98D3" w14:textId="77777777" w:rsidR="00022BA3" w:rsidRPr="005A12ED" w:rsidRDefault="00022BA3" w:rsidP="00022BA3">
      <w:pPr>
        <w:pStyle w:val="Tiret1"/>
        <w:numPr>
          <w:ilvl w:val="0"/>
          <w:numId w:val="32"/>
        </w:numPr>
        <w:rPr>
          <w:bCs/>
          <w:noProof/>
        </w:rPr>
      </w:pPr>
      <w:sdt>
        <w:sdtPr>
          <w:rPr>
            <w:bCs/>
            <w:noProof/>
          </w:rPr>
          <w:id w:val="1580790920"/>
          <w14:checkbox>
            <w14:checked w14:val="0"/>
            <w14:checkedState w14:val="2612" w14:font="MS Gothic"/>
            <w14:uncheckedState w14:val="2610" w14:font="MS Gothic"/>
          </w14:checkbox>
        </w:sdtPr>
        <w:sdtContent>
          <w:r w:rsidRPr="005A12ED">
            <w:rPr>
              <w:rFonts w:ascii="MS Gothic" w:eastAsia="MS Gothic" w:hAnsi="MS Gothic" w:hint="eastAsia"/>
              <w:bCs/>
              <w:noProof/>
              <w:lang w:eastAsia="zh-CN"/>
            </w:rPr>
            <w:t>☐</w:t>
          </w:r>
        </w:sdtContent>
      </w:sdt>
      <w:r w:rsidRPr="005A12ED">
        <w:rPr>
          <w:noProof/>
        </w:rPr>
        <w:t xml:space="preserve"> kommer att offentliggöras när beslutet om att bevilja stöd har fattats,</w:t>
      </w:r>
    </w:p>
    <w:p w14:paraId="5622B62F" w14:textId="77777777" w:rsidR="00022BA3" w:rsidRPr="005A12ED" w:rsidRDefault="00022BA3" w:rsidP="00022BA3">
      <w:pPr>
        <w:pStyle w:val="Tiret1"/>
        <w:numPr>
          <w:ilvl w:val="0"/>
          <w:numId w:val="32"/>
        </w:numPr>
        <w:rPr>
          <w:bCs/>
          <w:noProof/>
        </w:rPr>
      </w:pPr>
      <w:sdt>
        <w:sdtPr>
          <w:rPr>
            <w:bCs/>
            <w:noProof/>
          </w:rPr>
          <w:id w:val="-577751315"/>
          <w14:checkbox>
            <w14:checked w14:val="0"/>
            <w14:checkedState w14:val="2612" w14:font="MS Gothic"/>
            <w14:uncheckedState w14:val="2610" w14:font="MS Gothic"/>
          </w14:checkbox>
        </w:sdtPr>
        <w:sdtContent>
          <w:r w:rsidRPr="005A12ED">
            <w:rPr>
              <w:rFonts w:ascii="MS Gothic" w:eastAsia="MS Gothic" w:hAnsi="MS Gothic" w:hint="eastAsia"/>
              <w:bCs/>
              <w:noProof/>
              <w:lang w:eastAsia="zh-CN"/>
            </w:rPr>
            <w:t>☐</w:t>
          </w:r>
        </w:sdtContent>
      </w:sdt>
      <w:r w:rsidRPr="005A12ED">
        <w:rPr>
          <w:noProof/>
        </w:rPr>
        <w:t xml:space="preserve"> kommer att bevaras i minst tio år,</w:t>
      </w:r>
    </w:p>
    <w:p w14:paraId="0CB4199F" w14:textId="77777777" w:rsidR="00022BA3" w:rsidRPr="005A12ED" w:rsidRDefault="00022BA3" w:rsidP="00022BA3">
      <w:pPr>
        <w:pStyle w:val="Tiret1"/>
        <w:numPr>
          <w:ilvl w:val="0"/>
          <w:numId w:val="32"/>
        </w:numPr>
        <w:rPr>
          <w:noProof/>
        </w:rPr>
      </w:pPr>
      <w:sdt>
        <w:sdtPr>
          <w:rPr>
            <w:bCs/>
            <w:noProof/>
          </w:rPr>
          <w:id w:val="2068457307"/>
          <w14:checkbox>
            <w14:checked w14:val="0"/>
            <w14:checkedState w14:val="2612" w14:font="MS Gothic"/>
            <w14:uncheckedState w14:val="2610" w14:font="MS Gothic"/>
          </w14:checkbox>
        </w:sdtPr>
        <w:sdtContent>
          <w:r w:rsidRPr="005A12ED">
            <w:rPr>
              <w:rFonts w:ascii="MS Gothic" w:eastAsia="MS Gothic" w:hAnsi="MS Gothic" w:hint="eastAsia"/>
              <w:bCs/>
              <w:noProof/>
              <w:lang w:eastAsia="zh-CN"/>
            </w:rPr>
            <w:t>☐</w:t>
          </w:r>
        </w:sdtContent>
      </w:sdt>
      <w:r w:rsidRPr="005A12ED">
        <w:rPr>
          <w:noProof/>
        </w:rPr>
        <w:t xml:space="preserve"> kommer att hållas tillgänglig för allmänheten utan begränsningar</w:t>
      </w:r>
      <w:r w:rsidRPr="005A12ED">
        <w:rPr>
          <w:rStyle w:val="FootnoteReference"/>
          <w:noProof/>
        </w:rPr>
        <w:footnoteReference w:id="10"/>
      </w:r>
      <w:r w:rsidRPr="005A12ED">
        <w:rPr>
          <w:noProof/>
        </w:rPr>
        <w:t>.</w:t>
      </w:r>
    </w:p>
    <w:p w14:paraId="7447957E" w14:textId="77777777" w:rsidR="00022BA3" w:rsidRPr="005A12ED" w:rsidRDefault="00022BA3" w:rsidP="00022BA3">
      <w:pPr>
        <w:pStyle w:val="ManualNumPar3"/>
        <w:rPr>
          <w:noProof/>
          <w:szCs w:val="24"/>
        </w:rPr>
      </w:pPr>
      <w:r w:rsidRPr="00D57788">
        <w:rPr>
          <w:noProof/>
        </w:rPr>
        <w:t>2.4.5.</w:t>
      </w:r>
      <w:r w:rsidRPr="00D57788">
        <w:rPr>
          <w:noProof/>
        </w:rPr>
        <w:tab/>
      </w:r>
      <w:r w:rsidRPr="005A12ED">
        <w:rPr>
          <w:noProof/>
        </w:rPr>
        <w:t>Ange länken till den övergripande webbplats avseende statligt stöd där informationen i detta avsnitt kommer att offentliggöras:</w:t>
      </w:r>
    </w:p>
    <w:p w14:paraId="793EED78" w14:textId="77777777" w:rsidR="00022BA3" w:rsidRPr="005A12ED" w:rsidRDefault="00022BA3" w:rsidP="00022BA3">
      <w:pPr>
        <w:pStyle w:val="Text1"/>
        <w:rPr>
          <w:noProof/>
        </w:rPr>
      </w:pPr>
      <w:r w:rsidRPr="005A12ED">
        <w:rPr>
          <w:noProof/>
        </w:rPr>
        <w:t>…………………………………………………………………………………</w:t>
      </w:r>
    </w:p>
    <w:p w14:paraId="7E29079B" w14:textId="77777777" w:rsidR="00022BA3" w:rsidRPr="005A12ED" w:rsidRDefault="00022BA3" w:rsidP="00022BA3">
      <w:pPr>
        <w:pStyle w:val="ManualNumPar3"/>
        <w:rPr>
          <w:noProof/>
          <w:szCs w:val="24"/>
        </w:rPr>
      </w:pPr>
      <w:r w:rsidRPr="00D57788">
        <w:rPr>
          <w:noProof/>
        </w:rPr>
        <w:lastRenderedPageBreak/>
        <w:t>2.4.6.</w:t>
      </w:r>
      <w:r w:rsidRPr="00D57788">
        <w:rPr>
          <w:noProof/>
        </w:rPr>
        <w:tab/>
      </w:r>
      <w:r w:rsidRPr="005A12ED">
        <w:rPr>
          <w:noProof/>
        </w:rPr>
        <w:t>Bekräfta att den rapportering och övervakning som krävs enligt del III avsnitt 3 kommer att utföras:</w:t>
      </w:r>
    </w:p>
    <w:p w14:paraId="0715BE9F" w14:textId="77777777" w:rsidR="00022BA3" w:rsidRPr="005A12ED" w:rsidRDefault="00022BA3" w:rsidP="00022BA3">
      <w:pPr>
        <w:pStyle w:val="Text1"/>
        <w:rPr>
          <w:noProof/>
        </w:rPr>
      </w:pPr>
      <w:sdt>
        <w:sdtPr>
          <w:rPr>
            <w:noProof/>
          </w:rPr>
          <w:id w:val="-692921791"/>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487658981"/>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683E903C" w14:textId="77777777" w:rsidR="00022BA3" w:rsidRPr="005A12ED" w:rsidRDefault="00022BA3" w:rsidP="00022BA3">
      <w:pPr>
        <w:pStyle w:val="Text1"/>
        <w:rPr>
          <w:rFonts w:eastAsia="Times New Roman"/>
          <w:noProof/>
        </w:rPr>
      </w:pPr>
      <w:r w:rsidRPr="005A12ED">
        <w:rPr>
          <w:noProof/>
        </w:rPr>
        <w:t>Notera att enligt punkt 115 i riktlinjerna måste medlemsstaterna av öppenhetsskäl utföra den rapportering och övervakning som krävs enligt del III kapitel 3.</w:t>
      </w:r>
    </w:p>
    <w:p w14:paraId="433029A9" w14:textId="77777777" w:rsidR="00022BA3" w:rsidRPr="005A12ED" w:rsidRDefault="00022BA3" w:rsidP="00022BA3">
      <w:pPr>
        <w:pStyle w:val="ManualNumPar2"/>
        <w:rPr>
          <w:noProof/>
        </w:rPr>
      </w:pPr>
      <w:r w:rsidRPr="00D57788">
        <w:rPr>
          <w:noProof/>
        </w:rPr>
        <w:t>2.5.</w:t>
      </w:r>
      <w:r w:rsidRPr="00D57788">
        <w:rPr>
          <w:noProof/>
        </w:rPr>
        <w:tab/>
      </w:r>
      <w:r w:rsidRPr="005A12ED">
        <w:rPr>
          <w:noProof/>
        </w:rPr>
        <w:t>Undvikande av allvarliga negativa effekter på handel och konkurrens</w:t>
      </w:r>
    </w:p>
    <w:p w14:paraId="29BB0666" w14:textId="77777777" w:rsidR="00022BA3" w:rsidRPr="005A12ED" w:rsidRDefault="00022BA3" w:rsidP="00022BA3">
      <w:pPr>
        <w:rPr>
          <w:i/>
          <w:iCs/>
          <w:noProof/>
        </w:rPr>
      </w:pPr>
      <w:r w:rsidRPr="005A12ED">
        <w:rPr>
          <w:i/>
          <w:noProof/>
        </w:rPr>
        <w:t>För bifogande av information i detta avsnitt, se avsnitt 3.2.5 (punkterna 116–133) i riktlinjerna.</w:t>
      </w:r>
    </w:p>
    <w:p w14:paraId="06F12DE8" w14:textId="77777777" w:rsidR="00022BA3" w:rsidRPr="005A12ED" w:rsidRDefault="00022BA3" w:rsidP="00022BA3">
      <w:pPr>
        <w:rPr>
          <w:noProof/>
          <w:szCs w:val="24"/>
        </w:rPr>
      </w:pPr>
      <w:r w:rsidRPr="005A12ED">
        <w:rPr>
          <w:noProof/>
        </w:rPr>
        <w:t>Stöd till jordbruks- och skogsbrukssektorn och till landsbygdsområden kan potentiellt orsaka snedvridning av produktmarknaden. Dessutom måste de negativa effekterna av stödåtgärden i form av snedvridning av konkurrensen och påverkan på handeln mellan medlemsstaterna minimeras om stödet ska kunna betraktas som förenligt med lagstiftningen.</w:t>
      </w:r>
    </w:p>
    <w:p w14:paraId="6D7ACF42" w14:textId="77777777" w:rsidR="00022BA3" w:rsidRPr="005A12ED" w:rsidRDefault="00022BA3" w:rsidP="00022BA3">
      <w:pPr>
        <w:rPr>
          <w:noProof/>
          <w:color w:val="000000"/>
          <w:szCs w:val="24"/>
          <w:shd w:val="clear" w:color="auto" w:fill="FFFFFF"/>
        </w:rPr>
      </w:pPr>
      <w:r w:rsidRPr="005A12ED">
        <w:rPr>
          <w:noProof/>
        </w:rPr>
        <w:t xml:space="preserve">Notera att enligt punkt 117 i riktlinjerna kommer </w:t>
      </w:r>
      <w:r w:rsidRPr="005A12ED">
        <w:rPr>
          <w:noProof/>
          <w:color w:val="000000"/>
          <w:shd w:val="clear" w:color="auto" w:fill="FFFFFF"/>
        </w:rPr>
        <w:t>kommissionen att ringa in den eller de marknader som påverkas av stödet, med beaktande av den information som medlemsstaten lämnat om den eller de berörda produktmarknaderna, dvs. den eller de marknader som påverkas av stödmottagarens ändrade beteende.</w:t>
      </w:r>
    </w:p>
    <w:p w14:paraId="1B6DF6BD" w14:textId="77777777" w:rsidR="00022BA3" w:rsidRPr="005A12ED" w:rsidRDefault="00022BA3" w:rsidP="00022BA3">
      <w:pPr>
        <w:pStyle w:val="ManualNumPar3"/>
        <w:rPr>
          <w:noProof/>
        </w:rPr>
      </w:pPr>
      <w:r w:rsidRPr="00D57788">
        <w:rPr>
          <w:noProof/>
        </w:rPr>
        <w:t>2.5.1.</w:t>
      </w:r>
      <w:r w:rsidRPr="00D57788">
        <w:rPr>
          <w:noProof/>
        </w:rPr>
        <w:tab/>
      </w:r>
      <w:r w:rsidRPr="005A12ED">
        <w:rPr>
          <w:noProof/>
        </w:rPr>
        <w:t>Lämna, i enlighet med punkt 117 i riktlinjerna, information om en produktmarknad som påverkas av stödet:</w:t>
      </w:r>
    </w:p>
    <w:p w14:paraId="649F6987" w14:textId="77777777" w:rsidR="00022BA3" w:rsidRPr="005A12ED" w:rsidRDefault="00022BA3" w:rsidP="00022BA3">
      <w:pPr>
        <w:pStyle w:val="Text1"/>
        <w:rPr>
          <w:noProof/>
        </w:rPr>
      </w:pPr>
      <w:r w:rsidRPr="005A12ED">
        <w:rPr>
          <w:noProof/>
        </w:rPr>
        <w:t>………………………………………………………………………………………</w:t>
      </w:r>
    </w:p>
    <w:p w14:paraId="52A05B13" w14:textId="77777777" w:rsidR="00022BA3" w:rsidRPr="005A12ED" w:rsidRDefault="00022BA3" w:rsidP="00022BA3">
      <w:pPr>
        <w:pStyle w:val="ManualNumPar3"/>
        <w:rPr>
          <w:noProof/>
          <w:szCs w:val="24"/>
        </w:rPr>
      </w:pPr>
      <w:r w:rsidRPr="00D57788">
        <w:rPr>
          <w:noProof/>
        </w:rPr>
        <w:t>2.5.2.</w:t>
      </w:r>
      <w:r w:rsidRPr="00D57788">
        <w:rPr>
          <w:noProof/>
        </w:rPr>
        <w:tab/>
      </w:r>
      <w:r w:rsidRPr="005A12ED">
        <w:rPr>
          <w:noProof/>
        </w:rPr>
        <w:t>Är stödet välriktat, proportionerligt och begränsat till merkostnaderna netto?</w:t>
      </w:r>
    </w:p>
    <w:p w14:paraId="6CD2CB7B" w14:textId="77777777" w:rsidR="00022BA3" w:rsidRPr="005A12ED" w:rsidRDefault="00022BA3" w:rsidP="00022BA3">
      <w:pPr>
        <w:pStyle w:val="Text1"/>
        <w:rPr>
          <w:noProof/>
        </w:rPr>
      </w:pPr>
      <w:sdt>
        <w:sdtPr>
          <w:rPr>
            <w:noProof/>
          </w:rPr>
          <w:id w:val="646786704"/>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579667953"/>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6DD516E1" w14:textId="77777777" w:rsidR="00022BA3" w:rsidRPr="005A12ED" w:rsidRDefault="00022BA3" w:rsidP="00022BA3">
      <w:pPr>
        <w:pStyle w:val="Text1"/>
        <w:rPr>
          <w:rFonts w:eastAsia="Times New Roman"/>
          <w:noProof/>
        </w:rPr>
      </w:pPr>
      <w:r w:rsidRPr="005A12ED">
        <w:rPr>
          <w:noProof/>
        </w:rPr>
        <w:t xml:space="preserve">Enligt punkt 118 i riktlinjerna mildras </w:t>
      </w:r>
      <w:r w:rsidRPr="005A12ED">
        <w:rPr>
          <w:noProof/>
          <w:shd w:val="clear" w:color="auto" w:fill="FFFFFF"/>
        </w:rPr>
        <w:t>de negativa effekterna av stödet och risken för att stödet allvarligt snedvrider konkurrensen kommer att bli mer begränsad, om stödet är välriktat, proportionerligt och begränsat till de extra nettokostnaderna. Se avsnitt 2.1.1 i detta formulär för allmänna upplysningar för att kunna bifoga denna information.</w:t>
      </w:r>
    </w:p>
    <w:p w14:paraId="22DBB6D8" w14:textId="77777777" w:rsidR="00022BA3" w:rsidRPr="005A12ED" w:rsidRDefault="00022BA3" w:rsidP="00022BA3">
      <w:pPr>
        <w:pStyle w:val="ManualNumPar3"/>
        <w:rPr>
          <w:noProof/>
          <w:szCs w:val="24"/>
        </w:rPr>
      </w:pPr>
      <w:r w:rsidRPr="00D57788">
        <w:rPr>
          <w:noProof/>
        </w:rPr>
        <w:t>2.5.3.</w:t>
      </w:r>
      <w:r w:rsidRPr="00D57788">
        <w:rPr>
          <w:noProof/>
        </w:rPr>
        <w:tab/>
      </w:r>
      <w:r w:rsidRPr="005A12ED">
        <w:rPr>
          <w:noProof/>
        </w:rPr>
        <w:t>Respekteras den högsta tillåtna stödnivån eller det högsta stödbeloppet, enligt vad som framgår av något särskilt avsnitt i riktlinjerna?</w:t>
      </w:r>
    </w:p>
    <w:p w14:paraId="62022EBE" w14:textId="77777777" w:rsidR="00022BA3" w:rsidRPr="005A12ED" w:rsidRDefault="00022BA3" w:rsidP="00022BA3">
      <w:pPr>
        <w:pStyle w:val="Text1"/>
        <w:rPr>
          <w:noProof/>
        </w:rPr>
      </w:pPr>
      <w:sdt>
        <w:sdtPr>
          <w:rPr>
            <w:noProof/>
          </w:rPr>
          <w:id w:val="442804849"/>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302209328"/>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08C82AA9" w14:textId="77777777" w:rsidR="00022BA3" w:rsidRPr="005A12ED" w:rsidRDefault="00022BA3" w:rsidP="00022BA3">
      <w:pPr>
        <w:pStyle w:val="Text1"/>
        <w:rPr>
          <w:noProof/>
          <w:color w:val="000000"/>
          <w:szCs w:val="24"/>
          <w:shd w:val="clear" w:color="auto" w:fill="FFFFFF"/>
        </w:rPr>
      </w:pPr>
      <w:r w:rsidRPr="005A12ED">
        <w:rPr>
          <w:noProof/>
          <w:color w:val="000000"/>
          <w:shd w:val="clear" w:color="auto" w:fill="FFFFFF"/>
        </w:rPr>
        <w:t>Ange maximala stödnivåer och stödbelopp:</w:t>
      </w:r>
    </w:p>
    <w:p w14:paraId="02193DA3" w14:textId="77777777" w:rsidR="00022BA3" w:rsidRPr="005A12ED" w:rsidRDefault="00022BA3" w:rsidP="00022BA3">
      <w:pPr>
        <w:pStyle w:val="Text1"/>
        <w:rPr>
          <w:noProof/>
        </w:rPr>
      </w:pPr>
      <w:r w:rsidRPr="005A12ED">
        <w:rPr>
          <w:noProof/>
        </w:rPr>
        <w:t>………………………………………………………………………………………</w:t>
      </w:r>
    </w:p>
    <w:p w14:paraId="1D5E3816" w14:textId="77777777" w:rsidR="00022BA3" w:rsidRPr="005A12ED" w:rsidRDefault="00022BA3" w:rsidP="00022BA3">
      <w:pPr>
        <w:pStyle w:val="Text1"/>
        <w:rPr>
          <w:noProof/>
          <w:color w:val="000000"/>
          <w:szCs w:val="24"/>
          <w:shd w:val="clear" w:color="auto" w:fill="FFFFFF"/>
        </w:rPr>
      </w:pPr>
      <w:r w:rsidRPr="005A12ED">
        <w:rPr>
          <w:noProof/>
          <w:color w:val="000000"/>
          <w:shd w:val="clear" w:color="auto" w:fill="FFFFFF"/>
        </w:rPr>
        <w:t>Kommissionen anser att om den högsta stödnivån eller stödbeloppet respekteras, mildras stödets negativa inverkan och risken för att stödet snedvrider konkurrensen begränsas mer.</w:t>
      </w:r>
    </w:p>
    <w:p w14:paraId="429A5B5E" w14:textId="77777777" w:rsidR="00022BA3" w:rsidRPr="005A12ED" w:rsidRDefault="00022BA3" w:rsidP="00022BA3">
      <w:pPr>
        <w:pStyle w:val="ManualHeading4"/>
        <w:rPr>
          <w:b/>
          <w:bCs/>
          <w:noProof/>
        </w:rPr>
      </w:pPr>
      <w:r w:rsidRPr="005A12ED">
        <w:rPr>
          <w:b/>
          <w:noProof/>
        </w:rPr>
        <w:t xml:space="preserve">Ordningar för investeringsstöd för bearbetning och saluföring av jordbruksprodukter och ordningar inom skogsbrukssektorn </w:t>
      </w:r>
    </w:p>
    <w:p w14:paraId="36AFF88B" w14:textId="77777777" w:rsidR="00022BA3" w:rsidRPr="005A12ED" w:rsidRDefault="00022BA3" w:rsidP="00022BA3">
      <w:pPr>
        <w:pStyle w:val="ManualNumPar3"/>
        <w:rPr>
          <w:noProof/>
          <w:szCs w:val="24"/>
        </w:rPr>
      </w:pPr>
      <w:r w:rsidRPr="00D57788">
        <w:rPr>
          <w:noProof/>
        </w:rPr>
        <w:t>2.5.4.</w:t>
      </w:r>
      <w:r w:rsidRPr="00D57788">
        <w:rPr>
          <w:noProof/>
        </w:rPr>
        <w:tab/>
      </w:r>
      <w:r w:rsidRPr="005A12ED">
        <w:rPr>
          <w:noProof/>
        </w:rPr>
        <w:t>Beskriv den eller de berörda produktmarknaderna, dvs. de marknader som påverkas av stödmottagarens ändrade beteende.</w:t>
      </w:r>
    </w:p>
    <w:p w14:paraId="17DECCB5" w14:textId="77777777" w:rsidR="00022BA3" w:rsidRPr="005A12ED" w:rsidRDefault="00022BA3" w:rsidP="00022BA3">
      <w:pPr>
        <w:pStyle w:val="Text1"/>
        <w:rPr>
          <w:noProof/>
        </w:rPr>
      </w:pPr>
      <w:r w:rsidRPr="005A12ED">
        <w:rPr>
          <w:noProof/>
        </w:rPr>
        <w:t>...................................................................................................................................</w:t>
      </w:r>
    </w:p>
    <w:p w14:paraId="595FF7EC" w14:textId="77777777" w:rsidR="00022BA3" w:rsidRPr="005A12ED" w:rsidRDefault="00022BA3" w:rsidP="00022BA3">
      <w:pPr>
        <w:pStyle w:val="Text1"/>
        <w:rPr>
          <w:noProof/>
          <w:szCs w:val="24"/>
        </w:rPr>
      </w:pPr>
      <w:r w:rsidRPr="005A12ED">
        <w:rPr>
          <w:noProof/>
        </w:rPr>
        <w:t xml:space="preserve">Notera att när kommissionen bedömer de negativa effekterna av en stödåtgärd kommer den att </w:t>
      </w:r>
      <w:r w:rsidRPr="005A12ED">
        <w:rPr>
          <w:noProof/>
          <w:color w:val="000000"/>
          <w:shd w:val="clear" w:color="auto" w:fill="FFFFFF"/>
        </w:rPr>
        <w:t>inrikta</w:t>
      </w:r>
      <w:r w:rsidRPr="005A12ED">
        <w:rPr>
          <w:noProof/>
        </w:rPr>
        <w:t xml:space="preserve"> sin analys av snedvridningen av konkurrensen på den </w:t>
      </w:r>
      <w:r w:rsidRPr="005A12ED">
        <w:rPr>
          <w:noProof/>
        </w:rPr>
        <w:lastRenderedPageBreak/>
        <w:t>förutsägbara påverkan som stödet inom jord- och skogsbrukssektorn och i landsbygdsområden kan förväntas ha på konkurrensen mellan företag på de berörda produktmarknaderna.</w:t>
      </w:r>
      <w:r w:rsidRPr="005A12ED">
        <w:rPr>
          <w:rStyle w:val="FootnoteReference"/>
          <w:noProof/>
          <w:szCs w:val="24"/>
        </w:rPr>
        <w:footnoteReference w:id="11"/>
      </w:r>
    </w:p>
    <w:p w14:paraId="51B6ED1A" w14:textId="77777777" w:rsidR="00022BA3" w:rsidRPr="005A12ED" w:rsidRDefault="00022BA3" w:rsidP="00022BA3">
      <w:pPr>
        <w:pStyle w:val="ManualNumPar3"/>
        <w:rPr>
          <w:noProof/>
          <w:szCs w:val="24"/>
        </w:rPr>
      </w:pPr>
      <w:r w:rsidRPr="00D57788">
        <w:rPr>
          <w:noProof/>
        </w:rPr>
        <w:t>2.5.5.</w:t>
      </w:r>
      <w:r w:rsidRPr="00D57788">
        <w:rPr>
          <w:noProof/>
        </w:rPr>
        <w:tab/>
      </w:r>
      <w:r w:rsidRPr="005A12ED">
        <w:rPr>
          <w:noProof/>
        </w:rPr>
        <w:t>I fråga om stödordningar för investeringsstöd med inriktning på processning och/eller marknadsföring av jordbruksprodukter och på skogsbruket, visa att eventuella negativa effekter kommer att begränsas till ett minimum till exempel med beaktande av de berörda projektens storlek, de individuella och kumulativa stödbeloppen, de förväntade stödmottagarna samt de berörda sektorernas särdrag.</w:t>
      </w:r>
    </w:p>
    <w:p w14:paraId="71B2EC83" w14:textId="77777777" w:rsidR="00022BA3" w:rsidRPr="005A12ED" w:rsidRDefault="00022BA3" w:rsidP="00022BA3">
      <w:pPr>
        <w:ind w:left="567" w:firstLine="11"/>
        <w:rPr>
          <w:noProof/>
          <w:szCs w:val="24"/>
        </w:rPr>
      </w:pPr>
      <w:r w:rsidRPr="005A12ED">
        <w:rPr>
          <w:noProof/>
        </w:rPr>
        <w:t>………………………………………………………………………………………….</w:t>
      </w:r>
    </w:p>
    <w:p w14:paraId="78285745" w14:textId="77777777" w:rsidR="00022BA3" w:rsidRPr="005A12ED" w:rsidRDefault="00022BA3" w:rsidP="00022BA3">
      <w:pPr>
        <w:pStyle w:val="ManualNumPar3"/>
        <w:rPr>
          <w:rFonts w:eastAsia="Calibri"/>
          <w:noProof/>
          <w:szCs w:val="24"/>
        </w:rPr>
      </w:pPr>
      <w:r w:rsidRPr="00D57788">
        <w:rPr>
          <w:noProof/>
        </w:rPr>
        <w:t>2.5.6.</w:t>
      </w:r>
      <w:r w:rsidRPr="00D57788">
        <w:rPr>
          <w:noProof/>
        </w:rPr>
        <w:tab/>
      </w:r>
      <w:r w:rsidRPr="005A12ED">
        <w:rPr>
          <w:noProof/>
        </w:rPr>
        <w:t>I fråga om stödordningar för investeringsstöd för bearbetning och/eller saluföring av jordbruksprodukter och inom skogsbrukssektorn uppmanas medlemsstaterna att lämna in en konsekvensbedömning och efterhandsutvärderingar av liknande stödordningar så att kommissionen kan bedöma de sannolika negativa effekterna av stödordningen.</w:t>
      </w:r>
    </w:p>
    <w:p w14:paraId="3EA8F1AB" w14:textId="77777777" w:rsidR="00022BA3" w:rsidRPr="005A12ED" w:rsidRDefault="00022BA3" w:rsidP="00022BA3">
      <w:pPr>
        <w:pStyle w:val="Tiret1"/>
        <w:numPr>
          <w:ilvl w:val="0"/>
          <w:numId w:val="28"/>
        </w:numPr>
        <w:rPr>
          <w:noProof/>
        </w:rPr>
      </w:pPr>
      <w:r w:rsidRPr="005A12ED">
        <w:rPr>
          <w:noProof/>
        </w:rPr>
        <w:t>Lämnas en konsekvensbedömning in tillsammans med anmälan?</w:t>
      </w:r>
    </w:p>
    <w:p w14:paraId="724C13D8" w14:textId="77777777" w:rsidR="00022BA3" w:rsidRPr="005A12ED" w:rsidRDefault="00022BA3" w:rsidP="00022BA3">
      <w:pPr>
        <w:pStyle w:val="Text2"/>
        <w:rPr>
          <w:noProof/>
        </w:rPr>
      </w:pPr>
      <w:sdt>
        <w:sdtPr>
          <w:rPr>
            <w:noProof/>
          </w:rPr>
          <w:id w:val="251321477"/>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377349330"/>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6BA246CB" w14:textId="77777777" w:rsidR="00022BA3" w:rsidRPr="005A12ED" w:rsidRDefault="00022BA3" w:rsidP="00022BA3">
      <w:pPr>
        <w:pStyle w:val="Tiret1"/>
        <w:numPr>
          <w:ilvl w:val="0"/>
          <w:numId w:val="29"/>
        </w:numPr>
        <w:rPr>
          <w:noProof/>
        </w:rPr>
      </w:pPr>
      <w:r w:rsidRPr="005A12ED">
        <w:rPr>
          <w:noProof/>
        </w:rPr>
        <w:t>Lämnas en efterhandsutvärdering in tillsammans med anmälan?</w:t>
      </w:r>
    </w:p>
    <w:p w14:paraId="4B82C75E" w14:textId="77777777" w:rsidR="00022BA3" w:rsidRPr="005A12ED" w:rsidRDefault="00022BA3" w:rsidP="00022BA3">
      <w:pPr>
        <w:pStyle w:val="Text2"/>
        <w:rPr>
          <w:noProof/>
        </w:rPr>
      </w:pPr>
      <w:sdt>
        <w:sdtPr>
          <w:rPr>
            <w:noProof/>
          </w:rPr>
          <w:id w:val="1253936742"/>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750237674"/>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73273118" w14:textId="77777777" w:rsidR="00022BA3" w:rsidRPr="005A12ED" w:rsidRDefault="00022BA3" w:rsidP="00022BA3">
      <w:pPr>
        <w:pStyle w:val="ManualHeading4"/>
        <w:rPr>
          <w:b/>
          <w:bCs/>
          <w:noProof/>
        </w:rPr>
      </w:pPr>
      <w:r w:rsidRPr="005A12ED">
        <w:rPr>
          <w:b/>
          <w:noProof/>
        </w:rPr>
        <w:t>Individuellt anmälningspliktigt investeringsstöd för bearbetning och saluföring av jordbruksprodukter och inom skogssektorn</w:t>
      </w:r>
    </w:p>
    <w:p w14:paraId="41935EA7" w14:textId="77777777" w:rsidR="00022BA3" w:rsidRPr="005A12ED" w:rsidRDefault="00022BA3" w:rsidP="00022BA3">
      <w:pPr>
        <w:pStyle w:val="Text1"/>
        <w:tabs>
          <w:tab w:val="left" w:pos="1418"/>
          <w:tab w:val="left" w:pos="1560"/>
          <w:tab w:val="left" w:pos="2977"/>
        </w:tabs>
        <w:ind w:left="0"/>
        <w:rPr>
          <w:noProof/>
        </w:rPr>
      </w:pPr>
      <w:r w:rsidRPr="005A12ED">
        <w:rPr>
          <w:noProof/>
        </w:rPr>
        <w:t>Notera att enligt punkt 123 i riktlinjerna fäster kommissionen, när den bedömer de negativa effekterna av individuella investeringsstöd, särskild uppmärksamhet vid de negativa effekter som hänger samman med ackumuleringen av överkapacitet på vikande marknader, hinder för att lämna marknaden och begreppet betydande marknadsmakt. Dessa negativa effekter måste vägas mot de positiva effekterna av stödet.</w:t>
      </w:r>
    </w:p>
    <w:p w14:paraId="4DA30D1A" w14:textId="77777777" w:rsidR="00022BA3" w:rsidRPr="005A12ED" w:rsidRDefault="00022BA3" w:rsidP="00022BA3">
      <w:pPr>
        <w:pStyle w:val="ManualNumPar3"/>
        <w:rPr>
          <w:noProof/>
          <w:szCs w:val="24"/>
        </w:rPr>
      </w:pPr>
      <w:r w:rsidRPr="00D57788">
        <w:rPr>
          <w:noProof/>
        </w:rPr>
        <w:t>2.5.7.</w:t>
      </w:r>
      <w:r w:rsidRPr="00D57788">
        <w:rPr>
          <w:noProof/>
        </w:rPr>
        <w:tab/>
      </w:r>
      <w:r w:rsidRPr="005A12ED">
        <w:rPr>
          <w:noProof/>
        </w:rPr>
        <w:t>Tillhandahåll bevisning som ger kommissionen möjlighet att identifiera de berörda produktmarknaderna (dvs. produkter som berörs av stödmottagarens ändrade beteende) och att identifiera vilka konkurrenter och kunder/konsumenter som berörs, så att kommissionen kan identifiera och bedöma potentiell snedvridning av handel och konkurrens.</w:t>
      </w:r>
    </w:p>
    <w:p w14:paraId="033A6F86" w14:textId="77777777" w:rsidR="00022BA3" w:rsidRPr="005A12ED" w:rsidRDefault="00022BA3" w:rsidP="00022BA3">
      <w:pPr>
        <w:pStyle w:val="Text1"/>
        <w:rPr>
          <w:noProof/>
        </w:rPr>
      </w:pPr>
      <w:r w:rsidRPr="005A12ED">
        <w:rPr>
          <w:noProof/>
        </w:rPr>
        <w:t>……………………………………………………………………………………….</w:t>
      </w:r>
    </w:p>
    <w:p w14:paraId="73D50952" w14:textId="77777777" w:rsidR="00022BA3" w:rsidRPr="005A12ED" w:rsidRDefault="00022BA3" w:rsidP="00022BA3">
      <w:pPr>
        <w:pStyle w:val="Text1"/>
        <w:rPr>
          <w:noProof/>
        </w:rPr>
      </w:pPr>
      <w:r w:rsidRPr="005A12ED">
        <w:rPr>
          <w:noProof/>
        </w:rPr>
        <w:t>Notera att enligt punkt 124 i riktlinjerna är den berörda produkten vanligen den produkt som omfattas av investeringsprojektet</w:t>
      </w:r>
      <w:r w:rsidRPr="005A12ED">
        <w:rPr>
          <w:rStyle w:val="FootnoteReference"/>
          <w:noProof/>
          <w:szCs w:val="24"/>
        </w:rPr>
        <w:footnoteReference w:id="12"/>
      </w:r>
      <w:r w:rsidRPr="005A12ED">
        <w:rPr>
          <w:noProof/>
        </w:rPr>
        <w:t xml:space="preserve">. Om projektet gäller en mellanprodukt och en stor del av produktionen inte säljs på marknaden, kan den berörda produkten vara produkten i senare led. Den berörda produktmarknaden omfattar den berörda produkten och de produkter som anses utgöra substitut till denna, antingen av konsumenterna (på grund av produkternas egenskaper, pris eller </w:t>
      </w:r>
      <w:r w:rsidRPr="005A12ED">
        <w:rPr>
          <w:noProof/>
        </w:rPr>
        <w:lastRenderedPageBreak/>
        <w:t>avsedda användningsområde) eller av tillverkaren (på grund av flexibla produktionsanläggningar).</w:t>
      </w:r>
    </w:p>
    <w:p w14:paraId="4ED37DFC" w14:textId="77777777" w:rsidR="00022BA3" w:rsidRPr="005A12ED" w:rsidRDefault="00022BA3" w:rsidP="00022BA3">
      <w:pPr>
        <w:pStyle w:val="Text1"/>
        <w:rPr>
          <w:rFonts w:eastAsia="Times New Roman"/>
          <w:noProof/>
        </w:rPr>
      </w:pPr>
      <w:r w:rsidRPr="005A12ED">
        <w:rPr>
          <w:noProof/>
        </w:rPr>
        <w:t>En relevant produktmarknad omfattar den berörda produkten och dess substitut på efterfrågesidan, dvs. produkter som konsumenterna anser utgöra substitut (på grund av produktens egenskaper, priser och avsedda användning) och dess substitut på utbudssidan, dvs. produkter som tillverkarna anser utgöra substitut (på grund av att stödmottagaren och dennes konkurrenter har flexibla produktionsanläggningar). Ange vad ni anser vara relevanta substitut på efterfrågesidan respektive utbudssidan i detta fall. Lägg fram bevisning, om möjligt från en oberoende tredje part, som styrker slutsatserna om denna punkt.</w:t>
      </w:r>
    </w:p>
    <w:p w14:paraId="22950C62" w14:textId="77777777" w:rsidR="00022BA3" w:rsidRPr="005A12ED" w:rsidRDefault="00022BA3" w:rsidP="00022BA3">
      <w:pPr>
        <w:pStyle w:val="Text1"/>
        <w:rPr>
          <w:noProof/>
        </w:rPr>
      </w:pPr>
      <w:r w:rsidRPr="005A12ED">
        <w:rPr>
          <w:noProof/>
        </w:rPr>
        <w:t>………………………………………………………………………………………</w:t>
      </w:r>
    </w:p>
    <w:p w14:paraId="4B08CB4A" w14:textId="77777777" w:rsidR="00022BA3" w:rsidRPr="005A12ED" w:rsidRDefault="00022BA3" w:rsidP="00022BA3">
      <w:pPr>
        <w:pStyle w:val="ManualNumPar3"/>
        <w:rPr>
          <w:rFonts w:eastAsia="Times New Roman"/>
          <w:noProof/>
          <w:szCs w:val="24"/>
        </w:rPr>
      </w:pPr>
      <w:r w:rsidRPr="00D57788">
        <w:rPr>
          <w:noProof/>
        </w:rPr>
        <w:t>2.5.8.</w:t>
      </w:r>
      <w:r w:rsidRPr="00D57788">
        <w:rPr>
          <w:noProof/>
        </w:rPr>
        <w:tab/>
      </w:r>
      <w:r w:rsidRPr="005A12ED">
        <w:rPr>
          <w:noProof/>
        </w:rPr>
        <w:t>Innebär stödet att projektet kommer att skapa ytterligare produktionskapacitet?</w:t>
      </w:r>
    </w:p>
    <w:p w14:paraId="2B6BBEDC" w14:textId="77777777" w:rsidR="00022BA3" w:rsidRPr="005A12ED" w:rsidRDefault="00022BA3" w:rsidP="00022BA3">
      <w:pPr>
        <w:pStyle w:val="Text1"/>
        <w:rPr>
          <w:noProof/>
        </w:rPr>
      </w:pPr>
      <w:sdt>
        <w:sdtPr>
          <w:rPr>
            <w:noProof/>
          </w:rPr>
          <w:id w:val="97682198"/>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180782524"/>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5F85C3C1" w14:textId="77777777" w:rsidR="00022BA3" w:rsidRPr="005A12ED" w:rsidRDefault="00022BA3" w:rsidP="00022BA3">
      <w:pPr>
        <w:pStyle w:val="Text1"/>
        <w:rPr>
          <w:noProof/>
        </w:rPr>
      </w:pPr>
      <w:r w:rsidRPr="005A12ED">
        <w:rPr>
          <w:noProof/>
        </w:rPr>
        <w:t>Om svaret är ”Ja”, bifoga då en uppskattning av den ytterligare produktionskapacitet som skapats (i volym och värde):</w:t>
      </w:r>
    </w:p>
    <w:p w14:paraId="29B3A80B" w14:textId="77777777" w:rsidR="00022BA3" w:rsidRPr="005A12ED" w:rsidRDefault="00022BA3" w:rsidP="00022BA3">
      <w:pPr>
        <w:pStyle w:val="Text1"/>
        <w:rPr>
          <w:noProof/>
        </w:rPr>
      </w:pPr>
      <w:r w:rsidRPr="005A12ED">
        <w:rPr>
          <w:noProof/>
        </w:rPr>
        <w:t>………………………………………………………………………………………</w:t>
      </w:r>
    </w:p>
    <w:p w14:paraId="6C427B2B" w14:textId="77777777" w:rsidR="00022BA3" w:rsidRPr="005A12ED" w:rsidRDefault="00022BA3" w:rsidP="00022BA3">
      <w:pPr>
        <w:pStyle w:val="ManualNumPar3"/>
        <w:rPr>
          <w:rFonts w:eastAsia="Times New Roman"/>
          <w:noProof/>
          <w:szCs w:val="24"/>
        </w:rPr>
      </w:pPr>
      <w:r w:rsidRPr="00D57788">
        <w:rPr>
          <w:noProof/>
        </w:rPr>
        <w:t>2.5.9.</w:t>
      </w:r>
      <w:r w:rsidRPr="00D57788">
        <w:rPr>
          <w:noProof/>
        </w:rPr>
        <w:tab/>
      </w:r>
      <w:r w:rsidRPr="005A12ED">
        <w:rPr>
          <w:noProof/>
        </w:rPr>
        <w:t>Bifoga information om läget på den produktmarknad som påverkas av stödet, dvs. om den växer eller är på tillbakagång:</w:t>
      </w:r>
    </w:p>
    <w:p w14:paraId="4D7C2445" w14:textId="77777777" w:rsidR="00022BA3" w:rsidRPr="005A12ED" w:rsidRDefault="00022BA3" w:rsidP="00022BA3">
      <w:pPr>
        <w:pStyle w:val="Text1"/>
        <w:rPr>
          <w:noProof/>
        </w:rPr>
      </w:pPr>
      <w:r w:rsidRPr="005A12ED">
        <w:rPr>
          <w:noProof/>
        </w:rPr>
        <w:t>………………………………………………………………………………………</w:t>
      </w:r>
    </w:p>
    <w:p w14:paraId="2E884A74" w14:textId="77777777" w:rsidR="00022BA3" w:rsidRPr="005A12ED" w:rsidRDefault="00022BA3" w:rsidP="00022BA3">
      <w:pPr>
        <w:pStyle w:val="ManualNumPar3"/>
        <w:rPr>
          <w:rFonts w:eastAsia="Times New Roman"/>
          <w:noProof/>
          <w:szCs w:val="24"/>
        </w:rPr>
      </w:pPr>
      <w:r w:rsidRPr="00D57788">
        <w:rPr>
          <w:noProof/>
        </w:rPr>
        <w:t>2.5.10.</w:t>
      </w:r>
      <w:r w:rsidRPr="00D57788">
        <w:rPr>
          <w:noProof/>
        </w:rPr>
        <w:tab/>
      </w:r>
      <w:r w:rsidRPr="005A12ED">
        <w:rPr>
          <w:noProof/>
        </w:rPr>
        <w:t xml:space="preserve"> Om den produktmarknad som påverkas av stödet är på tillbakagång, ange då om marknaden på lång sikt är på tillbakagång strukturellt (dvs. krymper) eller på relativ tillbakagång (dvs. fortsatt växer, men inte överskrider ett riktmärke för tillväxttakt):</w:t>
      </w:r>
    </w:p>
    <w:p w14:paraId="3D9D0062" w14:textId="77777777" w:rsidR="00022BA3" w:rsidRPr="005A12ED" w:rsidRDefault="00022BA3" w:rsidP="00022BA3">
      <w:pPr>
        <w:pStyle w:val="Text1"/>
        <w:rPr>
          <w:noProof/>
        </w:rPr>
      </w:pPr>
      <w:r w:rsidRPr="005A12ED">
        <w:rPr>
          <w:noProof/>
        </w:rPr>
        <w:t>………………………………………………………………………………………</w:t>
      </w:r>
    </w:p>
    <w:p w14:paraId="4B248AF0" w14:textId="77777777" w:rsidR="00022BA3" w:rsidRPr="005A12ED" w:rsidRDefault="00022BA3" w:rsidP="00022BA3">
      <w:pPr>
        <w:pStyle w:val="ManualNumPar3"/>
        <w:rPr>
          <w:rFonts w:eastAsia="Times New Roman"/>
          <w:noProof/>
          <w:szCs w:val="24"/>
        </w:rPr>
      </w:pPr>
      <w:r w:rsidRPr="00D57788">
        <w:rPr>
          <w:noProof/>
        </w:rPr>
        <w:t>2.5.11.</w:t>
      </w:r>
      <w:r w:rsidRPr="00D57788">
        <w:rPr>
          <w:noProof/>
        </w:rPr>
        <w:tab/>
      </w:r>
      <w:r w:rsidRPr="005A12ED">
        <w:rPr>
          <w:noProof/>
        </w:rPr>
        <w:t>Om den geografiska marknaden är global, lämna då information om stödets inverkan på de berörda marknadsstrukturerna, särskilt dess potential att tränga ut producenter från EES, så att läget på den produktmarknad som påverkas av stödet kan bedömas:</w:t>
      </w:r>
    </w:p>
    <w:p w14:paraId="53F30323" w14:textId="77777777" w:rsidR="00022BA3" w:rsidRPr="005A12ED" w:rsidRDefault="00022BA3" w:rsidP="00022BA3">
      <w:pPr>
        <w:pStyle w:val="Text1"/>
        <w:rPr>
          <w:noProof/>
        </w:rPr>
      </w:pPr>
      <w:r w:rsidRPr="005A12ED">
        <w:rPr>
          <w:noProof/>
        </w:rPr>
        <w:t>………………………………………………………………………………………</w:t>
      </w:r>
    </w:p>
    <w:p w14:paraId="2CCC2969" w14:textId="77777777" w:rsidR="00022BA3" w:rsidRPr="005A12ED" w:rsidRDefault="00022BA3" w:rsidP="00022BA3">
      <w:pPr>
        <w:pStyle w:val="ManualNumPar3"/>
        <w:rPr>
          <w:rFonts w:eastAsia="Times New Roman"/>
          <w:noProof/>
          <w:szCs w:val="24"/>
        </w:rPr>
      </w:pPr>
      <w:r w:rsidRPr="00D57788">
        <w:rPr>
          <w:noProof/>
        </w:rPr>
        <w:t>2.5.12.</w:t>
      </w:r>
      <w:r w:rsidRPr="00D57788">
        <w:rPr>
          <w:noProof/>
        </w:rPr>
        <w:tab/>
      </w:r>
      <w:r w:rsidRPr="005A12ED">
        <w:rPr>
          <w:noProof/>
        </w:rPr>
        <w:t>Bifoga information och styrkande handlingar som avser stödmottagarens relevanta geografiska marknad.</w:t>
      </w:r>
    </w:p>
    <w:p w14:paraId="2F5D76DD" w14:textId="77777777" w:rsidR="00022BA3" w:rsidRPr="005A12ED" w:rsidRDefault="00022BA3" w:rsidP="00022BA3">
      <w:pPr>
        <w:pStyle w:val="Text1"/>
        <w:rPr>
          <w:rFonts w:eastAsia="Times New Roman"/>
          <w:noProof/>
          <w:szCs w:val="24"/>
        </w:rPr>
      </w:pPr>
      <w:r w:rsidRPr="005A12ED">
        <w:rPr>
          <w:noProof/>
        </w:rPr>
        <w:t>………………………………………………………………………………………</w:t>
      </w:r>
    </w:p>
    <w:p w14:paraId="2FA5CE55" w14:textId="77777777" w:rsidR="00022BA3" w:rsidRPr="005A12ED" w:rsidRDefault="00022BA3" w:rsidP="00022BA3">
      <w:pPr>
        <w:pStyle w:val="ManualNumPar3"/>
        <w:rPr>
          <w:rFonts w:eastAsia="Times New Roman"/>
          <w:noProof/>
          <w:szCs w:val="24"/>
        </w:rPr>
      </w:pPr>
      <w:r w:rsidRPr="00D57788">
        <w:rPr>
          <w:noProof/>
        </w:rPr>
        <w:t>2.5.13.</w:t>
      </w:r>
      <w:r w:rsidRPr="00D57788">
        <w:rPr>
          <w:noProof/>
        </w:rPr>
        <w:tab/>
      </w:r>
      <w:r w:rsidRPr="005A12ED">
        <w:rPr>
          <w:noProof/>
        </w:rPr>
        <w:t>Ange vilka produkter som kommer att tillverkas när investeringen har slutförts och ange i förekommande fall Nace-kod eller CPA-nomenklatur:</w:t>
      </w:r>
    </w:p>
    <w:p w14:paraId="06E968C0" w14:textId="77777777" w:rsidR="00022BA3" w:rsidRPr="005A12ED" w:rsidRDefault="00022BA3" w:rsidP="00022BA3">
      <w:pPr>
        <w:pStyle w:val="Text1"/>
        <w:rPr>
          <w:noProof/>
        </w:rPr>
      </w:pPr>
      <w:r w:rsidRPr="005A12ED">
        <w:rPr>
          <w:noProof/>
        </w:rPr>
        <w:t>………………………………………………………………………………………</w:t>
      </w:r>
    </w:p>
    <w:p w14:paraId="4364475F" w14:textId="77777777" w:rsidR="00022BA3" w:rsidRPr="005A12ED" w:rsidRDefault="00022BA3" w:rsidP="00022BA3">
      <w:pPr>
        <w:pStyle w:val="ManualNumPar3"/>
        <w:rPr>
          <w:rFonts w:eastAsia="Times New Roman"/>
          <w:noProof/>
          <w:szCs w:val="24"/>
        </w:rPr>
      </w:pPr>
      <w:r w:rsidRPr="00D57788">
        <w:rPr>
          <w:noProof/>
        </w:rPr>
        <w:t>2.5.14.</w:t>
      </w:r>
      <w:r w:rsidRPr="00D57788">
        <w:rPr>
          <w:noProof/>
        </w:rPr>
        <w:tab/>
      </w:r>
      <w:r w:rsidRPr="005A12ED">
        <w:rPr>
          <w:noProof/>
        </w:rPr>
        <w:t>Ange huruvida de eller de produkter som planeras inom projektet kommer att ersätta andra produkter som produceras av samma stödmottagare (på koncernnivå).</w:t>
      </w:r>
    </w:p>
    <w:p w14:paraId="7912D522" w14:textId="77777777" w:rsidR="00022BA3" w:rsidRPr="005A12ED" w:rsidRDefault="00022BA3" w:rsidP="00022BA3">
      <w:pPr>
        <w:pStyle w:val="Text1"/>
        <w:rPr>
          <w:noProof/>
        </w:rPr>
      </w:pPr>
      <w:sdt>
        <w:sdtPr>
          <w:rPr>
            <w:noProof/>
          </w:rPr>
          <w:id w:val="851074780"/>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710304719"/>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62878072" w14:textId="77777777" w:rsidR="00022BA3" w:rsidRPr="005A12ED" w:rsidRDefault="00022BA3" w:rsidP="00022BA3">
      <w:pPr>
        <w:pStyle w:val="Text1"/>
        <w:rPr>
          <w:noProof/>
        </w:rPr>
      </w:pPr>
      <w:r w:rsidRPr="005A12ED">
        <w:rPr>
          <w:noProof/>
        </w:rPr>
        <w:t>Om svaret är ”Ja”, ange då vilken eller vilka produkter som kommer att ersättas. Om dessa ersatta produkter inte produceras vid den anläggning som omfattas av projektet, ange var de produceras i dag. Beskriv sambandet mellan den produktion som ersätts och den aktuella investeringen och ge en tidsplan för ersättandet.</w:t>
      </w:r>
    </w:p>
    <w:p w14:paraId="03578270" w14:textId="77777777" w:rsidR="00022BA3" w:rsidRPr="005A12ED" w:rsidRDefault="00022BA3" w:rsidP="00022BA3">
      <w:pPr>
        <w:pStyle w:val="Text1"/>
        <w:rPr>
          <w:noProof/>
        </w:rPr>
      </w:pPr>
      <w:r w:rsidRPr="005A12ED">
        <w:rPr>
          <w:noProof/>
        </w:rPr>
        <w:t>………………………………………………………………………………………</w:t>
      </w:r>
    </w:p>
    <w:p w14:paraId="4F33C12D" w14:textId="77777777" w:rsidR="00022BA3" w:rsidRPr="005A12ED" w:rsidRDefault="00022BA3" w:rsidP="00022BA3">
      <w:pPr>
        <w:pStyle w:val="ManualNumPar3"/>
        <w:rPr>
          <w:rFonts w:eastAsia="Times New Roman"/>
          <w:noProof/>
          <w:szCs w:val="24"/>
        </w:rPr>
      </w:pPr>
      <w:r w:rsidRPr="00D57788">
        <w:rPr>
          <w:noProof/>
        </w:rPr>
        <w:lastRenderedPageBreak/>
        <w:t>2.5.15.</w:t>
      </w:r>
      <w:r w:rsidRPr="00D57788">
        <w:rPr>
          <w:noProof/>
        </w:rPr>
        <w:tab/>
      </w:r>
      <w:r w:rsidRPr="005A12ED">
        <w:rPr>
          <w:noProof/>
        </w:rPr>
        <w:t>Ange vilka andra produkter kan tillverkas vid samma nya anläggning (genom flexibel produktionsutrustning) med låga merkostnader eller helt utan merkostnader.</w:t>
      </w:r>
    </w:p>
    <w:p w14:paraId="0F86C7EC" w14:textId="77777777" w:rsidR="00022BA3" w:rsidRPr="005A12ED" w:rsidRDefault="00022BA3" w:rsidP="00022BA3">
      <w:pPr>
        <w:spacing w:before="100" w:beforeAutospacing="1" w:after="100" w:afterAutospacing="1"/>
        <w:ind w:left="567"/>
        <w:rPr>
          <w:rFonts w:eastAsia="Times New Roman"/>
          <w:noProof/>
          <w:szCs w:val="24"/>
        </w:rPr>
      </w:pPr>
      <w:r w:rsidRPr="005A12ED">
        <w:rPr>
          <w:noProof/>
        </w:rPr>
        <w:t>…………………………………………………………………………………………</w:t>
      </w:r>
    </w:p>
    <w:p w14:paraId="40B063C7" w14:textId="77777777" w:rsidR="00022BA3" w:rsidRPr="005A12ED" w:rsidRDefault="00022BA3" w:rsidP="00022BA3">
      <w:pPr>
        <w:pStyle w:val="ManualNumPar3"/>
        <w:rPr>
          <w:rFonts w:eastAsia="Times New Roman"/>
          <w:noProof/>
          <w:szCs w:val="24"/>
        </w:rPr>
      </w:pPr>
      <w:r w:rsidRPr="00D57788">
        <w:rPr>
          <w:noProof/>
        </w:rPr>
        <w:t>2.5.16.</w:t>
      </w:r>
      <w:r w:rsidRPr="00D57788">
        <w:rPr>
          <w:noProof/>
        </w:rPr>
        <w:tab/>
      </w:r>
      <w:r w:rsidRPr="005A12ED">
        <w:rPr>
          <w:noProof/>
        </w:rPr>
        <w:t>Förklara om projektet gäller en mellanprodukt och om en stor del av produktionen säljs på annat sätt än på marknaden (på marknadsvillkor). Ange med utgångspunkt i denna förklaring huruvida den berörda produkten är den produkt som planeras inom projektet eller om det är en produkt i efterföljande led. Detta är avgörande för beräkningen av marknadsandelen och kapacitetsökningen i fortsättningen av detta avsnitt.</w:t>
      </w:r>
    </w:p>
    <w:p w14:paraId="49F0A83A" w14:textId="77777777" w:rsidR="00022BA3" w:rsidRPr="005A12ED" w:rsidRDefault="00022BA3" w:rsidP="00022BA3">
      <w:pPr>
        <w:pStyle w:val="Text1"/>
        <w:rPr>
          <w:noProof/>
        </w:rPr>
      </w:pPr>
      <w:r w:rsidRPr="005A12ED">
        <w:rPr>
          <w:noProof/>
        </w:rPr>
        <w:t>………………………………………………………………………………………</w:t>
      </w:r>
    </w:p>
    <w:p w14:paraId="3072983B" w14:textId="77777777" w:rsidR="00022BA3" w:rsidRPr="005A12ED" w:rsidRDefault="00022BA3" w:rsidP="00022BA3">
      <w:pPr>
        <w:pStyle w:val="ManualNumPar3"/>
        <w:rPr>
          <w:noProof/>
          <w:szCs w:val="24"/>
        </w:rPr>
      </w:pPr>
      <w:r w:rsidRPr="00D57788">
        <w:rPr>
          <w:noProof/>
        </w:rPr>
        <w:t>2.5.17.</w:t>
      </w:r>
      <w:r w:rsidRPr="00D57788">
        <w:rPr>
          <w:noProof/>
        </w:rPr>
        <w:tab/>
      </w:r>
      <w:r w:rsidRPr="005A12ED">
        <w:rPr>
          <w:noProof/>
        </w:rPr>
        <w:t>Bifoga följande uppgifter om stödmottagarens marknadsställning (under en tidsperiod före mottagandet av stödet och den förväntade marknadspositionen efter det att investeringen slutförts), så att stödmottagarens marknadsinflytande kan bedömas:</w:t>
      </w:r>
    </w:p>
    <w:p w14:paraId="3746DD23" w14:textId="77777777" w:rsidR="00022BA3" w:rsidRPr="005A12ED" w:rsidRDefault="00022BA3" w:rsidP="00022BA3">
      <w:pPr>
        <w:pStyle w:val="Point1"/>
        <w:rPr>
          <w:noProof/>
          <w:szCs w:val="24"/>
        </w:rPr>
      </w:pPr>
      <w:r w:rsidRPr="00D57788">
        <w:rPr>
          <w:noProof/>
        </w:rPr>
        <w:t>(a)</w:t>
      </w:r>
      <w:r w:rsidRPr="00D57788">
        <w:rPr>
          <w:noProof/>
        </w:rPr>
        <w:tab/>
      </w:r>
      <w:r w:rsidRPr="005A12ED">
        <w:rPr>
          <w:noProof/>
        </w:rPr>
        <w:t>En uppskattning av all försäljning (i värde och volym) på den relevanta marknaden för stödmottagaren (på koncernnivå).</w:t>
      </w:r>
    </w:p>
    <w:p w14:paraId="349E490E" w14:textId="77777777" w:rsidR="00022BA3" w:rsidRPr="005A12ED" w:rsidRDefault="00022BA3" w:rsidP="00022BA3">
      <w:pPr>
        <w:pStyle w:val="Text1"/>
        <w:rPr>
          <w:noProof/>
        </w:rPr>
      </w:pPr>
      <w:r w:rsidRPr="005A12ED">
        <w:rPr>
          <w:noProof/>
        </w:rPr>
        <w:t>………………………………………………………………………………………</w:t>
      </w:r>
    </w:p>
    <w:p w14:paraId="3765608C" w14:textId="77777777" w:rsidR="00022BA3" w:rsidRPr="005A12ED" w:rsidRDefault="00022BA3" w:rsidP="00022BA3">
      <w:pPr>
        <w:pStyle w:val="Point1"/>
        <w:rPr>
          <w:noProof/>
          <w:szCs w:val="24"/>
        </w:rPr>
      </w:pPr>
      <w:r w:rsidRPr="00D57788">
        <w:rPr>
          <w:noProof/>
        </w:rPr>
        <w:t>(b)</w:t>
      </w:r>
      <w:r w:rsidRPr="00D57788">
        <w:rPr>
          <w:noProof/>
        </w:rPr>
        <w:tab/>
      </w:r>
      <w:r w:rsidRPr="005A12ED">
        <w:rPr>
          <w:noProof/>
        </w:rPr>
        <w:t>En uppskattning av samtliga producenters totala försäljning på den relevanta marknaden (i volym och värde). Om det finns statistiska uppgifter från andra källor, offentliga eller fristående, bifoga även dessa.</w:t>
      </w:r>
    </w:p>
    <w:p w14:paraId="4735B91E" w14:textId="77777777" w:rsidR="00022BA3" w:rsidRPr="005A12ED" w:rsidRDefault="00022BA3" w:rsidP="00022BA3">
      <w:pPr>
        <w:pStyle w:val="Text1"/>
        <w:rPr>
          <w:noProof/>
        </w:rPr>
      </w:pPr>
      <w:r w:rsidRPr="005A12ED">
        <w:rPr>
          <w:noProof/>
        </w:rPr>
        <w:t>………………………………………………………………………………………</w:t>
      </w:r>
    </w:p>
    <w:p w14:paraId="730BA111" w14:textId="77777777" w:rsidR="00022BA3" w:rsidRPr="005A12ED" w:rsidRDefault="00022BA3" w:rsidP="00022BA3">
      <w:pPr>
        <w:pStyle w:val="ManualNumPar3"/>
        <w:rPr>
          <w:noProof/>
          <w:szCs w:val="24"/>
          <w:shd w:val="clear" w:color="auto" w:fill="FFFFFF"/>
        </w:rPr>
      </w:pPr>
      <w:r w:rsidRPr="00D57788">
        <w:rPr>
          <w:noProof/>
        </w:rPr>
        <w:t>2.5.18.</w:t>
      </w:r>
      <w:r w:rsidRPr="00D57788">
        <w:rPr>
          <w:noProof/>
        </w:rPr>
        <w:tab/>
      </w:r>
      <w:r w:rsidRPr="005A12ED">
        <w:rPr>
          <w:noProof/>
        </w:rPr>
        <w:t xml:space="preserve">Bifoga uppgifter om stödmottagarens </w:t>
      </w:r>
      <w:r w:rsidRPr="005A12ED">
        <w:rPr>
          <w:noProof/>
          <w:shd w:val="clear" w:color="auto" w:fill="FFFFFF"/>
        </w:rPr>
        <w:t>marknadsandelar respektive konkurrenternas marknadsandelar:</w:t>
      </w:r>
    </w:p>
    <w:p w14:paraId="202EFBF8" w14:textId="77777777" w:rsidR="00022BA3" w:rsidRPr="005A12ED" w:rsidRDefault="00022BA3" w:rsidP="00022BA3">
      <w:pPr>
        <w:pStyle w:val="Text1"/>
        <w:rPr>
          <w:noProof/>
        </w:rPr>
      </w:pPr>
      <w:r w:rsidRPr="005A12ED">
        <w:rPr>
          <w:noProof/>
        </w:rPr>
        <w:t>………………………………………………………………………………………</w:t>
      </w:r>
    </w:p>
    <w:p w14:paraId="4585170F" w14:textId="77777777" w:rsidR="00022BA3" w:rsidRPr="005A12ED" w:rsidRDefault="00022BA3" w:rsidP="00022BA3">
      <w:pPr>
        <w:pStyle w:val="ManualNumPar3"/>
        <w:rPr>
          <w:noProof/>
          <w:szCs w:val="24"/>
        </w:rPr>
      </w:pPr>
      <w:r w:rsidRPr="00D57788">
        <w:rPr>
          <w:noProof/>
        </w:rPr>
        <w:t>2.5.19.</w:t>
      </w:r>
      <w:r w:rsidRPr="00D57788">
        <w:rPr>
          <w:noProof/>
        </w:rPr>
        <w:tab/>
      </w:r>
      <w:r w:rsidRPr="005A12ED">
        <w:rPr>
          <w:noProof/>
        </w:rPr>
        <w:t>Gör en bedömning av den relevanta marknadens struktur, till exempel av koncentrationsnivån på marknaden, eventuella inträdeshinder, köparstyrka och hinder för expansion eller marknadsutträde. Lägg fram bevisning, om möjligt från en oberoende tredje part, som styrker slutsatserna om denna punkt.</w:t>
      </w:r>
    </w:p>
    <w:p w14:paraId="1DD27C9C" w14:textId="77777777" w:rsidR="00022BA3" w:rsidRPr="005A12ED" w:rsidRDefault="00022BA3" w:rsidP="00022BA3">
      <w:pPr>
        <w:pStyle w:val="Text1"/>
        <w:rPr>
          <w:noProof/>
        </w:rPr>
      </w:pPr>
      <w:r w:rsidRPr="005A12ED">
        <w:rPr>
          <w:noProof/>
        </w:rPr>
        <w:t>………………………………………………………………………………………</w:t>
      </w:r>
    </w:p>
    <w:p w14:paraId="2F031E33" w14:textId="77777777" w:rsidR="00022BA3" w:rsidRPr="005A12ED" w:rsidRDefault="00022BA3" w:rsidP="00022BA3">
      <w:pPr>
        <w:pStyle w:val="ManualNumPar2"/>
        <w:rPr>
          <w:noProof/>
        </w:rPr>
      </w:pPr>
      <w:r w:rsidRPr="00D57788">
        <w:rPr>
          <w:noProof/>
        </w:rPr>
        <w:t>2.6.</w:t>
      </w:r>
      <w:r w:rsidRPr="00D57788">
        <w:rPr>
          <w:noProof/>
        </w:rPr>
        <w:tab/>
      </w:r>
      <w:r w:rsidRPr="005A12ED">
        <w:rPr>
          <w:noProof/>
        </w:rPr>
        <w:t xml:space="preserve"> Avvägning av stödets positiva och negativa effekter (balanstestet)</w:t>
      </w:r>
    </w:p>
    <w:p w14:paraId="25AA66D7" w14:textId="77777777" w:rsidR="00022BA3" w:rsidRPr="005A12ED" w:rsidRDefault="00022BA3" w:rsidP="00022BA3">
      <w:pPr>
        <w:rPr>
          <w:i/>
          <w:iCs/>
          <w:noProof/>
        </w:rPr>
      </w:pPr>
      <w:r w:rsidRPr="005A12ED">
        <w:rPr>
          <w:i/>
          <w:noProof/>
        </w:rPr>
        <w:t>Lämna information i detta avsnitt med ledning av avsnitt 3.2.6 (punkterna 134–141) i riktlinjerna</w:t>
      </w:r>
    </w:p>
    <w:p w14:paraId="1538178E" w14:textId="77777777" w:rsidR="00022BA3" w:rsidRPr="005A12ED" w:rsidRDefault="00022BA3" w:rsidP="00022BA3">
      <w:pPr>
        <w:rPr>
          <w:noProof/>
        </w:rPr>
      </w:pPr>
      <w:r w:rsidRPr="005A12ED">
        <w:rPr>
          <w:noProof/>
        </w:rPr>
        <w:t>Kommissionen bedömer om de positiva effekterna av stödåtgärden uppväger de identifierade negativa effekterna på konkurrensen och handelsvillkoren. Kommissionen kan endast dra slutsatser om stödåtgärdens förenlighet med den inre marknaden om de positiva effekterna uppväger de negativa. I fall där den föreslagna stödåtgärden inte åtgärdar ett väl identifierat marknadsmisslyckande på ett lämpligt och proportionerligt sätt, tenderar de negativa snedvridande effekterna på konkurrensen att vara större än de positiva effekterna av åtgärden. Därför kommer kommissionen sannolikt att dra slutsatsen att den föreslagna stödåtgärden är oförenlig med den inre marknaden.</w:t>
      </w:r>
    </w:p>
    <w:p w14:paraId="23EC6713" w14:textId="77777777" w:rsidR="00022BA3" w:rsidRPr="005A12ED" w:rsidRDefault="00022BA3" w:rsidP="00022BA3">
      <w:pPr>
        <w:pStyle w:val="ManualNumPar3"/>
        <w:rPr>
          <w:i/>
          <w:noProof/>
        </w:rPr>
      </w:pPr>
      <w:r w:rsidRPr="00D57788">
        <w:rPr>
          <w:noProof/>
        </w:rPr>
        <w:lastRenderedPageBreak/>
        <w:t>2.6.1.</w:t>
      </w:r>
      <w:r w:rsidRPr="00D57788">
        <w:rPr>
          <w:noProof/>
        </w:rPr>
        <w:tab/>
      </w:r>
      <w:r w:rsidRPr="005A12ED">
        <w:rPr>
          <w:noProof/>
        </w:rPr>
        <w:t>Ange stödets inverkan på möjligheten att uppnå de allmänna och särskilda mål för den gemensamma jordbrukspolitiken som anges i artiklarna 5 och 6 i förordning (EU) 2021/2115:</w:t>
      </w:r>
    </w:p>
    <w:p w14:paraId="3F3AF821" w14:textId="77777777" w:rsidR="00022BA3" w:rsidRPr="005A12ED" w:rsidRDefault="00022BA3" w:rsidP="00022BA3">
      <w:pPr>
        <w:pStyle w:val="Text1"/>
        <w:rPr>
          <w:i/>
          <w:noProof/>
          <w:color w:val="050004"/>
        </w:rPr>
      </w:pPr>
      <w:r w:rsidRPr="005A12ED">
        <w:rPr>
          <w:noProof/>
        </w:rPr>
        <w:t>………………………………………………………………………………………</w:t>
      </w:r>
    </w:p>
    <w:p w14:paraId="544DD49E" w14:textId="77777777" w:rsidR="00022BA3" w:rsidRPr="005A12ED" w:rsidRDefault="00022BA3" w:rsidP="00022BA3">
      <w:pPr>
        <w:pStyle w:val="Text1"/>
        <w:rPr>
          <w:i/>
          <w:noProof/>
        </w:rPr>
      </w:pPr>
      <w:r w:rsidRPr="005A12ED">
        <w:rPr>
          <w:noProof/>
        </w:rPr>
        <w:t>Till vilket av målen i artiklarna 5 och 6 i förordning (EU) 2021/2115 kommer stödet att bidra?</w:t>
      </w:r>
    </w:p>
    <w:p w14:paraId="48E287F1" w14:textId="77777777" w:rsidR="00022BA3" w:rsidRPr="005A12ED" w:rsidRDefault="00022BA3" w:rsidP="00022BA3">
      <w:pPr>
        <w:pStyle w:val="Text1"/>
        <w:rPr>
          <w:i/>
          <w:noProof/>
          <w:color w:val="050004"/>
        </w:rPr>
      </w:pPr>
      <w:r w:rsidRPr="005A12ED">
        <w:rPr>
          <w:noProof/>
        </w:rPr>
        <w:t>………………………………………………………………………………………</w:t>
      </w:r>
    </w:p>
    <w:p w14:paraId="3585FA86" w14:textId="77777777" w:rsidR="00022BA3" w:rsidRPr="005A12ED" w:rsidRDefault="00022BA3" w:rsidP="00022BA3">
      <w:pPr>
        <w:pStyle w:val="Text1"/>
        <w:rPr>
          <w:noProof/>
          <w:szCs w:val="24"/>
        </w:rPr>
      </w:pPr>
      <w:r w:rsidRPr="005A12ED">
        <w:rPr>
          <w:noProof/>
        </w:rPr>
        <w:t xml:space="preserve">Notera att enligt punkt 136 i riktlinjerna gäller följande: Som en del av bedömningen av stödets positiva och negativa effekter kommer kommissionen att beakta stödets inverkan på hur den gemensamma jordbrukspolitikens allmänna och specifika mål som anges i artiklarna 5 och 6 i förordning (EU) 2021/2115 uppnås, som syftar till att </w:t>
      </w:r>
      <w:r w:rsidRPr="005A12ED">
        <w:rPr>
          <w:noProof/>
          <w:color w:val="000000"/>
          <w:shd w:val="clear" w:color="auto" w:fill="FFFFFF"/>
        </w:rPr>
        <w:t>främja en smart, konkurrenskraftig, motståndskraftig och diversifierad jordbrukssektor, stödja och stärka miljöskyddet, inbegripet biologisk mångfald och klimatåtgärder, bidra till uppnåendet av unionens miljö- och klimatrelaterade mål och förbättra den socioekonomiska strukturen i landsbygdsområden</w:t>
      </w:r>
      <w:r w:rsidRPr="005A12ED">
        <w:rPr>
          <w:noProof/>
        </w:rPr>
        <w:t>.</w:t>
      </w:r>
    </w:p>
    <w:p w14:paraId="6FE8B594" w14:textId="77777777" w:rsidR="00022BA3" w:rsidRPr="005A12ED" w:rsidRDefault="00022BA3" w:rsidP="00022BA3">
      <w:pPr>
        <w:pStyle w:val="ManualNumPar3"/>
        <w:rPr>
          <w:noProof/>
          <w:szCs w:val="24"/>
        </w:rPr>
      </w:pPr>
      <w:r w:rsidRPr="00D57788">
        <w:rPr>
          <w:noProof/>
        </w:rPr>
        <w:t>2.6.2.</w:t>
      </w:r>
      <w:r w:rsidRPr="00D57788">
        <w:rPr>
          <w:noProof/>
        </w:rPr>
        <w:tab/>
      </w:r>
      <w:r w:rsidRPr="005A12ED">
        <w:rPr>
          <w:noProof/>
        </w:rPr>
        <w:t>Uppfyller stödet villkoren i de tillämpliga avsnitten i del II i riktlinjerna och håller det sig under de tillämpliga högsta tillåtna stödnivåer eller stödbelopp som anges i dessa?</w:t>
      </w:r>
    </w:p>
    <w:p w14:paraId="4D8AD2DF" w14:textId="77777777" w:rsidR="00022BA3" w:rsidRPr="005A12ED" w:rsidRDefault="00022BA3" w:rsidP="00022BA3">
      <w:pPr>
        <w:pStyle w:val="Text1"/>
        <w:rPr>
          <w:noProof/>
        </w:rPr>
      </w:pPr>
      <w:sdt>
        <w:sdtPr>
          <w:rPr>
            <w:noProof/>
          </w:rPr>
          <w:id w:val="921685111"/>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450432858"/>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61C88243" w14:textId="77777777" w:rsidR="00022BA3" w:rsidRPr="005A12ED" w:rsidRDefault="00022BA3" w:rsidP="00022BA3">
      <w:pPr>
        <w:pStyle w:val="Text1"/>
        <w:rPr>
          <w:noProof/>
          <w:color w:val="050004"/>
        </w:rPr>
      </w:pPr>
      <w:r w:rsidRPr="005A12ED">
        <w:rPr>
          <w:noProof/>
        </w:rPr>
        <w:t>Se tillämpligt avsnitt i del II i riktlinjerna:</w:t>
      </w:r>
    </w:p>
    <w:p w14:paraId="643A2898" w14:textId="77777777" w:rsidR="00022BA3" w:rsidRPr="005A12ED" w:rsidRDefault="00022BA3" w:rsidP="00022BA3">
      <w:pPr>
        <w:pStyle w:val="Text1"/>
        <w:rPr>
          <w:noProof/>
        </w:rPr>
      </w:pPr>
      <w:r w:rsidRPr="005A12ED">
        <w:rPr>
          <w:noProof/>
        </w:rPr>
        <w:t>………………………………………………………………………………………</w:t>
      </w:r>
    </w:p>
    <w:p w14:paraId="26342A69" w14:textId="77777777" w:rsidR="00022BA3" w:rsidRPr="005A12ED" w:rsidRDefault="00022BA3" w:rsidP="00022BA3">
      <w:pPr>
        <w:pStyle w:val="Text1"/>
        <w:rPr>
          <w:noProof/>
          <w:szCs w:val="24"/>
        </w:rPr>
      </w:pPr>
      <w:r w:rsidRPr="005A12ED">
        <w:rPr>
          <w:noProof/>
          <w:color w:val="000000"/>
          <w:shd w:val="clear" w:color="auto" w:fill="FFFFFF"/>
        </w:rPr>
        <w:t>Notera att enligt</w:t>
      </w:r>
      <w:r w:rsidRPr="005A12ED">
        <w:rPr>
          <w:noProof/>
        </w:rPr>
        <w:t xml:space="preserve"> </w:t>
      </w:r>
      <w:r w:rsidRPr="005A12ED">
        <w:rPr>
          <w:noProof/>
          <w:color w:val="000000"/>
          <w:shd w:val="clear" w:color="auto" w:fill="FFFFFF"/>
        </w:rPr>
        <w:t>punkt 137 i riktlinjerna gäller följande: Med hänsyn till dess positiva effekter på sektorns utveckling anser kommissionen i princip att om ett stöd uppfyller villkoren och inte överskrider de högsta stödnivåer eller</w:t>
      </w:r>
      <w:r w:rsidRPr="005A12ED">
        <w:rPr>
          <w:noProof/>
        </w:rPr>
        <w:t xml:space="preserve"> högsta</w:t>
      </w:r>
      <w:r w:rsidRPr="005A12ED">
        <w:rPr>
          <w:noProof/>
          <w:color w:val="000000"/>
          <w:shd w:val="clear" w:color="auto" w:fill="FFFFFF"/>
        </w:rPr>
        <w:t xml:space="preserve"> stödbelopp som föreskrivs i de tillämpliga avsnitten i del II i dessa riktlinjer, begränsas de negativa effekterna på konkurrensen och handeln till ett minimum.</w:t>
      </w:r>
    </w:p>
    <w:p w14:paraId="3A4BB3CB" w14:textId="77777777" w:rsidR="00022BA3" w:rsidRPr="005A12ED" w:rsidRDefault="00022BA3" w:rsidP="00022BA3">
      <w:pPr>
        <w:pStyle w:val="ManualNumPar3"/>
        <w:rPr>
          <w:noProof/>
          <w:szCs w:val="24"/>
        </w:rPr>
      </w:pPr>
      <w:r w:rsidRPr="00D57788">
        <w:rPr>
          <w:noProof/>
        </w:rPr>
        <w:t>2.6.3.</w:t>
      </w:r>
      <w:r w:rsidRPr="00D57788">
        <w:rPr>
          <w:noProof/>
        </w:rPr>
        <w:tab/>
      </w:r>
      <w:r w:rsidRPr="005A12ED">
        <w:rPr>
          <w:noProof/>
        </w:rPr>
        <w:t>Samfinansieras stödet i enlighet med förordning (EU) 2021/2115 eller finansieras det av unionen?</w:t>
      </w:r>
    </w:p>
    <w:p w14:paraId="053D4EB0" w14:textId="77777777" w:rsidR="00022BA3" w:rsidRPr="005A12ED" w:rsidRDefault="00022BA3" w:rsidP="00022BA3">
      <w:pPr>
        <w:pStyle w:val="Text1"/>
        <w:rPr>
          <w:noProof/>
        </w:rPr>
      </w:pPr>
      <w:sdt>
        <w:sdtPr>
          <w:rPr>
            <w:noProof/>
          </w:rPr>
          <w:id w:val="-1951467605"/>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170782977"/>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1C00648C" w14:textId="77777777" w:rsidR="00022BA3" w:rsidRPr="005A12ED" w:rsidRDefault="00022BA3" w:rsidP="00022BA3">
      <w:pPr>
        <w:pStyle w:val="Text1"/>
        <w:rPr>
          <w:rFonts w:eastAsia="Times New Roman"/>
          <w:noProof/>
          <w:szCs w:val="24"/>
        </w:rPr>
      </w:pPr>
      <w:r w:rsidRPr="005A12ED">
        <w:rPr>
          <w:noProof/>
        </w:rPr>
        <w:t xml:space="preserve">Notera att enligt punkt 138 i riktlinjerna gäller följande: </w:t>
      </w:r>
      <w:r w:rsidRPr="005A12ED">
        <w:rPr>
          <w:noProof/>
          <w:color w:val="000000"/>
          <w:shd w:val="clear" w:color="auto" w:fill="FFFFFF"/>
        </w:rPr>
        <w:t>I fråga om statligt stöd som medfinansieras i enlighet med förordning (EU) 2021/2115, eller som finansieras av unionen, kommer kommissionen att anse att de därmed sammanhängande positiva effekterna har fastställts.</w:t>
      </w:r>
    </w:p>
    <w:p w14:paraId="561E0196" w14:textId="77777777" w:rsidR="00022BA3" w:rsidRPr="005A12ED" w:rsidRDefault="00022BA3" w:rsidP="00022BA3">
      <w:pPr>
        <w:pStyle w:val="ManualNumPar3"/>
        <w:rPr>
          <w:noProof/>
          <w:szCs w:val="24"/>
        </w:rPr>
      </w:pPr>
      <w:r w:rsidRPr="00D57788">
        <w:rPr>
          <w:noProof/>
        </w:rPr>
        <w:t>2.6.4.</w:t>
      </w:r>
      <w:r w:rsidRPr="00D57788">
        <w:rPr>
          <w:noProof/>
        </w:rPr>
        <w:tab/>
      </w:r>
      <w:r w:rsidRPr="005A12ED">
        <w:rPr>
          <w:noProof/>
        </w:rPr>
        <w:t>Förväntas den understödda verksamheten ha någon miljö- och/eller klimatpåverkan?</w:t>
      </w:r>
    </w:p>
    <w:p w14:paraId="582FB035" w14:textId="77777777" w:rsidR="00022BA3" w:rsidRPr="005A12ED" w:rsidRDefault="00022BA3" w:rsidP="00022BA3">
      <w:pPr>
        <w:pStyle w:val="Text1"/>
        <w:rPr>
          <w:noProof/>
        </w:rPr>
      </w:pPr>
      <w:sdt>
        <w:sdtPr>
          <w:rPr>
            <w:noProof/>
          </w:rPr>
          <w:id w:val="2114168507"/>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325580085"/>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3887BD7E" w14:textId="77777777" w:rsidR="00022BA3" w:rsidRPr="005A12ED" w:rsidRDefault="00022BA3" w:rsidP="00022BA3">
      <w:pPr>
        <w:pStyle w:val="Text1"/>
        <w:rPr>
          <w:noProof/>
        </w:rPr>
      </w:pPr>
      <w:r w:rsidRPr="005A12ED">
        <w:rPr>
          <w:noProof/>
        </w:rPr>
        <w:t>Om svaret är ”Ja”, beskriv då den förväntade effekten, med beaktande av den miljöskyddslagstiftning som förtecknas i punkt 139 i riktlinjerna och normerna för god jordbrukshävd och goda miljöförhållanden enligt förordning (EU) 2021/2115:</w:t>
      </w:r>
    </w:p>
    <w:p w14:paraId="4A7D5540" w14:textId="77777777" w:rsidR="00022BA3" w:rsidRPr="005A12ED" w:rsidRDefault="00022BA3" w:rsidP="00022BA3">
      <w:pPr>
        <w:pStyle w:val="Text1"/>
        <w:rPr>
          <w:noProof/>
        </w:rPr>
      </w:pPr>
      <w:r w:rsidRPr="005A12ED">
        <w:rPr>
          <w:noProof/>
        </w:rPr>
        <w:t>………………………………………………………………………………………</w:t>
      </w:r>
    </w:p>
    <w:p w14:paraId="453C6738" w14:textId="77777777" w:rsidR="00022BA3" w:rsidRPr="005A12ED" w:rsidRDefault="00022BA3" w:rsidP="00022BA3">
      <w:pPr>
        <w:pStyle w:val="Text1"/>
        <w:rPr>
          <w:noProof/>
          <w:color w:val="000000"/>
          <w:szCs w:val="24"/>
          <w:shd w:val="clear" w:color="auto" w:fill="FFFFFF"/>
        </w:rPr>
      </w:pPr>
      <w:r w:rsidRPr="005A12ED">
        <w:rPr>
          <w:noProof/>
          <w:color w:val="000000"/>
          <w:shd w:val="clear" w:color="auto" w:fill="FFFFFF"/>
        </w:rPr>
        <w:t>Notera</w:t>
      </w:r>
      <w:r w:rsidRPr="005A12ED">
        <w:rPr>
          <w:noProof/>
        </w:rPr>
        <w:t xml:space="preserve"> att enligt</w:t>
      </w:r>
      <w:r w:rsidRPr="005A12ED">
        <w:rPr>
          <w:noProof/>
          <w:color w:val="000000"/>
          <w:shd w:val="clear" w:color="auto" w:fill="FFFFFF"/>
        </w:rPr>
        <w:t xml:space="preserve"> punkt 139 i riktlinjerna kommer kommissionen, om det kan visas att stödet har positiva miljö- och klimateffekter, att anse att de positiva effekterna av stödet har fastställts.</w:t>
      </w:r>
    </w:p>
    <w:p w14:paraId="3950A98F" w14:textId="77777777" w:rsidR="00022BA3" w:rsidRPr="005A12ED" w:rsidRDefault="00022BA3" w:rsidP="00022BA3">
      <w:pPr>
        <w:pStyle w:val="ManualNumPar3"/>
        <w:rPr>
          <w:noProof/>
          <w:szCs w:val="24"/>
        </w:rPr>
      </w:pPr>
      <w:r w:rsidRPr="00D57788">
        <w:rPr>
          <w:noProof/>
        </w:rPr>
        <w:lastRenderedPageBreak/>
        <w:t>2.6.5.</w:t>
      </w:r>
      <w:r w:rsidRPr="00D57788">
        <w:rPr>
          <w:noProof/>
        </w:rPr>
        <w:tab/>
      </w:r>
      <w:r w:rsidRPr="005A12ED">
        <w:rPr>
          <w:noProof/>
        </w:rPr>
        <w:t>Tar stödet hänsyn till principen att förorenaren betalar?</w:t>
      </w:r>
    </w:p>
    <w:p w14:paraId="6685A119" w14:textId="77777777" w:rsidR="00022BA3" w:rsidRPr="005A12ED" w:rsidRDefault="00022BA3" w:rsidP="00022BA3">
      <w:pPr>
        <w:pStyle w:val="Text1"/>
        <w:rPr>
          <w:noProof/>
        </w:rPr>
      </w:pPr>
      <w:sdt>
        <w:sdtPr>
          <w:rPr>
            <w:noProof/>
          </w:rPr>
          <w:id w:val="291094420"/>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432823026"/>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2F82273B" w14:textId="77777777" w:rsidR="00022BA3" w:rsidRPr="005A12ED" w:rsidRDefault="00022BA3" w:rsidP="00022BA3">
      <w:pPr>
        <w:pStyle w:val="Text1"/>
        <w:rPr>
          <w:noProof/>
          <w:color w:val="050004"/>
        </w:rPr>
      </w:pPr>
      <w:r w:rsidRPr="005A12ED">
        <w:rPr>
          <w:noProof/>
          <w:color w:val="000000"/>
          <w:shd w:val="clear" w:color="auto" w:fill="FFFFFF"/>
        </w:rPr>
        <w:t>Lämna</w:t>
      </w:r>
      <w:r w:rsidRPr="005A12ED">
        <w:rPr>
          <w:noProof/>
        </w:rPr>
        <w:t xml:space="preserve"> tillräckligt med information för att visa att denna princip beaktas:</w:t>
      </w:r>
    </w:p>
    <w:p w14:paraId="2F27D289" w14:textId="77777777" w:rsidR="00022BA3" w:rsidRPr="005A12ED" w:rsidRDefault="00022BA3" w:rsidP="00022BA3">
      <w:pPr>
        <w:pStyle w:val="Text1"/>
        <w:rPr>
          <w:noProof/>
        </w:rPr>
      </w:pPr>
      <w:r w:rsidRPr="005A12ED">
        <w:rPr>
          <w:noProof/>
        </w:rPr>
        <w:t>………………………………………………………………………………………</w:t>
      </w:r>
    </w:p>
    <w:p w14:paraId="25C48BEA" w14:textId="77777777" w:rsidR="00022BA3" w:rsidRPr="005A12ED" w:rsidRDefault="00022BA3" w:rsidP="00022BA3">
      <w:pPr>
        <w:pStyle w:val="Text1"/>
        <w:rPr>
          <w:noProof/>
          <w:szCs w:val="24"/>
        </w:rPr>
      </w:pPr>
      <w:r w:rsidRPr="005A12ED">
        <w:rPr>
          <w:noProof/>
        </w:rPr>
        <w:t>Notera att det i artikel 11 i fördraget föreskrivs att ”miljöskyddskraven ska integreras i utformningen och genomförandet av unionens politik och verksamhet, särskilt i syfte att främja en hållbar utveckling.”</w:t>
      </w:r>
    </w:p>
    <w:p w14:paraId="0038680E" w14:textId="77777777" w:rsidR="00022BA3" w:rsidRPr="005A12ED" w:rsidRDefault="00022BA3" w:rsidP="00022BA3">
      <w:pPr>
        <w:pStyle w:val="ManualNumPar3"/>
        <w:rPr>
          <w:noProof/>
          <w:szCs w:val="24"/>
        </w:rPr>
      </w:pPr>
      <w:r w:rsidRPr="00D57788">
        <w:rPr>
          <w:noProof/>
        </w:rPr>
        <w:t>2.6.6.</w:t>
      </w:r>
      <w:r w:rsidRPr="00D57788">
        <w:rPr>
          <w:noProof/>
        </w:rPr>
        <w:tab/>
      </w:r>
      <w:r w:rsidRPr="005A12ED">
        <w:rPr>
          <w:noProof/>
        </w:rPr>
        <w:t>Leder stödet till någon annan positiv effekt?</w:t>
      </w:r>
    </w:p>
    <w:p w14:paraId="0EFC7E9C" w14:textId="77777777" w:rsidR="00022BA3" w:rsidRPr="005A12ED" w:rsidRDefault="00022BA3" w:rsidP="00022BA3">
      <w:pPr>
        <w:pStyle w:val="Text1"/>
        <w:rPr>
          <w:noProof/>
        </w:rPr>
      </w:pPr>
      <w:sdt>
        <w:sdtPr>
          <w:rPr>
            <w:noProof/>
          </w:rPr>
          <w:id w:val="-1956166315"/>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578488346"/>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0791EFE2" w14:textId="77777777" w:rsidR="00022BA3" w:rsidRPr="005A12ED" w:rsidRDefault="00022BA3" w:rsidP="00022BA3">
      <w:pPr>
        <w:pStyle w:val="Text1"/>
        <w:rPr>
          <w:noProof/>
          <w:color w:val="050004"/>
        </w:rPr>
      </w:pPr>
      <w:r w:rsidRPr="005A12ED">
        <w:rPr>
          <w:noProof/>
          <w:color w:val="050004"/>
        </w:rPr>
        <w:t>Om svaret är ”Ja”, ange då vilken unionspolitik det återspeglar:</w:t>
      </w:r>
    </w:p>
    <w:p w14:paraId="04AC5E58" w14:textId="77777777" w:rsidR="00022BA3" w:rsidRPr="005A12ED" w:rsidRDefault="00022BA3" w:rsidP="00022BA3">
      <w:pPr>
        <w:pStyle w:val="Tiret1"/>
        <w:numPr>
          <w:ilvl w:val="0"/>
          <w:numId w:val="32"/>
        </w:numPr>
        <w:rPr>
          <w:bCs/>
          <w:noProof/>
        </w:rPr>
      </w:pPr>
      <w:sdt>
        <w:sdtPr>
          <w:rPr>
            <w:bCs/>
            <w:noProof/>
          </w:rPr>
          <w:id w:val="1000925452"/>
          <w14:checkbox>
            <w14:checked w14:val="0"/>
            <w14:checkedState w14:val="2612" w14:font="MS Gothic"/>
            <w14:uncheckedState w14:val="2610" w14:font="MS Gothic"/>
          </w14:checkbox>
        </w:sdtPr>
        <w:sdtContent>
          <w:r w:rsidRPr="005A12ED">
            <w:rPr>
              <w:rFonts w:ascii="MS Gothic" w:eastAsia="MS Gothic" w:hAnsi="MS Gothic" w:hint="eastAsia"/>
              <w:bCs/>
              <w:noProof/>
              <w:lang w:eastAsia="en-GB"/>
            </w:rPr>
            <w:t>☐</w:t>
          </w:r>
        </w:sdtContent>
      </w:sdt>
      <w:r w:rsidRPr="005A12ED">
        <w:rPr>
          <w:noProof/>
        </w:rPr>
        <w:t xml:space="preserve"> Den europeiska gröna given (COM(2019) 640 final)</w:t>
      </w:r>
    </w:p>
    <w:p w14:paraId="63AC0634" w14:textId="77777777" w:rsidR="00022BA3" w:rsidRPr="005A12ED" w:rsidRDefault="00022BA3" w:rsidP="00022BA3">
      <w:pPr>
        <w:pStyle w:val="Tiret1"/>
        <w:numPr>
          <w:ilvl w:val="0"/>
          <w:numId w:val="32"/>
        </w:numPr>
        <w:rPr>
          <w:noProof/>
        </w:rPr>
      </w:pPr>
      <w:sdt>
        <w:sdtPr>
          <w:rPr>
            <w:noProof/>
          </w:rPr>
          <w:id w:val="-1134945413"/>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Från jord till bord-strategin (COM(2020) 381 final)</w:t>
      </w:r>
    </w:p>
    <w:p w14:paraId="5976D9AE" w14:textId="77777777" w:rsidR="00022BA3" w:rsidRPr="005A12ED" w:rsidRDefault="00022BA3" w:rsidP="00022BA3">
      <w:pPr>
        <w:pStyle w:val="Tiret1"/>
        <w:numPr>
          <w:ilvl w:val="0"/>
          <w:numId w:val="32"/>
        </w:numPr>
        <w:rPr>
          <w:noProof/>
        </w:rPr>
      </w:pPr>
      <w:sdt>
        <w:sdtPr>
          <w:rPr>
            <w:noProof/>
          </w:rPr>
          <w:id w:val="-1894189617"/>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En EU-strategi för klimatanpassning (COM(2013) 216 final och COM(2021) 82 final)</w:t>
      </w:r>
    </w:p>
    <w:p w14:paraId="3F89BDA1" w14:textId="77777777" w:rsidR="00022BA3" w:rsidRPr="005A12ED" w:rsidRDefault="00022BA3" w:rsidP="00022BA3">
      <w:pPr>
        <w:pStyle w:val="Tiret1"/>
        <w:numPr>
          <w:ilvl w:val="0"/>
          <w:numId w:val="32"/>
        </w:numPr>
        <w:rPr>
          <w:noProof/>
        </w:rPr>
      </w:pPr>
      <w:sdt>
        <w:sdtPr>
          <w:rPr>
            <w:noProof/>
          </w:rPr>
          <w:id w:val="204229455"/>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Meddelande om återställande av hållbara kretslopp för kol (COM (2021) 800 final)</w:t>
      </w:r>
    </w:p>
    <w:p w14:paraId="223CA607" w14:textId="77777777" w:rsidR="00022BA3" w:rsidRPr="005A12ED" w:rsidRDefault="00022BA3" w:rsidP="00022BA3">
      <w:pPr>
        <w:pStyle w:val="Tiret1"/>
        <w:numPr>
          <w:ilvl w:val="0"/>
          <w:numId w:val="32"/>
        </w:numPr>
        <w:rPr>
          <w:i/>
          <w:noProof/>
          <w:color w:val="050004"/>
        </w:rPr>
      </w:pPr>
      <w:sdt>
        <w:sdtPr>
          <w:rPr>
            <w:noProof/>
          </w:rPr>
          <w:id w:val="-482087121"/>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Skogsstrategi (COM/2021/572 final)</w:t>
      </w:r>
    </w:p>
    <w:p w14:paraId="0BBA1A89" w14:textId="77777777" w:rsidR="00022BA3" w:rsidRPr="005A12ED" w:rsidRDefault="00022BA3" w:rsidP="00022BA3">
      <w:pPr>
        <w:pStyle w:val="Tiret1"/>
        <w:numPr>
          <w:ilvl w:val="0"/>
          <w:numId w:val="32"/>
        </w:numPr>
        <w:rPr>
          <w:noProof/>
        </w:rPr>
      </w:pPr>
      <w:sdt>
        <w:sdtPr>
          <w:rPr>
            <w:noProof/>
          </w:rPr>
          <w:id w:val="-74818776"/>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Strategi för biologisk mångfald (COM/2020/380 final)</w:t>
      </w:r>
    </w:p>
    <w:p w14:paraId="7D98B1E3" w14:textId="77777777" w:rsidR="00022BA3" w:rsidRPr="005A12ED" w:rsidRDefault="00022BA3" w:rsidP="00022BA3">
      <w:pPr>
        <w:pStyle w:val="Tiret1"/>
        <w:numPr>
          <w:ilvl w:val="0"/>
          <w:numId w:val="32"/>
        </w:numPr>
        <w:rPr>
          <w:noProof/>
        </w:rPr>
      </w:pPr>
      <w:sdt>
        <w:sdtPr>
          <w:rPr>
            <w:noProof/>
          </w:rPr>
          <w:id w:val="858161694"/>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Annan (ange vilken unionspolitik):</w:t>
      </w:r>
    </w:p>
    <w:p w14:paraId="65ED538A" w14:textId="77777777" w:rsidR="00022BA3" w:rsidRPr="005A12ED" w:rsidRDefault="00022BA3" w:rsidP="00022BA3">
      <w:pPr>
        <w:pStyle w:val="Text1"/>
        <w:rPr>
          <w:i/>
          <w:noProof/>
          <w:color w:val="050004"/>
        </w:rPr>
      </w:pPr>
      <w:r w:rsidRPr="005A12ED">
        <w:rPr>
          <w:noProof/>
        </w:rPr>
        <w:t>…………………………………………………………….</w:t>
      </w:r>
    </w:p>
    <w:p w14:paraId="5CAABB8F" w14:textId="77777777" w:rsidR="00022BA3" w:rsidRPr="005A12ED" w:rsidRDefault="00022BA3" w:rsidP="00022BA3">
      <w:pPr>
        <w:pStyle w:val="Text1"/>
        <w:rPr>
          <w:noProof/>
          <w:szCs w:val="24"/>
        </w:rPr>
      </w:pPr>
      <w:r w:rsidRPr="005A12ED">
        <w:rPr>
          <w:noProof/>
        </w:rPr>
        <w:t xml:space="preserve">Bifoga närmare uppgifter om de positiva effekterna av stödet och beskriv på </w:t>
      </w:r>
      <w:r w:rsidRPr="005A12ED">
        <w:rPr>
          <w:noProof/>
          <w:color w:val="000000"/>
          <w:shd w:val="clear" w:color="auto" w:fill="FFFFFF"/>
        </w:rPr>
        <w:t>vilket sätt det är anpassat till den angivna unionspolitiken:</w:t>
      </w:r>
    </w:p>
    <w:p w14:paraId="1CEA4268" w14:textId="77777777" w:rsidR="00022BA3" w:rsidRPr="005A12ED" w:rsidRDefault="00022BA3" w:rsidP="00022BA3">
      <w:pPr>
        <w:pStyle w:val="Text1"/>
        <w:rPr>
          <w:noProof/>
        </w:rPr>
      </w:pPr>
      <w:r w:rsidRPr="005A12ED">
        <w:rPr>
          <w:noProof/>
        </w:rPr>
        <w:t>………………………………………………………………………………………</w:t>
      </w:r>
    </w:p>
    <w:p w14:paraId="62024102" w14:textId="77777777" w:rsidR="00022BA3" w:rsidRPr="005A12ED" w:rsidRDefault="00022BA3" w:rsidP="00022BA3">
      <w:pPr>
        <w:pStyle w:val="Text1"/>
        <w:rPr>
          <w:i/>
          <w:noProof/>
          <w:color w:val="050004"/>
        </w:rPr>
      </w:pPr>
      <w:r w:rsidRPr="005A12ED">
        <w:rPr>
          <w:noProof/>
          <w:color w:val="000000"/>
          <w:shd w:val="clear" w:color="auto" w:fill="FFFFFF"/>
        </w:rPr>
        <w:t>Notera att enligt punkt 140 i riktlinjerna gäller följande: Om de positiva effekterna av stödet återspeglar dem som ingår i unionens politik, kan stöd som är anpassat till sådan unionspolitik antas ha bredare positiva effekter.</w:t>
      </w:r>
    </w:p>
    <w:p w14:paraId="0B84D088" w14:textId="77777777" w:rsidR="00022BA3" w:rsidRPr="005A12ED" w:rsidRDefault="00022BA3" w:rsidP="00022BA3">
      <w:pPr>
        <w:pStyle w:val="ManualNumPar3"/>
        <w:rPr>
          <w:noProof/>
          <w:szCs w:val="24"/>
        </w:rPr>
      </w:pPr>
      <w:r w:rsidRPr="00D57788">
        <w:rPr>
          <w:noProof/>
        </w:rPr>
        <w:t>2.6.7.</w:t>
      </w:r>
      <w:r w:rsidRPr="00D57788">
        <w:rPr>
          <w:noProof/>
        </w:rPr>
        <w:tab/>
      </w:r>
      <w:r w:rsidRPr="005A12ED">
        <w:rPr>
          <w:noProof/>
        </w:rPr>
        <w:t>Beviljas stöd till förmån för investeringar?</w:t>
      </w:r>
    </w:p>
    <w:p w14:paraId="0140ACFA" w14:textId="77777777" w:rsidR="00022BA3" w:rsidRPr="005A12ED" w:rsidRDefault="00022BA3" w:rsidP="00022BA3">
      <w:pPr>
        <w:pStyle w:val="Text1"/>
        <w:rPr>
          <w:noProof/>
        </w:rPr>
      </w:pPr>
      <w:sdt>
        <w:sdtPr>
          <w:rPr>
            <w:noProof/>
          </w:rPr>
          <w:id w:val="-1654674731"/>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552043169"/>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2938B5CF" w14:textId="77777777" w:rsidR="00022BA3" w:rsidRPr="005A12ED" w:rsidRDefault="00022BA3" w:rsidP="00022BA3">
      <w:pPr>
        <w:pStyle w:val="Text1"/>
        <w:rPr>
          <w:noProof/>
        </w:rPr>
      </w:pPr>
      <w:r w:rsidRPr="005A12ED">
        <w:rPr>
          <w:noProof/>
        </w:rPr>
        <w:t>Om svaret är ”Ja”, bifoga då information enligt artikel 3 i förordning (EU) 2020/852</w:t>
      </w:r>
      <w:r w:rsidRPr="005A12ED">
        <w:rPr>
          <w:rStyle w:val="FootnoteReference"/>
          <w:noProof/>
        </w:rPr>
        <w:footnoteReference w:id="13"/>
      </w:r>
      <w:r w:rsidRPr="005A12ED">
        <w:rPr>
          <w:noProof/>
        </w:rPr>
        <w:t>, också i fråga om principen att inte orsaka betydande skada, eller andra jämförbara metoder.</w:t>
      </w:r>
    </w:p>
    <w:p w14:paraId="7FA38882" w14:textId="77777777" w:rsidR="00022BA3" w:rsidRPr="005A12ED" w:rsidRDefault="00022BA3" w:rsidP="00022BA3">
      <w:pPr>
        <w:pStyle w:val="Text1"/>
        <w:rPr>
          <w:noProof/>
        </w:rPr>
      </w:pPr>
      <w:r w:rsidRPr="005A12ED">
        <w:rPr>
          <w:noProof/>
        </w:rPr>
        <w:t>………………………………………………………………………………………</w:t>
      </w:r>
    </w:p>
    <w:p w14:paraId="3FB8E56A" w14:textId="77777777" w:rsidR="00022BA3" w:rsidRPr="005A12ED" w:rsidRDefault="00022BA3" w:rsidP="00022BA3">
      <w:pPr>
        <w:pStyle w:val="ManualNumPar2"/>
        <w:rPr>
          <w:noProof/>
        </w:rPr>
      </w:pPr>
      <w:r w:rsidRPr="00D57788">
        <w:rPr>
          <w:noProof/>
        </w:rPr>
        <w:t>2.7.</w:t>
      </w:r>
      <w:r w:rsidRPr="00D57788">
        <w:rPr>
          <w:noProof/>
        </w:rPr>
        <w:tab/>
      </w:r>
      <w:r w:rsidRPr="005A12ED">
        <w:rPr>
          <w:noProof/>
        </w:rPr>
        <w:t>Övriga upplysningar</w:t>
      </w:r>
    </w:p>
    <w:p w14:paraId="3345F13F" w14:textId="77777777" w:rsidR="00022BA3" w:rsidRPr="005A12ED" w:rsidRDefault="00022BA3" w:rsidP="00022BA3">
      <w:pPr>
        <w:pStyle w:val="ManualHeading4"/>
        <w:rPr>
          <w:b/>
          <w:bCs/>
          <w:noProof/>
        </w:rPr>
      </w:pPr>
      <w:r w:rsidRPr="005A12ED">
        <w:rPr>
          <w:b/>
          <w:noProof/>
        </w:rPr>
        <w:t>Stöd till Nordirland.</w:t>
      </w:r>
    </w:p>
    <w:p w14:paraId="1D44BA48" w14:textId="77777777" w:rsidR="00022BA3" w:rsidRPr="005A12ED" w:rsidRDefault="00022BA3" w:rsidP="00022BA3">
      <w:pPr>
        <w:pStyle w:val="ManualNumPar3"/>
        <w:rPr>
          <w:rFonts w:eastAsia="Times New Roman"/>
          <w:noProof/>
          <w:szCs w:val="24"/>
        </w:rPr>
      </w:pPr>
      <w:r w:rsidRPr="00D57788">
        <w:rPr>
          <w:noProof/>
        </w:rPr>
        <w:t>2.7.1.</w:t>
      </w:r>
      <w:r w:rsidRPr="00D57788">
        <w:rPr>
          <w:noProof/>
        </w:rPr>
        <w:tab/>
      </w:r>
      <w:r w:rsidRPr="005A12ED">
        <w:rPr>
          <w:noProof/>
        </w:rPr>
        <w:t>Kommer stödet att beviljas i Nordirland?</w:t>
      </w:r>
    </w:p>
    <w:p w14:paraId="70AB1F11" w14:textId="77777777" w:rsidR="00022BA3" w:rsidRPr="005A12ED" w:rsidRDefault="00022BA3" w:rsidP="00022BA3">
      <w:pPr>
        <w:pStyle w:val="Text1"/>
        <w:rPr>
          <w:noProof/>
        </w:rPr>
      </w:pPr>
      <w:sdt>
        <w:sdtPr>
          <w:rPr>
            <w:noProof/>
          </w:rPr>
          <w:id w:val="1414509834"/>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393113053"/>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6FD3B0E1" w14:textId="77777777" w:rsidR="00022BA3" w:rsidRPr="005A12ED" w:rsidRDefault="00022BA3" w:rsidP="00022BA3">
      <w:pPr>
        <w:pStyle w:val="Text1"/>
        <w:rPr>
          <w:noProof/>
        </w:rPr>
      </w:pPr>
      <w:r w:rsidRPr="005A12ED">
        <w:rPr>
          <w:noProof/>
        </w:rPr>
        <w:t xml:space="preserve">Om svaret är ”Ja”, gäller följande enligt punkt 28 i riktlinjerna: För stöd </w:t>
      </w:r>
      <w:r w:rsidRPr="005A12ED">
        <w:rPr>
          <w:noProof/>
          <w:color w:val="000000"/>
          <w:shd w:val="clear" w:color="auto" w:fill="FFFFFF"/>
        </w:rPr>
        <w:t>som ska beviljas i Nordirland, om en åtgärd kräver att villkoren i förordning (EU) 2021/2115 uppfylls, måste motsvarande uppgifter lämnas i anmälan till kommissionen i enlighet med artikel 108.3 i fördraget.</w:t>
      </w:r>
    </w:p>
    <w:p w14:paraId="2735A28C" w14:textId="77777777" w:rsidR="00022BA3" w:rsidRPr="005A12ED" w:rsidRDefault="00022BA3" w:rsidP="00022BA3">
      <w:pPr>
        <w:pStyle w:val="Text1"/>
        <w:rPr>
          <w:iCs/>
          <w:noProof/>
        </w:rPr>
      </w:pPr>
      <w:r w:rsidRPr="005A12ED">
        <w:rPr>
          <w:noProof/>
        </w:rPr>
        <w:t>Utöver detta formulär för allmänna upplysningar ska relevant formulär för kompletterande upplysningar fyllas i för alla åtgärder som omfattas av riktlinjerna.</w:t>
      </w:r>
    </w:p>
    <w:p w14:paraId="4FA9A39C" w14:textId="77777777" w:rsidR="00022BA3" w:rsidRPr="005A12ED" w:rsidRDefault="00022BA3" w:rsidP="00022BA3">
      <w:pPr>
        <w:pStyle w:val="ManualHeading4"/>
        <w:rPr>
          <w:b/>
          <w:bCs/>
          <w:noProof/>
        </w:rPr>
      </w:pPr>
      <w:r w:rsidRPr="005A12ED">
        <w:rPr>
          <w:b/>
          <w:noProof/>
        </w:rPr>
        <w:t>Stöd till förmån för företag i svårigheter</w:t>
      </w:r>
    </w:p>
    <w:p w14:paraId="39F66DD7" w14:textId="77777777" w:rsidR="00022BA3" w:rsidRPr="005A12ED" w:rsidRDefault="00022BA3" w:rsidP="00022BA3">
      <w:pPr>
        <w:rPr>
          <w:rFonts w:eastAsia="Times New Roman"/>
          <w:noProof/>
          <w:szCs w:val="24"/>
        </w:rPr>
      </w:pPr>
      <w:r w:rsidRPr="005A12ED">
        <w:rPr>
          <w:noProof/>
        </w:rPr>
        <w:t>Enligt punkt 23 i riktlinjerna anser kommissionen att när ett företag är i ekonomiska svårigheter kan det inte anses vara ett lämpligt verktyg för att främja andra offentliga politiska mål till dess att företagets lönsamhet är tryggad, eftersom företagets själva fortlevnad är hotad. Om stödmottagaren är ett företag i ekonomiska svårigheter enligt definitionen i punkt 33 i riktlinjerna, kommer stödet att bedömas i enlighet med riktlinjerna för statligt stöd till undsättning och omstrukturering av företag i svårigheter.</w:t>
      </w:r>
    </w:p>
    <w:p w14:paraId="3DE0A699" w14:textId="77777777" w:rsidR="00022BA3" w:rsidRPr="005A12ED" w:rsidRDefault="00022BA3" w:rsidP="00022BA3">
      <w:pPr>
        <w:rPr>
          <w:noProof/>
          <w:color w:val="000000"/>
          <w:szCs w:val="24"/>
          <w:shd w:val="clear" w:color="auto" w:fill="FFFFFF"/>
        </w:rPr>
      </w:pPr>
      <w:r w:rsidRPr="005A12ED">
        <w:rPr>
          <w:noProof/>
          <w:color w:val="000000"/>
          <w:shd w:val="clear" w:color="auto" w:fill="FFFFFF"/>
        </w:rPr>
        <w:t>I punkt 23 i riktlinjerna föreskrivs dock vissa undantag från principen att inte bevilja företag i ekonomiska svårigheter statligt stöd.</w:t>
      </w:r>
    </w:p>
    <w:p w14:paraId="6E641F16" w14:textId="77777777" w:rsidR="00022BA3" w:rsidRPr="005A12ED" w:rsidRDefault="00022BA3" w:rsidP="00022BA3">
      <w:pPr>
        <w:pStyle w:val="ManualNumPar3"/>
        <w:rPr>
          <w:rFonts w:eastAsia="Times New Roman"/>
          <w:noProof/>
          <w:szCs w:val="24"/>
        </w:rPr>
      </w:pPr>
      <w:r w:rsidRPr="00D57788">
        <w:rPr>
          <w:noProof/>
        </w:rPr>
        <w:t>2.7.2.</w:t>
      </w:r>
      <w:r w:rsidRPr="00D57788">
        <w:rPr>
          <w:noProof/>
        </w:rPr>
        <w:tab/>
      </w:r>
      <w:r w:rsidRPr="005A12ED">
        <w:rPr>
          <w:noProof/>
        </w:rPr>
        <w:t>Beviljas stödet som ett sätt att kompensera för skador orsakade av sådana naturkatastrofer och exceptionella händelser som avses i del II avsnitten 1.2.1.1 och 2.1.3 i riktlinjerna?</w:t>
      </w:r>
    </w:p>
    <w:p w14:paraId="1209713A" w14:textId="77777777" w:rsidR="00022BA3" w:rsidRPr="005A12ED" w:rsidRDefault="00022BA3" w:rsidP="00022BA3">
      <w:pPr>
        <w:pStyle w:val="Text1"/>
        <w:rPr>
          <w:noProof/>
        </w:rPr>
      </w:pPr>
      <w:sdt>
        <w:sdtPr>
          <w:rPr>
            <w:noProof/>
          </w:rPr>
          <w:id w:val="-1074896695"/>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765336140"/>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0F4976A5" w14:textId="77777777" w:rsidR="00022BA3" w:rsidRPr="005A12ED" w:rsidRDefault="00022BA3" w:rsidP="00022BA3">
      <w:pPr>
        <w:pStyle w:val="Text1"/>
        <w:rPr>
          <w:rFonts w:eastAsia="Times New Roman"/>
          <w:noProof/>
        </w:rPr>
      </w:pPr>
      <w:r w:rsidRPr="005A12ED">
        <w:rPr>
          <w:noProof/>
        </w:rPr>
        <w:t>Om svaret är ”Ja”, notera då att enligt punkt 23 i riktlinjerna är principen att inte bevilja företag i ekonomiska svårigheter statligt stöd inte tillämplig, förutsatt att stödet är förenligt med den inre marknaden enligt artikel 107.2 b i fördraget.</w:t>
      </w:r>
    </w:p>
    <w:p w14:paraId="105950BE" w14:textId="77777777" w:rsidR="00022BA3" w:rsidRPr="005A12ED" w:rsidRDefault="00022BA3" w:rsidP="00022BA3">
      <w:pPr>
        <w:pStyle w:val="ManualNumPar3"/>
        <w:rPr>
          <w:rFonts w:eastAsia="Times New Roman"/>
          <w:noProof/>
          <w:szCs w:val="24"/>
        </w:rPr>
      </w:pPr>
      <w:r w:rsidRPr="00D57788">
        <w:rPr>
          <w:noProof/>
        </w:rPr>
        <w:t>2.7.3.</w:t>
      </w:r>
      <w:r w:rsidRPr="00D57788">
        <w:rPr>
          <w:noProof/>
        </w:rPr>
        <w:tab/>
      </w:r>
      <w:r w:rsidRPr="005A12ED">
        <w:rPr>
          <w:noProof/>
        </w:rPr>
        <w:t xml:space="preserve">Beviljas stödet för att kompensera för skador som orsakats av en sådan </w:t>
      </w:r>
      <w:r w:rsidRPr="005A12ED">
        <w:rPr>
          <w:noProof/>
          <w:shd w:val="clear" w:color="auto" w:fill="FFFFFF"/>
        </w:rPr>
        <w:t>riskhändelse som avses i del II avsnitten 1.2.1.2, 1.2.1.3, 1.2.1.5, 2.1.3, 2.8.1 eller 2.8.5 i riktlinjerna</w:t>
      </w:r>
      <w:r w:rsidRPr="005A12ED">
        <w:rPr>
          <w:noProof/>
        </w:rPr>
        <w:t>?</w:t>
      </w:r>
    </w:p>
    <w:p w14:paraId="4D7B305C" w14:textId="77777777" w:rsidR="00022BA3" w:rsidRPr="005A12ED" w:rsidRDefault="00022BA3" w:rsidP="00022BA3">
      <w:pPr>
        <w:pStyle w:val="Text1"/>
        <w:rPr>
          <w:noProof/>
        </w:rPr>
      </w:pPr>
      <w:sdt>
        <w:sdtPr>
          <w:rPr>
            <w:noProof/>
          </w:rPr>
          <w:id w:val="-235405851"/>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437675964"/>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09FB2120" w14:textId="77777777" w:rsidR="00022BA3" w:rsidRPr="005A12ED" w:rsidRDefault="00022BA3" w:rsidP="00022BA3">
      <w:pPr>
        <w:pStyle w:val="Text1"/>
        <w:rPr>
          <w:rFonts w:eastAsia="Times New Roman"/>
          <w:noProof/>
          <w:szCs w:val="24"/>
        </w:rPr>
      </w:pPr>
      <w:r w:rsidRPr="005A12ED">
        <w:rPr>
          <w:noProof/>
        </w:rPr>
        <w:t xml:space="preserve">Om svaret är ”Ja”, notera då att enligt punkt 23 i riktlinjerna </w:t>
      </w:r>
      <w:r w:rsidRPr="005A12ED">
        <w:rPr>
          <w:noProof/>
          <w:color w:val="000000"/>
          <w:shd w:val="clear" w:color="auto" w:fill="FFFFFF"/>
        </w:rPr>
        <w:t>är principen att inte bevilja företag i ekonomiska svårigheter statligt stöd inte tillämplig på stöd för att</w:t>
      </w:r>
      <w:r w:rsidRPr="005A12ED">
        <w:rPr>
          <w:noProof/>
        </w:rPr>
        <w:t xml:space="preserve"> kompensera </w:t>
      </w:r>
      <w:r w:rsidRPr="005A12ED">
        <w:rPr>
          <w:noProof/>
          <w:color w:val="000000"/>
          <w:shd w:val="clear" w:color="auto" w:fill="FFFFFF"/>
        </w:rPr>
        <w:t>för förluster eller skador, förutsatt att sådana förluster eller skador orsakats av de riskhändelser som avses i del II avsnitten 1.2.1.2, 1.2.1.3, 1.2.1.5, 2.1.3, 2.8.1 eller 2.8.5 i riktlinjerna.</w:t>
      </w:r>
    </w:p>
    <w:p w14:paraId="02328B17" w14:textId="77777777" w:rsidR="00022BA3" w:rsidRPr="005A12ED" w:rsidRDefault="00022BA3" w:rsidP="00022BA3">
      <w:pPr>
        <w:pStyle w:val="ManualNumPar3"/>
        <w:rPr>
          <w:rFonts w:eastAsia="Times New Roman"/>
          <w:noProof/>
          <w:szCs w:val="24"/>
        </w:rPr>
      </w:pPr>
      <w:r w:rsidRPr="00D57788">
        <w:rPr>
          <w:noProof/>
        </w:rPr>
        <w:t>2.7.4.</w:t>
      </w:r>
      <w:r w:rsidRPr="00D57788">
        <w:rPr>
          <w:noProof/>
        </w:rPr>
        <w:tab/>
      </w:r>
      <w:r w:rsidRPr="005A12ED">
        <w:rPr>
          <w:noProof/>
          <w:shd w:val="clear" w:color="auto" w:fill="FFFFFF"/>
        </w:rPr>
        <w:t>Beviljas</w:t>
      </w:r>
      <w:r w:rsidRPr="005A12ED">
        <w:rPr>
          <w:noProof/>
        </w:rPr>
        <w:t xml:space="preserve"> stödet</w:t>
      </w:r>
      <w:r w:rsidRPr="005A12ED">
        <w:rPr>
          <w:noProof/>
          <w:shd w:val="clear" w:color="auto" w:fill="FFFFFF"/>
        </w:rPr>
        <w:t xml:space="preserve"> till förmån för några av följande kostnader?</w:t>
      </w:r>
    </w:p>
    <w:p w14:paraId="680EA940" w14:textId="77777777" w:rsidR="00022BA3" w:rsidRPr="005A12ED" w:rsidRDefault="00022BA3" w:rsidP="00022BA3">
      <w:pPr>
        <w:pStyle w:val="Tiret1"/>
        <w:numPr>
          <w:ilvl w:val="0"/>
          <w:numId w:val="32"/>
        </w:numPr>
        <w:rPr>
          <w:noProof/>
          <w:shd w:val="clear" w:color="auto" w:fill="FFFFFF"/>
        </w:rPr>
      </w:pPr>
      <w:sdt>
        <w:sdtPr>
          <w:rPr>
            <w:rFonts w:eastAsia="Times New Roman"/>
            <w:noProof/>
          </w:rPr>
          <w:id w:val="25915549"/>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stöd för </w:t>
      </w:r>
      <w:r w:rsidRPr="005A12ED">
        <w:rPr>
          <w:noProof/>
          <w:shd w:val="clear" w:color="auto" w:fill="FFFFFF"/>
        </w:rPr>
        <w:t>destruktion och bortskaffande av avlivade eller självdöda djur enligt del II avsnitt 1.2.1.4 i riktlinjerna,</w:t>
      </w:r>
    </w:p>
    <w:p w14:paraId="157FE96D" w14:textId="77777777" w:rsidR="00022BA3" w:rsidRPr="005A12ED" w:rsidRDefault="00022BA3" w:rsidP="00022BA3">
      <w:pPr>
        <w:pStyle w:val="Tiret1"/>
        <w:numPr>
          <w:ilvl w:val="0"/>
          <w:numId w:val="32"/>
        </w:numPr>
        <w:rPr>
          <w:noProof/>
          <w:shd w:val="clear" w:color="auto" w:fill="FFFFFF"/>
        </w:rPr>
      </w:pPr>
      <w:sdt>
        <w:sdtPr>
          <w:rPr>
            <w:rFonts w:eastAsia="Times New Roman"/>
            <w:noProof/>
          </w:rPr>
          <w:id w:val="1173214815"/>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w:t>
      </w:r>
      <w:r w:rsidRPr="005A12ED">
        <w:rPr>
          <w:noProof/>
          <w:shd w:val="clear" w:color="auto" w:fill="FFFFFF"/>
        </w:rPr>
        <w:t>stöd för förebyggande, bekämpning och utrotning av djursjukdomar och växtskadegörare som avses i del II avsnitt 1.2.1.3 punkterna 370 och 371 i riktlinjerna.</w:t>
      </w:r>
    </w:p>
    <w:p w14:paraId="672AB7AA" w14:textId="77777777" w:rsidR="00022BA3" w:rsidRPr="005A12ED" w:rsidRDefault="00022BA3" w:rsidP="00022BA3">
      <w:pPr>
        <w:pStyle w:val="Text1"/>
        <w:rPr>
          <w:noProof/>
          <w:color w:val="000000"/>
          <w:szCs w:val="24"/>
          <w:shd w:val="clear" w:color="auto" w:fill="FFFFFF"/>
        </w:rPr>
      </w:pPr>
      <w:r w:rsidRPr="005A12ED">
        <w:rPr>
          <w:noProof/>
        </w:rPr>
        <w:t xml:space="preserve">Om </w:t>
      </w:r>
      <w:r w:rsidRPr="005A12ED">
        <w:rPr>
          <w:noProof/>
          <w:color w:val="000000"/>
          <w:shd w:val="clear" w:color="auto" w:fill="FFFFFF"/>
        </w:rPr>
        <w:t>svaret</w:t>
      </w:r>
      <w:r w:rsidRPr="005A12ED">
        <w:rPr>
          <w:noProof/>
        </w:rPr>
        <w:t xml:space="preserve"> är ”Ja”, notera då att enligt punkt 23 i riktlinjerna bör ett företags ekonomiska situation inte beaktas </w:t>
      </w:r>
      <w:r w:rsidRPr="005A12ED">
        <w:rPr>
          <w:noProof/>
          <w:color w:val="000000"/>
          <w:shd w:val="clear" w:color="auto" w:fill="FFFFFF"/>
        </w:rPr>
        <w:t>av skäl som rör folkhälsoskyddet och nödsituationen och på grund av nödsituationen med koppling till dessa typer av stöd. Principen att inte bevilja statligt stöd till företag i ekonomiska svårigheter är därför inte tillämplig på sådant stöd.</w:t>
      </w:r>
    </w:p>
    <w:p w14:paraId="6CD4D005" w14:textId="77777777" w:rsidR="00022BA3" w:rsidRPr="005A12ED" w:rsidRDefault="00022BA3" w:rsidP="00022BA3">
      <w:pPr>
        <w:pStyle w:val="ManualNumPar3"/>
        <w:rPr>
          <w:rFonts w:eastAsia="Times New Roman"/>
          <w:noProof/>
          <w:szCs w:val="24"/>
        </w:rPr>
      </w:pPr>
      <w:r w:rsidRPr="00D57788">
        <w:rPr>
          <w:noProof/>
        </w:rPr>
        <w:lastRenderedPageBreak/>
        <w:t>2.7.5.</w:t>
      </w:r>
      <w:r w:rsidRPr="00D57788">
        <w:rPr>
          <w:noProof/>
        </w:rPr>
        <w:tab/>
      </w:r>
      <w:r w:rsidRPr="005A12ED">
        <w:rPr>
          <w:noProof/>
          <w:shd w:val="clear" w:color="auto" w:fill="FFFFFF"/>
        </w:rPr>
        <w:t>Beviljas stödet till förmån för några av följande stödkategorier?</w:t>
      </w:r>
    </w:p>
    <w:p w14:paraId="3B3D32CC" w14:textId="77777777" w:rsidR="00022BA3" w:rsidRPr="005A12ED" w:rsidRDefault="00022BA3" w:rsidP="00022BA3">
      <w:pPr>
        <w:pStyle w:val="Tiret1"/>
        <w:numPr>
          <w:ilvl w:val="0"/>
          <w:numId w:val="32"/>
        </w:numPr>
        <w:rPr>
          <w:rFonts w:eastAsia="Times New Roman"/>
          <w:noProof/>
        </w:rPr>
      </w:pPr>
      <w:sdt>
        <w:sdtPr>
          <w:rPr>
            <w:rFonts w:eastAsia="Times New Roman"/>
            <w:noProof/>
          </w:rPr>
          <w:id w:val="-1327904414"/>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w:t>
      </w:r>
      <w:r w:rsidRPr="005A12ED">
        <w:rPr>
          <w:noProof/>
          <w:shd w:val="clear" w:color="auto" w:fill="FFFFFF"/>
        </w:rPr>
        <w:t>Informationsåtgärder som avses i del II avsnitt 1.1.10.1 och 2.4 i riktlinjerna.</w:t>
      </w:r>
    </w:p>
    <w:p w14:paraId="35D29400" w14:textId="77777777" w:rsidR="00022BA3" w:rsidRPr="005A12ED" w:rsidRDefault="00022BA3" w:rsidP="00022BA3">
      <w:pPr>
        <w:pStyle w:val="Tiret1"/>
        <w:numPr>
          <w:ilvl w:val="0"/>
          <w:numId w:val="32"/>
        </w:numPr>
        <w:rPr>
          <w:noProof/>
          <w:shd w:val="clear" w:color="auto" w:fill="FFFFFF"/>
        </w:rPr>
      </w:pPr>
      <w:sdt>
        <w:sdtPr>
          <w:rPr>
            <w:rFonts w:eastAsia="Times New Roman"/>
            <w:noProof/>
          </w:rPr>
          <w:id w:val="611257434"/>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w:t>
      </w:r>
      <w:r w:rsidRPr="005A12ED">
        <w:rPr>
          <w:noProof/>
          <w:shd w:val="clear" w:color="auto" w:fill="FFFFFF"/>
        </w:rPr>
        <w:t>Säljfrämjande åtgärder av generisk karaktär enligt del II avsnitt 1.3.4 i riktlinjerna.</w:t>
      </w:r>
    </w:p>
    <w:p w14:paraId="6A84A04F" w14:textId="77777777" w:rsidR="00022BA3" w:rsidRPr="005A12ED" w:rsidRDefault="00022BA3" w:rsidP="00022BA3">
      <w:pPr>
        <w:pStyle w:val="Text1"/>
        <w:rPr>
          <w:noProof/>
          <w:color w:val="000000"/>
          <w:szCs w:val="24"/>
          <w:shd w:val="clear" w:color="auto" w:fill="FFFFFF"/>
        </w:rPr>
      </w:pPr>
      <w:r w:rsidRPr="005A12ED">
        <w:rPr>
          <w:noProof/>
        </w:rPr>
        <w:t xml:space="preserve">Notera, om </w:t>
      </w:r>
      <w:r w:rsidRPr="005A12ED">
        <w:rPr>
          <w:noProof/>
          <w:color w:val="000000"/>
          <w:shd w:val="clear" w:color="auto" w:fill="FFFFFF"/>
        </w:rPr>
        <w:t>svaret</w:t>
      </w:r>
      <w:r w:rsidRPr="005A12ED">
        <w:rPr>
          <w:noProof/>
        </w:rPr>
        <w:t xml:space="preserve"> är ”Ja”, </w:t>
      </w:r>
      <w:r w:rsidRPr="005A12ED">
        <w:rPr>
          <w:noProof/>
          <w:color w:val="000000"/>
          <w:shd w:val="clear" w:color="auto" w:fill="FFFFFF"/>
        </w:rPr>
        <w:t>att</w:t>
      </w:r>
      <w:r w:rsidRPr="005A12ED">
        <w:rPr>
          <w:noProof/>
        </w:rPr>
        <w:t xml:space="preserve"> enligt punkt 23 i riktlinjerna är </w:t>
      </w:r>
      <w:r w:rsidRPr="005A12ED">
        <w:rPr>
          <w:noProof/>
          <w:color w:val="000000"/>
          <w:shd w:val="clear" w:color="auto" w:fill="FFFFFF"/>
        </w:rPr>
        <w:t>principen att inte bevilja företag i ekonomiska svårigheter statligt stöd inte tillämplig.</w:t>
      </w:r>
    </w:p>
    <w:p w14:paraId="7D06EE82" w14:textId="77777777" w:rsidR="00022BA3" w:rsidRPr="005A12ED" w:rsidRDefault="00022BA3" w:rsidP="00022BA3">
      <w:pPr>
        <w:pStyle w:val="ManualHeading4"/>
        <w:rPr>
          <w:b/>
          <w:bCs/>
          <w:noProof/>
        </w:rPr>
      </w:pPr>
      <w:r w:rsidRPr="005A12ED">
        <w:rPr>
          <w:b/>
          <w:noProof/>
        </w:rPr>
        <w:t>Stöd som beviljats ett företag som är föremål för ett utestående betalningskrav</w:t>
      </w:r>
    </w:p>
    <w:p w14:paraId="0DF8DC14" w14:textId="77777777" w:rsidR="00022BA3" w:rsidRPr="005A12ED" w:rsidRDefault="00022BA3" w:rsidP="00022BA3">
      <w:pPr>
        <w:pStyle w:val="ManualNumPar3"/>
        <w:rPr>
          <w:noProof/>
          <w:szCs w:val="24"/>
          <w:shd w:val="clear" w:color="auto" w:fill="FFFFFF"/>
        </w:rPr>
      </w:pPr>
      <w:r w:rsidRPr="00D57788">
        <w:rPr>
          <w:noProof/>
        </w:rPr>
        <w:t>2.7.6.</w:t>
      </w:r>
      <w:r w:rsidRPr="00D57788">
        <w:rPr>
          <w:noProof/>
        </w:rPr>
        <w:tab/>
      </w:r>
      <w:r w:rsidRPr="005A12ED">
        <w:rPr>
          <w:noProof/>
          <w:shd w:val="clear" w:color="auto" w:fill="FFFFFF"/>
        </w:rPr>
        <w:t>Beviljas stödet till ett företag som är föremål för ett utestående betalningskrav till följd av ett tidigare kommissionsbeslut som förklarar ett stöd olagligt och oförenligt med den inre marknaden?</w:t>
      </w:r>
    </w:p>
    <w:p w14:paraId="1F1F9FA5" w14:textId="77777777" w:rsidR="00022BA3" w:rsidRPr="005A12ED" w:rsidRDefault="00022BA3" w:rsidP="00022BA3">
      <w:pPr>
        <w:pStyle w:val="Text1"/>
        <w:rPr>
          <w:noProof/>
        </w:rPr>
      </w:pPr>
      <w:sdt>
        <w:sdtPr>
          <w:rPr>
            <w:noProof/>
          </w:rPr>
          <w:id w:val="-387030802"/>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95855477"/>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1B3C2F25" w14:textId="77777777" w:rsidR="00022BA3" w:rsidRPr="005A12ED" w:rsidRDefault="00022BA3" w:rsidP="00022BA3">
      <w:pPr>
        <w:pStyle w:val="Text1"/>
        <w:rPr>
          <w:noProof/>
          <w:color w:val="000000"/>
          <w:szCs w:val="24"/>
          <w:shd w:val="clear" w:color="auto" w:fill="FFFFFF"/>
        </w:rPr>
      </w:pPr>
      <w:r w:rsidRPr="005A12ED">
        <w:rPr>
          <w:noProof/>
          <w:color w:val="000000"/>
          <w:shd w:val="clear" w:color="auto" w:fill="FFFFFF"/>
        </w:rPr>
        <w:t>Om svaret är ”Ja”, notera då att stödet inte kan förklaras förenligt med den inre marknaden med mindre än att ett av nedanstående två undantag är tillämpliga.</w:t>
      </w:r>
    </w:p>
    <w:p w14:paraId="6EE96CBD" w14:textId="77777777" w:rsidR="00022BA3" w:rsidRPr="005A12ED" w:rsidRDefault="00022BA3" w:rsidP="00022BA3">
      <w:pPr>
        <w:pStyle w:val="ManualNumPar3"/>
        <w:rPr>
          <w:noProof/>
          <w:szCs w:val="24"/>
          <w:shd w:val="clear" w:color="auto" w:fill="FFFFFF"/>
        </w:rPr>
      </w:pPr>
      <w:r w:rsidRPr="00D57788">
        <w:rPr>
          <w:noProof/>
        </w:rPr>
        <w:t>2.7.7.</w:t>
      </w:r>
      <w:r w:rsidRPr="00D57788">
        <w:rPr>
          <w:noProof/>
        </w:rPr>
        <w:tab/>
      </w:r>
      <w:r w:rsidRPr="005A12ED">
        <w:rPr>
          <w:noProof/>
          <w:shd w:val="clear" w:color="auto" w:fill="FFFFFF"/>
        </w:rPr>
        <w:t>Beviljas stödet för att avhjälpa skador som orsakats av naturkatastrofer och exceptionella händelser enligt artikel 107.2 b i fördraget?</w:t>
      </w:r>
    </w:p>
    <w:p w14:paraId="0BFD87BF" w14:textId="77777777" w:rsidR="00022BA3" w:rsidRPr="005A12ED" w:rsidRDefault="00022BA3" w:rsidP="00022BA3">
      <w:pPr>
        <w:pStyle w:val="Text1"/>
        <w:rPr>
          <w:noProof/>
        </w:rPr>
      </w:pPr>
      <w:sdt>
        <w:sdtPr>
          <w:rPr>
            <w:noProof/>
          </w:rPr>
          <w:id w:val="-779492701"/>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239713017"/>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184D723F" w14:textId="77777777" w:rsidR="00022BA3" w:rsidRPr="005A12ED" w:rsidRDefault="00022BA3" w:rsidP="00022BA3">
      <w:pPr>
        <w:pStyle w:val="Text1"/>
        <w:rPr>
          <w:noProof/>
          <w:color w:val="000000"/>
          <w:szCs w:val="24"/>
          <w:shd w:val="clear" w:color="auto" w:fill="FFFFFF"/>
        </w:rPr>
      </w:pPr>
      <w:r w:rsidRPr="005A12ED">
        <w:rPr>
          <w:noProof/>
          <w:color w:val="000000"/>
          <w:shd w:val="clear" w:color="auto" w:fill="FFFFFF"/>
        </w:rPr>
        <w:t>Notera att punkt 25 i riktlinjerna inte är tillämplig, om svaret är ”Ja”.</w:t>
      </w:r>
    </w:p>
    <w:p w14:paraId="6E2495C7" w14:textId="77777777" w:rsidR="00022BA3" w:rsidRPr="005A12ED" w:rsidRDefault="00022BA3" w:rsidP="00022BA3">
      <w:pPr>
        <w:pStyle w:val="ManualNumPar3"/>
        <w:rPr>
          <w:noProof/>
          <w:szCs w:val="24"/>
          <w:shd w:val="clear" w:color="auto" w:fill="FFFFFF"/>
        </w:rPr>
      </w:pPr>
      <w:r w:rsidRPr="00D57788">
        <w:rPr>
          <w:noProof/>
        </w:rPr>
        <w:t>2.7.8.</w:t>
      </w:r>
      <w:r w:rsidRPr="00D57788">
        <w:rPr>
          <w:noProof/>
        </w:rPr>
        <w:tab/>
      </w:r>
      <w:r w:rsidRPr="005A12ED">
        <w:rPr>
          <w:noProof/>
          <w:shd w:val="clear" w:color="auto" w:fill="FFFFFF"/>
        </w:rPr>
        <w:t>Beviljas stödet till förmån för de kostnader för förebyggande, kontroll och utrotning av djursjukdomar som avses i punkterna 370 och 371 i del II avsnitt 1.2.1.3 i riktlinjerna?</w:t>
      </w:r>
    </w:p>
    <w:p w14:paraId="0C92EAA8" w14:textId="77777777" w:rsidR="00022BA3" w:rsidRPr="005A12ED" w:rsidRDefault="00022BA3" w:rsidP="00022BA3">
      <w:pPr>
        <w:pStyle w:val="Text1"/>
        <w:rPr>
          <w:noProof/>
        </w:rPr>
      </w:pPr>
      <w:sdt>
        <w:sdtPr>
          <w:rPr>
            <w:noProof/>
          </w:rPr>
          <w:id w:val="1025137209"/>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795816642"/>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7B40F024" w14:textId="77777777" w:rsidR="00022BA3" w:rsidRPr="005A12ED" w:rsidRDefault="00022BA3" w:rsidP="00022BA3">
      <w:pPr>
        <w:pStyle w:val="Text1"/>
        <w:rPr>
          <w:noProof/>
          <w:color w:val="000000"/>
          <w:szCs w:val="24"/>
          <w:shd w:val="clear" w:color="auto" w:fill="FFFFFF"/>
        </w:rPr>
      </w:pPr>
      <w:r w:rsidRPr="005A12ED">
        <w:rPr>
          <w:noProof/>
          <w:color w:val="000000"/>
          <w:shd w:val="clear" w:color="auto" w:fill="FFFFFF"/>
        </w:rPr>
        <w:t>Notera att punkt 25 i riktlinjerna inte är tillämplig, om svaret är ”Ja”.</w:t>
      </w:r>
    </w:p>
    <w:p w14:paraId="05498F5D" w14:textId="77777777" w:rsidR="00022BA3" w:rsidRPr="005A12ED" w:rsidRDefault="00022BA3" w:rsidP="00022BA3">
      <w:pPr>
        <w:pStyle w:val="ManualHeading4"/>
        <w:rPr>
          <w:b/>
          <w:bCs/>
          <w:noProof/>
        </w:rPr>
      </w:pPr>
      <w:r w:rsidRPr="005A12ED">
        <w:rPr>
          <w:b/>
          <w:noProof/>
        </w:rPr>
        <w:t>Utvärdering av stödordningar</w:t>
      </w:r>
    </w:p>
    <w:p w14:paraId="720DA70B" w14:textId="77777777" w:rsidR="00022BA3" w:rsidRPr="005A12ED" w:rsidRDefault="00022BA3" w:rsidP="00022BA3">
      <w:pPr>
        <w:pStyle w:val="ManualNumPar3"/>
        <w:rPr>
          <w:noProof/>
          <w:szCs w:val="24"/>
          <w:shd w:val="clear" w:color="auto" w:fill="FFFFFF"/>
        </w:rPr>
      </w:pPr>
      <w:r w:rsidRPr="00D57788">
        <w:rPr>
          <w:noProof/>
        </w:rPr>
        <w:t>2.7.9.</w:t>
      </w:r>
      <w:r w:rsidRPr="00D57788">
        <w:rPr>
          <w:noProof/>
        </w:rPr>
        <w:tab/>
      </w:r>
      <w:r w:rsidRPr="005A12ED">
        <w:rPr>
          <w:noProof/>
          <w:shd w:val="clear" w:color="auto" w:fill="FFFFFF"/>
        </w:rPr>
        <w:t>Ange om stödordningen uppfyller något av följande villkor:</w:t>
      </w:r>
    </w:p>
    <w:p w14:paraId="10CE3D0C" w14:textId="77777777" w:rsidR="00022BA3" w:rsidRPr="005A12ED" w:rsidRDefault="00022BA3" w:rsidP="00022BA3">
      <w:pPr>
        <w:pStyle w:val="Point1"/>
        <w:rPr>
          <w:rFonts w:eastAsia="Times New Roman"/>
          <w:noProof/>
        </w:rPr>
      </w:pPr>
      <w:r w:rsidRPr="00D57788">
        <w:rPr>
          <w:noProof/>
        </w:rPr>
        <w:t>(a)</w:t>
      </w:r>
      <w:r w:rsidRPr="00D57788">
        <w:rPr>
          <w:noProof/>
        </w:rPr>
        <w:tab/>
      </w:r>
      <w:sdt>
        <w:sdtPr>
          <w:rPr>
            <w:rFonts w:eastAsia="Times New Roman"/>
            <w:noProof/>
          </w:rPr>
          <w:id w:val="-1967271757"/>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Stödordningens </w:t>
      </w:r>
      <w:r w:rsidRPr="005A12ED">
        <w:rPr>
          <w:noProof/>
          <w:shd w:val="clear" w:color="auto" w:fill="FFFFFF"/>
        </w:rPr>
        <w:t>budget eller redovisade utgifter överstiger 150 miljoner euro under ett visst år eller 750 miljoner euro under den totala varaktigheten, dvs. stödordningens sammanlagda varaktighet och eventuella tidigare stödordningar som omfattar ett liknande mål och geografiskt område.</w:t>
      </w:r>
    </w:p>
    <w:p w14:paraId="5308A623" w14:textId="77777777" w:rsidR="00022BA3" w:rsidRPr="005A12ED" w:rsidRDefault="00022BA3" w:rsidP="00022BA3">
      <w:pPr>
        <w:pStyle w:val="Point1"/>
        <w:rPr>
          <w:rFonts w:eastAsia="Times New Roman"/>
          <w:noProof/>
        </w:rPr>
      </w:pPr>
      <w:r w:rsidRPr="00D57788">
        <w:rPr>
          <w:noProof/>
        </w:rPr>
        <w:t>(b)</w:t>
      </w:r>
      <w:r w:rsidRPr="00D57788">
        <w:rPr>
          <w:noProof/>
        </w:rPr>
        <w:tab/>
      </w:r>
      <w:sdt>
        <w:sdtPr>
          <w:rPr>
            <w:rFonts w:eastAsia="Times New Roman"/>
            <w:noProof/>
          </w:rPr>
          <w:id w:val="-1847237693"/>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Stödordningen innehåller </w:t>
      </w:r>
      <w:r w:rsidRPr="005A12ED">
        <w:rPr>
          <w:noProof/>
          <w:shd w:val="clear" w:color="auto" w:fill="FFFFFF"/>
        </w:rPr>
        <w:t>nydanande egenskaper</w:t>
      </w:r>
      <w:r w:rsidRPr="005A12ED">
        <w:rPr>
          <w:noProof/>
        </w:rPr>
        <w:t>.</w:t>
      </w:r>
    </w:p>
    <w:p w14:paraId="0DDA7013" w14:textId="77777777" w:rsidR="00022BA3" w:rsidRPr="005A12ED" w:rsidRDefault="00022BA3" w:rsidP="00022BA3">
      <w:pPr>
        <w:pStyle w:val="Point1"/>
        <w:rPr>
          <w:noProof/>
          <w:shd w:val="clear" w:color="auto" w:fill="FFFFFF"/>
        </w:rPr>
      </w:pPr>
      <w:r w:rsidRPr="00D57788">
        <w:rPr>
          <w:noProof/>
        </w:rPr>
        <w:t>(c)</w:t>
      </w:r>
      <w:r w:rsidRPr="00D57788">
        <w:rPr>
          <w:noProof/>
        </w:rPr>
        <w:tab/>
      </w:r>
      <w:sdt>
        <w:sdtPr>
          <w:rPr>
            <w:rFonts w:eastAsia="Times New Roman"/>
            <w:noProof/>
          </w:rPr>
          <w:id w:val="-48607451"/>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Stödordningen innebär att </w:t>
      </w:r>
      <w:r w:rsidRPr="005A12ED">
        <w:rPr>
          <w:noProof/>
          <w:shd w:val="clear" w:color="auto" w:fill="FFFFFF"/>
        </w:rPr>
        <w:t>betydande förändringar kan förutses i fråga om marknader, teknik och lagstiftning.</w:t>
      </w:r>
    </w:p>
    <w:p w14:paraId="100A36D6" w14:textId="77777777" w:rsidR="00022BA3" w:rsidRPr="005A12ED" w:rsidRDefault="00022BA3" w:rsidP="00022BA3">
      <w:pPr>
        <w:pStyle w:val="Text1"/>
        <w:rPr>
          <w:bCs/>
          <w:noProof/>
          <w:color w:val="000000"/>
          <w:szCs w:val="24"/>
          <w:shd w:val="clear" w:color="auto" w:fill="FFFFFF"/>
        </w:rPr>
      </w:pPr>
      <w:r w:rsidRPr="005A12ED">
        <w:rPr>
          <w:noProof/>
          <w:color w:val="000000"/>
          <w:shd w:val="clear" w:color="auto" w:fill="FFFFFF"/>
        </w:rPr>
        <w:t>Om svaret på något av ovanstående inslag berörs, beskriv närmare:</w:t>
      </w:r>
    </w:p>
    <w:p w14:paraId="72E6707A" w14:textId="77777777" w:rsidR="00022BA3" w:rsidRPr="005A12ED" w:rsidRDefault="00022BA3" w:rsidP="00022BA3">
      <w:pPr>
        <w:pStyle w:val="Text1"/>
        <w:rPr>
          <w:noProof/>
          <w:shd w:val="clear" w:color="auto" w:fill="FFFFFF"/>
        </w:rPr>
      </w:pPr>
      <w:r w:rsidRPr="005A12ED">
        <w:rPr>
          <w:noProof/>
          <w:shd w:val="clear" w:color="auto" w:fill="FFFFFF"/>
        </w:rPr>
        <w:t>………………………………………………………………………………………</w:t>
      </w:r>
    </w:p>
    <w:p w14:paraId="0D75F621" w14:textId="77777777" w:rsidR="00022BA3" w:rsidRPr="005A12ED" w:rsidRDefault="00022BA3" w:rsidP="00022BA3">
      <w:pPr>
        <w:pStyle w:val="Text1"/>
        <w:rPr>
          <w:noProof/>
          <w:color w:val="000000"/>
          <w:szCs w:val="24"/>
          <w:shd w:val="clear" w:color="auto" w:fill="FFFFFF"/>
        </w:rPr>
      </w:pPr>
      <w:r w:rsidRPr="005A12ED">
        <w:rPr>
          <w:noProof/>
          <w:color w:val="000000"/>
          <w:shd w:val="clear" w:color="auto" w:fill="FFFFFF"/>
        </w:rPr>
        <w:t xml:space="preserve">Notera att enligt punkt 640 i riktlinjerna får en efterhandsutvärdering begäras för stödordningar som har en stor stödbudget, innehåller nydanande egenskaper eller när betydande förändringar kan förutses i fråga om marknader, teknik och lagstiftning. Under alla omständigheter kommer, från och med den 1 januari 2023, en utvärdering att krävas för stödordningar med en budget för statligt stöd eller redovisade utgifter på mer än 150 miljoner euro under ett givet år eller 750 miljoner euro under deras </w:t>
      </w:r>
      <w:r w:rsidRPr="005A12ED">
        <w:rPr>
          <w:noProof/>
          <w:color w:val="000000"/>
          <w:shd w:val="clear" w:color="auto" w:fill="FFFFFF"/>
        </w:rPr>
        <w:lastRenderedPageBreak/>
        <w:t>totala varaktighet, dvs. den sammanlagda varaktigheten för stödordningen och eventuella tidigare stödordningar som omfattar ett liknande mål och geografiskt område. Med tanke på utvärderingens syften, och för att undvika att lägga en oproportionerligt stor börda på medlemsstaterna, krävs från och med den 1 januari 2023 efterhandsutvärderingar endast för stödordningar vars sammanlagda varaktighet överstiger tre år.</w:t>
      </w:r>
    </w:p>
    <w:p w14:paraId="01700292" w14:textId="77777777" w:rsidR="00022BA3" w:rsidRPr="005A12ED" w:rsidRDefault="00022BA3" w:rsidP="00022BA3">
      <w:pPr>
        <w:pStyle w:val="Text1"/>
        <w:rPr>
          <w:bCs/>
          <w:noProof/>
          <w:color w:val="000000"/>
          <w:szCs w:val="24"/>
          <w:shd w:val="clear" w:color="auto" w:fill="FFFFFF"/>
        </w:rPr>
      </w:pPr>
      <w:r w:rsidRPr="005A12ED">
        <w:rPr>
          <w:noProof/>
          <w:color w:val="000000"/>
          <w:shd w:val="clear" w:color="auto" w:fill="FFFFFF"/>
        </w:rPr>
        <w:t>Bekräfta att medlemsstaten vid behov kommer att genomföra efterhandsutvärderingen i enlighet med punkterna 642–646 i riktlinjerna:</w:t>
      </w:r>
    </w:p>
    <w:p w14:paraId="411F3F74" w14:textId="77777777" w:rsidR="00022BA3" w:rsidRPr="005A12ED" w:rsidRDefault="00022BA3" w:rsidP="00022BA3">
      <w:pPr>
        <w:pStyle w:val="Text1"/>
        <w:rPr>
          <w:noProof/>
        </w:rPr>
      </w:pPr>
      <w:sdt>
        <w:sdtPr>
          <w:rPr>
            <w:noProof/>
          </w:rPr>
          <w:id w:val="-19095700"/>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Ja</w:t>
      </w:r>
      <w:r w:rsidRPr="005A12ED">
        <w:rPr>
          <w:noProof/>
        </w:rPr>
        <w:tab/>
      </w:r>
      <w:r w:rsidRPr="005A12ED">
        <w:rPr>
          <w:noProof/>
        </w:rPr>
        <w:tab/>
      </w:r>
      <w:sdt>
        <w:sdtPr>
          <w:rPr>
            <w:noProof/>
          </w:rPr>
          <w:id w:val="1687477410"/>
          <w14:checkbox>
            <w14:checked w14:val="0"/>
            <w14:checkedState w14:val="2612" w14:font="MS Gothic"/>
            <w14:uncheckedState w14:val="2610" w14:font="MS Gothic"/>
          </w14:checkbox>
        </w:sdtPr>
        <w:sdtContent>
          <w:r w:rsidRPr="005A12ED">
            <w:rPr>
              <w:rFonts w:ascii="MS Gothic" w:eastAsia="MS Gothic" w:hAnsi="MS Gothic" w:hint="eastAsia"/>
              <w:noProof/>
              <w:lang w:eastAsia="en-GB"/>
            </w:rPr>
            <w:t>☐</w:t>
          </w:r>
        </w:sdtContent>
      </w:sdt>
      <w:r w:rsidRPr="005A12ED">
        <w:rPr>
          <w:noProof/>
        </w:rPr>
        <w:t xml:space="preserve"> Nej</w:t>
      </w:r>
    </w:p>
    <w:p w14:paraId="66D2299E" w14:textId="77777777" w:rsidR="00022BA3" w:rsidRPr="005A12ED" w:rsidRDefault="00022BA3" w:rsidP="00022BA3">
      <w:pPr>
        <w:pStyle w:val="ManualHeading4"/>
        <w:rPr>
          <w:b/>
          <w:bCs/>
          <w:noProof/>
        </w:rPr>
      </w:pPr>
      <w:r w:rsidRPr="005A12ED">
        <w:rPr>
          <w:b/>
          <w:noProof/>
        </w:rPr>
        <w:t>Övriga upplysningar</w:t>
      </w:r>
    </w:p>
    <w:p w14:paraId="27938DF5" w14:textId="77777777" w:rsidR="00022BA3" w:rsidRPr="005A12ED" w:rsidRDefault="00022BA3" w:rsidP="00022BA3">
      <w:pPr>
        <w:rPr>
          <w:noProof/>
          <w:color w:val="000000"/>
          <w:szCs w:val="24"/>
          <w:shd w:val="clear" w:color="auto" w:fill="FFFFFF"/>
        </w:rPr>
      </w:pPr>
      <w:r w:rsidRPr="005A12ED">
        <w:rPr>
          <w:noProof/>
          <w:color w:val="000000"/>
          <w:shd w:val="clear" w:color="auto" w:fill="FFFFFF"/>
        </w:rPr>
        <w:t>Bifoga alla andra uppgifter som ni anser vara viktiga/nödvändiga för en korrekt bedömning av den anmälda stödåtgärden:</w:t>
      </w:r>
    </w:p>
    <w:p w14:paraId="62B9B7A2" w14:textId="77777777" w:rsidR="00022BA3" w:rsidRPr="005A12ED" w:rsidRDefault="00022BA3" w:rsidP="00022BA3">
      <w:pPr>
        <w:rPr>
          <w:noProof/>
          <w:szCs w:val="24"/>
        </w:rPr>
      </w:pPr>
      <w:r w:rsidRPr="005A12ED">
        <w:rPr>
          <w:noProof/>
        </w:rPr>
        <w:t>………………………………………………………………………………………………..</w:t>
      </w:r>
    </w:p>
    <w:p w14:paraId="0B813FE6"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B87EF" w14:textId="77777777" w:rsidR="00022BA3" w:rsidRDefault="00022BA3" w:rsidP="00022BA3">
      <w:pPr>
        <w:spacing w:before="0" w:after="0"/>
      </w:pPr>
      <w:r>
        <w:separator/>
      </w:r>
    </w:p>
  </w:endnote>
  <w:endnote w:type="continuationSeparator" w:id="0">
    <w:p w14:paraId="53C9B037" w14:textId="77777777" w:rsidR="00022BA3" w:rsidRDefault="00022BA3" w:rsidP="00022BA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2241B" w14:textId="77777777" w:rsidR="00022BA3" w:rsidRDefault="00022B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242F7" w14:textId="2594D6AF" w:rsidR="00022BA3" w:rsidRDefault="00022BA3" w:rsidP="00022BA3">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215C8" w14:textId="77777777" w:rsidR="00022BA3" w:rsidRDefault="00022B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31ACB" w14:textId="77777777" w:rsidR="00022BA3" w:rsidRDefault="00022BA3" w:rsidP="00022BA3">
      <w:pPr>
        <w:spacing w:before="0" w:after="0"/>
      </w:pPr>
      <w:r>
        <w:separator/>
      </w:r>
    </w:p>
  </w:footnote>
  <w:footnote w:type="continuationSeparator" w:id="0">
    <w:p w14:paraId="3D7C644B" w14:textId="77777777" w:rsidR="00022BA3" w:rsidRDefault="00022BA3" w:rsidP="00022BA3">
      <w:pPr>
        <w:spacing w:before="0" w:after="0"/>
      </w:pPr>
      <w:r>
        <w:continuationSeparator/>
      </w:r>
    </w:p>
  </w:footnote>
  <w:footnote w:id="1">
    <w:p w14:paraId="09C6B492" w14:textId="77777777" w:rsidR="00022BA3" w:rsidRPr="005A12ED" w:rsidRDefault="00022BA3" w:rsidP="00022BA3">
      <w:pPr>
        <w:pStyle w:val="FootnoteText"/>
      </w:pPr>
      <w:r>
        <w:rPr>
          <w:rStyle w:val="FootnoteReference"/>
        </w:rPr>
        <w:footnoteRef/>
      </w:r>
      <w:r w:rsidRPr="005A12ED">
        <w:tab/>
        <w:t>EUT C 485, 21.12.2022, s. 1.</w:t>
      </w:r>
    </w:p>
  </w:footnote>
  <w:footnote w:id="2">
    <w:p w14:paraId="2709FC0A" w14:textId="77777777" w:rsidR="00022BA3" w:rsidRPr="005A12ED" w:rsidRDefault="00022BA3" w:rsidP="00022BA3">
      <w:pPr>
        <w:pStyle w:val="FootnoteText"/>
      </w:pPr>
      <w:r>
        <w:rPr>
          <w:rStyle w:val="FootnoteReference"/>
        </w:rPr>
        <w:footnoteRef/>
      </w:r>
      <w:r w:rsidRPr="005A12ED">
        <w:tab/>
        <w:t>Europaparlamentets och rådets förordning (EU) 2021/2115 av den 2 december 2021 om fastställande av regler om stöd för de strategiska planer som medlemsstaterna ska upprätta inom ramen för den gemensamma jordbrukspolitiken (strategiska GJP-planer) och som finansieras av Europeiska garantifonden för jordbruket (EGFJ) och Europeiska jordbruksfonden för landsbygdsutveckling (Ejflu) samt om upphävande av förordningarna (EU) nr 1305/2013 och (EU) nr 1307/2013 (EUT L 435, 6.12.2021, s. 1, ELI: </w:t>
      </w:r>
      <w:hyperlink r:id="rId1" w:history="1">
        <w:r w:rsidRPr="005A12ED">
          <w:rPr>
            <w:rStyle w:val="Hyperlink"/>
          </w:rPr>
          <w:t>http://data.europa.eu/eli/reg/2021/2115/oj</w:t>
        </w:r>
      </w:hyperlink>
      <w:r w:rsidRPr="005A12ED">
        <w:t>).</w:t>
      </w:r>
    </w:p>
  </w:footnote>
  <w:footnote w:id="3">
    <w:p w14:paraId="4516CB8C" w14:textId="77777777" w:rsidR="00022BA3" w:rsidRPr="005A12ED" w:rsidRDefault="00022BA3" w:rsidP="00022BA3">
      <w:pPr>
        <w:pStyle w:val="FootnoteText"/>
      </w:pPr>
      <w:r>
        <w:rPr>
          <w:rStyle w:val="FootnoteReference"/>
        </w:rPr>
        <w:footnoteRef/>
      </w:r>
      <w:r w:rsidRPr="005A12ED">
        <w:tab/>
        <w:t>Notera att detta villkor inte gäller i fråga om efterföljande ordningar på skatteområdet, under förutsättning att verksamheten redan omfattades av de föregående ordningarna i form av skatteförmåner.</w:t>
      </w:r>
    </w:p>
  </w:footnote>
  <w:footnote w:id="4">
    <w:p w14:paraId="168B9161" w14:textId="77777777" w:rsidR="00022BA3" w:rsidRPr="005A12ED" w:rsidRDefault="00022BA3" w:rsidP="00022BA3">
      <w:pPr>
        <w:pStyle w:val="FootnoteText"/>
      </w:pPr>
      <w:r>
        <w:rPr>
          <w:rStyle w:val="FootnoteReference"/>
        </w:rPr>
        <w:footnoteRef/>
      </w:r>
      <w:r w:rsidRPr="005A12ED">
        <w:tab/>
        <w:t>Nettonuvärdet av ett projekt är skillnaden mellan de positiva och negativa kassaflödena under investeringens livstid diskonterade till deras nuvärde (vanligtvis med hjälp av kapitalkostnaden).</w:t>
      </w:r>
    </w:p>
  </w:footnote>
  <w:footnote w:id="5">
    <w:p w14:paraId="0354EFB6" w14:textId="77777777" w:rsidR="00022BA3" w:rsidRPr="005A12ED" w:rsidRDefault="00022BA3" w:rsidP="00022BA3">
      <w:pPr>
        <w:pStyle w:val="FootnoteText"/>
      </w:pPr>
      <w:r>
        <w:rPr>
          <w:rStyle w:val="FootnoteReference"/>
        </w:rPr>
        <w:footnoteRef/>
      </w:r>
      <w:r w:rsidRPr="005A12ED">
        <w:tab/>
        <w:t>Internräntan baseras inte på bokföringsintäkter under ett givet år, utan bygger på de framtida kassaflöden som investeraren förväntar sig att få in under investeringens livstid. Den definieras som den diskonteringsränta för vilken nettonuvärdet av en ström av kassaflöden är lika med noll.</w:t>
      </w:r>
    </w:p>
  </w:footnote>
  <w:footnote w:id="6">
    <w:p w14:paraId="6C7CD8CE" w14:textId="77777777" w:rsidR="00022BA3" w:rsidRPr="005A12ED" w:rsidRDefault="00022BA3" w:rsidP="00022BA3">
      <w:pPr>
        <w:pStyle w:val="FootnoteText"/>
      </w:pPr>
      <w:r>
        <w:rPr>
          <w:rStyle w:val="FootnoteReference"/>
        </w:rPr>
        <w:footnoteRef/>
      </w:r>
      <w:r w:rsidRPr="005A12ED">
        <w:tab/>
        <w:t xml:space="preserve">Enligt artikel 1 i förordning (EU) nr 1308/2013 är jordbruksprodukter </w:t>
      </w:r>
      <w:r w:rsidRPr="005A12ED">
        <w:rPr>
          <w:color w:val="000000"/>
          <w:shd w:val="clear" w:color="auto" w:fill="FFFFFF"/>
        </w:rPr>
        <w:t>de produkter som förtecknas i bilaga I till fördragen, med undantag av fiskeri- och vattenbruksprodukter enligt definitionen i unionens rättsakter om den gemensamma marknadsordningen för fiskeri- och vattenbruksprodukter.</w:t>
      </w:r>
    </w:p>
  </w:footnote>
  <w:footnote w:id="7">
    <w:p w14:paraId="0C963FD1" w14:textId="77777777" w:rsidR="00022BA3" w:rsidRPr="005A12ED" w:rsidRDefault="00022BA3" w:rsidP="00022BA3">
      <w:pPr>
        <w:pStyle w:val="FootnoteText"/>
        <w:rPr>
          <w:lang w:val="fr-BE"/>
        </w:rPr>
      </w:pPr>
      <w:r>
        <w:rPr>
          <w:rStyle w:val="FootnoteReference"/>
        </w:rPr>
        <w:footnoteRef/>
      </w:r>
      <w:r w:rsidRPr="005A12ED">
        <w:rPr>
          <w:lang w:val="fr-BE"/>
        </w:rPr>
        <w:tab/>
      </w:r>
      <w:hyperlink r:id="rId2" w:anchor=":~:text=Regulation%20%28EU%29%202021%2F1060%20of%20the%20European%20Parliament%20and,Financial%20Support%20for%20Border%20Management%20and%20Visa%20Policy" w:history="1">
        <w:r w:rsidRPr="005A12ED">
          <w:rPr>
            <w:rStyle w:val="Hyperlink"/>
            <w:lang w:val="fr-BE"/>
          </w:rPr>
          <w:t>EUR-Lex - 32021R1060 - SV - EUR-Lex (europa.eu)</w:t>
        </w:r>
      </w:hyperlink>
    </w:p>
  </w:footnote>
  <w:footnote w:id="8">
    <w:p w14:paraId="7B1AEB65" w14:textId="77777777" w:rsidR="00022BA3" w:rsidRPr="005A12ED" w:rsidRDefault="00022BA3" w:rsidP="00022BA3">
      <w:pPr>
        <w:pStyle w:val="FootnoteText"/>
      </w:pPr>
      <w:r>
        <w:rPr>
          <w:rStyle w:val="FootnoteReference"/>
        </w:rPr>
        <w:footnoteRef/>
      </w:r>
      <w:r w:rsidRPr="005A12ED">
        <w:tab/>
        <w:t>När man jämför kontrafaktiska scenarier ska stödet diskonteras med samma faktor som i de motsvarande investeringsscenarierna och kontrafaktiska scenarierna.</w:t>
      </w:r>
    </w:p>
  </w:footnote>
  <w:footnote w:id="9">
    <w:p w14:paraId="52C583EA" w14:textId="77777777" w:rsidR="00022BA3" w:rsidRPr="00FC7DF0" w:rsidRDefault="00022BA3" w:rsidP="00022BA3">
      <w:pPr>
        <w:pStyle w:val="FootnoteText"/>
      </w:pPr>
      <w:r>
        <w:rPr>
          <w:rStyle w:val="FootnoteReference"/>
        </w:rPr>
        <w:footnoteRef/>
      </w:r>
      <w:r>
        <w:tab/>
        <w:t xml:space="preserve">Sidan för offentlig sökning i modulen för stödtransparens (”Public Aid Transparency Transparency Search”) finns på följande webbplats: </w:t>
      </w:r>
      <w:hyperlink r:id="rId3" w:history="1">
        <w:r>
          <w:rPr>
            <w:rStyle w:val="Hyperlink"/>
          </w:rPr>
          <w:t>https://webgate.ec.europa.eu/competition/transparency/public?lang=en</w:t>
        </w:r>
      </w:hyperlink>
    </w:p>
  </w:footnote>
  <w:footnote w:id="10">
    <w:p w14:paraId="7E629C85" w14:textId="77777777" w:rsidR="00022BA3" w:rsidRPr="00F26711" w:rsidRDefault="00022BA3" w:rsidP="00022BA3">
      <w:pPr>
        <w:pStyle w:val="FootnoteText"/>
      </w:pPr>
      <w:r>
        <w:rPr>
          <w:rStyle w:val="FootnoteReference"/>
        </w:rPr>
        <w:footnoteRef/>
      </w:r>
      <w:r>
        <w:tab/>
        <w:t>Denna information måste offentliggöras inom sex månader från den dag då stödet beviljades (eller, för stöd i form av skatteförmåner, inom ett år från skattedeklarationsdatumet). I fråga om olagligt stöd kommer medlemsstaterna att åläggas att se till att informationen offentliggörs i efterhand inom sex månader från den dag då kommissionen fattade sitt beslut. Informationen måste finnas tillgänglig i ett format som möjliggör sökning och utdrag och som är lätt att offentliggöra på internet, till exempel i formaten CSV eller XML.</w:t>
      </w:r>
    </w:p>
  </w:footnote>
  <w:footnote w:id="11">
    <w:p w14:paraId="281B8577" w14:textId="77777777" w:rsidR="00022BA3" w:rsidRPr="00913EC7" w:rsidRDefault="00022BA3" w:rsidP="00022BA3">
      <w:pPr>
        <w:pStyle w:val="FootnoteText"/>
      </w:pPr>
      <w:r>
        <w:rPr>
          <w:rStyle w:val="FootnoteReference"/>
        </w:rPr>
        <w:footnoteRef/>
      </w:r>
      <w:r>
        <w:tab/>
        <w:t>Vissa marknader kan påverkas av stödet därför att effekten av stödet kanske inte begränsas till marknaden för den verksamhet som får stöd, utan kan sprida sig till andra marknader som är sammanlänkade med denna marknad, antingen för att de utgör ett tidigare eller senare marknadsled eller en kompletterande marknad, eller för att stödmottagaren redan är närvarande på dessa marknader eller kanske kommer att vara det inom en snar framtid.</w:t>
      </w:r>
    </w:p>
  </w:footnote>
  <w:footnote w:id="12">
    <w:p w14:paraId="42DBF67B" w14:textId="77777777" w:rsidR="00022BA3" w:rsidRPr="00B82EB2" w:rsidRDefault="00022BA3" w:rsidP="00022BA3">
      <w:pPr>
        <w:pStyle w:val="FootnoteText"/>
      </w:pPr>
      <w:r>
        <w:rPr>
          <w:rStyle w:val="FootnoteReference"/>
        </w:rPr>
        <w:footnoteRef/>
      </w:r>
      <w:r>
        <w:tab/>
        <w:t>För investeringsprojekt som omfattar produktion av olika produkter måste varje produkt bedömas.</w:t>
      </w:r>
    </w:p>
  </w:footnote>
  <w:footnote w:id="13">
    <w:p w14:paraId="0B8B94C5" w14:textId="77777777" w:rsidR="00022BA3" w:rsidRPr="00B50B3C" w:rsidRDefault="00022BA3" w:rsidP="00022BA3">
      <w:pPr>
        <w:pStyle w:val="FootnoteText"/>
      </w:pPr>
      <w:r>
        <w:rPr>
          <w:rStyle w:val="FootnoteReference"/>
        </w:rPr>
        <w:footnoteRef/>
      </w:r>
      <w:r w:rsidRPr="00B50B3C">
        <w:tab/>
      </w:r>
      <w:hyperlink r:id="rId4" w:anchor=":~:text=Regulation%20%28EU%29%202020%2F852%20of%20the%20European%20Parliament%20and,Regulation%20%28EU%29%202019%2F2088%20%28Text%20with%20EEA%20relevance%29%20PE%2F20%2F2020%2FINIT" w:history="1">
        <w:r w:rsidRPr="00B50B3C">
          <w:rPr>
            <w:rStyle w:val="Hyperlink"/>
          </w:rPr>
          <w:t>EUR-Lex - 32020R0852 - SV - EUR-Lex (europa.eu)</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12728" w14:textId="77777777" w:rsidR="00022BA3" w:rsidRDefault="00022B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9A6CB" w14:textId="77777777" w:rsidR="00022BA3" w:rsidRDefault="00022B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68221" w14:textId="77777777" w:rsidR="00022BA3" w:rsidRDefault="00022B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7" w15:restartNumberingAfterBreak="0">
    <w:nsid w:val="6BCB16CD"/>
    <w:multiLevelType w:val="multilevel"/>
    <w:tmpl w:val="0809001F"/>
    <w:styleLink w:val="Style1"/>
    <w:lvl w:ilvl="0">
      <w:start w:val="1"/>
      <w:numFmt w:val="decimal"/>
      <w:lvlText w:val="%1."/>
      <w:lvlJc w:val="left"/>
      <w:pPr>
        <w:ind w:left="360" w:hanging="360"/>
      </w:pPr>
      <w:rPr>
        <w:rFonts w:ascii="Times New Roman" w:hAnsi="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2"/>
  </w:num>
  <w:num w:numId="5" w16cid:durableId="943927640">
    <w:abstractNumId w:val="23"/>
  </w:num>
  <w:num w:numId="6" w16cid:durableId="547230529">
    <w:abstractNumId w:val="12"/>
  </w:num>
  <w:num w:numId="7" w16cid:durableId="2009407815">
    <w:abstractNumId w:val="21"/>
  </w:num>
  <w:num w:numId="8" w16cid:durableId="1698462345">
    <w:abstractNumId w:val="28"/>
  </w:num>
  <w:num w:numId="9" w16cid:durableId="599681503">
    <w:abstractNumId w:val="25"/>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606890483">
    <w:abstractNumId w:val="27"/>
  </w:num>
  <w:num w:numId="23" w16cid:durableId="6756915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73290289">
    <w:abstractNumId w:val="8"/>
    <w:lvlOverride w:ilvl="0">
      <w:startOverride w:val="1"/>
    </w:lvlOverride>
  </w:num>
  <w:num w:numId="25" w16cid:durableId="1749766113">
    <w:abstractNumId w:val="26"/>
    <w:lvlOverride w:ilvl="0">
      <w:startOverride w:val="1"/>
    </w:lvlOverride>
  </w:num>
  <w:num w:numId="26" w16cid:durableId="1377008354">
    <w:abstractNumId w:val="24"/>
    <w:lvlOverride w:ilvl="0">
      <w:startOverride w:val="1"/>
    </w:lvlOverride>
  </w:num>
  <w:num w:numId="27" w16cid:durableId="2115250878">
    <w:abstractNumId w:val="16"/>
    <w:lvlOverride w:ilvl="0">
      <w:startOverride w:val="1"/>
    </w:lvlOverride>
  </w:num>
  <w:num w:numId="28" w16cid:durableId="919094325">
    <w:abstractNumId w:val="16"/>
    <w:lvlOverride w:ilvl="0">
      <w:startOverride w:val="1"/>
    </w:lvlOverride>
  </w:num>
  <w:num w:numId="29" w16cid:durableId="1605502896">
    <w:abstractNumId w:val="16"/>
    <w:lvlOverride w:ilvl="0">
      <w:startOverride w:val="1"/>
    </w:lvlOverride>
  </w:num>
  <w:num w:numId="30" w16cid:durableId="547423823">
    <w:abstractNumId w:val="16"/>
    <w:lvlOverride w:ilvl="0">
      <w:startOverride w:val="1"/>
    </w:lvlOverride>
  </w:num>
  <w:num w:numId="31" w16cid:durableId="1296175563">
    <w:abstractNumId w:val="16"/>
    <w:lvlOverride w:ilvl="0">
      <w:startOverride w:val="1"/>
    </w:lvlOverride>
  </w:num>
  <w:num w:numId="32" w16cid:durableId="695886406">
    <w:abstractNumId w:val="16"/>
  </w:num>
  <w:num w:numId="33" w16cid:durableId="51662972">
    <w:abstractNumId w:val="13"/>
  </w:num>
  <w:num w:numId="34" w16cid:durableId="1348365602">
    <w:abstractNumId w:val="17"/>
  </w:num>
  <w:num w:numId="35" w16cid:durableId="1118988026">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22BA3"/>
    <w:rsid w:val="000216FC"/>
    <w:rsid w:val="00022BA3"/>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18C6"/>
    <w:rsid w:val="00992B5E"/>
    <w:rsid w:val="00993288"/>
    <w:rsid w:val="009940EF"/>
    <w:rsid w:val="009A2D34"/>
    <w:rsid w:val="009B0CDA"/>
    <w:rsid w:val="009C1133"/>
    <w:rsid w:val="009E7DD4"/>
    <w:rsid w:val="009F62CB"/>
    <w:rsid w:val="00A07FC5"/>
    <w:rsid w:val="00A1049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5BDAB2F"/>
  <w15:chartTrackingRefBased/>
  <w15:docId w15:val="{F06677CC-432A-4B48-9398-B37AA2A6E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2BA3"/>
    <w:pPr>
      <w:spacing w:before="120" w:after="120" w:line="240" w:lineRule="auto"/>
      <w:jc w:val="both"/>
    </w:pPr>
    <w:rPr>
      <w:rFonts w:ascii="Times New Roman" w:hAnsi="Times New Roman" w:cs="Times New Roman"/>
      <w:kern w:val="0"/>
      <w:sz w:val="24"/>
      <w:lang w:val="sv-SE"/>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022BA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22BA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sv-SE"/>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sv-SE"/>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sv-SE"/>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sv-SE"/>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nhideWhenUsed/>
    <w:rsid w:val="009E7DD4"/>
    <w:rPr>
      <w:sz w:val="16"/>
      <w:szCs w:val="16"/>
    </w:rPr>
  </w:style>
  <w:style w:type="paragraph" w:styleId="CommentText">
    <w:name w:val="annotation text"/>
    <w:basedOn w:val="Normal"/>
    <w:link w:val="CommentTextChar"/>
    <w:unhideWhenUsed/>
    <w:rsid w:val="009E7DD4"/>
    <w:rPr>
      <w:sz w:val="20"/>
      <w:szCs w:val="20"/>
    </w:rPr>
  </w:style>
  <w:style w:type="character" w:customStyle="1" w:styleId="CommentTextChar">
    <w:name w:val="Comment Text Char"/>
    <w:basedOn w:val="DefaultParagraphFont"/>
    <w:link w:val="CommentText"/>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nhideWhenUsed/>
    <w:rsid w:val="009E7DD4"/>
    <w:rPr>
      <w:b/>
      <w:bCs/>
    </w:rPr>
  </w:style>
  <w:style w:type="character" w:customStyle="1" w:styleId="CommentSubjectChar">
    <w:name w:val="Comment Subject Char"/>
    <w:basedOn w:val="CommentTextChar"/>
    <w:link w:val="CommentSubject"/>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sv-SE"/>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sv-SE"/>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sv-SE"/>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022BA3"/>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22BA3"/>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22BA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22BA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22BA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22BA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22BA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22BA3"/>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22BA3"/>
    <w:rPr>
      <w:i/>
      <w:iCs/>
      <w:color w:val="365F91" w:themeColor="accent1" w:themeShade="BF"/>
    </w:rPr>
  </w:style>
  <w:style w:type="paragraph" w:styleId="IntenseQuote">
    <w:name w:val="Intense Quote"/>
    <w:basedOn w:val="Normal"/>
    <w:next w:val="Normal"/>
    <w:link w:val="IntenseQuoteChar"/>
    <w:uiPriority w:val="30"/>
    <w:qFormat/>
    <w:rsid w:val="00022BA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22BA3"/>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22BA3"/>
    <w:rPr>
      <w:b/>
      <w:bCs/>
      <w:smallCaps/>
      <w:color w:val="365F91" w:themeColor="accent1" w:themeShade="BF"/>
      <w:spacing w:val="5"/>
    </w:rPr>
  </w:style>
  <w:style w:type="paragraph" w:customStyle="1" w:styleId="ListNumberLevel2">
    <w:name w:val="List Number (Level 2)"/>
    <w:basedOn w:val="Normal"/>
    <w:rsid w:val="00022BA3"/>
    <w:pPr>
      <w:widowControl w:val="0"/>
      <w:tabs>
        <w:tab w:val="num" w:pos="1417"/>
      </w:tabs>
      <w:adjustRightInd w:val="0"/>
      <w:spacing w:before="0" w:after="0" w:line="360" w:lineRule="atLeast"/>
      <w:ind w:left="1417" w:hanging="708"/>
      <w:jc w:val="left"/>
      <w:textAlignment w:val="baseline"/>
    </w:pPr>
    <w:rPr>
      <w:rFonts w:eastAsia="Times New Roman"/>
      <w:szCs w:val="24"/>
      <w:lang w:eastAsia="en-GB"/>
    </w:rPr>
  </w:style>
  <w:style w:type="paragraph" w:customStyle="1" w:styleId="ListNumberLevel3">
    <w:name w:val="List Number (Level 3)"/>
    <w:basedOn w:val="Normal"/>
    <w:rsid w:val="00022BA3"/>
    <w:pPr>
      <w:widowControl w:val="0"/>
      <w:tabs>
        <w:tab w:val="num" w:pos="2126"/>
      </w:tabs>
      <w:adjustRightInd w:val="0"/>
      <w:spacing w:before="0" w:after="0" w:line="360" w:lineRule="atLeast"/>
      <w:ind w:left="2126" w:hanging="709"/>
      <w:jc w:val="left"/>
      <w:textAlignment w:val="baseline"/>
    </w:pPr>
    <w:rPr>
      <w:rFonts w:eastAsia="Times New Roman"/>
      <w:szCs w:val="24"/>
      <w:lang w:eastAsia="en-GB"/>
    </w:rPr>
  </w:style>
  <w:style w:type="paragraph" w:customStyle="1" w:styleId="ListNumberLevel4">
    <w:name w:val="List Number (Level 4)"/>
    <w:basedOn w:val="Normal"/>
    <w:rsid w:val="00022BA3"/>
    <w:pPr>
      <w:widowControl w:val="0"/>
      <w:tabs>
        <w:tab w:val="num" w:pos="2835"/>
      </w:tabs>
      <w:adjustRightInd w:val="0"/>
      <w:spacing w:before="0" w:after="0" w:line="360" w:lineRule="atLeast"/>
      <w:ind w:left="2835" w:hanging="709"/>
      <w:jc w:val="left"/>
      <w:textAlignment w:val="baseline"/>
    </w:pPr>
    <w:rPr>
      <w:rFonts w:eastAsia="Times New Roman"/>
      <w:szCs w:val="24"/>
      <w:lang w:eastAsia="en-GB"/>
    </w:rPr>
  </w:style>
  <w:style w:type="paragraph" w:styleId="BodyText">
    <w:name w:val="Body Text"/>
    <w:basedOn w:val="Normal"/>
    <w:link w:val="BodyTextChar"/>
    <w:uiPriority w:val="99"/>
    <w:unhideWhenUsed/>
    <w:rsid w:val="00022BA3"/>
    <w:pPr>
      <w:spacing w:before="0" w:line="276" w:lineRule="auto"/>
      <w:jc w:val="left"/>
    </w:pPr>
    <w:rPr>
      <w:rFonts w:ascii="Calibri" w:eastAsia="Calibri" w:hAnsi="Calibri"/>
      <w:sz w:val="22"/>
    </w:rPr>
  </w:style>
  <w:style w:type="character" w:customStyle="1" w:styleId="BodyTextChar">
    <w:name w:val="Body Text Char"/>
    <w:basedOn w:val="DefaultParagraphFont"/>
    <w:link w:val="BodyText"/>
    <w:uiPriority w:val="99"/>
    <w:rsid w:val="00022BA3"/>
    <w:rPr>
      <w:rFonts w:ascii="Calibri" w:eastAsia="Calibri" w:hAnsi="Calibri" w:cs="Times New Roman"/>
      <w:kern w:val="0"/>
      <w:lang w:val="sv-SE"/>
      <w14:ligatures w14:val="none"/>
    </w:rPr>
  </w:style>
  <w:style w:type="character" w:customStyle="1" w:styleId="SignatureChar2">
    <w:name w:val="Signature Char2"/>
    <w:semiHidden/>
    <w:locked/>
    <w:rsid w:val="00022BA3"/>
    <w:rPr>
      <w:vertAlign w:val="superscript"/>
    </w:rPr>
  </w:style>
  <w:style w:type="paragraph" w:customStyle="1" w:styleId="CharCharChar">
    <w:name w:val="Char Char Char"/>
    <w:aliases w:val=" Char Char Char Char"/>
    <w:basedOn w:val="Normal"/>
    <w:rsid w:val="00022BA3"/>
    <w:pPr>
      <w:spacing w:before="0" w:after="160" w:line="240" w:lineRule="exact"/>
      <w:jc w:val="left"/>
    </w:pPr>
    <w:rPr>
      <w:rFonts w:ascii="Tahoma" w:eastAsia="Times New Roman" w:hAnsi="Tahoma"/>
      <w:sz w:val="20"/>
      <w:szCs w:val="20"/>
    </w:rPr>
  </w:style>
  <w:style w:type="paragraph" w:customStyle="1" w:styleId="Prliminairetype">
    <w:name w:val="Préliminaire type"/>
    <w:basedOn w:val="Normal"/>
    <w:next w:val="Normal"/>
    <w:rsid w:val="00022BA3"/>
    <w:pPr>
      <w:spacing w:before="360" w:after="0"/>
      <w:jc w:val="center"/>
    </w:pPr>
    <w:rPr>
      <w:rFonts w:eastAsia="Times New Roman"/>
      <w:b/>
      <w:szCs w:val="20"/>
      <w:lang w:eastAsia="en-GB"/>
    </w:rPr>
  </w:style>
  <w:style w:type="paragraph" w:customStyle="1" w:styleId="CharCharChar1">
    <w:name w:val="Char Char Char1"/>
    <w:basedOn w:val="Normal"/>
    <w:rsid w:val="00022BA3"/>
    <w:pPr>
      <w:tabs>
        <w:tab w:val="num" w:pos="2126"/>
      </w:tabs>
      <w:spacing w:before="0" w:after="0"/>
      <w:ind w:left="2126" w:hanging="709"/>
      <w:jc w:val="left"/>
    </w:pPr>
    <w:rPr>
      <w:rFonts w:eastAsia="Times New Roman"/>
      <w:szCs w:val="24"/>
      <w:lang w:eastAsia="en-GB"/>
    </w:rPr>
  </w:style>
  <w:style w:type="paragraph" w:styleId="Signature">
    <w:name w:val="Signature"/>
    <w:basedOn w:val="Normal"/>
    <w:link w:val="FootnoteReference"/>
    <w:uiPriority w:val="99"/>
    <w:rsid w:val="00022BA3"/>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022BA3"/>
    <w:rPr>
      <w:rFonts w:ascii="Times New Roman" w:hAnsi="Times New Roman" w:cs="Times New Roman"/>
      <w:kern w:val="0"/>
      <w:sz w:val="24"/>
      <w:lang w:val="sv-SE"/>
      <w14:ligatures w14:val="none"/>
    </w:rPr>
  </w:style>
  <w:style w:type="character" w:customStyle="1" w:styleId="SignatureChar1">
    <w:name w:val="Signature Char1"/>
    <w:basedOn w:val="DefaultParagraphFont"/>
    <w:uiPriority w:val="99"/>
    <w:semiHidden/>
    <w:rsid w:val="00022BA3"/>
    <w:rPr>
      <w:rFonts w:ascii="Times New Roman" w:hAnsi="Times New Roman" w:cs="Times New Roman"/>
      <w:sz w:val="24"/>
      <w:lang w:val="sv-SE"/>
    </w:rPr>
  </w:style>
  <w:style w:type="character" w:customStyle="1" w:styleId="Tabledesmatires3">
    <w:name w:val="Table des matières (3)_"/>
    <w:link w:val="Tabledesmatires31"/>
    <w:uiPriority w:val="99"/>
    <w:rsid w:val="00022BA3"/>
    <w:rPr>
      <w:b/>
      <w:bCs/>
      <w:sz w:val="16"/>
      <w:szCs w:val="16"/>
      <w:shd w:val="clear" w:color="auto" w:fill="FFFFFF"/>
    </w:rPr>
  </w:style>
  <w:style w:type="paragraph" w:customStyle="1" w:styleId="Tabledesmatires31">
    <w:name w:val="Table des matières (3)1"/>
    <w:basedOn w:val="Normal"/>
    <w:link w:val="Tabledesmatires3"/>
    <w:uiPriority w:val="99"/>
    <w:rsid w:val="00022BA3"/>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paragraph" w:customStyle="1" w:styleId="ListNumber1Level2">
    <w:name w:val="List Number 1 (Level 2)"/>
    <w:basedOn w:val="Normal"/>
    <w:rsid w:val="00022BA3"/>
    <w:pPr>
      <w:tabs>
        <w:tab w:val="num" w:pos="1899"/>
      </w:tabs>
      <w:spacing w:before="0" w:after="240"/>
      <w:ind w:left="1899" w:hanging="708"/>
    </w:pPr>
    <w:rPr>
      <w:rFonts w:eastAsia="Times New Roman"/>
      <w:szCs w:val="20"/>
    </w:rPr>
  </w:style>
  <w:style w:type="paragraph" w:customStyle="1" w:styleId="ListNumber1Level3">
    <w:name w:val="List Number 1 (Level 3)"/>
    <w:basedOn w:val="Normal"/>
    <w:rsid w:val="00022BA3"/>
    <w:pPr>
      <w:tabs>
        <w:tab w:val="num" w:pos="2608"/>
      </w:tabs>
      <w:spacing w:before="0" w:after="240"/>
      <w:ind w:left="2608" w:hanging="709"/>
    </w:pPr>
    <w:rPr>
      <w:rFonts w:eastAsia="Times New Roman"/>
      <w:szCs w:val="20"/>
    </w:rPr>
  </w:style>
  <w:style w:type="paragraph" w:customStyle="1" w:styleId="ListNumber1Level4">
    <w:name w:val="List Number 1 (Level 4)"/>
    <w:basedOn w:val="Normal"/>
    <w:rsid w:val="00022BA3"/>
    <w:pPr>
      <w:tabs>
        <w:tab w:val="num" w:pos="3317"/>
      </w:tabs>
      <w:spacing w:before="0" w:after="240"/>
      <w:ind w:left="3317" w:hanging="709"/>
    </w:pPr>
    <w:rPr>
      <w:rFonts w:eastAsia="Times New Roman"/>
      <w:szCs w:val="20"/>
    </w:rPr>
  </w:style>
  <w:style w:type="paragraph" w:styleId="Revision">
    <w:name w:val="Revision"/>
    <w:hidden/>
    <w:uiPriority w:val="99"/>
    <w:semiHidden/>
    <w:rsid w:val="00022BA3"/>
    <w:pPr>
      <w:spacing w:after="0" w:line="240" w:lineRule="auto"/>
    </w:pPr>
    <w:rPr>
      <w:rFonts w:ascii="Calibri" w:eastAsia="Calibri" w:hAnsi="Calibri" w:cs="Times New Roman"/>
      <w:kern w:val="0"/>
      <w:lang w:val="en-US"/>
      <w14:ligatures w14:val="none"/>
    </w:rPr>
  </w:style>
  <w:style w:type="numbering" w:customStyle="1" w:styleId="Style1">
    <w:name w:val="Style1"/>
    <w:uiPriority w:val="99"/>
    <w:rsid w:val="00022BA3"/>
    <w:pPr>
      <w:numPr>
        <w:numId w:val="22"/>
      </w:numPr>
    </w:pPr>
  </w:style>
  <w:style w:type="table" w:styleId="TableGrid">
    <w:name w:val="Table Grid"/>
    <w:basedOn w:val="TableNormal"/>
    <w:uiPriority w:val="59"/>
    <w:rsid w:val="00022BA3"/>
    <w:pPr>
      <w:spacing w:after="0" w:line="240" w:lineRule="auto"/>
    </w:pPr>
    <w:rPr>
      <w:rFonts w:ascii="Calibri" w:eastAsia="Calibri" w:hAnsi="Calibri" w:cs="Times New Roman"/>
      <w:kern w:val="0"/>
      <w:sz w:val="20"/>
      <w:szCs w:val="20"/>
      <w:lang w:val="en-US"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umber1">
    <w:name w:val="Liste number 1"/>
    <w:basedOn w:val="ListNumber"/>
    <w:qFormat/>
    <w:rsid w:val="00022BA3"/>
    <w:pPr>
      <w:widowControl w:val="0"/>
      <w:tabs>
        <w:tab w:val="clear" w:pos="360"/>
        <w:tab w:val="num" w:pos="851"/>
      </w:tabs>
      <w:adjustRightInd w:val="0"/>
      <w:spacing w:before="0" w:after="240" w:line="360" w:lineRule="atLeast"/>
      <w:ind w:left="851" w:hanging="709"/>
      <w:contextualSpacing w:val="0"/>
      <w:textAlignment w:val="baseline"/>
    </w:pPr>
    <w:rPr>
      <w:rFonts w:eastAsia="Times New Roman"/>
      <w:szCs w:val="24"/>
      <w:lang w:eastAsia="en-GB"/>
    </w:rPr>
  </w:style>
  <w:style w:type="character" w:customStyle="1" w:styleId="UnresolvedMention1">
    <w:name w:val="Unresolved Mention1"/>
    <w:basedOn w:val="DefaultParagraphFont"/>
    <w:uiPriority w:val="99"/>
    <w:semiHidden/>
    <w:unhideWhenUsed/>
    <w:rsid w:val="00022BA3"/>
    <w:rPr>
      <w:color w:val="605E5C"/>
      <w:shd w:val="clear" w:color="auto" w:fill="E1DFDD"/>
    </w:rPr>
  </w:style>
  <w:style w:type="numbering" w:customStyle="1" w:styleId="NoList1">
    <w:name w:val="No List1"/>
    <w:next w:val="NoList"/>
    <w:uiPriority w:val="99"/>
    <w:semiHidden/>
    <w:unhideWhenUsed/>
    <w:rsid w:val="00022BA3"/>
  </w:style>
  <w:style w:type="numbering" w:customStyle="1" w:styleId="NoList11">
    <w:name w:val="No List11"/>
    <w:next w:val="NoList"/>
    <w:semiHidden/>
    <w:rsid w:val="00022BA3"/>
  </w:style>
  <w:style w:type="paragraph" w:customStyle="1" w:styleId="oj-normal">
    <w:name w:val="oj-normal"/>
    <w:basedOn w:val="Normal"/>
    <w:rsid w:val="00022BA3"/>
    <w:pPr>
      <w:spacing w:before="100" w:beforeAutospacing="1" w:after="100" w:afterAutospacing="1"/>
      <w:jc w:val="left"/>
    </w:pPr>
    <w:rPr>
      <w:rFonts w:eastAsia="Times New Roman"/>
      <w:szCs w:val="24"/>
      <w:lang w:eastAsia="en-IE"/>
    </w:rPr>
  </w:style>
  <w:style w:type="paragraph" w:styleId="TOCHeading">
    <w:name w:val="TOC Heading"/>
    <w:basedOn w:val="Normal"/>
    <w:next w:val="Normal"/>
    <w:uiPriority w:val="39"/>
    <w:semiHidden/>
    <w:unhideWhenUsed/>
    <w:qFormat/>
    <w:rsid w:val="00022BA3"/>
    <w:pPr>
      <w:spacing w:after="240"/>
      <w:jc w:val="center"/>
    </w:pPr>
    <w:rPr>
      <w:b/>
      <w:sz w:val="28"/>
    </w:rPr>
  </w:style>
  <w:style w:type="paragraph" w:styleId="TOC1">
    <w:name w:val="toc 1"/>
    <w:basedOn w:val="Normal"/>
    <w:next w:val="Normal"/>
    <w:uiPriority w:val="39"/>
    <w:semiHidden/>
    <w:unhideWhenUsed/>
    <w:rsid w:val="00022BA3"/>
    <w:pPr>
      <w:tabs>
        <w:tab w:val="right" w:leader="dot" w:pos="9071"/>
      </w:tabs>
      <w:spacing w:before="60"/>
      <w:ind w:left="850" w:hanging="850"/>
      <w:jc w:val="left"/>
    </w:pPr>
  </w:style>
  <w:style w:type="paragraph" w:styleId="TOC2">
    <w:name w:val="toc 2"/>
    <w:basedOn w:val="Normal"/>
    <w:next w:val="Normal"/>
    <w:uiPriority w:val="39"/>
    <w:semiHidden/>
    <w:unhideWhenUsed/>
    <w:rsid w:val="00022BA3"/>
    <w:pPr>
      <w:tabs>
        <w:tab w:val="right" w:leader="dot" w:pos="9071"/>
      </w:tabs>
      <w:spacing w:before="60"/>
      <w:ind w:left="850" w:hanging="850"/>
      <w:jc w:val="left"/>
    </w:pPr>
  </w:style>
  <w:style w:type="paragraph" w:styleId="TOC3">
    <w:name w:val="toc 3"/>
    <w:basedOn w:val="Normal"/>
    <w:next w:val="Normal"/>
    <w:uiPriority w:val="39"/>
    <w:semiHidden/>
    <w:unhideWhenUsed/>
    <w:rsid w:val="00022BA3"/>
    <w:pPr>
      <w:tabs>
        <w:tab w:val="right" w:leader="dot" w:pos="9071"/>
      </w:tabs>
      <w:spacing w:before="60"/>
      <w:ind w:left="850" w:hanging="850"/>
      <w:jc w:val="left"/>
    </w:pPr>
  </w:style>
  <w:style w:type="paragraph" w:styleId="TOC4">
    <w:name w:val="toc 4"/>
    <w:basedOn w:val="Normal"/>
    <w:next w:val="Normal"/>
    <w:uiPriority w:val="39"/>
    <w:semiHidden/>
    <w:unhideWhenUsed/>
    <w:rsid w:val="00022BA3"/>
    <w:pPr>
      <w:tabs>
        <w:tab w:val="right" w:leader="dot" w:pos="9071"/>
      </w:tabs>
      <w:spacing w:before="60"/>
      <w:ind w:left="850" w:hanging="850"/>
      <w:jc w:val="left"/>
    </w:pPr>
  </w:style>
  <w:style w:type="paragraph" w:styleId="TOC5">
    <w:name w:val="toc 5"/>
    <w:basedOn w:val="Normal"/>
    <w:next w:val="Normal"/>
    <w:uiPriority w:val="39"/>
    <w:semiHidden/>
    <w:unhideWhenUsed/>
    <w:rsid w:val="00022BA3"/>
    <w:pPr>
      <w:tabs>
        <w:tab w:val="right" w:leader="dot" w:pos="9071"/>
      </w:tabs>
      <w:spacing w:before="300"/>
      <w:jc w:val="left"/>
    </w:pPr>
  </w:style>
  <w:style w:type="paragraph" w:styleId="TOC6">
    <w:name w:val="toc 6"/>
    <w:basedOn w:val="Normal"/>
    <w:next w:val="Normal"/>
    <w:uiPriority w:val="39"/>
    <w:semiHidden/>
    <w:unhideWhenUsed/>
    <w:rsid w:val="00022BA3"/>
    <w:pPr>
      <w:tabs>
        <w:tab w:val="right" w:leader="dot" w:pos="9071"/>
      </w:tabs>
      <w:spacing w:before="240"/>
      <w:jc w:val="left"/>
    </w:pPr>
  </w:style>
  <w:style w:type="paragraph" w:styleId="TOC7">
    <w:name w:val="toc 7"/>
    <w:basedOn w:val="Normal"/>
    <w:next w:val="Normal"/>
    <w:uiPriority w:val="39"/>
    <w:semiHidden/>
    <w:unhideWhenUsed/>
    <w:rsid w:val="00022BA3"/>
    <w:pPr>
      <w:tabs>
        <w:tab w:val="right" w:leader="dot" w:pos="9071"/>
      </w:tabs>
      <w:spacing w:before="180"/>
      <w:jc w:val="left"/>
    </w:pPr>
  </w:style>
  <w:style w:type="paragraph" w:styleId="TOC8">
    <w:name w:val="toc 8"/>
    <w:basedOn w:val="Normal"/>
    <w:next w:val="Normal"/>
    <w:uiPriority w:val="39"/>
    <w:semiHidden/>
    <w:unhideWhenUsed/>
    <w:rsid w:val="00022BA3"/>
    <w:pPr>
      <w:tabs>
        <w:tab w:val="right" w:leader="dot" w:pos="9071"/>
      </w:tabs>
      <w:jc w:val="left"/>
    </w:pPr>
  </w:style>
  <w:style w:type="paragraph" w:styleId="TOC9">
    <w:name w:val="toc 9"/>
    <w:basedOn w:val="Normal"/>
    <w:next w:val="Normal"/>
    <w:uiPriority w:val="39"/>
    <w:semiHidden/>
    <w:unhideWhenUsed/>
    <w:rsid w:val="00022BA3"/>
    <w:pPr>
      <w:tabs>
        <w:tab w:val="right" w:leader="dot" w:pos="9071"/>
      </w:tabs>
      <w:ind w:left="1417" w:hanging="1417"/>
      <w:jc w:val="left"/>
    </w:pPr>
  </w:style>
  <w:style w:type="paragraph" w:customStyle="1" w:styleId="Text1">
    <w:name w:val="Text 1"/>
    <w:basedOn w:val="Normal"/>
    <w:rsid w:val="00022BA3"/>
    <w:pPr>
      <w:ind w:left="850"/>
    </w:pPr>
  </w:style>
  <w:style w:type="paragraph" w:customStyle="1" w:styleId="Text2">
    <w:name w:val="Text 2"/>
    <w:basedOn w:val="Normal"/>
    <w:rsid w:val="00022BA3"/>
    <w:pPr>
      <w:ind w:left="1417"/>
    </w:pPr>
  </w:style>
  <w:style w:type="paragraph" w:customStyle="1" w:styleId="Text3">
    <w:name w:val="Text 3"/>
    <w:basedOn w:val="Normal"/>
    <w:rsid w:val="00022BA3"/>
    <w:pPr>
      <w:ind w:left="1984"/>
    </w:pPr>
  </w:style>
  <w:style w:type="paragraph" w:customStyle="1" w:styleId="Text4">
    <w:name w:val="Text 4"/>
    <w:basedOn w:val="Normal"/>
    <w:rsid w:val="00022BA3"/>
    <w:pPr>
      <w:ind w:left="2551"/>
    </w:pPr>
  </w:style>
  <w:style w:type="paragraph" w:customStyle="1" w:styleId="Text5">
    <w:name w:val="Text 5"/>
    <w:basedOn w:val="Normal"/>
    <w:rsid w:val="00022BA3"/>
    <w:pPr>
      <w:ind w:left="3118"/>
    </w:pPr>
  </w:style>
  <w:style w:type="paragraph" w:customStyle="1" w:styleId="Text6">
    <w:name w:val="Text 6"/>
    <w:basedOn w:val="Normal"/>
    <w:rsid w:val="00022BA3"/>
    <w:pPr>
      <w:ind w:left="3685"/>
    </w:pPr>
  </w:style>
  <w:style w:type="paragraph" w:customStyle="1" w:styleId="QuotedText">
    <w:name w:val="Quoted Text"/>
    <w:basedOn w:val="Normal"/>
    <w:rsid w:val="00022BA3"/>
    <w:pPr>
      <w:ind w:left="1417"/>
    </w:pPr>
  </w:style>
  <w:style w:type="paragraph" w:customStyle="1" w:styleId="Point0">
    <w:name w:val="Point 0"/>
    <w:basedOn w:val="Normal"/>
    <w:rsid w:val="00022BA3"/>
    <w:pPr>
      <w:ind w:left="850" w:hanging="850"/>
    </w:pPr>
  </w:style>
  <w:style w:type="paragraph" w:customStyle="1" w:styleId="Point1">
    <w:name w:val="Point 1"/>
    <w:basedOn w:val="Normal"/>
    <w:rsid w:val="00022BA3"/>
    <w:pPr>
      <w:ind w:left="1417" w:hanging="567"/>
    </w:pPr>
  </w:style>
  <w:style w:type="paragraph" w:customStyle="1" w:styleId="Point2">
    <w:name w:val="Point 2"/>
    <w:basedOn w:val="Normal"/>
    <w:rsid w:val="00022BA3"/>
    <w:pPr>
      <w:ind w:left="1984" w:hanging="567"/>
    </w:pPr>
  </w:style>
  <w:style w:type="paragraph" w:customStyle="1" w:styleId="Point3">
    <w:name w:val="Point 3"/>
    <w:basedOn w:val="Normal"/>
    <w:rsid w:val="00022BA3"/>
    <w:pPr>
      <w:ind w:left="2551" w:hanging="567"/>
    </w:pPr>
  </w:style>
  <w:style w:type="paragraph" w:customStyle="1" w:styleId="Point4">
    <w:name w:val="Point 4"/>
    <w:basedOn w:val="Normal"/>
    <w:rsid w:val="00022BA3"/>
    <w:pPr>
      <w:ind w:left="3118" w:hanging="567"/>
    </w:pPr>
  </w:style>
  <w:style w:type="paragraph" w:customStyle="1" w:styleId="Point5">
    <w:name w:val="Point 5"/>
    <w:basedOn w:val="Normal"/>
    <w:rsid w:val="00022BA3"/>
    <w:pPr>
      <w:ind w:left="3685" w:hanging="567"/>
    </w:pPr>
  </w:style>
  <w:style w:type="paragraph" w:customStyle="1" w:styleId="Tiret0">
    <w:name w:val="Tiret 0"/>
    <w:basedOn w:val="Point0"/>
    <w:rsid w:val="00022BA3"/>
    <w:pPr>
      <w:numPr>
        <w:numId w:val="26"/>
      </w:numPr>
    </w:pPr>
  </w:style>
  <w:style w:type="paragraph" w:customStyle="1" w:styleId="Tiret1">
    <w:name w:val="Tiret 1"/>
    <w:basedOn w:val="Point1"/>
    <w:rsid w:val="00022BA3"/>
    <w:pPr>
      <w:numPr>
        <w:numId w:val="27"/>
      </w:numPr>
    </w:pPr>
  </w:style>
  <w:style w:type="paragraph" w:customStyle="1" w:styleId="Tiret2">
    <w:name w:val="Tiret 2"/>
    <w:basedOn w:val="Point2"/>
    <w:rsid w:val="00022BA3"/>
    <w:pPr>
      <w:numPr>
        <w:numId w:val="25"/>
      </w:numPr>
    </w:pPr>
  </w:style>
  <w:style w:type="paragraph" w:customStyle="1" w:styleId="Tiret3">
    <w:name w:val="Tiret 3"/>
    <w:basedOn w:val="Point3"/>
    <w:rsid w:val="00022BA3"/>
    <w:pPr>
      <w:numPr>
        <w:numId w:val="33"/>
      </w:numPr>
    </w:pPr>
  </w:style>
  <w:style w:type="paragraph" w:customStyle="1" w:styleId="Tiret4">
    <w:name w:val="Tiret 4"/>
    <w:basedOn w:val="Point4"/>
    <w:rsid w:val="00022BA3"/>
    <w:pPr>
      <w:numPr>
        <w:numId w:val="34"/>
      </w:numPr>
    </w:pPr>
  </w:style>
  <w:style w:type="paragraph" w:customStyle="1" w:styleId="Tiret5">
    <w:name w:val="Tiret 5"/>
    <w:basedOn w:val="Point5"/>
    <w:rsid w:val="00022BA3"/>
    <w:pPr>
      <w:numPr>
        <w:numId w:val="35"/>
      </w:numPr>
    </w:pPr>
  </w:style>
  <w:style w:type="paragraph" w:customStyle="1" w:styleId="PointDouble0">
    <w:name w:val="PointDouble 0"/>
    <w:basedOn w:val="Normal"/>
    <w:rsid w:val="00022BA3"/>
    <w:pPr>
      <w:tabs>
        <w:tab w:val="left" w:pos="850"/>
      </w:tabs>
      <w:ind w:left="1417" w:hanging="1417"/>
    </w:pPr>
  </w:style>
  <w:style w:type="paragraph" w:customStyle="1" w:styleId="PointDouble1">
    <w:name w:val="PointDouble 1"/>
    <w:basedOn w:val="Normal"/>
    <w:rsid w:val="00022BA3"/>
    <w:pPr>
      <w:tabs>
        <w:tab w:val="left" w:pos="1417"/>
      </w:tabs>
      <w:ind w:left="1984" w:hanging="1134"/>
    </w:pPr>
  </w:style>
  <w:style w:type="paragraph" w:customStyle="1" w:styleId="PointDouble2">
    <w:name w:val="PointDouble 2"/>
    <w:basedOn w:val="Normal"/>
    <w:rsid w:val="00022BA3"/>
    <w:pPr>
      <w:tabs>
        <w:tab w:val="left" w:pos="1984"/>
      </w:tabs>
      <w:ind w:left="2551" w:hanging="1134"/>
    </w:pPr>
  </w:style>
  <w:style w:type="paragraph" w:customStyle="1" w:styleId="PointDouble3">
    <w:name w:val="PointDouble 3"/>
    <w:basedOn w:val="Normal"/>
    <w:rsid w:val="00022BA3"/>
    <w:pPr>
      <w:tabs>
        <w:tab w:val="left" w:pos="2551"/>
      </w:tabs>
      <w:ind w:left="3118" w:hanging="1134"/>
    </w:pPr>
  </w:style>
  <w:style w:type="paragraph" w:customStyle="1" w:styleId="PointDouble4">
    <w:name w:val="PointDouble 4"/>
    <w:basedOn w:val="Normal"/>
    <w:rsid w:val="00022BA3"/>
    <w:pPr>
      <w:tabs>
        <w:tab w:val="left" w:pos="3118"/>
      </w:tabs>
      <w:ind w:left="3685" w:hanging="1134"/>
    </w:pPr>
  </w:style>
  <w:style w:type="paragraph" w:customStyle="1" w:styleId="PointTriple0">
    <w:name w:val="PointTriple 0"/>
    <w:basedOn w:val="Normal"/>
    <w:rsid w:val="00022BA3"/>
    <w:pPr>
      <w:tabs>
        <w:tab w:val="left" w:pos="850"/>
        <w:tab w:val="left" w:pos="1417"/>
      </w:tabs>
      <w:ind w:left="1984" w:hanging="1984"/>
    </w:pPr>
  </w:style>
  <w:style w:type="paragraph" w:customStyle="1" w:styleId="PointTriple1">
    <w:name w:val="PointTriple 1"/>
    <w:basedOn w:val="Normal"/>
    <w:rsid w:val="00022BA3"/>
    <w:pPr>
      <w:tabs>
        <w:tab w:val="left" w:pos="1417"/>
        <w:tab w:val="left" w:pos="1984"/>
      </w:tabs>
      <w:ind w:left="2551" w:hanging="1701"/>
    </w:pPr>
  </w:style>
  <w:style w:type="paragraph" w:customStyle="1" w:styleId="PointTriple2">
    <w:name w:val="PointTriple 2"/>
    <w:basedOn w:val="Normal"/>
    <w:rsid w:val="00022BA3"/>
    <w:pPr>
      <w:tabs>
        <w:tab w:val="left" w:pos="1984"/>
        <w:tab w:val="left" w:pos="2551"/>
      </w:tabs>
      <w:ind w:left="3118" w:hanging="1701"/>
    </w:pPr>
  </w:style>
  <w:style w:type="paragraph" w:customStyle="1" w:styleId="PointTriple3">
    <w:name w:val="PointTriple 3"/>
    <w:basedOn w:val="Normal"/>
    <w:rsid w:val="00022BA3"/>
    <w:pPr>
      <w:tabs>
        <w:tab w:val="left" w:pos="2551"/>
        <w:tab w:val="left" w:pos="3118"/>
      </w:tabs>
      <w:ind w:left="3685" w:hanging="1701"/>
    </w:pPr>
  </w:style>
  <w:style w:type="paragraph" w:customStyle="1" w:styleId="PointTriple4">
    <w:name w:val="PointTriple 4"/>
    <w:basedOn w:val="Normal"/>
    <w:rsid w:val="00022BA3"/>
    <w:pPr>
      <w:tabs>
        <w:tab w:val="left" w:pos="3118"/>
        <w:tab w:val="left" w:pos="3685"/>
      </w:tabs>
      <w:ind w:left="4252" w:hanging="1701"/>
    </w:pPr>
  </w:style>
  <w:style w:type="paragraph" w:customStyle="1" w:styleId="QuotedNumPar">
    <w:name w:val="Quoted NumPar"/>
    <w:basedOn w:val="Normal"/>
    <w:rsid w:val="00022BA3"/>
    <w:pPr>
      <w:ind w:left="1417" w:hanging="567"/>
    </w:pPr>
  </w:style>
  <w:style w:type="paragraph" w:customStyle="1" w:styleId="SectionTitle">
    <w:name w:val="SectionTitle"/>
    <w:basedOn w:val="Normal"/>
    <w:next w:val="Heading1"/>
    <w:rsid w:val="00022BA3"/>
    <w:pPr>
      <w:keepNext/>
      <w:spacing w:after="360"/>
      <w:jc w:val="center"/>
    </w:pPr>
    <w:rPr>
      <w:b/>
      <w:smallCaps/>
      <w:sz w:val="28"/>
    </w:rPr>
  </w:style>
  <w:style w:type="paragraph" w:customStyle="1" w:styleId="TableTitle">
    <w:name w:val="Table Title"/>
    <w:basedOn w:val="Normal"/>
    <w:next w:val="Normal"/>
    <w:rsid w:val="00022BA3"/>
    <w:pPr>
      <w:jc w:val="center"/>
    </w:pPr>
    <w:rPr>
      <w:b/>
    </w:rPr>
  </w:style>
  <w:style w:type="paragraph" w:customStyle="1" w:styleId="Point0number">
    <w:name w:val="Point 0 (number)"/>
    <w:basedOn w:val="Normal"/>
    <w:rsid w:val="00022BA3"/>
    <w:pPr>
      <w:numPr>
        <w:numId w:val="23"/>
      </w:numPr>
    </w:pPr>
  </w:style>
  <w:style w:type="paragraph" w:customStyle="1" w:styleId="Point1number">
    <w:name w:val="Point 1 (number)"/>
    <w:basedOn w:val="Normal"/>
    <w:rsid w:val="00022BA3"/>
    <w:pPr>
      <w:numPr>
        <w:ilvl w:val="2"/>
        <w:numId w:val="23"/>
      </w:numPr>
    </w:pPr>
  </w:style>
  <w:style w:type="paragraph" w:customStyle="1" w:styleId="Point2number">
    <w:name w:val="Point 2 (number)"/>
    <w:basedOn w:val="Normal"/>
    <w:rsid w:val="00022BA3"/>
    <w:pPr>
      <w:numPr>
        <w:ilvl w:val="4"/>
        <w:numId w:val="23"/>
      </w:numPr>
    </w:pPr>
  </w:style>
  <w:style w:type="paragraph" w:customStyle="1" w:styleId="Point3number">
    <w:name w:val="Point 3 (number)"/>
    <w:basedOn w:val="Normal"/>
    <w:rsid w:val="00022BA3"/>
    <w:pPr>
      <w:numPr>
        <w:ilvl w:val="6"/>
        <w:numId w:val="23"/>
      </w:numPr>
    </w:pPr>
  </w:style>
  <w:style w:type="paragraph" w:customStyle="1" w:styleId="Point0letter">
    <w:name w:val="Point 0 (letter)"/>
    <w:basedOn w:val="Normal"/>
    <w:rsid w:val="00022BA3"/>
    <w:pPr>
      <w:numPr>
        <w:ilvl w:val="1"/>
        <w:numId w:val="23"/>
      </w:numPr>
    </w:pPr>
  </w:style>
  <w:style w:type="paragraph" w:customStyle="1" w:styleId="Point1letter">
    <w:name w:val="Point 1 (letter)"/>
    <w:basedOn w:val="Normal"/>
    <w:rsid w:val="00022BA3"/>
    <w:pPr>
      <w:numPr>
        <w:ilvl w:val="3"/>
        <w:numId w:val="23"/>
      </w:numPr>
    </w:pPr>
  </w:style>
  <w:style w:type="paragraph" w:customStyle="1" w:styleId="Point2letter">
    <w:name w:val="Point 2 (letter)"/>
    <w:basedOn w:val="Normal"/>
    <w:rsid w:val="00022BA3"/>
    <w:pPr>
      <w:numPr>
        <w:ilvl w:val="5"/>
        <w:numId w:val="23"/>
      </w:numPr>
    </w:pPr>
  </w:style>
  <w:style w:type="paragraph" w:customStyle="1" w:styleId="Point3letter">
    <w:name w:val="Point 3 (letter)"/>
    <w:basedOn w:val="Normal"/>
    <w:rsid w:val="00022BA3"/>
    <w:pPr>
      <w:numPr>
        <w:ilvl w:val="7"/>
        <w:numId w:val="23"/>
      </w:numPr>
    </w:pPr>
  </w:style>
  <w:style w:type="paragraph" w:customStyle="1" w:styleId="Point4letter">
    <w:name w:val="Point 4 (letter)"/>
    <w:basedOn w:val="Normal"/>
    <w:rsid w:val="00022BA3"/>
    <w:pPr>
      <w:numPr>
        <w:ilvl w:val="8"/>
        <w:numId w:val="23"/>
      </w:numPr>
    </w:pPr>
  </w:style>
  <w:style w:type="paragraph" w:customStyle="1" w:styleId="Rfrenceinstitutionnelle">
    <w:name w:val="Référence institutionnelle"/>
    <w:basedOn w:val="Normal"/>
    <w:next w:val="Confidentialit"/>
    <w:rsid w:val="00022BA3"/>
    <w:pPr>
      <w:spacing w:before="0" w:after="240"/>
      <w:ind w:left="5103"/>
      <w:jc w:val="left"/>
    </w:pPr>
  </w:style>
  <w:style w:type="paragraph" w:customStyle="1" w:styleId="SecurityMarking">
    <w:name w:val="SecurityMarking"/>
    <w:basedOn w:val="Normal"/>
    <w:rsid w:val="00022BA3"/>
    <w:pPr>
      <w:spacing w:before="0" w:after="0" w:line="276" w:lineRule="auto"/>
      <w:ind w:left="5103"/>
      <w:jc w:val="left"/>
    </w:pPr>
    <w:rPr>
      <w:sz w:val="28"/>
    </w:rPr>
  </w:style>
  <w:style w:type="paragraph" w:customStyle="1" w:styleId="ReleasableTo">
    <w:name w:val="ReleasableTo"/>
    <w:basedOn w:val="Normal"/>
    <w:rsid w:val="00022BA3"/>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022BA3"/>
    <w:pPr>
      <w:spacing w:before="0" w:after="0"/>
      <w:ind w:left="5103"/>
      <w:jc w:val="left"/>
    </w:pPr>
  </w:style>
  <w:style w:type="paragraph" w:customStyle="1" w:styleId="Rfrenceinterne">
    <w:name w:val="Référence interne"/>
    <w:basedOn w:val="Normal"/>
    <w:next w:val="Rfrenceinterinstitutionnelle"/>
    <w:rsid w:val="00022BA3"/>
    <w:pPr>
      <w:spacing w:before="0" w:after="0"/>
      <w:ind w:left="5103"/>
      <w:jc w:val="left"/>
    </w:pPr>
  </w:style>
  <w:style w:type="paragraph" w:customStyle="1" w:styleId="Statut">
    <w:name w:val="Statut"/>
    <w:basedOn w:val="Normal"/>
    <w:next w:val="Typedudocument"/>
    <w:rsid w:val="00022BA3"/>
    <w:pPr>
      <w:spacing w:before="0" w:after="240"/>
      <w:jc w:val="center"/>
    </w:pPr>
  </w:style>
  <w:style w:type="paragraph" w:customStyle="1" w:styleId="Titrearticle">
    <w:name w:val="Titre article"/>
    <w:basedOn w:val="Normal"/>
    <w:next w:val="Normal"/>
    <w:rsid w:val="00022BA3"/>
    <w:pPr>
      <w:keepNext/>
      <w:spacing w:before="360"/>
      <w:jc w:val="center"/>
    </w:pPr>
    <w:rPr>
      <w:i/>
    </w:rPr>
  </w:style>
  <w:style w:type="paragraph" w:customStyle="1" w:styleId="Typedudocument">
    <w:name w:val="Type du document"/>
    <w:basedOn w:val="Normal"/>
    <w:next w:val="Accompagnant"/>
    <w:rsid w:val="00022BA3"/>
    <w:pPr>
      <w:spacing w:before="360" w:after="180"/>
      <w:jc w:val="center"/>
    </w:pPr>
    <w:rPr>
      <w:b/>
    </w:rPr>
  </w:style>
  <w:style w:type="paragraph" w:customStyle="1" w:styleId="Supertitre">
    <w:name w:val="Supertitre"/>
    <w:basedOn w:val="Normal"/>
    <w:next w:val="Normal"/>
    <w:rsid w:val="00022BA3"/>
    <w:pPr>
      <w:spacing w:before="0" w:after="600"/>
      <w:jc w:val="center"/>
    </w:pPr>
    <w:rPr>
      <w:b/>
    </w:rPr>
  </w:style>
  <w:style w:type="paragraph" w:customStyle="1" w:styleId="Rfrencecroise">
    <w:name w:val="Référence croisée"/>
    <w:basedOn w:val="Normal"/>
    <w:rsid w:val="00022BA3"/>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022BA3"/>
  </w:style>
  <w:style w:type="paragraph" w:customStyle="1" w:styleId="StatutPagedecouverture">
    <w:name w:val="Statut (Page de couverture)"/>
    <w:basedOn w:val="Statut"/>
    <w:next w:val="TypedudocumentPagedecouverture"/>
    <w:rsid w:val="00022BA3"/>
  </w:style>
  <w:style w:type="paragraph" w:customStyle="1" w:styleId="TypedudocumentPagedecouverture">
    <w:name w:val="Type du document (Page de couverture)"/>
    <w:basedOn w:val="Typedudocument"/>
    <w:next w:val="AccompagnantPagedecouverture"/>
    <w:rsid w:val="00022BA3"/>
  </w:style>
  <w:style w:type="paragraph" w:customStyle="1" w:styleId="Volume">
    <w:name w:val="Volume"/>
    <w:basedOn w:val="Normal"/>
    <w:next w:val="Confidentialit"/>
    <w:rsid w:val="00022BA3"/>
    <w:pPr>
      <w:spacing w:before="0" w:after="240"/>
      <w:ind w:left="5103"/>
      <w:jc w:val="left"/>
    </w:pPr>
  </w:style>
  <w:style w:type="paragraph" w:customStyle="1" w:styleId="Typeacteprincipal">
    <w:name w:val="Type acte principal"/>
    <w:basedOn w:val="Normal"/>
    <w:next w:val="Objetacteprincipal"/>
    <w:rsid w:val="00022BA3"/>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022B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ebgate.ec.europa.eu/competition/transparency/public?lang=en" TargetMode="External"/><Relationship Id="rId2" Type="http://schemas.openxmlformats.org/officeDocument/2006/relationships/hyperlink" Target="https://eur-lex.europa.eu/legal-content/SV/TXT/?uri=CELEX%3A32021R1060" TargetMode="External"/><Relationship Id="rId1" Type="http://schemas.openxmlformats.org/officeDocument/2006/relationships/hyperlink" Target="http://data.europa.eu/eli/reg/2021/2115/oj" TargetMode="External"/><Relationship Id="rId4" Type="http://schemas.openxmlformats.org/officeDocument/2006/relationships/hyperlink" Target="https://eur-lex.europa.eu/legal-content/SV/TXT/?uri=CELEX%3A32020R08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9496</Words>
  <Characters>58024</Characters>
  <DocSecurity>0</DocSecurity>
  <Lines>1160</Lines>
  <Paragraphs>682</Paragraphs>
  <ScaleCrop>false</ScaleCrop>
  <LinksUpToDate>false</LinksUpToDate>
  <CharactersWithSpaces>66838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2025-05-23T10:29:00Z</dcterms:created>
  <dcterms:modified xsi:type="dcterms:W3CDTF">2025-05-23T10:30:00Z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2025-05-23T10:30:09Z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21ae79fb-9196-43fb-8572-22ee831cb751</vt:lpwstr>
  </property>
  <property fmtid="{D5CDD505-2E9C-101B-9397-08002B2CF9AE}" pid="8" name="MSIP_Label_6bd9ddd1-4d20-43f6-abfa-fc3c07406f94_ContentBits">
    <vt:lpwstr>0</vt:lpwstr>
  </property>
</Properties>
</file>