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7449B" w14:textId="21C8931F" w:rsidR="006B2FCB" w:rsidRPr="000776A7" w:rsidRDefault="006B2FCB" w:rsidP="006B2FCB">
      <w:pPr>
        <w:pStyle w:val="ManualHeading1"/>
        <w:rPr>
          <w:rFonts w:eastAsia="Times New Roman"/>
          <w:noProof/>
          <w:szCs w:val="24"/>
        </w:rPr>
      </w:pPr>
      <w:r w:rsidRPr="000776A7">
        <w:rPr>
          <w:noProof/>
        </w:rPr>
        <w:t xml:space="preserve">DIO III.12. </w:t>
      </w:r>
      <w:r>
        <w:rPr>
          <w:noProof/>
        </w:rPr>
        <w:t>-</w:t>
      </w:r>
      <w:r w:rsidRPr="000776A7">
        <w:rPr>
          <w:noProof/>
        </w:rPr>
        <w:t xml:space="preserve"> LIST S OPĆIM PODACIMA ZA SMJERNICE ZA DRŽAVNE POTPORE U SEKTORIMA POLJOPRIVREDE I ŠUMARSTVA TE U RURALNIM PODRUČJIMA</w:t>
      </w:r>
    </w:p>
    <w:p w14:paraId="02BFD7BD" w14:textId="77777777" w:rsidR="006B2FCB" w:rsidRPr="000776A7" w:rsidRDefault="006B2FCB" w:rsidP="006B2FCB">
      <w:pPr>
        <w:rPr>
          <w:rFonts w:eastAsia="Times New Roman"/>
          <w:i/>
          <w:noProof/>
          <w:szCs w:val="20"/>
        </w:rPr>
      </w:pPr>
      <w:r w:rsidRPr="000776A7">
        <w:rPr>
          <w:i/>
          <w:noProof/>
        </w:rPr>
        <w:t>Napominjemo da se ovaj list s općim podacima za prijavu državne potpore primjenjuje na sve sektore koji su obuhvaćeni Smjernicama Europske unije za državne potpore u sektorima poljoprivrede i šumarstva te u ruralnim područjima</w:t>
      </w:r>
      <w:r w:rsidRPr="000776A7">
        <w:rPr>
          <w:rStyle w:val="FootnoteReference"/>
          <w:noProof/>
        </w:rPr>
        <w:footnoteReference w:id="1"/>
      </w:r>
      <w:r w:rsidRPr="000776A7">
        <w:rPr>
          <w:i/>
          <w:noProof/>
        </w:rPr>
        <w:t xml:space="preserve"> („Smjernice”). Osim toga, za sve mjere obuhvaćene Smjernicama ispunite odgovarajući list s dopunskim podacima.</w:t>
      </w:r>
    </w:p>
    <w:p w14:paraId="14C41094" w14:textId="77777777" w:rsidR="006B2FCB" w:rsidRPr="000776A7" w:rsidRDefault="006B2FCB" w:rsidP="006B2FCB">
      <w:pPr>
        <w:pStyle w:val="ManualHeading2"/>
        <w:rPr>
          <w:noProof/>
        </w:rPr>
      </w:pPr>
      <w:r w:rsidRPr="000776A7">
        <w:rPr>
          <w:noProof/>
        </w:rPr>
        <w:t>OCJENJIVANJE SPOJIVOSTI U SKLADU S ČLANKOM 107. STAVKOM 3. TOČKOM (C) UGOVORA</w:t>
      </w:r>
    </w:p>
    <w:p w14:paraId="40BCC9F8" w14:textId="77777777" w:rsidR="006B2FCB" w:rsidRPr="000776A7" w:rsidRDefault="006B2FCB" w:rsidP="006B2FCB">
      <w:pPr>
        <w:rPr>
          <w:rFonts w:eastAsia="Times New Roman"/>
          <w:noProof/>
          <w:szCs w:val="24"/>
        </w:rPr>
      </w:pPr>
      <w:r w:rsidRPr="000776A7">
        <w:rPr>
          <w:noProof/>
        </w:rPr>
        <w:t>Na temelju članka 107. stavka 3. točke (c) Ugovora o funkcioniranju Europske unije („Ugovor”) Komisija može smatrati da su državne potpore za olakšavanje razvoja određenih gospodarskih djelatnosti spojive s unutarnjim tržištem ako takve potpore ne utječu negativno na trgovinske uvjete u mjeri u kojoj bi to bilo suprotno zajedničkom interesu. Kako bi to ocijenila, Komisija će uzeti u obzir elemente opisane u ovom obrascu.</w:t>
      </w:r>
    </w:p>
    <w:p w14:paraId="259D1586" w14:textId="77777777" w:rsidR="006B2FCB" w:rsidRPr="000776A7" w:rsidRDefault="006B2FCB" w:rsidP="006B2FCB">
      <w:pPr>
        <w:pStyle w:val="Listenumber1"/>
        <w:rPr>
          <w:noProof/>
        </w:rPr>
      </w:pPr>
      <w:r w:rsidRPr="000776A7">
        <w:rPr>
          <w:noProof/>
        </w:rPr>
        <w:t>Ispunjava li mjera državne potpore sljedeće uvjete?</w:t>
      </w:r>
    </w:p>
    <w:p w14:paraId="164F74C6" w14:textId="77777777" w:rsidR="006B2FCB" w:rsidRPr="000776A7" w:rsidRDefault="006B2FCB" w:rsidP="006B2FCB">
      <w:pPr>
        <w:ind w:left="567"/>
        <w:rPr>
          <w:rFonts w:eastAsia="Times New Roman"/>
          <w:i/>
          <w:noProof/>
          <w:szCs w:val="24"/>
        </w:rPr>
      </w:pPr>
      <w:r w:rsidRPr="000776A7">
        <w:rPr>
          <w:i/>
          <w:noProof/>
        </w:rPr>
        <w:t>Prvi uvjet:</w:t>
      </w:r>
    </w:p>
    <w:p w14:paraId="013F8129" w14:textId="77777777" w:rsidR="006B2FCB" w:rsidRPr="000776A7" w:rsidRDefault="006B2FCB" w:rsidP="006B2FCB">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utvrđivanje dotične gospodarske djelatnosti;</w:t>
      </w:r>
    </w:p>
    <w:p w14:paraId="7C4AC254" w14:textId="77777777" w:rsidR="006B2FCB" w:rsidRPr="000776A7" w:rsidRDefault="006B2FCB" w:rsidP="006B2FCB">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učinak poticaja: potporom se mora promijeniti ponašanje dotičnih poduzetnika tako da se bave dodatnom djelatnošću kojom se ne bi bavili bez potpore ili bi se njome bavili na ograničen ili drukčiji način;</w:t>
      </w:r>
    </w:p>
    <w:p w14:paraId="5B0E18CF" w14:textId="77777777" w:rsidR="006B2FCB" w:rsidRPr="000776A7" w:rsidRDefault="006B2FCB" w:rsidP="006B2FCB">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potpora nije u suprotnosti s mjerodavnim odredbama i općim načelima prava Unije.</w:t>
      </w:r>
    </w:p>
    <w:p w14:paraId="46DAB22A" w14:textId="77777777" w:rsidR="006B2FCB" w:rsidRPr="000776A7" w:rsidRDefault="006B2FCB" w:rsidP="006B2FCB">
      <w:pPr>
        <w:widowControl w:val="0"/>
        <w:adjustRightInd w:val="0"/>
        <w:ind w:left="1134" w:hanging="567"/>
        <w:textAlignment w:val="baseline"/>
        <w:rPr>
          <w:rFonts w:eastAsia="Times New Roman"/>
          <w:bCs/>
          <w:i/>
          <w:noProof/>
          <w:szCs w:val="24"/>
        </w:rPr>
      </w:pPr>
      <w:r w:rsidRPr="000776A7">
        <w:rPr>
          <w:i/>
          <w:noProof/>
        </w:rPr>
        <w:t>Drugi uvjet:</w:t>
      </w:r>
    </w:p>
    <w:p w14:paraId="4EF1BD7D" w14:textId="77777777" w:rsidR="006B2FCB" w:rsidRPr="000776A7" w:rsidRDefault="006B2FCB" w:rsidP="006B2FCB">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en-GB"/>
            </w:rPr>
            <w:t>☐</w:t>
          </w:r>
        </w:sdtContent>
      </w:sdt>
      <w:r w:rsidRPr="000776A7">
        <w:rPr>
          <w:noProof/>
        </w:rPr>
        <w:t xml:space="preserve"> Potreba za intervencijom države mjera potpore mora dovesti do znatnog poboljšanja koje tržište ne može samo ostvariti, na primjer otklanjanjem tržišnog nedostatka ili bojazni povezane s kapitalom ili kohezijom ako je to primjenjivo;</w:t>
      </w:r>
    </w:p>
    <w:p w14:paraId="2AFF4226" w14:textId="77777777" w:rsidR="006B2FCB" w:rsidRPr="000776A7" w:rsidRDefault="006B2FCB" w:rsidP="006B2FCB">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primjerenost potpore: predložena mjera potpore mora biti primjeren instrument politike namijenjen olakšavanju razvoja gospodarske djelatnosti;</w:t>
      </w:r>
    </w:p>
    <w:p w14:paraId="1D996833" w14:textId="77777777" w:rsidR="006B2FCB" w:rsidRPr="000776A7" w:rsidRDefault="006B2FCB" w:rsidP="006B2FCB">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razmjernost potpore (potpora ograničena na potreban minimum): iznos potpore i intenzitet potpore moraju biti ograničeni na minimum koji je potreban za poticanje dodatnih ulaganja ili djelatnosti dotičnog poduzetnika;</w:t>
      </w:r>
    </w:p>
    <w:p w14:paraId="213F2F71" w14:textId="77777777" w:rsidR="006B2FCB" w:rsidRPr="000776A7" w:rsidRDefault="006B2FCB" w:rsidP="006B2FCB">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transparentnost potpore: države članice, Komisija, gospodarski subjekti i javnost moraju moći lako pristupiti svim mjerodavnim aktima i važnim informacijama o potpori dodijeljenoj na temelju njih;</w:t>
      </w:r>
    </w:p>
    <w:p w14:paraId="100BBD66" w14:textId="77777777" w:rsidR="006B2FCB" w:rsidRPr="000776A7" w:rsidRDefault="006B2FCB" w:rsidP="006B2FCB">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izbjegavanje nepovoljnih negativnih učinaka potpore na tržišno natjecanje i trgovinu;</w:t>
      </w:r>
    </w:p>
    <w:p w14:paraId="2D6DA023" w14:textId="77777777" w:rsidR="006B2FCB" w:rsidRPr="000776A7" w:rsidRDefault="006B2FCB" w:rsidP="006B2FCB">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razmatranje pozitivnih i negativnih učinaka koje potpora može imati na tržišno natjecanje i trgovinu među državama članicama (test ravnoteže).</w:t>
      </w:r>
    </w:p>
    <w:p w14:paraId="61A52D63" w14:textId="77777777" w:rsidR="006B2FCB" w:rsidRPr="000776A7" w:rsidRDefault="006B2FCB" w:rsidP="006B2FCB">
      <w:pPr>
        <w:pStyle w:val="ManualNumPar1"/>
        <w:rPr>
          <w:noProof/>
        </w:rPr>
      </w:pPr>
      <w:r w:rsidRPr="005D2601">
        <w:rPr>
          <w:noProof/>
        </w:rPr>
        <w:t>1.</w:t>
      </w:r>
      <w:r w:rsidRPr="005D2601">
        <w:rPr>
          <w:noProof/>
        </w:rPr>
        <w:tab/>
      </w:r>
      <w:r w:rsidRPr="000776A7">
        <w:rPr>
          <w:noProof/>
        </w:rPr>
        <w:t>PRVI UVJET: POTPOROM SE MORA OLAKŠATI RAZVOJ GOSPODARSKE DJELATNOSTI</w:t>
      </w:r>
    </w:p>
    <w:p w14:paraId="18CB2488" w14:textId="77777777" w:rsidR="006B2FCB" w:rsidRPr="000776A7" w:rsidRDefault="006B2FCB" w:rsidP="006B2FCB">
      <w:pPr>
        <w:pStyle w:val="ManualNumPar2"/>
        <w:rPr>
          <w:noProof/>
        </w:rPr>
      </w:pPr>
      <w:r w:rsidRPr="005D2601">
        <w:rPr>
          <w:noProof/>
        </w:rPr>
        <w:t>1.1.</w:t>
      </w:r>
      <w:r w:rsidRPr="005D2601">
        <w:rPr>
          <w:noProof/>
        </w:rPr>
        <w:tab/>
      </w:r>
      <w:r w:rsidRPr="000776A7">
        <w:rPr>
          <w:noProof/>
        </w:rPr>
        <w:t>Doprinos razvoju gospodarske djelatnosti kojoj je dodijeljena potpora</w:t>
      </w:r>
    </w:p>
    <w:p w14:paraId="444528A8" w14:textId="77777777" w:rsidR="006B2FCB" w:rsidRPr="000776A7" w:rsidRDefault="006B2FCB" w:rsidP="006B2FCB">
      <w:pPr>
        <w:rPr>
          <w:rFonts w:eastAsia="Times New Roman"/>
          <w:i/>
          <w:iCs/>
          <w:noProof/>
        </w:rPr>
      </w:pPr>
      <w:r w:rsidRPr="000776A7">
        <w:rPr>
          <w:i/>
          <w:noProof/>
        </w:rPr>
        <w:t>Za unos podataka u ovom odjeljku vidjeti odjeljak 3.1.1. (točke od (42) do (45)) Smjernica.</w:t>
      </w:r>
    </w:p>
    <w:p w14:paraId="2C35982A" w14:textId="77777777" w:rsidR="006B2FCB" w:rsidRPr="000776A7" w:rsidRDefault="006B2FCB" w:rsidP="006B2FCB">
      <w:pPr>
        <w:pStyle w:val="ManualNumPar3"/>
        <w:rPr>
          <w:noProof/>
        </w:rPr>
      </w:pPr>
      <w:r w:rsidRPr="005D2601">
        <w:rPr>
          <w:noProof/>
        </w:rPr>
        <w:t>1.1.1.</w:t>
      </w:r>
      <w:r w:rsidRPr="005D2601">
        <w:rPr>
          <w:noProof/>
        </w:rPr>
        <w:tab/>
      </w:r>
      <w:r w:rsidRPr="000776A7">
        <w:rPr>
          <w:noProof/>
        </w:rPr>
        <w:t>U članku 107. stavku 3. točki (c) Ugovora predviđeno je da Komisija može proglasiti spojivima „potpore za olakšavanje razvoja određenih gospodarskih djelatnosti ili određenih gospodarskih područja ako takve potpore ne utječu negativno na trgovinske uvjete u mjeri u kojoj bi to bilo suprotno zajedničkom interesu”. Stoga potpore koje su spojive na temelju te odredbe Ugovora moraju doprinositi razvoju određene gospodarske djelatnosti.</w:t>
      </w:r>
    </w:p>
    <w:p w14:paraId="1F1B42A6" w14:textId="77777777" w:rsidR="006B2FCB" w:rsidRPr="000776A7" w:rsidRDefault="006B2FCB" w:rsidP="006B2FCB">
      <w:pPr>
        <w:pStyle w:val="ListParagraph"/>
        <w:ind w:left="850"/>
        <w:contextualSpacing w:val="0"/>
        <w:rPr>
          <w:noProof/>
          <w:szCs w:val="24"/>
        </w:rPr>
      </w:pPr>
      <w:r w:rsidRPr="000776A7">
        <w:rPr>
          <w:noProof/>
        </w:rPr>
        <w:t>Kako bi se ocijenila usklađenost s točkom (42) Smjernica, navedite podatke na temelju kojih bi Komisija mogla utvrditi gospodarske djelatnosti čiji će se razvoj olakšati potporom i objasnite kako se potporom olakšava razvoj tih djelatnosti:</w:t>
      </w:r>
    </w:p>
    <w:p w14:paraId="73D8A767" w14:textId="77777777" w:rsidR="006B2FCB" w:rsidRPr="000776A7" w:rsidRDefault="006B2FCB" w:rsidP="006B2FCB">
      <w:pPr>
        <w:pStyle w:val="Text1"/>
        <w:rPr>
          <w:noProof/>
        </w:rPr>
      </w:pPr>
      <w:r w:rsidRPr="000776A7">
        <w:rPr>
          <w:noProof/>
        </w:rPr>
        <w:t>………………………………………………………………………………………</w:t>
      </w:r>
    </w:p>
    <w:p w14:paraId="599B1719" w14:textId="77777777" w:rsidR="006B2FCB" w:rsidRPr="000776A7" w:rsidRDefault="006B2FCB" w:rsidP="006B2FCB">
      <w:pPr>
        <w:pStyle w:val="ManualNumPar3"/>
        <w:rPr>
          <w:noProof/>
        </w:rPr>
      </w:pPr>
      <w:r w:rsidRPr="005D2601">
        <w:rPr>
          <w:noProof/>
        </w:rPr>
        <w:t>1.1.2.</w:t>
      </w:r>
      <w:r w:rsidRPr="005D2601">
        <w:rPr>
          <w:noProof/>
        </w:rPr>
        <w:tab/>
      </w:r>
      <w:r w:rsidRPr="000776A7">
        <w:rPr>
          <w:noProof/>
        </w:rPr>
        <w:t>Opišite doprinosi li potpora postizanju ciljeva ZPP-a i ciljevima Uredbe (EU) 2021/2115 Europskog parlamenta i Vijeća</w:t>
      </w:r>
      <w:r w:rsidRPr="000776A7">
        <w:rPr>
          <w:rStyle w:val="FootnoteReference"/>
          <w:noProof/>
          <w:szCs w:val="24"/>
        </w:rPr>
        <w:footnoteReference w:id="2"/>
      </w:r>
      <w:r w:rsidRPr="000776A7">
        <w:rPr>
          <w:noProof/>
        </w:rPr>
        <w:t xml:space="preserve"> u okviru te politike i, ako doprinosi, na koji način, te detaljnije opišite očekivane koristi potpore:</w:t>
      </w:r>
    </w:p>
    <w:p w14:paraId="2DD1FD83" w14:textId="77777777" w:rsidR="006B2FCB" w:rsidRPr="000776A7" w:rsidRDefault="006B2FCB" w:rsidP="006B2FCB">
      <w:pPr>
        <w:pStyle w:val="Text1"/>
        <w:rPr>
          <w:noProof/>
        </w:rPr>
      </w:pPr>
      <w:r w:rsidRPr="000776A7">
        <w:rPr>
          <w:noProof/>
        </w:rPr>
        <w:t>………………………………………………………………………………………</w:t>
      </w:r>
    </w:p>
    <w:p w14:paraId="6BF765DA" w14:textId="77777777" w:rsidR="006B2FCB" w:rsidRPr="000776A7" w:rsidRDefault="006B2FCB" w:rsidP="006B2FCB">
      <w:pPr>
        <w:pStyle w:val="ListParagraph"/>
        <w:ind w:left="567"/>
        <w:contextualSpacing w:val="0"/>
        <w:rPr>
          <w:noProof/>
          <w:szCs w:val="24"/>
        </w:rPr>
      </w:pPr>
      <w:r w:rsidRPr="000776A7">
        <w:rPr>
          <w:noProof/>
        </w:rPr>
        <w:t>Ti su podaci Komisiji potrebni kako bi ocijenila usklađenost potpore s točkom (44) Smjernica.</w:t>
      </w:r>
    </w:p>
    <w:p w14:paraId="0D0B3F2E" w14:textId="77777777" w:rsidR="006B2FCB" w:rsidRPr="000776A7" w:rsidRDefault="006B2FCB" w:rsidP="006B2FCB">
      <w:pPr>
        <w:pStyle w:val="ManualNumPar3"/>
        <w:rPr>
          <w:noProof/>
        </w:rPr>
      </w:pPr>
      <w:r w:rsidRPr="005D2601">
        <w:rPr>
          <w:noProof/>
        </w:rPr>
        <w:t>1.1.3.</w:t>
      </w:r>
      <w:r w:rsidRPr="005D2601">
        <w:rPr>
          <w:noProof/>
        </w:rPr>
        <w:tab/>
      </w:r>
      <w:r w:rsidRPr="000776A7">
        <w:rPr>
          <w:noProof/>
        </w:rPr>
        <w:t>Dodjeljuje li se potpora za mjere upravljanja rizikom i kriznim situacijama u skladu s dijelom II. odjeljkom 1.2. Smjernica?</w:t>
      </w:r>
    </w:p>
    <w:p w14:paraId="0383793E" w14:textId="77777777" w:rsidR="006B2FCB" w:rsidRPr="000776A7" w:rsidRDefault="006B2FCB" w:rsidP="006B2FCB">
      <w:pPr>
        <w:pStyle w:val="Text1"/>
        <w:rPr>
          <w:noProof/>
        </w:rPr>
      </w:pPr>
      <w:sdt>
        <w:sdtPr>
          <w:rPr>
            <w:noProof/>
          </w:rPr>
          <w:id w:val="34992372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21675125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5CEF578" w14:textId="77777777" w:rsidR="006B2FCB" w:rsidRPr="000776A7" w:rsidRDefault="006B2FCB" w:rsidP="006B2FCB">
      <w:pPr>
        <w:pStyle w:val="Text1"/>
        <w:rPr>
          <w:noProof/>
        </w:rPr>
      </w:pPr>
      <w:r w:rsidRPr="000776A7">
        <w:rPr>
          <w:noProof/>
        </w:rPr>
        <w:t>Ako je odgovor potvrdan, navedite dotične mjere upravljanja rizikom i kriznim situacijama:</w:t>
      </w:r>
    </w:p>
    <w:p w14:paraId="4FABF467" w14:textId="77777777" w:rsidR="006B2FCB" w:rsidRPr="000776A7" w:rsidRDefault="006B2FCB" w:rsidP="006B2FCB">
      <w:pPr>
        <w:pStyle w:val="Text1"/>
        <w:rPr>
          <w:b/>
          <w:noProof/>
        </w:rPr>
      </w:pPr>
      <w:r w:rsidRPr="000776A7">
        <w:rPr>
          <w:noProof/>
        </w:rPr>
        <w:t>………………………………………………………………………………………</w:t>
      </w:r>
    </w:p>
    <w:p w14:paraId="12CBFE45" w14:textId="77777777" w:rsidR="006B2FCB" w:rsidRPr="000776A7" w:rsidRDefault="006B2FCB" w:rsidP="006B2FCB">
      <w:pPr>
        <w:pStyle w:val="Text1"/>
        <w:rPr>
          <w:b/>
          <w:noProof/>
        </w:rPr>
      </w:pPr>
      <w:r w:rsidRPr="000776A7">
        <w:rPr>
          <w:noProof/>
        </w:rPr>
        <w:t>Napominjemo da u skladu s točkom (45) Smjernica Komisija smatra da se potporama dodijeljenima za mjere upravljanja rizikom i kriznim situacijama u skladu s dijelom II. odjeljkom 1.2. Smjernica može olakšati razvoj utvrđene gospodarske djelatnosti ili područja jer bez potpore takav razvoj možda ne bi bio ostvaren u jednakoj mjeri.</w:t>
      </w:r>
    </w:p>
    <w:p w14:paraId="36E6514B" w14:textId="77777777" w:rsidR="006B2FCB" w:rsidRPr="000776A7" w:rsidRDefault="006B2FCB" w:rsidP="006B2FCB">
      <w:pPr>
        <w:pStyle w:val="ManualNumPar3"/>
        <w:rPr>
          <w:iCs/>
          <w:noProof/>
        </w:rPr>
      </w:pPr>
      <w:r w:rsidRPr="005D2601">
        <w:rPr>
          <w:noProof/>
        </w:rPr>
        <w:t>1.1.4.</w:t>
      </w:r>
      <w:r w:rsidRPr="005D2601">
        <w:rPr>
          <w:noProof/>
        </w:rPr>
        <w:tab/>
      </w:r>
      <w:r w:rsidRPr="000776A7">
        <w:rPr>
          <w:noProof/>
        </w:rPr>
        <w:t>Dodjeljuje li se potpora na temelju programa projektima ulaganja koje je potrebno pojedinačno prijaviti?</w:t>
      </w:r>
    </w:p>
    <w:p w14:paraId="3CC974E0" w14:textId="77777777" w:rsidR="006B2FCB" w:rsidRPr="000776A7" w:rsidRDefault="006B2FCB" w:rsidP="006B2FCB">
      <w:pPr>
        <w:pStyle w:val="Text1"/>
        <w:rPr>
          <w:noProof/>
        </w:rPr>
      </w:pPr>
      <w:sdt>
        <w:sdtPr>
          <w:rPr>
            <w:noProof/>
          </w:rPr>
          <w:id w:val="173180802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51352872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7958BEC" w14:textId="77777777" w:rsidR="006B2FCB" w:rsidRPr="000776A7" w:rsidRDefault="006B2FCB" w:rsidP="006B2FCB">
      <w:pPr>
        <w:pStyle w:val="Text1"/>
        <w:rPr>
          <w:noProof/>
          <w:szCs w:val="24"/>
        </w:rPr>
      </w:pPr>
      <w:r w:rsidRPr="000776A7">
        <w:rPr>
          <w:noProof/>
        </w:rPr>
        <w:lastRenderedPageBreak/>
        <w:t>Ako je odgovor potvrdan, dokažite da će odabrani projekt doprinijeti ciljevima programa, a time i ciljevima potpore u sektorima poljoprivrede i šumarstva te u ruralnim područjima. U tu svrhu vidjeti pitanje 2.6. u ovom listu s podacima, u kojem se traže podaci o pozitivnim učincima potpore za ulaganja.</w:t>
      </w:r>
    </w:p>
    <w:p w14:paraId="5F258857" w14:textId="77777777" w:rsidR="006B2FCB" w:rsidRPr="000776A7" w:rsidRDefault="006B2FCB" w:rsidP="006B2FCB">
      <w:pPr>
        <w:pStyle w:val="Text1"/>
        <w:rPr>
          <w:noProof/>
          <w:szCs w:val="24"/>
        </w:rPr>
      </w:pPr>
      <w:r w:rsidRPr="000776A7">
        <w:rPr>
          <w:noProof/>
        </w:rPr>
        <w:t>………………………………………………………………………………………</w:t>
      </w:r>
    </w:p>
    <w:p w14:paraId="3DEC66DE" w14:textId="77777777" w:rsidR="006B2FCB" w:rsidRPr="000776A7" w:rsidRDefault="006B2FCB" w:rsidP="006B2FCB">
      <w:pPr>
        <w:pStyle w:val="ManualNumPar2"/>
        <w:rPr>
          <w:noProof/>
        </w:rPr>
      </w:pPr>
      <w:r w:rsidRPr="005D2601">
        <w:rPr>
          <w:noProof/>
        </w:rPr>
        <w:t>1.2.</w:t>
      </w:r>
      <w:r w:rsidRPr="005D2601">
        <w:rPr>
          <w:noProof/>
        </w:rPr>
        <w:tab/>
      </w:r>
      <w:r w:rsidRPr="000776A7">
        <w:rPr>
          <w:noProof/>
        </w:rPr>
        <w:t>Učinak poticaja</w:t>
      </w:r>
    </w:p>
    <w:p w14:paraId="313336C1" w14:textId="77777777" w:rsidR="006B2FCB" w:rsidRPr="000776A7" w:rsidRDefault="006B2FCB" w:rsidP="006B2FCB">
      <w:pPr>
        <w:rPr>
          <w:noProof/>
        </w:rPr>
      </w:pPr>
      <w:r w:rsidRPr="000776A7">
        <w:rPr>
          <w:i/>
          <w:noProof/>
        </w:rPr>
        <w:t>Za unos podataka u ovom odjeljku vidjeti odjeljak 3.1.2. (točke od (47) do (60)) Smjernica.</w:t>
      </w:r>
    </w:p>
    <w:p w14:paraId="14C8575E" w14:textId="77777777" w:rsidR="006B2FCB" w:rsidRPr="000776A7" w:rsidRDefault="006B2FCB" w:rsidP="006B2FCB">
      <w:pPr>
        <w:rPr>
          <w:noProof/>
        </w:rPr>
      </w:pPr>
      <w:r w:rsidRPr="000776A7">
        <w:rPr>
          <w:noProof/>
        </w:rPr>
        <w:t>Državne potpore mogu se ocijeniti spojivima s unutarnjim tržištem samo ako imaju učinak poticaja. Učinak poticaja postoji ako potpora mijenja ponašanje poduzetnika na takav način da se on bavi dodatnom djelatnošću koja doprinosi razvoju sektora i kojom se ne bi bavio bez potpore ili bi se njome bavio na ograničen ili drukčiji način.</w:t>
      </w:r>
    </w:p>
    <w:p w14:paraId="64CC6F0A" w14:textId="77777777" w:rsidR="006B2FCB" w:rsidRPr="000776A7" w:rsidRDefault="006B2FCB" w:rsidP="006B2FCB">
      <w:pPr>
        <w:pStyle w:val="ManualNumPar3"/>
        <w:rPr>
          <w:noProof/>
        </w:rPr>
      </w:pPr>
      <w:r w:rsidRPr="005D2601">
        <w:rPr>
          <w:noProof/>
        </w:rPr>
        <w:t>1.2.1.</w:t>
      </w:r>
      <w:r w:rsidRPr="005D2601">
        <w:rPr>
          <w:noProof/>
        </w:rPr>
        <w:tab/>
      </w:r>
      <w:r w:rsidRPr="000776A7">
        <w:rPr>
          <w:noProof/>
        </w:rPr>
        <w:t>Kako bi se ocijenila usklađenost s točkom (47) Smjernica, objasnite kako se mjerama potiče poduzetnika korisnika da promijeni svoje ponašanje tako da se bavi dodatnom gospodarskom djelatnošću koja doprinosi razvoju sektora, a kojom se korisnik ne bi bavio bez potpore ili bi se njome bavio na ograničen ili drukčiji način.</w:t>
      </w:r>
    </w:p>
    <w:p w14:paraId="11CCADD3" w14:textId="77777777" w:rsidR="006B2FCB" w:rsidRPr="000776A7" w:rsidRDefault="006B2FCB" w:rsidP="006B2FCB">
      <w:pPr>
        <w:pStyle w:val="Text1"/>
        <w:rPr>
          <w:noProof/>
        </w:rPr>
      </w:pPr>
      <w:r w:rsidRPr="000776A7">
        <w:rPr>
          <w:noProof/>
        </w:rPr>
        <w:t>………………………………………………………………………………………</w:t>
      </w:r>
    </w:p>
    <w:p w14:paraId="74352D4C" w14:textId="77777777" w:rsidR="006B2FCB" w:rsidRPr="000776A7" w:rsidRDefault="006B2FCB" w:rsidP="006B2FCB">
      <w:pPr>
        <w:pStyle w:val="ManualNumPar3"/>
        <w:rPr>
          <w:noProof/>
          <w:color w:val="000000"/>
          <w:shd w:val="clear" w:color="auto" w:fill="FFFFFF"/>
        </w:rPr>
      </w:pPr>
      <w:r w:rsidRPr="005D2601">
        <w:rPr>
          <w:noProof/>
        </w:rPr>
        <w:t>1.2.2.</w:t>
      </w:r>
      <w:r w:rsidRPr="005D2601">
        <w:rPr>
          <w:noProof/>
        </w:rPr>
        <w:tab/>
      </w:r>
      <w:r w:rsidRPr="000776A7">
        <w:rPr>
          <w:noProof/>
        </w:rPr>
        <w:t>Potvrdite da se potporom neće samo subvencionirati troškovi djelatnosti koje bi poduzetnik svakako imao i da se neće nadoknaditi uobičajeni poslovni rizik dotične gospodarske djelatnosti:</w:t>
      </w:r>
    </w:p>
    <w:p w14:paraId="3717BEE9" w14:textId="77777777" w:rsidR="006B2FCB" w:rsidRPr="000776A7" w:rsidRDefault="006B2FCB" w:rsidP="006B2FCB">
      <w:pPr>
        <w:pStyle w:val="Text1"/>
        <w:rPr>
          <w:noProof/>
        </w:rPr>
      </w:pPr>
      <w:sdt>
        <w:sdtPr>
          <w:rPr>
            <w:noProof/>
          </w:rPr>
          <w:id w:val="-48647091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62936521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2503C5B1" w14:textId="77777777" w:rsidR="006B2FCB" w:rsidRPr="000776A7" w:rsidRDefault="006B2FCB" w:rsidP="006B2FCB">
      <w:pPr>
        <w:pStyle w:val="Text1"/>
        <w:rPr>
          <w:noProof/>
        </w:rPr>
      </w:pPr>
      <w:r w:rsidRPr="000776A7">
        <w:rPr>
          <w:noProof/>
        </w:rPr>
        <w:t>Napominjemo da se u skladu s točkom (47) Smjernica potporom ne smiju subvencionirati troškovi djelatnosti koje bi poduzetnik svakako imao i ne smije se nadoknaditi uobičajeni poslovni rizik dotične gospodarske djelatnosti.</w:t>
      </w:r>
    </w:p>
    <w:p w14:paraId="1CC3D0FF" w14:textId="77777777" w:rsidR="006B2FCB" w:rsidRPr="000776A7" w:rsidRDefault="006B2FCB" w:rsidP="006B2FCB">
      <w:pPr>
        <w:pStyle w:val="ManualNumPar3"/>
        <w:rPr>
          <w:iCs/>
          <w:noProof/>
        </w:rPr>
      </w:pPr>
      <w:r w:rsidRPr="005D2601">
        <w:rPr>
          <w:noProof/>
        </w:rPr>
        <w:t>1.2.3.</w:t>
      </w:r>
      <w:r w:rsidRPr="005D2601">
        <w:rPr>
          <w:noProof/>
        </w:rPr>
        <w:tab/>
      </w:r>
      <w:r w:rsidRPr="000776A7">
        <w:rPr>
          <w:noProof/>
        </w:rPr>
        <w:t>Potvrdite da se prijavljenom mjerom državne potpore ne nastoji jednostavno poboljšati financijsko stanje poduzetnika bez doprinosa razvoju sektora:</w:t>
      </w:r>
    </w:p>
    <w:p w14:paraId="1F359B3C" w14:textId="77777777" w:rsidR="006B2FCB" w:rsidRPr="000776A7" w:rsidRDefault="006B2FCB" w:rsidP="006B2FCB">
      <w:pPr>
        <w:pStyle w:val="Text1"/>
        <w:rPr>
          <w:noProof/>
        </w:rPr>
      </w:pPr>
      <w:sdt>
        <w:sdtPr>
          <w:rPr>
            <w:noProof/>
          </w:rPr>
          <w:id w:val="166366060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95771453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691030B" w14:textId="77777777" w:rsidR="006B2FCB" w:rsidRPr="000776A7" w:rsidRDefault="006B2FCB" w:rsidP="006B2FCB">
      <w:pPr>
        <w:pStyle w:val="Text1"/>
        <w:rPr>
          <w:rFonts w:eastAsia="Times New Roman"/>
          <w:noProof/>
          <w:szCs w:val="24"/>
        </w:rPr>
      </w:pPr>
      <w:r w:rsidRPr="000776A7">
        <w:rPr>
          <w:noProof/>
        </w:rPr>
        <w:t>Napominjemo da se u skladu s točkom (48) Smjernica, osim ako su u zakonodavstvu Unije ili Smjernicama izričito predviđene iznimke, mjere državne potpore kojima se jednostavno nastoji poboljšati financijsko stanje poduzetnika, ali koje ni na koji način ne doprinose razvoju sektora, a osobito potpore koje se dodjeljuju isključivo na temelju cijene, količine, proizvodne jedinice ili jedinice sredstava za proizvodnju, smatraju operativnom potporom koja je nespojiva s unutarnjim tržištem. Nadalje, vjerojatno je da će takve potpore zbog svoje prirode ometati i mehanizme organizacije unutarnjeg tržišta.</w:t>
      </w:r>
    </w:p>
    <w:p w14:paraId="642EAA51" w14:textId="77777777" w:rsidR="006B2FCB" w:rsidRPr="000776A7" w:rsidRDefault="006B2FCB" w:rsidP="006B2FCB">
      <w:pPr>
        <w:pStyle w:val="ManualNumPar3"/>
        <w:rPr>
          <w:noProof/>
          <w:color w:val="000000"/>
          <w:shd w:val="clear" w:color="auto" w:fill="FFFFFF"/>
        </w:rPr>
      </w:pPr>
      <w:r w:rsidRPr="005D2601">
        <w:rPr>
          <w:noProof/>
        </w:rPr>
        <w:t>1.2.4.</w:t>
      </w:r>
      <w:r w:rsidRPr="005D2601">
        <w:rPr>
          <w:noProof/>
        </w:rPr>
        <w:tab/>
      </w:r>
      <w:r w:rsidRPr="000776A7">
        <w:rPr>
          <w:noProof/>
        </w:rPr>
        <w:t>Jesu li potpore dodijeljene na temelju dijela II. odjeljaka 1.2. i 2.8.5. Smjernica ograničene na pomoć poduzetnicima koji posluju u sektorima poljoprivrede i šumarstva koji se suočavaju s raznim teškoćama iako su poduzeli razumne napore da te rizike svedu na najmanju moguću mjeru?</w:t>
      </w:r>
    </w:p>
    <w:p w14:paraId="6D48BFC9" w14:textId="77777777" w:rsidR="006B2FCB" w:rsidRPr="000776A7" w:rsidRDefault="006B2FCB" w:rsidP="006B2FCB">
      <w:pPr>
        <w:pStyle w:val="Text1"/>
        <w:rPr>
          <w:noProof/>
        </w:rPr>
      </w:pPr>
      <w:sdt>
        <w:sdtPr>
          <w:rPr>
            <w:noProof/>
          </w:rPr>
          <w:id w:val="201533574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80784850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AF28479" w14:textId="77777777" w:rsidR="006B2FCB" w:rsidRPr="000776A7" w:rsidRDefault="006B2FCB" w:rsidP="006B2FCB">
      <w:pPr>
        <w:pStyle w:val="Text1"/>
        <w:rPr>
          <w:noProof/>
          <w:szCs w:val="24"/>
        </w:rPr>
      </w:pPr>
      <w:r w:rsidRPr="000776A7">
        <w:rPr>
          <w:noProof/>
        </w:rPr>
        <w:t>Napominjemo da bi u skladu s točkom (49) Smjernica potpore koje se dodjeljuju na temelju dijela II. odjeljaka 1.2. i 2.8.5. trebalo ograničiti na pomoć poduzetnicima u sektorima poljoprivrede i šumarstva koji se suočavaju s raznim teškoćama iako su poduzeli razumne napore da te rizike svedu na najmanju moguću mjeru.</w:t>
      </w:r>
      <w:r w:rsidRPr="000776A7">
        <w:rPr>
          <w:noProof/>
          <w:color w:val="000000"/>
          <w:shd w:val="clear" w:color="auto" w:fill="FFFFFF"/>
        </w:rPr>
        <w:t xml:space="preserve"> Državnim </w:t>
      </w:r>
      <w:r w:rsidRPr="000776A7">
        <w:rPr>
          <w:noProof/>
          <w:color w:val="000000"/>
          <w:shd w:val="clear" w:color="auto" w:fill="FFFFFF"/>
        </w:rPr>
        <w:lastRenderedPageBreak/>
        <w:t>potporama ne bi se smjelo poticati poduzetnike na preuzimanje nepotrebnog rizika. Poduzetnici koji posluju u sektorima poljoprivrede i šumarstva trebali bi sami snositi posljedice nerazboritih odabira metoda proizvodnje ili proizvoda.</w:t>
      </w:r>
    </w:p>
    <w:p w14:paraId="64D0D292" w14:textId="77777777" w:rsidR="006B2FCB" w:rsidRPr="000776A7" w:rsidRDefault="006B2FCB" w:rsidP="006B2FCB">
      <w:pPr>
        <w:pStyle w:val="ManualNumPar3"/>
        <w:rPr>
          <w:iCs/>
          <w:noProof/>
        </w:rPr>
      </w:pPr>
      <w:r w:rsidRPr="005D2601">
        <w:rPr>
          <w:noProof/>
        </w:rPr>
        <w:t>1.2.5.</w:t>
      </w:r>
      <w:r w:rsidRPr="005D2601">
        <w:rPr>
          <w:noProof/>
        </w:rPr>
        <w:tab/>
      </w:r>
      <w:r w:rsidRPr="000776A7">
        <w:rPr>
          <w:noProof/>
        </w:rPr>
        <w:t>Hoće li korisnik podnijeti zahtjev za potporu nacionalnim tijelima prije početka rada na projektu ili aktivnosti?</w:t>
      </w:r>
    </w:p>
    <w:p w14:paraId="3A2B2938" w14:textId="77777777" w:rsidR="006B2FCB" w:rsidRPr="000776A7" w:rsidRDefault="006B2FCB" w:rsidP="006B2FCB">
      <w:pPr>
        <w:pStyle w:val="Text1"/>
        <w:rPr>
          <w:noProof/>
        </w:rPr>
      </w:pPr>
      <w:sdt>
        <w:sdtPr>
          <w:rPr>
            <w:noProof/>
          </w:rPr>
          <w:id w:val="6238168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200323069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24D91EB0" w14:textId="77777777" w:rsidR="006B2FCB" w:rsidRPr="000776A7" w:rsidRDefault="006B2FCB" w:rsidP="006B2FCB">
      <w:pPr>
        <w:pStyle w:val="Text1"/>
        <w:rPr>
          <w:noProof/>
          <w:szCs w:val="24"/>
        </w:rPr>
      </w:pPr>
      <w:r w:rsidRPr="000776A7">
        <w:rPr>
          <w:noProof/>
        </w:rPr>
        <w:t>Napominjemo da u skladu s točkom (50) Smjernica potpora nema učinak poticaja na korisnika ako je rad na relevantnom projektu ili djelatnosti već započeo prije nego što je korisnik podnio zahtjev za potporu nacionalnim tijelima.</w:t>
      </w:r>
    </w:p>
    <w:p w14:paraId="387B1B82" w14:textId="77777777" w:rsidR="006B2FCB" w:rsidRPr="000776A7" w:rsidRDefault="006B2FCB" w:rsidP="006B2FCB">
      <w:pPr>
        <w:pStyle w:val="ManualNumPar3"/>
        <w:rPr>
          <w:iCs/>
          <w:noProof/>
        </w:rPr>
      </w:pPr>
      <w:r w:rsidRPr="005D2601">
        <w:rPr>
          <w:noProof/>
        </w:rPr>
        <w:t>1.2.6.</w:t>
      </w:r>
      <w:r w:rsidRPr="005D2601">
        <w:rPr>
          <w:noProof/>
        </w:rPr>
        <w:tab/>
      </w:r>
      <w:r w:rsidRPr="000776A7">
        <w:rPr>
          <w:noProof/>
        </w:rPr>
        <w:t>Hoće li zahtjev za potporu sadržavati barem ime podnositelja zahtjeva i veličinu poduzetnika, opis projekta ili djelatnosti, uključujući njegovu lokaciju, datume početka i završetka projekta, potrebni iznos potpore i prihvatljive troškove?</w:t>
      </w:r>
    </w:p>
    <w:p w14:paraId="65DB0E56" w14:textId="77777777" w:rsidR="006B2FCB" w:rsidRPr="000776A7" w:rsidRDefault="006B2FCB" w:rsidP="006B2FCB">
      <w:pPr>
        <w:pStyle w:val="Text1"/>
        <w:rPr>
          <w:noProof/>
        </w:rPr>
      </w:pPr>
      <w:sdt>
        <w:sdtPr>
          <w:rPr>
            <w:noProof/>
          </w:rPr>
          <w:id w:val="514044892"/>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46808518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FC1D75B" w14:textId="77777777" w:rsidR="006B2FCB" w:rsidRPr="000776A7" w:rsidRDefault="006B2FCB" w:rsidP="006B2FCB">
      <w:pPr>
        <w:pStyle w:val="ManualNumPar3"/>
        <w:rPr>
          <w:iCs/>
          <w:noProof/>
        </w:rPr>
      </w:pPr>
      <w:r w:rsidRPr="005D2601">
        <w:rPr>
          <w:noProof/>
        </w:rPr>
        <w:t>1.2.7.</w:t>
      </w:r>
      <w:r w:rsidRPr="005D2601">
        <w:rPr>
          <w:noProof/>
        </w:rPr>
        <w:tab/>
      </w:r>
      <w:r w:rsidRPr="000776A7">
        <w:rPr>
          <w:noProof/>
        </w:rPr>
        <w:t>Hoće li se potpora dodijeliti velikim poduzećima?</w:t>
      </w:r>
    </w:p>
    <w:p w14:paraId="6A6F76ED" w14:textId="77777777" w:rsidR="006B2FCB" w:rsidRPr="000776A7" w:rsidRDefault="006B2FCB" w:rsidP="006B2FCB">
      <w:pPr>
        <w:pStyle w:val="Text1"/>
        <w:rPr>
          <w:noProof/>
        </w:rPr>
      </w:pPr>
      <w:sdt>
        <w:sdtPr>
          <w:rPr>
            <w:noProof/>
          </w:rPr>
          <w:id w:val="-2037650752"/>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65026459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51325D21" w14:textId="77777777" w:rsidR="006B2FCB" w:rsidRPr="000776A7" w:rsidRDefault="006B2FCB" w:rsidP="006B2FCB">
      <w:pPr>
        <w:pStyle w:val="ManualNumPar3"/>
        <w:rPr>
          <w:iCs/>
          <w:noProof/>
        </w:rPr>
      </w:pPr>
      <w:r w:rsidRPr="005D2601">
        <w:rPr>
          <w:noProof/>
        </w:rPr>
        <w:t>1.2.8.</w:t>
      </w:r>
      <w:r w:rsidRPr="005D2601">
        <w:rPr>
          <w:noProof/>
        </w:rPr>
        <w:tab/>
      </w:r>
      <w:r w:rsidRPr="000776A7">
        <w:rPr>
          <w:noProof/>
        </w:rPr>
        <w:t>Ako je odgovor na prethodno pitanje potvrdan, hoće li korisnici, koji su velika poduzeća, u zahtjevu za potporu objasniti stanje bez potpore (koje se naziva protučinjenični scenarij ili alternativni projekt ili djelatnost) i dostaviti pisane dokaze kojima potkrepljuju protučinjenični scenarij opisan u zahtjevu?</w:t>
      </w:r>
    </w:p>
    <w:p w14:paraId="142B9E92" w14:textId="77777777" w:rsidR="006B2FCB" w:rsidRPr="000776A7" w:rsidRDefault="006B2FCB" w:rsidP="006B2FCB">
      <w:pPr>
        <w:pStyle w:val="Text1"/>
        <w:rPr>
          <w:noProof/>
        </w:rPr>
      </w:pPr>
      <w:sdt>
        <w:sdtPr>
          <w:rPr>
            <w:noProof/>
          </w:rPr>
          <w:id w:val="138459960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200464959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86F09DF" w14:textId="77777777" w:rsidR="006B2FCB" w:rsidRPr="000776A7" w:rsidRDefault="006B2FCB" w:rsidP="006B2FCB">
      <w:pPr>
        <w:pStyle w:val="Text1"/>
        <w:rPr>
          <w:noProof/>
          <w:szCs w:val="24"/>
        </w:rPr>
      </w:pPr>
      <w:r w:rsidRPr="000776A7">
        <w:rPr>
          <w:noProof/>
        </w:rPr>
        <w:t>Napominjemo da se u skladu s točkom (52) Smjernica taj zahtjev ne primjenjuje na općine koje su autonomna tijela lokalne vlasti s godišnjim proračunom manjim od 10 milijuna EUR i s manje od 5 000 stanovnika.</w:t>
      </w:r>
    </w:p>
    <w:p w14:paraId="06DAB11E" w14:textId="77777777" w:rsidR="006B2FCB" w:rsidRPr="000776A7" w:rsidRDefault="006B2FCB" w:rsidP="006B2FCB">
      <w:pPr>
        <w:pStyle w:val="ManualNumPar3"/>
        <w:rPr>
          <w:iCs/>
          <w:noProof/>
        </w:rPr>
      </w:pPr>
      <w:r w:rsidRPr="005D2601">
        <w:rPr>
          <w:noProof/>
        </w:rPr>
        <w:t>1.2.9.</w:t>
      </w:r>
      <w:r w:rsidRPr="005D2601">
        <w:rPr>
          <w:noProof/>
        </w:rPr>
        <w:tab/>
      </w:r>
      <w:r w:rsidRPr="000776A7">
        <w:rPr>
          <w:noProof/>
        </w:rPr>
        <w:t>Hoće li davatelj potpore provjeriti vjerodostojnost protučinjeničnog scenarija i potvrditi da potpora ima potrebni učinak poticaja?</w:t>
      </w:r>
    </w:p>
    <w:p w14:paraId="0EC97E1B" w14:textId="77777777" w:rsidR="006B2FCB" w:rsidRPr="000776A7" w:rsidRDefault="006B2FCB" w:rsidP="006B2FCB">
      <w:pPr>
        <w:pStyle w:val="Text1"/>
        <w:rPr>
          <w:noProof/>
        </w:rPr>
      </w:pPr>
      <w:sdt>
        <w:sdtPr>
          <w:rPr>
            <w:noProof/>
          </w:rPr>
          <w:id w:val="82309455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94349715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2F779BE" w14:textId="77777777" w:rsidR="006B2FCB" w:rsidRPr="000776A7" w:rsidRDefault="006B2FCB" w:rsidP="006B2FCB">
      <w:pPr>
        <w:pStyle w:val="Text1"/>
        <w:rPr>
          <w:rFonts w:eastAsia="Times New Roman"/>
          <w:noProof/>
          <w:szCs w:val="24"/>
        </w:rPr>
      </w:pPr>
      <w:r w:rsidRPr="000776A7">
        <w:rPr>
          <w:noProof/>
        </w:rPr>
        <w:t>Napominjemo da je u skladu s točkom (53) Smjernica protučinjenični scenarij vjerodostojan ako je istinit i odnosi se na odlučujuće čimbenike koji su postojali u trenutku kad je korisnik donio odluku u vezi s dotičnim projektom ili djelatnošću.</w:t>
      </w:r>
    </w:p>
    <w:p w14:paraId="4B06671B" w14:textId="77777777" w:rsidR="006B2FCB" w:rsidRPr="000776A7" w:rsidRDefault="006B2FCB" w:rsidP="006B2FCB">
      <w:pPr>
        <w:pStyle w:val="ManualNumPar3"/>
        <w:rPr>
          <w:iCs/>
          <w:noProof/>
        </w:rPr>
      </w:pPr>
      <w:r w:rsidRPr="005D2601">
        <w:rPr>
          <w:noProof/>
        </w:rPr>
        <w:t>1.2.10.</w:t>
      </w:r>
      <w:r w:rsidRPr="005D2601">
        <w:rPr>
          <w:noProof/>
        </w:rPr>
        <w:tab/>
      </w:r>
      <w:r w:rsidRPr="000776A7">
        <w:rPr>
          <w:noProof/>
        </w:rPr>
        <w:t>Ako se potpora dodjeljuje u obliku poreznih pogodnosti, jesu li ispunjeni sljedeći uvjeti:</w:t>
      </w:r>
    </w:p>
    <w:p w14:paraId="4FAE6507" w14:textId="77777777" w:rsidR="006B2FCB" w:rsidRPr="000776A7" w:rsidRDefault="006B2FCB" w:rsidP="006B2FCB">
      <w:pPr>
        <w:pStyle w:val="Point1"/>
        <w:rPr>
          <w:noProof/>
        </w:rPr>
      </w:pPr>
      <w:r w:rsidRPr="005D2601">
        <w:rPr>
          <w:noProof/>
        </w:rPr>
        <w:t>(a)</w:t>
      </w:r>
      <w:r w:rsidRPr="005D2601">
        <w:rPr>
          <w:noProof/>
        </w:rPr>
        <w:tab/>
      </w:r>
      <w:r w:rsidRPr="000776A7">
        <w:rPr>
          <w:noProof/>
        </w:rPr>
        <w:t>programom potpora utvrđuje se pravo na potporu u skladu s objektivnim kriterijima i bez daljnje primjene diskrecijskog prava države članice; i</w:t>
      </w:r>
    </w:p>
    <w:p w14:paraId="70669ECC" w14:textId="77777777" w:rsidR="006B2FCB" w:rsidRPr="000776A7" w:rsidRDefault="006B2FCB" w:rsidP="006B2FCB">
      <w:pPr>
        <w:pStyle w:val="Point1"/>
        <w:rPr>
          <w:rFonts w:eastAsia="Times New Roman"/>
          <w:noProof/>
          <w:szCs w:val="24"/>
        </w:rPr>
      </w:pPr>
      <w:r w:rsidRPr="005D2601">
        <w:rPr>
          <w:noProof/>
        </w:rPr>
        <w:t>(b)</w:t>
      </w:r>
      <w:r w:rsidRPr="005D2601">
        <w:rPr>
          <w:noProof/>
        </w:rPr>
        <w:tab/>
      </w:r>
      <w:r w:rsidRPr="000776A7">
        <w:rPr>
          <w:noProof/>
        </w:rPr>
        <w:t>program potpora donesen je i stupio je na snagu prije početka rada na projektu ili djelatnosti za koje je potpora dodijeljena</w:t>
      </w:r>
      <w:r w:rsidRPr="000776A7">
        <w:rPr>
          <w:rStyle w:val="FootnoteReference"/>
          <w:rFonts w:eastAsia="Times New Roman"/>
          <w:noProof/>
          <w:szCs w:val="24"/>
          <w:lang w:eastAsia="en-GB"/>
        </w:rPr>
        <w:footnoteReference w:id="3"/>
      </w:r>
      <w:r w:rsidRPr="000776A7">
        <w:rPr>
          <w:noProof/>
        </w:rPr>
        <w:t>?</w:t>
      </w:r>
    </w:p>
    <w:p w14:paraId="2BE6EF79" w14:textId="77777777" w:rsidR="006B2FCB" w:rsidRPr="000776A7" w:rsidRDefault="006B2FCB" w:rsidP="006B2FCB">
      <w:pPr>
        <w:pStyle w:val="Text2"/>
        <w:rPr>
          <w:noProof/>
        </w:rPr>
      </w:pPr>
      <w:sdt>
        <w:sdtPr>
          <w:rPr>
            <w:noProof/>
          </w:rPr>
          <w:id w:val="133010113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73639449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557DB612" w14:textId="77777777" w:rsidR="006B2FCB" w:rsidRPr="000776A7" w:rsidRDefault="006B2FCB" w:rsidP="006B2FCB">
      <w:pPr>
        <w:pStyle w:val="Text1"/>
        <w:rPr>
          <w:noProof/>
        </w:rPr>
      </w:pPr>
      <w:r w:rsidRPr="000776A7">
        <w:rPr>
          <w:noProof/>
        </w:rPr>
        <w:t xml:space="preserve">Napominjemo da se u skladu s točkom (54) Smjernica smatra da </w:t>
      </w:r>
      <w:bookmarkStart w:id="0" w:name="_Ref80543774"/>
      <w:r w:rsidRPr="000776A7">
        <w:rPr>
          <w:noProof/>
        </w:rPr>
        <w:t xml:space="preserve">potpore u obliku poreznih pogodnosti imaju učinak poticaja ako su ispunjena prethodno navedena dva uvjeta. U skladu s točkom (54) Smjernica zahtjev iz točke (b) ovog pitanja ne </w:t>
      </w:r>
      <w:r w:rsidRPr="000776A7">
        <w:rPr>
          <w:noProof/>
        </w:rPr>
        <w:lastRenderedPageBreak/>
        <w:t>primjenjuje se u slučaju programa koji su nasljednici poreznih programa ako je dotična djelatnost već obuhvaćena prethodnim programima u obliku poreznih pogodnosti.</w:t>
      </w:r>
      <w:bookmarkEnd w:id="0"/>
    </w:p>
    <w:p w14:paraId="52BEA475" w14:textId="77777777" w:rsidR="006B2FCB" w:rsidRPr="000776A7" w:rsidRDefault="006B2FCB" w:rsidP="006B2FCB">
      <w:pPr>
        <w:pStyle w:val="ManualNumPar3"/>
        <w:rPr>
          <w:iCs/>
          <w:noProof/>
        </w:rPr>
      </w:pPr>
      <w:r w:rsidRPr="005D2601">
        <w:rPr>
          <w:noProof/>
        </w:rPr>
        <w:t>1.2.11.</w:t>
      </w:r>
      <w:r w:rsidRPr="005D2601">
        <w:rPr>
          <w:noProof/>
        </w:rPr>
        <w:tab/>
      </w:r>
      <w:r w:rsidRPr="000776A7">
        <w:rPr>
          <w:noProof/>
        </w:rPr>
        <w:t>Pripada li potpora jednoj od sljedećih kategorija potpora iz Smjernica?</w:t>
      </w:r>
    </w:p>
    <w:p w14:paraId="76B80720" w14:textId="77777777" w:rsidR="006B2FCB" w:rsidRPr="000776A7" w:rsidRDefault="006B2FCB" w:rsidP="006B2FCB">
      <w:pPr>
        <w:pStyle w:val="Point1"/>
        <w:rPr>
          <w:rFonts w:eastAsia="Times New Roman"/>
          <w:noProof/>
          <w:szCs w:val="24"/>
        </w:rPr>
      </w:pPr>
      <w:r w:rsidRPr="005D2601">
        <w:rPr>
          <w:noProof/>
        </w:rPr>
        <w:t>(a)</w:t>
      </w:r>
      <w:r w:rsidRPr="005D2601">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programi potpora za okrupnjavanje zemljišta u skladu s dijelom II. odjeljcima 1.3.6. i 2.9.2. Smjernica te programi potpora s ekološkim, zaštitnim i rekreacijskim ciljevima u skladu s dijelom II. odjeljkom 2.8. Smjernica, pri čemu su ispunjeni sljedeći uvjeti:</w:t>
      </w:r>
    </w:p>
    <w:p w14:paraId="0CF642AD" w14:textId="77777777" w:rsidR="006B2FCB" w:rsidRPr="000776A7" w:rsidRDefault="006B2FCB" w:rsidP="006B2FCB">
      <w:pPr>
        <w:pStyle w:val="Stylei"/>
        <w:rPr>
          <w:noProof/>
        </w:rPr>
      </w:pPr>
      <w:sdt>
        <w:sdtPr>
          <w:rPr>
            <w:noProof/>
          </w:rPr>
          <w:id w:val="-259833701"/>
          <w14:checkbox>
            <w14:checked w14:val="0"/>
            <w14:checkedState w14:val="2612" w14:font="MS Gothic"/>
            <w14:uncheckedState w14:val="2610" w14:font="MS Gothic"/>
          </w14:checkbox>
        </w:sdtPr>
        <w:sdtContent>
          <w:r w:rsidRPr="000776A7">
            <w:rPr>
              <w:rFonts w:ascii="Segoe UI Symbol" w:hAnsi="Segoe UI Symbol" w:cs="Segoe UI Symbol"/>
              <w:noProof/>
            </w:rPr>
            <w:t>☐</w:t>
          </w:r>
        </w:sdtContent>
      </w:sdt>
      <w:r w:rsidRPr="000776A7">
        <w:rPr>
          <w:noProof/>
        </w:rPr>
        <w:t xml:space="preserve"> programom potpora utvrđuje se pravo na potporu u skladu s objektivnim kriterijima i bez daljnje primjene diskrecijskog prava države članice;</w:t>
      </w:r>
    </w:p>
    <w:p w14:paraId="5E6897A0" w14:textId="77777777" w:rsidR="006B2FCB" w:rsidRPr="000776A7" w:rsidRDefault="006B2FCB" w:rsidP="006B2FCB">
      <w:pPr>
        <w:pStyle w:val="Stylei"/>
        <w:rPr>
          <w:noProof/>
        </w:rPr>
      </w:pPr>
      <w:sdt>
        <w:sdtPr>
          <w:rPr>
            <w:noProof/>
          </w:rPr>
          <w:id w:val="12202034"/>
          <w14:checkbox>
            <w14:checked w14:val="0"/>
            <w14:checkedState w14:val="2612" w14:font="MS Gothic"/>
            <w14:uncheckedState w14:val="2610" w14:font="MS Gothic"/>
          </w14:checkbox>
        </w:sdtPr>
        <w:sdtContent>
          <w:r w:rsidRPr="000776A7">
            <w:rPr>
              <w:rFonts w:ascii="Segoe UI Symbol" w:hAnsi="Segoe UI Symbol" w:cs="Segoe UI Symbol"/>
              <w:noProof/>
            </w:rPr>
            <w:t>☐</w:t>
          </w:r>
        </w:sdtContent>
      </w:sdt>
      <w:r w:rsidRPr="000776A7">
        <w:rPr>
          <w:noProof/>
        </w:rPr>
        <w:t xml:space="preserve"> program potpora donesen je i stupio je na snagu prije nastanka prihvatljivih troškova korisnika u skladu s dijelom II. odjeljcima 1.3.6., 2.9.2. i 2.8. Smjernica; i</w:t>
      </w:r>
    </w:p>
    <w:p w14:paraId="6D8DB87A" w14:textId="77777777" w:rsidR="006B2FCB" w:rsidRPr="000776A7" w:rsidRDefault="006B2FCB" w:rsidP="006B2FCB">
      <w:pPr>
        <w:pStyle w:val="Stylei"/>
        <w:rPr>
          <w:noProof/>
        </w:rPr>
      </w:pPr>
      <w:sdt>
        <w:sdtPr>
          <w:rPr>
            <w:noProof/>
          </w:rPr>
          <w:id w:val="-1596090370"/>
          <w14:checkbox>
            <w14:checked w14:val="0"/>
            <w14:checkedState w14:val="2612" w14:font="MS Gothic"/>
            <w14:uncheckedState w14:val="2610" w14:font="MS Gothic"/>
          </w14:checkbox>
        </w:sdtPr>
        <w:sdtContent>
          <w:r w:rsidRPr="000776A7">
            <w:rPr>
              <w:rFonts w:ascii="Segoe UI Symbol" w:hAnsi="Segoe UI Symbol" w:cs="Segoe UI Symbol"/>
              <w:noProof/>
            </w:rPr>
            <w:t>☐</w:t>
          </w:r>
        </w:sdtContent>
      </w:sdt>
      <w:r w:rsidRPr="000776A7">
        <w:rPr>
          <w:noProof/>
        </w:rPr>
        <w:t xml:space="preserve"> programom potpora obuhvaćeni su samo MSP-ovi;</w:t>
      </w:r>
    </w:p>
    <w:p w14:paraId="70EB1AFA" w14:textId="77777777" w:rsidR="006B2FCB" w:rsidRPr="000776A7" w:rsidRDefault="006B2FCB" w:rsidP="006B2FCB">
      <w:pPr>
        <w:pStyle w:val="Point1"/>
        <w:rPr>
          <w:rFonts w:eastAsia="Times New Roman"/>
          <w:noProof/>
          <w:szCs w:val="24"/>
        </w:rPr>
      </w:pPr>
      <w:r w:rsidRPr="005D2601">
        <w:rPr>
          <w:noProof/>
        </w:rPr>
        <w:t>(b)</w:t>
      </w:r>
      <w:r w:rsidRPr="005D2601">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nedostatke specifične za određeno područje koji proizlaze iz određenih obveznih zahtjeva u skladu s dijelom II. odjeljkom 1.1.6. Smjernica;</w:t>
      </w:r>
    </w:p>
    <w:p w14:paraId="0676D000" w14:textId="77777777" w:rsidR="006B2FCB" w:rsidRPr="000776A7" w:rsidRDefault="006B2FCB" w:rsidP="006B2FCB">
      <w:pPr>
        <w:pStyle w:val="Point1"/>
        <w:rPr>
          <w:rFonts w:eastAsia="Times New Roman"/>
          <w:noProof/>
          <w:szCs w:val="24"/>
        </w:rPr>
      </w:pPr>
      <w:r w:rsidRPr="005D2601">
        <w:rPr>
          <w:noProof/>
        </w:rPr>
        <w:t>(c)</w:t>
      </w:r>
      <w:r w:rsidRPr="005D2601">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područja s prirodnim ograničenjima ili drugim ograničenjima specifičnima za određeno područje u skladu s dijelom II. odjeljkom 1.1.7. Smjernica;</w:t>
      </w:r>
    </w:p>
    <w:p w14:paraId="17164820" w14:textId="77777777" w:rsidR="006B2FCB" w:rsidRPr="000776A7" w:rsidRDefault="006B2FCB" w:rsidP="006B2FCB">
      <w:pPr>
        <w:pStyle w:val="Point1"/>
        <w:rPr>
          <w:rFonts w:eastAsia="Times New Roman"/>
          <w:noProof/>
          <w:szCs w:val="24"/>
        </w:rPr>
      </w:pPr>
      <w:r w:rsidRPr="005D2601">
        <w:rPr>
          <w:noProof/>
        </w:rPr>
        <w:t>(d)</w:t>
      </w:r>
      <w:r w:rsidRPr="005D2601">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informativne aktivnosti u sektoru poljoprivrede u skladu s dijelom II. odjeljkom 1.1.10.1. Smjernica, koje se sastoje od stavljanja informacija na raspolaganje neodređenom broju korisnika;</w:t>
      </w:r>
    </w:p>
    <w:p w14:paraId="4CD9A8F9" w14:textId="77777777" w:rsidR="006B2FCB" w:rsidRPr="000776A7" w:rsidRDefault="006B2FCB" w:rsidP="006B2FCB">
      <w:pPr>
        <w:pStyle w:val="Point1"/>
        <w:rPr>
          <w:rFonts w:eastAsia="Times New Roman"/>
          <w:noProof/>
          <w:szCs w:val="24"/>
        </w:rPr>
      </w:pPr>
      <w:r w:rsidRPr="005D2601">
        <w:rPr>
          <w:noProof/>
        </w:rPr>
        <w:t>(e)</w:t>
      </w:r>
      <w:r w:rsidRPr="005D2601">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otklanjanje štete nastale zbog prirodnih nepogoda ili izvanrednih događaja u skladu s dijelom II. odjeljkom 1.2.1.1. Smjernica;</w:t>
      </w:r>
    </w:p>
    <w:p w14:paraId="55343EE2" w14:textId="77777777" w:rsidR="006B2FCB" w:rsidRPr="000776A7" w:rsidRDefault="006B2FCB" w:rsidP="006B2FCB">
      <w:pPr>
        <w:pStyle w:val="Point1"/>
        <w:rPr>
          <w:rFonts w:eastAsia="Times New Roman"/>
          <w:noProof/>
          <w:szCs w:val="24"/>
        </w:rPr>
      </w:pPr>
      <w:r w:rsidRPr="005D2601">
        <w:rPr>
          <w:noProof/>
        </w:rPr>
        <w:t>(f)</w:t>
      </w:r>
      <w:r w:rsidRPr="005D2601">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nadoknadu štete nastale zbog nepovoljnih klimatskih prilika koje se mogu izjednačiti s prirodnom nepogodom u skladu s dijelom II. odjeljkom 1.2.1.2. Smjernica;</w:t>
      </w:r>
    </w:p>
    <w:p w14:paraId="505D498E" w14:textId="77777777" w:rsidR="006B2FCB" w:rsidRPr="000776A7" w:rsidRDefault="006B2FCB" w:rsidP="006B2FCB">
      <w:pPr>
        <w:pStyle w:val="Point1"/>
        <w:rPr>
          <w:rFonts w:eastAsia="Times New Roman"/>
          <w:noProof/>
          <w:szCs w:val="24"/>
        </w:rPr>
      </w:pPr>
      <w:r w:rsidRPr="005D2601">
        <w:rPr>
          <w:noProof/>
        </w:rPr>
        <w:t>(g)</w:t>
      </w:r>
      <w:r w:rsidRPr="005D2601">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nadoknadu troškova sprečavanja, kontrole i iskorjenjivanja bolesti životinja, organizama štetnih za bilje i infestacija invazivnim stranim vrstama te potpore za otklanjanje štete nastale zbog bolesti životinja, organizama štetnih za bilje i invazivnih stranih vrsta u skladu s dijelom II. odjeljkom 1.2.1.3. Smjernica;</w:t>
      </w:r>
    </w:p>
    <w:p w14:paraId="25DBA42E" w14:textId="77777777" w:rsidR="006B2FCB" w:rsidRPr="000776A7" w:rsidRDefault="006B2FCB" w:rsidP="006B2FCB">
      <w:pPr>
        <w:pStyle w:val="Point1"/>
        <w:rPr>
          <w:rFonts w:eastAsia="Times New Roman"/>
          <w:noProof/>
          <w:szCs w:val="24"/>
        </w:rPr>
      </w:pPr>
      <w:r w:rsidRPr="005D2601">
        <w:rPr>
          <w:noProof/>
        </w:rPr>
        <w:t>(h)</w:t>
      </w:r>
      <w:r w:rsidRPr="005D2601">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pokrivanje troškova uklanjanja i uništavanja uginule stoke u skladu s dijelom II. odjeljkom 1.2.1.4. Smjernica;</w:t>
      </w:r>
    </w:p>
    <w:p w14:paraId="76363925" w14:textId="77777777" w:rsidR="006B2FCB" w:rsidRPr="000776A7" w:rsidRDefault="006B2FCB" w:rsidP="006B2FCB">
      <w:pPr>
        <w:pStyle w:val="Point1"/>
        <w:rPr>
          <w:rFonts w:eastAsia="Times New Roman"/>
          <w:noProof/>
          <w:szCs w:val="24"/>
        </w:rPr>
      </w:pPr>
      <w:r w:rsidRPr="005D2601">
        <w:rPr>
          <w:noProof/>
        </w:rPr>
        <w:t>(i)</w:t>
      </w:r>
      <w:r w:rsidRPr="005D2601">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nadoknadu štete koju su prouzročile zaštićene životinje u skladu s dijelom II. odjeljkom 1.2.1.5. Smjernica;</w:t>
      </w:r>
    </w:p>
    <w:p w14:paraId="193B48BD" w14:textId="77777777" w:rsidR="006B2FCB" w:rsidRPr="000776A7" w:rsidRDefault="006B2FCB" w:rsidP="006B2FCB">
      <w:pPr>
        <w:pStyle w:val="Point1"/>
        <w:rPr>
          <w:rFonts w:eastAsia="Times New Roman"/>
          <w:noProof/>
          <w:szCs w:val="24"/>
        </w:rPr>
      </w:pPr>
      <w:r w:rsidRPr="005D2601">
        <w:rPr>
          <w:noProof/>
        </w:rPr>
        <w:t>(j)</w:t>
      </w:r>
      <w:r w:rsidRPr="005D2601">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otklanjanje štete u šumama koju su prouzročile zaštićene životinje u skladu s dijelom II. odjeljkom 2.8.5. Smjernica;</w:t>
      </w:r>
    </w:p>
    <w:p w14:paraId="12623DB9" w14:textId="77777777" w:rsidR="006B2FCB" w:rsidRPr="000776A7" w:rsidRDefault="006B2FCB" w:rsidP="006B2FCB">
      <w:pPr>
        <w:pStyle w:val="Point1"/>
        <w:rPr>
          <w:rFonts w:eastAsia="Times New Roman"/>
          <w:noProof/>
          <w:szCs w:val="24"/>
        </w:rPr>
      </w:pPr>
      <w:r w:rsidRPr="005D2601">
        <w:rPr>
          <w:noProof/>
        </w:rPr>
        <w:t>(k)</w:t>
      </w:r>
      <w:r w:rsidRPr="005D2601">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informativne aktivnosti u sektoru šumarstva u skladu s dijelom II. odjeljkom 2.4. Smjernica, koje se sastoje od stavljanja informacija na raspolaganje neodređenom broju korisnika;</w:t>
      </w:r>
    </w:p>
    <w:p w14:paraId="5DE6AB7C" w14:textId="77777777" w:rsidR="006B2FCB" w:rsidRPr="000776A7" w:rsidRDefault="006B2FCB" w:rsidP="006B2FCB">
      <w:pPr>
        <w:pStyle w:val="Point1"/>
        <w:rPr>
          <w:rFonts w:eastAsia="Times New Roman"/>
          <w:noProof/>
          <w:szCs w:val="24"/>
        </w:rPr>
      </w:pPr>
      <w:r w:rsidRPr="005D2601">
        <w:rPr>
          <w:noProof/>
        </w:rPr>
        <w:lastRenderedPageBreak/>
        <w:t>(l)</w:t>
      </w:r>
      <w:r w:rsidRPr="005D2601">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ulaganja u očuvanje kulturne i prirodne baštine na poljoprivrednom gospodarstvu u skladu s dijelom II. odjeljkom 1.1.1.2. Smjernica, osim pojedinačnih potpora koje premašuju 500 000 EUR po poduzetniku po projektu ulaganja;</w:t>
      </w:r>
    </w:p>
    <w:p w14:paraId="754DA69C" w14:textId="77777777" w:rsidR="006B2FCB" w:rsidRPr="000776A7" w:rsidRDefault="006B2FCB" w:rsidP="006B2FCB">
      <w:pPr>
        <w:pStyle w:val="Point1"/>
        <w:rPr>
          <w:rFonts w:eastAsia="Times New Roman"/>
          <w:noProof/>
          <w:szCs w:val="24"/>
        </w:rPr>
      </w:pPr>
      <w:r w:rsidRPr="005D2601">
        <w:rPr>
          <w:noProof/>
        </w:rPr>
        <w:t>(m)</w:t>
      </w:r>
      <w:r w:rsidRPr="005D2601">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promidžbene mjere u skladu s točkom (468) podtočkama (b), (c) i (d) Smjernica;</w:t>
      </w:r>
    </w:p>
    <w:p w14:paraId="3EFDA476" w14:textId="77777777" w:rsidR="006B2FCB" w:rsidRPr="000776A7" w:rsidRDefault="006B2FCB" w:rsidP="006B2FCB">
      <w:pPr>
        <w:pStyle w:val="Point1"/>
        <w:rPr>
          <w:rFonts w:eastAsia="Times New Roman"/>
          <w:noProof/>
          <w:szCs w:val="24"/>
        </w:rPr>
      </w:pPr>
      <w:r w:rsidRPr="005D2601">
        <w:rPr>
          <w:noProof/>
        </w:rPr>
        <w:t>(n)</w:t>
      </w:r>
      <w:r w:rsidRPr="005D2601">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nadoknadu dodatnih troškova prijevoza u skladu s točkama (480) i (481) Smjernica</w:t>
      </w:r>
    </w:p>
    <w:p w14:paraId="239B0B06" w14:textId="77777777" w:rsidR="006B2FCB" w:rsidRPr="000776A7" w:rsidRDefault="006B2FCB" w:rsidP="006B2FCB">
      <w:pPr>
        <w:pStyle w:val="Point1"/>
        <w:rPr>
          <w:rFonts w:eastAsia="Times New Roman"/>
          <w:noProof/>
          <w:szCs w:val="24"/>
        </w:rPr>
      </w:pPr>
      <w:r w:rsidRPr="005D2601">
        <w:rPr>
          <w:noProof/>
        </w:rPr>
        <w:t>(o)</w:t>
      </w:r>
      <w:r w:rsidRPr="005D2601">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istraživanje i razvoj u sektorima poljoprivrede i šumarstva u skladu s dijelom II. odjeljcima 1.3.7. i 2.9.1. Smjernica;</w:t>
      </w:r>
    </w:p>
    <w:p w14:paraId="0E02BBF3" w14:textId="77777777" w:rsidR="006B2FCB" w:rsidRPr="000776A7" w:rsidRDefault="006B2FCB" w:rsidP="006B2FCB">
      <w:pPr>
        <w:pStyle w:val="Point1"/>
        <w:rPr>
          <w:rFonts w:eastAsia="Times New Roman"/>
          <w:noProof/>
          <w:szCs w:val="24"/>
        </w:rPr>
      </w:pPr>
      <w:r w:rsidRPr="005D2601">
        <w:rPr>
          <w:noProof/>
        </w:rPr>
        <w:t>(p)</w:t>
      </w:r>
      <w:r w:rsidRPr="005D2601">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uklanjanje štete nanesene šumama uslijed požara, prirodnih nepogoda, nepovoljnih klimatskih prilika, organizama štetnih za bilje, bolesti životinja, katastrofalnih događaja i događaja povezanih s klimatskim promjenama u skladu s dijelom II. odjeljkom 2.1.3. Smjernica;</w:t>
      </w:r>
    </w:p>
    <w:p w14:paraId="19F119CB" w14:textId="77777777" w:rsidR="006B2FCB" w:rsidRPr="000776A7" w:rsidRDefault="006B2FCB" w:rsidP="006B2FCB">
      <w:pPr>
        <w:pStyle w:val="Point1"/>
        <w:rPr>
          <w:rFonts w:eastAsia="Times New Roman"/>
          <w:noProof/>
          <w:szCs w:val="24"/>
        </w:rPr>
      </w:pPr>
      <w:r w:rsidRPr="005D2601">
        <w:rPr>
          <w:noProof/>
        </w:rPr>
        <w:t>(q)</w:t>
      </w:r>
      <w:r w:rsidRPr="005D2601">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en-GB"/>
            </w:rPr>
            <w:t>☐</w:t>
          </w:r>
        </w:sdtContent>
      </w:sdt>
      <w:r w:rsidRPr="000776A7">
        <w:rPr>
          <w:noProof/>
        </w:rPr>
        <w:t xml:space="preserve"> potpore za troškove tretiranja i sprečavanja širenja štetnih organizama i bolesti stabala te potpore za otklanjanje štete nastale zbog štetnih organizama, bolesti stabala i invazivnih stranih vrsta u skladu s dijelom II. odjeljkom 2.8.1. Smjernica.</w:t>
      </w:r>
    </w:p>
    <w:p w14:paraId="51774348" w14:textId="77777777" w:rsidR="006B2FCB" w:rsidRPr="000776A7" w:rsidRDefault="006B2FCB" w:rsidP="006B2FCB">
      <w:pPr>
        <w:pStyle w:val="Text1"/>
        <w:rPr>
          <w:noProof/>
        </w:rPr>
      </w:pPr>
      <w:r w:rsidRPr="000776A7">
        <w:rPr>
          <w:noProof/>
        </w:rPr>
        <w:t>Napominjemo da u skladu s točkom (55) Smjernica prethodno navedene kategorije potpora ne moraju imati učinak poticaja ili se smatra da ga imaju. Stoga, ako se potpora dodjeljuje za jednu od prethodno navedenih kategorija, ne primjenjuju se točke od (50) do (53) Smjernica.</w:t>
      </w:r>
    </w:p>
    <w:p w14:paraId="675D0662" w14:textId="77777777" w:rsidR="006B2FCB" w:rsidRPr="000776A7" w:rsidRDefault="006B2FCB" w:rsidP="006B2FCB">
      <w:pPr>
        <w:pStyle w:val="ManualHeading4"/>
        <w:rPr>
          <w:b/>
          <w:bCs/>
          <w:noProof/>
        </w:rPr>
      </w:pPr>
      <w:r w:rsidRPr="000776A7">
        <w:rPr>
          <w:b/>
          <w:noProof/>
        </w:rPr>
        <w:t>Dodatni uvjeti za potpore za ulaganja koje je potrebno pojedinačno prijaviti</w:t>
      </w:r>
    </w:p>
    <w:p w14:paraId="76CAC6A6" w14:textId="77777777" w:rsidR="006B2FCB" w:rsidRPr="000776A7" w:rsidRDefault="006B2FCB" w:rsidP="006B2FCB">
      <w:pPr>
        <w:rPr>
          <w:i/>
          <w:iCs/>
          <w:noProof/>
        </w:rPr>
      </w:pPr>
      <w:r w:rsidRPr="000776A7">
        <w:rPr>
          <w:i/>
          <w:noProof/>
        </w:rPr>
        <w:t>Ako se potpora dodjeljuje za pojedinačno ulaganje, nastavite s pitanjima od 1.2.12. do 1.2.16.</w:t>
      </w:r>
    </w:p>
    <w:p w14:paraId="5C33C178" w14:textId="77777777" w:rsidR="006B2FCB" w:rsidRPr="000776A7" w:rsidRDefault="006B2FCB" w:rsidP="006B2FCB">
      <w:pPr>
        <w:pStyle w:val="ManualNumPar3"/>
        <w:rPr>
          <w:iCs/>
          <w:noProof/>
        </w:rPr>
      </w:pPr>
      <w:r w:rsidRPr="005D2601">
        <w:rPr>
          <w:noProof/>
        </w:rPr>
        <w:t>1.2.12.</w:t>
      </w:r>
      <w:r w:rsidRPr="005D2601">
        <w:rPr>
          <w:noProof/>
        </w:rPr>
        <w:tab/>
      </w:r>
      <w:r w:rsidRPr="000776A7">
        <w:rPr>
          <w:noProof/>
        </w:rPr>
        <w:t>U prijavi dostavite jasne dokaze da potpora ima stvaran utjecaj na odabir ulaganja.</w:t>
      </w:r>
    </w:p>
    <w:p w14:paraId="4891F97A" w14:textId="77777777" w:rsidR="006B2FCB" w:rsidRPr="000776A7" w:rsidRDefault="006B2FCB" w:rsidP="006B2FCB">
      <w:pPr>
        <w:pStyle w:val="Text1"/>
        <w:rPr>
          <w:noProof/>
        </w:rPr>
      </w:pPr>
      <w:r w:rsidRPr="000776A7">
        <w:rPr>
          <w:noProof/>
        </w:rPr>
        <w:t>Navedite koji je to utjecaj:</w:t>
      </w:r>
    </w:p>
    <w:p w14:paraId="231C91D7" w14:textId="77777777" w:rsidR="006B2FCB" w:rsidRPr="000776A7" w:rsidRDefault="006B2FCB" w:rsidP="006B2FCB">
      <w:pPr>
        <w:pStyle w:val="Text1"/>
        <w:rPr>
          <w:noProof/>
        </w:rPr>
      </w:pPr>
      <w:r w:rsidRPr="000776A7">
        <w:rPr>
          <w:noProof/>
        </w:rPr>
        <w:t>………………………………………………………………………………………</w:t>
      </w:r>
    </w:p>
    <w:p w14:paraId="1A13BAC0" w14:textId="77777777" w:rsidR="006B2FCB" w:rsidRPr="000776A7" w:rsidRDefault="006B2FCB" w:rsidP="006B2FCB">
      <w:pPr>
        <w:pStyle w:val="Text1"/>
        <w:rPr>
          <w:noProof/>
        </w:rPr>
      </w:pPr>
      <w:r w:rsidRPr="000776A7">
        <w:rPr>
          <w:noProof/>
        </w:rPr>
        <w:t>Napominjemo da u skladu s točkom (56) Smjernica, kako bi se omogućila sveobuhvatna procjena, država članica uz informacije o projektu kojem je dodijeljena potpora mora dostaviti i opsežan opis protučinjeničnog scenarija u kojem ni jedno javno tijelo korisniku ne dodjeljuje potporu.</w:t>
      </w:r>
    </w:p>
    <w:p w14:paraId="01F022D5" w14:textId="77777777" w:rsidR="006B2FCB" w:rsidRPr="000776A7" w:rsidRDefault="006B2FCB" w:rsidP="006B2FCB">
      <w:pPr>
        <w:pStyle w:val="ManualNumPar3"/>
        <w:rPr>
          <w:iCs/>
          <w:noProof/>
        </w:rPr>
      </w:pPr>
      <w:r w:rsidRPr="005D2601">
        <w:rPr>
          <w:noProof/>
        </w:rPr>
        <w:t>1.2.13.</w:t>
      </w:r>
      <w:r w:rsidRPr="005D2601">
        <w:rPr>
          <w:noProof/>
        </w:rPr>
        <w:tab/>
      </w:r>
      <w:r w:rsidRPr="000776A7">
        <w:rPr>
          <w:noProof/>
        </w:rPr>
        <w:t>Navedite opsežan opis protučinjeničnog scenarija u kojem ni jedno javno tijelo korisniku ne dodjeljuje potporu:</w:t>
      </w:r>
    </w:p>
    <w:p w14:paraId="7474F900" w14:textId="77777777" w:rsidR="006B2FCB" w:rsidRPr="000776A7" w:rsidRDefault="006B2FCB" w:rsidP="006B2FCB">
      <w:pPr>
        <w:pStyle w:val="Text1"/>
        <w:rPr>
          <w:noProof/>
        </w:rPr>
      </w:pPr>
      <w:r w:rsidRPr="000776A7">
        <w:rPr>
          <w:noProof/>
        </w:rPr>
        <w:t>………………………………………………………………………………………</w:t>
      </w:r>
    </w:p>
    <w:p w14:paraId="46817AF9" w14:textId="77777777" w:rsidR="006B2FCB" w:rsidRPr="000776A7" w:rsidRDefault="006B2FCB" w:rsidP="006B2FCB">
      <w:pPr>
        <w:pStyle w:val="Text1"/>
        <w:rPr>
          <w:rFonts w:eastAsia="Times New Roman"/>
          <w:noProof/>
          <w:szCs w:val="24"/>
        </w:rPr>
      </w:pPr>
      <w:r w:rsidRPr="000776A7">
        <w:rPr>
          <w:noProof/>
        </w:rPr>
        <w:t xml:space="preserve">Napominjemo da se u skladu s točkom (59) Smjernica, ako nije poznat konkretan protučinjenični scenarij, učinak poticaja može pretpostaviti u slučaju manjka financijskih sredstava, odnosno kad troškovi ulaganja premašuju neto sadašnju vrijednost očekivane operativne dobiti od ulaganja na temelju poslovnog plana </w:t>
      </w:r>
      <w:r w:rsidRPr="000776A7">
        <w:rPr>
          <w:i/>
          <w:noProof/>
        </w:rPr>
        <w:t>ex ante</w:t>
      </w:r>
      <w:r w:rsidRPr="000776A7">
        <w:rPr>
          <w:noProof/>
        </w:rPr>
        <w:t>.</w:t>
      </w:r>
    </w:p>
    <w:p w14:paraId="70578AAE" w14:textId="77777777" w:rsidR="006B2FCB" w:rsidRPr="000776A7" w:rsidRDefault="006B2FCB" w:rsidP="006B2FCB">
      <w:pPr>
        <w:pStyle w:val="ManualNumPar3"/>
        <w:rPr>
          <w:iCs/>
          <w:noProof/>
        </w:rPr>
      </w:pPr>
      <w:r w:rsidRPr="005D2601">
        <w:rPr>
          <w:noProof/>
        </w:rPr>
        <w:t>1.2.14.</w:t>
      </w:r>
      <w:r w:rsidRPr="005D2601">
        <w:rPr>
          <w:noProof/>
        </w:rPr>
        <w:tab/>
      </w:r>
      <w:r w:rsidRPr="000776A7">
        <w:rPr>
          <w:noProof/>
        </w:rPr>
        <w:t>Navedite koji su dokumenti povezani s projektom ulaganja koji se ocjenjuje dostavljeni u prijavi:</w:t>
      </w:r>
    </w:p>
    <w:p w14:paraId="69702873" w14:textId="77777777" w:rsidR="006B2FCB" w:rsidRPr="000776A7" w:rsidRDefault="006B2FCB" w:rsidP="006B2FCB">
      <w:pPr>
        <w:pStyle w:val="Text1"/>
        <w:rPr>
          <w:noProof/>
        </w:rPr>
      </w:pPr>
      <w:r w:rsidRPr="000776A7">
        <w:rPr>
          <w:noProof/>
        </w:rPr>
        <w:t>………………………………………………………………………………………</w:t>
      </w:r>
    </w:p>
    <w:p w14:paraId="0ECCABB5" w14:textId="77777777" w:rsidR="006B2FCB" w:rsidRPr="000776A7" w:rsidRDefault="006B2FCB" w:rsidP="006B2FCB">
      <w:pPr>
        <w:pStyle w:val="Text1"/>
        <w:rPr>
          <w:iCs/>
          <w:noProof/>
        </w:rPr>
      </w:pPr>
      <w:r w:rsidRPr="000776A7">
        <w:rPr>
          <w:noProof/>
        </w:rPr>
        <w:lastRenderedPageBreak/>
        <w:t>Napominjemo da se u skladu s točkom (57) Smjernica države članice pozivaju da iskoriste točne i službene dokumente upravnih tijela poduzeća, procjene rizika, uključujući procjene rizika specifičnih za lokaciju, financijska izvješća, interne poslovne planove, mišljenja stručnjaka te druge studije povezane s projektom ulaganja koji se ocjenjuje. Ti dokumenti moraju biti izrađeni u vrijeme provedbe postupka odlučivanja o ulaganju ili njegovoj lokaciji. Za dokazivanje učinka poticaja državama članicama mogu pomoći dokumenti koji sadržavaju informacije o prognozama potražnje, prognozama troškova i financijskim prognozama, dokumenti koji su podneseni ulagačkom odboru i u kojima su opisani različiti scenariji ulaganja ili dokumenti koji su dostavljeni financijskim institucijama.</w:t>
      </w:r>
    </w:p>
    <w:p w14:paraId="5CE3EFC1" w14:textId="77777777" w:rsidR="006B2FCB" w:rsidRPr="000776A7" w:rsidRDefault="006B2FCB" w:rsidP="006B2FCB">
      <w:pPr>
        <w:pStyle w:val="ManualNumPar3"/>
        <w:rPr>
          <w:iCs/>
          <w:noProof/>
        </w:rPr>
      </w:pPr>
      <w:r w:rsidRPr="005D2601">
        <w:rPr>
          <w:noProof/>
        </w:rPr>
        <w:t>1.2.15.</w:t>
      </w:r>
      <w:r w:rsidRPr="005D2601">
        <w:rPr>
          <w:noProof/>
        </w:rPr>
        <w:tab/>
      </w:r>
      <w:r w:rsidRPr="000776A7">
        <w:rPr>
          <w:noProof/>
        </w:rPr>
        <w:t>Navedite kako će se ocijeniti razina profitabilnosti:</w:t>
      </w:r>
    </w:p>
    <w:p w14:paraId="2F71B760" w14:textId="77777777" w:rsidR="006B2FCB" w:rsidRPr="000776A7" w:rsidRDefault="006B2FCB" w:rsidP="006B2FCB">
      <w:pPr>
        <w:pStyle w:val="Text1"/>
        <w:rPr>
          <w:noProof/>
        </w:rPr>
      </w:pPr>
      <w:r w:rsidRPr="000776A7">
        <w:rPr>
          <w:noProof/>
        </w:rPr>
        <w:t>………………………………………………………………………………………</w:t>
      </w:r>
    </w:p>
    <w:p w14:paraId="3894A5CF" w14:textId="77777777" w:rsidR="006B2FCB" w:rsidRPr="000776A7" w:rsidRDefault="006B2FCB" w:rsidP="006B2FCB">
      <w:pPr>
        <w:pStyle w:val="Text1"/>
        <w:rPr>
          <w:rFonts w:eastAsia="Times New Roman"/>
          <w:noProof/>
          <w:szCs w:val="24"/>
        </w:rPr>
      </w:pPr>
      <w:r w:rsidRPr="000776A7">
        <w:rPr>
          <w:noProof/>
        </w:rPr>
        <w:t>Napominjemo da se u skladu s točkom (58) Smjernica razina profitabilnosti može ocijeniti standardnim metodama u dotičnom sektoru, koje mogu uključivati metode za izračun neto sadašnje vrijednosti projekta</w:t>
      </w:r>
      <w:r w:rsidRPr="000776A7">
        <w:rPr>
          <w:rStyle w:val="FootnoteReference"/>
          <w:noProof/>
          <w:szCs w:val="24"/>
        </w:rPr>
        <w:footnoteReference w:id="4"/>
      </w:r>
      <w:r w:rsidRPr="000776A7">
        <w:rPr>
          <w:rStyle w:val="FootnoteReference"/>
          <w:noProof/>
          <w:szCs w:val="24"/>
        </w:rPr>
        <w:t xml:space="preserve"> </w:t>
      </w:r>
      <w:r w:rsidRPr="000776A7">
        <w:rPr>
          <w:noProof/>
        </w:rPr>
        <w:t>,</w:t>
      </w:r>
      <w:r w:rsidRPr="000776A7">
        <w:rPr>
          <w:rStyle w:val="FootnoteReference"/>
          <w:noProof/>
        </w:rPr>
        <w:t xml:space="preserve"> </w:t>
      </w:r>
      <w:r w:rsidRPr="000776A7">
        <w:rPr>
          <w:noProof/>
        </w:rPr>
        <w:t>unutarnje stope povrata</w:t>
      </w:r>
      <w:r w:rsidRPr="000776A7">
        <w:rPr>
          <w:rStyle w:val="FootnoteReference"/>
          <w:noProof/>
          <w:szCs w:val="24"/>
        </w:rPr>
        <w:footnoteReference w:id="5"/>
      </w:r>
      <w:r w:rsidRPr="000776A7">
        <w:rPr>
          <w:noProof/>
        </w:rPr>
        <w:t xml:space="preserve"> ili prosječnog povrata na uloženi kapital. Profitabilnost projekta treba usporediti s uobičajenim stopama povrata koje korisnik primjenjuje u drugim projektima ulaganja slične vrste. Ako te stope nisu dostupne, profitabilnost projekta treba usporediti s ukupnim troškom kapitala poduzetnika ili sa stopama povrata koje su uobičajene u dotičnom sektoru.</w:t>
      </w:r>
    </w:p>
    <w:p w14:paraId="39A9B810" w14:textId="77777777" w:rsidR="006B2FCB" w:rsidRPr="000776A7" w:rsidRDefault="006B2FCB" w:rsidP="006B2FCB">
      <w:pPr>
        <w:pStyle w:val="ManualNumPar3"/>
        <w:rPr>
          <w:iCs/>
          <w:noProof/>
        </w:rPr>
      </w:pPr>
      <w:r w:rsidRPr="005D2601">
        <w:rPr>
          <w:noProof/>
        </w:rPr>
        <w:t>1.2.16.</w:t>
      </w:r>
      <w:r w:rsidRPr="005D2601">
        <w:rPr>
          <w:noProof/>
        </w:rPr>
        <w:tab/>
      </w:r>
      <w:r w:rsidRPr="000776A7">
        <w:rPr>
          <w:noProof/>
        </w:rPr>
        <w:t xml:space="preserve">Ima li projekt manjak financijskih sredstava, odnosno premašuju li troškovi ulaganja neto sadašnju vrijednost očekivane operativne dobiti od ulaganja na temelju poslovnog plana </w:t>
      </w:r>
      <w:r w:rsidRPr="000776A7">
        <w:rPr>
          <w:i/>
          <w:noProof/>
        </w:rPr>
        <w:t>ex ante</w:t>
      </w:r>
      <w:r w:rsidRPr="000776A7">
        <w:rPr>
          <w:noProof/>
        </w:rPr>
        <w:t>?</w:t>
      </w:r>
    </w:p>
    <w:p w14:paraId="3F070AB0" w14:textId="77777777" w:rsidR="006B2FCB" w:rsidRPr="000776A7" w:rsidRDefault="006B2FCB" w:rsidP="006B2FCB">
      <w:pPr>
        <w:pStyle w:val="Text1"/>
        <w:rPr>
          <w:noProof/>
        </w:rPr>
      </w:pPr>
      <w:sdt>
        <w:sdtPr>
          <w:rPr>
            <w:noProof/>
          </w:rPr>
          <w:id w:val="-214255838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85315799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C31E9B7" w14:textId="77777777" w:rsidR="006B2FCB" w:rsidRPr="000776A7" w:rsidRDefault="006B2FCB" w:rsidP="006B2FCB">
      <w:pPr>
        <w:pStyle w:val="Text1"/>
        <w:rPr>
          <w:rFonts w:eastAsia="Times New Roman"/>
          <w:noProof/>
          <w:szCs w:val="24"/>
        </w:rPr>
      </w:pPr>
      <w:r w:rsidRPr="000776A7">
        <w:rPr>
          <w:noProof/>
        </w:rPr>
        <w:t>Ako je odgovor potvrdan, navedite više pojedinosti:</w:t>
      </w:r>
    </w:p>
    <w:p w14:paraId="71DFDAE8" w14:textId="77777777" w:rsidR="006B2FCB" w:rsidRPr="000776A7" w:rsidRDefault="006B2FCB" w:rsidP="006B2FCB">
      <w:pPr>
        <w:pStyle w:val="Text1"/>
        <w:rPr>
          <w:noProof/>
        </w:rPr>
      </w:pPr>
      <w:r w:rsidRPr="000776A7">
        <w:rPr>
          <w:noProof/>
        </w:rPr>
        <w:t>……………………………………………………………………………………</w:t>
      </w:r>
    </w:p>
    <w:p w14:paraId="33DDF6C9" w14:textId="77777777" w:rsidR="006B2FCB" w:rsidRPr="000776A7" w:rsidRDefault="006B2FCB" w:rsidP="006B2FCB">
      <w:pPr>
        <w:pStyle w:val="Text1"/>
        <w:rPr>
          <w:rFonts w:eastAsia="Times New Roman"/>
          <w:noProof/>
          <w:szCs w:val="24"/>
        </w:rPr>
      </w:pPr>
      <w:r w:rsidRPr="000776A7">
        <w:rPr>
          <w:noProof/>
        </w:rPr>
        <w:t xml:space="preserve">Napominjemo da u skladu s točkom (59) Smjernica, ako projekt ulaganja ima manjak financijskih sredstava, odnosno ako troškovi ulaganja premašuju neto sadašnju vrijednost očekivane operativne dobiti od ulaganja na temelju poslovnog plana </w:t>
      </w:r>
      <w:r w:rsidRPr="000776A7">
        <w:rPr>
          <w:i/>
          <w:noProof/>
        </w:rPr>
        <w:t>ex ante</w:t>
      </w:r>
      <w:r w:rsidRPr="000776A7">
        <w:rPr>
          <w:noProof/>
        </w:rPr>
        <w:t>, može se pretpostaviti učinak poticaja.</w:t>
      </w:r>
    </w:p>
    <w:p w14:paraId="65514446" w14:textId="77777777" w:rsidR="006B2FCB" w:rsidRPr="000776A7" w:rsidRDefault="006B2FCB" w:rsidP="006B2FCB">
      <w:pPr>
        <w:pStyle w:val="ManualNumPar2"/>
        <w:rPr>
          <w:noProof/>
        </w:rPr>
      </w:pPr>
      <w:r w:rsidRPr="005D2601">
        <w:rPr>
          <w:noProof/>
        </w:rPr>
        <w:t>1.3.</w:t>
      </w:r>
      <w:r w:rsidRPr="005D2601">
        <w:rPr>
          <w:noProof/>
        </w:rPr>
        <w:tab/>
      </w:r>
      <w:r w:rsidRPr="000776A7">
        <w:rPr>
          <w:noProof/>
        </w:rPr>
        <w:t>Nema kršenja mjerodavnih odredaba i općih načela prava Unije</w:t>
      </w:r>
    </w:p>
    <w:p w14:paraId="79B527AA" w14:textId="77777777" w:rsidR="006B2FCB" w:rsidRPr="000776A7" w:rsidRDefault="006B2FCB" w:rsidP="006B2FCB">
      <w:pPr>
        <w:rPr>
          <w:noProof/>
        </w:rPr>
      </w:pPr>
      <w:r w:rsidRPr="000776A7">
        <w:rPr>
          <w:i/>
          <w:noProof/>
        </w:rPr>
        <w:t>Za unos podataka u ovom odjeljku vidjeti odjeljak 3.1.3. (točke od (61) do (64)) Smjernica.</w:t>
      </w:r>
    </w:p>
    <w:p w14:paraId="35BF96BA" w14:textId="77777777" w:rsidR="006B2FCB" w:rsidRPr="000776A7" w:rsidRDefault="006B2FCB" w:rsidP="006B2FCB">
      <w:pPr>
        <w:pStyle w:val="ManualNumPar3"/>
        <w:rPr>
          <w:noProof/>
          <w:szCs w:val="24"/>
        </w:rPr>
      </w:pPr>
      <w:r w:rsidRPr="005D2601">
        <w:rPr>
          <w:noProof/>
        </w:rPr>
        <w:t>1.3.1.</w:t>
      </w:r>
      <w:r w:rsidRPr="005D2601">
        <w:rPr>
          <w:noProof/>
        </w:rPr>
        <w:tab/>
      </w:r>
      <w:r w:rsidRPr="000776A7">
        <w:rPr>
          <w:noProof/>
        </w:rPr>
        <w:t>Potvrdite da mjera državne potpore, uvjeti povezani s njom, uključujući način njezina financiranja ako je on neizostavan dio te mjere, ili aktivnosti koje financira ne podrazumijevaju povredu mjerodavnog zakonodavstva Unije:</w:t>
      </w:r>
    </w:p>
    <w:p w14:paraId="12061BB0" w14:textId="77777777" w:rsidR="006B2FCB" w:rsidRPr="000776A7" w:rsidRDefault="006B2FCB" w:rsidP="006B2FCB">
      <w:pPr>
        <w:pStyle w:val="Text1"/>
        <w:rPr>
          <w:noProof/>
        </w:rPr>
      </w:pPr>
      <w:sdt>
        <w:sdtPr>
          <w:rPr>
            <w:noProof/>
          </w:rPr>
          <w:id w:val="-179489404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10310984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F60F8AC" w14:textId="77777777" w:rsidR="006B2FCB" w:rsidRPr="000776A7" w:rsidRDefault="006B2FCB" w:rsidP="006B2FCB">
      <w:pPr>
        <w:pStyle w:val="Text1"/>
        <w:rPr>
          <w:noProof/>
          <w:szCs w:val="24"/>
        </w:rPr>
      </w:pPr>
      <w:r w:rsidRPr="000776A7">
        <w:rPr>
          <w:noProof/>
        </w:rPr>
        <w:t xml:space="preserve">Napominjemo da se u skladu s točkom (61) Smjernica potpora ne može proglasiti spojivom s unutarnjim tržištem ako mjera državne potpore, uvjeti povezani s njom, </w:t>
      </w:r>
      <w:r w:rsidRPr="000776A7">
        <w:rPr>
          <w:noProof/>
        </w:rPr>
        <w:lastRenderedPageBreak/>
        <w:t>uključujući način njezina financiranja ako je on neizostavan dio te mjere, ili aktivnosti koje financira podrazumijevaju povredu mjerodavnog zakonodavstva Unije.</w:t>
      </w:r>
    </w:p>
    <w:p w14:paraId="163087C6" w14:textId="77777777" w:rsidR="006B2FCB" w:rsidRPr="000776A7" w:rsidRDefault="006B2FCB" w:rsidP="006B2FCB">
      <w:pPr>
        <w:pStyle w:val="Text1"/>
        <w:rPr>
          <w:noProof/>
          <w:szCs w:val="24"/>
        </w:rPr>
      </w:pPr>
      <w:r w:rsidRPr="000776A7">
        <w:rPr>
          <w:noProof/>
        </w:rPr>
        <w:t>Kako bi se ocijenila usklađenost s točkom (61) Smjernica, navedite podatke kojima se dokazuje da mjera potpore ne podrazumijeva povredu mjerodavnog zakonodavstva Unije:</w:t>
      </w:r>
    </w:p>
    <w:p w14:paraId="5ED56DA0" w14:textId="77777777" w:rsidR="006B2FCB" w:rsidRPr="000776A7" w:rsidRDefault="006B2FCB" w:rsidP="006B2FCB">
      <w:pPr>
        <w:pStyle w:val="Text1"/>
        <w:rPr>
          <w:noProof/>
        </w:rPr>
      </w:pPr>
      <w:r w:rsidRPr="000776A7">
        <w:rPr>
          <w:noProof/>
        </w:rPr>
        <w:t>………………………………………………………………………………………</w:t>
      </w:r>
    </w:p>
    <w:p w14:paraId="3CDB83E5" w14:textId="77777777" w:rsidR="006B2FCB" w:rsidRPr="000776A7" w:rsidRDefault="006B2FCB" w:rsidP="006B2FCB">
      <w:pPr>
        <w:pStyle w:val="ManualNumPar3"/>
        <w:rPr>
          <w:noProof/>
          <w:szCs w:val="24"/>
        </w:rPr>
      </w:pPr>
      <w:r w:rsidRPr="005D2601">
        <w:rPr>
          <w:noProof/>
        </w:rPr>
        <w:t>1.3.2.</w:t>
      </w:r>
      <w:r w:rsidRPr="005D2601">
        <w:rPr>
          <w:noProof/>
        </w:rPr>
        <w:tab/>
      </w:r>
      <w:r w:rsidRPr="000776A7">
        <w:rPr>
          <w:noProof/>
        </w:rPr>
        <w:t>Je li sustav financiranja neizostavan dio mjere potpore?</w:t>
      </w:r>
    </w:p>
    <w:p w14:paraId="4C5FA9D4" w14:textId="77777777" w:rsidR="006B2FCB" w:rsidRPr="000776A7" w:rsidRDefault="006B2FCB" w:rsidP="006B2FCB">
      <w:pPr>
        <w:pStyle w:val="Text1"/>
        <w:rPr>
          <w:noProof/>
        </w:rPr>
      </w:pPr>
      <w:sdt>
        <w:sdtPr>
          <w:rPr>
            <w:noProof/>
          </w:rPr>
          <w:id w:val="63044198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78125256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D03085B" w14:textId="77777777" w:rsidR="006B2FCB" w:rsidRPr="000776A7" w:rsidRDefault="006B2FCB" w:rsidP="006B2FCB">
      <w:pPr>
        <w:pStyle w:val="Text1"/>
        <w:rPr>
          <w:rFonts w:eastAsia="Times New Roman"/>
          <w:noProof/>
          <w:szCs w:val="24"/>
        </w:rPr>
      </w:pPr>
      <w:r w:rsidRPr="000776A7">
        <w:rPr>
          <w:noProof/>
        </w:rPr>
        <w:t>Ako je odgovor potvrdan, navedite sustav financiranja:</w:t>
      </w:r>
    </w:p>
    <w:p w14:paraId="48643278" w14:textId="77777777" w:rsidR="006B2FCB" w:rsidRPr="000776A7" w:rsidRDefault="006B2FCB" w:rsidP="006B2FCB">
      <w:pPr>
        <w:pStyle w:val="Text1"/>
        <w:rPr>
          <w:noProof/>
        </w:rPr>
      </w:pPr>
      <w:r w:rsidRPr="000776A7">
        <w:rPr>
          <w:noProof/>
        </w:rPr>
        <w:t>………………………………………………………………………………………</w:t>
      </w:r>
    </w:p>
    <w:p w14:paraId="46F11443" w14:textId="77777777" w:rsidR="006B2FCB" w:rsidRPr="000776A7" w:rsidRDefault="006B2FCB" w:rsidP="006B2FCB">
      <w:pPr>
        <w:pStyle w:val="Text1"/>
        <w:rPr>
          <w:rFonts w:eastAsia="Times New Roman"/>
          <w:noProof/>
          <w:szCs w:val="24"/>
        </w:rPr>
      </w:pPr>
      <w:r w:rsidRPr="000776A7">
        <w:rPr>
          <w:noProof/>
        </w:rPr>
        <w:t>Napominjemo da se u skladu s točkom (26) Smjernica mora prijaviti sustav financiranja, na primjer parafiskalnim nametima, ako je taj sustav neizostavan dio mjere potpore.</w:t>
      </w:r>
    </w:p>
    <w:p w14:paraId="29A3330C" w14:textId="77777777" w:rsidR="006B2FCB" w:rsidRPr="000776A7" w:rsidRDefault="006B2FCB" w:rsidP="006B2FCB">
      <w:pPr>
        <w:pStyle w:val="ManualNumPar3"/>
        <w:rPr>
          <w:noProof/>
          <w:szCs w:val="24"/>
        </w:rPr>
      </w:pPr>
      <w:r w:rsidRPr="005D2601">
        <w:rPr>
          <w:noProof/>
        </w:rPr>
        <w:t>1.3.3.</w:t>
      </w:r>
      <w:r w:rsidRPr="005D2601">
        <w:rPr>
          <w:noProof/>
        </w:rPr>
        <w:tab/>
      </w:r>
      <w:r w:rsidRPr="000776A7">
        <w:rPr>
          <w:noProof/>
        </w:rPr>
        <w:t>Ako se mjera potpore odnosi na poljoprivredne proizvode</w:t>
      </w:r>
      <w:r w:rsidRPr="000776A7">
        <w:rPr>
          <w:rStyle w:val="FootnoteReference"/>
          <w:noProof/>
          <w:szCs w:val="24"/>
          <w:lang w:eastAsia="zh-CN"/>
        </w:rPr>
        <w:footnoteReference w:id="6"/>
      </w:r>
      <w:r w:rsidRPr="000776A7">
        <w:rPr>
          <w:noProof/>
        </w:rPr>
        <w:t>, je li potpora spojiva s odredbama o zajedničkoj organizaciji tržišta poljoprivrednih proizvoda?</w:t>
      </w:r>
    </w:p>
    <w:p w14:paraId="74EA0BA1" w14:textId="77777777" w:rsidR="006B2FCB" w:rsidRPr="000776A7" w:rsidRDefault="006B2FCB" w:rsidP="006B2FCB">
      <w:pPr>
        <w:pStyle w:val="Text1"/>
        <w:rPr>
          <w:noProof/>
        </w:rPr>
      </w:pPr>
      <w:sdt>
        <w:sdtPr>
          <w:rPr>
            <w:noProof/>
          </w:rPr>
          <w:id w:val="-94545724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64325011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51CD0923" w14:textId="77777777" w:rsidR="006B2FCB" w:rsidRPr="000776A7" w:rsidRDefault="006B2FCB" w:rsidP="006B2FCB">
      <w:pPr>
        <w:pStyle w:val="Text1"/>
        <w:rPr>
          <w:noProof/>
        </w:rPr>
      </w:pPr>
      <w:r w:rsidRPr="000776A7">
        <w:rPr>
          <w:noProof/>
        </w:rPr>
        <w:t>Napominjemo da u skladu s točkom (62) Smjernica Komisija neće odobriti državne potpore koje su nespojive s odredbama o zajedničkoj organizaciji tržišta ili koje bi omele ispravno funkcioniranje zajedničke organizacije.</w:t>
      </w:r>
    </w:p>
    <w:p w14:paraId="41E4620D" w14:textId="77777777" w:rsidR="006B2FCB" w:rsidRPr="000776A7" w:rsidRDefault="006B2FCB" w:rsidP="006B2FCB">
      <w:pPr>
        <w:pStyle w:val="ManualNumPar3"/>
        <w:rPr>
          <w:noProof/>
          <w:szCs w:val="24"/>
        </w:rPr>
      </w:pPr>
      <w:r w:rsidRPr="005D2601">
        <w:rPr>
          <w:noProof/>
        </w:rPr>
        <w:t>1.3.4.</w:t>
      </w:r>
      <w:r w:rsidRPr="005D2601">
        <w:rPr>
          <w:noProof/>
        </w:rPr>
        <w:tab/>
      </w:r>
      <w:r w:rsidRPr="000776A7">
        <w:rPr>
          <w:noProof/>
        </w:rPr>
        <w:t>Podliježe li potpora obvezi poduzetnika korisnika da upotrebljava nacionalne proizvode ili usluge?</w:t>
      </w:r>
    </w:p>
    <w:p w14:paraId="71925A7F" w14:textId="77777777" w:rsidR="006B2FCB" w:rsidRPr="000776A7" w:rsidRDefault="006B2FCB" w:rsidP="006B2FCB">
      <w:pPr>
        <w:pStyle w:val="Text1"/>
        <w:rPr>
          <w:noProof/>
        </w:rPr>
      </w:pPr>
      <w:sdt>
        <w:sdtPr>
          <w:rPr>
            <w:noProof/>
          </w:rPr>
          <w:id w:val="-106209587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3558288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6A6A8CF" w14:textId="77777777" w:rsidR="006B2FCB" w:rsidRPr="000776A7" w:rsidRDefault="006B2FCB" w:rsidP="006B2FCB">
      <w:pPr>
        <w:pStyle w:val="Text1"/>
        <w:rPr>
          <w:rFonts w:eastAsia="Times New Roman"/>
          <w:noProof/>
          <w:szCs w:val="24"/>
        </w:rPr>
      </w:pPr>
      <w:r w:rsidRPr="000776A7">
        <w:rPr>
          <w:noProof/>
        </w:rPr>
        <w:t>Ako je odgovor potvrdan, napominjemo da se u skladu s točkom (63) Smjernica potpora ne može proglasiti spojivom s unutarnjim tržištem.</w:t>
      </w:r>
    </w:p>
    <w:p w14:paraId="12A6CB9E" w14:textId="77777777" w:rsidR="006B2FCB" w:rsidRPr="000776A7" w:rsidRDefault="006B2FCB" w:rsidP="006B2FCB">
      <w:pPr>
        <w:pStyle w:val="ManualNumPar3"/>
        <w:rPr>
          <w:noProof/>
          <w:szCs w:val="24"/>
        </w:rPr>
      </w:pPr>
      <w:r w:rsidRPr="005D2601">
        <w:rPr>
          <w:noProof/>
        </w:rPr>
        <w:t>1.3.5.</w:t>
      </w:r>
      <w:r w:rsidRPr="005D2601">
        <w:rPr>
          <w:noProof/>
        </w:rPr>
        <w:tab/>
      </w:r>
      <w:r w:rsidRPr="000776A7">
        <w:rPr>
          <w:noProof/>
        </w:rPr>
        <w:t>Ograničava li se potporom mogućnost poduzetnika korisnika da koristi rezultate istraživanja, razvoja i inovacija u drugim državama članicama?</w:t>
      </w:r>
    </w:p>
    <w:p w14:paraId="23DE2BA4" w14:textId="77777777" w:rsidR="006B2FCB" w:rsidRPr="000776A7" w:rsidRDefault="006B2FCB" w:rsidP="006B2FCB">
      <w:pPr>
        <w:pStyle w:val="Text1"/>
        <w:rPr>
          <w:noProof/>
        </w:rPr>
      </w:pPr>
      <w:sdt>
        <w:sdtPr>
          <w:rPr>
            <w:noProof/>
          </w:rPr>
          <w:id w:val="54218236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51534967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D3CF1BF" w14:textId="77777777" w:rsidR="006B2FCB" w:rsidRPr="000776A7" w:rsidRDefault="006B2FCB" w:rsidP="006B2FCB">
      <w:pPr>
        <w:pStyle w:val="Text1"/>
        <w:rPr>
          <w:rFonts w:eastAsia="Times New Roman"/>
          <w:noProof/>
          <w:szCs w:val="24"/>
        </w:rPr>
      </w:pPr>
      <w:r w:rsidRPr="000776A7">
        <w:rPr>
          <w:noProof/>
        </w:rPr>
        <w:t>Ako je odgovor potvrdan, napominjemo da se u skladu s točkom (63) Smjernica potpora ne može proglasiti spojivom s unutarnjim tržištem.</w:t>
      </w:r>
    </w:p>
    <w:p w14:paraId="4612E495" w14:textId="77777777" w:rsidR="006B2FCB" w:rsidRPr="000776A7" w:rsidRDefault="006B2FCB" w:rsidP="006B2FCB">
      <w:pPr>
        <w:pStyle w:val="ManualNumPar3"/>
        <w:rPr>
          <w:noProof/>
          <w:szCs w:val="24"/>
        </w:rPr>
      </w:pPr>
      <w:r w:rsidRPr="005D2601">
        <w:rPr>
          <w:noProof/>
        </w:rPr>
        <w:t>1.3.6.</w:t>
      </w:r>
      <w:r w:rsidRPr="005D2601">
        <w:rPr>
          <w:noProof/>
        </w:rPr>
        <w:tab/>
      </w:r>
      <w:r w:rsidRPr="000776A7">
        <w:rPr>
          <w:noProof/>
        </w:rPr>
        <w:t>Dodjeljuje li se potpora za djelatnosti povezane s izvozom u treće zemlje ili u države članice i izravno je povezana s izvezenim količinama, je li potpora uvjetovana time da se upotrebi domaće robe daje prednost u odnosu na uvezenu robu, odnosno odobrava li se potpora za uspostavljanje i rad distribucijske mreže ili za pokrivanje drugih izdataka povezanih s izvoznim aktivnostima?</w:t>
      </w:r>
    </w:p>
    <w:p w14:paraId="5DD80ACF" w14:textId="77777777" w:rsidR="006B2FCB" w:rsidRPr="000776A7" w:rsidRDefault="006B2FCB" w:rsidP="006B2FCB">
      <w:pPr>
        <w:pStyle w:val="Text1"/>
        <w:rPr>
          <w:noProof/>
        </w:rPr>
      </w:pPr>
      <w:sdt>
        <w:sdtPr>
          <w:rPr>
            <w:noProof/>
          </w:rPr>
          <w:id w:val="2041011157"/>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24529661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44238981" w14:textId="77777777" w:rsidR="006B2FCB" w:rsidRPr="000776A7" w:rsidRDefault="006B2FCB" w:rsidP="006B2FCB">
      <w:pPr>
        <w:ind w:left="567"/>
        <w:rPr>
          <w:rFonts w:eastAsia="Times New Roman"/>
          <w:noProof/>
          <w:szCs w:val="20"/>
          <w:u w:val="single"/>
        </w:rPr>
      </w:pPr>
      <w:r w:rsidRPr="000776A7">
        <w:rPr>
          <w:noProof/>
        </w:rPr>
        <w:lastRenderedPageBreak/>
        <w:t>Napominjemo da u skladu s točkom (64) Smjernica Komisija neće odobriti potpore za djelatnosti povezane s izvozom u treće zemlje ili u države članice koje bi bile izravno povezane s izvezenim količinama, potpore uvjetovane time da se upotrebi domaće robe daje prednost u odnosu na uvezenu robu ili potpore za uspostavljanje i rad distribucijske mreže ili za pokrivanje drugih izdataka povezanih s izvoznim aktivnostima. Međutim, potpore za troškove sudjelovanja na sajmovima ili za troškove studija ili savjetodavnih usluga potrebnih za uvođenje novog ili postojećeg proizvoda na novo tržište u načelu ne predstavljaju izvozne potpore.</w:t>
      </w:r>
      <w:r w:rsidRPr="000776A7">
        <w:rPr>
          <w:noProof/>
          <w:u w:val="single"/>
        </w:rPr>
        <w:t xml:space="preserve"> </w:t>
      </w:r>
    </w:p>
    <w:p w14:paraId="225EFFB1" w14:textId="77777777" w:rsidR="006B2FCB" w:rsidRPr="000776A7" w:rsidRDefault="006B2FCB" w:rsidP="006B2FCB">
      <w:pPr>
        <w:pStyle w:val="ManualNumPar1"/>
        <w:rPr>
          <w:noProof/>
        </w:rPr>
      </w:pPr>
      <w:r w:rsidRPr="005D2601">
        <w:rPr>
          <w:noProof/>
        </w:rPr>
        <w:t>2.</w:t>
      </w:r>
      <w:r w:rsidRPr="005D2601">
        <w:rPr>
          <w:noProof/>
        </w:rPr>
        <w:tab/>
      </w:r>
      <w:r w:rsidRPr="000776A7">
        <w:rPr>
          <w:noProof/>
        </w:rPr>
        <w:t>DRUGI UVJET: POTPORA NE SMIJE IMATI NEOPRAVDAN UTJECAJ NA TRGOVINSKE UVJETE U MJERI U KOJOJ BI TO BILO SUPROTNO ZAJEDNIČKOM INTERESU</w:t>
      </w:r>
    </w:p>
    <w:p w14:paraId="3183FD5F" w14:textId="77777777" w:rsidR="006B2FCB" w:rsidRPr="000776A7" w:rsidRDefault="006B2FCB" w:rsidP="006B2FCB">
      <w:pPr>
        <w:pStyle w:val="Text1"/>
        <w:tabs>
          <w:tab w:val="left" w:pos="567"/>
        </w:tabs>
        <w:ind w:left="-11"/>
        <w:rPr>
          <w:noProof/>
        </w:rPr>
      </w:pPr>
      <w:r w:rsidRPr="000776A7">
        <w:rPr>
          <w:noProof/>
        </w:rPr>
        <w:t>U skladu s člankom 107. stavkom 3. točkom (c) Ugovora potpore za poticanje razvoja određenih gospodarskih djelatnosti ili određenih gospodarskih područja mogu se proglasiti spojivima samo „ako takve potpore ne utječu negativno na trgovinske uvjete u mjeri u kojoj bi to bilo suprotno zajedničkom interesu”.</w:t>
      </w:r>
    </w:p>
    <w:p w14:paraId="2F9BF7B6" w14:textId="77777777" w:rsidR="006B2FCB" w:rsidRPr="000776A7" w:rsidRDefault="006B2FCB" w:rsidP="006B2FCB">
      <w:pPr>
        <w:pStyle w:val="Text1"/>
        <w:tabs>
          <w:tab w:val="left" w:pos="567"/>
        </w:tabs>
        <w:ind w:left="-11"/>
        <w:rPr>
          <w:rFonts w:eastAsia="Times New Roman"/>
          <w:noProof/>
          <w:szCs w:val="24"/>
          <w:u w:val="single"/>
        </w:rPr>
      </w:pPr>
      <w:r w:rsidRPr="000776A7">
        <w:rPr>
          <w:noProof/>
        </w:rPr>
        <w:t>Po svojoj prirodi svaka mjera potpore dovodi do narušavanja tržišnog natjecanja i utječe na trgovinu među državama članicama. Međutim, kako bi se utvrdilo jesu li distorzivni učinci potpore ograničeni na minimum, Komisija će provjeriti je li potpora potrebna, primjerena, razmjerna i transparentna.</w:t>
      </w:r>
    </w:p>
    <w:p w14:paraId="0D7ABE90" w14:textId="77777777" w:rsidR="006B2FCB" w:rsidRPr="000776A7" w:rsidRDefault="006B2FCB" w:rsidP="006B2FCB">
      <w:pPr>
        <w:pStyle w:val="Text1"/>
        <w:tabs>
          <w:tab w:val="left" w:pos="567"/>
        </w:tabs>
        <w:ind w:left="-11"/>
        <w:rPr>
          <w:noProof/>
        </w:rPr>
      </w:pPr>
      <w:r w:rsidRPr="000776A7">
        <w:rPr>
          <w:noProof/>
        </w:rPr>
        <w:t>Komisija će zatim ocijeniti distorzivni učinak dotične potpore na tržišno natjecanje i trgovinske uvjete. Komisija će zatim usporediti pozitivne učinke potpore i njezine negativne učinke na tržišno natjecanje i trgovinu. Ako pozitivni učinci nadmašuju negativne učinke, Komisija će potporu proglasiti spojivom.</w:t>
      </w:r>
    </w:p>
    <w:p w14:paraId="38ED4BB1" w14:textId="77777777" w:rsidR="006B2FCB" w:rsidRPr="000776A7" w:rsidRDefault="006B2FCB" w:rsidP="006B2FCB">
      <w:pPr>
        <w:pStyle w:val="ManualNumPar2"/>
        <w:rPr>
          <w:noProof/>
        </w:rPr>
      </w:pPr>
      <w:r w:rsidRPr="005D2601">
        <w:rPr>
          <w:noProof/>
        </w:rPr>
        <w:t>2.1.</w:t>
      </w:r>
      <w:r w:rsidRPr="005D2601">
        <w:rPr>
          <w:noProof/>
        </w:rPr>
        <w:tab/>
      </w:r>
      <w:r w:rsidRPr="000776A7">
        <w:rPr>
          <w:noProof/>
        </w:rPr>
        <w:t>Potreba za intervencijom države</w:t>
      </w:r>
    </w:p>
    <w:p w14:paraId="027D93AE" w14:textId="77777777" w:rsidR="006B2FCB" w:rsidRPr="000776A7" w:rsidRDefault="006B2FCB" w:rsidP="006B2FCB">
      <w:pPr>
        <w:rPr>
          <w:i/>
          <w:iCs/>
          <w:noProof/>
        </w:rPr>
      </w:pPr>
      <w:r w:rsidRPr="000776A7">
        <w:rPr>
          <w:i/>
          <w:noProof/>
        </w:rPr>
        <w:t>Za unos podataka u ovom odjeljku vidjeti odjeljak 3.2.1. (točke od (70) do (71)) Smjernica.</w:t>
      </w:r>
    </w:p>
    <w:p w14:paraId="26972D8A" w14:textId="77777777" w:rsidR="006B2FCB" w:rsidRPr="000776A7" w:rsidRDefault="006B2FCB" w:rsidP="006B2FCB">
      <w:pPr>
        <w:pStyle w:val="ManualNumPar3"/>
        <w:rPr>
          <w:noProof/>
        </w:rPr>
      </w:pPr>
      <w:r w:rsidRPr="005D2601">
        <w:rPr>
          <w:noProof/>
        </w:rPr>
        <w:t>2.1.1.</w:t>
      </w:r>
      <w:r w:rsidRPr="005D2601">
        <w:rPr>
          <w:noProof/>
        </w:rPr>
        <w:tab/>
      </w:r>
      <w:r w:rsidRPr="000776A7">
        <w:rPr>
          <w:noProof/>
        </w:rPr>
        <w:t>U skladu s točkom (70) Smjernica državne potpore moraju biti usmjerene na situacije u kojima potpora može donijeti bitan učinak koji tržište ne može ostvariti, na primjer otklanjanjem tržišnog nedostatka povezanog s djelatnošću ili ulaganjem kojima se dodjeljuje potpora. Mjere državne potpore zaista mogu, pod određenim uvjetima, ispraviti tržišne nedostatke i time doprinijeti učinkovitom funkcioniranju tržišta te povećati konkurentnost.</w:t>
      </w:r>
    </w:p>
    <w:p w14:paraId="10BACAE0" w14:textId="77777777" w:rsidR="006B2FCB" w:rsidRPr="000776A7" w:rsidRDefault="006B2FCB" w:rsidP="006B2FCB">
      <w:pPr>
        <w:pStyle w:val="Text1"/>
        <w:rPr>
          <w:noProof/>
        </w:rPr>
      </w:pPr>
      <w:r w:rsidRPr="000776A7">
        <w:rPr>
          <w:noProof/>
        </w:rPr>
        <w:t>Kako bi se ocijenila usklađenost s točkom (70) Smjernica, navedite sve podatke kojima se dokazuje da potpora može donijeti bitan učinak koji tržište ne može ostvariti ili da se njome mogu ispraviti tržišni nedostaci, čime doprinosi učinkovitom funkcioniranju tržišta i povećava konkurentnost:</w:t>
      </w:r>
    </w:p>
    <w:p w14:paraId="69059F48" w14:textId="77777777" w:rsidR="006B2FCB" w:rsidRPr="000776A7" w:rsidRDefault="006B2FCB" w:rsidP="006B2FCB">
      <w:pPr>
        <w:pStyle w:val="Text1"/>
        <w:rPr>
          <w:noProof/>
        </w:rPr>
      </w:pPr>
      <w:r w:rsidRPr="000776A7">
        <w:rPr>
          <w:noProof/>
        </w:rPr>
        <w:t>…….…………………………………………………………………………………</w:t>
      </w:r>
    </w:p>
    <w:p w14:paraId="17BC77EF" w14:textId="77777777" w:rsidR="006B2FCB" w:rsidRPr="000776A7" w:rsidRDefault="006B2FCB" w:rsidP="006B2FCB">
      <w:pPr>
        <w:pStyle w:val="Text1"/>
        <w:rPr>
          <w:noProof/>
          <w:szCs w:val="24"/>
        </w:rPr>
      </w:pPr>
      <w:r w:rsidRPr="000776A7">
        <w:rPr>
          <w:noProof/>
        </w:rPr>
        <w:t>Napominjemo da za potrebe Smjernica Komisija smatra da tržište ne ostvaruje očekivane ciljeve bez intervencije države ako mjere potpore ispunjavaju posebne uvjete utvrđene u dijelu I. Smjernica. Stoga bi trebalo smatrati da su takve potpore nužne.</w:t>
      </w:r>
    </w:p>
    <w:p w14:paraId="3451B915" w14:textId="77777777" w:rsidR="006B2FCB" w:rsidRPr="000776A7" w:rsidRDefault="006B2FCB" w:rsidP="006B2FCB">
      <w:pPr>
        <w:pStyle w:val="ManualNumPar2"/>
        <w:rPr>
          <w:rFonts w:eastAsia="Times New Roman"/>
          <w:bCs/>
          <w:noProof/>
          <w:szCs w:val="24"/>
        </w:rPr>
      </w:pPr>
      <w:r w:rsidRPr="005D2601">
        <w:rPr>
          <w:noProof/>
        </w:rPr>
        <w:t>2.2.</w:t>
      </w:r>
      <w:r w:rsidRPr="005D2601">
        <w:rPr>
          <w:noProof/>
        </w:rPr>
        <w:tab/>
      </w:r>
      <w:r w:rsidRPr="000776A7">
        <w:rPr>
          <w:noProof/>
        </w:rPr>
        <w:t>Primjerenost potpore</w:t>
      </w:r>
    </w:p>
    <w:p w14:paraId="3E362961" w14:textId="77777777" w:rsidR="006B2FCB" w:rsidRPr="000776A7" w:rsidRDefault="006B2FCB" w:rsidP="006B2FCB">
      <w:pPr>
        <w:rPr>
          <w:rFonts w:eastAsia="Times New Roman"/>
          <w:i/>
          <w:iCs/>
          <w:noProof/>
        </w:rPr>
      </w:pPr>
      <w:r w:rsidRPr="000776A7">
        <w:rPr>
          <w:i/>
          <w:noProof/>
        </w:rPr>
        <w:t>Za unos podataka u ovom odjeljku vidjeti odjeljak 3.2.2. (točke od (72) do (82)) Smjernica.</w:t>
      </w:r>
    </w:p>
    <w:p w14:paraId="3EDE4468" w14:textId="77777777" w:rsidR="006B2FCB" w:rsidRPr="000776A7" w:rsidRDefault="006B2FCB" w:rsidP="006B2FCB">
      <w:pPr>
        <w:rPr>
          <w:noProof/>
        </w:rPr>
      </w:pPr>
      <w:r w:rsidRPr="000776A7">
        <w:rPr>
          <w:noProof/>
        </w:rPr>
        <w:t>Predložena mjera potpore mora biti primjeren instrument politike za ostvarenje relevantnog cilja politike. Država članica mora dokazati da su potpora i njezin oblik primjereni za postizanje cilja mjere na koju se potpora odnosi.</w:t>
      </w:r>
    </w:p>
    <w:p w14:paraId="6FF31F46" w14:textId="77777777" w:rsidR="006B2FCB" w:rsidRPr="000776A7" w:rsidRDefault="006B2FCB" w:rsidP="006B2FCB">
      <w:pPr>
        <w:pStyle w:val="ManualHeading4"/>
        <w:rPr>
          <w:b/>
          <w:bCs/>
          <w:noProof/>
        </w:rPr>
      </w:pPr>
      <w:r w:rsidRPr="000776A7">
        <w:rPr>
          <w:b/>
          <w:noProof/>
        </w:rPr>
        <w:lastRenderedPageBreak/>
        <w:t>Primjerenost u odnosu na alternativne instrumente politike</w:t>
      </w:r>
    </w:p>
    <w:p w14:paraId="5D03A3EF" w14:textId="77777777" w:rsidR="006B2FCB" w:rsidRPr="000776A7" w:rsidRDefault="006B2FCB" w:rsidP="006B2FCB">
      <w:pPr>
        <w:pStyle w:val="ManualNumPar3"/>
        <w:rPr>
          <w:noProof/>
        </w:rPr>
      </w:pPr>
      <w:r w:rsidRPr="005D2601">
        <w:rPr>
          <w:noProof/>
        </w:rPr>
        <w:t>2.2.1.</w:t>
      </w:r>
      <w:r w:rsidRPr="005D2601">
        <w:rPr>
          <w:noProof/>
        </w:rPr>
        <w:tab/>
      </w:r>
      <w:r w:rsidRPr="000776A7">
        <w:rPr>
          <w:noProof/>
        </w:rPr>
        <w:t>Ispunjava li potpora posebne uvjete utvrđene u relevantnim odjeljcima dijela II. Smjernica?</w:t>
      </w:r>
    </w:p>
    <w:p w14:paraId="6FB4EA0D" w14:textId="77777777" w:rsidR="006B2FCB" w:rsidRPr="000776A7" w:rsidRDefault="006B2FCB" w:rsidP="006B2FCB">
      <w:pPr>
        <w:pStyle w:val="Text1"/>
        <w:rPr>
          <w:noProof/>
        </w:rPr>
      </w:pPr>
      <w:sdt>
        <w:sdtPr>
          <w:rPr>
            <w:noProof/>
          </w:rPr>
          <w:id w:val="-96858311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68648044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A83F9F3" w14:textId="77777777" w:rsidR="006B2FCB" w:rsidRPr="000776A7" w:rsidRDefault="006B2FCB" w:rsidP="006B2FCB">
      <w:pPr>
        <w:pStyle w:val="Text1"/>
        <w:rPr>
          <w:noProof/>
        </w:rPr>
      </w:pPr>
      <w:r w:rsidRPr="000776A7">
        <w:rPr>
          <w:noProof/>
        </w:rPr>
        <w:t>Ako je odgovor potvrdan, navedite relevantni odjeljak:</w:t>
      </w:r>
    </w:p>
    <w:p w14:paraId="04189142" w14:textId="77777777" w:rsidR="006B2FCB" w:rsidRPr="000776A7" w:rsidRDefault="006B2FCB" w:rsidP="006B2FCB">
      <w:pPr>
        <w:pStyle w:val="Text1"/>
        <w:rPr>
          <w:noProof/>
        </w:rPr>
      </w:pPr>
      <w:r w:rsidRPr="000776A7">
        <w:rPr>
          <w:noProof/>
        </w:rPr>
        <w:t>…….…………………………………………………………………………………</w:t>
      </w:r>
    </w:p>
    <w:p w14:paraId="3D894A5F" w14:textId="77777777" w:rsidR="006B2FCB" w:rsidRPr="000776A7" w:rsidRDefault="006B2FCB" w:rsidP="006B2FCB">
      <w:pPr>
        <w:pStyle w:val="Text1"/>
        <w:rPr>
          <w:noProof/>
        </w:rPr>
      </w:pPr>
      <w:r w:rsidRPr="000776A7">
        <w:rPr>
          <w:noProof/>
        </w:rPr>
        <w:t>Napominjemo da u skladu s točkom (73) Smjernica Komisija državne potpore dodijeljene u sektorima poljoprivrede i šumarstva smatra primjerenim instrumentom politike ako ispunjavaju posebne uvjete utvrđene u relevantnim odjeljcima dijela II. Smjernica.</w:t>
      </w:r>
    </w:p>
    <w:p w14:paraId="56F6FD98" w14:textId="77777777" w:rsidR="006B2FCB" w:rsidRPr="000776A7" w:rsidRDefault="006B2FCB" w:rsidP="006B2FCB">
      <w:pPr>
        <w:pStyle w:val="ManualNumPar3"/>
        <w:rPr>
          <w:noProof/>
          <w:szCs w:val="24"/>
        </w:rPr>
      </w:pPr>
      <w:r w:rsidRPr="005D2601">
        <w:rPr>
          <w:noProof/>
        </w:rPr>
        <w:t>2.2.2.</w:t>
      </w:r>
      <w:r w:rsidRPr="005D2601">
        <w:rPr>
          <w:noProof/>
        </w:rPr>
        <w:tab/>
      </w:r>
      <w:r w:rsidRPr="000776A7">
        <w:rPr>
          <w:noProof/>
        </w:rPr>
        <w:t>Čini li potpora mjeru potpore sličnu mjerama ruralnog razvoja koja se financira isključivo nacionalnim sredstvima, a ista je intervencija istodobno predviđena i u relevantnom strateškom planu u okviru ZPP-a?</w:t>
      </w:r>
    </w:p>
    <w:p w14:paraId="5C6B9D50" w14:textId="77777777" w:rsidR="006B2FCB" w:rsidRPr="000776A7" w:rsidRDefault="006B2FCB" w:rsidP="006B2FCB">
      <w:pPr>
        <w:pStyle w:val="Text1"/>
        <w:rPr>
          <w:noProof/>
        </w:rPr>
      </w:pPr>
      <w:sdt>
        <w:sdtPr>
          <w:rPr>
            <w:noProof/>
          </w:rPr>
          <w:id w:val="-158961514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57082034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277EF1E3" w14:textId="77777777" w:rsidR="006B2FCB" w:rsidRPr="000776A7" w:rsidRDefault="006B2FCB" w:rsidP="006B2FCB">
      <w:pPr>
        <w:pStyle w:val="Text1"/>
        <w:rPr>
          <w:noProof/>
          <w:szCs w:val="24"/>
        </w:rPr>
      </w:pPr>
      <w:r w:rsidRPr="000776A7">
        <w:rPr>
          <w:noProof/>
        </w:rPr>
        <w:t>Ako je odgovor potvrdan, navedite prednosti takvog nacionalnog instrumenta potpore u usporedbi s odgovarajućom intervencijom iz strateškog plana u okviru ZPP-a:</w:t>
      </w:r>
    </w:p>
    <w:p w14:paraId="4C12538D" w14:textId="77777777" w:rsidR="006B2FCB" w:rsidRPr="000776A7" w:rsidRDefault="006B2FCB" w:rsidP="006B2FCB">
      <w:pPr>
        <w:pStyle w:val="Text1"/>
        <w:rPr>
          <w:noProof/>
        </w:rPr>
      </w:pPr>
      <w:r w:rsidRPr="000776A7">
        <w:rPr>
          <w:noProof/>
        </w:rPr>
        <w:t>…….…………………………………………………………………………………</w:t>
      </w:r>
    </w:p>
    <w:p w14:paraId="761C2A00" w14:textId="77777777" w:rsidR="006B2FCB" w:rsidRPr="000776A7" w:rsidRDefault="006B2FCB" w:rsidP="006B2FCB">
      <w:pPr>
        <w:pStyle w:val="ManualHeading4"/>
        <w:rPr>
          <w:b/>
          <w:bCs/>
          <w:noProof/>
          <w:szCs w:val="24"/>
        </w:rPr>
      </w:pPr>
      <w:r w:rsidRPr="000776A7">
        <w:rPr>
          <w:b/>
          <w:noProof/>
        </w:rPr>
        <w:t>Primjerenost u odnosu na druge instrumente potpore</w:t>
      </w:r>
    </w:p>
    <w:p w14:paraId="318443C7" w14:textId="77777777" w:rsidR="006B2FCB" w:rsidRPr="000776A7" w:rsidRDefault="006B2FCB" w:rsidP="006B2FCB">
      <w:pPr>
        <w:tabs>
          <w:tab w:val="left" w:pos="9072"/>
        </w:tabs>
        <w:rPr>
          <w:noProof/>
          <w:szCs w:val="24"/>
        </w:rPr>
      </w:pPr>
      <w:r w:rsidRPr="000776A7">
        <w:rPr>
          <w:noProof/>
        </w:rPr>
        <w:t>U skladu s točkom (75) Smjernica potpore se mogu dodijeliti u raznim oblicima. Država članica trebala bi osigurati da se potpora dodijeli u obliku za koji je vjerojatno da će najmanje narušiti trgovinu i tržišno natjecanje.</w:t>
      </w:r>
    </w:p>
    <w:p w14:paraId="3A28F3D9" w14:textId="77777777" w:rsidR="006B2FCB" w:rsidRPr="000776A7" w:rsidRDefault="006B2FCB" w:rsidP="006B2FCB">
      <w:pPr>
        <w:pStyle w:val="ManualNumPar3"/>
        <w:rPr>
          <w:noProof/>
          <w:szCs w:val="24"/>
        </w:rPr>
      </w:pPr>
      <w:r w:rsidRPr="005D2601">
        <w:rPr>
          <w:noProof/>
        </w:rPr>
        <w:t>2.2.3.</w:t>
      </w:r>
      <w:r w:rsidRPr="005D2601">
        <w:rPr>
          <w:noProof/>
        </w:rPr>
        <w:tab/>
      </w:r>
      <w:r w:rsidRPr="000776A7">
        <w:rPr>
          <w:noProof/>
        </w:rPr>
        <w:t>U skladu s točkom (82) Smjernica u ocjenjivanju spojivosti mjere potpore s unutarnjim tržištem ne dovode se u pitanje primjenjiva pravila javne nabave i načela transparentnosti, otvorenosti i nediskriminacije u postupku odabira pružatelja usluge. Kako bi se ocijenila usklađenost s točkom (75) Smjernica, navedite oblik potpore i dokažite da će se tim oblikom potpore vjerojatno najmanje narušiti trgovina i tržišno natjecanje:</w:t>
      </w:r>
    </w:p>
    <w:p w14:paraId="501F9B68" w14:textId="77777777" w:rsidR="006B2FCB" w:rsidRPr="000776A7" w:rsidRDefault="006B2FCB" w:rsidP="006B2FCB">
      <w:pPr>
        <w:pStyle w:val="Text1"/>
        <w:rPr>
          <w:noProof/>
        </w:rPr>
      </w:pPr>
      <w:r w:rsidRPr="000776A7">
        <w:rPr>
          <w:noProof/>
        </w:rPr>
        <w:t>…….…………………………………………………………………………………</w:t>
      </w:r>
    </w:p>
    <w:p w14:paraId="6799BADF" w14:textId="77777777" w:rsidR="006B2FCB" w:rsidRPr="000776A7" w:rsidRDefault="006B2FCB" w:rsidP="006B2FCB">
      <w:pPr>
        <w:pStyle w:val="ManualNumPar3"/>
        <w:rPr>
          <w:noProof/>
          <w:szCs w:val="24"/>
        </w:rPr>
      </w:pPr>
      <w:r w:rsidRPr="005D2601">
        <w:rPr>
          <w:noProof/>
        </w:rPr>
        <w:t>2.2.4.</w:t>
      </w:r>
      <w:r w:rsidRPr="005D2601">
        <w:rPr>
          <w:noProof/>
        </w:rPr>
        <w:tab/>
      </w:r>
      <w:r w:rsidRPr="000776A7">
        <w:rPr>
          <w:noProof/>
        </w:rPr>
        <w:t>Ako je u određenom primjenjivom odjeljku dijela II. Smjernica utvrđen poseban oblik potpore za prijavljenu potporu, odgovara li oblik potpore koju prijavljujete tom obliku potpore?</w:t>
      </w:r>
    </w:p>
    <w:p w14:paraId="0FA2F1E7" w14:textId="77777777" w:rsidR="006B2FCB" w:rsidRPr="000776A7" w:rsidRDefault="006B2FCB" w:rsidP="006B2FCB">
      <w:pPr>
        <w:pStyle w:val="Text1"/>
        <w:rPr>
          <w:noProof/>
        </w:rPr>
      </w:pPr>
      <w:sdt>
        <w:sdtPr>
          <w:rPr>
            <w:noProof/>
          </w:rPr>
          <w:id w:val="-101028727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83777345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7926EC2D" w14:textId="77777777" w:rsidR="006B2FCB" w:rsidRPr="000776A7" w:rsidRDefault="006B2FCB" w:rsidP="006B2FCB">
      <w:pPr>
        <w:pStyle w:val="Text1"/>
        <w:rPr>
          <w:noProof/>
        </w:rPr>
      </w:pPr>
      <w:r w:rsidRPr="000776A7">
        <w:rPr>
          <w:noProof/>
        </w:rPr>
        <w:t>Ako je odgovor potvrdan, navedite oblik potpore:</w:t>
      </w:r>
    </w:p>
    <w:p w14:paraId="653F8291" w14:textId="77777777" w:rsidR="006B2FCB" w:rsidRPr="000776A7" w:rsidRDefault="006B2FCB" w:rsidP="006B2FCB">
      <w:pPr>
        <w:pStyle w:val="Text1"/>
        <w:rPr>
          <w:noProof/>
        </w:rPr>
      </w:pPr>
      <w:r w:rsidRPr="000776A7">
        <w:rPr>
          <w:noProof/>
        </w:rPr>
        <w:t>…….…………………………………………………………………………………</w:t>
      </w:r>
    </w:p>
    <w:p w14:paraId="5080D735" w14:textId="77777777" w:rsidR="006B2FCB" w:rsidRPr="000776A7" w:rsidRDefault="006B2FCB" w:rsidP="006B2FCB">
      <w:pPr>
        <w:pStyle w:val="Text1"/>
        <w:rPr>
          <w:noProof/>
          <w:szCs w:val="24"/>
        </w:rPr>
      </w:pPr>
      <w:r w:rsidRPr="000776A7">
        <w:rPr>
          <w:noProof/>
        </w:rPr>
        <w:t>Napominjemo da se u skladu s točkom (76) Smjernica, ako je za mjeru potpore opisanu u dijelu II. Smjernica predviđen određeni oblik, taj oblik smatra primjerenim instrumentom potpore.</w:t>
      </w:r>
    </w:p>
    <w:p w14:paraId="79CCE09F" w14:textId="77777777" w:rsidR="006B2FCB" w:rsidRPr="000776A7" w:rsidRDefault="006B2FCB" w:rsidP="006B2FCB">
      <w:pPr>
        <w:pStyle w:val="ManualNumPar3"/>
        <w:rPr>
          <w:noProof/>
          <w:szCs w:val="24"/>
        </w:rPr>
      </w:pPr>
      <w:r w:rsidRPr="005D2601">
        <w:rPr>
          <w:noProof/>
        </w:rPr>
        <w:t>2.2.5.</w:t>
      </w:r>
      <w:r w:rsidRPr="005D2601">
        <w:rPr>
          <w:noProof/>
        </w:rPr>
        <w:tab/>
      </w:r>
      <w:r w:rsidRPr="000776A7">
        <w:rPr>
          <w:noProof/>
        </w:rPr>
        <w:t>Dodjeljuje li se potpora u obliku predviđenom u odgovarajućoj intervenciji u području ruralnog razvoja sufinanciranoj iz EPFRR-a ili kao dodatno financiranje za takve sufinancirane intervencije u području ruralnog razvoja?</w:t>
      </w:r>
    </w:p>
    <w:p w14:paraId="43D221D5" w14:textId="77777777" w:rsidR="006B2FCB" w:rsidRPr="000776A7" w:rsidRDefault="006B2FCB" w:rsidP="006B2FCB">
      <w:pPr>
        <w:pStyle w:val="Text1"/>
        <w:rPr>
          <w:noProof/>
        </w:rPr>
      </w:pPr>
      <w:sdt>
        <w:sdtPr>
          <w:rPr>
            <w:noProof/>
          </w:rPr>
          <w:id w:val="-7405702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2033075747"/>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F68BBC6" w14:textId="77777777" w:rsidR="006B2FCB" w:rsidRPr="000776A7" w:rsidRDefault="006B2FCB" w:rsidP="006B2FCB">
      <w:pPr>
        <w:pStyle w:val="Text1"/>
        <w:rPr>
          <w:noProof/>
          <w:szCs w:val="24"/>
        </w:rPr>
      </w:pPr>
      <w:r w:rsidRPr="000776A7">
        <w:rPr>
          <w:noProof/>
        </w:rPr>
        <w:t>Ako je odgovor potvrdan, napominjemo da su u skladu s točkom (78) Smjernica potpore dodijeljene u obliku predviđenom u odgovarajućim intervencijama ruralnog razvoja, sufinancirane iz EPFRR-a ili dodijeljene kao dodatno financiranje za takve sufinancirane intervencije u području ruralnog razvoja, primjeren instrument potpore.</w:t>
      </w:r>
    </w:p>
    <w:p w14:paraId="1FF87B24" w14:textId="77777777" w:rsidR="006B2FCB" w:rsidRPr="000776A7" w:rsidRDefault="006B2FCB" w:rsidP="006B2FCB">
      <w:pPr>
        <w:pStyle w:val="ManualNumPar3"/>
        <w:rPr>
          <w:noProof/>
          <w:szCs w:val="24"/>
        </w:rPr>
      </w:pPr>
      <w:r w:rsidRPr="005D2601">
        <w:rPr>
          <w:noProof/>
        </w:rPr>
        <w:t>2.2.6.</w:t>
      </w:r>
      <w:r w:rsidRPr="005D2601">
        <w:rPr>
          <w:noProof/>
        </w:rPr>
        <w:tab/>
      </w:r>
      <w:r w:rsidRPr="000776A7">
        <w:rPr>
          <w:noProof/>
        </w:rPr>
        <w:t>Kad je riječ o potpori za ulaganje koja nije obuhvaćena strateškim planom u okviru ZPP-a ili kao dodatno financiranje za takvu intervenciju u području ruralnog razvoja, dodjeljuje li se potpora u oblicima koji donose izravnu financijsku korist (na primjer izravna bespovratna sredstva, izuzeća od plaćanja ili smanjenje poreza, doprinosa za socijalno osiguranje ili drugih obveznih davanja itd.)?</w:t>
      </w:r>
    </w:p>
    <w:p w14:paraId="1A98D040" w14:textId="77777777" w:rsidR="006B2FCB" w:rsidRPr="000776A7" w:rsidRDefault="006B2FCB" w:rsidP="006B2FCB">
      <w:pPr>
        <w:pStyle w:val="Text1"/>
        <w:rPr>
          <w:noProof/>
        </w:rPr>
      </w:pPr>
      <w:sdt>
        <w:sdtPr>
          <w:rPr>
            <w:noProof/>
          </w:rPr>
          <w:id w:val="16313354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88486580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7379D541" w14:textId="77777777" w:rsidR="006B2FCB" w:rsidRPr="000776A7" w:rsidRDefault="006B2FCB" w:rsidP="006B2FCB">
      <w:pPr>
        <w:pStyle w:val="Text1"/>
        <w:rPr>
          <w:noProof/>
          <w:szCs w:val="24"/>
        </w:rPr>
      </w:pPr>
      <w:r w:rsidRPr="000776A7">
        <w:rPr>
          <w:noProof/>
        </w:rPr>
        <w:t>Ako je odgovor potvrdan, dokažite zašto su drugi, potencijalno manje distorzivni oblici potpore, kao što su povratni predujmovi ili oblici potpore koji se temelje na dužničkim ili vlasničkim instrumentima (na primjer niskokamatni zajmovi ili popusti na kamate, državna jamstva ili drugi oblici pružanja kapitala uz povoljne uvjete), manje primjereni:</w:t>
      </w:r>
    </w:p>
    <w:p w14:paraId="23F70CAF" w14:textId="77777777" w:rsidR="006B2FCB" w:rsidRPr="000776A7" w:rsidRDefault="006B2FCB" w:rsidP="006B2FCB">
      <w:pPr>
        <w:pStyle w:val="Text1"/>
        <w:rPr>
          <w:noProof/>
        </w:rPr>
      </w:pPr>
      <w:r w:rsidRPr="000776A7">
        <w:rPr>
          <w:noProof/>
        </w:rPr>
        <w:t>………………………………………………………………………………………</w:t>
      </w:r>
    </w:p>
    <w:p w14:paraId="57AE68F8" w14:textId="77777777" w:rsidR="006B2FCB" w:rsidRPr="000776A7" w:rsidRDefault="006B2FCB" w:rsidP="006B2FCB">
      <w:pPr>
        <w:pStyle w:val="ManualNumPar3"/>
        <w:rPr>
          <w:noProof/>
          <w:szCs w:val="24"/>
        </w:rPr>
      </w:pPr>
      <w:r w:rsidRPr="005D2601">
        <w:rPr>
          <w:noProof/>
        </w:rPr>
        <w:t>2.2.7.</w:t>
      </w:r>
      <w:r w:rsidRPr="005D2601">
        <w:rPr>
          <w:noProof/>
        </w:rPr>
        <w:tab/>
      </w:r>
      <w:r w:rsidRPr="000776A7">
        <w:rPr>
          <w:noProof/>
        </w:rPr>
        <w:t>Dodjeljuje li se potpora za mjere u sektoru šumarstva iz dijela II. odjeljka 2.8. Smjernica?</w:t>
      </w:r>
    </w:p>
    <w:p w14:paraId="58FDD24D" w14:textId="77777777" w:rsidR="006B2FCB" w:rsidRPr="000776A7" w:rsidRDefault="006B2FCB" w:rsidP="006B2FCB">
      <w:pPr>
        <w:pStyle w:val="Text1"/>
        <w:rPr>
          <w:noProof/>
        </w:rPr>
      </w:pPr>
      <w:sdt>
        <w:sdtPr>
          <w:rPr>
            <w:noProof/>
          </w:rPr>
          <w:id w:val="-112940190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70390880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C79B681" w14:textId="77777777" w:rsidR="006B2FCB" w:rsidRPr="000776A7" w:rsidRDefault="006B2FCB" w:rsidP="006B2FCB">
      <w:pPr>
        <w:pStyle w:val="Text1"/>
        <w:rPr>
          <w:noProof/>
          <w:szCs w:val="24"/>
        </w:rPr>
      </w:pPr>
      <w:r w:rsidRPr="000776A7">
        <w:rPr>
          <w:noProof/>
        </w:rPr>
        <w:t>Ako je odgovor potvrdan, dokažite da se željeni ekološki, zaštitni i rekreacijski ciljevi ne mogu postići mjerama u sektoru šumarstva sličnima mjerama ruralnog razvoja iz dijela II. odjeljaka od 2.1. do 2.7. Smjernica.</w:t>
      </w:r>
    </w:p>
    <w:p w14:paraId="045B473D" w14:textId="77777777" w:rsidR="006B2FCB" w:rsidRPr="000776A7" w:rsidRDefault="006B2FCB" w:rsidP="006B2FCB">
      <w:pPr>
        <w:ind w:left="567" w:firstLine="11"/>
        <w:rPr>
          <w:rFonts w:eastAsia="Times New Roman"/>
          <w:noProof/>
          <w:szCs w:val="24"/>
        </w:rPr>
      </w:pPr>
      <w:r w:rsidRPr="000776A7">
        <w:rPr>
          <w:noProof/>
        </w:rPr>
        <w:t>…………………………………………………………………………………………</w:t>
      </w:r>
    </w:p>
    <w:p w14:paraId="3CC89081" w14:textId="77777777" w:rsidR="006B2FCB" w:rsidRPr="000776A7" w:rsidRDefault="006B2FCB" w:rsidP="006B2FCB">
      <w:pPr>
        <w:pStyle w:val="ManualNumPar3"/>
        <w:rPr>
          <w:noProof/>
          <w:szCs w:val="24"/>
        </w:rPr>
      </w:pPr>
      <w:r w:rsidRPr="005D2601">
        <w:rPr>
          <w:noProof/>
        </w:rPr>
        <w:t>2.2.8.</w:t>
      </w:r>
      <w:r w:rsidRPr="005D2601">
        <w:rPr>
          <w:noProof/>
        </w:rPr>
        <w:tab/>
      </w:r>
      <w:r w:rsidRPr="000776A7">
        <w:rPr>
          <w:noProof/>
        </w:rPr>
        <w:t>Dodjeljuje li se potpora za bilo koju od sljedećih kategorija potpora?</w:t>
      </w:r>
    </w:p>
    <w:p w14:paraId="755C782E" w14:textId="77777777" w:rsidR="006B2FCB" w:rsidRPr="000776A7" w:rsidRDefault="006B2FCB" w:rsidP="006B2FCB">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potpore za troškove istraživanja tržišta, idejnog stvaranja i oblikovanja proizvoda te izrade zahtjeva za priznavanje sustava kvalitete</w:t>
      </w:r>
    </w:p>
    <w:p w14:paraId="777B7C50" w14:textId="77777777" w:rsidR="006B2FCB" w:rsidRPr="000776A7" w:rsidRDefault="006B2FCB" w:rsidP="006B2FCB">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potpore za razmjenu znanja i informativne aktivnosti</w:t>
      </w:r>
    </w:p>
    <w:p w14:paraId="575CEFCA" w14:textId="77777777" w:rsidR="006B2FCB" w:rsidRPr="000776A7" w:rsidRDefault="006B2FCB" w:rsidP="006B2FCB">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potpore za savjetodavne usluge</w:t>
      </w:r>
    </w:p>
    <w:p w14:paraId="2367F36C" w14:textId="77777777" w:rsidR="006B2FCB" w:rsidRPr="000776A7" w:rsidRDefault="006B2FCB" w:rsidP="006B2FCB">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potpore za usluge zamjene na poljoprivrednom gospodarstvu</w:t>
      </w:r>
    </w:p>
    <w:p w14:paraId="65F2444F" w14:textId="77777777" w:rsidR="006B2FCB" w:rsidRPr="000776A7" w:rsidRDefault="006B2FCB" w:rsidP="006B2FCB">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potpore za promidžbene mjere</w:t>
      </w:r>
    </w:p>
    <w:p w14:paraId="1A336EE2" w14:textId="77777777" w:rsidR="006B2FCB" w:rsidRPr="000776A7" w:rsidRDefault="006B2FCB" w:rsidP="006B2FCB">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potpore za nadoknadu troškova sprečavanja i iskorjenjivanja bolesti životinja, organizama štetnih za bilje i invazivnih stranih vrsta</w:t>
      </w:r>
    </w:p>
    <w:p w14:paraId="423181F5" w14:textId="77777777" w:rsidR="006B2FCB" w:rsidRPr="000776A7" w:rsidRDefault="006B2FCB" w:rsidP="006B2FCB">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potpore sektoru stočarstva.</w:t>
      </w:r>
    </w:p>
    <w:p w14:paraId="00537424" w14:textId="77777777" w:rsidR="006B2FCB" w:rsidRPr="000776A7" w:rsidRDefault="006B2FCB" w:rsidP="006B2FCB">
      <w:pPr>
        <w:pStyle w:val="ManualNumPar3"/>
        <w:rPr>
          <w:noProof/>
          <w:szCs w:val="24"/>
        </w:rPr>
      </w:pPr>
      <w:r w:rsidRPr="005D2601">
        <w:rPr>
          <w:noProof/>
        </w:rPr>
        <w:t>2.2.9.</w:t>
      </w:r>
      <w:r w:rsidRPr="005D2601">
        <w:rPr>
          <w:noProof/>
        </w:rPr>
        <w:tab/>
      </w:r>
      <w:r w:rsidRPr="000776A7">
        <w:rPr>
          <w:noProof/>
        </w:rPr>
        <w:t>Ako se potpora dodjeljuje za bilo koju od kategorija navedenih u prethodnom pitanju, potvrdite da se takva potpora krajnjim korisnicima potpore dodjeljuje s pomoću subvencioniranih usluga:</w:t>
      </w:r>
    </w:p>
    <w:p w14:paraId="1C9B3E48" w14:textId="77777777" w:rsidR="006B2FCB" w:rsidRPr="000776A7" w:rsidRDefault="006B2FCB" w:rsidP="006B2FCB">
      <w:pPr>
        <w:pStyle w:val="Text1"/>
        <w:rPr>
          <w:noProof/>
        </w:rPr>
      </w:pPr>
      <w:sdt>
        <w:sdtPr>
          <w:rPr>
            <w:noProof/>
          </w:rPr>
          <w:id w:val="20585243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11641189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AB1024A" w14:textId="77777777" w:rsidR="006B2FCB" w:rsidRPr="000776A7" w:rsidRDefault="006B2FCB" w:rsidP="006B2FCB">
      <w:pPr>
        <w:pStyle w:val="Text1"/>
        <w:rPr>
          <w:noProof/>
        </w:rPr>
      </w:pPr>
      <w:r w:rsidRPr="000776A7">
        <w:rPr>
          <w:noProof/>
        </w:rPr>
        <w:t xml:space="preserve">Napominjemo da se u skladu s točkom (81) Smjernica potpore dodijeljene za bilo koju od prethodno navedenih kategorija krajnjim korisnicima moraju dodijeliti s </w:t>
      </w:r>
      <w:r w:rsidRPr="000776A7">
        <w:rPr>
          <w:noProof/>
        </w:rPr>
        <w:lastRenderedPageBreak/>
        <w:t>pomoću subvencioniranih usluga. U tim se slučajevima potpora mora isplatiti pružatelju dotične usluge ili djelatnosti.</w:t>
      </w:r>
    </w:p>
    <w:p w14:paraId="43B1803D" w14:textId="77777777" w:rsidR="006B2FCB" w:rsidRPr="000776A7" w:rsidRDefault="006B2FCB" w:rsidP="006B2FCB">
      <w:pPr>
        <w:pStyle w:val="ManualNumPar2"/>
        <w:rPr>
          <w:noProof/>
        </w:rPr>
      </w:pPr>
      <w:r w:rsidRPr="005D2601">
        <w:rPr>
          <w:noProof/>
        </w:rPr>
        <w:t>2.3.</w:t>
      </w:r>
      <w:r w:rsidRPr="005D2601">
        <w:rPr>
          <w:noProof/>
        </w:rPr>
        <w:tab/>
      </w:r>
      <w:r w:rsidRPr="000776A7">
        <w:rPr>
          <w:noProof/>
        </w:rPr>
        <w:t>Razmjernost potpore i zbrajanje</w:t>
      </w:r>
    </w:p>
    <w:p w14:paraId="0B917636" w14:textId="77777777" w:rsidR="006B2FCB" w:rsidRPr="000776A7" w:rsidRDefault="006B2FCB" w:rsidP="006B2FCB">
      <w:pPr>
        <w:rPr>
          <w:i/>
          <w:iCs/>
          <w:noProof/>
          <w:szCs w:val="24"/>
        </w:rPr>
      </w:pPr>
      <w:r w:rsidRPr="000776A7">
        <w:rPr>
          <w:i/>
          <w:noProof/>
        </w:rPr>
        <w:t>Za unos podataka u ovom odjeljku vidjeti odjeljak 3.2.3. (točke od (83) do (111)) Smjernica.</w:t>
      </w:r>
    </w:p>
    <w:p w14:paraId="6670A51F" w14:textId="77777777" w:rsidR="006B2FCB" w:rsidRPr="000776A7" w:rsidRDefault="006B2FCB" w:rsidP="006B2FCB">
      <w:pPr>
        <w:rPr>
          <w:rFonts w:eastAsia="Times New Roman"/>
          <w:noProof/>
          <w:szCs w:val="24"/>
        </w:rPr>
      </w:pPr>
      <w:r w:rsidRPr="000776A7">
        <w:rPr>
          <w:noProof/>
        </w:rPr>
        <w:t>Općenito se smatra da je potpora razmjerna ako je iznos potpore po korisniku ograničen na minimum potreban za provedbu djelatnosti kojoj je dodijeljena potpora.</w:t>
      </w:r>
    </w:p>
    <w:p w14:paraId="0A7B7640" w14:textId="77777777" w:rsidR="006B2FCB" w:rsidRPr="000776A7" w:rsidRDefault="006B2FCB" w:rsidP="006B2FCB">
      <w:pPr>
        <w:pStyle w:val="ManualNumPar3"/>
        <w:rPr>
          <w:rFonts w:eastAsia="Times New Roman"/>
          <w:noProof/>
          <w:szCs w:val="24"/>
        </w:rPr>
      </w:pPr>
      <w:r w:rsidRPr="005D2601">
        <w:rPr>
          <w:noProof/>
        </w:rPr>
        <w:t>2.3.1.</w:t>
      </w:r>
      <w:r w:rsidRPr="005D2601">
        <w:rPr>
          <w:noProof/>
        </w:rPr>
        <w:tab/>
      </w:r>
      <w:r w:rsidRPr="000776A7">
        <w:rPr>
          <w:noProof/>
        </w:rPr>
        <w:t>Je li iznos potpore viši od prihvatljivih troškova?</w:t>
      </w:r>
    </w:p>
    <w:p w14:paraId="3D741C83" w14:textId="77777777" w:rsidR="006B2FCB" w:rsidRPr="000776A7" w:rsidRDefault="006B2FCB" w:rsidP="006B2FCB">
      <w:pPr>
        <w:pStyle w:val="Text1"/>
        <w:rPr>
          <w:noProof/>
        </w:rPr>
      </w:pPr>
      <w:sdt>
        <w:sdtPr>
          <w:rPr>
            <w:noProof/>
          </w:rPr>
          <w:id w:val="115426343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78110766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2A76AE53" w14:textId="77777777" w:rsidR="006B2FCB" w:rsidRPr="000776A7" w:rsidRDefault="006B2FCB" w:rsidP="006B2FCB">
      <w:pPr>
        <w:pStyle w:val="Text1"/>
        <w:rPr>
          <w:rFonts w:eastAsia="Times New Roman"/>
          <w:noProof/>
          <w:szCs w:val="24"/>
        </w:rPr>
      </w:pPr>
      <w:r w:rsidRPr="000776A7">
        <w:rPr>
          <w:noProof/>
        </w:rPr>
        <w:t>Napominjemo da se u skladu s točkom (84) Smjernica potpora smatra razmjernom ako ne premašuje prihvatljive troškove.</w:t>
      </w:r>
    </w:p>
    <w:p w14:paraId="260A6CBD" w14:textId="77777777" w:rsidR="006B2FCB" w:rsidRPr="000776A7" w:rsidRDefault="006B2FCB" w:rsidP="006B2FCB">
      <w:pPr>
        <w:pStyle w:val="ManualNumPar3"/>
        <w:rPr>
          <w:rFonts w:eastAsia="Times New Roman"/>
          <w:noProof/>
          <w:szCs w:val="24"/>
        </w:rPr>
      </w:pPr>
      <w:r w:rsidRPr="005D2601">
        <w:rPr>
          <w:noProof/>
        </w:rPr>
        <w:t>2.3.2.</w:t>
      </w:r>
      <w:r w:rsidRPr="005D2601">
        <w:rPr>
          <w:noProof/>
        </w:rPr>
        <w:tab/>
      </w:r>
      <w:r w:rsidRPr="000776A7">
        <w:rPr>
          <w:noProof/>
        </w:rPr>
        <w:t>Je li potpora obuhvaćena dijelom II. odjeljcima 1.3.1.1. i 2.3. Smjernica, u kojima su izričito predviđeni poticaji za zaštitu okoliša ili drugi javni poticaji?</w:t>
      </w:r>
    </w:p>
    <w:p w14:paraId="78FA462E" w14:textId="77777777" w:rsidR="006B2FCB" w:rsidRPr="000776A7" w:rsidRDefault="006B2FCB" w:rsidP="006B2FCB">
      <w:pPr>
        <w:pStyle w:val="Text1"/>
        <w:rPr>
          <w:noProof/>
        </w:rPr>
      </w:pPr>
      <w:sdt>
        <w:sdtPr>
          <w:rPr>
            <w:noProof/>
          </w:rPr>
          <w:id w:val="-188539913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542899772"/>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34634367" w14:textId="77777777" w:rsidR="006B2FCB" w:rsidRPr="000776A7" w:rsidRDefault="006B2FCB" w:rsidP="006B2FCB">
      <w:pPr>
        <w:pStyle w:val="Text1"/>
        <w:rPr>
          <w:rFonts w:eastAsia="Times New Roman"/>
          <w:noProof/>
          <w:szCs w:val="24"/>
        </w:rPr>
      </w:pPr>
      <w:r w:rsidRPr="000776A7">
        <w:rPr>
          <w:noProof/>
        </w:rPr>
        <w:t>Ako je odgovor potvrdan, napominjemo da se ne primjenjuje točka (84) Smjernica.</w:t>
      </w:r>
    </w:p>
    <w:p w14:paraId="5F1DA773" w14:textId="77777777" w:rsidR="006B2FCB" w:rsidRPr="000776A7" w:rsidRDefault="006B2FCB" w:rsidP="006B2FCB">
      <w:pPr>
        <w:pStyle w:val="ManualNumPar3"/>
        <w:rPr>
          <w:noProof/>
          <w:szCs w:val="24"/>
        </w:rPr>
      </w:pPr>
      <w:r w:rsidRPr="005D2601">
        <w:rPr>
          <w:noProof/>
        </w:rPr>
        <w:t>2.3.3.</w:t>
      </w:r>
      <w:r w:rsidRPr="005D2601">
        <w:rPr>
          <w:noProof/>
        </w:rPr>
        <w:tab/>
      </w:r>
      <w:r w:rsidRPr="000776A7">
        <w:rPr>
          <w:noProof/>
        </w:rPr>
        <w:t>Hoće li davatelj potpore izračunati maksimalni intenzitet potpore i iznos potpore pri njezinoj dodjeli?</w:t>
      </w:r>
    </w:p>
    <w:p w14:paraId="0FADC93D" w14:textId="77777777" w:rsidR="006B2FCB" w:rsidRPr="000776A7" w:rsidRDefault="006B2FCB" w:rsidP="006B2FCB">
      <w:pPr>
        <w:pStyle w:val="Text1"/>
        <w:rPr>
          <w:noProof/>
        </w:rPr>
      </w:pPr>
      <w:sdt>
        <w:sdtPr>
          <w:rPr>
            <w:noProof/>
          </w:rPr>
          <w:id w:val="19058696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65781639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90DD033" w14:textId="77777777" w:rsidR="006B2FCB" w:rsidRPr="000776A7" w:rsidRDefault="006B2FCB" w:rsidP="006B2FCB">
      <w:pPr>
        <w:pStyle w:val="ManualNumPar3"/>
        <w:rPr>
          <w:noProof/>
          <w:szCs w:val="24"/>
        </w:rPr>
      </w:pPr>
      <w:r w:rsidRPr="005D2601">
        <w:rPr>
          <w:noProof/>
        </w:rPr>
        <w:t>2.3.4.</w:t>
      </w:r>
      <w:r w:rsidRPr="005D2601">
        <w:rPr>
          <w:noProof/>
        </w:rPr>
        <w:tab/>
      </w:r>
      <w:r w:rsidRPr="000776A7">
        <w:rPr>
          <w:noProof/>
        </w:rPr>
        <w:t>Hoće li prihvatljivi troškovi biti popraćeni jasnim, konkretnim i ažuriranim pisanim dokazima?</w:t>
      </w:r>
    </w:p>
    <w:p w14:paraId="41F9005B" w14:textId="77777777" w:rsidR="006B2FCB" w:rsidRPr="000776A7" w:rsidRDefault="006B2FCB" w:rsidP="006B2FCB">
      <w:pPr>
        <w:pStyle w:val="Text1"/>
        <w:rPr>
          <w:noProof/>
        </w:rPr>
      </w:pPr>
      <w:sdt>
        <w:sdtPr>
          <w:rPr>
            <w:noProof/>
          </w:rPr>
          <w:id w:val="-124626104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63521740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88F7602" w14:textId="77777777" w:rsidR="006B2FCB" w:rsidRPr="000776A7" w:rsidRDefault="006B2FCB" w:rsidP="006B2FCB">
      <w:pPr>
        <w:pStyle w:val="ManualNumPar3"/>
        <w:rPr>
          <w:noProof/>
          <w:szCs w:val="24"/>
        </w:rPr>
      </w:pPr>
      <w:r w:rsidRPr="005D2601">
        <w:rPr>
          <w:noProof/>
        </w:rPr>
        <w:t>2.3.5.</w:t>
      </w:r>
      <w:r w:rsidRPr="005D2601">
        <w:rPr>
          <w:noProof/>
        </w:rPr>
        <w:tab/>
      </w:r>
      <w:r w:rsidRPr="000776A7">
        <w:rPr>
          <w:noProof/>
        </w:rPr>
        <w:t>Hoće li pri izračunu intenziteta potpore i prihvatljivih troškova svi iznosi koji se upotrijebe biti iznosi prije odbitka poreza ili drugih naknada?</w:t>
      </w:r>
    </w:p>
    <w:p w14:paraId="02AEE121" w14:textId="77777777" w:rsidR="006B2FCB" w:rsidRPr="000776A7" w:rsidRDefault="006B2FCB" w:rsidP="006B2FCB">
      <w:pPr>
        <w:pStyle w:val="Text1"/>
        <w:rPr>
          <w:noProof/>
        </w:rPr>
      </w:pPr>
      <w:sdt>
        <w:sdtPr>
          <w:rPr>
            <w:noProof/>
          </w:rPr>
          <w:id w:val="-30670247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76396557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9FF5D86" w14:textId="77777777" w:rsidR="006B2FCB" w:rsidRPr="000776A7" w:rsidRDefault="006B2FCB" w:rsidP="006B2FCB">
      <w:pPr>
        <w:pStyle w:val="ManualNumPar3"/>
        <w:rPr>
          <w:noProof/>
          <w:szCs w:val="24"/>
        </w:rPr>
      </w:pPr>
      <w:r w:rsidRPr="005D2601">
        <w:rPr>
          <w:noProof/>
        </w:rPr>
        <w:t>2.3.6.</w:t>
      </w:r>
      <w:r w:rsidRPr="005D2601">
        <w:rPr>
          <w:noProof/>
        </w:rPr>
        <w:tab/>
      </w:r>
      <w:r w:rsidRPr="000776A7">
        <w:rPr>
          <w:noProof/>
        </w:rPr>
        <w:t>Je li porez na dodanu vrijednost (PDV) prihvatljiv za potporu?</w:t>
      </w:r>
    </w:p>
    <w:p w14:paraId="24B38971" w14:textId="77777777" w:rsidR="006B2FCB" w:rsidRPr="000776A7" w:rsidRDefault="006B2FCB" w:rsidP="006B2FCB">
      <w:pPr>
        <w:pStyle w:val="Text1"/>
        <w:rPr>
          <w:noProof/>
        </w:rPr>
      </w:pPr>
      <w:sdt>
        <w:sdtPr>
          <w:rPr>
            <w:noProof/>
          </w:rPr>
          <w:id w:val="-166508773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54451151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6AC8185" w14:textId="77777777" w:rsidR="006B2FCB" w:rsidRPr="000776A7" w:rsidRDefault="006B2FCB" w:rsidP="006B2FCB">
      <w:pPr>
        <w:pStyle w:val="ManualNumPar3"/>
        <w:rPr>
          <w:noProof/>
          <w:szCs w:val="24"/>
        </w:rPr>
      </w:pPr>
      <w:r w:rsidRPr="005D2601">
        <w:rPr>
          <w:noProof/>
        </w:rPr>
        <w:t>2.3.7.</w:t>
      </w:r>
      <w:r w:rsidRPr="005D2601">
        <w:rPr>
          <w:noProof/>
        </w:rPr>
        <w:tab/>
      </w:r>
      <w:r w:rsidRPr="000776A7">
        <w:rPr>
          <w:noProof/>
        </w:rPr>
        <w:t>Ako je odgovor na prethodno pitanje potvrdan, može li se na temelju nacionalnog zakonodavstva o PDV-u ostvariti povrat PDV-a?</w:t>
      </w:r>
    </w:p>
    <w:p w14:paraId="72F18EDD" w14:textId="77777777" w:rsidR="006B2FCB" w:rsidRPr="000776A7" w:rsidRDefault="006B2FCB" w:rsidP="006B2FCB">
      <w:pPr>
        <w:pStyle w:val="Text1"/>
        <w:rPr>
          <w:noProof/>
        </w:rPr>
      </w:pPr>
      <w:sdt>
        <w:sdtPr>
          <w:rPr>
            <w:noProof/>
          </w:rPr>
          <w:id w:val="-78079042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60885582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380297AE" w14:textId="77777777" w:rsidR="006B2FCB" w:rsidRPr="000776A7" w:rsidRDefault="006B2FCB" w:rsidP="006B2FCB">
      <w:pPr>
        <w:pStyle w:val="Text1"/>
        <w:rPr>
          <w:rFonts w:eastAsia="Times New Roman"/>
          <w:noProof/>
          <w:szCs w:val="24"/>
        </w:rPr>
      </w:pPr>
      <w:r w:rsidRPr="000776A7">
        <w:rPr>
          <w:noProof/>
        </w:rPr>
        <w:t>Napominjemo da u skladu s točkom (88) Smjernica porez na dodanu vrijednost (PDV) nije prihvatljiv za potporu, osim ako se na temelju nacionalnog zakonodavstva o PDV-u ne može ostvariti njegov povrat.</w:t>
      </w:r>
    </w:p>
    <w:p w14:paraId="5681B2EB" w14:textId="77777777" w:rsidR="006B2FCB" w:rsidRPr="000776A7" w:rsidRDefault="006B2FCB" w:rsidP="006B2FCB">
      <w:pPr>
        <w:pStyle w:val="ManualNumPar3"/>
        <w:rPr>
          <w:noProof/>
          <w:szCs w:val="24"/>
        </w:rPr>
      </w:pPr>
      <w:r w:rsidRPr="005D2601">
        <w:rPr>
          <w:noProof/>
        </w:rPr>
        <w:t>2.3.8.</w:t>
      </w:r>
      <w:r w:rsidRPr="005D2601">
        <w:rPr>
          <w:noProof/>
        </w:rPr>
        <w:tab/>
      </w:r>
      <w:r w:rsidRPr="000776A7">
        <w:rPr>
          <w:noProof/>
        </w:rPr>
        <w:t>Ako se potpora ne dodjeljuje u obliku bespovratnih sredstava, je li iznos potpore jednak bruto ekvivalentu bespovratnog sredstva?</w:t>
      </w:r>
    </w:p>
    <w:p w14:paraId="48B9D0DD" w14:textId="77777777" w:rsidR="006B2FCB" w:rsidRPr="000776A7" w:rsidRDefault="006B2FCB" w:rsidP="006B2FCB">
      <w:pPr>
        <w:pStyle w:val="Text1"/>
        <w:rPr>
          <w:noProof/>
        </w:rPr>
      </w:pPr>
      <w:sdt>
        <w:sdtPr>
          <w:rPr>
            <w:noProof/>
          </w:rPr>
          <w:id w:val="-142179036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12045315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B8E92EB" w14:textId="77777777" w:rsidR="006B2FCB" w:rsidRPr="000776A7" w:rsidRDefault="006B2FCB" w:rsidP="006B2FCB">
      <w:pPr>
        <w:pStyle w:val="ManualNumPar3"/>
        <w:rPr>
          <w:rFonts w:eastAsia="Times New Roman"/>
          <w:noProof/>
          <w:szCs w:val="24"/>
        </w:rPr>
      </w:pPr>
      <w:r w:rsidRPr="005D2601">
        <w:rPr>
          <w:noProof/>
        </w:rPr>
        <w:t>2.3.9.</w:t>
      </w:r>
      <w:r w:rsidRPr="005D2601">
        <w:rPr>
          <w:noProof/>
        </w:rPr>
        <w:tab/>
      </w:r>
      <w:r w:rsidRPr="000776A7">
        <w:rPr>
          <w:noProof/>
        </w:rPr>
        <w:t>Isplaćuje li se potpora u više obroka?</w:t>
      </w:r>
    </w:p>
    <w:p w14:paraId="47A6F2AC" w14:textId="77777777" w:rsidR="006B2FCB" w:rsidRPr="000776A7" w:rsidRDefault="006B2FCB" w:rsidP="006B2FCB">
      <w:pPr>
        <w:pStyle w:val="Text1"/>
        <w:rPr>
          <w:noProof/>
        </w:rPr>
      </w:pPr>
      <w:sdt>
        <w:sdtPr>
          <w:rPr>
            <w:noProof/>
          </w:rPr>
          <w:id w:val="-644275587"/>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54277593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AB89E41" w14:textId="77777777" w:rsidR="006B2FCB" w:rsidRPr="000776A7" w:rsidRDefault="006B2FCB" w:rsidP="006B2FCB">
      <w:pPr>
        <w:pStyle w:val="Text1"/>
        <w:rPr>
          <w:rFonts w:eastAsia="EUAlbertina-Regular-Identity-H"/>
          <w:noProof/>
          <w:szCs w:val="24"/>
        </w:rPr>
      </w:pPr>
      <w:r w:rsidRPr="000776A7">
        <w:rPr>
          <w:noProof/>
        </w:rPr>
        <w:t xml:space="preserve">Ako je odgovor potvrdan, hoće li se potpora diskontirati na njezinu vrijednost u trenutku dodjele? </w:t>
      </w:r>
    </w:p>
    <w:p w14:paraId="479C016C" w14:textId="77777777" w:rsidR="006B2FCB" w:rsidRPr="000776A7" w:rsidRDefault="006B2FCB" w:rsidP="006B2FCB">
      <w:pPr>
        <w:pStyle w:val="Text1"/>
        <w:rPr>
          <w:noProof/>
        </w:rPr>
      </w:pPr>
      <w:sdt>
        <w:sdtPr>
          <w:rPr>
            <w:noProof/>
          </w:rPr>
          <w:id w:val="72456327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206452878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46EF75F5" w14:textId="77777777" w:rsidR="006B2FCB" w:rsidRPr="000776A7" w:rsidRDefault="006B2FCB" w:rsidP="006B2FCB">
      <w:pPr>
        <w:pStyle w:val="Text1"/>
        <w:rPr>
          <w:rFonts w:eastAsia="EUAlbertina-Regular-Identity-H"/>
          <w:noProof/>
          <w:szCs w:val="24"/>
        </w:rPr>
      </w:pPr>
      <w:r w:rsidRPr="000776A7">
        <w:rPr>
          <w:noProof/>
        </w:rPr>
        <w:t>Napominjemo da se u skladu s točkom (90) Smjernica prihvatljivi troškovi moraju diskontirati na njihovu vrijednost u trenutku dodjele potpore. Osim toga, kamatna stopa koju treba primijeniti pri diskontiranju diskontna je stopa koja se primjenjuje na datum dodjele potpore.</w:t>
      </w:r>
    </w:p>
    <w:p w14:paraId="6B8D1D28" w14:textId="77777777" w:rsidR="006B2FCB" w:rsidRPr="000776A7" w:rsidRDefault="006B2FCB" w:rsidP="006B2FCB">
      <w:pPr>
        <w:pStyle w:val="ManualNumPar3"/>
        <w:rPr>
          <w:rFonts w:eastAsia="EUAlbertina-Regular-Identity-H"/>
          <w:noProof/>
          <w:szCs w:val="24"/>
        </w:rPr>
      </w:pPr>
      <w:r w:rsidRPr="005D2601">
        <w:rPr>
          <w:noProof/>
        </w:rPr>
        <w:t>2.3.10.</w:t>
      </w:r>
      <w:r w:rsidRPr="005D2601">
        <w:rPr>
          <w:noProof/>
        </w:rPr>
        <w:tab/>
      </w:r>
      <w:r w:rsidRPr="000776A7">
        <w:rPr>
          <w:noProof/>
        </w:rPr>
        <w:t>Ako se potpora treba isplatiti u budućnosti, hoće li se diskontirati na svoju vrijednost u trenutku dodjele?</w:t>
      </w:r>
    </w:p>
    <w:p w14:paraId="1FA4699D" w14:textId="77777777" w:rsidR="006B2FCB" w:rsidRPr="000776A7" w:rsidRDefault="006B2FCB" w:rsidP="006B2FCB">
      <w:pPr>
        <w:pStyle w:val="Text1"/>
        <w:rPr>
          <w:noProof/>
        </w:rPr>
      </w:pPr>
      <w:sdt>
        <w:sdtPr>
          <w:rPr>
            <w:noProof/>
          </w:rPr>
          <w:id w:val="-52748500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44168113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1747D09" w14:textId="77777777" w:rsidR="006B2FCB" w:rsidRPr="000776A7" w:rsidRDefault="006B2FCB" w:rsidP="006B2FCB">
      <w:pPr>
        <w:pStyle w:val="Text1"/>
        <w:rPr>
          <w:rFonts w:eastAsia="Times New Roman"/>
          <w:noProof/>
          <w:szCs w:val="24"/>
        </w:rPr>
      </w:pPr>
      <w:r w:rsidRPr="000776A7">
        <w:rPr>
          <w:noProof/>
        </w:rPr>
        <w:t>Napominjemo da se u skladu s točkom (91) Smjernica potpore koje se isplaćuju u budućnosti, uključujući potpore koje se isplaćuju u više obroka, diskontiraju na njihovu vrijednost u trenutku dodjele.</w:t>
      </w:r>
    </w:p>
    <w:p w14:paraId="6CED834E" w14:textId="77777777" w:rsidR="006B2FCB" w:rsidRPr="000776A7" w:rsidRDefault="006B2FCB" w:rsidP="006B2FCB">
      <w:pPr>
        <w:pStyle w:val="ManualNumPar3"/>
        <w:rPr>
          <w:rFonts w:eastAsia="EUAlbertina-Regular-Identity-H"/>
          <w:noProof/>
          <w:szCs w:val="24"/>
        </w:rPr>
      </w:pPr>
      <w:r w:rsidRPr="005D2601">
        <w:rPr>
          <w:noProof/>
        </w:rPr>
        <w:t>2.3.11.</w:t>
      </w:r>
      <w:r w:rsidRPr="005D2601">
        <w:rPr>
          <w:noProof/>
        </w:rPr>
        <w:tab/>
      </w:r>
      <w:r w:rsidRPr="000776A7">
        <w:rPr>
          <w:noProof/>
        </w:rPr>
        <w:t>Dodjeljuje li se potpora u obliku poreznih pogodnosti?</w:t>
      </w:r>
    </w:p>
    <w:p w14:paraId="6ED33AA6" w14:textId="77777777" w:rsidR="006B2FCB" w:rsidRPr="000776A7" w:rsidRDefault="006B2FCB" w:rsidP="006B2FCB">
      <w:pPr>
        <w:pStyle w:val="Text1"/>
        <w:rPr>
          <w:noProof/>
        </w:rPr>
      </w:pPr>
      <w:sdt>
        <w:sdtPr>
          <w:rPr>
            <w:noProof/>
          </w:rPr>
          <w:id w:val="-7049954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52991882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387DECAA" w14:textId="77777777" w:rsidR="006B2FCB" w:rsidRPr="000776A7" w:rsidRDefault="006B2FCB" w:rsidP="006B2FCB">
      <w:pPr>
        <w:pStyle w:val="Text1"/>
        <w:rPr>
          <w:rFonts w:eastAsia="EUAlbertina-Regular-Identity-H"/>
          <w:noProof/>
          <w:szCs w:val="24"/>
        </w:rPr>
      </w:pPr>
      <w:r w:rsidRPr="000776A7">
        <w:rPr>
          <w:noProof/>
        </w:rPr>
        <w:t>Ako je odgovor potvrdan, diskontiraju li se obroci potpore na temelju diskontnih stopa koje su primjenjive u trenucima kad porezne pogodnosti stupe na snagu?</w:t>
      </w:r>
    </w:p>
    <w:p w14:paraId="51ED010F" w14:textId="77777777" w:rsidR="006B2FCB" w:rsidRPr="000776A7" w:rsidRDefault="006B2FCB" w:rsidP="006B2FCB">
      <w:pPr>
        <w:pStyle w:val="Text1"/>
        <w:rPr>
          <w:noProof/>
        </w:rPr>
      </w:pPr>
      <w:sdt>
        <w:sdtPr>
          <w:rPr>
            <w:noProof/>
          </w:rPr>
          <w:id w:val="147957691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214191987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C4E8B59" w14:textId="77777777" w:rsidR="006B2FCB" w:rsidRPr="000776A7" w:rsidRDefault="006B2FCB" w:rsidP="006B2FCB">
      <w:pPr>
        <w:pStyle w:val="ManualNumPar3"/>
        <w:rPr>
          <w:noProof/>
          <w:szCs w:val="24"/>
        </w:rPr>
      </w:pPr>
      <w:r w:rsidRPr="005D2601">
        <w:rPr>
          <w:noProof/>
        </w:rPr>
        <w:t>2.3.12.</w:t>
      </w:r>
      <w:r w:rsidRPr="005D2601">
        <w:rPr>
          <w:noProof/>
        </w:rPr>
        <w:tab/>
      </w:r>
      <w:r w:rsidRPr="000776A7">
        <w:rPr>
          <w:noProof/>
        </w:rPr>
        <w:t>Je li iznos potpore za mjere ili vrste operacija iz dijela II. odjeljaka 1.1.4., 1.1.5., 1.1.6., 1.1.7., 1.1.8., 2.1.1., 2.1.2., 2.1.4., 2.2. i 2.3. Smjernica određen na temelju standardnih pretpostavki dodatnih troškova i izgubljenog prihoda?</w:t>
      </w:r>
    </w:p>
    <w:p w14:paraId="3C448237" w14:textId="77777777" w:rsidR="006B2FCB" w:rsidRPr="000776A7" w:rsidRDefault="006B2FCB" w:rsidP="006B2FCB">
      <w:pPr>
        <w:pStyle w:val="Text1"/>
        <w:rPr>
          <w:noProof/>
        </w:rPr>
      </w:pPr>
      <w:sdt>
        <w:sdtPr>
          <w:rPr>
            <w:noProof/>
          </w:rPr>
          <w:id w:val="91575489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74457408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2B444A41" w14:textId="77777777" w:rsidR="006B2FCB" w:rsidRPr="000776A7" w:rsidRDefault="006B2FCB" w:rsidP="006B2FCB">
      <w:pPr>
        <w:pStyle w:val="Text1"/>
        <w:rPr>
          <w:rFonts w:eastAsia="EUAlbertina-Regular-Identity-H"/>
          <w:noProof/>
          <w:szCs w:val="24"/>
        </w:rPr>
      </w:pPr>
      <w:r w:rsidRPr="000776A7">
        <w:rPr>
          <w:noProof/>
        </w:rPr>
        <w:t>Ako je odgovor potvrdan, potvrdite da izračun i odgovarajuća potpora:</w:t>
      </w:r>
    </w:p>
    <w:p w14:paraId="75E16405" w14:textId="77777777" w:rsidR="006B2FCB" w:rsidRPr="000776A7" w:rsidRDefault="006B2FCB" w:rsidP="006B2FCB">
      <w:pPr>
        <w:pStyle w:val="Point1"/>
        <w:rPr>
          <w:noProof/>
        </w:rPr>
      </w:pPr>
      <w:r w:rsidRPr="005D2601">
        <w:rPr>
          <w:noProof/>
        </w:rPr>
        <w:t>(a)</w:t>
      </w:r>
      <w:r w:rsidRPr="005D2601">
        <w:rPr>
          <w:noProof/>
        </w:rPr>
        <w:tab/>
      </w:r>
      <w:r w:rsidRPr="000776A7">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0776A7">
            <w:rPr>
              <w:rFonts w:ascii="Segoe UI Symbol" w:hAnsi="Segoe UI Symbol" w:cs="Segoe UI Symbol"/>
              <w:noProof/>
            </w:rPr>
            <w:t>☐</w:t>
          </w:r>
        </w:sdtContent>
      </w:sdt>
      <w:r w:rsidRPr="000776A7">
        <w:rPr>
          <w:noProof/>
        </w:rPr>
        <w:t xml:space="preserve"> sadržavaju samo elemente koji se mogu provjeriti;</w:t>
      </w:r>
    </w:p>
    <w:p w14:paraId="62C70DCC" w14:textId="77777777" w:rsidR="006B2FCB" w:rsidRPr="000776A7" w:rsidRDefault="006B2FCB" w:rsidP="006B2FCB">
      <w:pPr>
        <w:pStyle w:val="Point1"/>
        <w:rPr>
          <w:noProof/>
        </w:rPr>
      </w:pPr>
      <w:r w:rsidRPr="005D2601">
        <w:rPr>
          <w:noProof/>
        </w:rPr>
        <w:t>(b)</w:t>
      </w:r>
      <w:r w:rsidRPr="005D2601">
        <w:rPr>
          <w:noProof/>
        </w:rPr>
        <w:tab/>
      </w:r>
      <w:r w:rsidRPr="000776A7">
        <w:rPr>
          <w:noProof/>
        </w:rPr>
        <w:t xml:space="preserve"> </w:t>
      </w:r>
      <w:sdt>
        <w:sdtPr>
          <w:rPr>
            <w:noProof/>
          </w:rPr>
          <w:id w:val="735287221"/>
          <w14:checkbox>
            <w14:checked w14:val="0"/>
            <w14:checkedState w14:val="2612" w14:font="MS Gothic"/>
            <w14:uncheckedState w14:val="2610" w14:font="MS Gothic"/>
          </w14:checkbox>
        </w:sdtPr>
        <w:sdtContent>
          <w:r w:rsidRPr="000776A7">
            <w:rPr>
              <w:rFonts w:ascii="Segoe UI Symbol" w:hAnsi="Segoe UI Symbol" w:cs="Segoe UI Symbol"/>
              <w:noProof/>
            </w:rPr>
            <w:t>☐</w:t>
          </w:r>
        </w:sdtContent>
      </w:sdt>
      <w:r w:rsidRPr="000776A7">
        <w:rPr>
          <w:noProof/>
        </w:rPr>
        <w:t xml:space="preserve"> temelje se na stručno utvrđenim iznosima;</w:t>
      </w:r>
    </w:p>
    <w:p w14:paraId="0969403A" w14:textId="77777777" w:rsidR="006B2FCB" w:rsidRPr="000776A7" w:rsidRDefault="006B2FCB" w:rsidP="006B2FCB">
      <w:pPr>
        <w:pStyle w:val="Point1"/>
        <w:rPr>
          <w:noProof/>
        </w:rPr>
      </w:pPr>
      <w:r w:rsidRPr="005D2601">
        <w:rPr>
          <w:noProof/>
        </w:rPr>
        <w:t>(c)</w:t>
      </w:r>
      <w:r w:rsidRPr="005D2601">
        <w:rPr>
          <w:noProof/>
        </w:rPr>
        <w:tab/>
      </w:r>
      <w:r w:rsidRPr="000776A7">
        <w:rPr>
          <w:noProof/>
        </w:rPr>
        <w:t xml:space="preserve"> </w:t>
      </w:r>
      <w:sdt>
        <w:sdtPr>
          <w:rPr>
            <w:noProof/>
          </w:rPr>
          <w:id w:val="768363053"/>
          <w14:checkbox>
            <w14:checked w14:val="0"/>
            <w14:checkedState w14:val="2612" w14:font="MS Gothic"/>
            <w14:uncheckedState w14:val="2610" w14:font="MS Gothic"/>
          </w14:checkbox>
        </w:sdtPr>
        <w:sdtContent>
          <w:r w:rsidRPr="000776A7">
            <w:rPr>
              <w:rFonts w:ascii="Segoe UI Symbol" w:hAnsi="Segoe UI Symbol" w:cs="Segoe UI Symbol"/>
              <w:noProof/>
            </w:rPr>
            <w:t>☐</w:t>
          </w:r>
        </w:sdtContent>
      </w:sdt>
      <w:r w:rsidRPr="000776A7">
        <w:rPr>
          <w:noProof/>
        </w:rPr>
        <w:t xml:space="preserve"> sadržavaju jasnu naznaku izvora upotrijebljenih iznosa;</w:t>
      </w:r>
    </w:p>
    <w:p w14:paraId="25D1A0E0" w14:textId="77777777" w:rsidR="006B2FCB" w:rsidRPr="000776A7" w:rsidRDefault="006B2FCB" w:rsidP="006B2FCB">
      <w:pPr>
        <w:pStyle w:val="Point1"/>
        <w:rPr>
          <w:noProof/>
        </w:rPr>
      </w:pPr>
      <w:r w:rsidRPr="005D2601">
        <w:rPr>
          <w:noProof/>
        </w:rPr>
        <w:t>(d)</w:t>
      </w:r>
      <w:r w:rsidRPr="005D2601">
        <w:rPr>
          <w:noProof/>
        </w:rPr>
        <w:tab/>
      </w:r>
      <w:r w:rsidRPr="000776A7">
        <w:rPr>
          <w:noProof/>
        </w:rPr>
        <w:t xml:space="preserve"> </w:t>
      </w:r>
      <w:sdt>
        <w:sdtPr>
          <w:rPr>
            <w:noProof/>
          </w:rPr>
          <w:id w:val="-665775092"/>
          <w14:checkbox>
            <w14:checked w14:val="0"/>
            <w14:checkedState w14:val="2612" w14:font="MS Gothic"/>
            <w14:uncheckedState w14:val="2610" w14:font="MS Gothic"/>
          </w14:checkbox>
        </w:sdtPr>
        <w:sdtContent>
          <w:r w:rsidRPr="000776A7">
            <w:rPr>
              <w:rFonts w:ascii="Segoe UI Symbol" w:hAnsi="Segoe UI Symbol" w:cs="Segoe UI Symbol"/>
              <w:noProof/>
            </w:rPr>
            <w:t>☐</w:t>
          </w:r>
        </w:sdtContent>
      </w:sdt>
      <w:r w:rsidRPr="000776A7">
        <w:rPr>
          <w:noProof/>
        </w:rPr>
        <w:t xml:space="preserve"> diferencirani su kako bi se uzeli u obzir regionalni ili lokalni uvjeti i stvarna upotreba zemljišta, ako je to primjenjivo;</w:t>
      </w:r>
    </w:p>
    <w:p w14:paraId="761586DD" w14:textId="77777777" w:rsidR="006B2FCB" w:rsidRPr="000776A7" w:rsidRDefault="006B2FCB" w:rsidP="006B2FCB">
      <w:pPr>
        <w:pStyle w:val="Point1"/>
        <w:rPr>
          <w:noProof/>
        </w:rPr>
      </w:pPr>
      <w:r w:rsidRPr="005D2601">
        <w:rPr>
          <w:noProof/>
        </w:rPr>
        <w:t>(e)</w:t>
      </w:r>
      <w:r w:rsidRPr="005D2601">
        <w:rPr>
          <w:noProof/>
        </w:rPr>
        <w:tab/>
      </w:r>
      <w:r w:rsidRPr="000776A7">
        <w:rPr>
          <w:noProof/>
        </w:rPr>
        <w:t xml:space="preserve"> </w:t>
      </w:r>
      <w:sdt>
        <w:sdtPr>
          <w:rPr>
            <w:noProof/>
          </w:rPr>
          <w:id w:val="-260991723"/>
          <w14:checkbox>
            <w14:checked w14:val="0"/>
            <w14:checkedState w14:val="2612" w14:font="MS Gothic"/>
            <w14:uncheckedState w14:val="2610" w14:font="MS Gothic"/>
          </w14:checkbox>
        </w:sdtPr>
        <w:sdtContent>
          <w:r w:rsidRPr="000776A7">
            <w:rPr>
              <w:rFonts w:ascii="Segoe UI Symbol" w:hAnsi="Segoe UI Symbol" w:cs="Segoe UI Symbol"/>
              <w:noProof/>
            </w:rPr>
            <w:t>☐</w:t>
          </w:r>
        </w:sdtContent>
      </w:sdt>
      <w:r w:rsidRPr="000776A7">
        <w:rPr>
          <w:noProof/>
        </w:rPr>
        <w:t xml:space="preserve"> ne sadržavaju elemente povezane s troškovima ulaganja.</w:t>
      </w:r>
    </w:p>
    <w:p w14:paraId="32E3D628" w14:textId="77777777" w:rsidR="006B2FCB" w:rsidRPr="000776A7" w:rsidRDefault="006B2FCB" w:rsidP="006B2FCB">
      <w:pPr>
        <w:pStyle w:val="Text1"/>
        <w:rPr>
          <w:rFonts w:eastAsia="EUAlbertina-Regular-Identity-H"/>
          <w:noProof/>
          <w:szCs w:val="24"/>
        </w:rPr>
      </w:pPr>
      <w:r w:rsidRPr="000776A7">
        <w:rPr>
          <w:noProof/>
        </w:rPr>
        <w:t>Napominjemo da su prethodno navedeni uvjeti kumulativni i svi moraju biti ispunjeni.</w:t>
      </w:r>
    </w:p>
    <w:p w14:paraId="699B7866" w14:textId="77777777" w:rsidR="006B2FCB" w:rsidRPr="000776A7" w:rsidRDefault="006B2FCB" w:rsidP="006B2FCB">
      <w:pPr>
        <w:pStyle w:val="ManualNumPar3"/>
        <w:rPr>
          <w:rFonts w:eastAsia="EUAlbertina-Regular-Identity-H"/>
          <w:noProof/>
          <w:szCs w:val="24"/>
        </w:rPr>
      </w:pPr>
      <w:r w:rsidRPr="005D2601">
        <w:rPr>
          <w:noProof/>
        </w:rPr>
        <w:t>2.3.13.</w:t>
      </w:r>
      <w:r w:rsidRPr="005D2601">
        <w:rPr>
          <w:noProof/>
        </w:rPr>
        <w:tab/>
      </w:r>
      <w:r w:rsidRPr="000776A7">
        <w:rPr>
          <w:noProof/>
        </w:rPr>
        <w:t>Dodjeljuje li se potpora u skladu s jednom od sljedećih pojednostavnjenih mogućnosti obračuna troškova?</w:t>
      </w:r>
    </w:p>
    <w:p w14:paraId="0C66BFEB" w14:textId="77777777" w:rsidR="006B2FCB" w:rsidRPr="000776A7" w:rsidRDefault="006B2FCB" w:rsidP="006B2FCB">
      <w:pPr>
        <w:pStyle w:val="Point1"/>
        <w:rPr>
          <w:noProof/>
        </w:rPr>
      </w:pPr>
      <w:r w:rsidRPr="005D2601">
        <w:rPr>
          <w:noProof/>
        </w:rPr>
        <w:t>(a)</w:t>
      </w:r>
      <w:r w:rsidRPr="005D2601">
        <w:rPr>
          <w:noProof/>
        </w:rPr>
        <w:tab/>
      </w:r>
      <w:r w:rsidRPr="000776A7">
        <w:rPr>
          <w:noProof/>
        </w:rPr>
        <w:t xml:space="preserve"> </w:t>
      </w:r>
      <w:sdt>
        <w:sdtPr>
          <w:rPr>
            <w:noProof/>
          </w:rPr>
          <w:id w:val="-842773976"/>
          <w14:checkbox>
            <w14:checked w14:val="0"/>
            <w14:checkedState w14:val="2612" w14:font="MS Gothic"/>
            <w14:uncheckedState w14:val="2610" w14:font="MS Gothic"/>
          </w14:checkbox>
        </w:sdtPr>
        <w:sdtContent>
          <w:r w:rsidRPr="000776A7">
            <w:rPr>
              <w:rFonts w:ascii="MS Gothic" w:eastAsia="MS Gothic" w:hAnsi="MS Gothic" w:hint="eastAsia"/>
              <w:noProof/>
            </w:rPr>
            <w:t>☐</w:t>
          </w:r>
        </w:sdtContent>
      </w:sdt>
      <w:r w:rsidRPr="000776A7">
        <w:rPr>
          <w:noProof/>
        </w:rPr>
        <w:t xml:space="preserve"> jedinični troškovi;</w:t>
      </w:r>
    </w:p>
    <w:p w14:paraId="5CDD4C32" w14:textId="77777777" w:rsidR="006B2FCB" w:rsidRPr="000776A7" w:rsidRDefault="006B2FCB" w:rsidP="006B2FCB">
      <w:pPr>
        <w:pStyle w:val="Point1"/>
        <w:rPr>
          <w:noProof/>
        </w:rPr>
      </w:pPr>
      <w:r w:rsidRPr="005D2601">
        <w:rPr>
          <w:noProof/>
        </w:rPr>
        <w:t>(b)</w:t>
      </w:r>
      <w:r w:rsidRPr="005D2601">
        <w:rPr>
          <w:noProof/>
        </w:rPr>
        <w:tab/>
      </w:r>
      <w:r w:rsidRPr="000776A7">
        <w:rPr>
          <w:noProof/>
        </w:rPr>
        <w:t xml:space="preserve"> </w:t>
      </w:r>
      <w:sdt>
        <w:sdtPr>
          <w:rPr>
            <w:noProof/>
          </w:rPr>
          <w:id w:val="-2081047938"/>
          <w14:checkbox>
            <w14:checked w14:val="0"/>
            <w14:checkedState w14:val="2612" w14:font="MS Gothic"/>
            <w14:uncheckedState w14:val="2610" w14:font="MS Gothic"/>
          </w14:checkbox>
        </w:sdtPr>
        <w:sdtContent>
          <w:r w:rsidRPr="000776A7">
            <w:rPr>
              <w:rFonts w:ascii="MS Gothic" w:eastAsia="MS Gothic" w:hAnsi="MS Gothic" w:hint="eastAsia"/>
              <w:noProof/>
            </w:rPr>
            <w:t>☐</w:t>
          </w:r>
        </w:sdtContent>
      </w:sdt>
      <w:r w:rsidRPr="000776A7">
        <w:rPr>
          <w:noProof/>
        </w:rPr>
        <w:t xml:space="preserve"> jednokratni iznosi;</w:t>
      </w:r>
    </w:p>
    <w:p w14:paraId="30C1125A" w14:textId="77777777" w:rsidR="006B2FCB" w:rsidRPr="000776A7" w:rsidRDefault="006B2FCB" w:rsidP="006B2FCB">
      <w:pPr>
        <w:pStyle w:val="Point1"/>
        <w:rPr>
          <w:noProof/>
        </w:rPr>
      </w:pPr>
      <w:r w:rsidRPr="005D2601">
        <w:rPr>
          <w:noProof/>
        </w:rPr>
        <w:t>(c)</w:t>
      </w:r>
      <w:r w:rsidRPr="005D2601">
        <w:rPr>
          <w:noProof/>
        </w:rPr>
        <w:tab/>
      </w:r>
      <w:r w:rsidRPr="000776A7">
        <w:rPr>
          <w:noProof/>
        </w:rPr>
        <w:t xml:space="preserve"> </w:t>
      </w:r>
      <w:sdt>
        <w:sdtPr>
          <w:rPr>
            <w:noProof/>
          </w:rPr>
          <w:id w:val="1636135433"/>
          <w14:checkbox>
            <w14:checked w14:val="0"/>
            <w14:checkedState w14:val="2612" w14:font="MS Gothic"/>
            <w14:uncheckedState w14:val="2610" w14:font="MS Gothic"/>
          </w14:checkbox>
        </w:sdtPr>
        <w:sdtContent>
          <w:r w:rsidRPr="000776A7">
            <w:rPr>
              <w:rFonts w:ascii="MS Gothic" w:eastAsia="MS Gothic" w:hAnsi="MS Gothic" w:hint="eastAsia"/>
              <w:noProof/>
            </w:rPr>
            <w:t>☐</w:t>
          </w:r>
        </w:sdtContent>
      </w:sdt>
      <w:r w:rsidRPr="000776A7">
        <w:rPr>
          <w:noProof/>
        </w:rPr>
        <w:t xml:space="preserve"> financiranje uz primjenu paušalne stope.</w:t>
      </w:r>
    </w:p>
    <w:p w14:paraId="79E9C7A8" w14:textId="77777777" w:rsidR="006B2FCB" w:rsidRPr="000776A7" w:rsidRDefault="006B2FCB" w:rsidP="006B2FCB">
      <w:pPr>
        <w:pStyle w:val="Text1"/>
        <w:rPr>
          <w:rFonts w:eastAsia="EUAlbertina-Regular-Identity-H"/>
          <w:noProof/>
          <w:szCs w:val="24"/>
        </w:rPr>
      </w:pPr>
      <w:r w:rsidRPr="000776A7">
        <w:rPr>
          <w:noProof/>
        </w:rPr>
        <w:t>Napominjemo da se potpore iz dijela II. odjeljaka 1.2. i 2.8.5. Smjernica ne mogu dodijeliti u skladu s prethodno navedenim pojednostavnjenim mogućnostima obračuna troškova.</w:t>
      </w:r>
    </w:p>
    <w:p w14:paraId="189D6461" w14:textId="77777777" w:rsidR="006B2FCB" w:rsidRPr="000776A7" w:rsidRDefault="006B2FCB" w:rsidP="006B2FCB">
      <w:pPr>
        <w:pStyle w:val="ManualNumPar3"/>
        <w:rPr>
          <w:rFonts w:eastAsia="EUAlbertina-Regular-Identity-H"/>
          <w:noProof/>
          <w:szCs w:val="24"/>
        </w:rPr>
      </w:pPr>
      <w:r w:rsidRPr="005D2601">
        <w:rPr>
          <w:noProof/>
        </w:rPr>
        <w:lastRenderedPageBreak/>
        <w:t>2.3.14.</w:t>
      </w:r>
      <w:r w:rsidRPr="005D2601">
        <w:rPr>
          <w:noProof/>
        </w:rPr>
        <w:tab/>
      </w:r>
      <w:r w:rsidRPr="000776A7">
        <w:rPr>
          <w:noProof/>
        </w:rPr>
        <w:t>Ako je odgovor na prethodno pitanje potvrdan, navedite način utvrđivanja iznosa potpore:</w:t>
      </w:r>
    </w:p>
    <w:p w14:paraId="6920A9E3" w14:textId="77777777" w:rsidR="006B2FCB" w:rsidRPr="000776A7" w:rsidRDefault="006B2FCB" w:rsidP="006B2FCB">
      <w:pPr>
        <w:pStyle w:val="Point1"/>
        <w:rPr>
          <w:noProof/>
          <w:szCs w:val="24"/>
        </w:rPr>
      </w:pPr>
      <w:r w:rsidRPr="005D2601">
        <w:rPr>
          <w:noProof/>
        </w:rPr>
        <w:t>(a)</w:t>
      </w:r>
      <w:r w:rsidRPr="005D2601">
        <w:rPr>
          <w:noProof/>
        </w:rPr>
        <w:tab/>
      </w:r>
      <w:r w:rsidRPr="000776A7">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0776A7">
            <w:rPr>
              <w:rFonts w:ascii="MS Gothic" w:eastAsia="MS Gothic" w:hAnsi="MS Gothic" w:hint="eastAsia"/>
              <w:noProof/>
              <w:szCs w:val="24"/>
              <w:lang w:eastAsia="zh-CN"/>
            </w:rPr>
            <w:t>☐</w:t>
          </w:r>
        </w:sdtContent>
      </w:sdt>
      <w:r w:rsidRPr="000776A7">
        <w:rPr>
          <w:noProof/>
        </w:rPr>
        <w:t xml:space="preserve"> pravednom, nepristranom i provjerljivom metodom izračuna koja se temelji na jednom ili više sljedećih elemenata:</w:t>
      </w:r>
    </w:p>
    <w:p w14:paraId="252262B3" w14:textId="77777777" w:rsidR="006B2FCB" w:rsidRPr="000776A7" w:rsidRDefault="006B2FCB" w:rsidP="006B2FCB">
      <w:pPr>
        <w:pStyle w:val="Stylei"/>
        <w:numPr>
          <w:ilvl w:val="0"/>
          <w:numId w:val="24"/>
        </w:numPr>
        <w:rPr>
          <w:noProof/>
        </w:rPr>
      </w:pPr>
      <w:r w:rsidRPr="000776A7">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0776A7">
            <w:rPr>
              <w:rFonts w:ascii="Segoe UI Symbol" w:hAnsi="Segoe UI Symbol" w:cs="Segoe UI Symbol"/>
              <w:noProof/>
            </w:rPr>
            <w:t>☐</w:t>
          </w:r>
        </w:sdtContent>
      </w:sdt>
      <w:r w:rsidRPr="000776A7">
        <w:rPr>
          <w:noProof/>
        </w:rPr>
        <w:t xml:space="preserve"> statističkim podacima, drugim objektivnim informacijama ili stručnoj prosudbi;</w:t>
      </w:r>
    </w:p>
    <w:p w14:paraId="333142D2" w14:textId="77777777" w:rsidR="006B2FCB" w:rsidRPr="000776A7" w:rsidRDefault="006B2FCB" w:rsidP="006B2FCB">
      <w:pPr>
        <w:pStyle w:val="Stylei"/>
        <w:rPr>
          <w:noProof/>
        </w:rPr>
      </w:pPr>
      <w:r w:rsidRPr="000776A7">
        <w:rPr>
          <w:noProof/>
        </w:rPr>
        <w:t xml:space="preserve"> </w:t>
      </w:r>
      <w:sdt>
        <w:sdtPr>
          <w:rPr>
            <w:noProof/>
          </w:rPr>
          <w:id w:val="861323673"/>
          <w14:checkbox>
            <w14:checked w14:val="0"/>
            <w14:checkedState w14:val="2612" w14:font="MS Gothic"/>
            <w14:uncheckedState w14:val="2610" w14:font="MS Gothic"/>
          </w14:checkbox>
        </w:sdtPr>
        <w:sdtContent>
          <w:r w:rsidRPr="000776A7">
            <w:rPr>
              <w:rFonts w:ascii="Segoe UI Symbol" w:hAnsi="Segoe UI Symbol" w:cs="Segoe UI Symbol"/>
              <w:noProof/>
            </w:rPr>
            <w:t>☐</w:t>
          </w:r>
        </w:sdtContent>
      </w:sdt>
      <w:r w:rsidRPr="000776A7">
        <w:rPr>
          <w:noProof/>
        </w:rPr>
        <w:t xml:space="preserve"> provjerenim povijesnim podacima pojedinih korisnika;</w:t>
      </w:r>
    </w:p>
    <w:p w14:paraId="03DD4B4F" w14:textId="77777777" w:rsidR="006B2FCB" w:rsidRPr="000776A7" w:rsidRDefault="006B2FCB" w:rsidP="006B2FCB">
      <w:pPr>
        <w:pStyle w:val="Stylei"/>
        <w:rPr>
          <w:noProof/>
        </w:rPr>
      </w:pPr>
      <w:r w:rsidRPr="000776A7">
        <w:rPr>
          <w:noProof/>
        </w:rPr>
        <w:t xml:space="preserve"> </w:t>
      </w:r>
      <w:sdt>
        <w:sdtPr>
          <w:rPr>
            <w:noProof/>
          </w:rPr>
          <w:id w:val="-1173109062"/>
          <w14:checkbox>
            <w14:checked w14:val="0"/>
            <w14:checkedState w14:val="2612" w14:font="MS Gothic"/>
            <w14:uncheckedState w14:val="2610" w14:font="MS Gothic"/>
          </w14:checkbox>
        </w:sdtPr>
        <w:sdtContent>
          <w:r w:rsidRPr="000776A7">
            <w:rPr>
              <w:rFonts w:ascii="Segoe UI Symbol" w:hAnsi="Segoe UI Symbol" w:cs="Segoe UI Symbol"/>
              <w:noProof/>
            </w:rPr>
            <w:t>☐</w:t>
          </w:r>
        </w:sdtContent>
      </w:sdt>
      <w:r w:rsidRPr="000776A7">
        <w:rPr>
          <w:noProof/>
        </w:rPr>
        <w:t xml:space="preserve"> primjeni uobičajenih praksi troškovnog računovodstva pojedinih korisnika;</w:t>
      </w:r>
    </w:p>
    <w:p w14:paraId="5B9EC115" w14:textId="77777777" w:rsidR="006B2FCB" w:rsidRPr="000776A7" w:rsidRDefault="006B2FCB" w:rsidP="006B2FCB">
      <w:pPr>
        <w:pStyle w:val="Point1"/>
        <w:rPr>
          <w:noProof/>
          <w:szCs w:val="24"/>
        </w:rPr>
      </w:pPr>
      <w:r w:rsidRPr="005D2601">
        <w:rPr>
          <w:noProof/>
        </w:rPr>
        <w:t>(b)</w:t>
      </w:r>
      <w:r w:rsidRPr="005D2601">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0776A7">
            <w:rPr>
              <w:rFonts w:ascii="MS Gothic" w:eastAsia="MS Gothic" w:hAnsi="MS Gothic" w:hint="eastAsia"/>
              <w:bCs/>
              <w:noProof/>
              <w:szCs w:val="24"/>
              <w:lang w:eastAsia="zh-CN"/>
            </w:rPr>
            <w:t>☐</w:t>
          </w:r>
        </w:sdtContent>
      </w:sdt>
      <w:r w:rsidRPr="000776A7">
        <w:rPr>
          <w:noProof/>
        </w:rPr>
        <w:t xml:space="preserve"> u skladu s pravilima za primjenu odgovarajućih jediničnih troškova, jednokratnih iznosa i paušalnih stopa koja se primjenjuju u politikama Unije za sličnu vrstu operacije.</w:t>
      </w:r>
    </w:p>
    <w:p w14:paraId="746222FC" w14:textId="77777777" w:rsidR="006B2FCB" w:rsidRPr="000776A7" w:rsidRDefault="006B2FCB" w:rsidP="006B2FCB">
      <w:pPr>
        <w:pStyle w:val="Text1"/>
        <w:rPr>
          <w:noProof/>
          <w:szCs w:val="24"/>
        </w:rPr>
      </w:pPr>
      <w:r w:rsidRPr="000776A7">
        <w:rPr>
          <w:noProof/>
        </w:rPr>
        <w:t>U prijavi dostavite relevantnu popratnu dokumentaciju.</w:t>
      </w:r>
    </w:p>
    <w:p w14:paraId="73E50E03" w14:textId="77777777" w:rsidR="006B2FCB" w:rsidRPr="000776A7" w:rsidRDefault="006B2FCB" w:rsidP="006B2FCB">
      <w:pPr>
        <w:pStyle w:val="ManualNumPar3"/>
        <w:rPr>
          <w:rFonts w:eastAsia="EUAlbertina-Regular-Identity-H"/>
          <w:noProof/>
          <w:szCs w:val="24"/>
        </w:rPr>
      </w:pPr>
      <w:r w:rsidRPr="005D2601">
        <w:rPr>
          <w:noProof/>
        </w:rPr>
        <w:t>2.3.15.</w:t>
      </w:r>
      <w:r w:rsidRPr="005D2601">
        <w:rPr>
          <w:noProof/>
        </w:rPr>
        <w:tab/>
      </w:r>
      <w:r w:rsidRPr="000776A7">
        <w:rPr>
          <w:noProof/>
        </w:rPr>
        <w:t>Ako je mjera sufinancirana, izračunavaju li se iznosi prihvatljivih troškova u skladu s pojednostavnjenim mogućnostima obračuna troškova utvrđenima u Uredbi (EU) 2021/1060</w:t>
      </w:r>
      <w:r w:rsidRPr="000776A7">
        <w:rPr>
          <w:rStyle w:val="FootnoteReference"/>
          <w:rFonts w:eastAsia="EUAlbertina-Regular-Identity-H"/>
          <w:noProof/>
          <w:szCs w:val="24"/>
          <w:lang w:eastAsia="en-GB"/>
        </w:rPr>
        <w:footnoteReference w:id="7"/>
      </w:r>
      <w:r w:rsidRPr="000776A7">
        <w:rPr>
          <w:noProof/>
        </w:rPr>
        <w:t xml:space="preserve"> i Uredbi (EU) 2021/2115?</w:t>
      </w:r>
    </w:p>
    <w:p w14:paraId="35577BA8" w14:textId="77777777" w:rsidR="006B2FCB" w:rsidRPr="000776A7" w:rsidRDefault="006B2FCB" w:rsidP="006B2FCB">
      <w:pPr>
        <w:pStyle w:val="Text1"/>
        <w:rPr>
          <w:noProof/>
        </w:rPr>
      </w:pPr>
      <w:sdt>
        <w:sdtPr>
          <w:rPr>
            <w:noProof/>
          </w:rPr>
          <w:id w:val="-203857995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2772606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782FAB87" w14:textId="77777777" w:rsidR="006B2FCB" w:rsidRPr="000776A7" w:rsidRDefault="006B2FCB" w:rsidP="006B2FCB">
      <w:pPr>
        <w:pStyle w:val="Text1"/>
        <w:rPr>
          <w:rFonts w:eastAsia="EUAlbertina-Regular-Identity-H"/>
          <w:noProof/>
          <w:szCs w:val="24"/>
        </w:rPr>
      </w:pPr>
      <w:r w:rsidRPr="000776A7">
        <w:rPr>
          <w:noProof/>
        </w:rPr>
        <w:t>Navedite više pojedinosti i dostavite relevantnu popratnu dokumentaciju:</w:t>
      </w:r>
    </w:p>
    <w:p w14:paraId="57D44F88" w14:textId="77777777" w:rsidR="006B2FCB" w:rsidRPr="000776A7" w:rsidRDefault="006B2FCB" w:rsidP="006B2FCB">
      <w:pPr>
        <w:pStyle w:val="Text1"/>
        <w:rPr>
          <w:noProof/>
        </w:rPr>
      </w:pPr>
      <w:r w:rsidRPr="000776A7">
        <w:rPr>
          <w:noProof/>
        </w:rPr>
        <w:t>………………………………………………………………………………………</w:t>
      </w:r>
    </w:p>
    <w:p w14:paraId="06FBE70E" w14:textId="77777777" w:rsidR="006B2FCB" w:rsidRPr="000776A7" w:rsidRDefault="006B2FCB" w:rsidP="006B2FCB">
      <w:pPr>
        <w:pStyle w:val="ManualNumPar3"/>
        <w:rPr>
          <w:rFonts w:eastAsia="EUAlbertina-Regular-Identity-H"/>
          <w:noProof/>
          <w:szCs w:val="24"/>
        </w:rPr>
      </w:pPr>
      <w:r w:rsidRPr="005D2601">
        <w:rPr>
          <w:noProof/>
        </w:rPr>
        <w:t>2.3.16.</w:t>
      </w:r>
      <w:r w:rsidRPr="005D2601">
        <w:rPr>
          <w:noProof/>
        </w:rPr>
        <w:tab/>
      </w:r>
      <w:r w:rsidRPr="000776A7">
        <w:rPr>
          <w:noProof/>
        </w:rPr>
        <w:t>Postoji li osiguranje koje je povezano s mjerom za koju se dodjeljuje potpora?</w:t>
      </w:r>
    </w:p>
    <w:p w14:paraId="08DBC4FA" w14:textId="77777777" w:rsidR="006B2FCB" w:rsidRPr="000776A7" w:rsidRDefault="006B2FCB" w:rsidP="006B2FCB">
      <w:pPr>
        <w:pStyle w:val="Text1"/>
        <w:rPr>
          <w:noProof/>
        </w:rPr>
      </w:pPr>
      <w:sdt>
        <w:sdtPr>
          <w:rPr>
            <w:noProof/>
          </w:rPr>
          <w:id w:val="-13449097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51287567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722069D5" w14:textId="77777777" w:rsidR="006B2FCB" w:rsidRPr="000776A7" w:rsidRDefault="006B2FCB" w:rsidP="006B2FCB">
      <w:pPr>
        <w:pStyle w:val="Text1"/>
        <w:rPr>
          <w:rFonts w:eastAsia="Times New Roman"/>
          <w:noProof/>
          <w:szCs w:val="24"/>
        </w:rPr>
      </w:pPr>
      <w:r w:rsidRPr="000776A7">
        <w:rPr>
          <w:noProof/>
        </w:rPr>
        <w:t>Ako je odgovor potvrdan, navedite više pojedinosti:</w:t>
      </w:r>
    </w:p>
    <w:p w14:paraId="6089075D" w14:textId="77777777" w:rsidR="006B2FCB" w:rsidRPr="000776A7" w:rsidRDefault="006B2FCB" w:rsidP="006B2FCB">
      <w:pPr>
        <w:pStyle w:val="Text1"/>
        <w:rPr>
          <w:noProof/>
        </w:rPr>
      </w:pPr>
      <w:r w:rsidRPr="000776A7">
        <w:rPr>
          <w:noProof/>
        </w:rPr>
        <w:t>………………………………………………………………………………………</w:t>
      </w:r>
    </w:p>
    <w:p w14:paraId="03EC65B6" w14:textId="77777777" w:rsidR="006B2FCB" w:rsidRPr="000776A7" w:rsidRDefault="006B2FCB" w:rsidP="006B2FCB">
      <w:pPr>
        <w:pStyle w:val="Text1"/>
        <w:rPr>
          <w:noProof/>
          <w:szCs w:val="24"/>
        </w:rPr>
      </w:pPr>
      <w:r w:rsidRPr="000776A7">
        <w:rPr>
          <w:noProof/>
        </w:rPr>
        <w:t>Napominjemo da će u skladu s točkom (97) Smjernica pri ocjenjivanju spojivosti potpore Komisija uzeti u obzir sve police osiguranja koje je korisnik potpore ugovorio ili mogao ugovoriti. Kad je riječ o potporama za nadoknadu gubitaka nastalih zbog nepovoljnih klimatskih prilika koje se mogu izjednačiti s prirodnom nepogodom, kako bi se izbjegao rizik narušavanja tržišnog natjecanja, potpore s maksimalnim intenzitetom potpore trebale bi se dodjeljivati samo poduzetnicima kojima takve gubitke ne može pokriti osiguranje.</w:t>
      </w:r>
    </w:p>
    <w:p w14:paraId="1F06B250" w14:textId="77777777" w:rsidR="006B2FCB" w:rsidRPr="000776A7" w:rsidRDefault="006B2FCB" w:rsidP="006B2FCB">
      <w:pPr>
        <w:pStyle w:val="ManualHeading4"/>
        <w:rPr>
          <w:b/>
          <w:bCs/>
          <w:noProof/>
        </w:rPr>
      </w:pPr>
      <w:r w:rsidRPr="000776A7">
        <w:rPr>
          <w:b/>
          <w:noProof/>
        </w:rPr>
        <w:t>Dodatni uvjeti za potpore za ulaganja koje je potrebno pojedinačno prijaviti i potpore za ulaganja velikim poduzećima u okviru prijavljenih programa</w:t>
      </w:r>
    </w:p>
    <w:p w14:paraId="5EF36D92" w14:textId="77777777" w:rsidR="006B2FCB" w:rsidRPr="000776A7" w:rsidRDefault="006B2FCB" w:rsidP="006B2FCB">
      <w:pPr>
        <w:pStyle w:val="ManualNumPar3"/>
        <w:rPr>
          <w:rFonts w:eastAsia="EUAlbertina-Regular-Identity-H"/>
          <w:noProof/>
          <w:szCs w:val="24"/>
        </w:rPr>
      </w:pPr>
      <w:r w:rsidRPr="005D2601">
        <w:rPr>
          <w:noProof/>
        </w:rPr>
        <w:t>2.3.17.</w:t>
      </w:r>
      <w:r w:rsidRPr="005D2601">
        <w:rPr>
          <w:noProof/>
        </w:rPr>
        <w:tab/>
      </w:r>
      <w:r w:rsidRPr="000776A7">
        <w:rPr>
          <w:noProof/>
        </w:rPr>
        <w:t>U slučaju potpora za ulaganja koje je potrebno pojedinačno prijaviti, odgovara li iznos potpore neto dodatnim troškovima provedbe ulaganja na dotičnom području u usporedbi s protučinjeničnim scenarijem bez potpore?</w:t>
      </w:r>
    </w:p>
    <w:p w14:paraId="3BBF50F5" w14:textId="77777777" w:rsidR="006B2FCB" w:rsidRPr="000776A7" w:rsidRDefault="006B2FCB" w:rsidP="006B2FCB">
      <w:pPr>
        <w:pStyle w:val="Text1"/>
        <w:rPr>
          <w:noProof/>
        </w:rPr>
      </w:pPr>
      <w:sdt>
        <w:sdtPr>
          <w:rPr>
            <w:noProof/>
          </w:rPr>
          <w:id w:val="-82258077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4010881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35919574" w14:textId="77777777" w:rsidR="006B2FCB" w:rsidRPr="000776A7" w:rsidRDefault="006B2FCB" w:rsidP="006B2FCB">
      <w:pPr>
        <w:pStyle w:val="Text1"/>
        <w:rPr>
          <w:noProof/>
        </w:rPr>
      </w:pPr>
      <w:r w:rsidRPr="000776A7">
        <w:rPr>
          <w:noProof/>
        </w:rPr>
        <w:t>Opišite protučinjenični scenarij:</w:t>
      </w:r>
    </w:p>
    <w:p w14:paraId="2D1F63CD" w14:textId="77777777" w:rsidR="006B2FCB" w:rsidRPr="000776A7" w:rsidRDefault="006B2FCB" w:rsidP="006B2FCB">
      <w:pPr>
        <w:pStyle w:val="Text1"/>
        <w:rPr>
          <w:rFonts w:eastAsia="EUAlbertina-Regular-Identity-H"/>
          <w:iCs/>
          <w:noProof/>
        </w:rPr>
      </w:pPr>
      <w:r w:rsidRPr="000776A7">
        <w:rPr>
          <w:noProof/>
        </w:rPr>
        <w:t>………………………………………………………………………………………</w:t>
      </w:r>
    </w:p>
    <w:p w14:paraId="28446F17" w14:textId="77777777" w:rsidR="006B2FCB" w:rsidRPr="000776A7" w:rsidRDefault="006B2FCB" w:rsidP="006B2FCB">
      <w:pPr>
        <w:pStyle w:val="Text1"/>
        <w:rPr>
          <w:rFonts w:eastAsia="EUAlbertina-Regular-Identity-H"/>
          <w:iCs/>
          <w:noProof/>
          <w:szCs w:val="24"/>
        </w:rPr>
      </w:pPr>
      <w:r w:rsidRPr="000776A7">
        <w:rPr>
          <w:noProof/>
        </w:rPr>
        <w:lastRenderedPageBreak/>
        <w:t>Napominjemo da se u skladu s točkom (98) Smjernica potpore za ulaganja koje je potrebno pojedinačno prijaviti u pravilu smatraju ograničenima na minimum ako iznos potpore odgovara neto dodatnim troškovima provedbe ulaganja na dotičnom području u usporedbi s protučinjeničnim scenarijem bez potpore</w:t>
      </w:r>
      <w:r w:rsidRPr="000776A7">
        <w:rPr>
          <w:rStyle w:val="FootnoteReference"/>
          <w:noProof/>
          <w:szCs w:val="24"/>
        </w:rPr>
        <w:footnoteReference w:id="8"/>
      </w:r>
      <w:r w:rsidRPr="000776A7">
        <w:rPr>
          <w:noProof/>
        </w:rPr>
        <w:t>, pri čemu se maksimalni intenziteti potpore primjenjuju kao gornja granica.</w:t>
      </w:r>
    </w:p>
    <w:p w14:paraId="646680FF" w14:textId="77777777" w:rsidR="006B2FCB" w:rsidRPr="000776A7" w:rsidRDefault="006B2FCB" w:rsidP="006B2FCB">
      <w:pPr>
        <w:pStyle w:val="ManualNumPar3"/>
        <w:rPr>
          <w:rFonts w:eastAsia="EUAlbertina-Regular-Identity-H"/>
          <w:noProof/>
          <w:szCs w:val="24"/>
        </w:rPr>
      </w:pPr>
      <w:r w:rsidRPr="005D2601">
        <w:rPr>
          <w:noProof/>
        </w:rPr>
        <w:t>2.3.18.</w:t>
      </w:r>
      <w:r w:rsidRPr="005D2601">
        <w:rPr>
          <w:noProof/>
        </w:rPr>
        <w:tab/>
      </w:r>
      <w:r w:rsidRPr="000776A7">
        <w:rPr>
          <w:noProof/>
        </w:rPr>
        <w:t>Navedite sljedeće podatke:</w:t>
      </w:r>
    </w:p>
    <w:p w14:paraId="4B6FA6F4" w14:textId="77777777" w:rsidR="006B2FCB" w:rsidRPr="000776A7" w:rsidRDefault="006B2FCB" w:rsidP="006B2FCB">
      <w:pPr>
        <w:pStyle w:val="Point1"/>
        <w:rPr>
          <w:rFonts w:eastAsia="EUAlbertina-Regular-Identity-H"/>
          <w:noProof/>
          <w:szCs w:val="24"/>
        </w:rPr>
      </w:pPr>
      <w:r w:rsidRPr="005D2601">
        <w:rPr>
          <w:noProof/>
        </w:rPr>
        <w:t>(a)</w:t>
      </w:r>
      <w:r w:rsidRPr="005D2601">
        <w:rPr>
          <w:noProof/>
        </w:rPr>
        <w:tab/>
      </w:r>
      <w:r w:rsidRPr="000776A7">
        <w:rPr>
          <w:noProof/>
        </w:rPr>
        <w:t>izračun unutarnje stope povrata ulaganja s potporom i bez nje:</w:t>
      </w:r>
    </w:p>
    <w:p w14:paraId="1564C333" w14:textId="77777777" w:rsidR="006B2FCB" w:rsidRPr="000776A7" w:rsidRDefault="006B2FCB" w:rsidP="006B2FCB">
      <w:pPr>
        <w:pStyle w:val="Text1"/>
        <w:rPr>
          <w:rFonts w:eastAsia="EUAlbertina-Regular-Identity-H"/>
          <w:noProof/>
          <w:szCs w:val="24"/>
        </w:rPr>
      </w:pPr>
      <w:r w:rsidRPr="000776A7">
        <w:rPr>
          <w:noProof/>
        </w:rPr>
        <w:t>………………………………………………………………………………………</w:t>
      </w:r>
    </w:p>
    <w:p w14:paraId="55A125DC" w14:textId="77777777" w:rsidR="006B2FCB" w:rsidRPr="000776A7" w:rsidRDefault="006B2FCB" w:rsidP="006B2FCB">
      <w:pPr>
        <w:pStyle w:val="Point1"/>
        <w:rPr>
          <w:rFonts w:eastAsia="EUAlbertina-Regular-Identity-H"/>
          <w:noProof/>
          <w:szCs w:val="24"/>
        </w:rPr>
      </w:pPr>
      <w:r w:rsidRPr="005D2601">
        <w:rPr>
          <w:noProof/>
        </w:rPr>
        <w:t>(b)</w:t>
      </w:r>
      <w:r w:rsidRPr="005D2601">
        <w:rPr>
          <w:noProof/>
        </w:rPr>
        <w:tab/>
      </w:r>
      <w:r w:rsidRPr="000776A7">
        <w:rPr>
          <w:noProof/>
        </w:rPr>
        <w:t>podatke o relevantnim tržišnim referentnim vrijednostima za poduzetnika (npr. uobičajene stope povrata koje bi korisnik želio za provedbu sličnih projekata, trošak kapitala cijelog društva):</w:t>
      </w:r>
    </w:p>
    <w:p w14:paraId="22365AD1" w14:textId="77777777" w:rsidR="006B2FCB" w:rsidRPr="000776A7" w:rsidRDefault="006B2FCB" w:rsidP="006B2FCB">
      <w:pPr>
        <w:pStyle w:val="Text1"/>
        <w:rPr>
          <w:rFonts w:eastAsia="EUAlbertina-Regular-Identity-H"/>
          <w:noProof/>
          <w:szCs w:val="24"/>
        </w:rPr>
      </w:pPr>
      <w:r w:rsidRPr="000776A7">
        <w:rPr>
          <w:noProof/>
        </w:rPr>
        <w:t>………………………………………………………………………………………</w:t>
      </w:r>
    </w:p>
    <w:p w14:paraId="1A46BB00" w14:textId="77777777" w:rsidR="006B2FCB" w:rsidRPr="000776A7" w:rsidRDefault="006B2FCB" w:rsidP="006B2FCB">
      <w:pPr>
        <w:pStyle w:val="Point1"/>
        <w:rPr>
          <w:rFonts w:eastAsia="EUAlbertina-Regular-Identity-H"/>
          <w:noProof/>
          <w:szCs w:val="24"/>
        </w:rPr>
      </w:pPr>
      <w:r w:rsidRPr="005D2601">
        <w:rPr>
          <w:noProof/>
        </w:rPr>
        <w:t>(c)</w:t>
      </w:r>
      <w:r w:rsidRPr="005D2601">
        <w:rPr>
          <w:noProof/>
        </w:rPr>
        <w:tab/>
      </w:r>
      <w:r w:rsidRPr="000776A7">
        <w:rPr>
          <w:noProof/>
        </w:rPr>
        <w:t>objašnjenje zašto je potpora, na temelju prethodno navedenih informacija, minimum potreban da bi projekt bio dovoljno profitabilan:</w:t>
      </w:r>
    </w:p>
    <w:p w14:paraId="2680B5E2" w14:textId="77777777" w:rsidR="006B2FCB" w:rsidRPr="000776A7" w:rsidRDefault="006B2FCB" w:rsidP="006B2FCB">
      <w:pPr>
        <w:pStyle w:val="Text1"/>
        <w:rPr>
          <w:rFonts w:eastAsia="EUAlbertina-Regular-Identity-H"/>
          <w:noProof/>
          <w:szCs w:val="24"/>
        </w:rPr>
      </w:pPr>
      <w:r w:rsidRPr="000776A7">
        <w:rPr>
          <w:noProof/>
        </w:rPr>
        <w:t>………………………………………………………………………………………</w:t>
      </w:r>
    </w:p>
    <w:p w14:paraId="32CE727F" w14:textId="77777777" w:rsidR="006B2FCB" w:rsidRPr="000776A7" w:rsidRDefault="006B2FCB" w:rsidP="006B2FCB">
      <w:pPr>
        <w:pStyle w:val="ManualNumPar3"/>
        <w:rPr>
          <w:rFonts w:eastAsia="EUAlbertina-Regular-Identity-H"/>
          <w:noProof/>
          <w:szCs w:val="24"/>
        </w:rPr>
      </w:pPr>
      <w:r w:rsidRPr="005D2601">
        <w:rPr>
          <w:noProof/>
        </w:rPr>
        <w:t>2.3.19.</w:t>
      </w:r>
      <w:r w:rsidRPr="005D2601">
        <w:rPr>
          <w:noProof/>
        </w:rPr>
        <w:tab/>
      </w:r>
      <w:r w:rsidRPr="000776A7">
        <w:rPr>
          <w:noProof/>
        </w:rPr>
        <w:t>Je li iznos potpore ograničen na minimum potreban da bi projekt bio dovoljno profitabilan?</w:t>
      </w:r>
    </w:p>
    <w:p w14:paraId="350B5258" w14:textId="77777777" w:rsidR="006B2FCB" w:rsidRPr="000776A7" w:rsidRDefault="006B2FCB" w:rsidP="006B2FCB">
      <w:pPr>
        <w:pStyle w:val="Text1"/>
        <w:rPr>
          <w:noProof/>
        </w:rPr>
      </w:pPr>
      <w:sdt>
        <w:sdtPr>
          <w:rPr>
            <w:noProof/>
          </w:rPr>
          <w:id w:val="8836615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75835549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E62DC81" w14:textId="77777777" w:rsidR="006B2FCB" w:rsidRPr="000776A7" w:rsidRDefault="006B2FCB" w:rsidP="006B2FCB">
      <w:pPr>
        <w:pStyle w:val="Text1"/>
        <w:rPr>
          <w:rFonts w:eastAsia="EUAlbertina-Regular-Identity-H"/>
          <w:noProof/>
          <w:szCs w:val="24"/>
        </w:rPr>
      </w:pPr>
      <w:r w:rsidRPr="000776A7">
        <w:rPr>
          <w:noProof/>
        </w:rPr>
        <w:t>Napominjemo da u skladu s točkom (99) Smjernica iznos potpore ne bi smio premašiti minimum potreban da bi projekt bio dovoljno profitabilan. Na primjer, iznos potpore ne bi smio dovesti do povećanja njegove unutarnje stope povrata iznad uobičajenih stopa povrata koje dotični poduzetnik primjenjuje u drugim sličnim projektima ulaganja ili, ako te stope nisu dostupne, do povećanja njegove unutarnje stope povrata iznad ukupnog troška kapitala poduzetnika ili iznad stopa povrata koje su uobičajene za dotični sektor.</w:t>
      </w:r>
    </w:p>
    <w:p w14:paraId="01B1EEE0" w14:textId="77777777" w:rsidR="006B2FCB" w:rsidRPr="000776A7" w:rsidRDefault="006B2FCB" w:rsidP="006B2FCB">
      <w:pPr>
        <w:pStyle w:val="ManualNumPar3"/>
        <w:rPr>
          <w:rFonts w:eastAsia="EUAlbertina-Regular-Identity-H"/>
          <w:noProof/>
          <w:szCs w:val="24"/>
        </w:rPr>
      </w:pPr>
      <w:r w:rsidRPr="005D2601">
        <w:rPr>
          <w:noProof/>
        </w:rPr>
        <w:t>2.3.20.</w:t>
      </w:r>
      <w:r w:rsidRPr="005D2601">
        <w:rPr>
          <w:noProof/>
        </w:rPr>
        <w:tab/>
      </w:r>
      <w:r w:rsidRPr="000776A7">
        <w:rPr>
          <w:noProof/>
        </w:rPr>
        <w:t>Ako se potpora dodjeljuje za ulaganja velikim poduzećima u okviru prijavljenih programa, je li osigurano da iznos potpore odgovara neto dodatnim troškovima provedbe ulaganja na dotičnom području u usporedbi s protučinjeničnim scenarijem bez potpore?</w:t>
      </w:r>
    </w:p>
    <w:bookmarkStart w:id="1" w:name="_Ref366704628"/>
    <w:p w14:paraId="2225A8B8" w14:textId="77777777" w:rsidR="006B2FCB" w:rsidRPr="000776A7" w:rsidRDefault="006B2FCB" w:rsidP="006B2FCB">
      <w:pPr>
        <w:pStyle w:val="Text1"/>
        <w:rPr>
          <w:noProof/>
        </w:rPr>
      </w:pPr>
      <w:sdt>
        <w:sdtPr>
          <w:rPr>
            <w:noProof/>
          </w:rPr>
          <w:id w:val="57941635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70032242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9C66E2B" w14:textId="77777777" w:rsidR="006B2FCB" w:rsidRPr="000776A7" w:rsidRDefault="006B2FCB" w:rsidP="006B2FCB">
      <w:pPr>
        <w:pStyle w:val="Text1"/>
        <w:rPr>
          <w:noProof/>
        </w:rPr>
      </w:pPr>
      <w:r w:rsidRPr="000776A7">
        <w:rPr>
          <w:noProof/>
        </w:rPr>
        <w:t>Napominjemo da se u skladu s točkom (100) Smjernica za osiguravanje da iznos potpore odgovara neto dodatnim troškovima provedbe ulaganja na dotičnom području u usporedbi s protučinjeničnim scenarijem bez potpore mora primijeniti metoda utvrđena u točki (99) Smjernica zajedno s maksimalnim intenzitetima potpore kao gornjom granicom.</w:t>
      </w:r>
    </w:p>
    <w:p w14:paraId="6C7D317F" w14:textId="77777777" w:rsidR="006B2FCB" w:rsidRPr="000776A7" w:rsidRDefault="006B2FCB" w:rsidP="006B2FCB">
      <w:pPr>
        <w:pStyle w:val="ManualNumPar3"/>
        <w:rPr>
          <w:rFonts w:eastAsia="EUAlbertina-Regular-Identity-H"/>
          <w:noProof/>
          <w:szCs w:val="24"/>
        </w:rPr>
      </w:pPr>
      <w:r w:rsidRPr="005D2601">
        <w:rPr>
          <w:noProof/>
        </w:rPr>
        <w:t>2.3.21.</w:t>
      </w:r>
      <w:r w:rsidRPr="005D2601">
        <w:rPr>
          <w:noProof/>
        </w:rPr>
        <w:tab/>
      </w:r>
      <w:r w:rsidRPr="000776A7">
        <w:rPr>
          <w:noProof/>
        </w:rPr>
        <w:t>Je li korisnik općina koja je autonomno tijelo lokalne vlasti s godišnjim proračunom manjim od 10 milijuna EUR i s manje od 5 000 stanovnika?</w:t>
      </w:r>
    </w:p>
    <w:p w14:paraId="19E0D917" w14:textId="77777777" w:rsidR="006B2FCB" w:rsidRPr="000776A7" w:rsidRDefault="006B2FCB" w:rsidP="006B2FCB">
      <w:pPr>
        <w:pStyle w:val="Text1"/>
        <w:rPr>
          <w:noProof/>
        </w:rPr>
      </w:pPr>
      <w:sdt>
        <w:sdtPr>
          <w:rPr>
            <w:noProof/>
          </w:rPr>
          <w:id w:val="-19986216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80372723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1F4F5E2" w14:textId="77777777" w:rsidR="006B2FCB" w:rsidRPr="000776A7" w:rsidRDefault="006B2FCB" w:rsidP="006B2FCB">
      <w:pPr>
        <w:pStyle w:val="Text1"/>
        <w:rPr>
          <w:rFonts w:eastAsia="Times New Roman"/>
          <w:noProof/>
        </w:rPr>
      </w:pPr>
      <w:r w:rsidRPr="000776A7">
        <w:rPr>
          <w:noProof/>
        </w:rPr>
        <w:t>Ako je odgovor potvrdan, napominjemo da se ne primjenjuju točke od (98) do (101) Smjernica.</w:t>
      </w:r>
      <w:bookmarkEnd w:id="1"/>
    </w:p>
    <w:p w14:paraId="0D89D797" w14:textId="77777777" w:rsidR="006B2FCB" w:rsidRPr="000776A7" w:rsidRDefault="006B2FCB" w:rsidP="006B2FCB">
      <w:pPr>
        <w:pStyle w:val="ManualHeading4"/>
        <w:rPr>
          <w:b/>
          <w:bCs/>
          <w:noProof/>
        </w:rPr>
      </w:pPr>
      <w:r w:rsidRPr="000776A7">
        <w:rPr>
          <w:b/>
          <w:noProof/>
        </w:rPr>
        <w:lastRenderedPageBreak/>
        <w:t>Zbrajanje potpora</w:t>
      </w:r>
    </w:p>
    <w:p w14:paraId="7C207253" w14:textId="77777777" w:rsidR="006B2FCB" w:rsidRPr="000776A7" w:rsidRDefault="006B2FCB" w:rsidP="006B2FCB">
      <w:pPr>
        <w:pStyle w:val="ManualNumPar3"/>
        <w:rPr>
          <w:rFonts w:eastAsia="EUAlbertina-Regular-Identity-H"/>
          <w:noProof/>
          <w:szCs w:val="24"/>
        </w:rPr>
      </w:pPr>
      <w:r w:rsidRPr="005D2601">
        <w:rPr>
          <w:noProof/>
        </w:rPr>
        <w:t>2.3.22.</w:t>
      </w:r>
      <w:r w:rsidRPr="005D2601">
        <w:rPr>
          <w:noProof/>
        </w:rPr>
        <w:tab/>
      </w:r>
      <w:r w:rsidRPr="000776A7">
        <w:rPr>
          <w:noProof/>
        </w:rPr>
        <w:t>Dodjeljuje li se prijavljena potpora istodobno na temelju više programa potpora odnosno zbraja li se s jednokratnom potporom?</w:t>
      </w:r>
    </w:p>
    <w:p w14:paraId="03CEDC62" w14:textId="77777777" w:rsidR="006B2FCB" w:rsidRPr="000776A7" w:rsidRDefault="006B2FCB" w:rsidP="006B2FCB">
      <w:pPr>
        <w:pStyle w:val="Text1"/>
        <w:rPr>
          <w:noProof/>
        </w:rPr>
      </w:pPr>
      <w:sdt>
        <w:sdtPr>
          <w:rPr>
            <w:noProof/>
          </w:rPr>
          <w:id w:val="1740284572"/>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44460568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31E94364" w14:textId="77777777" w:rsidR="006B2FCB" w:rsidRPr="000776A7" w:rsidRDefault="006B2FCB" w:rsidP="006B2FCB">
      <w:pPr>
        <w:pStyle w:val="ManualNumPar3"/>
        <w:rPr>
          <w:rFonts w:eastAsia="EUAlbertina-Regular-Identity-H"/>
          <w:noProof/>
          <w:szCs w:val="24"/>
        </w:rPr>
      </w:pPr>
      <w:r w:rsidRPr="005D2601">
        <w:rPr>
          <w:noProof/>
        </w:rPr>
        <w:t>2.3.23.</w:t>
      </w:r>
      <w:r w:rsidRPr="005D2601">
        <w:rPr>
          <w:noProof/>
        </w:rPr>
        <w:tab/>
      </w:r>
      <w:r w:rsidRPr="000776A7">
        <w:rPr>
          <w:noProof/>
        </w:rPr>
        <w:t>Ako je odgovor na prethodno pitanje potvrdan, je li ukupni iznos državne potpore za djelatnost ili projekt ograničen na gornje granice potpore utvrđene u Smjernicama?</w:t>
      </w:r>
    </w:p>
    <w:p w14:paraId="5CCB181C" w14:textId="77777777" w:rsidR="006B2FCB" w:rsidRPr="000776A7" w:rsidRDefault="006B2FCB" w:rsidP="006B2FCB">
      <w:pPr>
        <w:pStyle w:val="Text1"/>
        <w:rPr>
          <w:noProof/>
        </w:rPr>
      </w:pPr>
      <w:sdt>
        <w:sdtPr>
          <w:rPr>
            <w:noProof/>
          </w:rPr>
          <w:id w:val="-210386679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95659962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7668E0A1" w14:textId="77777777" w:rsidR="006B2FCB" w:rsidRPr="000776A7" w:rsidRDefault="006B2FCB" w:rsidP="006B2FCB">
      <w:pPr>
        <w:pStyle w:val="ManualNumPar3"/>
        <w:rPr>
          <w:rFonts w:eastAsia="EUAlbertina-Regular-Identity-H"/>
          <w:noProof/>
          <w:szCs w:val="24"/>
        </w:rPr>
      </w:pPr>
      <w:r w:rsidRPr="005D2601">
        <w:rPr>
          <w:noProof/>
        </w:rPr>
        <w:t>2.3.24.</w:t>
      </w:r>
      <w:r w:rsidRPr="005D2601">
        <w:rPr>
          <w:noProof/>
        </w:rPr>
        <w:tab/>
      </w:r>
      <w:r w:rsidRPr="000776A7">
        <w:rPr>
          <w:noProof/>
        </w:rPr>
        <w:t>Ima li prijavljena potpora prihvatljive troškove koje je moguće utvrditi?</w:t>
      </w:r>
    </w:p>
    <w:p w14:paraId="307E875C" w14:textId="77777777" w:rsidR="006B2FCB" w:rsidRPr="000776A7" w:rsidRDefault="006B2FCB" w:rsidP="006B2FCB">
      <w:pPr>
        <w:pStyle w:val="Text1"/>
        <w:rPr>
          <w:noProof/>
        </w:rPr>
      </w:pPr>
      <w:sdt>
        <w:sdtPr>
          <w:rPr>
            <w:noProof/>
          </w:rPr>
          <w:id w:val="155327337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14689329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11BAC77" w14:textId="77777777" w:rsidR="006B2FCB" w:rsidRPr="000776A7" w:rsidRDefault="006B2FCB" w:rsidP="006B2FCB">
      <w:pPr>
        <w:pStyle w:val="Text1"/>
        <w:rPr>
          <w:rFonts w:eastAsia="Times New Roman"/>
          <w:noProof/>
          <w:szCs w:val="24"/>
        </w:rPr>
      </w:pPr>
      <w:r w:rsidRPr="000776A7">
        <w:rPr>
          <w:noProof/>
        </w:rPr>
        <w:t>Ako je odgovor potvrdan, hoće li se ta potpora zbrajati s drugim državnim potporama?</w:t>
      </w:r>
    </w:p>
    <w:p w14:paraId="1DB4151E" w14:textId="77777777" w:rsidR="006B2FCB" w:rsidRPr="000776A7" w:rsidRDefault="006B2FCB" w:rsidP="006B2FCB">
      <w:pPr>
        <w:pStyle w:val="Text1"/>
        <w:rPr>
          <w:noProof/>
        </w:rPr>
      </w:pPr>
      <w:sdt>
        <w:sdtPr>
          <w:rPr>
            <w:noProof/>
          </w:rPr>
          <w:id w:val="-77679927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67554885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209AE91B" w14:textId="77777777" w:rsidR="006B2FCB" w:rsidRPr="000776A7" w:rsidRDefault="006B2FCB" w:rsidP="006B2FCB">
      <w:pPr>
        <w:pStyle w:val="Text1"/>
        <w:rPr>
          <w:rFonts w:eastAsia="Times New Roman"/>
          <w:noProof/>
          <w:szCs w:val="24"/>
        </w:rPr>
      </w:pPr>
      <w:r w:rsidRPr="000776A7">
        <w:rPr>
          <w:noProof/>
        </w:rPr>
        <w:t>Ako je odgovor potvrdan, hoće li se ta potpora dodijeliti za različite prihvatljive troškove koje je moguće utvrditi?</w:t>
      </w:r>
    </w:p>
    <w:p w14:paraId="71ED818B" w14:textId="77777777" w:rsidR="006B2FCB" w:rsidRPr="000776A7" w:rsidRDefault="006B2FCB" w:rsidP="006B2FCB">
      <w:pPr>
        <w:pStyle w:val="Text1"/>
        <w:rPr>
          <w:noProof/>
        </w:rPr>
      </w:pPr>
      <w:sdt>
        <w:sdtPr>
          <w:rPr>
            <w:noProof/>
          </w:rPr>
          <w:id w:val="-165312480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72957653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3F8F93B1" w14:textId="77777777" w:rsidR="006B2FCB" w:rsidRPr="000776A7" w:rsidRDefault="006B2FCB" w:rsidP="006B2FCB">
      <w:pPr>
        <w:pStyle w:val="Text1"/>
        <w:rPr>
          <w:rFonts w:eastAsia="Times New Roman"/>
          <w:noProof/>
          <w:szCs w:val="24"/>
        </w:rPr>
      </w:pPr>
      <w:r w:rsidRPr="000776A7">
        <w:rPr>
          <w:noProof/>
        </w:rPr>
        <w:t>Ako je odgovor niječan, napominjemo da se u skladu s točkom (104) Smjernica potpore s prihvatljivim troškovima koje je moguće utvrditi mogu se zbrajati s bilo kojom drugom državnom potporom za iste prihvatljive troškove, bilo da se djelomično ili potpuno preklapaju, samo ako to zbrajanje ne dovodi do premašivanja najvišeg intenziteta potpore ili iznosa potpore koji je primjenjiv na tu vrstu potpore na temelju Smjernica.</w:t>
      </w:r>
    </w:p>
    <w:p w14:paraId="0221B59C" w14:textId="77777777" w:rsidR="006B2FCB" w:rsidRPr="000776A7" w:rsidRDefault="006B2FCB" w:rsidP="006B2FCB">
      <w:pPr>
        <w:pStyle w:val="ManualNumPar3"/>
        <w:rPr>
          <w:rFonts w:eastAsia="EUAlbertina-Regular-Identity-H"/>
          <w:noProof/>
        </w:rPr>
      </w:pPr>
      <w:r w:rsidRPr="005D2601">
        <w:rPr>
          <w:noProof/>
        </w:rPr>
        <w:t>2.3.25.</w:t>
      </w:r>
      <w:r w:rsidRPr="005D2601">
        <w:rPr>
          <w:noProof/>
        </w:rPr>
        <w:tab/>
      </w:r>
      <w:r w:rsidRPr="000776A7">
        <w:rPr>
          <w:noProof/>
        </w:rPr>
        <w:t>Zbraja li se potpora dodijeljena na temelju dijela II. odjeljka 1.1.2., koja nema prihvatljive troškove koje je moguće utvrditi, s drugom mjerom državne potpore koja ima prihvatljive troškove koje je moguće utvrditi?</w:t>
      </w:r>
    </w:p>
    <w:p w14:paraId="6240E003" w14:textId="77777777" w:rsidR="006B2FCB" w:rsidRPr="000776A7" w:rsidRDefault="006B2FCB" w:rsidP="006B2FCB">
      <w:pPr>
        <w:pStyle w:val="Text1"/>
        <w:rPr>
          <w:noProof/>
        </w:rPr>
      </w:pPr>
      <w:sdt>
        <w:sdtPr>
          <w:rPr>
            <w:noProof/>
          </w:rPr>
          <w:id w:val="111724856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9030499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DDEB1B9" w14:textId="77777777" w:rsidR="006B2FCB" w:rsidRPr="000776A7" w:rsidRDefault="006B2FCB" w:rsidP="006B2FCB">
      <w:pPr>
        <w:pStyle w:val="ManualNumPar3"/>
        <w:rPr>
          <w:rFonts w:eastAsia="EUAlbertina-Regular-Identity-H"/>
          <w:noProof/>
        </w:rPr>
      </w:pPr>
      <w:r w:rsidRPr="005D2601">
        <w:rPr>
          <w:noProof/>
        </w:rPr>
        <w:t>2.3.26.</w:t>
      </w:r>
      <w:r w:rsidRPr="005D2601">
        <w:rPr>
          <w:noProof/>
        </w:rPr>
        <w:tab/>
      </w:r>
      <w:r w:rsidRPr="000776A7">
        <w:rPr>
          <w:noProof/>
        </w:rPr>
        <w:t>Ako potpora dodijeljena za dio II. odjeljak 1.1.2. nema prihvatljive troškove koje je moguće utvrditi i zbraja se s drugom mjerom državne potpore bez prihvatljivih troškova koje je moguće utvrditi, je li takva potpora ograničena na najveći relevantni prag za ukupno financiranje utvrđen prema specifičnim okolnostima svakog slučaja na temelju Smjernica ili drugih smjernica o državnim potporama, na temelju uredbe o općem skupnom izuzeću ili na temelju odluke koju je donijela Komisija?</w:t>
      </w:r>
    </w:p>
    <w:p w14:paraId="135506DD" w14:textId="77777777" w:rsidR="006B2FCB" w:rsidRPr="000776A7" w:rsidRDefault="006B2FCB" w:rsidP="006B2FCB">
      <w:pPr>
        <w:pStyle w:val="Text1"/>
        <w:rPr>
          <w:noProof/>
        </w:rPr>
      </w:pPr>
      <w:sdt>
        <w:sdtPr>
          <w:rPr>
            <w:noProof/>
          </w:rPr>
          <w:id w:val="138452744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78796546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3FF4FB1E" w14:textId="77777777" w:rsidR="006B2FCB" w:rsidRPr="000776A7" w:rsidRDefault="006B2FCB" w:rsidP="006B2FCB">
      <w:pPr>
        <w:pStyle w:val="Text1"/>
        <w:rPr>
          <w:rFonts w:eastAsia="Times New Roman"/>
          <w:noProof/>
          <w:szCs w:val="24"/>
        </w:rPr>
      </w:pPr>
      <w:r w:rsidRPr="000776A7">
        <w:rPr>
          <w:noProof/>
        </w:rPr>
        <w:t>Navedite najveći prag primjenjivog instrumenta potpore:</w:t>
      </w:r>
    </w:p>
    <w:p w14:paraId="34527588" w14:textId="77777777" w:rsidR="006B2FCB" w:rsidRPr="000776A7" w:rsidRDefault="006B2FCB" w:rsidP="006B2FCB">
      <w:pPr>
        <w:pStyle w:val="Text1"/>
        <w:rPr>
          <w:noProof/>
        </w:rPr>
      </w:pPr>
      <w:r w:rsidRPr="000776A7">
        <w:rPr>
          <w:noProof/>
        </w:rPr>
        <w:t>...................................................................................................................................</w:t>
      </w:r>
    </w:p>
    <w:p w14:paraId="5A73AEC2" w14:textId="77777777" w:rsidR="006B2FCB" w:rsidRPr="000776A7" w:rsidRDefault="006B2FCB" w:rsidP="006B2FCB">
      <w:pPr>
        <w:pStyle w:val="Text1"/>
        <w:rPr>
          <w:rFonts w:eastAsia="Times New Roman"/>
          <w:noProof/>
          <w:szCs w:val="24"/>
        </w:rPr>
      </w:pPr>
      <w:r w:rsidRPr="000776A7">
        <w:rPr>
          <w:noProof/>
        </w:rPr>
        <w:t>Napominjemo da se u skladu s točkom (105) Smjernica potpore iz dijela II. odjeljka 1.1.2. bez prihvatljivih troškova koje je moguće utvrditi mogu zbrajati s drugim mjerama državne potpore s prihvatljivim troškovima koje je moguće utvrditi.</w:t>
      </w:r>
      <w:r w:rsidRPr="000776A7">
        <w:rPr>
          <w:noProof/>
          <w:color w:val="000000"/>
          <w:shd w:val="clear" w:color="auto" w:fill="FFFFFF"/>
        </w:rPr>
        <w:t xml:space="preserve"> Potpore bez prihvatljivih troškova koje je moguće utvrditi mogu se zbrajati s drugim državnim potporama bez prihvatljivih troškova koje je moguće utvrditi do najvećeg relevantnog praga za ukupno financiranje utvrđenog prema specifičnim okolnostima svakog slučaja na temelju Smjernica ili drugih smjernica o državnim potporama, na </w:t>
      </w:r>
      <w:r w:rsidRPr="000776A7">
        <w:rPr>
          <w:noProof/>
          <w:color w:val="000000"/>
          <w:shd w:val="clear" w:color="auto" w:fill="FFFFFF"/>
        </w:rPr>
        <w:lastRenderedPageBreak/>
        <w:t>temelju uredbe o općem skupnom izuzeću ili na temelju odluke koju je donijela Komisija.</w:t>
      </w:r>
    </w:p>
    <w:p w14:paraId="230425D7" w14:textId="77777777" w:rsidR="006B2FCB" w:rsidRPr="000776A7" w:rsidRDefault="006B2FCB" w:rsidP="006B2FCB">
      <w:pPr>
        <w:pStyle w:val="ManualNumPar3"/>
        <w:rPr>
          <w:rFonts w:eastAsia="EUAlbertina-Regular-Identity-H"/>
          <w:noProof/>
          <w:szCs w:val="24"/>
        </w:rPr>
      </w:pPr>
      <w:r w:rsidRPr="005D2601">
        <w:rPr>
          <w:noProof/>
        </w:rPr>
        <w:t>2.3.27.</w:t>
      </w:r>
      <w:r w:rsidRPr="005D2601">
        <w:rPr>
          <w:noProof/>
        </w:rPr>
        <w:tab/>
      </w:r>
      <w:r w:rsidRPr="000776A7">
        <w:rPr>
          <w:noProof/>
        </w:rPr>
        <w:t>Zbraja li se potpora u korist poljoprivrednog sektora s plaćanjima iz članaka 145. i 146. Uredbe (EU) 2021/2115 za iste prihvatljive troškove?</w:t>
      </w:r>
    </w:p>
    <w:p w14:paraId="712C6904" w14:textId="77777777" w:rsidR="006B2FCB" w:rsidRPr="000776A7" w:rsidRDefault="006B2FCB" w:rsidP="006B2FCB">
      <w:pPr>
        <w:pStyle w:val="Text1"/>
        <w:rPr>
          <w:noProof/>
        </w:rPr>
      </w:pPr>
      <w:sdt>
        <w:sdtPr>
          <w:rPr>
            <w:noProof/>
          </w:rPr>
          <w:id w:val="149746316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205145169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4FC5BC55" w14:textId="77777777" w:rsidR="006B2FCB" w:rsidRPr="000776A7" w:rsidRDefault="006B2FCB" w:rsidP="006B2FCB">
      <w:pPr>
        <w:pStyle w:val="Text1"/>
        <w:rPr>
          <w:rFonts w:eastAsia="EUAlbertina-Regular-Identity-H"/>
          <w:noProof/>
          <w:szCs w:val="24"/>
        </w:rPr>
      </w:pPr>
      <w:r w:rsidRPr="000776A7">
        <w:rPr>
          <w:noProof/>
        </w:rPr>
        <w:t>Ako je odgovor potvrdan, hoće li takvo zbrajanje biti u skladu s intenzitetom potpore ili iznosom potpore utvrđenim u Smjernicama?</w:t>
      </w:r>
    </w:p>
    <w:p w14:paraId="6FD6E8B6" w14:textId="77777777" w:rsidR="006B2FCB" w:rsidRPr="000776A7" w:rsidRDefault="006B2FCB" w:rsidP="006B2FCB">
      <w:pPr>
        <w:pStyle w:val="Text1"/>
        <w:rPr>
          <w:noProof/>
        </w:rPr>
      </w:pPr>
      <w:sdt>
        <w:sdtPr>
          <w:rPr>
            <w:noProof/>
          </w:rPr>
          <w:id w:val="-100991608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63713803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22AA742C" w14:textId="77777777" w:rsidR="006B2FCB" w:rsidRPr="000776A7" w:rsidRDefault="006B2FCB" w:rsidP="006B2FCB">
      <w:pPr>
        <w:pStyle w:val="ManualNumPar3"/>
        <w:rPr>
          <w:noProof/>
        </w:rPr>
      </w:pPr>
      <w:r w:rsidRPr="005D2601">
        <w:rPr>
          <w:noProof/>
        </w:rPr>
        <w:t>2.3.28.</w:t>
      </w:r>
      <w:r w:rsidRPr="005D2601">
        <w:rPr>
          <w:noProof/>
        </w:rPr>
        <w:tab/>
      </w:r>
      <w:r w:rsidRPr="000776A7">
        <w:rPr>
          <w:noProof/>
        </w:rPr>
        <w:t>Zbraja li se potpora dodijeljena na temelju dijela II. odjeljaka 1.1.4., 1.1.5. i 1.1.8. Smjernica s plaćanjima iz članka 31. Uredbe (EU) 2021/2115 za iste prihvatljive troškove?</w:t>
      </w:r>
    </w:p>
    <w:p w14:paraId="00377EC0" w14:textId="77777777" w:rsidR="006B2FCB" w:rsidRPr="000776A7" w:rsidRDefault="006B2FCB" w:rsidP="006B2FCB">
      <w:pPr>
        <w:pStyle w:val="Text1"/>
        <w:rPr>
          <w:noProof/>
        </w:rPr>
      </w:pPr>
      <w:sdt>
        <w:sdtPr>
          <w:rPr>
            <w:noProof/>
          </w:rPr>
          <w:id w:val="135607889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78739153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C063927" w14:textId="77777777" w:rsidR="006B2FCB" w:rsidRPr="000776A7" w:rsidRDefault="006B2FCB" w:rsidP="006B2FCB">
      <w:pPr>
        <w:pStyle w:val="Text1"/>
        <w:rPr>
          <w:rFonts w:eastAsia="Times New Roman"/>
          <w:noProof/>
        </w:rPr>
      </w:pPr>
      <w:r w:rsidRPr="000776A7">
        <w:rPr>
          <w:noProof/>
        </w:rPr>
        <w:t>Ako je odgovor potvrdan, hoće li takvo zbrajanje biti u skladu s intenzitetom potpore ili iznosom potpore utvrđenim u Smjernicama?</w:t>
      </w:r>
    </w:p>
    <w:p w14:paraId="45CB9038" w14:textId="77777777" w:rsidR="006B2FCB" w:rsidRPr="000776A7" w:rsidRDefault="006B2FCB" w:rsidP="006B2FCB">
      <w:pPr>
        <w:pStyle w:val="ManualNumPar3"/>
        <w:rPr>
          <w:rFonts w:eastAsia="Times New Roman"/>
          <w:noProof/>
          <w:szCs w:val="24"/>
        </w:rPr>
      </w:pPr>
      <w:r w:rsidRPr="005D2601">
        <w:rPr>
          <w:noProof/>
        </w:rPr>
        <w:t>2.3.29.</w:t>
      </w:r>
      <w:r w:rsidRPr="005D2601">
        <w:rPr>
          <w:noProof/>
        </w:rPr>
        <w:tab/>
      </w:r>
      <w:r w:rsidRPr="000776A7">
        <w:rPr>
          <w:noProof/>
        </w:rPr>
        <w:t>Kombinira li se potpora s financiranjem Unije kojim centralno upravljaju institucije, agencije, zajednička poduzeća ili druga tijela Unije te koje nije pod izravnom ili neizravnom kontrolom države članice?</w:t>
      </w:r>
    </w:p>
    <w:p w14:paraId="2D6890BB" w14:textId="77777777" w:rsidR="006B2FCB" w:rsidRPr="000776A7" w:rsidRDefault="006B2FCB" w:rsidP="006B2FCB">
      <w:pPr>
        <w:pStyle w:val="Text1"/>
        <w:rPr>
          <w:noProof/>
        </w:rPr>
      </w:pPr>
      <w:sdt>
        <w:sdtPr>
          <w:rPr>
            <w:noProof/>
          </w:rPr>
          <w:id w:val="-114758550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51558285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F852E5A" w14:textId="77777777" w:rsidR="006B2FCB" w:rsidRPr="000776A7" w:rsidRDefault="006B2FCB" w:rsidP="006B2FCB">
      <w:pPr>
        <w:pStyle w:val="Text1"/>
        <w:rPr>
          <w:rFonts w:eastAsia="Times New Roman"/>
          <w:noProof/>
          <w:szCs w:val="24"/>
        </w:rPr>
      </w:pPr>
      <w:r w:rsidRPr="000776A7">
        <w:rPr>
          <w:noProof/>
        </w:rPr>
        <w:t>Napominjemo da će se u skladu s točkom (108) Smjernica, ako financiranje Unije nije pod izravnom ili neizravnom kontrolom države članice, za potrebe određivanja poštuju li se pragovi za prijavu te maksimalni intenziteti i gornje granice potpore u obzir uzeti samo državne potpore, pod uvjetom da ukupni iznos javnog financiranja dodijeljen za iste prihvatljive troškove ne premašuje najpovoljniju stopu ili stope financiranja utvrđene u primjenjivim propisima zakonodavstva Unije. Potvrdite da je tako:</w:t>
      </w:r>
    </w:p>
    <w:p w14:paraId="534FF30F" w14:textId="77777777" w:rsidR="006B2FCB" w:rsidRPr="000776A7" w:rsidRDefault="006B2FCB" w:rsidP="006B2FCB">
      <w:pPr>
        <w:pStyle w:val="Text1"/>
        <w:rPr>
          <w:noProof/>
        </w:rPr>
      </w:pPr>
      <w:sdt>
        <w:sdtPr>
          <w:rPr>
            <w:noProof/>
          </w:rPr>
          <w:id w:val="-157526773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22320690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3D2C616A" w14:textId="77777777" w:rsidR="006B2FCB" w:rsidRPr="000776A7" w:rsidRDefault="006B2FCB" w:rsidP="006B2FCB">
      <w:pPr>
        <w:pStyle w:val="Text1"/>
        <w:rPr>
          <w:rFonts w:eastAsia="Times New Roman"/>
          <w:noProof/>
          <w:szCs w:val="24"/>
        </w:rPr>
      </w:pPr>
      <w:r w:rsidRPr="000776A7">
        <w:rPr>
          <w:noProof/>
        </w:rPr>
        <w:t>Navedite podatke o primjenjivom zakonodavstvu Unije iz točke (108) Smjernica:</w:t>
      </w:r>
    </w:p>
    <w:p w14:paraId="6AA1E69D" w14:textId="77777777" w:rsidR="006B2FCB" w:rsidRPr="000776A7" w:rsidRDefault="006B2FCB" w:rsidP="006B2FCB">
      <w:pPr>
        <w:pStyle w:val="Text1"/>
        <w:rPr>
          <w:noProof/>
        </w:rPr>
      </w:pPr>
      <w:r w:rsidRPr="000776A7">
        <w:rPr>
          <w:noProof/>
        </w:rPr>
        <w:t>...................................................................................................................................</w:t>
      </w:r>
    </w:p>
    <w:p w14:paraId="6018FD55" w14:textId="77777777" w:rsidR="006B2FCB" w:rsidRPr="000776A7" w:rsidRDefault="006B2FCB" w:rsidP="006B2FCB">
      <w:pPr>
        <w:pStyle w:val="ManualNumPar3"/>
        <w:rPr>
          <w:rFonts w:eastAsia="Times New Roman"/>
          <w:noProof/>
          <w:szCs w:val="24"/>
        </w:rPr>
      </w:pPr>
      <w:r w:rsidRPr="005D2601">
        <w:rPr>
          <w:noProof/>
        </w:rPr>
        <w:t>2.3.30.</w:t>
      </w:r>
      <w:r w:rsidRPr="005D2601">
        <w:rPr>
          <w:noProof/>
        </w:rPr>
        <w:tab/>
      </w:r>
      <w:r w:rsidRPr="000776A7">
        <w:rPr>
          <w:noProof/>
        </w:rPr>
        <w:t>Ako se potpora odobrena na temelju Smjernica zbraja s potporom de minimis za iste prihvatljive troškove, je li takvo zbrajanje u skladu s intenzitetom potpore ili iznosom potpore utvrđenim u Smjernicama?</w:t>
      </w:r>
    </w:p>
    <w:p w14:paraId="39BBA016" w14:textId="77777777" w:rsidR="006B2FCB" w:rsidRPr="000776A7" w:rsidRDefault="006B2FCB" w:rsidP="006B2FCB">
      <w:pPr>
        <w:pStyle w:val="Text1"/>
        <w:rPr>
          <w:noProof/>
        </w:rPr>
      </w:pPr>
      <w:sdt>
        <w:sdtPr>
          <w:rPr>
            <w:noProof/>
          </w:rPr>
          <w:id w:val="165888007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61336422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DF94FA5" w14:textId="77777777" w:rsidR="006B2FCB" w:rsidRPr="000776A7" w:rsidRDefault="006B2FCB" w:rsidP="006B2FCB">
      <w:pPr>
        <w:pStyle w:val="ManualNumPar3"/>
        <w:rPr>
          <w:rFonts w:eastAsia="Times New Roman"/>
          <w:noProof/>
          <w:szCs w:val="24"/>
        </w:rPr>
      </w:pPr>
      <w:r w:rsidRPr="005D2601">
        <w:rPr>
          <w:noProof/>
        </w:rPr>
        <w:t>2.3.31.</w:t>
      </w:r>
      <w:r w:rsidRPr="005D2601">
        <w:rPr>
          <w:noProof/>
        </w:rPr>
        <w:tab/>
      </w:r>
      <w:r w:rsidRPr="000776A7">
        <w:rPr>
          <w:noProof/>
        </w:rPr>
        <w:t>Ako se potpora dodjeljuje za ulaganja s ciljem obnove potencijala poljoprivredne proizvodnje iz točke (152) podtočke (d) Smjernica, zbraja li se ta potpora s potporama za nadoknadu materijalne štete iz dijela II. odjeljaka 1.2.1.1., 1.2.1.2. i 1.2.1.3. Smjernica?</w:t>
      </w:r>
    </w:p>
    <w:p w14:paraId="10715D1D" w14:textId="77777777" w:rsidR="006B2FCB" w:rsidRPr="000776A7" w:rsidRDefault="006B2FCB" w:rsidP="006B2FCB">
      <w:pPr>
        <w:pStyle w:val="Text1"/>
        <w:rPr>
          <w:noProof/>
        </w:rPr>
      </w:pPr>
      <w:sdt>
        <w:sdtPr>
          <w:rPr>
            <w:noProof/>
          </w:rPr>
          <w:id w:val="173743454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34907696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80DD1DD" w14:textId="77777777" w:rsidR="006B2FCB" w:rsidRPr="000776A7" w:rsidRDefault="006B2FCB" w:rsidP="006B2FCB">
      <w:pPr>
        <w:pStyle w:val="Text1"/>
        <w:rPr>
          <w:rFonts w:eastAsia="Times New Roman"/>
          <w:noProof/>
          <w:szCs w:val="24"/>
        </w:rPr>
      </w:pPr>
      <w:r w:rsidRPr="000776A7">
        <w:rPr>
          <w:noProof/>
        </w:rPr>
        <w:t>Napominjemo da se u skladu s točkom (110) Smjernica potpore za ulaganja s ciljem obnove potencijala poljoprivredne proizvodnje iz točke (152) podtočke (d) Smjernica ne bi smjele zbrajati s potporama za nadoknadu materijalne štete iz dijela II. odjeljaka 1.2.1.1., 1.2.1.2. i 1.2.1.3.</w:t>
      </w:r>
    </w:p>
    <w:p w14:paraId="7538EB31" w14:textId="77777777" w:rsidR="006B2FCB" w:rsidRPr="000776A7" w:rsidRDefault="006B2FCB" w:rsidP="006B2FCB">
      <w:pPr>
        <w:pStyle w:val="ManualNumPar3"/>
        <w:rPr>
          <w:rFonts w:eastAsia="Times New Roman"/>
          <w:noProof/>
          <w:szCs w:val="24"/>
        </w:rPr>
      </w:pPr>
      <w:r w:rsidRPr="005D2601">
        <w:rPr>
          <w:noProof/>
        </w:rPr>
        <w:lastRenderedPageBreak/>
        <w:t>2.3.32.</w:t>
      </w:r>
      <w:r w:rsidRPr="005D2601">
        <w:rPr>
          <w:noProof/>
        </w:rPr>
        <w:tab/>
      </w:r>
      <w:r w:rsidRPr="000776A7">
        <w:rPr>
          <w:noProof/>
        </w:rPr>
        <w:t>Ako se potpora dodjeljuje kao početna potpora za skupine i organizacije proizvođača u sektoru poljoprivrede iz dijela II. odjeljka 1.1.3. Smjernica, zbraja li se takva potpora s odgovarajućim potporama za skupine i organizacije proizvođača u sektoru poljoprivrede iz članka 77. Uredbe (EU) 2021/2115?</w:t>
      </w:r>
    </w:p>
    <w:p w14:paraId="23A3A3D3" w14:textId="77777777" w:rsidR="006B2FCB" w:rsidRPr="000776A7" w:rsidRDefault="006B2FCB" w:rsidP="006B2FCB">
      <w:pPr>
        <w:pStyle w:val="Text1"/>
        <w:rPr>
          <w:noProof/>
        </w:rPr>
      </w:pPr>
      <w:sdt>
        <w:sdtPr>
          <w:rPr>
            <w:noProof/>
          </w:rPr>
          <w:id w:val="-164326470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42742283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57D09437" w14:textId="77777777" w:rsidR="006B2FCB" w:rsidRPr="000776A7" w:rsidRDefault="006B2FCB" w:rsidP="006B2FCB">
      <w:pPr>
        <w:pStyle w:val="Text1"/>
        <w:rPr>
          <w:noProof/>
          <w:szCs w:val="24"/>
        </w:rPr>
      </w:pPr>
      <w:r w:rsidRPr="000776A7">
        <w:rPr>
          <w:noProof/>
        </w:rPr>
        <w:t>Napominjemo da se u skladu s točkom (111) Smjernica početne potpore za skupine i organizacije proizvođača u sektoru poljoprivrede iz dijela II. odjeljka 1.1.3. ne bi smjele zbrajati s odgovarajućim potporama za skupine i organizacije proizvođača u sektoru poljoprivrede iz članka 77. Uredbe (EU) 2021/2115.</w:t>
      </w:r>
    </w:p>
    <w:p w14:paraId="77D2F584" w14:textId="77777777" w:rsidR="006B2FCB" w:rsidRPr="000776A7" w:rsidRDefault="006B2FCB" w:rsidP="006B2FCB">
      <w:pPr>
        <w:pStyle w:val="ManualNumPar3"/>
        <w:rPr>
          <w:rFonts w:eastAsia="Times New Roman"/>
          <w:noProof/>
          <w:szCs w:val="24"/>
        </w:rPr>
      </w:pPr>
      <w:r w:rsidRPr="005D2601">
        <w:rPr>
          <w:noProof/>
        </w:rPr>
        <w:t>2.3.33.</w:t>
      </w:r>
      <w:r w:rsidRPr="005D2601">
        <w:rPr>
          <w:noProof/>
        </w:rPr>
        <w:tab/>
      </w:r>
      <w:r w:rsidRPr="000776A7">
        <w:rPr>
          <w:noProof/>
        </w:rPr>
        <w:t>Ako se potpora koja se dodjeljuje kao početna potpora za mlade poljoprivrednike, početna potpora za razvoj malih poljoprivrednih gospodarstava i početna potpora za poljoprivredne djelatnosti iz dijela II. odjeljka 1.1.2. Smjernica zbraja s odgovarajućim potporama iz članka 75. Uredbe (EU) 2021/2115, je li takvo zbrajanje u skladu s iznosom potpore utvrđenim u Smjernicama?</w:t>
      </w:r>
    </w:p>
    <w:p w14:paraId="7321CC99" w14:textId="77777777" w:rsidR="006B2FCB" w:rsidRPr="000776A7" w:rsidRDefault="006B2FCB" w:rsidP="006B2FCB">
      <w:pPr>
        <w:pStyle w:val="Text1"/>
        <w:rPr>
          <w:noProof/>
        </w:rPr>
      </w:pPr>
      <w:sdt>
        <w:sdtPr>
          <w:rPr>
            <w:noProof/>
          </w:rPr>
          <w:id w:val="-167896784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2484467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72B30F54" w14:textId="77777777" w:rsidR="006B2FCB" w:rsidRPr="000776A7" w:rsidRDefault="006B2FCB" w:rsidP="006B2FCB">
      <w:pPr>
        <w:pStyle w:val="Text1"/>
        <w:rPr>
          <w:rFonts w:eastAsia="Times New Roman"/>
          <w:noProof/>
          <w:szCs w:val="24"/>
        </w:rPr>
      </w:pPr>
      <w:r w:rsidRPr="000776A7">
        <w:rPr>
          <w:noProof/>
        </w:rPr>
        <w:t>Napominjemo da se u skladu s točkom (111) Smjernica početne potpore za mlade poljoprivrednike, početne potpore za razvoj malih poljoprivrednih gospodarstava i početne potpore za poljoprivredne djelatnosti iz dijela II. odjeljka 1.1.2. ne bi smjele zbrajati s odgovarajućim potporama iz članka 75. Uredbe (EU) 2021/2115 ako bi takvo zbrajanje dovelo do toga da iznos potpore premaši iznose utvrđene u Smjernicama.</w:t>
      </w:r>
    </w:p>
    <w:p w14:paraId="5A5FEC32" w14:textId="77777777" w:rsidR="006B2FCB" w:rsidRPr="000776A7" w:rsidRDefault="006B2FCB" w:rsidP="006B2FCB">
      <w:pPr>
        <w:pStyle w:val="ManualNumPar2"/>
        <w:rPr>
          <w:noProof/>
        </w:rPr>
      </w:pPr>
      <w:r w:rsidRPr="005D2601">
        <w:rPr>
          <w:noProof/>
        </w:rPr>
        <w:t>2.4.</w:t>
      </w:r>
      <w:r w:rsidRPr="005D2601">
        <w:rPr>
          <w:noProof/>
        </w:rPr>
        <w:tab/>
      </w:r>
      <w:r w:rsidRPr="000776A7">
        <w:rPr>
          <w:noProof/>
        </w:rPr>
        <w:t>Transparentnost</w:t>
      </w:r>
    </w:p>
    <w:p w14:paraId="2CF51C8C" w14:textId="77777777" w:rsidR="006B2FCB" w:rsidRPr="000776A7" w:rsidRDefault="006B2FCB" w:rsidP="006B2FCB">
      <w:pPr>
        <w:rPr>
          <w:i/>
          <w:iCs/>
          <w:noProof/>
        </w:rPr>
      </w:pPr>
      <w:r w:rsidRPr="000776A7">
        <w:rPr>
          <w:i/>
          <w:noProof/>
        </w:rPr>
        <w:t>Za unos podataka u ovom odjeljku vidjeti odjeljak 3.2.4. (točke od (112) do (115)) Smjernica.</w:t>
      </w:r>
    </w:p>
    <w:p w14:paraId="5254ED4B" w14:textId="77777777" w:rsidR="006B2FCB" w:rsidRPr="000776A7" w:rsidRDefault="006B2FCB" w:rsidP="006B2FCB">
      <w:pPr>
        <w:pStyle w:val="ManualNumPar3"/>
        <w:rPr>
          <w:rFonts w:eastAsia="Times New Roman"/>
          <w:noProof/>
          <w:szCs w:val="24"/>
        </w:rPr>
      </w:pPr>
      <w:r w:rsidRPr="005D2601">
        <w:rPr>
          <w:noProof/>
        </w:rPr>
        <w:t>2.4.1.</w:t>
      </w:r>
      <w:r w:rsidRPr="005D2601">
        <w:rPr>
          <w:noProof/>
        </w:rPr>
        <w:tab/>
      </w:r>
      <w:r w:rsidRPr="000776A7">
        <w:rPr>
          <w:noProof/>
        </w:rPr>
        <w:t>Hoće li država članica osigurati objavu sljedećih informacija na modulu Europske komisije za transparentnu dodjelu potpora ili na sveobuhvatnim internetskim stranicama o državnim potporama na nacionalnoj ili regionalnoj razini?</w:t>
      </w:r>
    </w:p>
    <w:p w14:paraId="1F202632" w14:textId="77777777" w:rsidR="006B2FCB" w:rsidRPr="000776A7" w:rsidRDefault="006B2FCB" w:rsidP="006B2FCB">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cjeloviti tekst programa potpora i njegovih provedbenih odredaba ili pravne osnove za pojedinačnu potporu, ili poveznica na taj tekst;</w:t>
      </w:r>
    </w:p>
    <w:p w14:paraId="2F661EBD" w14:textId="77777777" w:rsidR="006B2FCB" w:rsidRPr="000776A7" w:rsidRDefault="006B2FCB" w:rsidP="006B2FCB">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identitet davatelja potpore;</w:t>
      </w:r>
    </w:p>
    <w:p w14:paraId="7BB5F294" w14:textId="77777777" w:rsidR="006B2FCB" w:rsidRPr="000776A7" w:rsidRDefault="006B2FCB" w:rsidP="006B2FCB">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identitet pojedinačnih korisnika, oblik i iznos potpore dodijeljene svakom korisniku, datum dodjele, vrsta poduzetnika (MSP/veliko poduzeće), regija u kojoj se korisnik nalazi (na razini NUTS II) i glavni gospodarski sektor korisnikove djelatnosti (na razini skupine prema NACE-u). Od takvog se zahtjeva može odstupiti kad je riječ o dodjeli pojedinačnih potpora koje ne premašuju sljedeće pragove:</w:t>
      </w:r>
    </w:p>
    <w:p w14:paraId="0E280145" w14:textId="77777777" w:rsidR="006B2FCB" w:rsidRPr="000776A7" w:rsidRDefault="006B2FCB" w:rsidP="006B2FCB">
      <w:pPr>
        <w:ind w:left="1701" w:hanging="567"/>
        <w:rPr>
          <w:rFonts w:eastAsia="Times New Roman"/>
          <w:noProof/>
          <w:szCs w:val="24"/>
        </w:rPr>
      </w:pPr>
      <w:r w:rsidRPr="000776A7">
        <w:rPr>
          <w:noProof/>
        </w:rPr>
        <w:t>i.</w:t>
      </w:r>
      <w:r w:rsidRPr="000776A7">
        <w:rPr>
          <w:noProof/>
        </w:rPr>
        <w:tab/>
        <w:t>10 000 EUR za korisnike koji se bave primarnom poljoprivrednom proizvodnjom;</w:t>
      </w:r>
    </w:p>
    <w:p w14:paraId="2FC55DF4" w14:textId="77777777" w:rsidR="006B2FCB" w:rsidRPr="000776A7" w:rsidRDefault="006B2FCB" w:rsidP="006B2FCB">
      <w:pPr>
        <w:ind w:left="1701" w:hanging="567"/>
        <w:rPr>
          <w:rFonts w:eastAsia="Times New Roman"/>
          <w:noProof/>
          <w:szCs w:val="24"/>
        </w:rPr>
      </w:pPr>
      <w:r w:rsidRPr="000776A7">
        <w:rPr>
          <w:noProof/>
        </w:rPr>
        <w:t>ii.</w:t>
      </w:r>
      <w:r w:rsidRPr="000776A7">
        <w:rPr>
          <w:noProof/>
        </w:rPr>
        <w:tab/>
        <w:t>100 000 EUR za korisnike koji posluju u sektorima prerade poljoprivrednih proizvoda, stavljanja na tržište poljoprivrednih proizvoda ili šumarstva ili se bave djelatnostima koje nisu obuhvaćene područjem primjene članka 42. Ugovora.</w:t>
      </w:r>
    </w:p>
    <w:p w14:paraId="41B221B9" w14:textId="77777777" w:rsidR="006B2FCB" w:rsidRPr="000776A7" w:rsidRDefault="006B2FCB" w:rsidP="006B2FCB">
      <w:pPr>
        <w:pStyle w:val="ManualNumPar3"/>
        <w:rPr>
          <w:rFonts w:eastAsia="Times New Roman"/>
          <w:noProof/>
          <w:szCs w:val="24"/>
        </w:rPr>
      </w:pPr>
      <w:r w:rsidRPr="005D2601">
        <w:rPr>
          <w:noProof/>
        </w:rPr>
        <w:t>2.4.2.</w:t>
      </w:r>
      <w:r w:rsidRPr="005D2601">
        <w:rPr>
          <w:noProof/>
        </w:rPr>
        <w:tab/>
      </w:r>
      <w:r w:rsidRPr="000776A7">
        <w:rPr>
          <w:noProof/>
        </w:rPr>
        <w:t>Potvrdite da su za programe potpora u obliku poreznih pogodnosti informacije o iznosu pojedinačne potpore navedene u sljedećim rasponima (u milijunima EUR):</w:t>
      </w:r>
    </w:p>
    <w:p w14:paraId="69C48601" w14:textId="77777777" w:rsidR="006B2FCB" w:rsidRPr="000776A7" w:rsidRDefault="006B2FCB" w:rsidP="006B2FCB">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0,01–0,1 samo za primarnu poljoprivrednu proizvodnju;</w:t>
      </w:r>
    </w:p>
    <w:p w14:paraId="3355BF5D" w14:textId="77777777" w:rsidR="006B2FCB" w:rsidRPr="000776A7" w:rsidRDefault="006B2FCB" w:rsidP="006B2FCB">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0,1–0,5;</w:t>
      </w:r>
    </w:p>
    <w:p w14:paraId="7B9B14F2" w14:textId="77777777" w:rsidR="006B2FCB" w:rsidRPr="000776A7" w:rsidRDefault="006B2FCB" w:rsidP="006B2FCB">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0,5–1;</w:t>
      </w:r>
    </w:p>
    <w:p w14:paraId="077F70AB" w14:textId="77777777" w:rsidR="006B2FCB" w:rsidRPr="000776A7" w:rsidRDefault="006B2FCB" w:rsidP="006B2FCB">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1–2;</w:t>
      </w:r>
    </w:p>
    <w:p w14:paraId="3F120133" w14:textId="77777777" w:rsidR="006B2FCB" w:rsidRPr="000776A7" w:rsidRDefault="006B2FCB" w:rsidP="006B2FCB">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2–5;</w:t>
      </w:r>
    </w:p>
    <w:p w14:paraId="30C4DA65" w14:textId="77777777" w:rsidR="006B2FCB" w:rsidRPr="000776A7" w:rsidRDefault="006B2FCB" w:rsidP="006B2FCB">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5–10; </w:t>
      </w:r>
    </w:p>
    <w:p w14:paraId="0AFB1881" w14:textId="77777777" w:rsidR="006B2FCB" w:rsidRPr="000776A7" w:rsidRDefault="006B2FCB" w:rsidP="006B2FCB">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10–30;</w:t>
      </w:r>
    </w:p>
    <w:p w14:paraId="5DE7CF19" w14:textId="77777777" w:rsidR="006B2FCB" w:rsidRPr="000776A7" w:rsidRDefault="006B2FCB" w:rsidP="006B2FCB">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30 i više.</w:t>
      </w:r>
    </w:p>
    <w:p w14:paraId="2100E1CD" w14:textId="77777777" w:rsidR="006B2FCB" w:rsidRPr="000776A7" w:rsidRDefault="006B2FCB" w:rsidP="006B2FCB">
      <w:pPr>
        <w:pStyle w:val="ManualNumPar3"/>
        <w:rPr>
          <w:rFonts w:eastAsia="Times New Roman"/>
          <w:noProof/>
          <w:szCs w:val="24"/>
        </w:rPr>
      </w:pPr>
      <w:r w:rsidRPr="005D2601">
        <w:rPr>
          <w:noProof/>
        </w:rPr>
        <w:t>2.4.3.</w:t>
      </w:r>
      <w:r w:rsidRPr="005D2601">
        <w:rPr>
          <w:noProof/>
        </w:rPr>
        <w:tab/>
      </w:r>
      <w:r w:rsidRPr="000776A7">
        <w:rPr>
          <w:noProof/>
        </w:rPr>
        <w:t>Navedite hoće li se informacije utvrđene u točki (112) Smjernica objaviti:</w:t>
      </w:r>
    </w:p>
    <w:p w14:paraId="39E348A5" w14:textId="77777777" w:rsidR="006B2FCB" w:rsidRPr="000776A7" w:rsidRDefault="006B2FCB" w:rsidP="006B2FCB">
      <w:pPr>
        <w:pStyle w:val="Point1"/>
        <w:rPr>
          <w:bCs/>
          <w:noProof/>
          <w:szCs w:val="24"/>
        </w:rPr>
      </w:pPr>
      <w:r w:rsidRPr="005D2601">
        <w:rPr>
          <w:noProof/>
        </w:rPr>
        <w:t>(a)</w:t>
      </w:r>
      <w:r w:rsidRPr="005D2601">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0776A7">
            <w:rPr>
              <w:rFonts w:ascii="MS Gothic" w:eastAsia="MS Gothic" w:hAnsi="MS Gothic" w:hint="eastAsia"/>
              <w:bCs/>
              <w:noProof/>
              <w:szCs w:val="24"/>
              <w:lang w:eastAsia="zh-CN"/>
            </w:rPr>
            <w:t>☐</w:t>
          </w:r>
        </w:sdtContent>
      </w:sdt>
      <w:r w:rsidRPr="000776A7">
        <w:rPr>
          <w:noProof/>
        </w:rPr>
        <w:t xml:space="preserve"> na modulu Europske komisije za transparentnu dodjelu potpora</w:t>
      </w:r>
      <w:r w:rsidRPr="000776A7">
        <w:rPr>
          <w:rStyle w:val="FootnoteReference"/>
          <w:rFonts w:eastAsia="Times New Roman"/>
          <w:bCs/>
          <w:noProof/>
          <w:szCs w:val="24"/>
          <w:lang w:eastAsia="zh-CN"/>
        </w:rPr>
        <w:footnoteReference w:id="9"/>
      </w:r>
      <w:r w:rsidRPr="000776A7">
        <w:rPr>
          <w:noProof/>
        </w:rPr>
        <w:t>;</w:t>
      </w:r>
    </w:p>
    <w:p w14:paraId="5F66AD3E" w14:textId="77777777" w:rsidR="006B2FCB" w:rsidRPr="000776A7" w:rsidRDefault="006B2FCB" w:rsidP="006B2FCB">
      <w:pPr>
        <w:pStyle w:val="Point1"/>
        <w:rPr>
          <w:rFonts w:eastAsia="Times New Roman"/>
          <w:bCs/>
          <w:noProof/>
          <w:szCs w:val="24"/>
        </w:rPr>
      </w:pPr>
      <w:r w:rsidRPr="005D2601">
        <w:rPr>
          <w:noProof/>
        </w:rPr>
        <w:t>(b)</w:t>
      </w:r>
      <w:r w:rsidRPr="005D2601">
        <w:rPr>
          <w:noProof/>
        </w:rPr>
        <w:tab/>
      </w:r>
      <w:sdt>
        <w:sdtPr>
          <w:rPr>
            <w:bCs/>
            <w:noProof/>
            <w:szCs w:val="24"/>
          </w:rPr>
          <w:id w:val="296194042"/>
          <w14:checkbox>
            <w14:checked w14:val="0"/>
            <w14:checkedState w14:val="2612" w14:font="MS Gothic"/>
            <w14:uncheckedState w14:val="2610" w14:font="MS Gothic"/>
          </w14:checkbox>
        </w:sdtPr>
        <w:sdtContent>
          <w:r w:rsidRPr="000776A7">
            <w:rPr>
              <w:rFonts w:ascii="MS Gothic" w:eastAsia="MS Gothic" w:hAnsi="MS Gothic" w:hint="eastAsia"/>
              <w:bCs/>
              <w:noProof/>
              <w:szCs w:val="24"/>
              <w:lang w:eastAsia="zh-CN"/>
            </w:rPr>
            <w:t>☐</w:t>
          </w:r>
        </w:sdtContent>
      </w:sdt>
      <w:r w:rsidRPr="000776A7">
        <w:rPr>
          <w:noProof/>
        </w:rPr>
        <w:t xml:space="preserve"> na sveobuhvatnim internetskim stranicama o državnim potporama na nacionalnoj ili regionalnoj razini.</w:t>
      </w:r>
    </w:p>
    <w:p w14:paraId="0111126C" w14:textId="77777777" w:rsidR="006B2FCB" w:rsidRPr="000776A7" w:rsidRDefault="006B2FCB" w:rsidP="006B2FCB">
      <w:pPr>
        <w:pStyle w:val="ManualNumPar3"/>
        <w:rPr>
          <w:rFonts w:eastAsia="Times New Roman"/>
          <w:bCs/>
          <w:noProof/>
          <w:szCs w:val="24"/>
        </w:rPr>
      </w:pPr>
      <w:r w:rsidRPr="005D2601">
        <w:rPr>
          <w:noProof/>
        </w:rPr>
        <w:t>2.4.4.</w:t>
      </w:r>
      <w:r w:rsidRPr="005D2601">
        <w:rPr>
          <w:noProof/>
        </w:rPr>
        <w:tab/>
      </w:r>
      <w:r w:rsidRPr="000776A7">
        <w:rPr>
          <w:noProof/>
        </w:rPr>
        <w:t>Za takve informacije potvrdite:</w:t>
      </w:r>
    </w:p>
    <w:p w14:paraId="06FC661F" w14:textId="77777777" w:rsidR="006B2FCB" w:rsidRPr="000776A7" w:rsidRDefault="006B2FCB" w:rsidP="006B2FCB">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da će se objaviti nakon donošenja odluke o dodjeli potpore;</w:t>
      </w:r>
    </w:p>
    <w:p w14:paraId="1BE65F2C" w14:textId="77777777" w:rsidR="006B2FCB" w:rsidRPr="000776A7" w:rsidRDefault="006B2FCB" w:rsidP="006B2FCB">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da će se čuvati najmanje deset godina;</w:t>
      </w:r>
    </w:p>
    <w:p w14:paraId="6FDDEAE5" w14:textId="77777777" w:rsidR="006B2FCB" w:rsidRPr="000776A7" w:rsidRDefault="006B2FCB" w:rsidP="006B2FCB">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zh-CN"/>
            </w:rPr>
            <w:t>☐</w:t>
          </w:r>
        </w:sdtContent>
      </w:sdt>
      <w:r w:rsidRPr="000776A7">
        <w:rPr>
          <w:noProof/>
        </w:rPr>
        <w:t xml:space="preserve"> da će biti dostupne javnosti bez ograničenja</w:t>
      </w:r>
      <w:r w:rsidRPr="000776A7">
        <w:rPr>
          <w:rStyle w:val="FootnoteReference"/>
          <w:noProof/>
        </w:rPr>
        <w:footnoteReference w:id="10"/>
      </w:r>
      <w:r w:rsidRPr="000776A7">
        <w:rPr>
          <w:noProof/>
        </w:rPr>
        <w:t>.</w:t>
      </w:r>
    </w:p>
    <w:p w14:paraId="2F893576" w14:textId="77777777" w:rsidR="006B2FCB" w:rsidRPr="000776A7" w:rsidRDefault="006B2FCB" w:rsidP="006B2FCB">
      <w:pPr>
        <w:pStyle w:val="ManualNumPar3"/>
        <w:rPr>
          <w:noProof/>
          <w:szCs w:val="24"/>
        </w:rPr>
      </w:pPr>
      <w:r w:rsidRPr="005D2601">
        <w:rPr>
          <w:noProof/>
        </w:rPr>
        <w:t>2.4.5.</w:t>
      </w:r>
      <w:r w:rsidRPr="005D2601">
        <w:rPr>
          <w:noProof/>
        </w:rPr>
        <w:tab/>
      </w:r>
      <w:r w:rsidRPr="000776A7">
        <w:rPr>
          <w:noProof/>
        </w:rPr>
        <w:t>Navedite poveznicu na sveobuhvatne internetske stranice o državnim potporama na kojima će se objaviti informacije iz ovog odjeljka:</w:t>
      </w:r>
    </w:p>
    <w:p w14:paraId="3DD4BF11" w14:textId="77777777" w:rsidR="006B2FCB" w:rsidRPr="000776A7" w:rsidRDefault="006B2FCB" w:rsidP="006B2FCB">
      <w:pPr>
        <w:pStyle w:val="Text1"/>
        <w:rPr>
          <w:noProof/>
        </w:rPr>
      </w:pPr>
      <w:r w:rsidRPr="000776A7">
        <w:rPr>
          <w:noProof/>
        </w:rPr>
        <w:t>…………………………………………………………………………………</w:t>
      </w:r>
    </w:p>
    <w:p w14:paraId="25B2C8CB" w14:textId="77777777" w:rsidR="006B2FCB" w:rsidRPr="000776A7" w:rsidRDefault="006B2FCB" w:rsidP="006B2FCB">
      <w:pPr>
        <w:pStyle w:val="ManualNumPar3"/>
        <w:rPr>
          <w:noProof/>
          <w:szCs w:val="24"/>
        </w:rPr>
      </w:pPr>
      <w:r w:rsidRPr="005D2601">
        <w:rPr>
          <w:noProof/>
        </w:rPr>
        <w:t>2.4.6.</w:t>
      </w:r>
      <w:r w:rsidRPr="005D2601">
        <w:rPr>
          <w:noProof/>
        </w:rPr>
        <w:tab/>
      </w:r>
      <w:r w:rsidRPr="000776A7">
        <w:rPr>
          <w:noProof/>
        </w:rPr>
        <w:t>Potvrdite da će se provoditi izvješćivanje i revizije kako je propisano u dijelu III. odjeljku 3.:</w:t>
      </w:r>
    </w:p>
    <w:p w14:paraId="56CDD083" w14:textId="77777777" w:rsidR="006B2FCB" w:rsidRPr="000776A7" w:rsidRDefault="006B2FCB" w:rsidP="006B2FCB">
      <w:pPr>
        <w:pStyle w:val="Text1"/>
        <w:rPr>
          <w:noProof/>
        </w:rPr>
      </w:pPr>
      <w:sdt>
        <w:sdtPr>
          <w:rPr>
            <w:noProof/>
          </w:rPr>
          <w:id w:val="-69292179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48765898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30C51758" w14:textId="77777777" w:rsidR="006B2FCB" w:rsidRPr="000776A7" w:rsidRDefault="006B2FCB" w:rsidP="006B2FCB">
      <w:pPr>
        <w:pStyle w:val="Text1"/>
        <w:rPr>
          <w:rFonts w:eastAsia="Times New Roman"/>
          <w:noProof/>
        </w:rPr>
      </w:pPr>
      <w:r w:rsidRPr="000776A7">
        <w:rPr>
          <w:noProof/>
        </w:rPr>
        <w:t>Napominjemo da u skladu s točkom (115) Smjernica države članice radi transparentnosti moraju izvješćivati i provoditi revizije kako je propisano u dijelu III. odjeljku 3.</w:t>
      </w:r>
    </w:p>
    <w:p w14:paraId="141D5813" w14:textId="77777777" w:rsidR="006B2FCB" w:rsidRPr="000776A7" w:rsidRDefault="006B2FCB" w:rsidP="006B2FCB">
      <w:pPr>
        <w:pStyle w:val="ManualNumPar2"/>
        <w:rPr>
          <w:noProof/>
        </w:rPr>
      </w:pPr>
      <w:r w:rsidRPr="005D2601">
        <w:rPr>
          <w:noProof/>
        </w:rPr>
        <w:t>2.5.</w:t>
      </w:r>
      <w:r w:rsidRPr="005D2601">
        <w:rPr>
          <w:noProof/>
        </w:rPr>
        <w:tab/>
      </w:r>
      <w:r w:rsidRPr="000776A7">
        <w:rPr>
          <w:noProof/>
        </w:rPr>
        <w:t>Izbjegavanje nepovoljnih negativnih učinaka na tržišno natjecanje i trgovinu</w:t>
      </w:r>
    </w:p>
    <w:p w14:paraId="44C880DB" w14:textId="77777777" w:rsidR="006B2FCB" w:rsidRPr="000776A7" w:rsidRDefault="006B2FCB" w:rsidP="006B2FCB">
      <w:pPr>
        <w:rPr>
          <w:i/>
          <w:iCs/>
          <w:noProof/>
        </w:rPr>
      </w:pPr>
      <w:r w:rsidRPr="000776A7">
        <w:rPr>
          <w:i/>
          <w:noProof/>
        </w:rPr>
        <w:t>Za unos podataka u ovom odjeljku vidjeti odjeljak 3.2.5. (točke od (116) do (133)) Smjernica.</w:t>
      </w:r>
    </w:p>
    <w:p w14:paraId="5B0434FD" w14:textId="77777777" w:rsidR="006B2FCB" w:rsidRPr="000776A7" w:rsidRDefault="006B2FCB" w:rsidP="006B2FCB">
      <w:pPr>
        <w:rPr>
          <w:noProof/>
          <w:szCs w:val="24"/>
        </w:rPr>
      </w:pPr>
      <w:r w:rsidRPr="000776A7">
        <w:rPr>
          <w:noProof/>
        </w:rPr>
        <w:t xml:space="preserve">Potpore za sektore poljoprivrede i šumarstva te za ruralna područja mogu uzrokovati poremećaje na tržištu proizvoda. Da bi potpora bila spojiva, negativni učinci mjere potpore u </w:t>
      </w:r>
      <w:r w:rsidRPr="000776A7">
        <w:rPr>
          <w:noProof/>
        </w:rPr>
        <w:lastRenderedPageBreak/>
        <w:t>smislu narušavanja tržišnog natjecanja i utjecaja na trgovinu među državama članicama moraju se ograničiti na najmanju moguću mjeru.</w:t>
      </w:r>
    </w:p>
    <w:p w14:paraId="4B71A92C" w14:textId="77777777" w:rsidR="006B2FCB" w:rsidRPr="000776A7" w:rsidRDefault="006B2FCB" w:rsidP="006B2FCB">
      <w:pPr>
        <w:rPr>
          <w:noProof/>
          <w:color w:val="000000"/>
          <w:szCs w:val="24"/>
          <w:shd w:val="clear" w:color="auto" w:fill="FFFFFF"/>
        </w:rPr>
      </w:pPr>
      <w:r w:rsidRPr="000776A7">
        <w:rPr>
          <w:noProof/>
        </w:rPr>
        <w:t>U skladu s točkom (117) Smjernica Komisija će utvrditi tržišta na koja utječe potpora, uzimajući u obzir informacije koje je država članica dostavila o dotičnim tržištima proizvoda, odnosno tržišta na koja utječe promjena u ponašanju korisnika potpore.</w:t>
      </w:r>
    </w:p>
    <w:p w14:paraId="6273DFF6" w14:textId="77777777" w:rsidR="006B2FCB" w:rsidRPr="000776A7" w:rsidRDefault="006B2FCB" w:rsidP="006B2FCB">
      <w:pPr>
        <w:pStyle w:val="ManualNumPar3"/>
        <w:rPr>
          <w:noProof/>
        </w:rPr>
      </w:pPr>
      <w:r w:rsidRPr="005D2601">
        <w:rPr>
          <w:noProof/>
        </w:rPr>
        <w:t>2.5.1.</w:t>
      </w:r>
      <w:r w:rsidRPr="005D2601">
        <w:rPr>
          <w:noProof/>
        </w:rPr>
        <w:tab/>
      </w:r>
      <w:r w:rsidRPr="000776A7">
        <w:rPr>
          <w:noProof/>
        </w:rPr>
        <w:t>U skladu s točkom (117) Smjernica navedite podatke o tržištu proizvoda na koje utječe potpora:</w:t>
      </w:r>
    </w:p>
    <w:p w14:paraId="1263DE8D" w14:textId="77777777" w:rsidR="006B2FCB" w:rsidRPr="000776A7" w:rsidRDefault="006B2FCB" w:rsidP="006B2FCB">
      <w:pPr>
        <w:pStyle w:val="Text1"/>
        <w:rPr>
          <w:noProof/>
        </w:rPr>
      </w:pPr>
      <w:r w:rsidRPr="000776A7">
        <w:rPr>
          <w:noProof/>
        </w:rPr>
        <w:t>………………………………………………………………………………………</w:t>
      </w:r>
    </w:p>
    <w:p w14:paraId="1C5D7635" w14:textId="77777777" w:rsidR="006B2FCB" w:rsidRPr="000776A7" w:rsidRDefault="006B2FCB" w:rsidP="006B2FCB">
      <w:pPr>
        <w:pStyle w:val="ManualNumPar3"/>
        <w:rPr>
          <w:noProof/>
          <w:szCs w:val="24"/>
        </w:rPr>
      </w:pPr>
      <w:r w:rsidRPr="005D2601">
        <w:rPr>
          <w:noProof/>
        </w:rPr>
        <w:t>2.5.2.</w:t>
      </w:r>
      <w:r w:rsidRPr="005D2601">
        <w:rPr>
          <w:noProof/>
        </w:rPr>
        <w:tab/>
      </w:r>
      <w:r w:rsidRPr="000776A7">
        <w:rPr>
          <w:noProof/>
        </w:rPr>
        <w:t>Je li potpora dobro usmjerena, razmjerna i ograničena na neto dodatne troškove?</w:t>
      </w:r>
    </w:p>
    <w:p w14:paraId="488C7E75" w14:textId="77777777" w:rsidR="006B2FCB" w:rsidRPr="000776A7" w:rsidRDefault="006B2FCB" w:rsidP="006B2FCB">
      <w:pPr>
        <w:pStyle w:val="Text1"/>
        <w:rPr>
          <w:noProof/>
        </w:rPr>
      </w:pPr>
      <w:sdt>
        <w:sdtPr>
          <w:rPr>
            <w:noProof/>
          </w:rPr>
          <w:id w:val="64678670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57966795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50DC38FA" w14:textId="77777777" w:rsidR="006B2FCB" w:rsidRPr="000776A7" w:rsidRDefault="006B2FCB" w:rsidP="006B2FCB">
      <w:pPr>
        <w:pStyle w:val="Text1"/>
        <w:rPr>
          <w:rFonts w:eastAsia="Times New Roman"/>
          <w:noProof/>
        </w:rPr>
      </w:pPr>
      <w:r w:rsidRPr="000776A7">
        <w:rPr>
          <w:noProof/>
        </w:rPr>
        <w:t>U skladu s točkom (118) Smjernica, ako je potpora dobro usmjerena, razmjerna i ograničena na neto dodatne troškove, negativni učinak potpore je ublažen i manji je rizik da će potpora nepovoljno narušiti tržišno natjecanje.</w:t>
      </w:r>
      <w:r w:rsidRPr="000776A7">
        <w:rPr>
          <w:noProof/>
          <w:shd w:val="clear" w:color="auto" w:fill="FFFFFF"/>
        </w:rPr>
        <w:t xml:space="preserve"> Za navođenje tih podataka vidjeti odjeljak 2.1.1. ovog lista s podacima.</w:t>
      </w:r>
    </w:p>
    <w:p w14:paraId="2B82ACEF" w14:textId="77777777" w:rsidR="006B2FCB" w:rsidRPr="000776A7" w:rsidRDefault="006B2FCB" w:rsidP="006B2FCB">
      <w:pPr>
        <w:pStyle w:val="ManualNumPar3"/>
        <w:rPr>
          <w:noProof/>
          <w:szCs w:val="24"/>
        </w:rPr>
      </w:pPr>
      <w:r w:rsidRPr="005D2601">
        <w:rPr>
          <w:noProof/>
        </w:rPr>
        <w:t>2.5.3.</w:t>
      </w:r>
      <w:r w:rsidRPr="005D2601">
        <w:rPr>
          <w:noProof/>
        </w:rPr>
        <w:tab/>
      </w:r>
      <w:r w:rsidRPr="000776A7">
        <w:rPr>
          <w:noProof/>
        </w:rPr>
        <w:t>Poštuje li se maksimalni intenzitet potpore ili iznos potpore kako je utvrđen u posebnom odjeljku Smjernica?</w:t>
      </w:r>
    </w:p>
    <w:p w14:paraId="4F3105B2" w14:textId="77777777" w:rsidR="006B2FCB" w:rsidRPr="000776A7" w:rsidRDefault="006B2FCB" w:rsidP="006B2FCB">
      <w:pPr>
        <w:pStyle w:val="Text1"/>
        <w:rPr>
          <w:noProof/>
        </w:rPr>
      </w:pPr>
      <w:sdt>
        <w:sdtPr>
          <w:rPr>
            <w:noProof/>
          </w:rPr>
          <w:id w:val="44280484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30220932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26B45256" w14:textId="77777777" w:rsidR="006B2FCB" w:rsidRPr="000776A7" w:rsidRDefault="006B2FCB" w:rsidP="006B2FCB">
      <w:pPr>
        <w:pStyle w:val="Text1"/>
        <w:rPr>
          <w:noProof/>
          <w:color w:val="000000"/>
          <w:szCs w:val="24"/>
          <w:shd w:val="clear" w:color="auto" w:fill="FFFFFF"/>
        </w:rPr>
      </w:pPr>
      <w:r w:rsidRPr="000776A7">
        <w:rPr>
          <w:noProof/>
          <w:color w:val="000000"/>
          <w:shd w:val="clear" w:color="auto" w:fill="FFFFFF"/>
        </w:rPr>
        <w:t>Navedite maksimalni intenzitet potpore ili iznos potpore:</w:t>
      </w:r>
    </w:p>
    <w:p w14:paraId="6EC76A75" w14:textId="77777777" w:rsidR="006B2FCB" w:rsidRPr="000776A7" w:rsidRDefault="006B2FCB" w:rsidP="006B2FCB">
      <w:pPr>
        <w:pStyle w:val="Text1"/>
        <w:rPr>
          <w:noProof/>
        </w:rPr>
      </w:pPr>
      <w:r w:rsidRPr="000776A7">
        <w:rPr>
          <w:noProof/>
        </w:rPr>
        <w:t>………………………………………………………………………………………</w:t>
      </w:r>
    </w:p>
    <w:p w14:paraId="734BF3B3" w14:textId="77777777" w:rsidR="006B2FCB" w:rsidRPr="000776A7" w:rsidRDefault="006B2FCB" w:rsidP="006B2FCB">
      <w:pPr>
        <w:pStyle w:val="Text1"/>
        <w:rPr>
          <w:noProof/>
          <w:color w:val="000000"/>
          <w:szCs w:val="24"/>
          <w:shd w:val="clear" w:color="auto" w:fill="FFFFFF"/>
        </w:rPr>
      </w:pPr>
      <w:r w:rsidRPr="000776A7">
        <w:rPr>
          <w:noProof/>
          <w:color w:val="000000"/>
          <w:shd w:val="clear" w:color="auto" w:fill="FFFFFF"/>
        </w:rPr>
        <w:t>Ako se poštuje maksimalni intenzitet potpore ili iznos potpore, Komisija smatra da je negativni učinak potpore ublažen i da je manji rizik da će potpora nepovoljno narušiti tržišno natjecanje.</w:t>
      </w:r>
    </w:p>
    <w:p w14:paraId="43D11B21" w14:textId="77777777" w:rsidR="006B2FCB" w:rsidRPr="000776A7" w:rsidRDefault="006B2FCB" w:rsidP="006B2FCB">
      <w:pPr>
        <w:pStyle w:val="ManualHeading4"/>
        <w:rPr>
          <w:b/>
          <w:bCs/>
          <w:noProof/>
        </w:rPr>
      </w:pPr>
      <w:r w:rsidRPr="000776A7">
        <w:rPr>
          <w:b/>
          <w:noProof/>
        </w:rPr>
        <w:t xml:space="preserve">Programi potpora za ulaganja za preradu poljoprivrednih proizvoda i stavljanje na tržište poljoprivrednih proizvoda te u sektoru šumarstva </w:t>
      </w:r>
    </w:p>
    <w:p w14:paraId="480A99A1" w14:textId="77777777" w:rsidR="006B2FCB" w:rsidRPr="000776A7" w:rsidRDefault="006B2FCB" w:rsidP="006B2FCB">
      <w:pPr>
        <w:pStyle w:val="ManualNumPar3"/>
        <w:rPr>
          <w:noProof/>
          <w:szCs w:val="24"/>
        </w:rPr>
      </w:pPr>
      <w:r w:rsidRPr="005D2601">
        <w:rPr>
          <w:noProof/>
        </w:rPr>
        <w:t>2.5.4.</w:t>
      </w:r>
      <w:r w:rsidRPr="005D2601">
        <w:rPr>
          <w:noProof/>
        </w:rPr>
        <w:tab/>
      </w:r>
      <w:r w:rsidRPr="000776A7">
        <w:rPr>
          <w:noProof/>
        </w:rPr>
        <w:t>Opišite dotična tržišta proizvoda, tj. tržišta na koja utječe promjena u ponašanju korisnika potpore.</w:t>
      </w:r>
    </w:p>
    <w:p w14:paraId="59B48AC1" w14:textId="77777777" w:rsidR="006B2FCB" w:rsidRPr="000776A7" w:rsidRDefault="006B2FCB" w:rsidP="006B2FCB">
      <w:pPr>
        <w:pStyle w:val="Text1"/>
        <w:rPr>
          <w:noProof/>
        </w:rPr>
      </w:pPr>
      <w:r w:rsidRPr="000776A7">
        <w:rPr>
          <w:noProof/>
        </w:rPr>
        <w:t>...................................................................................................................................</w:t>
      </w:r>
    </w:p>
    <w:p w14:paraId="7E3C0313" w14:textId="77777777" w:rsidR="006B2FCB" w:rsidRPr="000776A7" w:rsidRDefault="006B2FCB" w:rsidP="006B2FCB">
      <w:pPr>
        <w:pStyle w:val="Text1"/>
        <w:rPr>
          <w:noProof/>
          <w:szCs w:val="24"/>
        </w:rPr>
      </w:pPr>
      <w:r w:rsidRPr="000776A7">
        <w:rPr>
          <w:noProof/>
        </w:rPr>
        <w:t>Napominjemo da će pri ocjenjivanju negativnih učinaka mjere potpore Komisija svoju analizu narušavanja tržišnog natjecanja usredotočiti na predvidivi utjecaj potpore u sektorima poljoprivrede i šumarstva te u ruralnim područjima na tržišno natjecanje među poduzetnicima na zahvaćenim tržištima proizvoda</w:t>
      </w:r>
      <w:r w:rsidRPr="000776A7">
        <w:rPr>
          <w:rStyle w:val="FootnoteReference"/>
          <w:noProof/>
          <w:szCs w:val="24"/>
        </w:rPr>
        <w:footnoteReference w:id="11"/>
      </w:r>
      <w:r w:rsidRPr="000776A7">
        <w:rPr>
          <w:noProof/>
        </w:rPr>
        <w:t>.</w:t>
      </w:r>
    </w:p>
    <w:p w14:paraId="5F4EDE7F" w14:textId="77777777" w:rsidR="006B2FCB" w:rsidRPr="000776A7" w:rsidRDefault="006B2FCB" w:rsidP="006B2FCB">
      <w:pPr>
        <w:pStyle w:val="ManualNumPar3"/>
        <w:rPr>
          <w:noProof/>
          <w:szCs w:val="24"/>
        </w:rPr>
      </w:pPr>
      <w:r w:rsidRPr="005D2601">
        <w:rPr>
          <w:noProof/>
        </w:rPr>
        <w:t>2.5.5.</w:t>
      </w:r>
      <w:r w:rsidRPr="005D2601">
        <w:rPr>
          <w:noProof/>
        </w:rPr>
        <w:tab/>
      </w:r>
      <w:r w:rsidRPr="000776A7">
        <w:rPr>
          <w:noProof/>
        </w:rPr>
        <w:t>Za programe potpora za ulaganja u preradu i/ili stavljanje na tržište poljoprivrednih proizvoda te u sektor šumarstva dokažite da će negativni učinci biti ograničeni na minimum, uzimajući u obzir, na primjer, veličinu dotičnih projekata, pojedinačne i ukupne iznose potpora, očekivane korisnike te karakteristike ciljnih sektora.</w:t>
      </w:r>
    </w:p>
    <w:p w14:paraId="6FBA8BDF" w14:textId="77777777" w:rsidR="006B2FCB" w:rsidRPr="000776A7" w:rsidRDefault="006B2FCB" w:rsidP="006B2FCB">
      <w:pPr>
        <w:ind w:left="567" w:firstLine="11"/>
        <w:rPr>
          <w:noProof/>
          <w:szCs w:val="24"/>
        </w:rPr>
      </w:pPr>
      <w:r w:rsidRPr="000776A7">
        <w:rPr>
          <w:noProof/>
        </w:rPr>
        <w:t>………………………………………………………………………………………….</w:t>
      </w:r>
    </w:p>
    <w:p w14:paraId="6294CCC4" w14:textId="77777777" w:rsidR="006B2FCB" w:rsidRPr="000776A7" w:rsidRDefault="006B2FCB" w:rsidP="006B2FCB">
      <w:pPr>
        <w:pStyle w:val="ManualNumPar3"/>
        <w:rPr>
          <w:rFonts w:eastAsia="Calibri"/>
          <w:noProof/>
          <w:szCs w:val="24"/>
        </w:rPr>
      </w:pPr>
      <w:r w:rsidRPr="005D2601">
        <w:rPr>
          <w:noProof/>
        </w:rPr>
        <w:lastRenderedPageBreak/>
        <w:t>2.5.6.</w:t>
      </w:r>
      <w:r w:rsidRPr="005D2601">
        <w:rPr>
          <w:noProof/>
        </w:rPr>
        <w:tab/>
      </w:r>
      <w:r w:rsidRPr="000776A7">
        <w:rPr>
          <w:noProof/>
        </w:rPr>
        <w:t xml:space="preserve">Za programe potpora za ulaganja u preradu i/ili stavljanje na tržište poljoprivrednih proizvoda te u sektor šumarstva države članice potiču se da dostave dostupnu procjenu učinka i </w:t>
      </w:r>
      <w:r w:rsidRPr="000776A7">
        <w:rPr>
          <w:i/>
          <w:noProof/>
        </w:rPr>
        <w:t>ex post</w:t>
      </w:r>
      <w:r w:rsidRPr="000776A7">
        <w:rPr>
          <w:noProof/>
        </w:rPr>
        <w:t xml:space="preserve"> evaluacije provedene za slične programe kako bi Komisija mogla procijeniti vjerojatne negativne učinke programa potpore.</w:t>
      </w:r>
    </w:p>
    <w:p w14:paraId="018064A2" w14:textId="77777777" w:rsidR="006B2FCB" w:rsidRPr="000776A7" w:rsidRDefault="006B2FCB" w:rsidP="006B2FCB">
      <w:pPr>
        <w:pStyle w:val="Tiret1"/>
        <w:numPr>
          <w:ilvl w:val="0"/>
          <w:numId w:val="28"/>
        </w:numPr>
        <w:rPr>
          <w:noProof/>
        </w:rPr>
      </w:pPr>
      <w:r w:rsidRPr="000776A7">
        <w:rPr>
          <w:noProof/>
        </w:rPr>
        <w:t>Dostavlja li se s prijavom procjena učinka?</w:t>
      </w:r>
    </w:p>
    <w:p w14:paraId="35A13DC5" w14:textId="77777777" w:rsidR="006B2FCB" w:rsidRPr="000776A7" w:rsidRDefault="006B2FCB" w:rsidP="006B2FCB">
      <w:pPr>
        <w:pStyle w:val="Text2"/>
        <w:rPr>
          <w:noProof/>
        </w:rPr>
      </w:pPr>
      <w:sdt>
        <w:sdtPr>
          <w:rPr>
            <w:noProof/>
          </w:rPr>
          <w:id w:val="251321477"/>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37734933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5CB7AC6" w14:textId="77777777" w:rsidR="006B2FCB" w:rsidRPr="000776A7" w:rsidRDefault="006B2FCB" w:rsidP="006B2FCB">
      <w:pPr>
        <w:pStyle w:val="Tiret1"/>
        <w:numPr>
          <w:ilvl w:val="0"/>
          <w:numId w:val="29"/>
        </w:numPr>
        <w:rPr>
          <w:noProof/>
        </w:rPr>
      </w:pPr>
      <w:r w:rsidRPr="000776A7">
        <w:rPr>
          <w:noProof/>
        </w:rPr>
        <w:t xml:space="preserve">Dostavlja li se s prijavom </w:t>
      </w:r>
      <w:r w:rsidRPr="000776A7">
        <w:rPr>
          <w:i/>
          <w:noProof/>
        </w:rPr>
        <w:t xml:space="preserve">ex post </w:t>
      </w:r>
      <w:r w:rsidRPr="000776A7">
        <w:rPr>
          <w:noProof/>
        </w:rPr>
        <w:t>evaluacija?</w:t>
      </w:r>
    </w:p>
    <w:p w14:paraId="6A31B274" w14:textId="77777777" w:rsidR="006B2FCB" w:rsidRPr="000776A7" w:rsidRDefault="006B2FCB" w:rsidP="006B2FCB">
      <w:pPr>
        <w:pStyle w:val="Text2"/>
        <w:rPr>
          <w:noProof/>
        </w:rPr>
      </w:pPr>
      <w:sdt>
        <w:sdtPr>
          <w:rPr>
            <w:noProof/>
          </w:rPr>
          <w:id w:val="1253936742"/>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75023767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F97F2A5" w14:textId="77777777" w:rsidR="006B2FCB" w:rsidRPr="000776A7" w:rsidRDefault="006B2FCB" w:rsidP="006B2FCB">
      <w:pPr>
        <w:pStyle w:val="ManualHeading4"/>
        <w:rPr>
          <w:b/>
          <w:bCs/>
          <w:noProof/>
        </w:rPr>
      </w:pPr>
      <w:r w:rsidRPr="000776A7">
        <w:rPr>
          <w:b/>
          <w:noProof/>
        </w:rPr>
        <w:t>Potpore za ulaganja za preradu poljoprivrednih proizvoda i stavljanje na tržište poljoprivrednih proizvoda te u sektoru šumarstva koje je potrebno pojedinačno prijaviti</w:t>
      </w:r>
    </w:p>
    <w:p w14:paraId="53446A00" w14:textId="77777777" w:rsidR="006B2FCB" w:rsidRPr="000776A7" w:rsidRDefault="006B2FCB" w:rsidP="006B2FCB">
      <w:pPr>
        <w:pStyle w:val="Text1"/>
        <w:tabs>
          <w:tab w:val="left" w:pos="1418"/>
          <w:tab w:val="left" w:pos="1560"/>
          <w:tab w:val="left" w:pos="2977"/>
        </w:tabs>
        <w:ind w:left="0"/>
        <w:rPr>
          <w:noProof/>
        </w:rPr>
      </w:pPr>
      <w:r w:rsidRPr="000776A7">
        <w:rPr>
          <w:noProof/>
        </w:rPr>
        <w:t>U skladu s točkom (123) Smjernica pri procjeni negativnih učinaka pojedinačne potpore za ulaganja Komisija stavlja poseban naglasak na negativne učinke povezane sa stvaranjem prevelikog kapaciteta na padajućim tržištima, sprečavanjem izlaska i pojmom znatne tržišne snage. Ti negativni učinci moraju biti kompenzirani pozitivnim učincima potpore.</w:t>
      </w:r>
    </w:p>
    <w:p w14:paraId="02A35579" w14:textId="77777777" w:rsidR="006B2FCB" w:rsidRPr="000776A7" w:rsidRDefault="006B2FCB" w:rsidP="006B2FCB">
      <w:pPr>
        <w:pStyle w:val="ManualNumPar3"/>
        <w:rPr>
          <w:noProof/>
          <w:szCs w:val="24"/>
        </w:rPr>
      </w:pPr>
      <w:r w:rsidRPr="005D2601">
        <w:rPr>
          <w:noProof/>
        </w:rPr>
        <w:t>2.5.7.</w:t>
      </w:r>
      <w:r w:rsidRPr="005D2601">
        <w:rPr>
          <w:noProof/>
        </w:rPr>
        <w:tab/>
      </w:r>
      <w:r w:rsidRPr="000776A7">
        <w:rPr>
          <w:noProof/>
        </w:rPr>
        <w:t>Kako bi Komisija mogla utvrditi i ocijeniti moguća narušavanja tržišnog natjecanja i trgovine, navedite dokaze koji će Komisiji omogućiti utvrđivanje zahvaćenih tržišta proizvoda (tj. proizvoda na koje utječe promjena u ponašanju korisnika potpore) te zahvaćenih konkurenata i kupaca/potrošača:</w:t>
      </w:r>
    </w:p>
    <w:p w14:paraId="4F12C3C5" w14:textId="77777777" w:rsidR="006B2FCB" w:rsidRPr="000776A7" w:rsidRDefault="006B2FCB" w:rsidP="006B2FCB">
      <w:pPr>
        <w:pStyle w:val="Text1"/>
        <w:rPr>
          <w:noProof/>
        </w:rPr>
      </w:pPr>
      <w:r w:rsidRPr="000776A7">
        <w:rPr>
          <w:noProof/>
        </w:rPr>
        <w:t>……………………………………………………………………………………….</w:t>
      </w:r>
    </w:p>
    <w:p w14:paraId="1DED3AFB" w14:textId="77777777" w:rsidR="006B2FCB" w:rsidRPr="000776A7" w:rsidRDefault="006B2FCB" w:rsidP="006B2FCB">
      <w:pPr>
        <w:pStyle w:val="Text1"/>
        <w:rPr>
          <w:noProof/>
        </w:rPr>
      </w:pPr>
      <w:r w:rsidRPr="000776A7">
        <w:rPr>
          <w:noProof/>
        </w:rPr>
        <w:t>U skladu s točkom (124) Smjernica zahvaćeni proizvod obično je proizvod obuhvaćen projektom ulaganja</w:t>
      </w:r>
      <w:r w:rsidRPr="000776A7">
        <w:rPr>
          <w:rStyle w:val="FootnoteReference"/>
          <w:noProof/>
          <w:szCs w:val="24"/>
        </w:rPr>
        <w:footnoteReference w:id="12"/>
      </w:r>
      <w:r w:rsidRPr="000776A7">
        <w:rPr>
          <w:noProof/>
        </w:rPr>
        <w:t>. Ako se projekt odnosi na međuproizvod i znatan dio proizvodnje ne prodaje se na tržištu, zahvaćeni proizvod može biti proizvod na silaznom tržištu. Relevantno tržište proizvoda uključuje zahvaćeni proizvod te proizvode koje potrošač (zbog karakteristika, cijene ili namjene proizvoda) ili proizvođač (zbog fleksibilnosti proizvodnih postrojenja) smatraju zamjenskim proizvodima.</w:t>
      </w:r>
    </w:p>
    <w:p w14:paraId="30FC7492" w14:textId="77777777" w:rsidR="006B2FCB" w:rsidRPr="000776A7" w:rsidRDefault="006B2FCB" w:rsidP="006B2FCB">
      <w:pPr>
        <w:pStyle w:val="Text1"/>
        <w:rPr>
          <w:rFonts w:eastAsia="Times New Roman"/>
          <w:noProof/>
        </w:rPr>
      </w:pPr>
      <w:r w:rsidRPr="000776A7">
        <w:rPr>
          <w:noProof/>
        </w:rPr>
        <w:t>Relevantno tržište proizvoda uključuje zahvaćeni proizvod te njegove zamjene iz perspektive potražnje, tj. proizvode koje takvima smatra potrošač (zbog značajki, cijene i namjene proizvoda), i njegove zamjene iz perspektive ponude, tj. proizvode koje takvima smatraju proizvođači (na temelju fleksibilnosti proizvodnih postrojenja korisnika i njegovih konkurenata). Navedite što u tom slučaju smatrate odgovarajućim zamjenama iz perspektive potražnje i ponude. Navedite dokaze u prilog svojim zaključcima o tom pitanju, koji po mogućnosti potječu od neovisne treće osobe.</w:t>
      </w:r>
    </w:p>
    <w:p w14:paraId="6010C028" w14:textId="77777777" w:rsidR="006B2FCB" w:rsidRPr="000776A7" w:rsidRDefault="006B2FCB" w:rsidP="006B2FCB">
      <w:pPr>
        <w:pStyle w:val="Text1"/>
        <w:rPr>
          <w:noProof/>
        </w:rPr>
      </w:pPr>
      <w:r w:rsidRPr="000776A7">
        <w:rPr>
          <w:noProof/>
        </w:rPr>
        <w:t>………………………………………………………………………………………</w:t>
      </w:r>
    </w:p>
    <w:p w14:paraId="7DA8A46E" w14:textId="77777777" w:rsidR="006B2FCB" w:rsidRPr="000776A7" w:rsidRDefault="006B2FCB" w:rsidP="006B2FCB">
      <w:pPr>
        <w:pStyle w:val="ManualNumPar3"/>
        <w:rPr>
          <w:rFonts w:eastAsia="Times New Roman"/>
          <w:noProof/>
          <w:szCs w:val="24"/>
        </w:rPr>
      </w:pPr>
      <w:r w:rsidRPr="005D2601">
        <w:rPr>
          <w:noProof/>
        </w:rPr>
        <w:t>2.5.8.</w:t>
      </w:r>
      <w:r w:rsidRPr="005D2601">
        <w:rPr>
          <w:noProof/>
        </w:rPr>
        <w:tab/>
      </w:r>
      <w:r w:rsidRPr="000776A7">
        <w:rPr>
          <w:noProof/>
        </w:rPr>
        <w:t>Hoće li projekt zahvaljujući potpori stvoriti dodatni proizvodni kapacitet?</w:t>
      </w:r>
    </w:p>
    <w:p w14:paraId="49B9115D" w14:textId="77777777" w:rsidR="006B2FCB" w:rsidRPr="000776A7" w:rsidRDefault="006B2FCB" w:rsidP="006B2FCB">
      <w:pPr>
        <w:pStyle w:val="Text1"/>
        <w:rPr>
          <w:noProof/>
        </w:rPr>
      </w:pPr>
      <w:sdt>
        <w:sdtPr>
          <w:rPr>
            <w:noProof/>
          </w:rPr>
          <w:id w:val="9768219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18078252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5BDBEAEF" w14:textId="77777777" w:rsidR="006B2FCB" w:rsidRPr="000776A7" w:rsidRDefault="006B2FCB" w:rsidP="006B2FCB">
      <w:pPr>
        <w:pStyle w:val="Text1"/>
        <w:rPr>
          <w:noProof/>
        </w:rPr>
      </w:pPr>
      <w:r w:rsidRPr="000776A7">
        <w:rPr>
          <w:noProof/>
        </w:rPr>
        <w:t>Ako je odgovor potvrdan, navedite procjenu stvorenog dodatnog proizvodnog kapaciteta (količina i vrijednost):</w:t>
      </w:r>
    </w:p>
    <w:p w14:paraId="1ED0BDF9" w14:textId="77777777" w:rsidR="006B2FCB" w:rsidRPr="000776A7" w:rsidRDefault="006B2FCB" w:rsidP="006B2FCB">
      <w:pPr>
        <w:pStyle w:val="Text1"/>
        <w:rPr>
          <w:noProof/>
        </w:rPr>
      </w:pPr>
      <w:r w:rsidRPr="000776A7">
        <w:rPr>
          <w:noProof/>
        </w:rPr>
        <w:lastRenderedPageBreak/>
        <w:t>………………………………………………………………………………………</w:t>
      </w:r>
    </w:p>
    <w:p w14:paraId="4914C98E" w14:textId="77777777" w:rsidR="006B2FCB" w:rsidRPr="000776A7" w:rsidRDefault="006B2FCB" w:rsidP="006B2FCB">
      <w:pPr>
        <w:pStyle w:val="ManualNumPar3"/>
        <w:rPr>
          <w:rFonts w:eastAsia="Times New Roman"/>
          <w:noProof/>
          <w:szCs w:val="24"/>
        </w:rPr>
      </w:pPr>
      <w:r w:rsidRPr="005D2601">
        <w:rPr>
          <w:noProof/>
        </w:rPr>
        <w:t>2.5.9.</w:t>
      </w:r>
      <w:r w:rsidRPr="005D2601">
        <w:rPr>
          <w:noProof/>
        </w:rPr>
        <w:tab/>
      </w:r>
      <w:r w:rsidRPr="000776A7">
        <w:rPr>
          <w:noProof/>
        </w:rPr>
        <w:t>Navedite podatke o rezultatima tržišta proizvoda na koje potpora utječe, tj. raste li ili ostvaruje slabe rezultate:</w:t>
      </w:r>
    </w:p>
    <w:p w14:paraId="3D852D18" w14:textId="77777777" w:rsidR="006B2FCB" w:rsidRPr="000776A7" w:rsidRDefault="006B2FCB" w:rsidP="006B2FCB">
      <w:pPr>
        <w:pStyle w:val="Text1"/>
        <w:rPr>
          <w:noProof/>
        </w:rPr>
      </w:pPr>
      <w:r w:rsidRPr="000776A7">
        <w:rPr>
          <w:noProof/>
        </w:rPr>
        <w:t>………………………………………………………………………………………</w:t>
      </w:r>
    </w:p>
    <w:p w14:paraId="391FC9C3" w14:textId="77777777" w:rsidR="006B2FCB" w:rsidRPr="000776A7" w:rsidRDefault="006B2FCB" w:rsidP="006B2FCB">
      <w:pPr>
        <w:pStyle w:val="ManualNumPar3"/>
        <w:rPr>
          <w:rFonts w:eastAsia="Times New Roman"/>
          <w:noProof/>
          <w:szCs w:val="24"/>
        </w:rPr>
      </w:pPr>
      <w:r w:rsidRPr="005D2601">
        <w:rPr>
          <w:noProof/>
        </w:rPr>
        <w:t>2.5.10.</w:t>
      </w:r>
      <w:r w:rsidRPr="005D2601">
        <w:rPr>
          <w:noProof/>
        </w:rPr>
        <w:tab/>
      </w:r>
      <w:r w:rsidRPr="000776A7">
        <w:rPr>
          <w:noProof/>
        </w:rPr>
        <w:t xml:space="preserve"> Ako tržište proizvoda na koje utječe potpora ostvaruje slabe rezultate, navedite je li, iz dugoročne perspektive, tržište u strukturnom padu (to jest ima negativnu stopu rasta) ili u relativnom padu (to jest ima pozitivnu stopu rasta, ali ona ne premašuje referentnu stopu rasta):</w:t>
      </w:r>
    </w:p>
    <w:p w14:paraId="138C01BA" w14:textId="77777777" w:rsidR="006B2FCB" w:rsidRPr="000776A7" w:rsidRDefault="006B2FCB" w:rsidP="006B2FCB">
      <w:pPr>
        <w:pStyle w:val="Text1"/>
        <w:rPr>
          <w:noProof/>
        </w:rPr>
      </w:pPr>
      <w:r w:rsidRPr="000776A7">
        <w:rPr>
          <w:noProof/>
        </w:rPr>
        <w:t>………………………………………………………………………………………</w:t>
      </w:r>
    </w:p>
    <w:p w14:paraId="7D2B05C6" w14:textId="77777777" w:rsidR="006B2FCB" w:rsidRPr="000776A7" w:rsidRDefault="006B2FCB" w:rsidP="006B2FCB">
      <w:pPr>
        <w:pStyle w:val="ManualNumPar3"/>
        <w:rPr>
          <w:rFonts w:eastAsia="Times New Roman"/>
          <w:noProof/>
          <w:szCs w:val="24"/>
        </w:rPr>
      </w:pPr>
      <w:r w:rsidRPr="005D2601">
        <w:rPr>
          <w:noProof/>
        </w:rPr>
        <w:t>2.5.11.</w:t>
      </w:r>
      <w:r w:rsidRPr="005D2601">
        <w:rPr>
          <w:noProof/>
        </w:rPr>
        <w:tab/>
      </w:r>
      <w:r w:rsidRPr="000776A7">
        <w:rPr>
          <w:noProof/>
        </w:rPr>
        <w:t>Ako zemljopisno tržište obuhvaća cijeli svijet, kako bi se ocijenila uspješnost tržišta proizvoda na koje utječe potpora, navedite podatke o učinku potpore na zahvaćene tržišne strukture, konkretno o mogućnosti da potpora istisne proizvođače u EGP-u:</w:t>
      </w:r>
    </w:p>
    <w:p w14:paraId="76896886" w14:textId="77777777" w:rsidR="006B2FCB" w:rsidRPr="000776A7" w:rsidRDefault="006B2FCB" w:rsidP="006B2FCB">
      <w:pPr>
        <w:pStyle w:val="Text1"/>
        <w:rPr>
          <w:noProof/>
        </w:rPr>
      </w:pPr>
      <w:r w:rsidRPr="000776A7">
        <w:rPr>
          <w:noProof/>
        </w:rPr>
        <w:t>………………………………………………………………………………………</w:t>
      </w:r>
    </w:p>
    <w:p w14:paraId="107BD697" w14:textId="77777777" w:rsidR="006B2FCB" w:rsidRPr="000776A7" w:rsidRDefault="006B2FCB" w:rsidP="006B2FCB">
      <w:pPr>
        <w:pStyle w:val="ManualNumPar3"/>
        <w:rPr>
          <w:rFonts w:eastAsia="Times New Roman"/>
          <w:noProof/>
          <w:szCs w:val="24"/>
        </w:rPr>
      </w:pPr>
      <w:r w:rsidRPr="005D2601">
        <w:rPr>
          <w:noProof/>
        </w:rPr>
        <w:t>2.5.12.</w:t>
      </w:r>
      <w:r w:rsidRPr="005D2601">
        <w:rPr>
          <w:noProof/>
        </w:rPr>
        <w:tab/>
      </w:r>
      <w:r w:rsidRPr="000776A7">
        <w:rPr>
          <w:noProof/>
        </w:rPr>
        <w:t>Navedite podatke i popratne dokaze o relevantnom zemljopisnom tržištu korisnika:</w:t>
      </w:r>
    </w:p>
    <w:p w14:paraId="79E426B5" w14:textId="77777777" w:rsidR="006B2FCB" w:rsidRPr="000776A7" w:rsidRDefault="006B2FCB" w:rsidP="006B2FCB">
      <w:pPr>
        <w:pStyle w:val="Text1"/>
        <w:rPr>
          <w:rFonts w:eastAsia="Times New Roman"/>
          <w:noProof/>
          <w:szCs w:val="24"/>
        </w:rPr>
      </w:pPr>
      <w:r w:rsidRPr="000776A7">
        <w:rPr>
          <w:noProof/>
        </w:rPr>
        <w:t>………………………………………………………………………………………</w:t>
      </w:r>
    </w:p>
    <w:p w14:paraId="40ADF560" w14:textId="77777777" w:rsidR="006B2FCB" w:rsidRPr="000776A7" w:rsidRDefault="006B2FCB" w:rsidP="006B2FCB">
      <w:pPr>
        <w:pStyle w:val="ManualNumPar3"/>
        <w:rPr>
          <w:rFonts w:eastAsia="Times New Roman"/>
          <w:noProof/>
          <w:szCs w:val="24"/>
        </w:rPr>
      </w:pPr>
      <w:r w:rsidRPr="005D2601">
        <w:rPr>
          <w:noProof/>
        </w:rPr>
        <w:t>2.5.13.</w:t>
      </w:r>
      <w:r w:rsidRPr="005D2601">
        <w:rPr>
          <w:noProof/>
        </w:rPr>
        <w:tab/>
      </w:r>
      <w:r w:rsidRPr="000776A7">
        <w:rPr>
          <w:noProof/>
        </w:rPr>
        <w:t>Navedite sve proizvode koji će se proizvoditi po završetku ulaganja i prema potrebi navedite oznaku NACE ili CPA nomenklaturu:</w:t>
      </w:r>
    </w:p>
    <w:p w14:paraId="6CAB3505" w14:textId="77777777" w:rsidR="006B2FCB" w:rsidRPr="000776A7" w:rsidRDefault="006B2FCB" w:rsidP="006B2FCB">
      <w:pPr>
        <w:pStyle w:val="Text1"/>
        <w:rPr>
          <w:noProof/>
        </w:rPr>
      </w:pPr>
      <w:r w:rsidRPr="000776A7">
        <w:rPr>
          <w:noProof/>
        </w:rPr>
        <w:t>………………………………………………………………………………………</w:t>
      </w:r>
    </w:p>
    <w:p w14:paraId="7F1DF627" w14:textId="77777777" w:rsidR="006B2FCB" w:rsidRPr="000776A7" w:rsidRDefault="006B2FCB" w:rsidP="006B2FCB">
      <w:pPr>
        <w:pStyle w:val="ManualNumPar3"/>
        <w:rPr>
          <w:rFonts w:eastAsia="Times New Roman"/>
          <w:noProof/>
          <w:szCs w:val="24"/>
        </w:rPr>
      </w:pPr>
      <w:r w:rsidRPr="005D2601">
        <w:rPr>
          <w:noProof/>
        </w:rPr>
        <w:t>2.5.14.</w:t>
      </w:r>
      <w:r w:rsidRPr="005D2601">
        <w:rPr>
          <w:noProof/>
        </w:rPr>
        <w:tab/>
      </w:r>
      <w:r w:rsidRPr="000776A7">
        <w:rPr>
          <w:noProof/>
        </w:rPr>
        <w:t>Navedite hoće li proizvodi koji su predviđeni projektom zamijeniti neke druge proizvode koje proizvodi korisnik (na razini grupe):</w:t>
      </w:r>
    </w:p>
    <w:p w14:paraId="3B792164" w14:textId="77777777" w:rsidR="006B2FCB" w:rsidRPr="000776A7" w:rsidRDefault="006B2FCB" w:rsidP="006B2FCB">
      <w:pPr>
        <w:pStyle w:val="Text1"/>
        <w:rPr>
          <w:noProof/>
        </w:rPr>
      </w:pPr>
      <w:sdt>
        <w:sdtPr>
          <w:rPr>
            <w:noProof/>
          </w:rPr>
          <w:id w:val="85107478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71030471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3102D079" w14:textId="77777777" w:rsidR="006B2FCB" w:rsidRPr="000776A7" w:rsidRDefault="006B2FCB" w:rsidP="006B2FCB">
      <w:pPr>
        <w:pStyle w:val="Text1"/>
        <w:rPr>
          <w:noProof/>
        </w:rPr>
      </w:pPr>
      <w:r w:rsidRPr="000776A7">
        <w:rPr>
          <w:noProof/>
        </w:rPr>
        <w:t>Ako je odgovor potvrdan, navedite koji će proizvodi biti zamijenjeni. Ako se ti zamijenjeni proizvodi ne proizvode na lokaciji projekta, navedite gdje se trenutačno proizvode. Navedite opis veze između zamijenjene proizvodnje i trenutačnog ulaganja te vremenski raspored zamjene:</w:t>
      </w:r>
    </w:p>
    <w:p w14:paraId="54046EF3" w14:textId="77777777" w:rsidR="006B2FCB" w:rsidRPr="000776A7" w:rsidRDefault="006B2FCB" w:rsidP="006B2FCB">
      <w:pPr>
        <w:pStyle w:val="Text1"/>
        <w:rPr>
          <w:noProof/>
        </w:rPr>
      </w:pPr>
      <w:r w:rsidRPr="000776A7">
        <w:rPr>
          <w:noProof/>
        </w:rPr>
        <w:t>………………………………………………………………………………………</w:t>
      </w:r>
    </w:p>
    <w:p w14:paraId="49213492" w14:textId="77777777" w:rsidR="006B2FCB" w:rsidRPr="000776A7" w:rsidRDefault="006B2FCB" w:rsidP="006B2FCB">
      <w:pPr>
        <w:pStyle w:val="ManualNumPar3"/>
        <w:rPr>
          <w:rFonts w:eastAsia="Times New Roman"/>
          <w:noProof/>
          <w:szCs w:val="24"/>
        </w:rPr>
      </w:pPr>
      <w:r w:rsidRPr="005D2601">
        <w:rPr>
          <w:noProof/>
        </w:rPr>
        <w:t>2.5.15.</w:t>
      </w:r>
      <w:r w:rsidRPr="005D2601">
        <w:rPr>
          <w:noProof/>
        </w:rPr>
        <w:tab/>
      </w:r>
      <w:r w:rsidRPr="000776A7">
        <w:rPr>
          <w:noProof/>
        </w:rPr>
        <w:t>Navedite koji se drugi proizvodi mogu proizvoditi upotrebom istih novih objekata (na temelju fleksibilnosti proizvodnih postrojenja korisnika) uz nizak ili nikakav dodatni trošak:</w:t>
      </w:r>
    </w:p>
    <w:p w14:paraId="19EAAC25" w14:textId="77777777" w:rsidR="006B2FCB" w:rsidRPr="000776A7" w:rsidRDefault="006B2FCB" w:rsidP="006B2FCB">
      <w:pPr>
        <w:spacing w:before="100" w:beforeAutospacing="1" w:after="100" w:afterAutospacing="1"/>
        <w:ind w:left="567"/>
        <w:rPr>
          <w:rFonts w:eastAsia="Times New Roman"/>
          <w:noProof/>
          <w:szCs w:val="24"/>
        </w:rPr>
      </w:pPr>
      <w:r w:rsidRPr="000776A7">
        <w:rPr>
          <w:noProof/>
        </w:rPr>
        <w:t>…………………………………………………………………………………………</w:t>
      </w:r>
    </w:p>
    <w:p w14:paraId="5ADAB885" w14:textId="77777777" w:rsidR="006B2FCB" w:rsidRPr="000776A7" w:rsidRDefault="006B2FCB" w:rsidP="006B2FCB">
      <w:pPr>
        <w:pStyle w:val="ManualNumPar3"/>
        <w:rPr>
          <w:rFonts w:eastAsia="Times New Roman"/>
          <w:noProof/>
          <w:szCs w:val="24"/>
        </w:rPr>
      </w:pPr>
      <w:r w:rsidRPr="005D2601">
        <w:rPr>
          <w:noProof/>
        </w:rPr>
        <w:t>2.5.16.</w:t>
      </w:r>
      <w:r w:rsidRPr="005D2601">
        <w:rPr>
          <w:noProof/>
        </w:rPr>
        <w:tab/>
      </w:r>
      <w:r w:rsidRPr="000776A7">
        <w:rPr>
          <w:noProof/>
        </w:rPr>
        <w:t>Objasnite odnosi li se projekt na međuproizvod i prodaje li se znatan dio proizvodnje na drugi način osim na tržištu (po tržišnim uvjetima). Na temelju navedenog objašnjenja, za potrebe izračuna tržišnog udjela i povećanja kapaciteta u nastavku ovog odjeljka, navedite je li predmetni proizvod onaj koji je predviđen u projektu ili je riječ o proizvodu na silaznom tržištu.</w:t>
      </w:r>
    </w:p>
    <w:p w14:paraId="13E59F2F" w14:textId="77777777" w:rsidR="006B2FCB" w:rsidRPr="000776A7" w:rsidRDefault="006B2FCB" w:rsidP="006B2FCB">
      <w:pPr>
        <w:pStyle w:val="Text1"/>
        <w:rPr>
          <w:noProof/>
        </w:rPr>
      </w:pPr>
      <w:r w:rsidRPr="000776A7">
        <w:rPr>
          <w:noProof/>
        </w:rPr>
        <w:t>………………………………………………………………………………………</w:t>
      </w:r>
    </w:p>
    <w:p w14:paraId="6B1891E2" w14:textId="77777777" w:rsidR="006B2FCB" w:rsidRPr="000776A7" w:rsidRDefault="006B2FCB" w:rsidP="006B2FCB">
      <w:pPr>
        <w:pStyle w:val="ManualNumPar3"/>
        <w:rPr>
          <w:noProof/>
          <w:szCs w:val="24"/>
        </w:rPr>
      </w:pPr>
      <w:r w:rsidRPr="005D2601">
        <w:rPr>
          <w:noProof/>
        </w:rPr>
        <w:t>2.5.17.</w:t>
      </w:r>
      <w:r w:rsidRPr="005D2601">
        <w:rPr>
          <w:noProof/>
        </w:rPr>
        <w:tab/>
      </w:r>
      <w:r w:rsidRPr="000776A7">
        <w:rPr>
          <w:noProof/>
        </w:rPr>
        <w:t>Kako bi se ocijenila tržišna snaga korisnika, navedite sljedeće podatke o njegovu položaju na tržištu (u određenom razdoblju prije primanja potpore i očekivanom položaju na tržištu nakon dovršetka ulaganja):</w:t>
      </w:r>
    </w:p>
    <w:p w14:paraId="28A173B4" w14:textId="77777777" w:rsidR="006B2FCB" w:rsidRPr="000776A7" w:rsidRDefault="006B2FCB" w:rsidP="006B2FCB">
      <w:pPr>
        <w:pStyle w:val="Point1"/>
        <w:rPr>
          <w:noProof/>
          <w:szCs w:val="24"/>
        </w:rPr>
      </w:pPr>
      <w:r w:rsidRPr="005D2601">
        <w:rPr>
          <w:noProof/>
        </w:rPr>
        <w:lastRenderedPageBreak/>
        <w:t>(a)</w:t>
      </w:r>
      <w:r w:rsidRPr="005D2601">
        <w:rPr>
          <w:noProof/>
        </w:rPr>
        <w:tab/>
      </w:r>
      <w:r w:rsidRPr="000776A7">
        <w:rPr>
          <w:noProof/>
        </w:rPr>
        <w:t>procjena ukupne prodaje (vrijednost i količina) primatelja potpore na relevantnom tržištu (na razini grupe):</w:t>
      </w:r>
    </w:p>
    <w:p w14:paraId="54E089BF" w14:textId="77777777" w:rsidR="006B2FCB" w:rsidRPr="000776A7" w:rsidRDefault="006B2FCB" w:rsidP="006B2FCB">
      <w:pPr>
        <w:pStyle w:val="Text1"/>
        <w:rPr>
          <w:noProof/>
        </w:rPr>
      </w:pPr>
      <w:r w:rsidRPr="000776A7">
        <w:rPr>
          <w:noProof/>
        </w:rPr>
        <w:t>………………………………………………………………………………………</w:t>
      </w:r>
    </w:p>
    <w:p w14:paraId="4511378F" w14:textId="77777777" w:rsidR="006B2FCB" w:rsidRPr="000776A7" w:rsidRDefault="006B2FCB" w:rsidP="006B2FCB">
      <w:pPr>
        <w:pStyle w:val="Point1"/>
        <w:rPr>
          <w:noProof/>
          <w:szCs w:val="24"/>
        </w:rPr>
      </w:pPr>
      <w:r w:rsidRPr="005D2601">
        <w:rPr>
          <w:noProof/>
        </w:rPr>
        <w:t>(b)</w:t>
      </w:r>
      <w:r w:rsidRPr="005D2601">
        <w:rPr>
          <w:noProof/>
        </w:rPr>
        <w:tab/>
      </w:r>
      <w:r w:rsidRPr="000776A7">
        <w:rPr>
          <w:noProof/>
        </w:rPr>
        <w:t>procjena ukupne prodaje svih proizvođača na relevantnom tržištu (količina i vrijednost). Ako je dostupna, uključite i statistiku iz javnih i/ili neovisnih izvora:</w:t>
      </w:r>
    </w:p>
    <w:p w14:paraId="408D3441" w14:textId="77777777" w:rsidR="006B2FCB" w:rsidRPr="000776A7" w:rsidRDefault="006B2FCB" w:rsidP="006B2FCB">
      <w:pPr>
        <w:pStyle w:val="Text1"/>
        <w:rPr>
          <w:noProof/>
        </w:rPr>
      </w:pPr>
      <w:r w:rsidRPr="000776A7">
        <w:rPr>
          <w:noProof/>
        </w:rPr>
        <w:t>………………………………………………………………………………………</w:t>
      </w:r>
    </w:p>
    <w:p w14:paraId="041A6A26" w14:textId="77777777" w:rsidR="006B2FCB" w:rsidRPr="000776A7" w:rsidRDefault="006B2FCB" w:rsidP="006B2FCB">
      <w:pPr>
        <w:pStyle w:val="ManualNumPar3"/>
        <w:rPr>
          <w:noProof/>
          <w:color w:val="000000"/>
          <w:szCs w:val="24"/>
          <w:shd w:val="clear" w:color="auto" w:fill="FFFFFF"/>
        </w:rPr>
      </w:pPr>
      <w:r w:rsidRPr="005D2601">
        <w:rPr>
          <w:noProof/>
        </w:rPr>
        <w:t>2.5.18.</w:t>
      </w:r>
      <w:r w:rsidRPr="005D2601">
        <w:rPr>
          <w:noProof/>
        </w:rPr>
        <w:tab/>
      </w:r>
      <w:r w:rsidRPr="000776A7">
        <w:rPr>
          <w:noProof/>
        </w:rPr>
        <w:t>Navedite podatke o tržišnim udjelima korisnika i tržišnim udjelima njegovih konkurenata:</w:t>
      </w:r>
    </w:p>
    <w:p w14:paraId="0466E0B1" w14:textId="77777777" w:rsidR="006B2FCB" w:rsidRPr="000776A7" w:rsidRDefault="006B2FCB" w:rsidP="006B2FCB">
      <w:pPr>
        <w:pStyle w:val="Text1"/>
        <w:rPr>
          <w:noProof/>
        </w:rPr>
      </w:pPr>
      <w:r w:rsidRPr="000776A7">
        <w:rPr>
          <w:noProof/>
        </w:rPr>
        <w:t>………………………………………………………………………………………</w:t>
      </w:r>
    </w:p>
    <w:p w14:paraId="79C69235" w14:textId="77777777" w:rsidR="006B2FCB" w:rsidRPr="000776A7" w:rsidRDefault="006B2FCB" w:rsidP="006B2FCB">
      <w:pPr>
        <w:pStyle w:val="ManualNumPar3"/>
        <w:rPr>
          <w:noProof/>
          <w:szCs w:val="24"/>
        </w:rPr>
      </w:pPr>
      <w:r w:rsidRPr="005D2601">
        <w:rPr>
          <w:noProof/>
        </w:rPr>
        <w:t>2.5.19.</w:t>
      </w:r>
      <w:r w:rsidRPr="005D2601">
        <w:rPr>
          <w:noProof/>
        </w:rPr>
        <w:tab/>
      </w:r>
      <w:r w:rsidRPr="000776A7">
        <w:rPr>
          <w:noProof/>
        </w:rPr>
        <w:t>Navedite procjenu strukture relevantnog tržišta, uključujući npr. razinu koncentracije na tržištu, potencijalne prepreke ulasku na tržište, kupovnu moć i prepreke širenju ili izlasku s tržišta. Navedite dokaze u prilog svojim zaključcima o tom pitanju, koji po mogućnosti potječu od neovisne treće osobe.</w:t>
      </w:r>
    </w:p>
    <w:p w14:paraId="51E3E607" w14:textId="77777777" w:rsidR="006B2FCB" w:rsidRPr="000776A7" w:rsidRDefault="006B2FCB" w:rsidP="006B2FCB">
      <w:pPr>
        <w:pStyle w:val="Text1"/>
        <w:rPr>
          <w:noProof/>
        </w:rPr>
      </w:pPr>
      <w:r w:rsidRPr="000776A7">
        <w:rPr>
          <w:noProof/>
        </w:rPr>
        <w:t>………………………………………………………………………………………</w:t>
      </w:r>
    </w:p>
    <w:p w14:paraId="2EFC6E3D" w14:textId="77777777" w:rsidR="006B2FCB" w:rsidRPr="000776A7" w:rsidRDefault="006B2FCB" w:rsidP="006B2FCB">
      <w:pPr>
        <w:pStyle w:val="ManualNumPar2"/>
        <w:rPr>
          <w:noProof/>
        </w:rPr>
      </w:pPr>
      <w:r w:rsidRPr="005D2601">
        <w:rPr>
          <w:noProof/>
        </w:rPr>
        <w:t>2.6.</w:t>
      </w:r>
      <w:r w:rsidRPr="005D2601">
        <w:rPr>
          <w:noProof/>
        </w:rPr>
        <w:tab/>
      </w:r>
      <w:r w:rsidRPr="000776A7">
        <w:rPr>
          <w:noProof/>
        </w:rPr>
        <w:t xml:space="preserve"> Razmatranje pozitivnih i negativnih učinaka potpore (test ravnoteže)</w:t>
      </w:r>
    </w:p>
    <w:p w14:paraId="251DEFE1" w14:textId="77777777" w:rsidR="006B2FCB" w:rsidRPr="000776A7" w:rsidRDefault="006B2FCB" w:rsidP="006B2FCB">
      <w:pPr>
        <w:rPr>
          <w:i/>
          <w:iCs/>
          <w:noProof/>
        </w:rPr>
      </w:pPr>
      <w:r w:rsidRPr="000776A7">
        <w:rPr>
          <w:i/>
          <w:noProof/>
        </w:rPr>
        <w:t>Za unos podataka u ovom odjeljku vidjeti odjeljak 3.2.6. (točke od (134) do (141)) Smjernica.</w:t>
      </w:r>
    </w:p>
    <w:p w14:paraId="08885CCA" w14:textId="77777777" w:rsidR="006B2FCB" w:rsidRPr="000776A7" w:rsidRDefault="006B2FCB" w:rsidP="006B2FCB">
      <w:pPr>
        <w:rPr>
          <w:noProof/>
        </w:rPr>
      </w:pPr>
      <w:r w:rsidRPr="000776A7">
        <w:rPr>
          <w:noProof/>
        </w:rPr>
        <w:t>Komisija ocjenjuje nadmašuju li pozitivni učinci mjere potpore njezine utvrđene negativne učinke na tržišno natjecanje i trgovinske uvjete. Komisija može zaključiti da je mjera potpore spojiva s unutarnjim tržištem samo ako njezini pozitivni učinci nadmašuju negativne. Ako se predloženom mjerom potpore ne uklanja jasno utvrđen tržišni nedostatak na primjeren i razmjeran način, negativni učinci koji narušavaju tržišno natjecanje obično će nadmašiti pozitivne učinke mjere; stoga će Komisija vjerojatno zaključiti da je predložena mjera potpore nespojiva.</w:t>
      </w:r>
    </w:p>
    <w:p w14:paraId="725C60E2" w14:textId="77777777" w:rsidR="006B2FCB" w:rsidRPr="000776A7" w:rsidRDefault="006B2FCB" w:rsidP="006B2FCB">
      <w:pPr>
        <w:pStyle w:val="ManualNumPar3"/>
        <w:rPr>
          <w:i/>
          <w:noProof/>
        </w:rPr>
      </w:pPr>
      <w:r w:rsidRPr="005D2601">
        <w:rPr>
          <w:noProof/>
        </w:rPr>
        <w:t>2.6.1.</w:t>
      </w:r>
      <w:r w:rsidRPr="005D2601">
        <w:rPr>
          <w:noProof/>
        </w:rPr>
        <w:tab/>
      </w:r>
      <w:r w:rsidRPr="000776A7">
        <w:rPr>
          <w:noProof/>
        </w:rPr>
        <w:t>Navedite učinak potpore na postizanje općih i specifičnih ciljeva ZPP-a utvrđenih u člancima 5. i 6. Uredbe (EU) 2021/2115:</w:t>
      </w:r>
    </w:p>
    <w:p w14:paraId="5CFDC472" w14:textId="77777777" w:rsidR="006B2FCB" w:rsidRPr="000776A7" w:rsidRDefault="006B2FCB" w:rsidP="006B2FCB">
      <w:pPr>
        <w:pStyle w:val="Text1"/>
        <w:rPr>
          <w:i/>
          <w:noProof/>
          <w:color w:val="050004"/>
        </w:rPr>
      </w:pPr>
      <w:r w:rsidRPr="000776A7">
        <w:rPr>
          <w:noProof/>
        </w:rPr>
        <w:t>………………………………………………………………………………………</w:t>
      </w:r>
    </w:p>
    <w:p w14:paraId="0E663D7B" w14:textId="77777777" w:rsidR="006B2FCB" w:rsidRPr="000776A7" w:rsidRDefault="006B2FCB" w:rsidP="006B2FCB">
      <w:pPr>
        <w:pStyle w:val="Text1"/>
        <w:rPr>
          <w:i/>
          <w:noProof/>
        </w:rPr>
      </w:pPr>
      <w:r w:rsidRPr="000776A7">
        <w:rPr>
          <w:noProof/>
        </w:rPr>
        <w:t>Navedite kojem će cilju iz članaka 5. i 6. Uredbe (EU) 2021/2115 doprinijeti potpora:</w:t>
      </w:r>
    </w:p>
    <w:p w14:paraId="03515906" w14:textId="77777777" w:rsidR="006B2FCB" w:rsidRPr="000776A7" w:rsidRDefault="006B2FCB" w:rsidP="006B2FCB">
      <w:pPr>
        <w:pStyle w:val="Text1"/>
        <w:rPr>
          <w:i/>
          <w:noProof/>
          <w:color w:val="050004"/>
        </w:rPr>
      </w:pPr>
      <w:r w:rsidRPr="000776A7">
        <w:rPr>
          <w:noProof/>
        </w:rPr>
        <w:t>………………………………………………………………………………………</w:t>
      </w:r>
    </w:p>
    <w:p w14:paraId="62D0FDA4" w14:textId="77777777" w:rsidR="006B2FCB" w:rsidRPr="000776A7" w:rsidRDefault="006B2FCB" w:rsidP="006B2FCB">
      <w:pPr>
        <w:pStyle w:val="Text1"/>
        <w:rPr>
          <w:noProof/>
          <w:szCs w:val="24"/>
        </w:rPr>
      </w:pPr>
      <w:r w:rsidRPr="000776A7">
        <w:rPr>
          <w:noProof/>
        </w:rPr>
        <w:t>Napominjemo da će u skladu s točkom (136) Smjernica u okviru ocjene pozitivnih i negativnih učinaka potpore Komisija uzeti u obzir učinak potpore na postizanje općih i specifičnih ciljeva ZPP-a utvrđenih u člancima 5. i 6. Uredbe (EU) 2021/2115, čiji je cilj poticanje pametnog, konkurentnog, otpornog i diversificiranog poljoprivrednog sektora, podupiranje i jačanje zaštite okoliša, uključujući bioraznolikost, i djelovanja u području klime, doprinos postizanju okolišnih i klimatskih ciljeva Unije te jačanje socioekonomske strukture ruralnih područja.</w:t>
      </w:r>
    </w:p>
    <w:p w14:paraId="069F5AD8" w14:textId="77777777" w:rsidR="006B2FCB" w:rsidRPr="000776A7" w:rsidRDefault="006B2FCB" w:rsidP="006B2FCB">
      <w:pPr>
        <w:pStyle w:val="ManualNumPar3"/>
        <w:rPr>
          <w:noProof/>
          <w:szCs w:val="24"/>
        </w:rPr>
      </w:pPr>
      <w:r w:rsidRPr="005D2601">
        <w:rPr>
          <w:noProof/>
        </w:rPr>
        <w:t>2.6.2.</w:t>
      </w:r>
      <w:r w:rsidRPr="005D2601">
        <w:rPr>
          <w:noProof/>
        </w:rPr>
        <w:tab/>
      </w:r>
      <w:r w:rsidRPr="000776A7">
        <w:rPr>
          <w:noProof/>
        </w:rPr>
        <w:t>Ispunjava li potpora uvjete utvrđene u primjenjivim odjeljcima dijela II. Smjernica i je li u skladu s relevantnim maksimalnim intenzitetima potpore ili iznosima potpore koji su u njima utvrđeni?</w:t>
      </w:r>
    </w:p>
    <w:p w14:paraId="2A6CC7EB" w14:textId="77777777" w:rsidR="006B2FCB" w:rsidRPr="000776A7" w:rsidRDefault="006B2FCB" w:rsidP="006B2FCB">
      <w:pPr>
        <w:pStyle w:val="Text1"/>
        <w:rPr>
          <w:noProof/>
        </w:rPr>
      </w:pPr>
      <w:sdt>
        <w:sdtPr>
          <w:rPr>
            <w:noProof/>
          </w:rPr>
          <w:id w:val="92168511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450432858"/>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2A3E45BC" w14:textId="77777777" w:rsidR="006B2FCB" w:rsidRPr="000776A7" w:rsidRDefault="006B2FCB" w:rsidP="006B2FCB">
      <w:pPr>
        <w:pStyle w:val="Text1"/>
        <w:rPr>
          <w:noProof/>
          <w:color w:val="050004"/>
        </w:rPr>
      </w:pPr>
      <w:r w:rsidRPr="000776A7">
        <w:rPr>
          <w:noProof/>
        </w:rPr>
        <w:t>Navesti primjenjivi odjeljak dijela II. Smjernica:</w:t>
      </w:r>
    </w:p>
    <w:p w14:paraId="3205FC17" w14:textId="77777777" w:rsidR="006B2FCB" w:rsidRPr="000776A7" w:rsidRDefault="006B2FCB" w:rsidP="006B2FCB">
      <w:pPr>
        <w:pStyle w:val="Text1"/>
        <w:rPr>
          <w:noProof/>
        </w:rPr>
      </w:pPr>
      <w:r w:rsidRPr="000776A7">
        <w:rPr>
          <w:noProof/>
        </w:rPr>
        <w:lastRenderedPageBreak/>
        <w:t>………………………………………………………………………………………</w:t>
      </w:r>
    </w:p>
    <w:p w14:paraId="2AA4BA13" w14:textId="77777777" w:rsidR="006B2FCB" w:rsidRPr="000776A7" w:rsidRDefault="006B2FCB" w:rsidP="006B2FCB">
      <w:pPr>
        <w:pStyle w:val="Text1"/>
        <w:rPr>
          <w:noProof/>
          <w:szCs w:val="24"/>
        </w:rPr>
      </w:pPr>
      <w:r w:rsidRPr="000776A7">
        <w:rPr>
          <w:noProof/>
        </w:rPr>
        <w:t>Napominjemo da u skladu s točkom (137) Smjernica Komisija smatra da je negativni učinak na tržišno natjecanje i trgovinu ograničen na minimum ako potpora ispunjava uvjete i ne premašuje relevantne maksimalne intenzitete potpore ili maksimalne iznose potpore utvrđene u primjenjivim odjeljcima dijela II.</w:t>
      </w:r>
    </w:p>
    <w:p w14:paraId="0C833BD4" w14:textId="77777777" w:rsidR="006B2FCB" w:rsidRPr="000776A7" w:rsidRDefault="006B2FCB" w:rsidP="006B2FCB">
      <w:pPr>
        <w:pStyle w:val="ManualNumPar3"/>
        <w:rPr>
          <w:noProof/>
          <w:szCs w:val="24"/>
        </w:rPr>
      </w:pPr>
      <w:r w:rsidRPr="005D2601">
        <w:rPr>
          <w:noProof/>
        </w:rPr>
        <w:t>2.6.3.</w:t>
      </w:r>
      <w:r w:rsidRPr="005D2601">
        <w:rPr>
          <w:noProof/>
        </w:rPr>
        <w:tab/>
      </w:r>
      <w:r w:rsidRPr="000776A7">
        <w:rPr>
          <w:noProof/>
        </w:rPr>
        <w:t>Sufinancira li se potpora na temelju Uredbe (EU) 2021/2115 ili je financira Unija?</w:t>
      </w:r>
    </w:p>
    <w:p w14:paraId="219AEE16" w14:textId="77777777" w:rsidR="006B2FCB" w:rsidRPr="000776A7" w:rsidRDefault="006B2FCB" w:rsidP="006B2FCB">
      <w:pPr>
        <w:pStyle w:val="Text1"/>
        <w:rPr>
          <w:noProof/>
        </w:rPr>
      </w:pPr>
      <w:sdt>
        <w:sdtPr>
          <w:rPr>
            <w:noProof/>
          </w:rPr>
          <w:id w:val="-195146760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170782977"/>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4FAC9310" w14:textId="77777777" w:rsidR="006B2FCB" w:rsidRPr="000776A7" w:rsidRDefault="006B2FCB" w:rsidP="006B2FCB">
      <w:pPr>
        <w:pStyle w:val="Text1"/>
        <w:rPr>
          <w:rFonts w:eastAsia="Times New Roman"/>
          <w:noProof/>
          <w:szCs w:val="24"/>
        </w:rPr>
      </w:pPr>
      <w:r w:rsidRPr="000776A7">
        <w:rPr>
          <w:noProof/>
        </w:rPr>
        <w:t>Napominjemo da će u skladu s točkom (138) Smjernica Komisija smatrati da su potvrđeni povezani pozitivni učinci za državne potpore koje se sufinanciraju na temelju Uredbe (EU) 2021/2115 ili ih financira Unija.</w:t>
      </w:r>
    </w:p>
    <w:p w14:paraId="2A92BB2F" w14:textId="77777777" w:rsidR="006B2FCB" w:rsidRPr="000776A7" w:rsidRDefault="006B2FCB" w:rsidP="006B2FCB">
      <w:pPr>
        <w:pStyle w:val="ManualNumPar3"/>
        <w:rPr>
          <w:noProof/>
          <w:szCs w:val="24"/>
        </w:rPr>
      </w:pPr>
      <w:r w:rsidRPr="005D2601">
        <w:rPr>
          <w:noProof/>
        </w:rPr>
        <w:t>2.6.4.</w:t>
      </w:r>
      <w:r w:rsidRPr="005D2601">
        <w:rPr>
          <w:noProof/>
        </w:rPr>
        <w:tab/>
      </w:r>
      <w:r w:rsidRPr="000776A7">
        <w:rPr>
          <w:noProof/>
        </w:rPr>
        <w:t>Očekuje li se da će djelatnost za koju se dodjeljuje potpora utjecati na okoliš i/ili klimu?</w:t>
      </w:r>
    </w:p>
    <w:p w14:paraId="5A23C2E7" w14:textId="77777777" w:rsidR="006B2FCB" w:rsidRPr="000776A7" w:rsidRDefault="006B2FCB" w:rsidP="006B2FCB">
      <w:pPr>
        <w:pStyle w:val="Text1"/>
        <w:rPr>
          <w:noProof/>
        </w:rPr>
      </w:pPr>
      <w:sdt>
        <w:sdtPr>
          <w:rPr>
            <w:noProof/>
          </w:rPr>
          <w:id w:val="2114168507"/>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32558008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28F9070A" w14:textId="77777777" w:rsidR="006B2FCB" w:rsidRPr="000776A7" w:rsidRDefault="006B2FCB" w:rsidP="006B2FCB">
      <w:pPr>
        <w:pStyle w:val="Text1"/>
        <w:rPr>
          <w:noProof/>
        </w:rPr>
      </w:pPr>
      <w:r w:rsidRPr="000776A7">
        <w:rPr>
          <w:noProof/>
        </w:rPr>
        <w:t>Ako je odgovor potvrdan, opišite očekivani učinak, uzimajući u obzir zakonodavstvo o zaštiti okoliša navedeno u točki (139) Smjernica i standarde za dobre poljoprivredne i okolišne uvjete (GAEC standardi) na temelju Uredbe (EU) 2021/2115:</w:t>
      </w:r>
    </w:p>
    <w:p w14:paraId="748FCC6B" w14:textId="77777777" w:rsidR="006B2FCB" w:rsidRPr="000776A7" w:rsidRDefault="006B2FCB" w:rsidP="006B2FCB">
      <w:pPr>
        <w:pStyle w:val="Text1"/>
        <w:rPr>
          <w:noProof/>
        </w:rPr>
      </w:pPr>
      <w:r w:rsidRPr="000776A7">
        <w:rPr>
          <w:noProof/>
        </w:rPr>
        <w:t>………………………………………………………………………………………</w:t>
      </w:r>
    </w:p>
    <w:p w14:paraId="4BA21124" w14:textId="77777777" w:rsidR="006B2FCB" w:rsidRPr="000776A7" w:rsidRDefault="006B2FCB" w:rsidP="006B2FCB">
      <w:pPr>
        <w:pStyle w:val="Text1"/>
        <w:rPr>
          <w:noProof/>
          <w:color w:val="000000"/>
          <w:szCs w:val="24"/>
          <w:shd w:val="clear" w:color="auto" w:fill="FFFFFF"/>
        </w:rPr>
      </w:pPr>
      <w:r w:rsidRPr="000776A7">
        <w:rPr>
          <w:noProof/>
        </w:rPr>
        <w:t>Napominjemo da će u skladu s točkom (139) Smjernica Komisija smatrati da su potvrđeni pozitivni učinci potpora ako se dokaže da potpore imaju pozitivan okolišni i klimatski učinak.</w:t>
      </w:r>
    </w:p>
    <w:p w14:paraId="23787E0D" w14:textId="77777777" w:rsidR="006B2FCB" w:rsidRPr="000776A7" w:rsidRDefault="006B2FCB" w:rsidP="006B2FCB">
      <w:pPr>
        <w:pStyle w:val="ManualNumPar3"/>
        <w:rPr>
          <w:noProof/>
          <w:szCs w:val="24"/>
        </w:rPr>
      </w:pPr>
      <w:r w:rsidRPr="005D2601">
        <w:rPr>
          <w:noProof/>
        </w:rPr>
        <w:t>2.6.5.</w:t>
      </w:r>
      <w:r w:rsidRPr="005D2601">
        <w:rPr>
          <w:noProof/>
        </w:rPr>
        <w:tab/>
      </w:r>
      <w:r w:rsidRPr="000776A7">
        <w:rPr>
          <w:noProof/>
        </w:rPr>
        <w:t>Uzima li se za potporu u obzir načelo „onečišćivač plaća”?</w:t>
      </w:r>
    </w:p>
    <w:p w14:paraId="608888BF" w14:textId="77777777" w:rsidR="006B2FCB" w:rsidRPr="000776A7" w:rsidRDefault="006B2FCB" w:rsidP="006B2FCB">
      <w:pPr>
        <w:pStyle w:val="Text1"/>
        <w:rPr>
          <w:noProof/>
        </w:rPr>
      </w:pPr>
      <w:sdt>
        <w:sdtPr>
          <w:rPr>
            <w:noProof/>
          </w:rPr>
          <w:id w:val="29109442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43282302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70F2E0EC" w14:textId="77777777" w:rsidR="006B2FCB" w:rsidRPr="000776A7" w:rsidRDefault="006B2FCB" w:rsidP="006B2FCB">
      <w:pPr>
        <w:pStyle w:val="Text1"/>
        <w:rPr>
          <w:noProof/>
          <w:color w:val="050004"/>
        </w:rPr>
      </w:pPr>
      <w:r w:rsidRPr="000776A7">
        <w:rPr>
          <w:noProof/>
        </w:rPr>
        <w:t>Navedite dovoljno podataka kako biste dokazali da se to načelo uzima u obzir:</w:t>
      </w:r>
    </w:p>
    <w:p w14:paraId="30ABC043" w14:textId="77777777" w:rsidR="006B2FCB" w:rsidRPr="000776A7" w:rsidRDefault="006B2FCB" w:rsidP="006B2FCB">
      <w:pPr>
        <w:pStyle w:val="Text1"/>
        <w:rPr>
          <w:noProof/>
        </w:rPr>
      </w:pPr>
      <w:r w:rsidRPr="000776A7">
        <w:rPr>
          <w:noProof/>
        </w:rPr>
        <w:t>………………………………………………………………………………………</w:t>
      </w:r>
    </w:p>
    <w:p w14:paraId="47FB8E00" w14:textId="77777777" w:rsidR="006B2FCB" w:rsidRPr="000776A7" w:rsidRDefault="006B2FCB" w:rsidP="006B2FCB">
      <w:pPr>
        <w:pStyle w:val="Text1"/>
        <w:rPr>
          <w:noProof/>
          <w:szCs w:val="24"/>
        </w:rPr>
      </w:pPr>
      <w:r w:rsidRPr="000776A7">
        <w:rPr>
          <w:noProof/>
        </w:rPr>
        <w:t>Napominjemo da je člankom 11. Ugovora predviđeno da se „zahtjevi u pogledu zaštite okoliša moraju uključiti u utvrđivanje i provedbu politika i aktivnosti Unije, posebice s ciljem promicanja održivog razvoja”.</w:t>
      </w:r>
    </w:p>
    <w:p w14:paraId="188370AA" w14:textId="77777777" w:rsidR="006B2FCB" w:rsidRPr="000776A7" w:rsidRDefault="006B2FCB" w:rsidP="006B2FCB">
      <w:pPr>
        <w:pStyle w:val="ManualNumPar3"/>
        <w:rPr>
          <w:noProof/>
          <w:szCs w:val="24"/>
        </w:rPr>
      </w:pPr>
      <w:r w:rsidRPr="005D2601">
        <w:rPr>
          <w:noProof/>
        </w:rPr>
        <w:t>2.6.6.</w:t>
      </w:r>
      <w:r w:rsidRPr="005D2601">
        <w:rPr>
          <w:noProof/>
        </w:rPr>
        <w:tab/>
      </w:r>
      <w:r w:rsidRPr="000776A7">
        <w:rPr>
          <w:noProof/>
        </w:rPr>
        <w:t>Ima li potpora drugi pozitivan učinak?</w:t>
      </w:r>
    </w:p>
    <w:p w14:paraId="0585FB5C" w14:textId="77777777" w:rsidR="006B2FCB" w:rsidRPr="000776A7" w:rsidRDefault="006B2FCB" w:rsidP="006B2FCB">
      <w:pPr>
        <w:pStyle w:val="Text1"/>
        <w:rPr>
          <w:noProof/>
        </w:rPr>
      </w:pPr>
      <w:sdt>
        <w:sdtPr>
          <w:rPr>
            <w:noProof/>
          </w:rPr>
          <w:id w:val="-195616631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57848834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0008A47C" w14:textId="77777777" w:rsidR="006B2FCB" w:rsidRPr="000776A7" w:rsidRDefault="006B2FCB" w:rsidP="006B2FCB">
      <w:pPr>
        <w:pStyle w:val="Text1"/>
        <w:rPr>
          <w:noProof/>
          <w:color w:val="050004"/>
        </w:rPr>
      </w:pPr>
      <w:r w:rsidRPr="000776A7">
        <w:rPr>
          <w:noProof/>
          <w:color w:val="050004"/>
        </w:rPr>
        <w:t>Ako je odgovor potvrdan, navedite s kojom je politikom Unije takav učinak u skladu:</w:t>
      </w:r>
    </w:p>
    <w:p w14:paraId="669AD507" w14:textId="77777777" w:rsidR="006B2FCB" w:rsidRPr="000776A7" w:rsidRDefault="006B2FCB" w:rsidP="006B2FCB">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0776A7">
            <w:rPr>
              <w:rFonts w:ascii="MS Gothic" w:eastAsia="MS Gothic" w:hAnsi="MS Gothic" w:hint="eastAsia"/>
              <w:bCs/>
              <w:noProof/>
              <w:lang w:eastAsia="en-GB"/>
            </w:rPr>
            <w:t>☐</w:t>
          </w:r>
        </w:sdtContent>
      </w:sdt>
      <w:r w:rsidRPr="000776A7">
        <w:rPr>
          <w:noProof/>
        </w:rPr>
        <w:t xml:space="preserve"> Europski zeleni plan (COM(2019) 640 final)</w:t>
      </w:r>
    </w:p>
    <w:p w14:paraId="5CEB5F49" w14:textId="77777777" w:rsidR="006B2FCB" w:rsidRPr="000776A7" w:rsidRDefault="006B2FCB" w:rsidP="006B2FCB">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Strategija „od polja do stola” (COM(2020) 381 final)</w:t>
      </w:r>
    </w:p>
    <w:p w14:paraId="4CB350A8" w14:textId="77777777" w:rsidR="006B2FCB" w:rsidRPr="000776A7" w:rsidRDefault="006B2FCB" w:rsidP="006B2FCB">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Strategija EU-a za prilagodbu klimatskim promjenama (COM(2013) 0216 final i COM(2021) 82 final)</w:t>
      </w:r>
    </w:p>
    <w:p w14:paraId="162A0E68" w14:textId="77777777" w:rsidR="006B2FCB" w:rsidRPr="000776A7" w:rsidRDefault="006B2FCB" w:rsidP="006B2FCB">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Komunikacija o obnovi održivih ciklusa ugljika (COM(2021) 800 final)</w:t>
      </w:r>
    </w:p>
    <w:p w14:paraId="6677694C" w14:textId="77777777" w:rsidR="006B2FCB" w:rsidRPr="000776A7" w:rsidRDefault="006B2FCB" w:rsidP="006B2FCB">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Strategija za šume (COM(2021) 572 final)</w:t>
      </w:r>
    </w:p>
    <w:p w14:paraId="0E0F6752" w14:textId="77777777" w:rsidR="006B2FCB" w:rsidRPr="000776A7" w:rsidRDefault="006B2FCB" w:rsidP="006B2FCB">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Strategija za bioraznolikost (COM(2020) 380 final)</w:t>
      </w:r>
    </w:p>
    <w:p w14:paraId="7FFB7F0A" w14:textId="77777777" w:rsidR="006B2FCB" w:rsidRPr="000776A7" w:rsidRDefault="006B2FCB" w:rsidP="006B2FCB">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Drugo (navesti):</w:t>
      </w:r>
    </w:p>
    <w:p w14:paraId="6E45A30F" w14:textId="77777777" w:rsidR="006B2FCB" w:rsidRPr="000776A7" w:rsidRDefault="006B2FCB" w:rsidP="006B2FCB">
      <w:pPr>
        <w:pStyle w:val="Text1"/>
        <w:rPr>
          <w:i/>
          <w:noProof/>
          <w:color w:val="050004"/>
        </w:rPr>
      </w:pPr>
      <w:r w:rsidRPr="000776A7">
        <w:rPr>
          <w:noProof/>
        </w:rPr>
        <w:t>…………………………………………………………….</w:t>
      </w:r>
    </w:p>
    <w:p w14:paraId="008D5D2E" w14:textId="77777777" w:rsidR="006B2FCB" w:rsidRPr="000776A7" w:rsidRDefault="006B2FCB" w:rsidP="006B2FCB">
      <w:pPr>
        <w:pStyle w:val="Text1"/>
        <w:rPr>
          <w:noProof/>
          <w:szCs w:val="24"/>
        </w:rPr>
      </w:pPr>
      <w:r w:rsidRPr="000776A7">
        <w:rPr>
          <w:noProof/>
        </w:rPr>
        <w:t>Navedite više pojedinosti o pozitivnom učinku potpore i objasnite kako je potpora usklađena s navedenom politikom ili politikama Unije:</w:t>
      </w:r>
    </w:p>
    <w:p w14:paraId="4A3C6263" w14:textId="77777777" w:rsidR="006B2FCB" w:rsidRPr="000776A7" w:rsidRDefault="006B2FCB" w:rsidP="006B2FCB">
      <w:pPr>
        <w:pStyle w:val="Text1"/>
        <w:rPr>
          <w:noProof/>
        </w:rPr>
      </w:pPr>
      <w:r w:rsidRPr="000776A7">
        <w:rPr>
          <w:noProof/>
        </w:rPr>
        <w:t>………………………………………………………………………………………</w:t>
      </w:r>
    </w:p>
    <w:p w14:paraId="09973E0C" w14:textId="77777777" w:rsidR="006B2FCB" w:rsidRPr="000776A7" w:rsidRDefault="006B2FCB" w:rsidP="006B2FCB">
      <w:pPr>
        <w:pStyle w:val="Text1"/>
        <w:rPr>
          <w:i/>
          <w:noProof/>
          <w:color w:val="050004"/>
        </w:rPr>
      </w:pPr>
      <w:r w:rsidRPr="000776A7">
        <w:rPr>
          <w:noProof/>
          <w:color w:val="000000"/>
          <w:shd w:val="clear" w:color="auto" w:fill="FFFFFF"/>
        </w:rPr>
        <w:t>Napominjemo da se u skladu s točkom (140) Smjernica, ako su pozitivni učinci potpora u skladu s onima predviđenima u politikama Unije, može pretpostaviti da potpore usklađene s takvim politikama Unije imaju šire pozitivne učinke.</w:t>
      </w:r>
    </w:p>
    <w:p w14:paraId="0A33F548" w14:textId="77777777" w:rsidR="006B2FCB" w:rsidRPr="000776A7" w:rsidRDefault="006B2FCB" w:rsidP="006B2FCB">
      <w:pPr>
        <w:pStyle w:val="ManualNumPar3"/>
        <w:rPr>
          <w:noProof/>
          <w:szCs w:val="24"/>
        </w:rPr>
      </w:pPr>
      <w:r w:rsidRPr="005D2601">
        <w:rPr>
          <w:noProof/>
        </w:rPr>
        <w:t>2.6.7.</w:t>
      </w:r>
      <w:r w:rsidRPr="005D2601">
        <w:rPr>
          <w:noProof/>
        </w:rPr>
        <w:tab/>
      </w:r>
      <w:r w:rsidRPr="000776A7">
        <w:rPr>
          <w:noProof/>
        </w:rPr>
        <w:t>Dodjeljuje li se potpora za ulaganja?</w:t>
      </w:r>
    </w:p>
    <w:p w14:paraId="06557100" w14:textId="77777777" w:rsidR="006B2FCB" w:rsidRPr="000776A7" w:rsidRDefault="006B2FCB" w:rsidP="006B2FCB">
      <w:pPr>
        <w:pStyle w:val="Text1"/>
        <w:rPr>
          <w:noProof/>
        </w:rPr>
      </w:pPr>
      <w:sdt>
        <w:sdtPr>
          <w:rPr>
            <w:noProof/>
          </w:rPr>
          <w:id w:val="-165467473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55204316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6DCB610" w14:textId="77777777" w:rsidR="006B2FCB" w:rsidRPr="000776A7" w:rsidRDefault="006B2FCB" w:rsidP="006B2FCB">
      <w:pPr>
        <w:pStyle w:val="Text1"/>
        <w:rPr>
          <w:noProof/>
        </w:rPr>
      </w:pPr>
      <w:r w:rsidRPr="000776A7">
        <w:rPr>
          <w:noProof/>
        </w:rPr>
        <w:t>Ako je odgovor potvrdan, navedite podatke u skladu s člankom 3. Uredbe (EU) 2020/852</w:t>
      </w:r>
      <w:r w:rsidRPr="000776A7">
        <w:rPr>
          <w:rStyle w:val="FootnoteReference"/>
          <w:noProof/>
        </w:rPr>
        <w:footnoteReference w:id="13"/>
      </w:r>
      <w:r w:rsidRPr="000776A7">
        <w:rPr>
          <w:noProof/>
        </w:rPr>
        <w:t>, među ostalim u pogledu načela „ne nanosi bitnu štetu” ili drugih usporedivih metodologija.</w:t>
      </w:r>
    </w:p>
    <w:p w14:paraId="2C414BF8" w14:textId="77777777" w:rsidR="006B2FCB" w:rsidRPr="000776A7" w:rsidRDefault="006B2FCB" w:rsidP="006B2FCB">
      <w:pPr>
        <w:pStyle w:val="Text1"/>
        <w:rPr>
          <w:noProof/>
        </w:rPr>
      </w:pPr>
      <w:r w:rsidRPr="000776A7">
        <w:rPr>
          <w:noProof/>
        </w:rPr>
        <w:t>………………………………………………………………………………………</w:t>
      </w:r>
    </w:p>
    <w:p w14:paraId="600C3FDC" w14:textId="77777777" w:rsidR="006B2FCB" w:rsidRPr="000776A7" w:rsidRDefault="006B2FCB" w:rsidP="006B2FCB">
      <w:pPr>
        <w:pStyle w:val="ManualNumPar2"/>
        <w:rPr>
          <w:noProof/>
        </w:rPr>
      </w:pPr>
      <w:r w:rsidRPr="005D2601">
        <w:rPr>
          <w:noProof/>
        </w:rPr>
        <w:t>2.7.</w:t>
      </w:r>
      <w:r w:rsidRPr="005D2601">
        <w:rPr>
          <w:noProof/>
        </w:rPr>
        <w:tab/>
      </w:r>
      <w:r w:rsidRPr="000776A7">
        <w:rPr>
          <w:noProof/>
        </w:rPr>
        <w:t>Ostale informacije</w:t>
      </w:r>
    </w:p>
    <w:p w14:paraId="50FAC1CC" w14:textId="77777777" w:rsidR="006B2FCB" w:rsidRPr="000776A7" w:rsidRDefault="006B2FCB" w:rsidP="006B2FCB">
      <w:pPr>
        <w:pStyle w:val="ManualHeading4"/>
        <w:rPr>
          <w:b/>
          <w:bCs/>
          <w:noProof/>
        </w:rPr>
      </w:pPr>
      <w:r w:rsidRPr="000776A7">
        <w:rPr>
          <w:b/>
          <w:noProof/>
        </w:rPr>
        <w:t>Potpore za Sjevernu Irsku</w:t>
      </w:r>
    </w:p>
    <w:p w14:paraId="3EE99802" w14:textId="77777777" w:rsidR="006B2FCB" w:rsidRPr="000776A7" w:rsidRDefault="006B2FCB" w:rsidP="006B2FCB">
      <w:pPr>
        <w:pStyle w:val="ManualNumPar3"/>
        <w:rPr>
          <w:rFonts w:eastAsia="Times New Roman"/>
          <w:noProof/>
          <w:szCs w:val="24"/>
        </w:rPr>
      </w:pPr>
      <w:r w:rsidRPr="005D2601">
        <w:rPr>
          <w:noProof/>
        </w:rPr>
        <w:t>2.7.1.</w:t>
      </w:r>
      <w:r w:rsidRPr="005D2601">
        <w:rPr>
          <w:noProof/>
        </w:rPr>
        <w:tab/>
      </w:r>
      <w:r w:rsidRPr="000776A7">
        <w:rPr>
          <w:noProof/>
        </w:rPr>
        <w:t>Dodjeljuje li se potpora u Sjevernoj Irskoj?</w:t>
      </w:r>
    </w:p>
    <w:p w14:paraId="227969F5" w14:textId="77777777" w:rsidR="006B2FCB" w:rsidRPr="000776A7" w:rsidRDefault="006B2FCB" w:rsidP="006B2FCB">
      <w:pPr>
        <w:pStyle w:val="Text1"/>
        <w:rPr>
          <w:noProof/>
        </w:rPr>
      </w:pPr>
      <w:sdt>
        <w:sdtPr>
          <w:rPr>
            <w:noProof/>
          </w:rPr>
          <w:id w:val="141450983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39311305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26E29EB1" w14:textId="77777777" w:rsidR="006B2FCB" w:rsidRPr="000776A7" w:rsidRDefault="006B2FCB" w:rsidP="006B2FCB">
      <w:pPr>
        <w:pStyle w:val="Text1"/>
        <w:rPr>
          <w:noProof/>
        </w:rPr>
      </w:pPr>
      <w:r w:rsidRPr="000776A7">
        <w:rPr>
          <w:noProof/>
        </w:rPr>
        <w:t>Ako je odgovor potvrdan, napominjemo da se u skladu s točkom (28) Smjernica za potpore koje se dodjeljuju u Sjevernoj Irskoj, ako se mjerom zahtijeva usklađenost s uvjetima utvrđenima u Uredbi (EU) 2021/2115, u prijavi Komisiji u skladu s člankom 108. stavkom 3. Ugovora moraju dostaviti jednakovrijedne informacije.</w:t>
      </w:r>
    </w:p>
    <w:p w14:paraId="5EEEB91A" w14:textId="77777777" w:rsidR="006B2FCB" w:rsidRPr="000776A7" w:rsidRDefault="006B2FCB" w:rsidP="006B2FCB">
      <w:pPr>
        <w:pStyle w:val="Text1"/>
        <w:rPr>
          <w:iCs/>
          <w:noProof/>
        </w:rPr>
      </w:pPr>
      <w:r w:rsidRPr="000776A7">
        <w:rPr>
          <w:noProof/>
        </w:rPr>
        <w:t>Uz ovaj list s općim podacima za sve mjere obuhvaćene Smjernicama ispunite odgovarajući list s dopunskim podacima.</w:t>
      </w:r>
    </w:p>
    <w:p w14:paraId="073FFB42" w14:textId="77777777" w:rsidR="006B2FCB" w:rsidRPr="000776A7" w:rsidRDefault="006B2FCB" w:rsidP="006B2FCB">
      <w:pPr>
        <w:pStyle w:val="ManualHeading4"/>
        <w:rPr>
          <w:b/>
          <w:bCs/>
          <w:noProof/>
        </w:rPr>
      </w:pPr>
      <w:r w:rsidRPr="000776A7">
        <w:rPr>
          <w:b/>
          <w:noProof/>
        </w:rPr>
        <w:t>Potpore u korist poduzetnika u teškoćama</w:t>
      </w:r>
    </w:p>
    <w:p w14:paraId="3C96BA2A" w14:textId="77777777" w:rsidR="006B2FCB" w:rsidRPr="000776A7" w:rsidRDefault="006B2FCB" w:rsidP="006B2FCB">
      <w:pPr>
        <w:rPr>
          <w:rFonts w:eastAsia="Times New Roman"/>
          <w:noProof/>
          <w:szCs w:val="24"/>
        </w:rPr>
      </w:pPr>
      <w:r w:rsidRPr="000776A7">
        <w:rPr>
          <w:noProof/>
        </w:rPr>
        <w:t>U skladu s točkom (23) Smjernica Komisija smatra da se poduzetnici u financijskim teškoćama, s obzirom na to da im je ugrožen opstanak, ne mogu smatrati primjerenim sredstvom za promicanje drugih ciljeva javne politike dok im se ne osigura održivost. Stoga će se, ako je korisnik potpore poduzetnik u teškoćama kako je definiran u točki (33) podtočki 63. Smjernica, potpora ocijeniti u skladu sa Smjernicama o državnim potporama za sanaciju i restrukturiranje poduzeća u teškoćama.</w:t>
      </w:r>
    </w:p>
    <w:p w14:paraId="7D70B705" w14:textId="77777777" w:rsidR="006B2FCB" w:rsidRPr="000776A7" w:rsidRDefault="006B2FCB" w:rsidP="006B2FCB">
      <w:pPr>
        <w:rPr>
          <w:noProof/>
          <w:color w:val="000000"/>
          <w:szCs w:val="24"/>
          <w:shd w:val="clear" w:color="auto" w:fill="FFFFFF"/>
        </w:rPr>
      </w:pPr>
      <w:r w:rsidRPr="000776A7">
        <w:rPr>
          <w:noProof/>
          <w:color w:val="000000"/>
          <w:shd w:val="clear" w:color="auto" w:fill="FFFFFF"/>
        </w:rPr>
        <w:t>Međutim, u točki (23) Smjernica predviđene su određene iznimke od načela nepružanja državnih potpora poduzetnicima u financijskim teškoćama.</w:t>
      </w:r>
    </w:p>
    <w:p w14:paraId="682A2BE2" w14:textId="77777777" w:rsidR="006B2FCB" w:rsidRPr="000776A7" w:rsidRDefault="006B2FCB" w:rsidP="006B2FCB">
      <w:pPr>
        <w:pStyle w:val="ManualNumPar3"/>
        <w:rPr>
          <w:rFonts w:eastAsia="Times New Roman"/>
          <w:noProof/>
          <w:szCs w:val="24"/>
        </w:rPr>
      </w:pPr>
      <w:r w:rsidRPr="005D2601">
        <w:rPr>
          <w:noProof/>
        </w:rPr>
        <w:t>2.7.2.</w:t>
      </w:r>
      <w:r w:rsidRPr="005D2601">
        <w:rPr>
          <w:noProof/>
        </w:rPr>
        <w:tab/>
      </w:r>
      <w:r w:rsidRPr="000776A7">
        <w:rPr>
          <w:noProof/>
        </w:rPr>
        <w:t>Dodjeljuje li se potpora za nadoknadu štete nastale zbog prirodnih nepogoda i izvanrednih događaja iz dijela II. odjeljaka 1.2.1.1. i 2.1.3. Smjernica?</w:t>
      </w:r>
    </w:p>
    <w:p w14:paraId="34E25AB0" w14:textId="77777777" w:rsidR="006B2FCB" w:rsidRPr="000776A7" w:rsidRDefault="006B2FCB" w:rsidP="006B2FCB">
      <w:pPr>
        <w:pStyle w:val="Text1"/>
        <w:rPr>
          <w:noProof/>
        </w:rPr>
      </w:pPr>
      <w:sdt>
        <w:sdtPr>
          <w:rPr>
            <w:noProof/>
          </w:rPr>
          <w:id w:val="-107489669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76533614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6ABDE6C1" w14:textId="77777777" w:rsidR="006B2FCB" w:rsidRPr="000776A7" w:rsidRDefault="006B2FCB" w:rsidP="006B2FCB">
      <w:pPr>
        <w:pStyle w:val="Text1"/>
        <w:rPr>
          <w:rFonts w:eastAsia="Times New Roman"/>
          <w:noProof/>
        </w:rPr>
      </w:pPr>
      <w:r w:rsidRPr="000776A7">
        <w:rPr>
          <w:noProof/>
        </w:rPr>
        <w:t xml:space="preserve">Ako je odgovor potvrdan, napominjemo da se u skladu s točkom (23) Smjernica ne primjenjuje načelo nepružanja državnih potpora poduzetnicima u financijskim </w:t>
      </w:r>
      <w:r w:rsidRPr="000776A7">
        <w:rPr>
          <w:noProof/>
        </w:rPr>
        <w:lastRenderedPageBreak/>
        <w:t>teškoćama pod uvjetom da je potpora spojiva s unutarnjim tržištem u skladu s člankom 107. stavkom 2. točkom (b) Ugovora.</w:t>
      </w:r>
    </w:p>
    <w:p w14:paraId="124A6BA2" w14:textId="77777777" w:rsidR="006B2FCB" w:rsidRPr="000776A7" w:rsidRDefault="006B2FCB" w:rsidP="006B2FCB">
      <w:pPr>
        <w:pStyle w:val="ManualNumPar3"/>
        <w:rPr>
          <w:rFonts w:eastAsia="Times New Roman"/>
          <w:noProof/>
          <w:szCs w:val="24"/>
        </w:rPr>
      </w:pPr>
      <w:r w:rsidRPr="005D2601">
        <w:rPr>
          <w:noProof/>
        </w:rPr>
        <w:t>2.7.3.</w:t>
      </w:r>
      <w:r w:rsidRPr="005D2601">
        <w:rPr>
          <w:noProof/>
        </w:rPr>
        <w:tab/>
      </w:r>
      <w:r w:rsidRPr="000776A7">
        <w:rPr>
          <w:noProof/>
        </w:rPr>
        <w:t>Dodjeljuje li se potpora za nadoknadu štete nastale zbog određenog rizičnog događaja iz dijela II. odjeljaka 1.2.1.2., 1.2.1.3., 1.2.1.5., 2.1.3., 2.8.1. ili 2.8.5. Smjernica?</w:t>
      </w:r>
    </w:p>
    <w:p w14:paraId="4C0FE072" w14:textId="77777777" w:rsidR="006B2FCB" w:rsidRPr="000776A7" w:rsidRDefault="006B2FCB" w:rsidP="006B2FCB">
      <w:pPr>
        <w:pStyle w:val="Text1"/>
        <w:rPr>
          <w:noProof/>
        </w:rPr>
      </w:pPr>
      <w:sdt>
        <w:sdtPr>
          <w:rPr>
            <w:noProof/>
          </w:rPr>
          <w:id w:val="-23540585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43767596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82250E7" w14:textId="77777777" w:rsidR="006B2FCB" w:rsidRPr="000776A7" w:rsidRDefault="006B2FCB" w:rsidP="006B2FCB">
      <w:pPr>
        <w:pStyle w:val="Text1"/>
        <w:rPr>
          <w:rFonts w:eastAsia="Times New Roman"/>
          <w:noProof/>
          <w:szCs w:val="24"/>
        </w:rPr>
      </w:pPr>
      <w:r w:rsidRPr="000776A7">
        <w:rPr>
          <w:noProof/>
        </w:rPr>
        <w:t>Ako je odgovor potvrdan, napominjemo da se u skladu s točkom (23) Smjernica načelo nepružanja državnih potpora poduzetnicima u financijskim teškoćama ne primjenjuje na potpore za nadoknadu gubitaka ili štete ako su takvi gubici ili šteta nastali zbog rizičnih događaja iz dijela II. odjeljaka 1.2.1.2., 1.2.1.3., 1.2.1.5., 2.1.3., 2.8.1. ili 2.8.5. Smjernica.</w:t>
      </w:r>
    </w:p>
    <w:p w14:paraId="77867F70" w14:textId="77777777" w:rsidR="006B2FCB" w:rsidRPr="000776A7" w:rsidRDefault="006B2FCB" w:rsidP="006B2FCB">
      <w:pPr>
        <w:pStyle w:val="ManualNumPar3"/>
        <w:rPr>
          <w:rFonts w:eastAsia="Times New Roman"/>
          <w:noProof/>
          <w:szCs w:val="24"/>
        </w:rPr>
      </w:pPr>
      <w:r w:rsidRPr="005D2601">
        <w:rPr>
          <w:noProof/>
        </w:rPr>
        <w:t>2.7.4.</w:t>
      </w:r>
      <w:r w:rsidRPr="005D2601">
        <w:rPr>
          <w:noProof/>
        </w:rPr>
        <w:tab/>
      </w:r>
      <w:r w:rsidRPr="000776A7">
        <w:rPr>
          <w:noProof/>
        </w:rPr>
        <w:t>Dodjeljuje li se potpora za bilo koju od sljedećih kategorija potpora?</w:t>
      </w:r>
    </w:p>
    <w:p w14:paraId="7DD3DD80" w14:textId="77777777" w:rsidR="006B2FCB" w:rsidRPr="000776A7" w:rsidRDefault="006B2FCB" w:rsidP="006B2FCB">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potpore za uništavanje i uklanjanje uginule stoke, kako je utvrđeno u dijelu II. odjeljku 1.2.1.4. Smjernica</w:t>
      </w:r>
    </w:p>
    <w:p w14:paraId="43E57468" w14:textId="77777777" w:rsidR="006B2FCB" w:rsidRPr="000776A7" w:rsidRDefault="006B2FCB" w:rsidP="006B2FCB">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w:t>
      </w:r>
      <w:r w:rsidRPr="000776A7">
        <w:rPr>
          <w:noProof/>
          <w:shd w:val="clear" w:color="auto" w:fill="FFFFFF"/>
        </w:rPr>
        <w:t>potpore za mjere sprečavanja, kontrole i iskorjenjivanja u slučaju bolesti životinja i organizama štetnih za bilje iz dijela II. odjeljka 1.2.1.3. točaka (370) i (371) Smjernica.</w:t>
      </w:r>
    </w:p>
    <w:p w14:paraId="54AF8BD4" w14:textId="77777777" w:rsidR="006B2FCB" w:rsidRPr="000776A7" w:rsidRDefault="006B2FCB" w:rsidP="006B2FCB">
      <w:pPr>
        <w:pStyle w:val="Text1"/>
        <w:rPr>
          <w:noProof/>
          <w:color w:val="000000"/>
          <w:szCs w:val="24"/>
          <w:shd w:val="clear" w:color="auto" w:fill="FFFFFF"/>
        </w:rPr>
      </w:pPr>
      <w:r w:rsidRPr="000776A7">
        <w:rPr>
          <w:noProof/>
        </w:rPr>
        <w:t>Ako je odgovor potvrdan, napominjemo da se u skladu s točkom (23) Smjernica radi zaštite javnog zdravlja i zbog hitnosti povezane s tim vrstama potpora ne bi smjelo uzeti u obzir gospodarsko stanje poduzetnika.</w:t>
      </w:r>
      <w:r w:rsidRPr="000776A7">
        <w:rPr>
          <w:noProof/>
          <w:color w:val="000000"/>
          <w:shd w:val="clear" w:color="auto" w:fill="FFFFFF"/>
        </w:rPr>
        <w:t xml:space="preserve"> Stoga se načelo nepružanja državnih potpora poduzetnicima u financijskim teškoćama ne primjenjuje na takve potpore.</w:t>
      </w:r>
    </w:p>
    <w:p w14:paraId="6D9419E2" w14:textId="77777777" w:rsidR="006B2FCB" w:rsidRPr="000776A7" w:rsidRDefault="006B2FCB" w:rsidP="006B2FCB">
      <w:pPr>
        <w:pStyle w:val="ManualNumPar3"/>
        <w:rPr>
          <w:rFonts w:eastAsia="Times New Roman"/>
          <w:noProof/>
          <w:szCs w:val="24"/>
        </w:rPr>
      </w:pPr>
      <w:r w:rsidRPr="005D2601">
        <w:rPr>
          <w:noProof/>
        </w:rPr>
        <w:t>2.7.5.</w:t>
      </w:r>
      <w:r w:rsidRPr="005D2601">
        <w:rPr>
          <w:noProof/>
        </w:rPr>
        <w:tab/>
      </w:r>
      <w:r w:rsidRPr="000776A7">
        <w:rPr>
          <w:noProof/>
          <w:shd w:val="clear" w:color="auto" w:fill="FFFFFF"/>
        </w:rPr>
        <w:t>Dodjeljuje li se potpora za bilo koju od sljedećih kategorija potpora?</w:t>
      </w:r>
    </w:p>
    <w:p w14:paraId="65B1D315" w14:textId="77777777" w:rsidR="006B2FCB" w:rsidRPr="000776A7" w:rsidRDefault="006B2FCB" w:rsidP="006B2FCB">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w:t>
      </w:r>
      <w:r w:rsidRPr="000776A7">
        <w:rPr>
          <w:noProof/>
          <w:shd w:val="clear" w:color="auto" w:fill="FFFFFF"/>
        </w:rPr>
        <w:t>informativne aktivnosti iz dijela II. odjeljaka 1.1.10.1. i 2.4. Smjernica</w:t>
      </w:r>
    </w:p>
    <w:p w14:paraId="71FBC0B1" w14:textId="77777777" w:rsidR="006B2FCB" w:rsidRPr="000776A7" w:rsidRDefault="006B2FCB" w:rsidP="006B2FCB">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w:t>
      </w:r>
      <w:r w:rsidRPr="000776A7">
        <w:rPr>
          <w:noProof/>
          <w:shd w:val="clear" w:color="auto" w:fill="FFFFFF"/>
        </w:rPr>
        <w:t>promidžbene mjere generičke prirode, kako je utvrđeno u dijelu II. odjeljku 1.3.4. Smjernica.</w:t>
      </w:r>
    </w:p>
    <w:p w14:paraId="621C2E00" w14:textId="77777777" w:rsidR="006B2FCB" w:rsidRPr="000776A7" w:rsidRDefault="006B2FCB" w:rsidP="006B2FCB">
      <w:pPr>
        <w:pStyle w:val="Text1"/>
        <w:rPr>
          <w:noProof/>
          <w:color w:val="000000"/>
          <w:szCs w:val="24"/>
          <w:shd w:val="clear" w:color="auto" w:fill="FFFFFF"/>
        </w:rPr>
      </w:pPr>
      <w:r w:rsidRPr="000776A7">
        <w:rPr>
          <w:noProof/>
        </w:rPr>
        <w:t>Ako je odgovor potvrdan, napominjemo da se u skladu s točkom (23) Smjernica ne primjenjuje načelo nepružanja državnih potpora poduzetnicima u financijskim teškoćama.</w:t>
      </w:r>
    </w:p>
    <w:p w14:paraId="6E1D9ED2" w14:textId="77777777" w:rsidR="006B2FCB" w:rsidRPr="000776A7" w:rsidRDefault="006B2FCB" w:rsidP="006B2FCB">
      <w:pPr>
        <w:pStyle w:val="ManualHeading4"/>
        <w:rPr>
          <w:b/>
          <w:bCs/>
          <w:noProof/>
        </w:rPr>
      </w:pPr>
      <w:r w:rsidRPr="000776A7">
        <w:rPr>
          <w:b/>
          <w:noProof/>
        </w:rPr>
        <w:t>Potpora dodijeljena poduzetniku koji podliježe neizvršenom nalogu za povrat</w:t>
      </w:r>
    </w:p>
    <w:p w14:paraId="0162E2EB" w14:textId="77777777" w:rsidR="006B2FCB" w:rsidRPr="000776A7" w:rsidRDefault="006B2FCB" w:rsidP="006B2FCB">
      <w:pPr>
        <w:pStyle w:val="ManualNumPar3"/>
        <w:rPr>
          <w:noProof/>
          <w:szCs w:val="24"/>
          <w:shd w:val="clear" w:color="auto" w:fill="FFFFFF"/>
        </w:rPr>
      </w:pPr>
      <w:r w:rsidRPr="005D2601">
        <w:rPr>
          <w:noProof/>
        </w:rPr>
        <w:t>2.7.6.</w:t>
      </w:r>
      <w:r w:rsidRPr="005D2601">
        <w:rPr>
          <w:noProof/>
        </w:rPr>
        <w:tab/>
      </w:r>
      <w:r w:rsidRPr="000776A7">
        <w:rPr>
          <w:noProof/>
          <w:shd w:val="clear" w:color="auto" w:fill="FFFFFF"/>
        </w:rPr>
        <w:t>Dodjeljuje li se potpora poduzetniku koji podliježe neizvršenom nalogu za povrat na temelju prethodne odluke Komisije kojom je određena potpora proglašena nezakonitom i nespojivom s unutarnjim tržištem?</w:t>
      </w:r>
    </w:p>
    <w:p w14:paraId="49A7F1F7" w14:textId="77777777" w:rsidR="006B2FCB" w:rsidRPr="000776A7" w:rsidRDefault="006B2FCB" w:rsidP="006B2FCB">
      <w:pPr>
        <w:pStyle w:val="Text1"/>
        <w:rPr>
          <w:noProof/>
        </w:rPr>
      </w:pPr>
      <w:sdt>
        <w:sdtPr>
          <w:rPr>
            <w:noProof/>
          </w:rPr>
          <w:id w:val="-387030802"/>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95855477"/>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4AFA6B18" w14:textId="77777777" w:rsidR="006B2FCB" w:rsidRPr="000776A7" w:rsidRDefault="006B2FCB" w:rsidP="006B2FCB">
      <w:pPr>
        <w:pStyle w:val="Text1"/>
        <w:rPr>
          <w:noProof/>
          <w:color w:val="000000"/>
          <w:szCs w:val="24"/>
          <w:shd w:val="clear" w:color="auto" w:fill="FFFFFF"/>
        </w:rPr>
      </w:pPr>
      <w:r w:rsidRPr="000776A7">
        <w:rPr>
          <w:noProof/>
          <w:color w:val="000000"/>
          <w:shd w:val="clear" w:color="auto" w:fill="FFFFFF"/>
        </w:rPr>
        <w:t>Ako je odgovor potvrdan, napominjemo da se takva potpora ne može proglasiti spojivom s unutarnjim tržištem, osim ako se primjenjuje jedna od dvije iznimke navedene u nastavku.</w:t>
      </w:r>
    </w:p>
    <w:p w14:paraId="03EB5F46" w14:textId="77777777" w:rsidR="006B2FCB" w:rsidRPr="000776A7" w:rsidRDefault="006B2FCB" w:rsidP="006B2FCB">
      <w:pPr>
        <w:pStyle w:val="ManualNumPar3"/>
        <w:rPr>
          <w:noProof/>
          <w:szCs w:val="24"/>
          <w:shd w:val="clear" w:color="auto" w:fill="FFFFFF"/>
        </w:rPr>
      </w:pPr>
      <w:r w:rsidRPr="005D2601">
        <w:rPr>
          <w:noProof/>
        </w:rPr>
        <w:t>2.7.7.</w:t>
      </w:r>
      <w:r w:rsidRPr="005D2601">
        <w:rPr>
          <w:noProof/>
        </w:rPr>
        <w:tab/>
      </w:r>
      <w:r w:rsidRPr="000776A7">
        <w:rPr>
          <w:noProof/>
          <w:shd w:val="clear" w:color="auto" w:fill="FFFFFF"/>
        </w:rPr>
        <w:t>Dodjeljuje li se potpora za otklanjanje štete nastale zbog prirodnih nepogoda i izvanrednih događaja u skladu s člankom 107. stavkom 2. točkom (b) Ugovora?</w:t>
      </w:r>
    </w:p>
    <w:p w14:paraId="77B2B4F4" w14:textId="77777777" w:rsidR="006B2FCB" w:rsidRPr="000776A7" w:rsidRDefault="006B2FCB" w:rsidP="006B2FCB">
      <w:pPr>
        <w:pStyle w:val="Text1"/>
        <w:rPr>
          <w:noProof/>
        </w:rPr>
      </w:pPr>
      <w:sdt>
        <w:sdtPr>
          <w:rPr>
            <w:noProof/>
          </w:rPr>
          <w:id w:val="-77949270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239713017"/>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1DD4DB25" w14:textId="77777777" w:rsidR="006B2FCB" w:rsidRPr="000776A7" w:rsidRDefault="006B2FCB" w:rsidP="006B2FCB">
      <w:pPr>
        <w:pStyle w:val="Text1"/>
        <w:rPr>
          <w:noProof/>
          <w:color w:val="000000"/>
          <w:szCs w:val="24"/>
          <w:shd w:val="clear" w:color="auto" w:fill="FFFFFF"/>
        </w:rPr>
      </w:pPr>
      <w:r w:rsidRPr="000776A7">
        <w:rPr>
          <w:noProof/>
          <w:color w:val="000000"/>
          <w:shd w:val="clear" w:color="auto" w:fill="FFFFFF"/>
        </w:rPr>
        <w:t>Ako je odgovor potvrdan, napominjemo da se ne primjenjuje točka (25) Smjernica.</w:t>
      </w:r>
    </w:p>
    <w:p w14:paraId="09E7E081" w14:textId="77777777" w:rsidR="006B2FCB" w:rsidRPr="000776A7" w:rsidRDefault="006B2FCB" w:rsidP="006B2FCB">
      <w:pPr>
        <w:pStyle w:val="ManualNumPar3"/>
        <w:rPr>
          <w:noProof/>
          <w:szCs w:val="24"/>
          <w:shd w:val="clear" w:color="auto" w:fill="FFFFFF"/>
        </w:rPr>
      </w:pPr>
      <w:r w:rsidRPr="005D2601">
        <w:rPr>
          <w:noProof/>
        </w:rPr>
        <w:lastRenderedPageBreak/>
        <w:t>2.7.8.</w:t>
      </w:r>
      <w:r w:rsidRPr="005D2601">
        <w:rPr>
          <w:noProof/>
        </w:rPr>
        <w:tab/>
      </w:r>
      <w:r w:rsidRPr="000776A7">
        <w:rPr>
          <w:noProof/>
          <w:shd w:val="clear" w:color="auto" w:fill="FFFFFF"/>
        </w:rPr>
        <w:t>Dodjeljuje li se potpora za troškove sprečavanja, kontrole i iskorjenjivanja bolesti životinja iz dijela II. odjeljka 1.2.1.3. točaka (370) i (371) Smjernica?</w:t>
      </w:r>
    </w:p>
    <w:p w14:paraId="1F9C61F9" w14:textId="77777777" w:rsidR="006B2FCB" w:rsidRPr="000776A7" w:rsidRDefault="006B2FCB" w:rsidP="006B2FCB">
      <w:pPr>
        <w:pStyle w:val="Text1"/>
        <w:rPr>
          <w:noProof/>
        </w:rPr>
      </w:pPr>
      <w:sdt>
        <w:sdtPr>
          <w:rPr>
            <w:noProof/>
          </w:rPr>
          <w:id w:val="1025137209"/>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795816642"/>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4D674E45" w14:textId="77777777" w:rsidR="006B2FCB" w:rsidRPr="000776A7" w:rsidRDefault="006B2FCB" w:rsidP="006B2FCB">
      <w:pPr>
        <w:pStyle w:val="Text1"/>
        <w:rPr>
          <w:noProof/>
          <w:color w:val="000000"/>
          <w:szCs w:val="24"/>
          <w:shd w:val="clear" w:color="auto" w:fill="FFFFFF"/>
        </w:rPr>
      </w:pPr>
      <w:r w:rsidRPr="000776A7">
        <w:rPr>
          <w:noProof/>
          <w:color w:val="000000"/>
          <w:shd w:val="clear" w:color="auto" w:fill="FFFFFF"/>
        </w:rPr>
        <w:t>Ako je odgovor potvrdan, napominjemo da se ne primjenjuje točka (25) Smjernica.</w:t>
      </w:r>
    </w:p>
    <w:p w14:paraId="0F328B7B" w14:textId="77777777" w:rsidR="006B2FCB" w:rsidRPr="000776A7" w:rsidRDefault="006B2FCB" w:rsidP="006B2FCB">
      <w:pPr>
        <w:pStyle w:val="ManualHeading4"/>
        <w:rPr>
          <w:b/>
          <w:bCs/>
          <w:noProof/>
        </w:rPr>
      </w:pPr>
      <w:r w:rsidRPr="000776A7">
        <w:rPr>
          <w:b/>
          <w:noProof/>
        </w:rPr>
        <w:t>Evaluacija programa potpora</w:t>
      </w:r>
    </w:p>
    <w:p w14:paraId="211D9C11" w14:textId="77777777" w:rsidR="006B2FCB" w:rsidRPr="000776A7" w:rsidRDefault="006B2FCB" w:rsidP="006B2FCB">
      <w:pPr>
        <w:pStyle w:val="ManualNumPar3"/>
        <w:rPr>
          <w:noProof/>
          <w:szCs w:val="24"/>
          <w:shd w:val="clear" w:color="auto" w:fill="FFFFFF"/>
        </w:rPr>
      </w:pPr>
      <w:r w:rsidRPr="005D2601">
        <w:rPr>
          <w:noProof/>
        </w:rPr>
        <w:t>2.7.9.</w:t>
      </w:r>
      <w:r w:rsidRPr="005D2601">
        <w:rPr>
          <w:noProof/>
        </w:rPr>
        <w:tab/>
      </w:r>
      <w:r w:rsidRPr="000776A7">
        <w:rPr>
          <w:noProof/>
          <w:shd w:val="clear" w:color="auto" w:fill="FFFFFF"/>
        </w:rPr>
        <w:t>Navedite ispunjava li program potpore neki od sljedećih uvjeta:</w:t>
      </w:r>
    </w:p>
    <w:p w14:paraId="07F8FC5D" w14:textId="77777777" w:rsidR="006B2FCB" w:rsidRPr="000776A7" w:rsidRDefault="006B2FCB" w:rsidP="006B2FCB">
      <w:pPr>
        <w:pStyle w:val="Point1"/>
        <w:rPr>
          <w:rFonts w:eastAsia="Times New Roman"/>
          <w:noProof/>
        </w:rPr>
      </w:pPr>
      <w:r w:rsidRPr="005D2601">
        <w:rPr>
          <w:noProof/>
        </w:rPr>
        <w:t>(a)</w:t>
      </w:r>
      <w:r w:rsidRPr="005D2601">
        <w:rPr>
          <w:noProof/>
        </w:rPr>
        <w:tab/>
      </w:r>
      <w:sdt>
        <w:sdtPr>
          <w:rPr>
            <w:rFonts w:eastAsia="Times New Roman"/>
            <w:noProof/>
          </w:rPr>
          <w:id w:val="-1967271757"/>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proračun programa ili prijavljeni rashodi iznose više od 150 milijuna EUR u bilo kojoj godini ili 750 milijuna EUR tijekom ukupnog trajanja, odnosno tijekom kombiniranog trajanja tog programa i bilo kojeg prethodnog programa koji je obuhvaćao sličan cilj i slično zemljopisno područje</w:t>
      </w:r>
    </w:p>
    <w:p w14:paraId="75F63A7F" w14:textId="77777777" w:rsidR="006B2FCB" w:rsidRPr="000776A7" w:rsidRDefault="006B2FCB" w:rsidP="006B2FCB">
      <w:pPr>
        <w:pStyle w:val="Point1"/>
        <w:rPr>
          <w:rFonts w:eastAsia="Times New Roman"/>
          <w:noProof/>
        </w:rPr>
      </w:pPr>
      <w:r w:rsidRPr="005D2601">
        <w:rPr>
          <w:noProof/>
        </w:rPr>
        <w:t>(b)</w:t>
      </w:r>
      <w:r w:rsidRPr="005D2601">
        <w:rPr>
          <w:noProof/>
        </w:rPr>
        <w:tab/>
      </w:r>
      <w:sdt>
        <w:sdtPr>
          <w:rPr>
            <w:rFonts w:eastAsia="Times New Roman"/>
            <w:noProof/>
          </w:rPr>
          <w:id w:val="-1847237693"/>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program ima nova obilježja</w:t>
      </w:r>
    </w:p>
    <w:p w14:paraId="022F1B9E" w14:textId="77777777" w:rsidR="006B2FCB" w:rsidRPr="000776A7" w:rsidRDefault="006B2FCB" w:rsidP="006B2FCB">
      <w:pPr>
        <w:pStyle w:val="Point1"/>
        <w:rPr>
          <w:noProof/>
          <w:shd w:val="clear" w:color="auto" w:fill="FFFFFF"/>
        </w:rPr>
      </w:pPr>
      <w:r w:rsidRPr="005D2601">
        <w:rPr>
          <w:noProof/>
        </w:rPr>
        <w:t>(c)</w:t>
      </w:r>
      <w:r w:rsidRPr="005D2601">
        <w:rPr>
          <w:noProof/>
        </w:rPr>
        <w:tab/>
      </w:r>
      <w:sdt>
        <w:sdtPr>
          <w:rPr>
            <w:rFonts w:eastAsia="Times New Roman"/>
            <w:noProof/>
          </w:rPr>
          <w:id w:val="-48607451"/>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programom su predviđene znatne tržišne, tehnološke ili regulatorne promjene.</w:t>
      </w:r>
    </w:p>
    <w:p w14:paraId="64432B14" w14:textId="77777777" w:rsidR="006B2FCB" w:rsidRPr="000776A7" w:rsidRDefault="006B2FCB" w:rsidP="006B2FCB">
      <w:pPr>
        <w:pStyle w:val="Text1"/>
        <w:rPr>
          <w:bCs/>
          <w:noProof/>
          <w:color w:val="000000"/>
          <w:szCs w:val="24"/>
          <w:shd w:val="clear" w:color="auto" w:fill="FFFFFF"/>
        </w:rPr>
      </w:pPr>
      <w:r w:rsidRPr="000776A7">
        <w:rPr>
          <w:noProof/>
          <w:color w:val="000000"/>
          <w:shd w:val="clear" w:color="auto" w:fill="FFFFFF"/>
        </w:rPr>
        <w:t>Ako je ispunjen neki od navedenih uvjeta, navedite pojedinosti:</w:t>
      </w:r>
    </w:p>
    <w:p w14:paraId="7FD87E53" w14:textId="77777777" w:rsidR="006B2FCB" w:rsidRPr="000776A7" w:rsidRDefault="006B2FCB" w:rsidP="006B2FCB">
      <w:pPr>
        <w:pStyle w:val="Text1"/>
        <w:rPr>
          <w:noProof/>
          <w:shd w:val="clear" w:color="auto" w:fill="FFFFFF"/>
        </w:rPr>
      </w:pPr>
      <w:r w:rsidRPr="000776A7">
        <w:rPr>
          <w:noProof/>
          <w:shd w:val="clear" w:color="auto" w:fill="FFFFFF"/>
        </w:rPr>
        <w:t>………………………………………………………………………………………</w:t>
      </w:r>
    </w:p>
    <w:p w14:paraId="2F7321C0" w14:textId="77777777" w:rsidR="006B2FCB" w:rsidRPr="000776A7" w:rsidRDefault="006B2FCB" w:rsidP="006B2FCB">
      <w:pPr>
        <w:pStyle w:val="Text1"/>
        <w:rPr>
          <w:noProof/>
          <w:color w:val="000000"/>
          <w:szCs w:val="24"/>
          <w:shd w:val="clear" w:color="auto" w:fill="FFFFFF"/>
        </w:rPr>
      </w:pPr>
      <w:r w:rsidRPr="000776A7">
        <w:rPr>
          <w:noProof/>
          <w:color w:val="000000"/>
          <w:shd w:val="clear" w:color="auto" w:fill="FFFFFF"/>
        </w:rPr>
        <w:t xml:space="preserve">Napominjemo da se u skladu s točkom (640) Smjernica </w:t>
      </w:r>
      <w:r w:rsidRPr="000776A7">
        <w:rPr>
          <w:i/>
          <w:noProof/>
          <w:color w:val="000000"/>
          <w:shd w:val="clear" w:color="auto" w:fill="FFFFFF"/>
        </w:rPr>
        <w:t>ex post</w:t>
      </w:r>
      <w:r w:rsidRPr="000776A7">
        <w:rPr>
          <w:noProof/>
          <w:color w:val="000000"/>
          <w:shd w:val="clear" w:color="auto" w:fill="FFFFFF"/>
        </w:rPr>
        <w:t xml:space="preserve"> evaluacija može zahtijevati za programe s velikim proračunom za potpore ili s novim obilježjima ili kada su predviđene znatne tržišne, tehnološke ili regulatorne promjene. U svakom slučaju, evaluacija će biti obvezna za programe čiji proračun za državne potpore ili prijavljeni rashodi iznose više od 150 milijuna EUR u bilo kojoj godini ili 750 milijuna EUR tijekom ukupnog trajanja, to jest kombiniranog trajanja programa i bilo kojeg prethodnog programa koji je obuhvaćao sličan cilj i slično zemljopisno područje, počevši od 1. siječnja 2023. S obzirom na ciljeve evaluacije te kako bi se izbjeglo nerazmjerno opterećenje za države članice, počevši od 1. siječnja 2023. </w:t>
      </w:r>
      <w:r w:rsidRPr="000776A7">
        <w:rPr>
          <w:i/>
          <w:noProof/>
          <w:color w:val="000000"/>
          <w:shd w:val="clear" w:color="auto" w:fill="FFFFFF"/>
        </w:rPr>
        <w:t>ex post</w:t>
      </w:r>
      <w:r w:rsidRPr="000776A7">
        <w:rPr>
          <w:noProof/>
          <w:color w:val="000000"/>
          <w:shd w:val="clear" w:color="auto" w:fill="FFFFFF"/>
        </w:rPr>
        <w:t xml:space="preserve"> evaluacije obvezne su samo za programe potpora čije je ukupno trajanje dulje od tri godine.</w:t>
      </w:r>
    </w:p>
    <w:p w14:paraId="6EE2964B" w14:textId="77777777" w:rsidR="006B2FCB" w:rsidRPr="000776A7" w:rsidRDefault="006B2FCB" w:rsidP="006B2FCB">
      <w:pPr>
        <w:pStyle w:val="Text1"/>
        <w:rPr>
          <w:bCs/>
          <w:noProof/>
          <w:color w:val="000000"/>
          <w:szCs w:val="24"/>
          <w:shd w:val="clear" w:color="auto" w:fill="FFFFFF"/>
        </w:rPr>
      </w:pPr>
      <w:r w:rsidRPr="000776A7">
        <w:rPr>
          <w:noProof/>
          <w:color w:val="000000"/>
          <w:shd w:val="clear" w:color="auto" w:fill="FFFFFF"/>
        </w:rPr>
        <w:t xml:space="preserve">Potvrdite da će država članica prema potrebi provesti </w:t>
      </w:r>
      <w:r w:rsidRPr="000776A7">
        <w:rPr>
          <w:i/>
          <w:noProof/>
          <w:color w:val="000000"/>
          <w:shd w:val="clear" w:color="auto" w:fill="FFFFFF"/>
        </w:rPr>
        <w:t>ex post</w:t>
      </w:r>
      <w:r w:rsidRPr="000776A7">
        <w:rPr>
          <w:noProof/>
          <w:color w:val="000000"/>
          <w:shd w:val="clear" w:color="auto" w:fill="FFFFFF"/>
        </w:rPr>
        <w:t xml:space="preserve"> evaluaciju u skladu s točkama od (642) do (646) Smjernica:</w:t>
      </w:r>
    </w:p>
    <w:p w14:paraId="05ACA965" w14:textId="77777777" w:rsidR="006B2FCB" w:rsidRPr="000776A7" w:rsidRDefault="006B2FCB" w:rsidP="006B2FCB">
      <w:pPr>
        <w:pStyle w:val="Text1"/>
        <w:rPr>
          <w:noProof/>
        </w:rPr>
      </w:pPr>
      <w:sdt>
        <w:sdtPr>
          <w:rPr>
            <w:noProof/>
          </w:rPr>
          <w:id w:val="-1909570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da</w:t>
      </w:r>
      <w:r w:rsidRPr="000776A7">
        <w:rPr>
          <w:noProof/>
        </w:rPr>
        <w:tab/>
      </w:r>
      <w:r w:rsidRPr="000776A7">
        <w:rPr>
          <w:noProof/>
        </w:rPr>
        <w:tab/>
      </w:r>
      <w:sdt>
        <w:sdtPr>
          <w:rPr>
            <w:noProof/>
          </w:rPr>
          <w:id w:val="1687477410"/>
          <w14:checkbox>
            <w14:checked w14:val="0"/>
            <w14:checkedState w14:val="2612" w14:font="MS Gothic"/>
            <w14:uncheckedState w14:val="2610" w14:font="MS Gothic"/>
          </w14:checkbox>
        </w:sdtPr>
        <w:sdtContent>
          <w:r w:rsidRPr="000776A7">
            <w:rPr>
              <w:rFonts w:ascii="MS Gothic" w:eastAsia="MS Gothic" w:hAnsi="MS Gothic" w:hint="eastAsia"/>
              <w:noProof/>
              <w:lang w:eastAsia="en-GB"/>
            </w:rPr>
            <w:t>☐</w:t>
          </w:r>
        </w:sdtContent>
      </w:sdt>
      <w:r w:rsidRPr="000776A7">
        <w:rPr>
          <w:noProof/>
        </w:rPr>
        <w:t xml:space="preserve"> ne</w:t>
      </w:r>
    </w:p>
    <w:p w14:paraId="4BEB3BC4" w14:textId="77777777" w:rsidR="006B2FCB" w:rsidRPr="000776A7" w:rsidRDefault="006B2FCB" w:rsidP="006B2FCB">
      <w:pPr>
        <w:pStyle w:val="ManualHeading4"/>
        <w:rPr>
          <w:b/>
          <w:bCs/>
          <w:noProof/>
        </w:rPr>
      </w:pPr>
      <w:r w:rsidRPr="000776A7">
        <w:rPr>
          <w:b/>
          <w:noProof/>
        </w:rPr>
        <w:t>Sve ostale informacije</w:t>
      </w:r>
    </w:p>
    <w:p w14:paraId="1A60B143" w14:textId="77777777" w:rsidR="006B2FCB" w:rsidRPr="000776A7" w:rsidRDefault="006B2FCB" w:rsidP="006B2FCB">
      <w:pPr>
        <w:rPr>
          <w:noProof/>
          <w:color w:val="000000"/>
          <w:szCs w:val="24"/>
          <w:shd w:val="clear" w:color="auto" w:fill="FFFFFF"/>
        </w:rPr>
      </w:pPr>
      <w:r w:rsidRPr="000776A7">
        <w:rPr>
          <w:noProof/>
          <w:color w:val="000000"/>
          <w:shd w:val="clear" w:color="auto" w:fill="FFFFFF"/>
        </w:rPr>
        <w:t>Navedite sve ostale informacije koje smatrate važnima/potrebnima za uspješnu ocjenu prijavljene mjere potpore:</w:t>
      </w:r>
    </w:p>
    <w:p w14:paraId="0A7D0FC4" w14:textId="77777777" w:rsidR="006B2FCB" w:rsidRPr="000776A7" w:rsidRDefault="006B2FCB" w:rsidP="006B2FCB">
      <w:pPr>
        <w:rPr>
          <w:noProof/>
          <w:szCs w:val="24"/>
        </w:rPr>
      </w:pPr>
      <w:r w:rsidRPr="000776A7">
        <w:rPr>
          <w:noProof/>
        </w:rPr>
        <w:t>………………………………………………………………………………………………..</w:t>
      </w:r>
    </w:p>
    <w:p w14:paraId="50AAD38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B451D" w14:textId="77777777" w:rsidR="006B2FCB" w:rsidRDefault="006B2FCB" w:rsidP="006B2FCB">
      <w:pPr>
        <w:spacing w:before="0" w:after="0"/>
      </w:pPr>
      <w:r>
        <w:separator/>
      </w:r>
    </w:p>
  </w:endnote>
  <w:endnote w:type="continuationSeparator" w:id="0">
    <w:p w14:paraId="11E0D20B" w14:textId="77777777" w:rsidR="006B2FCB" w:rsidRDefault="006B2FCB" w:rsidP="006B2FC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CAEB0" w14:textId="77777777" w:rsidR="006B2FCB" w:rsidRDefault="006B2F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4A424" w14:textId="1B9B2682" w:rsidR="006B2FCB" w:rsidRDefault="006B2FCB" w:rsidP="006B2FC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64A77" w14:textId="77777777" w:rsidR="006B2FCB" w:rsidRDefault="006B2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B1A95" w14:textId="77777777" w:rsidR="006B2FCB" w:rsidRDefault="006B2FCB" w:rsidP="006B2FCB">
      <w:pPr>
        <w:spacing w:before="0" w:after="0"/>
      </w:pPr>
      <w:r>
        <w:separator/>
      </w:r>
    </w:p>
  </w:footnote>
  <w:footnote w:type="continuationSeparator" w:id="0">
    <w:p w14:paraId="25168367" w14:textId="77777777" w:rsidR="006B2FCB" w:rsidRDefault="006B2FCB" w:rsidP="006B2FCB">
      <w:pPr>
        <w:spacing w:before="0" w:after="0"/>
      </w:pPr>
      <w:r>
        <w:continuationSeparator/>
      </w:r>
    </w:p>
  </w:footnote>
  <w:footnote w:id="1">
    <w:p w14:paraId="7AD27D0F" w14:textId="77777777" w:rsidR="006B2FCB" w:rsidRPr="00A04552" w:rsidRDefault="006B2FCB" w:rsidP="006B2FCB">
      <w:pPr>
        <w:pStyle w:val="FootnoteText"/>
      </w:pPr>
      <w:r>
        <w:rPr>
          <w:rStyle w:val="FootnoteReference"/>
        </w:rPr>
        <w:footnoteRef/>
      </w:r>
      <w:r>
        <w:tab/>
        <w:t>SL C 485, 21.12.2022., str. 1.</w:t>
      </w:r>
    </w:p>
  </w:footnote>
  <w:footnote w:id="2">
    <w:p w14:paraId="7814A4C1" w14:textId="77777777" w:rsidR="006B2FCB" w:rsidRPr="00A04552" w:rsidRDefault="006B2FCB" w:rsidP="006B2FCB">
      <w:pPr>
        <w:pStyle w:val="FootnoteText"/>
      </w:pPr>
      <w:r>
        <w:rPr>
          <w:rStyle w:val="FootnoteReference"/>
        </w:rPr>
        <w:footnoteRef/>
      </w:r>
      <w:r>
        <w:tab/>
        <w:t xml:space="preserve">Uredba (EU) 2021/2115 Europskog parlamenta i Vijeća od 2. prosinca 2021. o utvrđivanju pravila o potpori za strateške planove koje izrađuju države članice u okviru zajedničke poljoprivredne politike (strateški planovi u okviru ZPP-a) i koji se financiraju iz Europskog fonda za jamstva u poljoprivredi (EFJP) i Europskog poljoprivrednog fonda za ruralni razvoj (EPFRR) te o stavljanju izvan snage uredbi (EU) br. 1305/2013 i (EU) br. 1307/2013 (SL L 435, 6.12.2021., str. 1., ELI: </w:t>
      </w:r>
      <w:hyperlink r:id="rId1" w:history="1">
        <w:r>
          <w:rPr>
            <w:rStyle w:val="Hyperlink"/>
          </w:rPr>
          <w:t>http://data.europa.eu/eli/reg/2021/2115/oj</w:t>
        </w:r>
      </w:hyperlink>
      <w:r>
        <w:t xml:space="preserve"> ).</w:t>
      </w:r>
    </w:p>
  </w:footnote>
  <w:footnote w:id="3">
    <w:p w14:paraId="4B016724" w14:textId="77777777" w:rsidR="006B2FCB" w:rsidRPr="00AA3088" w:rsidRDefault="006B2FCB" w:rsidP="006B2FCB">
      <w:pPr>
        <w:pStyle w:val="FootnoteText"/>
      </w:pPr>
      <w:r>
        <w:rPr>
          <w:rStyle w:val="FootnoteReference"/>
        </w:rPr>
        <w:footnoteRef/>
      </w:r>
      <w:r>
        <w:tab/>
        <w:t>Napominjemo da se taj zahtjev ne primjenjuje u slučaju programa koji su nasljednici poreznih programa ako je dotična djelatnost već obuhvaćena prethodnim programima u obliku poreznih pogodnosti.</w:t>
      </w:r>
    </w:p>
  </w:footnote>
  <w:footnote w:id="4">
    <w:p w14:paraId="0FDEA0A1" w14:textId="77777777" w:rsidR="006B2FCB" w:rsidRPr="005E7FB5" w:rsidRDefault="006B2FCB" w:rsidP="006B2FCB">
      <w:pPr>
        <w:pStyle w:val="FootnoteText"/>
      </w:pPr>
      <w:r>
        <w:rPr>
          <w:rStyle w:val="FootnoteReference"/>
        </w:rPr>
        <w:footnoteRef/>
      </w:r>
      <w:r>
        <w:tab/>
        <w:t>Neto sadašnja vrijednost projekta je razlika između pozitivnih i negativnih novčanih tokova tijekom trajanja ulaganja, diskontiranih na njihovu sadašnju vrijednost (obično primjenom troška kapitala).</w:t>
      </w:r>
    </w:p>
  </w:footnote>
  <w:footnote w:id="5">
    <w:p w14:paraId="6AC4FE14" w14:textId="77777777" w:rsidR="006B2FCB" w:rsidRPr="005E7FB5" w:rsidRDefault="006B2FCB" w:rsidP="006B2FCB">
      <w:pPr>
        <w:pStyle w:val="FootnoteText"/>
      </w:pPr>
      <w:r>
        <w:rPr>
          <w:rStyle w:val="FootnoteReference"/>
        </w:rPr>
        <w:footnoteRef/>
      </w:r>
      <w:r>
        <w:tab/>
        <w:t>Unutarnja stopa povrata ne temelji se na računovodstvenom prihodu u određenoj godini, nego uzima u obzir buduće novčane tokove koje ulagač očekuje da će primiti u cijelom razdoblju trajanja ulaganja. Definira se kao diskontna stopa za koju je neto sadašnja vrijednost novčanih tokova jednaka nuli.</w:t>
      </w:r>
    </w:p>
  </w:footnote>
  <w:footnote w:id="6">
    <w:p w14:paraId="22542AF2" w14:textId="77777777" w:rsidR="006B2FCB" w:rsidRPr="00770DCD" w:rsidRDefault="006B2FCB" w:rsidP="006B2FCB">
      <w:pPr>
        <w:pStyle w:val="FootnoteText"/>
      </w:pPr>
      <w:r>
        <w:rPr>
          <w:rStyle w:val="FootnoteReference"/>
        </w:rPr>
        <w:footnoteRef/>
      </w:r>
      <w:r>
        <w:tab/>
        <w:t>U skladu s člankom 1. Uredbe (EU) br. 1308/2013 poljoprivredni proizvodi su svi proizvodi navedeni u Prilogu I. Ugovorima, uz izuzetak proizvoda ribarstva i akvakulture kako su definirani u zakonodavnim aktima Unije o zajedničkoj organizaciji tržištâ proizvoda ribarstva i akvakulture.</w:t>
      </w:r>
    </w:p>
  </w:footnote>
  <w:footnote w:id="7">
    <w:p w14:paraId="12004C20" w14:textId="77777777" w:rsidR="006B2FCB" w:rsidRPr="00386785" w:rsidRDefault="006B2FCB" w:rsidP="006B2FCB">
      <w:pPr>
        <w:pStyle w:val="FootnoteText"/>
      </w:pPr>
      <w:r>
        <w:rPr>
          <w:rStyle w:val="FootnoteReference"/>
        </w:rPr>
        <w:footnoteRef/>
      </w:r>
      <w:r>
        <w:tab/>
      </w:r>
      <w:hyperlink r:id="rId2" w:anchor=":~:text=Regulation%20%28EU%29%202021%2F1060%20of%20the%20European%20Parliament%20and,Financial%20Support%20for%20Border%20Management%20and%20Visa%20Policy" w:history="1">
        <w:r>
          <w:rPr>
            <w:rStyle w:val="Hyperlink"/>
          </w:rPr>
          <w:t>EUR-Lex - 32021R1060 - HR - EUR-Lex (europa.eu)</w:t>
        </w:r>
      </w:hyperlink>
    </w:p>
  </w:footnote>
  <w:footnote w:id="8">
    <w:p w14:paraId="307522AB" w14:textId="77777777" w:rsidR="006B2FCB" w:rsidRPr="005E7FB5" w:rsidRDefault="006B2FCB" w:rsidP="006B2FCB">
      <w:pPr>
        <w:pStyle w:val="FootnoteText"/>
      </w:pPr>
      <w:r>
        <w:rPr>
          <w:rStyle w:val="FootnoteReference"/>
        </w:rPr>
        <w:footnoteRef/>
      </w:r>
      <w:r>
        <w:tab/>
        <w:t>Pri usporedbi protučinjeničnih scenarija potporu treba diskontirati primjenom istog faktora kao za odgovarajući scenarij ulaganja i protučinjenične scenarije.</w:t>
      </w:r>
    </w:p>
  </w:footnote>
  <w:footnote w:id="9">
    <w:p w14:paraId="18BFD90F" w14:textId="77777777" w:rsidR="006B2FCB" w:rsidRPr="00FC7DF0" w:rsidRDefault="006B2FCB" w:rsidP="006B2FCB">
      <w:pPr>
        <w:pStyle w:val="FootnoteText"/>
      </w:pPr>
      <w:r>
        <w:rPr>
          <w:rStyle w:val="FootnoteReference"/>
        </w:rPr>
        <w:footnoteRef/>
      </w:r>
      <w:r>
        <w:tab/>
        <w:t xml:space="preserve">Internetska stranica za javno pretraživanje baze podataka Transparentnost državnih potpora, dostupna na sljedećoj adresi: </w:t>
      </w:r>
      <w:hyperlink r:id="rId3" w:history="1">
        <w:r>
          <w:rPr>
            <w:rStyle w:val="Hyperlink"/>
          </w:rPr>
          <w:t>https://webgate.ec.europa.eu/competition/transparency/public?lang=hr</w:t>
        </w:r>
      </w:hyperlink>
    </w:p>
  </w:footnote>
  <w:footnote w:id="10">
    <w:p w14:paraId="12F6CD3F" w14:textId="77777777" w:rsidR="006B2FCB" w:rsidRPr="00F26711" w:rsidRDefault="006B2FCB" w:rsidP="006B2FCB">
      <w:pPr>
        <w:pStyle w:val="FootnoteText"/>
      </w:pPr>
      <w:r>
        <w:rPr>
          <w:rStyle w:val="FootnoteReference"/>
        </w:rPr>
        <w:footnoteRef/>
      </w:r>
      <w:r>
        <w:tab/>
        <w:t xml:space="preserve">Te se informacije moraju objaviti u roku od šest mjeseci od datuma dodjele potpore (ili, za potpore u obliku porezne pogodnosti, u roku od godine dana od datuma podnošenja porezne prijave). U slučaju nezakonite potpore, države članice bit će obvezne osigurati objavu tih informacija </w:t>
      </w:r>
      <w:r>
        <w:rPr>
          <w:i/>
        </w:rPr>
        <w:t>ex post</w:t>
      </w:r>
      <w:r>
        <w:t xml:space="preserve"> najkasnije u roku od šest mjeseci od datuma odluke Komisije. Informacije moraju biti dostupne u formatu koji omogućuje pretraživanje, izdvajanje i jednostavnu objavu podataka na internetu, na primjer u formatu CSV ili XML.</w:t>
      </w:r>
    </w:p>
  </w:footnote>
  <w:footnote w:id="11">
    <w:p w14:paraId="212CB797" w14:textId="77777777" w:rsidR="006B2FCB" w:rsidRPr="00913EC7" w:rsidRDefault="006B2FCB" w:rsidP="006B2FCB">
      <w:pPr>
        <w:pStyle w:val="FootnoteText"/>
      </w:pPr>
      <w:r>
        <w:rPr>
          <w:rStyle w:val="FootnoteReference"/>
        </w:rPr>
        <w:footnoteRef/>
      </w:r>
      <w:r>
        <w:tab/>
        <w:t>Potpore mogu utjecati na više tržišta jer učinak potpore ne mora biti ograničen na tržište koje odgovara djelatnosti koja se podupire, nego se može proširiti na druga tržišta, povezana s prvim tržištem bilo zato što su uzlazna, silazna ili komplementarna ili zato što je korisnik već prisutan na njima ili bi mogao biti prisutan na njima u bliskoj budućnosti.</w:t>
      </w:r>
    </w:p>
  </w:footnote>
  <w:footnote w:id="12">
    <w:p w14:paraId="4B8BDD31" w14:textId="77777777" w:rsidR="006B2FCB" w:rsidRPr="00B82EB2" w:rsidRDefault="006B2FCB" w:rsidP="006B2FCB">
      <w:pPr>
        <w:pStyle w:val="FootnoteText"/>
      </w:pPr>
      <w:r>
        <w:rPr>
          <w:rStyle w:val="FootnoteReference"/>
        </w:rPr>
        <w:footnoteRef/>
      </w:r>
      <w:r>
        <w:tab/>
        <w:t>Za projekte ulaganja koji uključuju proizvodnju nekoliko različitih proizvoda mora se ocijeniti svaki proizvod.</w:t>
      </w:r>
    </w:p>
  </w:footnote>
  <w:footnote w:id="13">
    <w:p w14:paraId="4FB189A0" w14:textId="77777777" w:rsidR="006B2FCB" w:rsidRPr="00B30070" w:rsidRDefault="006B2FCB" w:rsidP="006B2FCB">
      <w:pPr>
        <w:pStyle w:val="FootnoteText"/>
      </w:pPr>
      <w:r>
        <w:rPr>
          <w:rStyle w:val="FootnoteReference"/>
        </w:rPr>
        <w:footnoteRef/>
      </w:r>
      <w:r>
        <w:tab/>
      </w:r>
      <w:hyperlink r:id="rId4" w:anchor=":~:text=Regulation%20%28EU%29%202020%2F852%20of%20the%20European%20Parliament%20and,Regulation%20%28EU%29%202019%2F2088%20%28Text%20with%20EEA%20relevance%29%20PE%2F20%2F2020%2FINIT" w:history="1">
        <w:r>
          <w:rPr>
            <w:rStyle w:val="Hyperlink"/>
          </w:rPr>
          <w:t>EUR-Lex - 32020R0852 - HR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52B15" w14:textId="77777777" w:rsidR="006B2FCB" w:rsidRDefault="006B2F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E8C6A" w14:textId="77777777" w:rsidR="006B2FCB" w:rsidRDefault="006B2F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D022D" w14:textId="77777777" w:rsidR="006B2FCB" w:rsidRDefault="006B2F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994065179">
    <w:abstractNumId w:val="27"/>
  </w:num>
  <w:num w:numId="23" w16cid:durableId="8241241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91497671">
    <w:abstractNumId w:val="8"/>
    <w:lvlOverride w:ilvl="0">
      <w:startOverride w:val="1"/>
    </w:lvlOverride>
  </w:num>
  <w:num w:numId="25" w16cid:durableId="1178083929">
    <w:abstractNumId w:val="26"/>
    <w:lvlOverride w:ilvl="0">
      <w:startOverride w:val="1"/>
    </w:lvlOverride>
  </w:num>
  <w:num w:numId="26" w16cid:durableId="7215649">
    <w:abstractNumId w:val="24"/>
    <w:lvlOverride w:ilvl="0">
      <w:startOverride w:val="1"/>
    </w:lvlOverride>
  </w:num>
  <w:num w:numId="27" w16cid:durableId="671298850">
    <w:abstractNumId w:val="16"/>
    <w:lvlOverride w:ilvl="0">
      <w:startOverride w:val="1"/>
    </w:lvlOverride>
  </w:num>
  <w:num w:numId="28" w16cid:durableId="1697995984">
    <w:abstractNumId w:val="16"/>
    <w:lvlOverride w:ilvl="0">
      <w:startOverride w:val="1"/>
    </w:lvlOverride>
  </w:num>
  <w:num w:numId="29" w16cid:durableId="968315993">
    <w:abstractNumId w:val="16"/>
    <w:lvlOverride w:ilvl="0">
      <w:startOverride w:val="1"/>
    </w:lvlOverride>
  </w:num>
  <w:num w:numId="30" w16cid:durableId="1127626247">
    <w:abstractNumId w:val="16"/>
    <w:lvlOverride w:ilvl="0">
      <w:startOverride w:val="1"/>
    </w:lvlOverride>
  </w:num>
  <w:num w:numId="31" w16cid:durableId="921254081">
    <w:abstractNumId w:val="16"/>
    <w:lvlOverride w:ilvl="0">
      <w:startOverride w:val="1"/>
    </w:lvlOverride>
  </w:num>
  <w:num w:numId="32" w16cid:durableId="837699014">
    <w:abstractNumId w:val="16"/>
  </w:num>
  <w:num w:numId="33" w16cid:durableId="913392597">
    <w:abstractNumId w:val="13"/>
  </w:num>
  <w:num w:numId="34" w16cid:durableId="1620799884">
    <w:abstractNumId w:val="17"/>
  </w:num>
  <w:num w:numId="35" w16cid:durableId="220094827">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B2FC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4AF4"/>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B2FCB"/>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04C2"/>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ACA6D3B"/>
  <w15:chartTrackingRefBased/>
  <w15:docId w15:val="{1FED6A49-A678-4263-998D-D0FE102ED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FCB"/>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6B2FC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B2FC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r-H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r-H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r-H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r-H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r-H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r-H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r-H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B2FC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B2FC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B2FC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2F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2FC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2F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2FC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B2FC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B2FCB"/>
    <w:rPr>
      <w:i/>
      <w:iCs/>
      <w:color w:val="365F91" w:themeColor="accent1" w:themeShade="BF"/>
    </w:rPr>
  </w:style>
  <w:style w:type="paragraph" w:styleId="IntenseQuote">
    <w:name w:val="Intense Quote"/>
    <w:basedOn w:val="Normal"/>
    <w:next w:val="Normal"/>
    <w:link w:val="IntenseQuoteChar"/>
    <w:uiPriority w:val="30"/>
    <w:qFormat/>
    <w:rsid w:val="006B2FC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B2FC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B2FCB"/>
    <w:rPr>
      <w:b/>
      <w:bCs/>
      <w:smallCaps/>
      <w:color w:val="365F91" w:themeColor="accent1" w:themeShade="BF"/>
      <w:spacing w:val="5"/>
    </w:rPr>
  </w:style>
  <w:style w:type="paragraph" w:customStyle="1" w:styleId="ListNumberLevel2">
    <w:name w:val="List Number (Level 2)"/>
    <w:basedOn w:val="Normal"/>
    <w:rsid w:val="006B2FCB"/>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6B2FCB"/>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6B2FCB"/>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6B2FCB"/>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6B2FCB"/>
    <w:rPr>
      <w:rFonts w:ascii="Calibri" w:eastAsia="Calibri" w:hAnsi="Calibri" w:cs="Times New Roman"/>
      <w:kern w:val="0"/>
      <w:lang w:val="hr-HR"/>
      <w14:ligatures w14:val="none"/>
    </w:rPr>
  </w:style>
  <w:style w:type="character" w:customStyle="1" w:styleId="SignatureChar2">
    <w:name w:val="Signature Char2"/>
    <w:semiHidden/>
    <w:locked/>
    <w:rsid w:val="006B2FCB"/>
    <w:rPr>
      <w:vertAlign w:val="superscript"/>
    </w:rPr>
  </w:style>
  <w:style w:type="paragraph" w:customStyle="1" w:styleId="CharCharChar">
    <w:name w:val="Char Char Char"/>
    <w:aliases w:val=" Char Char Char Char"/>
    <w:basedOn w:val="Normal"/>
    <w:rsid w:val="006B2FCB"/>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6B2FCB"/>
    <w:pPr>
      <w:spacing w:before="360" w:after="0"/>
      <w:jc w:val="center"/>
    </w:pPr>
    <w:rPr>
      <w:rFonts w:eastAsia="Times New Roman"/>
      <w:b/>
      <w:szCs w:val="20"/>
      <w:lang w:eastAsia="en-GB"/>
    </w:rPr>
  </w:style>
  <w:style w:type="paragraph" w:customStyle="1" w:styleId="CharCharChar1">
    <w:name w:val="Char Char Char1"/>
    <w:basedOn w:val="Normal"/>
    <w:rsid w:val="006B2FCB"/>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6B2FC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B2FCB"/>
    <w:rPr>
      <w:rFonts w:ascii="Times New Roman" w:hAnsi="Times New Roman" w:cs="Times New Roman"/>
      <w:kern w:val="0"/>
      <w:sz w:val="24"/>
      <w:lang w:val="hr-HR"/>
      <w14:ligatures w14:val="none"/>
    </w:rPr>
  </w:style>
  <w:style w:type="character" w:customStyle="1" w:styleId="SignatureChar1">
    <w:name w:val="Signature Char1"/>
    <w:basedOn w:val="DefaultParagraphFont"/>
    <w:uiPriority w:val="99"/>
    <w:semiHidden/>
    <w:rsid w:val="006B2FCB"/>
    <w:rPr>
      <w:rFonts w:ascii="Times New Roman" w:hAnsi="Times New Roman" w:cs="Times New Roman"/>
      <w:sz w:val="24"/>
      <w:lang w:val="hr-HR"/>
    </w:rPr>
  </w:style>
  <w:style w:type="character" w:customStyle="1" w:styleId="Tabledesmatires3">
    <w:name w:val="Table des matières (3)_"/>
    <w:link w:val="Tabledesmatires31"/>
    <w:uiPriority w:val="99"/>
    <w:rsid w:val="006B2FCB"/>
    <w:rPr>
      <w:b/>
      <w:bCs/>
      <w:sz w:val="16"/>
      <w:szCs w:val="16"/>
      <w:shd w:val="clear" w:color="auto" w:fill="FFFFFF"/>
    </w:rPr>
  </w:style>
  <w:style w:type="paragraph" w:customStyle="1" w:styleId="Tabledesmatires31">
    <w:name w:val="Table des matières (3)1"/>
    <w:basedOn w:val="Normal"/>
    <w:link w:val="Tabledesmatires3"/>
    <w:uiPriority w:val="99"/>
    <w:rsid w:val="006B2FCB"/>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6B2FCB"/>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6B2FCB"/>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6B2FCB"/>
    <w:pPr>
      <w:tabs>
        <w:tab w:val="num" w:pos="3317"/>
      </w:tabs>
      <w:spacing w:before="0" w:after="240"/>
      <w:ind w:left="3317" w:hanging="709"/>
    </w:pPr>
    <w:rPr>
      <w:rFonts w:eastAsia="Times New Roman"/>
      <w:szCs w:val="20"/>
    </w:rPr>
  </w:style>
  <w:style w:type="paragraph" w:styleId="Revision">
    <w:name w:val="Revision"/>
    <w:hidden/>
    <w:uiPriority w:val="99"/>
    <w:semiHidden/>
    <w:rsid w:val="006B2FCB"/>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6B2FCB"/>
    <w:pPr>
      <w:numPr>
        <w:numId w:val="22"/>
      </w:numPr>
    </w:pPr>
  </w:style>
  <w:style w:type="table" w:styleId="TableGrid">
    <w:name w:val="Table Grid"/>
    <w:basedOn w:val="TableNormal"/>
    <w:uiPriority w:val="59"/>
    <w:rsid w:val="006B2FCB"/>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6B2FCB"/>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6B2FCB"/>
    <w:rPr>
      <w:color w:val="605E5C"/>
      <w:shd w:val="clear" w:color="auto" w:fill="E1DFDD"/>
    </w:rPr>
  </w:style>
  <w:style w:type="numbering" w:customStyle="1" w:styleId="NoList1">
    <w:name w:val="No List1"/>
    <w:next w:val="NoList"/>
    <w:uiPriority w:val="99"/>
    <w:semiHidden/>
    <w:unhideWhenUsed/>
    <w:rsid w:val="006B2FCB"/>
  </w:style>
  <w:style w:type="numbering" w:customStyle="1" w:styleId="NoList11">
    <w:name w:val="No List11"/>
    <w:next w:val="NoList"/>
    <w:semiHidden/>
    <w:rsid w:val="006B2FCB"/>
  </w:style>
  <w:style w:type="paragraph" w:customStyle="1" w:styleId="oj-normal">
    <w:name w:val="oj-normal"/>
    <w:basedOn w:val="Normal"/>
    <w:rsid w:val="006B2FCB"/>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6B2FCB"/>
    <w:pPr>
      <w:spacing w:after="240"/>
      <w:jc w:val="center"/>
    </w:pPr>
    <w:rPr>
      <w:b/>
      <w:sz w:val="28"/>
    </w:rPr>
  </w:style>
  <w:style w:type="paragraph" w:styleId="TOC1">
    <w:name w:val="toc 1"/>
    <w:basedOn w:val="Normal"/>
    <w:next w:val="Normal"/>
    <w:uiPriority w:val="39"/>
    <w:semiHidden/>
    <w:unhideWhenUsed/>
    <w:rsid w:val="006B2FCB"/>
    <w:pPr>
      <w:tabs>
        <w:tab w:val="right" w:leader="dot" w:pos="9071"/>
      </w:tabs>
      <w:spacing w:before="60"/>
      <w:ind w:left="850" w:hanging="850"/>
      <w:jc w:val="left"/>
    </w:pPr>
  </w:style>
  <w:style w:type="paragraph" w:styleId="TOC2">
    <w:name w:val="toc 2"/>
    <w:basedOn w:val="Normal"/>
    <w:next w:val="Normal"/>
    <w:uiPriority w:val="39"/>
    <w:semiHidden/>
    <w:unhideWhenUsed/>
    <w:rsid w:val="006B2FCB"/>
    <w:pPr>
      <w:tabs>
        <w:tab w:val="right" w:leader="dot" w:pos="9071"/>
      </w:tabs>
      <w:spacing w:before="60"/>
      <w:ind w:left="850" w:hanging="850"/>
      <w:jc w:val="left"/>
    </w:pPr>
  </w:style>
  <w:style w:type="paragraph" w:styleId="TOC3">
    <w:name w:val="toc 3"/>
    <w:basedOn w:val="Normal"/>
    <w:next w:val="Normal"/>
    <w:uiPriority w:val="39"/>
    <w:semiHidden/>
    <w:unhideWhenUsed/>
    <w:rsid w:val="006B2FCB"/>
    <w:pPr>
      <w:tabs>
        <w:tab w:val="right" w:leader="dot" w:pos="9071"/>
      </w:tabs>
      <w:spacing w:before="60"/>
      <w:ind w:left="850" w:hanging="850"/>
      <w:jc w:val="left"/>
    </w:pPr>
  </w:style>
  <w:style w:type="paragraph" w:styleId="TOC4">
    <w:name w:val="toc 4"/>
    <w:basedOn w:val="Normal"/>
    <w:next w:val="Normal"/>
    <w:uiPriority w:val="39"/>
    <w:semiHidden/>
    <w:unhideWhenUsed/>
    <w:rsid w:val="006B2FCB"/>
    <w:pPr>
      <w:tabs>
        <w:tab w:val="right" w:leader="dot" w:pos="9071"/>
      </w:tabs>
      <w:spacing w:before="60"/>
      <w:ind w:left="850" w:hanging="850"/>
      <w:jc w:val="left"/>
    </w:pPr>
  </w:style>
  <w:style w:type="paragraph" w:styleId="TOC5">
    <w:name w:val="toc 5"/>
    <w:basedOn w:val="Normal"/>
    <w:next w:val="Normal"/>
    <w:uiPriority w:val="39"/>
    <w:semiHidden/>
    <w:unhideWhenUsed/>
    <w:rsid w:val="006B2FCB"/>
    <w:pPr>
      <w:tabs>
        <w:tab w:val="right" w:leader="dot" w:pos="9071"/>
      </w:tabs>
      <w:spacing w:before="300"/>
      <w:jc w:val="left"/>
    </w:pPr>
  </w:style>
  <w:style w:type="paragraph" w:styleId="TOC6">
    <w:name w:val="toc 6"/>
    <w:basedOn w:val="Normal"/>
    <w:next w:val="Normal"/>
    <w:uiPriority w:val="39"/>
    <w:semiHidden/>
    <w:unhideWhenUsed/>
    <w:rsid w:val="006B2FCB"/>
    <w:pPr>
      <w:tabs>
        <w:tab w:val="right" w:leader="dot" w:pos="9071"/>
      </w:tabs>
      <w:spacing w:before="240"/>
      <w:jc w:val="left"/>
    </w:pPr>
  </w:style>
  <w:style w:type="paragraph" w:styleId="TOC7">
    <w:name w:val="toc 7"/>
    <w:basedOn w:val="Normal"/>
    <w:next w:val="Normal"/>
    <w:uiPriority w:val="39"/>
    <w:semiHidden/>
    <w:unhideWhenUsed/>
    <w:rsid w:val="006B2FCB"/>
    <w:pPr>
      <w:tabs>
        <w:tab w:val="right" w:leader="dot" w:pos="9071"/>
      </w:tabs>
      <w:spacing w:before="180"/>
      <w:jc w:val="left"/>
    </w:pPr>
  </w:style>
  <w:style w:type="paragraph" w:styleId="TOC8">
    <w:name w:val="toc 8"/>
    <w:basedOn w:val="Normal"/>
    <w:next w:val="Normal"/>
    <w:uiPriority w:val="39"/>
    <w:semiHidden/>
    <w:unhideWhenUsed/>
    <w:rsid w:val="006B2FCB"/>
    <w:pPr>
      <w:tabs>
        <w:tab w:val="right" w:leader="dot" w:pos="9071"/>
      </w:tabs>
      <w:jc w:val="left"/>
    </w:pPr>
  </w:style>
  <w:style w:type="paragraph" w:styleId="TOC9">
    <w:name w:val="toc 9"/>
    <w:basedOn w:val="Normal"/>
    <w:next w:val="Normal"/>
    <w:uiPriority w:val="39"/>
    <w:semiHidden/>
    <w:unhideWhenUsed/>
    <w:rsid w:val="006B2FCB"/>
    <w:pPr>
      <w:tabs>
        <w:tab w:val="right" w:leader="dot" w:pos="9071"/>
      </w:tabs>
      <w:ind w:left="1417" w:hanging="1417"/>
      <w:jc w:val="left"/>
    </w:pPr>
  </w:style>
  <w:style w:type="paragraph" w:customStyle="1" w:styleId="Text1">
    <w:name w:val="Text 1"/>
    <w:basedOn w:val="Normal"/>
    <w:rsid w:val="006B2FCB"/>
    <w:pPr>
      <w:ind w:left="850"/>
    </w:pPr>
  </w:style>
  <w:style w:type="paragraph" w:customStyle="1" w:styleId="Text2">
    <w:name w:val="Text 2"/>
    <w:basedOn w:val="Normal"/>
    <w:rsid w:val="006B2FCB"/>
    <w:pPr>
      <w:ind w:left="1417"/>
    </w:pPr>
  </w:style>
  <w:style w:type="paragraph" w:customStyle="1" w:styleId="Text3">
    <w:name w:val="Text 3"/>
    <w:basedOn w:val="Normal"/>
    <w:rsid w:val="006B2FCB"/>
    <w:pPr>
      <w:ind w:left="1984"/>
    </w:pPr>
  </w:style>
  <w:style w:type="paragraph" w:customStyle="1" w:styleId="Text4">
    <w:name w:val="Text 4"/>
    <w:basedOn w:val="Normal"/>
    <w:rsid w:val="006B2FCB"/>
    <w:pPr>
      <w:ind w:left="2551"/>
    </w:pPr>
  </w:style>
  <w:style w:type="paragraph" w:customStyle="1" w:styleId="Text5">
    <w:name w:val="Text 5"/>
    <w:basedOn w:val="Normal"/>
    <w:rsid w:val="006B2FCB"/>
    <w:pPr>
      <w:ind w:left="3118"/>
    </w:pPr>
  </w:style>
  <w:style w:type="paragraph" w:customStyle="1" w:styleId="Text6">
    <w:name w:val="Text 6"/>
    <w:basedOn w:val="Normal"/>
    <w:rsid w:val="006B2FCB"/>
    <w:pPr>
      <w:ind w:left="3685"/>
    </w:pPr>
  </w:style>
  <w:style w:type="paragraph" w:customStyle="1" w:styleId="QuotedText">
    <w:name w:val="Quoted Text"/>
    <w:basedOn w:val="Normal"/>
    <w:rsid w:val="006B2FCB"/>
    <w:pPr>
      <w:ind w:left="1417"/>
    </w:pPr>
  </w:style>
  <w:style w:type="paragraph" w:customStyle="1" w:styleId="Point0">
    <w:name w:val="Point 0"/>
    <w:basedOn w:val="Normal"/>
    <w:rsid w:val="006B2FCB"/>
    <w:pPr>
      <w:ind w:left="850" w:hanging="850"/>
    </w:pPr>
  </w:style>
  <w:style w:type="paragraph" w:customStyle="1" w:styleId="Point1">
    <w:name w:val="Point 1"/>
    <w:basedOn w:val="Normal"/>
    <w:rsid w:val="006B2FCB"/>
    <w:pPr>
      <w:ind w:left="1417" w:hanging="567"/>
    </w:pPr>
  </w:style>
  <w:style w:type="paragraph" w:customStyle="1" w:styleId="Point2">
    <w:name w:val="Point 2"/>
    <w:basedOn w:val="Normal"/>
    <w:rsid w:val="006B2FCB"/>
    <w:pPr>
      <w:ind w:left="1984" w:hanging="567"/>
    </w:pPr>
  </w:style>
  <w:style w:type="paragraph" w:customStyle="1" w:styleId="Point3">
    <w:name w:val="Point 3"/>
    <w:basedOn w:val="Normal"/>
    <w:rsid w:val="006B2FCB"/>
    <w:pPr>
      <w:ind w:left="2551" w:hanging="567"/>
    </w:pPr>
  </w:style>
  <w:style w:type="paragraph" w:customStyle="1" w:styleId="Point4">
    <w:name w:val="Point 4"/>
    <w:basedOn w:val="Normal"/>
    <w:rsid w:val="006B2FCB"/>
    <w:pPr>
      <w:ind w:left="3118" w:hanging="567"/>
    </w:pPr>
  </w:style>
  <w:style w:type="paragraph" w:customStyle="1" w:styleId="Point5">
    <w:name w:val="Point 5"/>
    <w:basedOn w:val="Normal"/>
    <w:rsid w:val="006B2FCB"/>
    <w:pPr>
      <w:ind w:left="3685" w:hanging="567"/>
    </w:pPr>
  </w:style>
  <w:style w:type="paragraph" w:customStyle="1" w:styleId="Tiret0">
    <w:name w:val="Tiret 0"/>
    <w:basedOn w:val="Point0"/>
    <w:rsid w:val="006B2FCB"/>
    <w:pPr>
      <w:numPr>
        <w:numId w:val="26"/>
      </w:numPr>
    </w:pPr>
  </w:style>
  <w:style w:type="paragraph" w:customStyle="1" w:styleId="Tiret1">
    <w:name w:val="Tiret 1"/>
    <w:basedOn w:val="Point1"/>
    <w:rsid w:val="006B2FCB"/>
    <w:pPr>
      <w:numPr>
        <w:numId w:val="27"/>
      </w:numPr>
    </w:pPr>
  </w:style>
  <w:style w:type="paragraph" w:customStyle="1" w:styleId="Tiret2">
    <w:name w:val="Tiret 2"/>
    <w:basedOn w:val="Point2"/>
    <w:rsid w:val="006B2FCB"/>
    <w:pPr>
      <w:numPr>
        <w:numId w:val="25"/>
      </w:numPr>
    </w:pPr>
  </w:style>
  <w:style w:type="paragraph" w:customStyle="1" w:styleId="Tiret3">
    <w:name w:val="Tiret 3"/>
    <w:basedOn w:val="Point3"/>
    <w:rsid w:val="006B2FCB"/>
    <w:pPr>
      <w:numPr>
        <w:numId w:val="33"/>
      </w:numPr>
    </w:pPr>
  </w:style>
  <w:style w:type="paragraph" w:customStyle="1" w:styleId="Tiret4">
    <w:name w:val="Tiret 4"/>
    <w:basedOn w:val="Point4"/>
    <w:rsid w:val="006B2FCB"/>
    <w:pPr>
      <w:numPr>
        <w:numId w:val="34"/>
      </w:numPr>
    </w:pPr>
  </w:style>
  <w:style w:type="paragraph" w:customStyle="1" w:styleId="Tiret5">
    <w:name w:val="Tiret 5"/>
    <w:basedOn w:val="Point5"/>
    <w:rsid w:val="006B2FCB"/>
    <w:pPr>
      <w:numPr>
        <w:numId w:val="35"/>
      </w:numPr>
    </w:pPr>
  </w:style>
  <w:style w:type="paragraph" w:customStyle="1" w:styleId="PointDouble0">
    <w:name w:val="PointDouble 0"/>
    <w:basedOn w:val="Normal"/>
    <w:rsid w:val="006B2FCB"/>
    <w:pPr>
      <w:tabs>
        <w:tab w:val="left" w:pos="850"/>
      </w:tabs>
      <w:ind w:left="1417" w:hanging="1417"/>
    </w:pPr>
  </w:style>
  <w:style w:type="paragraph" w:customStyle="1" w:styleId="PointDouble1">
    <w:name w:val="PointDouble 1"/>
    <w:basedOn w:val="Normal"/>
    <w:rsid w:val="006B2FCB"/>
    <w:pPr>
      <w:tabs>
        <w:tab w:val="left" w:pos="1417"/>
      </w:tabs>
      <w:ind w:left="1984" w:hanging="1134"/>
    </w:pPr>
  </w:style>
  <w:style w:type="paragraph" w:customStyle="1" w:styleId="PointDouble2">
    <w:name w:val="PointDouble 2"/>
    <w:basedOn w:val="Normal"/>
    <w:rsid w:val="006B2FCB"/>
    <w:pPr>
      <w:tabs>
        <w:tab w:val="left" w:pos="1984"/>
      </w:tabs>
      <w:ind w:left="2551" w:hanging="1134"/>
    </w:pPr>
  </w:style>
  <w:style w:type="paragraph" w:customStyle="1" w:styleId="PointDouble3">
    <w:name w:val="PointDouble 3"/>
    <w:basedOn w:val="Normal"/>
    <w:rsid w:val="006B2FCB"/>
    <w:pPr>
      <w:tabs>
        <w:tab w:val="left" w:pos="2551"/>
      </w:tabs>
      <w:ind w:left="3118" w:hanging="1134"/>
    </w:pPr>
  </w:style>
  <w:style w:type="paragraph" w:customStyle="1" w:styleId="PointDouble4">
    <w:name w:val="PointDouble 4"/>
    <w:basedOn w:val="Normal"/>
    <w:rsid w:val="006B2FCB"/>
    <w:pPr>
      <w:tabs>
        <w:tab w:val="left" w:pos="3118"/>
      </w:tabs>
      <w:ind w:left="3685" w:hanging="1134"/>
    </w:pPr>
  </w:style>
  <w:style w:type="paragraph" w:customStyle="1" w:styleId="PointTriple0">
    <w:name w:val="PointTriple 0"/>
    <w:basedOn w:val="Normal"/>
    <w:rsid w:val="006B2FCB"/>
    <w:pPr>
      <w:tabs>
        <w:tab w:val="left" w:pos="850"/>
        <w:tab w:val="left" w:pos="1417"/>
      </w:tabs>
      <w:ind w:left="1984" w:hanging="1984"/>
    </w:pPr>
  </w:style>
  <w:style w:type="paragraph" w:customStyle="1" w:styleId="PointTriple1">
    <w:name w:val="PointTriple 1"/>
    <w:basedOn w:val="Normal"/>
    <w:rsid w:val="006B2FCB"/>
    <w:pPr>
      <w:tabs>
        <w:tab w:val="left" w:pos="1417"/>
        <w:tab w:val="left" w:pos="1984"/>
      </w:tabs>
      <w:ind w:left="2551" w:hanging="1701"/>
    </w:pPr>
  </w:style>
  <w:style w:type="paragraph" w:customStyle="1" w:styleId="PointTriple2">
    <w:name w:val="PointTriple 2"/>
    <w:basedOn w:val="Normal"/>
    <w:rsid w:val="006B2FCB"/>
    <w:pPr>
      <w:tabs>
        <w:tab w:val="left" w:pos="1984"/>
        <w:tab w:val="left" w:pos="2551"/>
      </w:tabs>
      <w:ind w:left="3118" w:hanging="1701"/>
    </w:pPr>
  </w:style>
  <w:style w:type="paragraph" w:customStyle="1" w:styleId="PointTriple3">
    <w:name w:val="PointTriple 3"/>
    <w:basedOn w:val="Normal"/>
    <w:rsid w:val="006B2FCB"/>
    <w:pPr>
      <w:tabs>
        <w:tab w:val="left" w:pos="2551"/>
        <w:tab w:val="left" w:pos="3118"/>
      </w:tabs>
      <w:ind w:left="3685" w:hanging="1701"/>
    </w:pPr>
  </w:style>
  <w:style w:type="paragraph" w:customStyle="1" w:styleId="PointTriple4">
    <w:name w:val="PointTriple 4"/>
    <w:basedOn w:val="Normal"/>
    <w:rsid w:val="006B2FCB"/>
    <w:pPr>
      <w:tabs>
        <w:tab w:val="left" w:pos="3118"/>
        <w:tab w:val="left" w:pos="3685"/>
      </w:tabs>
      <w:ind w:left="4252" w:hanging="1701"/>
    </w:pPr>
  </w:style>
  <w:style w:type="paragraph" w:customStyle="1" w:styleId="QuotedNumPar">
    <w:name w:val="Quoted NumPar"/>
    <w:basedOn w:val="Normal"/>
    <w:rsid w:val="006B2FCB"/>
    <w:pPr>
      <w:ind w:left="1417" w:hanging="567"/>
    </w:pPr>
  </w:style>
  <w:style w:type="paragraph" w:customStyle="1" w:styleId="SectionTitle">
    <w:name w:val="SectionTitle"/>
    <w:basedOn w:val="Normal"/>
    <w:next w:val="Heading1"/>
    <w:rsid w:val="006B2FCB"/>
    <w:pPr>
      <w:keepNext/>
      <w:spacing w:after="360"/>
      <w:jc w:val="center"/>
    </w:pPr>
    <w:rPr>
      <w:b/>
      <w:smallCaps/>
      <w:sz w:val="28"/>
    </w:rPr>
  </w:style>
  <w:style w:type="paragraph" w:customStyle="1" w:styleId="TableTitle">
    <w:name w:val="Table Title"/>
    <w:basedOn w:val="Normal"/>
    <w:next w:val="Normal"/>
    <w:rsid w:val="006B2FCB"/>
    <w:pPr>
      <w:jc w:val="center"/>
    </w:pPr>
    <w:rPr>
      <w:b/>
    </w:rPr>
  </w:style>
  <w:style w:type="paragraph" w:customStyle="1" w:styleId="Point0number">
    <w:name w:val="Point 0 (number)"/>
    <w:basedOn w:val="Normal"/>
    <w:rsid w:val="006B2FCB"/>
    <w:pPr>
      <w:numPr>
        <w:numId w:val="23"/>
      </w:numPr>
    </w:pPr>
  </w:style>
  <w:style w:type="paragraph" w:customStyle="1" w:styleId="Point1number">
    <w:name w:val="Point 1 (number)"/>
    <w:basedOn w:val="Normal"/>
    <w:rsid w:val="006B2FCB"/>
    <w:pPr>
      <w:numPr>
        <w:ilvl w:val="2"/>
        <w:numId w:val="23"/>
      </w:numPr>
    </w:pPr>
  </w:style>
  <w:style w:type="paragraph" w:customStyle="1" w:styleId="Point2number">
    <w:name w:val="Point 2 (number)"/>
    <w:basedOn w:val="Normal"/>
    <w:rsid w:val="006B2FCB"/>
    <w:pPr>
      <w:numPr>
        <w:ilvl w:val="4"/>
        <w:numId w:val="23"/>
      </w:numPr>
    </w:pPr>
  </w:style>
  <w:style w:type="paragraph" w:customStyle="1" w:styleId="Point3number">
    <w:name w:val="Point 3 (number)"/>
    <w:basedOn w:val="Normal"/>
    <w:rsid w:val="006B2FCB"/>
    <w:pPr>
      <w:numPr>
        <w:ilvl w:val="6"/>
        <w:numId w:val="23"/>
      </w:numPr>
    </w:pPr>
  </w:style>
  <w:style w:type="paragraph" w:customStyle="1" w:styleId="Point0letter">
    <w:name w:val="Point 0 (letter)"/>
    <w:basedOn w:val="Normal"/>
    <w:rsid w:val="006B2FCB"/>
    <w:pPr>
      <w:numPr>
        <w:ilvl w:val="1"/>
        <w:numId w:val="23"/>
      </w:numPr>
    </w:pPr>
  </w:style>
  <w:style w:type="paragraph" w:customStyle="1" w:styleId="Point1letter">
    <w:name w:val="Point 1 (letter)"/>
    <w:basedOn w:val="Normal"/>
    <w:rsid w:val="006B2FCB"/>
    <w:pPr>
      <w:numPr>
        <w:ilvl w:val="3"/>
        <w:numId w:val="23"/>
      </w:numPr>
    </w:pPr>
  </w:style>
  <w:style w:type="paragraph" w:customStyle="1" w:styleId="Point2letter">
    <w:name w:val="Point 2 (letter)"/>
    <w:basedOn w:val="Normal"/>
    <w:rsid w:val="006B2FCB"/>
    <w:pPr>
      <w:numPr>
        <w:ilvl w:val="5"/>
        <w:numId w:val="23"/>
      </w:numPr>
    </w:pPr>
  </w:style>
  <w:style w:type="paragraph" w:customStyle="1" w:styleId="Point3letter">
    <w:name w:val="Point 3 (letter)"/>
    <w:basedOn w:val="Normal"/>
    <w:rsid w:val="006B2FCB"/>
    <w:pPr>
      <w:numPr>
        <w:ilvl w:val="7"/>
        <w:numId w:val="23"/>
      </w:numPr>
    </w:pPr>
  </w:style>
  <w:style w:type="paragraph" w:customStyle="1" w:styleId="Point4letter">
    <w:name w:val="Point 4 (letter)"/>
    <w:basedOn w:val="Normal"/>
    <w:rsid w:val="006B2FCB"/>
    <w:pPr>
      <w:numPr>
        <w:ilvl w:val="8"/>
        <w:numId w:val="23"/>
      </w:numPr>
    </w:pPr>
  </w:style>
  <w:style w:type="paragraph" w:customStyle="1" w:styleId="Rfrenceinstitutionnelle">
    <w:name w:val="Référence institutionnelle"/>
    <w:basedOn w:val="Normal"/>
    <w:next w:val="Confidentialit"/>
    <w:rsid w:val="006B2FCB"/>
    <w:pPr>
      <w:spacing w:before="0" w:after="240"/>
      <w:ind w:left="5103"/>
      <w:jc w:val="left"/>
    </w:pPr>
  </w:style>
  <w:style w:type="paragraph" w:customStyle="1" w:styleId="SecurityMarking">
    <w:name w:val="SecurityMarking"/>
    <w:basedOn w:val="Normal"/>
    <w:rsid w:val="006B2FCB"/>
    <w:pPr>
      <w:spacing w:before="0" w:after="0" w:line="276" w:lineRule="auto"/>
      <w:ind w:left="5103"/>
      <w:jc w:val="left"/>
    </w:pPr>
    <w:rPr>
      <w:sz w:val="28"/>
    </w:rPr>
  </w:style>
  <w:style w:type="paragraph" w:customStyle="1" w:styleId="ReleasableTo">
    <w:name w:val="ReleasableTo"/>
    <w:basedOn w:val="Normal"/>
    <w:rsid w:val="006B2FCB"/>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6B2FCB"/>
    <w:pPr>
      <w:spacing w:before="0" w:after="0"/>
      <w:ind w:left="5103"/>
      <w:jc w:val="left"/>
    </w:pPr>
  </w:style>
  <w:style w:type="paragraph" w:customStyle="1" w:styleId="Rfrenceinterne">
    <w:name w:val="Référence interne"/>
    <w:basedOn w:val="Normal"/>
    <w:next w:val="Rfrenceinterinstitutionnelle"/>
    <w:rsid w:val="006B2FCB"/>
    <w:pPr>
      <w:spacing w:before="0" w:after="0"/>
      <w:ind w:left="5103"/>
      <w:jc w:val="left"/>
    </w:pPr>
  </w:style>
  <w:style w:type="paragraph" w:customStyle="1" w:styleId="Statut">
    <w:name w:val="Statut"/>
    <w:basedOn w:val="Normal"/>
    <w:next w:val="Typedudocument"/>
    <w:rsid w:val="006B2FCB"/>
    <w:pPr>
      <w:spacing w:before="0" w:after="240"/>
      <w:jc w:val="center"/>
    </w:pPr>
  </w:style>
  <w:style w:type="paragraph" w:customStyle="1" w:styleId="Titrearticle">
    <w:name w:val="Titre article"/>
    <w:basedOn w:val="Normal"/>
    <w:next w:val="Normal"/>
    <w:rsid w:val="006B2FCB"/>
    <w:pPr>
      <w:keepNext/>
      <w:spacing w:before="360"/>
      <w:jc w:val="center"/>
    </w:pPr>
    <w:rPr>
      <w:i/>
    </w:rPr>
  </w:style>
  <w:style w:type="paragraph" w:customStyle="1" w:styleId="Typedudocument">
    <w:name w:val="Type du document"/>
    <w:basedOn w:val="Normal"/>
    <w:next w:val="Accompagnant"/>
    <w:rsid w:val="006B2FCB"/>
    <w:pPr>
      <w:spacing w:before="360" w:after="180"/>
      <w:jc w:val="center"/>
    </w:pPr>
    <w:rPr>
      <w:b/>
    </w:rPr>
  </w:style>
  <w:style w:type="paragraph" w:customStyle="1" w:styleId="Supertitre">
    <w:name w:val="Supertitre"/>
    <w:basedOn w:val="Normal"/>
    <w:next w:val="Normal"/>
    <w:rsid w:val="006B2FCB"/>
    <w:pPr>
      <w:spacing w:before="0" w:after="600"/>
      <w:jc w:val="center"/>
    </w:pPr>
    <w:rPr>
      <w:b/>
    </w:rPr>
  </w:style>
  <w:style w:type="paragraph" w:customStyle="1" w:styleId="Rfrencecroise">
    <w:name w:val="Référence croisée"/>
    <w:basedOn w:val="Normal"/>
    <w:rsid w:val="006B2FCB"/>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6B2FCB"/>
  </w:style>
  <w:style w:type="paragraph" w:customStyle="1" w:styleId="StatutPagedecouverture">
    <w:name w:val="Statut (Page de couverture)"/>
    <w:basedOn w:val="Statut"/>
    <w:next w:val="TypedudocumentPagedecouverture"/>
    <w:rsid w:val="006B2FCB"/>
  </w:style>
  <w:style w:type="paragraph" w:customStyle="1" w:styleId="TypedudocumentPagedecouverture">
    <w:name w:val="Type du document (Page de couverture)"/>
    <w:basedOn w:val="Typedudocument"/>
    <w:next w:val="AccompagnantPagedecouverture"/>
    <w:rsid w:val="006B2FCB"/>
  </w:style>
  <w:style w:type="paragraph" w:customStyle="1" w:styleId="Volume">
    <w:name w:val="Volume"/>
    <w:basedOn w:val="Normal"/>
    <w:next w:val="Confidentialit"/>
    <w:rsid w:val="006B2FCB"/>
    <w:pPr>
      <w:spacing w:before="0" w:after="240"/>
      <w:ind w:left="5103"/>
      <w:jc w:val="left"/>
    </w:pPr>
  </w:style>
  <w:style w:type="paragraph" w:customStyle="1" w:styleId="Typeacteprincipal">
    <w:name w:val="Type acte principal"/>
    <w:basedOn w:val="Normal"/>
    <w:next w:val="Objetacteprincipal"/>
    <w:rsid w:val="006B2FCB"/>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6B2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hr" TargetMode="External"/><Relationship Id="rId2" Type="http://schemas.openxmlformats.org/officeDocument/2006/relationships/hyperlink" Target="https://eur-lex.europa.eu/legal-content/HR/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HR/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9275</Words>
  <Characters>55749</Characters>
  <DocSecurity>0</DocSecurity>
  <Lines>1137</Lines>
  <Paragraphs>677</Paragraphs>
  <ScaleCrop>false</ScaleCrop>
  <LinksUpToDate>false</LinksUpToDate>
  <CharactersWithSpaces>64347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2025-05-21T14:46:00Z</dcterms:created>
  <dcterms:modified xsi:type="dcterms:W3CDTF">2025-05-21T14:47:00Z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2025-05-21T14:47:29Z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184e358b-6141-4d8c-8169-e8e27644246f</vt:lpwstr>
  </property>
  <property fmtid="{D5CDD505-2E9C-101B-9397-08002B2CF9AE}" pid="8" name="MSIP_Label_6bd9ddd1-4d20-43f6-abfa-fc3c07406f94_ContentBits">
    <vt:lpwstr>0</vt:lpwstr>
  </property>
</Properties>
</file>