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37D5" w14:textId="73256567" w:rsidR="000406E4" w:rsidRPr="004920CE" w:rsidRDefault="000406E4" w:rsidP="000406E4">
      <w:pPr>
        <w:pStyle w:val="ManualHeading1"/>
        <w:rPr>
          <w:rFonts w:eastAsia="Times New Roman"/>
          <w:noProof/>
          <w:szCs w:val="24"/>
        </w:rPr>
      </w:pPr>
      <w:r w:rsidRPr="004920CE">
        <w:rPr>
          <w:noProof/>
        </w:rPr>
        <w:t>DEEL III.12</w:t>
      </w:r>
      <w:r>
        <w:rPr>
          <w:noProof/>
        </w:rPr>
        <w:t> - </w:t>
      </w:r>
      <w:r w:rsidRPr="004920CE">
        <w:rPr>
          <w:noProof/>
        </w:rPr>
        <w:t>FORMULIER ALGEMENE INFORMATIE VOOR DE RICHTSNOEREN VOOR STAATSSTEUN IN DE LANDBOUW- EN DE BOSBOUWSECTOR EN IN PLATTELANDSGEBIEDEN</w:t>
      </w:r>
    </w:p>
    <w:p w14:paraId="3A60CF34" w14:textId="77777777" w:rsidR="000406E4" w:rsidRPr="004920CE" w:rsidRDefault="000406E4" w:rsidP="000406E4">
      <w:pPr>
        <w:rPr>
          <w:rFonts w:eastAsia="Times New Roman"/>
          <w:i/>
          <w:noProof/>
          <w:szCs w:val="20"/>
        </w:rPr>
      </w:pPr>
      <w:r w:rsidRPr="004920CE">
        <w:rPr>
          <w:i/>
          <w:noProof/>
        </w:rPr>
        <w:t>Dit formulier algemene informatie voor de aanmelding van staatssteun moet worden gebruikt voor alle sectoren die vallen onder de richtsnoeren van de Europese Unie voor staatssteun in de landbouw- en de bosbouwsector en in plattelandsgebieden</w:t>
      </w:r>
      <w:r w:rsidRPr="004920CE">
        <w:rPr>
          <w:rStyle w:val="FootnoteReference"/>
          <w:noProof/>
        </w:rPr>
        <w:footnoteReference w:id="1"/>
      </w:r>
      <w:r w:rsidRPr="004920CE">
        <w:rPr>
          <w:i/>
          <w:noProof/>
        </w:rPr>
        <w:t xml:space="preserve"> (“de richtsnoeren”). Vul voor alle maatregelen die onder de richtsnoeren vallen, ook het toepasselijke formulier aanvullende informatie in.</w:t>
      </w:r>
    </w:p>
    <w:p w14:paraId="2EF9DC27" w14:textId="77777777" w:rsidR="000406E4" w:rsidRPr="004920CE" w:rsidRDefault="000406E4" w:rsidP="000406E4">
      <w:pPr>
        <w:pStyle w:val="ManualHeading2"/>
        <w:rPr>
          <w:noProof/>
        </w:rPr>
      </w:pPr>
      <w:r w:rsidRPr="004920CE">
        <w:rPr>
          <w:noProof/>
        </w:rPr>
        <w:t>BEOORDELING VAN DE VERENIGBAARHEID OP GROND VAN ARTIKEL 107, LID 3, PUNT C), VAN HET VERDRAG</w:t>
      </w:r>
    </w:p>
    <w:p w14:paraId="427F8AFA" w14:textId="77777777" w:rsidR="000406E4" w:rsidRPr="004920CE" w:rsidRDefault="000406E4" w:rsidP="000406E4">
      <w:pPr>
        <w:rPr>
          <w:rFonts w:eastAsia="Times New Roman"/>
          <w:noProof/>
          <w:szCs w:val="24"/>
        </w:rPr>
      </w:pPr>
      <w:r w:rsidRPr="004920CE">
        <w:rPr>
          <w:noProof/>
        </w:rPr>
        <w:t>Op grond van artikel 107, lid 3, punt c), van het Verdrag betreffende de werking van de Europese Unie (“het Verdrag”) kan de Commissie staatssteun om de ontwikkeling van bepaalde vormen van economische bedrijvigheid te vergemakkelijken, als verenigbaar met de interne markt aanmerken, mits de voorwaarden waaronder het handelsverkeer plaatsvindt daardoor niet zodanig worden veranderd dat het gemeenschappelijk belang wordt geschaad. Bij haar beoordeling houdt de Commissie rekening met de in dit formulier beschreven aspecten.</w:t>
      </w:r>
    </w:p>
    <w:p w14:paraId="32036540" w14:textId="77777777" w:rsidR="000406E4" w:rsidRPr="004920CE" w:rsidRDefault="000406E4" w:rsidP="000406E4">
      <w:pPr>
        <w:pStyle w:val="Listenumber1"/>
        <w:rPr>
          <w:noProof/>
        </w:rPr>
      </w:pPr>
      <w:r w:rsidRPr="004920CE">
        <w:rPr>
          <w:noProof/>
        </w:rPr>
        <w:t>Voldoet de staatssteunmaatregel aan de volgende voorwaarden?</w:t>
      </w:r>
    </w:p>
    <w:p w14:paraId="47500637" w14:textId="77777777" w:rsidR="000406E4" w:rsidRPr="004920CE" w:rsidRDefault="000406E4" w:rsidP="000406E4">
      <w:pPr>
        <w:ind w:left="567"/>
        <w:rPr>
          <w:rFonts w:eastAsia="Times New Roman"/>
          <w:i/>
          <w:noProof/>
          <w:szCs w:val="24"/>
        </w:rPr>
      </w:pPr>
      <w:r w:rsidRPr="004920CE">
        <w:rPr>
          <w:i/>
          <w:noProof/>
        </w:rPr>
        <w:t>Eerste voorwaarde:</w:t>
      </w:r>
    </w:p>
    <w:p w14:paraId="640B4E22" w14:textId="77777777" w:rsidR="000406E4" w:rsidRPr="004920CE" w:rsidRDefault="000406E4" w:rsidP="000406E4">
      <w:pPr>
        <w:pStyle w:val="Tiret1"/>
        <w:numPr>
          <w:ilvl w:val="0"/>
          <w:numId w:val="31"/>
        </w:numPr>
        <w:rPr>
          <w:noProof/>
        </w:rPr>
      </w:pPr>
      <w:sdt>
        <w:sdtPr>
          <w:rPr>
            <w:noProof/>
          </w:rPr>
          <w:id w:val="-79466935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vaststelling van de betrokken economische activiteit;</w:t>
      </w:r>
    </w:p>
    <w:p w14:paraId="20C16C9C" w14:textId="77777777" w:rsidR="000406E4" w:rsidRPr="004920CE" w:rsidRDefault="000406E4" w:rsidP="000406E4">
      <w:pPr>
        <w:pStyle w:val="Tiret1"/>
        <w:numPr>
          <w:ilvl w:val="0"/>
          <w:numId w:val="32"/>
        </w:numPr>
        <w:rPr>
          <w:noProof/>
        </w:rPr>
      </w:pPr>
      <w:sdt>
        <w:sdtPr>
          <w:rPr>
            <w:noProof/>
          </w:rPr>
          <w:id w:val="207892666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stimulerend effect: de steun moet het gedrag van de betrokken ondernemingen zodanig veranderen dat zij extra activiteiten ondernemen die zij zonder de steun niet, dan wel in beperktere mate of op een andere wijze zouden uitvoeren;</w:t>
      </w:r>
    </w:p>
    <w:p w14:paraId="3770529F" w14:textId="77777777" w:rsidR="000406E4" w:rsidRPr="004920CE" w:rsidRDefault="000406E4" w:rsidP="000406E4">
      <w:pPr>
        <w:pStyle w:val="Tiret1"/>
        <w:numPr>
          <w:ilvl w:val="0"/>
          <w:numId w:val="32"/>
        </w:numPr>
        <w:rPr>
          <w:noProof/>
        </w:rPr>
      </w:pPr>
      <w:sdt>
        <w:sdtPr>
          <w:rPr>
            <w:noProof/>
          </w:rPr>
          <w:id w:val="-201036291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de steun is niet in strijd met de toepasselijke bepalingen en de algemene beginselen van het Unierecht.</w:t>
      </w:r>
    </w:p>
    <w:p w14:paraId="6B1E6F35" w14:textId="77777777" w:rsidR="000406E4" w:rsidRPr="004920CE" w:rsidRDefault="000406E4" w:rsidP="000406E4">
      <w:pPr>
        <w:widowControl w:val="0"/>
        <w:adjustRightInd w:val="0"/>
        <w:ind w:left="1134" w:hanging="567"/>
        <w:textAlignment w:val="baseline"/>
        <w:rPr>
          <w:rFonts w:eastAsia="Times New Roman"/>
          <w:bCs/>
          <w:i/>
          <w:noProof/>
          <w:szCs w:val="24"/>
        </w:rPr>
      </w:pPr>
      <w:r w:rsidRPr="004920CE">
        <w:rPr>
          <w:i/>
          <w:noProof/>
        </w:rPr>
        <w:t>Tweede voorwaarde:</w:t>
      </w:r>
    </w:p>
    <w:p w14:paraId="099D2F1B" w14:textId="77777777" w:rsidR="000406E4" w:rsidRPr="004920CE" w:rsidRDefault="000406E4" w:rsidP="000406E4">
      <w:pPr>
        <w:pStyle w:val="Tiret1"/>
        <w:numPr>
          <w:ilvl w:val="0"/>
          <w:numId w:val="30"/>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4920CE">
            <w:rPr>
              <w:rFonts w:ascii="MS Gothic" w:eastAsia="MS Gothic" w:hAnsi="MS Gothic" w:hint="eastAsia"/>
              <w:bCs/>
              <w:noProof/>
              <w:lang w:eastAsia="en-GB"/>
            </w:rPr>
            <w:t>☐</w:t>
          </w:r>
        </w:sdtContent>
      </w:sdt>
      <w:r w:rsidRPr="004920CE">
        <w:rPr>
          <w:noProof/>
        </w:rPr>
        <w:t xml:space="preserve"> noodzaak van overheidsmaatregelen: de steunmaatregel moet zorgen voor een wezenlijke verbetering die de markt zelf niet tot stand kan brengen, door bijvoorbeeld een oplossing te bieden voor marktfalen of door in voorkomend geval iets te doen aan een rechtvaardigheids- of cohesieprobleem;</w:t>
      </w:r>
    </w:p>
    <w:p w14:paraId="6E24D32E" w14:textId="77777777" w:rsidR="000406E4" w:rsidRPr="004920CE" w:rsidRDefault="000406E4" w:rsidP="000406E4">
      <w:pPr>
        <w:pStyle w:val="Tiret1"/>
        <w:numPr>
          <w:ilvl w:val="0"/>
          <w:numId w:val="32"/>
        </w:numPr>
        <w:rPr>
          <w:noProof/>
        </w:rPr>
      </w:pPr>
      <w:sdt>
        <w:sdtPr>
          <w:rPr>
            <w:noProof/>
          </w:rPr>
          <w:id w:val="-1482453792"/>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geschiktheid van de steun: de voorgenomen steunmaatregel moet een geschikt beleidsinstrument zijn om de ontwikkeling van de economische activiteit te vergemakkelijken;</w:t>
      </w:r>
    </w:p>
    <w:p w14:paraId="15C68AA4" w14:textId="77777777" w:rsidR="000406E4" w:rsidRPr="004920CE" w:rsidRDefault="000406E4" w:rsidP="000406E4">
      <w:pPr>
        <w:pStyle w:val="Tiret1"/>
        <w:numPr>
          <w:ilvl w:val="0"/>
          <w:numId w:val="32"/>
        </w:numPr>
        <w:rPr>
          <w:noProof/>
        </w:rPr>
      </w:pPr>
      <w:sdt>
        <w:sdtPr>
          <w:rPr>
            <w:noProof/>
          </w:rPr>
          <w:id w:val="103839322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evenredigheid van de steun (steun beperkt tot het noodzakelijke minimum): het steunbedrag en de steunintensiteit moeten beperkt blijven tot het minimum dat nodig is om de betrokken ondernemingen aan te zetten tot de extra investering of activiteit;</w:t>
      </w:r>
    </w:p>
    <w:p w14:paraId="7CC18406" w14:textId="77777777" w:rsidR="000406E4" w:rsidRPr="004920CE" w:rsidRDefault="000406E4" w:rsidP="000406E4">
      <w:pPr>
        <w:pStyle w:val="Tiret1"/>
        <w:numPr>
          <w:ilvl w:val="0"/>
          <w:numId w:val="32"/>
        </w:numPr>
        <w:rPr>
          <w:noProof/>
        </w:rPr>
      </w:pPr>
      <w:sdt>
        <w:sdtPr>
          <w:rPr>
            <w:noProof/>
          </w:rPr>
          <w:id w:val="-151459079"/>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transparantie van de steun: de lidstaten, de Commissie, de marktdeelnemers en het publiek moeten gemakkelijk toegang kunnen krijgen tot alle toepasselijke besluiten en tot relevante informatie over de op grond van die besluiten verleende steun;</w:t>
      </w:r>
    </w:p>
    <w:p w14:paraId="26F2E134" w14:textId="77777777" w:rsidR="000406E4" w:rsidRPr="004920CE" w:rsidRDefault="000406E4" w:rsidP="000406E4">
      <w:pPr>
        <w:pStyle w:val="Tiret1"/>
        <w:numPr>
          <w:ilvl w:val="0"/>
          <w:numId w:val="32"/>
        </w:numPr>
        <w:rPr>
          <w:noProof/>
        </w:rPr>
      </w:pPr>
      <w:sdt>
        <w:sdtPr>
          <w:rPr>
            <w:noProof/>
          </w:rPr>
          <w:id w:val="85469568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vermijden van negatieve effecten van de steun die nadelig zijn voor de mededinging en het handelsverkeer;</w:t>
      </w:r>
    </w:p>
    <w:p w14:paraId="4EB647A7" w14:textId="77777777" w:rsidR="000406E4" w:rsidRPr="004920CE" w:rsidRDefault="000406E4" w:rsidP="000406E4">
      <w:pPr>
        <w:pStyle w:val="Tiret1"/>
        <w:numPr>
          <w:ilvl w:val="0"/>
          <w:numId w:val="32"/>
        </w:numPr>
        <w:rPr>
          <w:noProof/>
        </w:rPr>
      </w:pPr>
      <w:sdt>
        <w:sdtPr>
          <w:rPr>
            <w:noProof/>
          </w:rPr>
          <w:id w:val="756014819"/>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afwegen van de positieve en negatieve effecten die de steun mogelijk heeft op de mededinging en het handelsverkeer tussen lidstaten (de afwegingstoets).</w:t>
      </w:r>
    </w:p>
    <w:p w14:paraId="41E7C19C" w14:textId="77777777" w:rsidR="000406E4" w:rsidRPr="004920CE" w:rsidRDefault="000406E4" w:rsidP="000406E4">
      <w:pPr>
        <w:pStyle w:val="ManualNumPar1"/>
        <w:rPr>
          <w:noProof/>
        </w:rPr>
      </w:pPr>
      <w:r w:rsidRPr="0069085B">
        <w:rPr>
          <w:noProof/>
        </w:rPr>
        <w:t>1.</w:t>
      </w:r>
      <w:r w:rsidRPr="0069085B">
        <w:rPr>
          <w:noProof/>
        </w:rPr>
        <w:tab/>
      </w:r>
      <w:r w:rsidRPr="004920CE">
        <w:rPr>
          <w:noProof/>
        </w:rPr>
        <w:t>EERSTE VOORWAARDE: DE STEUN MOET EEN ECONOMISCHE ACTIVITEIT VERGEMAKKELIJKEN</w:t>
      </w:r>
    </w:p>
    <w:p w14:paraId="72FB65BF" w14:textId="77777777" w:rsidR="000406E4" w:rsidRPr="004920CE" w:rsidRDefault="000406E4" w:rsidP="000406E4">
      <w:pPr>
        <w:pStyle w:val="ManualNumPar2"/>
        <w:rPr>
          <w:noProof/>
        </w:rPr>
      </w:pPr>
      <w:r w:rsidRPr="0069085B">
        <w:rPr>
          <w:noProof/>
        </w:rPr>
        <w:t>1.1.</w:t>
      </w:r>
      <w:r w:rsidRPr="0069085B">
        <w:rPr>
          <w:noProof/>
        </w:rPr>
        <w:tab/>
      </w:r>
      <w:r w:rsidRPr="004920CE">
        <w:rPr>
          <w:noProof/>
        </w:rPr>
        <w:t>Bijdrage aan de ontwikkeling van een ondersteunde economische activiteit</w:t>
      </w:r>
    </w:p>
    <w:p w14:paraId="317B35B1" w14:textId="77777777" w:rsidR="000406E4" w:rsidRPr="004920CE" w:rsidRDefault="000406E4" w:rsidP="000406E4">
      <w:pPr>
        <w:rPr>
          <w:rFonts w:eastAsia="Times New Roman"/>
          <w:i/>
          <w:iCs/>
          <w:noProof/>
        </w:rPr>
      </w:pPr>
      <w:r w:rsidRPr="004920CE">
        <w:rPr>
          <w:i/>
          <w:noProof/>
        </w:rPr>
        <w:t>Voor de informatie die in dit deel moet worden verstrekt, zie afdeling 3.1.1 (punten 42 tot en met 45) van de richtsnoeren.</w:t>
      </w:r>
    </w:p>
    <w:p w14:paraId="5EC790F4" w14:textId="77777777" w:rsidR="000406E4" w:rsidRPr="004920CE" w:rsidRDefault="000406E4" w:rsidP="000406E4">
      <w:pPr>
        <w:pStyle w:val="ManualNumPar3"/>
        <w:rPr>
          <w:noProof/>
        </w:rPr>
      </w:pPr>
      <w:r w:rsidRPr="0069085B">
        <w:rPr>
          <w:noProof/>
        </w:rPr>
        <w:t>1.1.1.</w:t>
      </w:r>
      <w:r w:rsidRPr="0069085B">
        <w:rPr>
          <w:noProof/>
        </w:rPr>
        <w:tab/>
      </w:r>
      <w:r w:rsidRPr="004920CE">
        <w:rPr>
          <w:noProof/>
        </w:rPr>
        <w:t>In artikel 107, lid 3, punt c), van het Verdrag is bepaald dat de Commissie steunmaatregelen om de ontwikkeling van bepaalde vormen van economische bedrijvigheid of van bepaalde regionale economieën te vergemakkelijken als verenigbaar met de interne markt kan aanmerken mits de voorwaarden waaronder het handelsverkeer plaatsvindt daardoor niet zodanig worden veranderd dat het gemeenschappelijk belang wordt geschaad. Bijgevolg moet steun die op grond van die bepaling van het Verdrag verenigbaar is, bijdragen tot de ontwikkeling van bepaalde vormen van economische bedrijvigheid.</w:t>
      </w:r>
    </w:p>
    <w:p w14:paraId="2910CFB0" w14:textId="77777777" w:rsidR="000406E4" w:rsidRPr="004920CE" w:rsidRDefault="000406E4" w:rsidP="000406E4">
      <w:pPr>
        <w:pStyle w:val="ListParagraph"/>
        <w:ind w:left="850"/>
        <w:contextualSpacing w:val="0"/>
        <w:rPr>
          <w:noProof/>
          <w:szCs w:val="24"/>
        </w:rPr>
      </w:pPr>
      <w:r w:rsidRPr="004920CE">
        <w:rPr>
          <w:noProof/>
        </w:rPr>
        <w:t>Verstrek, voor de beoordeling of aan punt 42 van de richtsnoeren wordt voldaan, informatie aan de hand waarvan de Commissie kan vaststellen welke economische activiteit(en) de steun zal vergemakkelijken, en toon aan hoe de steun de ontwikkeling van die activiteit(en) vergemakkelijkt:</w:t>
      </w:r>
    </w:p>
    <w:p w14:paraId="04FC4DC3" w14:textId="77777777" w:rsidR="000406E4" w:rsidRPr="004920CE" w:rsidRDefault="000406E4" w:rsidP="000406E4">
      <w:pPr>
        <w:pStyle w:val="Text1"/>
        <w:rPr>
          <w:noProof/>
        </w:rPr>
      </w:pPr>
      <w:r w:rsidRPr="004920CE">
        <w:rPr>
          <w:noProof/>
        </w:rPr>
        <w:t>………………………………………………………………………………………</w:t>
      </w:r>
    </w:p>
    <w:p w14:paraId="5E3FD581" w14:textId="77777777" w:rsidR="000406E4" w:rsidRPr="004920CE" w:rsidRDefault="000406E4" w:rsidP="000406E4">
      <w:pPr>
        <w:pStyle w:val="ManualNumPar3"/>
        <w:rPr>
          <w:noProof/>
        </w:rPr>
      </w:pPr>
      <w:r w:rsidRPr="0069085B">
        <w:rPr>
          <w:noProof/>
        </w:rPr>
        <w:t>1.1.2.</w:t>
      </w:r>
      <w:r w:rsidRPr="0069085B">
        <w:rPr>
          <w:noProof/>
        </w:rPr>
        <w:tab/>
      </w:r>
      <w:r w:rsidRPr="004920CE">
        <w:rPr>
          <w:noProof/>
        </w:rPr>
        <w:t>Vermeld of, en zo ja, hoe de steun bijdraagt tot de verwezenlijking van de doelstellingen van het GLB en, binnen dat beleid, tot de doelstellingen van Verordening (EU) 2021/2115 van het Europees Parlement en de Raad</w:t>
      </w:r>
      <w:r w:rsidRPr="004920CE">
        <w:rPr>
          <w:rStyle w:val="FootnoteReference"/>
          <w:noProof/>
          <w:szCs w:val="24"/>
        </w:rPr>
        <w:footnoteReference w:id="2"/>
      </w:r>
      <w:r w:rsidRPr="004920CE">
        <w:rPr>
          <w:noProof/>
        </w:rPr>
        <w:t>, en beschrijf meer specifiek de verwachte voordelen van de steun:</w:t>
      </w:r>
    </w:p>
    <w:p w14:paraId="51EEA162" w14:textId="77777777" w:rsidR="000406E4" w:rsidRPr="004920CE" w:rsidRDefault="000406E4" w:rsidP="000406E4">
      <w:pPr>
        <w:pStyle w:val="Text1"/>
        <w:rPr>
          <w:noProof/>
        </w:rPr>
      </w:pPr>
      <w:r w:rsidRPr="004920CE">
        <w:rPr>
          <w:noProof/>
        </w:rPr>
        <w:t>………………………………………………………………………………………</w:t>
      </w:r>
    </w:p>
    <w:p w14:paraId="4AB21F8B" w14:textId="77777777" w:rsidR="000406E4" w:rsidRPr="004920CE" w:rsidRDefault="000406E4" w:rsidP="000406E4">
      <w:pPr>
        <w:pStyle w:val="ListParagraph"/>
        <w:ind w:left="567"/>
        <w:contextualSpacing w:val="0"/>
        <w:rPr>
          <w:noProof/>
          <w:szCs w:val="24"/>
        </w:rPr>
      </w:pPr>
      <w:r w:rsidRPr="004920CE">
        <w:rPr>
          <w:noProof/>
        </w:rPr>
        <w:t>Deze informatie is voor de Commissie noodzakelijk om na te gaan of de steun strookt met punt 44 van de richtsnoeren.</w:t>
      </w:r>
    </w:p>
    <w:p w14:paraId="2E70E366" w14:textId="77777777" w:rsidR="000406E4" w:rsidRPr="004920CE" w:rsidRDefault="000406E4" w:rsidP="000406E4">
      <w:pPr>
        <w:pStyle w:val="ManualNumPar3"/>
        <w:rPr>
          <w:noProof/>
        </w:rPr>
      </w:pPr>
      <w:r w:rsidRPr="0069085B">
        <w:rPr>
          <w:noProof/>
        </w:rPr>
        <w:t>1.1.3.</w:t>
      </w:r>
      <w:r w:rsidRPr="0069085B">
        <w:rPr>
          <w:noProof/>
        </w:rPr>
        <w:tab/>
      </w:r>
      <w:r w:rsidRPr="004920CE">
        <w:rPr>
          <w:noProof/>
        </w:rPr>
        <w:t>Gaat het om steun voor maatregelen op het gebied van risico- en crisisbeheer die overeenkomstig deel II, afdeling 1.2, van de richtsnoeren wordt verleend?</w:t>
      </w:r>
    </w:p>
    <w:p w14:paraId="3BD099F8" w14:textId="77777777" w:rsidR="000406E4" w:rsidRPr="004920CE" w:rsidRDefault="000406E4" w:rsidP="000406E4">
      <w:pPr>
        <w:pStyle w:val="Text1"/>
        <w:rPr>
          <w:noProof/>
        </w:rPr>
      </w:pPr>
      <w:sdt>
        <w:sdtPr>
          <w:rPr>
            <w:noProof/>
          </w:rPr>
          <w:id w:val="34992372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21675125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4CAF97BC" w14:textId="77777777" w:rsidR="000406E4" w:rsidRPr="004920CE" w:rsidRDefault="000406E4" w:rsidP="000406E4">
      <w:pPr>
        <w:pStyle w:val="Text1"/>
        <w:rPr>
          <w:noProof/>
        </w:rPr>
      </w:pPr>
      <w:r w:rsidRPr="004920CE">
        <w:rPr>
          <w:noProof/>
        </w:rPr>
        <w:lastRenderedPageBreak/>
        <w:t>Zo ja, geef een nadere beschrijving van de betrokken maatregel(en) op het gebied van risico- en crisisbeheer:</w:t>
      </w:r>
    </w:p>
    <w:p w14:paraId="075CDC92" w14:textId="77777777" w:rsidR="000406E4" w:rsidRPr="004920CE" w:rsidRDefault="000406E4" w:rsidP="000406E4">
      <w:pPr>
        <w:pStyle w:val="Text1"/>
        <w:rPr>
          <w:b/>
          <w:noProof/>
        </w:rPr>
      </w:pPr>
      <w:r w:rsidRPr="004920CE">
        <w:rPr>
          <w:noProof/>
        </w:rPr>
        <w:t>………………………………………………………………………………………</w:t>
      </w:r>
    </w:p>
    <w:p w14:paraId="10867547" w14:textId="77777777" w:rsidR="000406E4" w:rsidRPr="004920CE" w:rsidRDefault="000406E4" w:rsidP="000406E4">
      <w:pPr>
        <w:pStyle w:val="Text1"/>
        <w:rPr>
          <w:b/>
          <w:noProof/>
        </w:rPr>
      </w:pPr>
      <w:r w:rsidRPr="004920CE">
        <w:rPr>
          <w:noProof/>
        </w:rPr>
        <w:t>Op grond van punt 45 van de richtsnoeren stelt de Commissie zich op het standpunt dat steun voor maatregelen op het gebied van risico- en crisisbeheer die overeenkomstig deel II, afdeling 1.2, van de richtsnoeren wordt verleend, de ontwikkeling van de betrokken economische activiteit of regionale economie kan vergemakkelijken, aangezien die ontwikkeling zonder steun misschien niet in dezelfde mate zou plaatsvinden.</w:t>
      </w:r>
    </w:p>
    <w:p w14:paraId="114DED07" w14:textId="77777777" w:rsidR="000406E4" w:rsidRPr="004920CE" w:rsidRDefault="000406E4" w:rsidP="000406E4">
      <w:pPr>
        <w:pStyle w:val="ManualNumPar3"/>
        <w:rPr>
          <w:iCs/>
          <w:noProof/>
        </w:rPr>
      </w:pPr>
      <w:r w:rsidRPr="0069085B">
        <w:rPr>
          <w:noProof/>
        </w:rPr>
        <w:t>1.1.4.</w:t>
      </w:r>
      <w:r w:rsidRPr="0069085B">
        <w:rPr>
          <w:noProof/>
        </w:rPr>
        <w:tab/>
      </w:r>
      <w:r w:rsidRPr="004920CE">
        <w:rPr>
          <w:noProof/>
        </w:rPr>
        <w:t>Wordt de steun toegekend voor individueel aan te melden investeringsprojecten in het kader van een regeling?</w:t>
      </w:r>
    </w:p>
    <w:p w14:paraId="758ADCE9" w14:textId="77777777" w:rsidR="000406E4" w:rsidRPr="004920CE" w:rsidRDefault="000406E4" w:rsidP="000406E4">
      <w:pPr>
        <w:pStyle w:val="Text1"/>
        <w:rPr>
          <w:noProof/>
        </w:rPr>
      </w:pPr>
      <w:sdt>
        <w:sdtPr>
          <w:rPr>
            <w:noProof/>
          </w:rPr>
          <w:id w:val="1731808029"/>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51352872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6B49DFC3" w14:textId="77777777" w:rsidR="000406E4" w:rsidRPr="004920CE" w:rsidRDefault="000406E4" w:rsidP="000406E4">
      <w:pPr>
        <w:pStyle w:val="Text1"/>
        <w:rPr>
          <w:noProof/>
          <w:szCs w:val="24"/>
        </w:rPr>
      </w:pPr>
      <w:r w:rsidRPr="004920CE">
        <w:rPr>
          <w:noProof/>
        </w:rPr>
        <w:t>Zo ja, toon aan dat het geselecteerde project zal bijdragen aan de doelstellingen van de regeling en dus aan de doelstellingen van steun die wordt verleend in de landbouw- en de bosbouwsector en in plattelandsgebieden. Zie hiervoor ook vraag 2.6. van dit formulier, waarin informatie wordt gevraagd over de positieve effecten van de investeringssteun.</w:t>
      </w:r>
    </w:p>
    <w:p w14:paraId="0C1A2544" w14:textId="77777777" w:rsidR="000406E4" w:rsidRPr="004920CE" w:rsidRDefault="000406E4" w:rsidP="000406E4">
      <w:pPr>
        <w:pStyle w:val="Text1"/>
        <w:rPr>
          <w:noProof/>
          <w:szCs w:val="24"/>
        </w:rPr>
      </w:pPr>
      <w:r w:rsidRPr="004920CE">
        <w:rPr>
          <w:noProof/>
        </w:rPr>
        <w:t>………………………………………………………………………………………</w:t>
      </w:r>
    </w:p>
    <w:p w14:paraId="62146B0E" w14:textId="77777777" w:rsidR="000406E4" w:rsidRPr="004920CE" w:rsidRDefault="000406E4" w:rsidP="000406E4">
      <w:pPr>
        <w:pStyle w:val="ManualNumPar2"/>
        <w:rPr>
          <w:noProof/>
        </w:rPr>
      </w:pPr>
      <w:r w:rsidRPr="0069085B">
        <w:rPr>
          <w:noProof/>
        </w:rPr>
        <w:t>1.2.</w:t>
      </w:r>
      <w:r w:rsidRPr="0069085B">
        <w:rPr>
          <w:noProof/>
        </w:rPr>
        <w:tab/>
      </w:r>
      <w:r w:rsidRPr="004920CE">
        <w:rPr>
          <w:noProof/>
        </w:rPr>
        <w:t>Stimulerend effect</w:t>
      </w:r>
    </w:p>
    <w:p w14:paraId="445BF19F" w14:textId="77777777" w:rsidR="000406E4" w:rsidRPr="004920CE" w:rsidRDefault="000406E4" w:rsidP="000406E4">
      <w:pPr>
        <w:rPr>
          <w:noProof/>
        </w:rPr>
      </w:pPr>
      <w:r w:rsidRPr="004920CE">
        <w:rPr>
          <w:i/>
          <w:noProof/>
        </w:rPr>
        <w:t>Voor de informatie die in dit deel moet worden verstrekt, zie afdeling 3.1.2 (punten 47 tot en met 60) van de richtsnoeren.</w:t>
      </w:r>
    </w:p>
    <w:p w14:paraId="16512C11" w14:textId="77777777" w:rsidR="000406E4" w:rsidRPr="004920CE" w:rsidRDefault="000406E4" w:rsidP="000406E4">
      <w:pPr>
        <w:rPr>
          <w:noProof/>
        </w:rPr>
      </w:pPr>
      <w:r w:rsidRPr="004920CE">
        <w:rPr>
          <w:noProof/>
        </w:rPr>
        <w:t>Staatssteun kan alleen als verenigbaar met de interne markt worden aangemerkt als hij een stimulerend effect heeft. Een stimulerend effect doet zich voor wanneer de steun het gedrag van een onderneming zodanig verandert dat zij extra activiteiten onderneemt die aan de ontwikkeling van de sector bijdragen en die zij zonder de steun niet, of slechts in beperktere mate of op een andere wijze zou hebben uitgevoerd.</w:t>
      </w:r>
    </w:p>
    <w:p w14:paraId="431450B5" w14:textId="77777777" w:rsidR="000406E4" w:rsidRPr="004920CE" w:rsidRDefault="000406E4" w:rsidP="000406E4">
      <w:pPr>
        <w:pStyle w:val="ManualNumPar3"/>
        <w:rPr>
          <w:noProof/>
        </w:rPr>
      </w:pPr>
      <w:r w:rsidRPr="0069085B">
        <w:rPr>
          <w:noProof/>
        </w:rPr>
        <w:t>1.2.1.</w:t>
      </w:r>
      <w:r w:rsidRPr="0069085B">
        <w:rPr>
          <w:noProof/>
        </w:rPr>
        <w:tab/>
      </w:r>
      <w:r w:rsidRPr="004920CE">
        <w:rPr>
          <w:noProof/>
        </w:rPr>
        <w:t>Leg, voor de beoordeling of aan punt 47 van de richtsnoeren wordt voldaan, uit hoe de maatregel(en) tot een dusdanige gedragswijziging bij de onderneming van de begunstigde leidt (leiden) dat extra economische activiteiten worden ondernomen die aan de ontwikkeling van de sector bijdragen en die de begunstigde zonder de steun niet, of slechts in beperktere mate of op een andere wijze zou hebben uitgevoerd.</w:t>
      </w:r>
    </w:p>
    <w:p w14:paraId="7D6902FF" w14:textId="77777777" w:rsidR="000406E4" w:rsidRPr="004920CE" w:rsidRDefault="000406E4" w:rsidP="000406E4">
      <w:pPr>
        <w:pStyle w:val="Text1"/>
        <w:rPr>
          <w:noProof/>
        </w:rPr>
      </w:pPr>
      <w:r w:rsidRPr="004920CE">
        <w:rPr>
          <w:noProof/>
        </w:rPr>
        <w:t>………………………………………………………………………………………</w:t>
      </w:r>
    </w:p>
    <w:p w14:paraId="40A4E946" w14:textId="77777777" w:rsidR="000406E4" w:rsidRPr="004920CE" w:rsidRDefault="000406E4" w:rsidP="000406E4">
      <w:pPr>
        <w:pStyle w:val="ManualNumPar3"/>
        <w:rPr>
          <w:noProof/>
          <w:color w:val="000000"/>
          <w:shd w:val="clear" w:color="auto" w:fill="FFFFFF"/>
        </w:rPr>
      </w:pPr>
      <w:r w:rsidRPr="0069085B">
        <w:rPr>
          <w:noProof/>
        </w:rPr>
        <w:t>1.2.2.</w:t>
      </w:r>
      <w:r w:rsidRPr="0069085B">
        <w:rPr>
          <w:noProof/>
        </w:rPr>
        <w:tab/>
      </w:r>
      <w:r w:rsidRPr="004920CE">
        <w:rPr>
          <w:noProof/>
        </w:rPr>
        <w:t>Gelieve te bevestigen dat de steun niet louter de kosten zal subsidiëren van een activiteit die een onderneming sowieso zou hebben verricht, en evenmin het normale bedrijfsrisico van een economische activiteit zal compenseren.</w:t>
      </w:r>
    </w:p>
    <w:p w14:paraId="1195E6FE" w14:textId="77777777" w:rsidR="000406E4" w:rsidRPr="004920CE" w:rsidRDefault="000406E4" w:rsidP="000406E4">
      <w:pPr>
        <w:pStyle w:val="Text1"/>
        <w:rPr>
          <w:noProof/>
        </w:rPr>
      </w:pPr>
      <w:sdt>
        <w:sdtPr>
          <w:rPr>
            <w:noProof/>
          </w:rPr>
          <w:id w:val="-48647091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62936521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3ECB5978" w14:textId="77777777" w:rsidR="000406E4" w:rsidRPr="004920CE" w:rsidRDefault="000406E4" w:rsidP="000406E4">
      <w:pPr>
        <w:pStyle w:val="Text1"/>
        <w:rPr>
          <w:noProof/>
        </w:rPr>
      </w:pPr>
      <w:r w:rsidRPr="004920CE">
        <w:rPr>
          <w:noProof/>
        </w:rPr>
        <w:t>Op grond van punt 47 van de richtsnoeren mag de steun niet dienen om de kosten te subsidiëren van een activiteit die een onderneming sowieso zou hebben verricht, noch om het normale bedrijfsrisico van een economische activiteit te compenseren.</w:t>
      </w:r>
    </w:p>
    <w:p w14:paraId="1A34171B" w14:textId="77777777" w:rsidR="000406E4" w:rsidRPr="004920CE" w:rsidRDefault="000406E4" w:rsidP="000406E4">
      <w:pPr>
        <w:pStyle w:val="ManualNumPar3"/>
        <w:rPr>
          <w:iCs/>
          <w:noProof/>
        </w:rPr>
      </w:pPr>
      <w:r w:rsidRPr="0069085B">
        <w:rPr>
          <w:noProof/>
        </w:rPr>
        <w:t>1.2.3.</w:t>
      </w:r>
      <w:r w:rsidRPr="0069085B">
        <w:rPr>
          <w:noProof/>
        </w:rPr>
        <w:tab/>
      </w:r>
      <w:r w:rsidRPr="004920CE">
        <w:rPr>
          <w:noProof/>
        </w:rPr>
        <w:t>Gelieve te bevestigen dat de aangemelde staatssteunmaatregel niet louter bedoeld is om de financiële situatie van ondernemingen te verbeteren, zonder op enige wijze bij te dragen tot de ontwikkeling van de sector:</w:t>
      </w:r>
    </w:p>
    <w:p w14:paraId="5B67175C" w14:textId="77777777" w:rsidR="000406E4" w:rsidRPr="004920CE" w:rsidRDefault="000406E4" w:rsidP="000406E4">
      <w:pPr>
        <w:pStyle w:val="Text1"/>
        <w:rPr>
          <w:noProof/>
        </w:rPr>
      </w:pPr>
      <w:sdt>
        <w:sdtPr>
          <w:rPr>
            <w:noProof/>
          </w:rPr>
          <w:id w:val="166366060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95771453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1CF8193D" w14:textId="77777777" w:rsidR="000406E4" w:rsidRPr="004920CE" w:rsidRDefault="000406E4" w:rsidP="000406E4">
      <w:pPr>
        <w:pStyle w:val="Text1"/>
        <w:rPr>
          <w:rFonts w:eastAsia="Times New Roman"/>
          <w:noProof/>
          <w:szCs w:val="24"/>
        </w:rPr>
      </w:pPr>
      <w:r w:rsidRPr="004920CE">
        <w:rPr>
          <w:noProof/>
        </w:rPr>
        <w:lastRenderedPageBreak/>
        <w:t>Op grond van punt 48 van de richtsnoeren wordt, tenzij de wetgeving van de Unie of de richtsnoeren uitdrukkelijk in uitzonderingen voorzien, staatssteun die louter bedoeld is om de financiële situatie van ondernemingen te verbeteren, maar op geen enkele wijze tot de ontwikkeling van de sector bijdraagt, en vooral steun die uitsluitend op basis van prijzen, hoeveelheden, productie-eenheden of eenheden van productiemiddelen wordt toegekend, beschouwd als exploitatiesteun die onverenigbaar is met de interne markt. Voorts heeft dit soort steun, door de aard ervan, waarschijnlijk een verstorend effect op de mechanismen van de gemeenschappelijke marktordening.</w:t>
      </w:r>
    </w:p>
    <w:p w14:paraId="74ECF374" w14:textId="77777777" w:rsidR="000406E4" w:rsidRPr="004920CE" w:rsidRDefault="000406E4" w:rsidP="000406E4">
      <w:pPr>
        <w:pStyle w:val="ManualNumPar3"/>
        <w:rPr>
          <w:noProof/>
          <w:color w:val="000000"/>
          <w:shd w:val="clear" w:color="auto" w:fill="FFFFFF"/>
        </w:rPr>
      </w:pPr>
      <w:r w:rsidRPr="0069085B">
        <w:rPr>
          <w:noProof/>
        </w:rPr>
        <w:t>1.2.4.</w:t>
      </w:r>
      <w:r w:rsidRPr="0069085B">
        <w:rPr>
          <w:noProof/>
        </w:rPr>
        <w:tab/>
      </w:r>
      <w:r w:rsidRPr="004920CE">
        <w:rPr>
          <w:noProof/>
        </w:rPr>
        <w:t>Is de steun die in het kader van deel II, afdelingen 1.2 en 2.8.5, van de richtsnoeren wordt verleend, beperkt tot het helpen van ondernemingen die in de landbouw- en de bosbouwsector actief zijn en tal van moeilijkheden ondervinden ondanks hun redelijke inspanningen om die risico’s zo veel mogelijk te beperken?</w:t>
      </w:r>
    </w:p>
    <w:p w14:paraId="41448F1E" w14:textId="77777777" w:rsidR="000406E4" w:rsidRPr="004920CE" w:rsidRDefault="000406E4" w:rsidP="000406E4">
      <w:pPr>
        <w:pStyle w:val="Text1"/>
        <w:rPr>
          <w:noProof/>
        </w:rPr>
      </w:pPr>
      <w:sdt>
        <w:sdtPr>
          <w:rPr>
            <w:noProof/>
          </w:rPr>
          <w:id w:val="201533574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80784850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7E3353FA" w14:textId="77777777" w:rsidR="000406E4" w:rsidRPr="004920CE" w:rsidRDefault="000406E4" w:rsidP="000406E4">
      <w:pPr>
        <w:pStyle w:val="Text1"/>
        <w:rPr>
          <w:noProof/>
          <w:szCs w:val="24"/>
        </w:rPr>
      </w:pPr>
      <w:r w:rsidRPr="004920CE">
        <w:rPr>
          <w:noProof/>
        </w:rPr>
        <w:t>Op grond van punt 49 van de richtsnoeren moet steun die in het kader van deel II, afdelingen 1.2 en 2.8.5, wordt verleend, worden beperkt tot het helpen van ondernemingen die in de landbouw- en de bosbouwsector actief zijn en die tal van moeilijkheden ondervinden, ondanks hun redelijke inspanningen om die risico’s zo veel mogelijk te beperken.</w:t>
      </w:r>
      <w:r w:rsidRPr="004920CE">
        <w:rPr>
          <w:noProof/>
          <w:color w:val="000000"/>
          <w:shd w:val="clear" w:color="auto" w:fill="FFFFFF"/>
        </w:rPr>
        <w:t xml:space="preserve"> Staatssteun mag er niet toe leiden dat de ondernemingen onnodige risico’s nemen. Ondernemingen die actief zijn in de landbouw- en de bosbouwsector, moeten zelf de gevolgen dragen van onvoorzichtige keuzen met betrekking tot productiemethoden of producten.</w:t>
      </w:r>
    </w:p>
    <w:p w14:paraId="1229951C" w14:textId="77777777" w:rsidR="000406E4" w:rsidRPr="004920CE" w:rsidRDefault="000406E4" w:rsidP="000406E4">
      <w:pPr>
        <w:pStyle w:val="ManualNumPar3"/>
        <w:rPr>
          <w:iCs/>
          <w:noProof/>
        </w:rPr>
      </w:pPr>
      <w:r w:rsidRPr="0069085B">
        <w:rPr>
          <w:noProof/>
        </w:rPr>
        <w:t>1.2.5.</w:t>
      </w:r>
      <w:r w:rsidRPr="0069085B">
        <w:rPr>
          <w:noProof/>
        </w:rPr>
        <w:tab/>
      </w:r>
      <w:r w:rsidRPr="004920CE">
        <w:rPr>
          <w:noProof/>
        </w:rPr>
        <w:t>Zal de begunstigde een steunaanvraag bij de nationale autoriteiten indienen voordat de werkzaamheden aan het project of de activiteit van start gaan?</w:t>
      </w:r>
    </w:p>
    <w:p w14:paraId="604A0D3D" w14:textId="77777777" w:rsidR="000406E4" w:rsidRPr="004920CE" w:rsidRDefault="000406E4" w:rsidP="000406E4">
      <w:pPr>
        <w:pStyle w:val="Text1"/>
        <w:rPr>
          <w:noProof/>
        </w:rPr>
      </w:pPr>
      <w:sdt>
        <w:sdtPr>
          <w:rPr>
            <w:noProof/>
          </w:rPr>
          <w:id w:val="6238168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200323069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13EAD499" w14:textId="77777777" w:rsidR="000406E4" w:rsidRPr="004920CE" w:rsidRDefault="000406E4" w:rsidP="000406E4">
      <w:pPr>
        <w:pStyle w:val="Text1"/>
        <w:rPr>
          <w:noProof/>
          <w:szCs w:val="24"/>
        </w:rPr>
      </w:pPr>
      <w:r w:rsidRPr="004920CE">
        <w:rPr>
          <w:noProof/>
        </w:rPr>
        <w:t>Op grond van punt 50 van de richtsnoeren heeft de steun geen stimulerend effect voor de begunstigde wanneer het betrokken project of de betrokken activiteit reeds is gestart voordat de begunstigde zijn steunaanvraag bij de nationale autoriteiten heeft ingediend.</w:t>
      </w:r>
    </w:p>
    <w:p w14:paraId="32EAB997" w14:textId="77777777" w:rsidR="000406E4" w:rsidRPr="004920CE" w:rsidRDefault="000406E4" w:rsidP="000406E4">
      <w:pPr>
        <w:pStyle w:val="ManualNumPar3"/>
        <w:rPr>
          <w:iCs/>
          <w:noProof/>
        </w:rPr>
      </w:pPr>
      <w:r w:rsidRPr="0069085B">
        <w:rPr>
          <w:noProof/>
        </w:rPr>
        <w:t>1.2.6.</w:t>
      </w:r>
      <w:r w:rsidRPr="0069085B">
        <w:rPr>
          <w:noProof/>
        </w:rPr>
        <w:tab/>
      </w:r>
      <w:r w:rsidRPr="004920CE">
        <w:rPr>
          <w:noProof/>
        </w:rPr>
        <w:t>Zal de steunaanvraag ten minste het volgende bevatten: de naam van de aanvrager en de grootte van de onderneming, een beschrijving van het project of de activiteit, met vermelding van de locatie en de start- en einddatum, het steunbedrag dat nodig is om het project of de activiteit uit te voeren en de in aanmerking komende kosten?</w:t>
      </w:r>
    </w:p>
    <w:p w14:paraId="71DE9EAF" w14:textId="77777777" w:rsidR="000406E4" w:rsidRPr="004920CE" w:rsidRDefault="000406E4" w:rsidP="000406E4">
      <w:pPr>
        <w:pStyle w:val="Text1"/>
        <w:rPr>
          <w:noProof/>
        </w:rPr>
      </w:pPr>
      <w:sdt>
        <w:sdtPr>
          <w:rPr>
            <w:noProof/>
          </w:rPr>
          <w:id w:val="514044892"/>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46808518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047A8EB2" w14:textId="77777777" w:rsidR="000406E4" w:rsidRPr="004920CE" w:rsidRDefault="000406E4" w:rsidP="000406E4">
      <w:pPr>
        <w:pStyle w:val="ManualNumPar3"/>
        <w:rPr>
          <w:iCs/>
          <w:noProof/>
        </w:rPr>
      </w:pPr>
      <w:r w:rsidRPr="0069085B">
        <w:rPr>
          <w:noProof/>
        </w:rPr>
        <w:t>1.2.7.</w:t>
      </w:r>
      <w:r w:rsidRPr="0069085B">
        <w:rPr>
          <w:noProof/>
        </w:rPr>
        <w:tab/>
      </w:r>
      <w:r w:rsidRPr="004920CE">
        <w:rPr>
          <w:noProof/>
        </w:rPr>
        <w:t>Wordt de steun aan grote ondernemingen verleend?</w:t>
      </w:r>
    </w:p>
    <w:p w14:paraId="6CC10486" w14:textId="77777777" w:rsidR="000406E4" w:rsidRPr="004920CE" w:rsidRDefault="000406E4" w:rsidP="000406E4">
      <w:pPr>
        <w:pStyle w:val="Text1"/>
        <w:rPr>
          <w:noProof/>
        </w:rPr>
      </w:pPr>
      <w:sdt>
        <w:sdtPr>
          <w:rPr>
            <w:noProof/>
          </w:rPr>
          <w:id w:val="-2037650752"/>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65026459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43D77BEB" w14:textId="77777777" w:rsidR="000406E4" w:rsidRPr="004920CE" w:rsidRDefault="000406E4" w:rsidP="000406E4">
      <w:pPr>
        <w:pStyle w:val="ManualNumPar3"/>
        <w:rPr>
          <w:iCs/>
          <w:noProof/>
        </w:rPr>
      </w:pPr>
      <w:r w:rsidRPr="0069085B">
        <w:rPr>
          <w:noProof/>
        </w:rPr>
        <w:t>1.2.8.</w:t>
      </w:r>
      <w:r w:rsidRPr="0069085B">
        <w:rPr>
          <w:noProof/>
        </w:rPr>
        <w:tab/>
      </w:r>
      <w:r w:rsidRPr="004920CE">
        <w:rPr>
          <w:noProof/>
        </w:rPr>
        <w:t>Als het antwoord op de vorige vraag “ja” is, zullen de begunstigden die grote ondernemingen zijn, in de steunaanvraag de situatie beschrijven als er geen steun zou worden verleend (deze situatie moet worden aangeduid als het nulscenario, het alternatieve project of de alternatieve activiteit) en bewijsstukken overleggen om het in de aanvraag beschreven nulscenario te staven?</w:t>
      </w:r>
    </w:p>
    <w:p w14:paraId="3CB9CE4C" w14:textId="77777777" w:rsidR="000406E4" w:rsidRPr="004920CE" w:rsidRDefault="000406E4" w:rsidP="000406E4">
      <w:pPr>
        <w:pStyle w:val="Text1"/>
        <w:rPr>
          <w:noProof/>
        </w:rPr>
      </w:pPr>
      <w:sdt>
        <w:sdtPr>
          <w:rPr>
            <w:noProof/>
          </w:rPr>
          <w:id w:val="1384599606"/>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200464959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3F2C10FA" w14:textId="77777777" w:rsidR="000406E4" w:rsidRPr="004920CE" w:rsidRDefault="000406E4" w:rsidP="000406E4">
      <w:pPr>
        <w:pStyle w:val="Text1"/>
        <w:rPr>
          <w:noProof/>
          <w:szCs w:val="24"/>
        </w:rPr>
      </w:pPr>
      <w:r w:rsidRPr="004920CE">
        <w:rPr>
          <w:noProof/>
        </w:rPr>
        <w:lastRenderedPageBreak/>
        <w:t>Op grond van punt 52 van de richtsnoeren geldt deze vereiste niet voor gemeenten die autonome lokale autoriteiten zijn met een jaarlijkse begroting van minder dan 10 miljoen EUR en met minder dan 5 000 inwoners.</w:t>
      </w:r>
    </w:p>
    <w:p w14:paraId="189418B8" w14:textId="77777777" w:rsidR="000406E4" w:rsidRPr="004920CE" w:rsidRDefault="000406E4" w:rsidP="000406E4">
      <w:pPr>
        <w:pStyle w:val="ManualNumPar3"/>
        <w:rPr>
          <w:iCs/>
          <w:noProof/>
        </w:rPr>
      </w:pPr>
      <w:r w:rsidRPr="0069085B">
        <w:rPr>
          <w:noProof/>
        </w:rPr>
        <w:t>1.2.9.</w:t>
      </w:r>
      <w:r w:rsidRPr="0069085B">
        <w:rPr>
          <w:noProof/>
        </w:rPr>
        <w:tab/>
      </w:r>
      <w:r w:rsidRPr="004920CE">
        <w:rPr>
          <w:noProof/>
        </w:rPr>
        <w:t>Zal de steunverlenende autoriteit het nulscenario op zijn geloofwaardigheid toetsen en bevestigen dat de steun het vereiste stimulerende effect heeft?</w:t>
      </w:r>
    </w:p>
    <w:p w14:paraId="048512C7" w14:textId="77777777" w:rsidR="000406E4" w:rsidRPr="004920CE" w:rsidRDefault="000406E4" w:rsidP="000406E4">
      <w:pPr>
        <w:pStyle w:val="Text1"/>
        <w:rPr>
          <w:noProof/>
        </w:rPr>
      </w:pPr>
      <w:sdt>
        <w:sdtPr>
          <w:rPr>
            <w:noProof/>
          </w:rPr>
          <w:id w:val="82309455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94349715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002E1E29" w14:textId="77777777" w:rsidR="000406E4" w:rsidRPr="004920CE" w:rsidRDefault="000406E4" w:rsidP="000406E4">
      <w:pPr>
        <w:pStyle w:val="Text1"/>
        <w:rPr>
          <w:rFonts w:eastAsia="Times New Roman"/>
          <w:noProof/>
          <w:szCs w:val="24"/>
        </w:rPr>
      </w:pPr>
      <w:r w:rsidRPr="004920CE">
        <w:rPr>
          <w:noProof/>
        </w:rPr>
        <w:t>Op grond van punt 53 van de richtsnoeren is een nulscenario geloofwaardig als het reëel is en verband houdt met factoren die meespeelden in de besluitvorming op het tijdstip waarop de begunstigde het besluit nam ten aanzien van het betrokken project of de betrokken activiteit.</w:t>
      </w:r>
    </w:p>
    <w:p w14:paraId="0447B169" w14:textId="77777777" w:rsidR="000406E4" w:rsidRPr="004920CE" w:rsidRDefault="000406E4" w:rsidP="000406E4">
      <w:pPr>
        <w:pStyle w:val="ManualNumPar3"/>
        <w:rPr>
          <w:iCs/>
          <w:noProof/>
        </w:rPr>
      </w:pPr>
      <w:r w:rsidRPr="0069085B">
        <w:rPr>
          <w:noProof/>
        </w:rPr>
        <w:t>1.2.10.</w:t>
      </w:r>
      <w:r w:rsidRPr="0069085B">
        <w:rPr>
          <w:noProof/>
        </w:rPr>
        <w:tab/>
      </w:r>
      <w:r w:rsidRPr="004920CE">
        <w:rPr>
          <w:noProof/>
        </w:rPr>
        <w:t>Wordt, indien de steun in de vorm van belastingvoordelen wordt toegekend, aan de volgende voorwaarden voldaan?</w:t>
      </w:r>
    </w:p>
    <w:p w14:paraId="4D6DCA8F" w14:textId="77777777" w:rsidR="000406E4" w:rsidRPr="004920CE" w:rsidRDefault="000406E4" w:rsidP="000406E4">
      <w:pPr>
        <w:pStyle w:val="Point1"/>
        <w:rPr>
          <w:noProof/>
        </w:rPr>
      </w:pPr>
      <w:r w:rsidRPr="0069085B">
        <w:rPr>
          <w:noProof/>
        </w:rPr>
        <w:t>(a)</w:t>
      </w:r>
      <w:r w:rsidRPr="0069085B">
        <w:rPr>
          <w:noProof/>
        </w:rPr>
        <w:tab/>
      </w:r>
      <w:r w:rsidRPr="004920CE">
        <w:rPr>
          <w:noProof/>
        </w:rPr>
        <w:t>de steunregeling geeft volgens objectieve criteria recht op steun zonder dat de lidstaat nog een beoordelingsbevoegdheid uitoefent, en</w:t>
      </w:r>
    </w:p>
    <w:p w14:paraId="0800A7C1" w14:textId="77777777" w:rsidR="000406E4" w:rsidRPr="004920CE" w:rsidRDefault="000406E4" w:rsidP="000406E4">
      <w:pPr>
        <w:pStyle w:val="Point1"/>
        <w:rPr>
          <w:rFonts w:eastAsia="Times New Roman"/>
          <w:noProof/>
          <w:szCs w:val="24"/>
        </w:rPr>
      </w:pPr>
      <w:r w:rsidRPr="0069085B">
        <w:rPr>
          <w:noProof/>
        </w:rPr>
        <w:t>(b)</w:t>
      </w:r>
      <w:r w:rsidRPr="0069085B">
        <w:rPr>
          <w:noProof/>
        </w:rPr>
        <w:tab/>
      </w:r>
      <w:r w:rsidRPr="004920CE">
        <w:rPr>
          <w:noProof/>
        </w:rPr>
        <w:t>de steunregeling is goedgekeurd en in werking getreden voordat de werkzaamheden in het kader van het gesteunde project of de gesteunde activiteit zijn gestart</w:t>
      </w:r>
      <w:r w:rsidRPr="004920CE">
        <w:rPr>
          <w:rStyle w:val="FootnoteReference"/>
          <w:rFonts w:eastAsia="Times New Roman"/>
          <w:noProof/>
          <w:szCs w:val="24"/>
          <w:lang w:eastAsia="en-GB"/>
        </w:rPr>
        <w:footnoteReference w:id="3"/>
      </w:r>
      <w:r w:rsidRPr="004920CE">
        <w:rPr>
          <w:noProof/>
        </w:rPr>
        <w:t>?</w:t>
      </w:r>
    </w:p>
    <w:p w14:paraId="1C30559B" w14:textId="77777777" w:rsidR="000406E4" w:rsidRPr="004920CE" w:rsidRDefault="000406E4" w:rsidP="000406E4">
      <w:pPr>
        <w:pStyle w:val="Text2"/>
        <w:rPr>
          <w:noProof/>
        </w:rPr>
      </w:pPr>
      <w:sdt>
        <w:sdtPr>
          <w:rPr>
            <w:noProof/>
          </w:rPr>
          <w:id w:val="133010113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73639449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0550E185" w14:textId="77777777" w:rsidR="000406E4" w:rsidRPr="004920CE" w:rsidRDefault="000406E4" w:rsidP="000406E4">
      <w:pPr>
        <w:pStyle w:val="Text1"/>
        <w:rPr>
          <w:noProof/>
        </w:rPr>
      </w:pPr>
      <w:r w:rsidRPr="004920CE">
        <w:rPr>
          <w:noProof/>
        </w:rPr>
        <w:t xml:space="preserve">Op grond van punt 54 van de richtsnoeren wordt </w:t>
      </w:r>
      <w:bookmarkStart w:id="0" w:name="_Ref80543774"/>
      <w:r w:rsidRPr="004920CE">
        <w:rPr>
          <w:noProof/>
        </w:rPr>
        <w:t>steun in de vorm van belastingvoordelen geacht een stimulerend effect te hebben indien aan de twee genoemde voorwaarden is voldaan. Op grond van punt 54 van de richtsnoeren geldt de vereiste van punt b) van deze vraag niet in het geval van fiscale vervolgregelingen voor zover de activiteit al onder de voorgaande regelingen in de vorm van belastingvoordelen viel.</w:t>
      </w:r>
      <w:bookmarkEnd w:id="0"/>
    </w:p>
    <w:p w14:paraId="0AE8665D" w14:textId="77777777" w:rsidR="000406E4" w:rsidRPr="004920CE" w:rsidRDefault="000406E4" w:rsidP="000406E4">
      <w:pPr>
        <w:pStyle w:val="ManualNumPar3"/>
        <w:rPr>
          <w:iCs/>
          <w:noProof/>
        </w:rPr>
      </w:pPr>
      <w:r w:rsidRPr="0069085B">
        <w:rPr>
          <w:noProof/>
        </w:rPr>
        <w:t>1.2.11.</w:t>
      </w:r>
      <w:r w:rsidRPr="0069085B">
        <w:rPr>
          <w:noProof/>
        </w:rPr>
        <w:tab/>
      </w:r>
      <w:r w:rsidRPr="004920CE">
        <w:rPr>
          <w:noProof/>
        </w:rPr>
        <w:t>Valt de steun onder een van de volgende steuncategorieën van de richtsnoeren?</w:t>
      </w:r>
    </w:p>
    <w:p w14:paraId="10ABB65C" w14:textId="77777777" w:rsidR="000406E4" w:rsidRPr="004920CE" w:rsidRDefault="000406E4" w:rsidP="000406E4">
      <w:pPr>
        <w:pStyle w:val="Point1"/>
        <w:rPr>
          <w:rFonts w:eastAsia="Times New Roman"/>
          <w:noProof/>
          <w:szCs w:val="24"/>
        </w:rPr>
      </w:pPr>
      <w:r w:rsidRPr="0069085B">
        <w:rPr>
          <w:noProof/>
        </w:rPr>
        <w:t>(a)</w:t>
      </w:r>
      <w:r w:rsidRPr="0069085B">
        <w:rPr>
          <w:noProof/>
        </w:rPr>
        <w:tab/>
      </w:r>
      <w:sdt>
        <w:sdtPr>
          <w:rPr>
            <w:rFonts w:eastAsia="Times New Roman"/>
            <w:noProof/>
            <w:szCs w:val="24"/>
          </w:rPr>
          <w:id w:val="-10619131"/>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steunregelingen voor ruilverkaveling overeenkomstig deel II, afdelingen 1.3.6 en 2.9.2, van de richtsnoeren en steunregelingen met milieu-, beschermings- en recreatiedoelstellingen overeenkomstig deel II, afdeling 2.8, van de richtsnoeren, die aan de volgende voorwaarden voldoen:</w:t>
      </w:r>
    </w:p>
    <w:p w14:paraId="267FA038" w14:textId="77777777" w:rsidR="000406E4" w:rsidRPr="004920CE" w:rsidRDefault="000406E4" w:rsidP="000406E4">
      <w:pPr>
        <w:pStyle w:val="Stylei"/>
        <w:rPr>
          <w:noProof/>
        </w:rPr>
      </w:pPr>
      <w:sdt>
        <w:sdtPr>
          <w:rPr>
            <w:noProof/>
          </w:rPr>
          <w:id w:val="-259833701"/>
          <w14:checkbox>
            <w14:checked w14:val="0"/>
            <w14:checkedState w14:val="2612" w14:font="MS Gothic"/>
            <w14:uncheckedState w14:val="2610" w14:font="MS Gothic"/>
          </w14:checkbox>
        </w:sdtPr>
        <w:sdtContent>
          <w:r w:rsidRPr="004920CE">
            <w:rPr>
              <w:rFonts w:ascii="Segoe UI Symbol" w:hAnsi="Segoe UI Symbol" w:cs="Segoe UI Symbol"/>
              <w:noProof/>
            </w:rPr>
            <w:t>☐</w:t>
          </w:r>
        </w:sdtContent>
      </w:sdt>
      <w:r w:rsidRPr="004920CE">
        <w:rPr>
          <w:noProof/>
        </w:rPr>
        <w:t xml:space="preserve"> de steunregeling geeft volgens objectieve criteria recht op steun zonder dat de lidstaat nog een beoordelingsbevoegdheid uitoefent,</w:t>
      </w:r>
    </w:p>
    <w:p w14:paraId="0932520C" w14:textId="77777777" w:rsidR="000406E4" w:rsidRPr="004920CE" w:rsidRDefault="000406E4" w:rsidP="000406E4">
      <w:pPr>
        <w:pStyle w:val="Stylei"/>
        <w:rPr>
          <w:noProof/>
        </w:rPr>
      </w:pPr>
      <w:sdt>
        <w:sdtPr>
          <w:rPr>
            <w:noProof/>
          </w:rPr>
          <w:id w:val="12202034"/>
          <w14:checkbox>
            <w14:checked w14:val="0"/>
            <w14:checkedState w14:val="2612" w14:font="MS Gothic"/>
            <w14:uncheckedState w14:val="2610" w14:font="MS Gothic"/>
          </w14:checkbox>
        </w:sdtPr>
        <w:sdtContent>
          <w:r w:rsidRPr="004920CE">
            <w:rPr>
              <w:rFonts w:ascii="Segoe UI Symbol" w:hAnsi="Segoe UI Symbol" w:cs="Segoe UI Symbol"/>
              <w:noProof/>
            </w:rPr>
            <w:t>☐</w:t>
          </w:r>
        </w:sdtContent>
      </w:sdt>
      <w:r w:rsidRPr="004920CE">
        <w:rPr>
          <w:noProof/>
        </w:rPr>
        <w:t xml:space="preserve"> de steunregeling is goedgekeurd en is in werking getreden voordat de begunstigde de kosten die op grond van deel II, afdelingen 1.3.6, 2.9.2 en 2.8, van de richtsnoeren in aanmerking komen, heeft gemaakt, en</w:t>
      </w:r>
    </w:p>
    <w:p w14:paraId="6A8257B2" w14:textId="77777777" w:rsidR="000406E4" w:rsidRPr="004920CE" w:rsidRDefault="000406E4" w:rsidP="000406E4">
      <w:pPr>
        <w:pStyle w:val="Stylei"/>
        <w:rPr>
          <w:noProof/>
        </w:rPr>
      </w:pPr>
      <w:sdt>
        <w:sdtPr>
          <w:rPr>
            <w:noProof/>
          </w:rPr>
          <w:id w:val="-1596090370"/>
          <w14:checkbox>
            <w14:checked w14:val="0"/>
            <w14:checkedState w14:val="2612" w14:font="MS Gothic"/>
            <w14:uncheckedState w14:val="2610" w14:font="MS Gothic"/>
          </w14:checkbox>
        </w:sdtPr>
        <w:sdtContent>
          <w:r w:rsidRPr="004920CE">
            <w:rPr>
              <w:rFonts w:ascii="Segoe UI Symbol" w:hAnsi="Segoe UI Symbol" w:cs="Segoe UI Symbol"/>
              <w:noProof/>
            </w:rPr>
            <w:t>☐</w:t>
          </w:r>
        </w:sdtContent>
      </w:sdt>
      <w:r w:rsidRPr="004920CE">
        <w:rPr>
          <w:noProof/>
        </w:rPr>
        <w:t xml:space="preserve"> de steunregeling heeft uitsluitend betrekking op kmo’s;</w:t>
      </w:r>
    </w:p>
    <w:p w14:paraId="256B307E" w14:textId="77777777" w:rsidR="000406E4" w:rsidRPr="004920CE" w:rsidRDefault="000406E4" w:rsidP="000406E4">
      <w:pPr>
        <w:pStyle w:val="Point1"/>
        <w:rPr>
          <w:rFonts w:eastAsia="Times New Roman"/>
          <w:noProof/>
          <w:szCs w:val="24"/>
        </w:rPr>
      </w:pPr>
      <w:r w:rsidRPr="0069085B">
        <w:rPr>
          <w:noProof/>
        </w:rPr>
        <w:t>(b)</w:t>
      </w:r>
      <w:r w:rsidRPr="0069085B">
        <w:rPr>
          <w:noProof/>
        </w:rPr>
        <w:tab/>
      </w:r>
      <w:sdt>
        <w:sdtPr>
          <w:rPr>
            <w:rFonts w:eastAsia="Times New Roman"/>
            <w:noProof/>
            <w:szCs w:val="24"/>
          </w:rPr>
          <w:id w:val="1058055214"/>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 voor het opvangen van gebiedsspecifieke nadelen die het gevolg zijn van bepaalde verplichte vereisten overeenkomstig deel II, afdeling 1.1.6, van de richtsnoeren;</w:t>
      </w:r>
    </w:p>
    <w:p w14:paraId="1C3009AC" w14:textId="77777777" w:rsidR="000406E4" w:rsidRPr="004920CE" w:rsidRDefault="000406E4" w:rsidP="000406E4">
      <w:pPr>
        <w:pStyle w:val="Point1"/>
        <w:rPr>
          <w:rFonts w:eastAsia="Times New Roman"/>
          <w:noProof/>
          <w:szCs w:val="24"/>
        </w:rPr>
      </w:pPr>
      <w:r w:rsidRPr="0069085B">
        <w:rPr>
          <w:noProof/>
        </w:rPr>
        <w:lastRenderedPageBreak/>
        <w:t>(c)</w:t>
      </w:r>
      <w:r w:rsidRPr="0069085B">
        <w:rPr>
          <w:noProof/>
        </w:rPr>
        <w:tab/>
      </w:r>
      <w:sdt>
        <w:sdtPr>
          <w:rPr>
            <w:rFonts w:eastAsia="Times New Roman"/>
            <w:noProof/>
            <w:szCs w:val="24"/>
          </w:rPr>
          <w:id w:val="-1988706622"/>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 voor gebieden met natuurlijke of andere gebiedsspecifieke beperkingen overeenkomstig deel II, afdeling 1.1.7, van de richtsnoeren;</w:t>
      </w:r>
    </w:p>
    <w:p w14:paraId="79EFD24A" w14:textId="77777777" w:rsidR="000406E4" w:rsidRPr="004920CE" w:rsidRDefault="000406E4" w:rsidP="000406E4">
      <w:pPr>
        <w:pStyle w:val="Point1"/>
        <w:rPr>
          <w:rFonts w:eastAsia="Times New Roman"/>
          <w:noProof/>
          <w:szCs w:val="24"/>
        </w:rPr>
      </w:pPr>
      <w:r w:rsidRPr="0069085B">
        <w:rPr>
          <w:noProof/>
        </w:rPr>
        <w:t>(d)</w:t>
      </w:r>
      <w:r w:rsidRPr="0069085B">
        <w:rPr>
          <w:noProof/>
        </w:rPr>
        <w:tab/>
      </w:r>
      <w:sdt>
        <w:sdtPr>
          <w:rPr>
            <w:rFonts w:eastAsia="Times New Roman"/>
            <w:noProof/>
            <w:szCs w:val="24"/>
          </w:rPr>
          <w:id w:val="545417606"/>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 voor voorlichtingsacties in de landbouwsector overeenkomstig deel II, afdeling 1.1.10.1, van de richtsnoeren, bestaande uit het ter beschikking stellen van informatie aan een onbepaald aantal begunstigden;</w:t>
      </w:r>
    </w:p>
    <w:p w14:paraId="006353AD" w14:textId="77777777" w:rsidR="000406E4" w:rsidRPr="004920CE" w:rsidRDefault="000406E4" w:rsidP="000406E4">
      <w:pPr>
        <w:pStyle w:val="Point1"/>
        <w:rPr>
          <w:rFonts w:eastAsia="Times New Roman"/>
          <w:noProof/>
          <w:szCs w:val="24"/>
        </w:rPr>
      </w:pPr>
      <w:r w:rsidRPr="0069085B">
        <w:rPr>
          <w:noProof/>
        </w:rPr>
        <w:t>(e)</w:t>
      </w:r>
      <w:r w:rsidRPr="0069085B">
        <w:rPr>
          <w:noProof/>
        </w:rPr>
        <w:tab/>
      </w:r>
      <w:sdt>
        <w:sdtPr>
          <w:rPr>
            <w:rFonts w:eastAsia="Times New Roman"/>
            <w:noProof/>
            <w:szCs w:val="24"/>
          </w:rPr>
          <w:id w:val="1625273837"/>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 voor het herstel van door natuurrampen of buitengewone gebeurtenissen veroorzaakte schade overeenkomstig deel II, afdeling 1.2.1.1, van de richtsnoeren;</w:t>
      </w:r>
    </w:p>
    <w:p w14:paraId="7D8DD1CF" w14:textId="77777777" w:rsidR="000406E4" w:rsidRPr="004920CE" w:rsidRDefault="000406E4" w:rsidP="000406E4">
      <w:pPr>
        <w:pStyle w:val="Point1"/>
        <w:rPr>
          <w:rFonts w:eastAsia="Times New Roman"/>
          <w:noProof/>
          <w:szCs w:val="24"/>
        </w:rPr>
      </w:pPr>
      <w:r w:rsidRPr="0069085B">
        <w:rPr>
          <w:noProof/>
        </w:rPr>
        <w:t>(f)</w:t>
      </w:r>
      <w:r w:rsidRPr="0069085B">
        <w:rPr>
          <w:noProof/>
        </w:rPr>
        <w:tab/>
      </w:r>
      <w:sdt>
        <w:sdtPr>
          <w:rPr>
            <w:rFonts w:eastAsia="Times New Roman"/>
            <w:noProof/>
            <w:szCs w:val="24"/>
          </w:rPr>
          <w:id w:val="-1989849381"/>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 ter vergoeding van schade als gevolg van ongunstige weersomstandigheden die met een natuurramp kunnen worden gelijkgesteld overeenkomstig deel II, afdeling 1.2.1.2, van de richtsnoeren;</w:t>
      </w:r>
    </w:p>
    <w:p w14:paraId="44B6FAB8" w14:textId="77777777" w:rsidR="000406E4" w:rsidRPr="004920CE" w:rsidRDefault="000406E4" w:rsidP="000406E4">
      <w:pPr>
        <w:pStyle w:val="Point1"/>
        <w:rPr>
          <w:rFonts w:eastAsia="Times New Roman"/>
          <w:noProof/>
          <w:szCs w:val="24"/>
        </w:rPr>
      </w:pPr>
      <w:r w:rsidRPr="0069085B">
        <w:rPr>
          <w:noProof/>
        </w:rPr>
        <w:t>(g)</w:t>
      </w:r>
      <w:r w:rsidRPr="0069085B">
        <w:rPr>
          <w:noProof/>
        </w:rPr>
        <w:tab/>
      </w:r>
      <w:sdt>
        <w:sdtPr>
          <w:rPr>
            <w:rFonts w:eastAsia="Times New Roman"/>
            <w:noProof/>
            <w:szCs w:val="24"/>
          </w:rPr>
          <w:id w:val="764731014"/>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 voor de kosten van preventie, bestrijding en uitroeiing van dierziekten, plantenplagen en plagen van invasieve uitheemse soorten en steun voor het herstel van schade als gevolg van dierziekten, plantenplagen en invasieve uitheemse soorten overeenkomstig deel II, afdeling 1.2.1.3, van de richtsnoeren;</w:t>
      </w:r>
    </w:p>
    <w:p w14:paraId="3ABD4B1F" w14:textId="77777777" w:rsidR="000406E4" w:rsidRPr="004920CE" w:rsidRDefault="000406E4" w:rsidP="000406E4">
      <w:pPr>
        <w:pStyle w:val="Point1"/>
        <w:rPr>
          <w:rFonts w:eastAsia="Times New Roman"/>
          <w:noProof/>
          <w:szCs w:val="24"/>
        </w:rPr>
      </w:pPr>
      <w:r w:rsidRPr="0069085B">
        <w:rPr>
          <w:noProof/>
        </w:rPr>
        <w:t>(h)</w:t>
      </w:r>
      <w:r w:rsidRPr="0069085B">
        <w:rPr>
          <w:noProof/>
        </w:rPr>
        <w:tab/>
      </w:r>
      <w:sdt>
        <w:sdtPr>
          <w:rPr>
            <w:rFonts w:eastAsia="Times New Roman"/>
            <w:noProof/>
            <w:szCs w:val="24"/>
          </w:rPr>
          <w:id w:val="-1503041732"/>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 voor de kosten van het afvoeren en vernietigen van gestorven dieren overeenkomstig deel II, afdeling 1.2.1.4, van de richtsnoeren;</w:t>
      </w:r>
    </w:p>
    <w:p w14:paraId="0AF7BBC8" w14:textId="77777777" w:rsidR="000406E4" w:rsidRPr="004920CE" w:rsidRDefault="000406E4" w:rsidP="000406E4">
      <w:pPr>
        <w:pStyle w:val="Point1"/>
        <w:rPr>
          <w:rFonts w:eastAsia="Times New Roman"/>
          <w:noProof/>
          <w:szCs w:val="24"/>
        </w:rPr>
      </w:pPr>
      <w:r w:rsidRPr="0069085B">
        <w:rPr>
          <w:noProof/>
        </w:rPr>
        <w:t>(i)</w:t>
      </w:r>
      <w:r w:rsidRPr="0069085B">
        <w:rPr>
          <w:noProof/>
        </w:rPr>
        <w:tab/>
      </w:r>
      <w:sdt>
        <w:sdtPr>
          <w:rPr>
            <w:rFonts w:eastAsia="Times New Roman"/>
            <w:noProof/>
            <w:szCs w:val="24"/>
          </w:rPr>
          <w:id w:val="-1697536681"/>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 ter vergoeding van door beschermde dieren veroorzaakte schade overeenkomstig deel II, afdeling 1.2.1.5, van de richtsnoeren;</w:t>
      </w:r>
    </w:p>
    <w:p w14:paraId="5CEBA120" w14:textId="77777777" w:rsidR="000406E4" w:rsidRPr="004920CE" w:rsidRDefault="000406E4" w:rsidP="000406E4">
      <w:pPr>
        <w:pStyle w:val="Point1"/>
        <w:rPr>
          <w:rFonts w:eastAsia="Times New Roman"/>
          <w:noProof/>
          <w:szCs w:val="24"/>
        </w:rPr>
      </w:pPr>
      <w:r w:rsidRPr="0069085B">
        <w:rPr>
          <w:noProof/>
        </w:rPr>
        <w:t>(j)</w:t>
      </w:r>
      <w:r w:rsidRPr="0069085B">
        <w:rPr>
          <w:noProof/>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 voor het herstel van door beschermde dieren veroorzaakte schade in bossen overeenkomstig deel II, afdeling 2.8.5, van de richtsnoeren;</w:t>
      </w:r>
    </w:p>
    <w:p w14:paraId="56912EAD" w14:textId="77777777" w:rsidR="000406E4" w:rsidRPr="004920CE" w:rsidRDefault="000406E4" w:rsidP="000406E4">
      <w:pPr>
        <w:pStyle w:val="Point1"/>
        <w:rPr>
          <w:rFonts w:eastAsia="Times New Roman"/>
          <w:noProof/>
          <w:szCs w:val="24"/>
        </w:rPr>
      </w:pPr>
      <w:r w:rsidRPr="0069085B">
        <w:rPr>
          <w:noProof/>
        </w:rPr>
        <w:t>(k)</w:t>
      </w:r>
      <w:r w:rsidRPr="0069085B">
        <w:rPr>
          <w:noProof/>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 voor voorlichtingsacties in de bosbouwsector overeenkomstig deel II, afdeling 2.4, van de richtsnoeren, bestaande uit het ter beschikking stellen van informatie aan een onbepaald aantal begunstigden;</w:t>
      </w:r>
    </w:p>
    <w:p w14:paraId="1AB88BD3" w14:textId="77777777" w:rsidR="000406E4" w:rsidRPr="004920CE" w:rsidRDefault="000406E4" w:rsidP="000406E4">
      <w:pPr>
        <w:pStyle w:val="Point1"/>
        <w:rPr>
          <w:rFonts w:eastAsia="Times New Roman"/>
          <w:noProof/>
          <w:szCs w:val="24"/>
        </w:rPr>
      </w:pPr>
      <w:r w:rsidRPr="0069085B">
        <w:rPr>
          <w:noProof/>
        </w:rPr>
        <w:t>(l)</w:t>
      </w:r>
      <w:r w:rsidRPr="0069085B">
        <w:rPr>
          <w:noProof/>
        </w:rPr>
        <w:tab/>
      </w:r>
      <w:sdt>
        <w:sdtPr>
          <w:rPr>
            <w:rFonts w:eastAsia="Times New Roman"/>
            <w:noProof/>
            <w:szCs w:val="24"/>
          </w:rPr>
          <w:id w:val="216637078"/>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 voor investeringen voor de instandhouding van cultureel en natuurlijk erfgoed op landbouwbedrijven overeenkomstig deel II, afdeling 1.1.1.2, van de richtsnoeren, met uitzondering van individuele steun die meer bedraagt dan 500 000 EUR per onderneming per investeringsproject;</w:t>
      </w:r>
    </w:p>
    <w:p w14:paraId="34D8E37D" w14:textId="77777777" w:rsidR="000406E4" w:rsidRPr="004920CE" w:rsidRDefault="000406E4" w:rsidP="000406E4">
      <w:pPr>
        <w:pStyle w:val="Point1"/>
        <w:rPr>
          <w:rFonts w:eastAsia="Times New Roman"/>
          <w:noProof/>
          <w:szCs w:val="24"/>
        </w:rPr>
      </w:pPr>
      <w:r w:rsidRPr="0069085B">
        <w:rPr>
          <w:noProof/>
        </w:rPr>
        <w:t>(m)</w:t>
      </w:r>
      <w:r w:rsidRPr="0069085B">
        <w:rPr>
          <w:noProof/>
        </w:rPr>
        <w:tab/>
      </w:r>
      <w:sdt>
        <w:sdtPr>
          <w:rPr>
            <w:rFonts w:eastAsia="Times New Roman"/>
            <w:noProof/>
            <w:szCs w:val="24"/>
          </w:rPr>
          <w:id w:val="1672982253"/>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 voor afzetbevorderingsmaatregelen overeenkomstig punt 468, b), c) en d), van de richtsnoeren;</w:t>
      </w:r>
    </w:p>
    <w:p w14:paraId="7F9BF0F9" w14:textId="77777777" w:rsidR="000406E4" w:rsidRPr="004920CE" w:rsidRDefault="000406E4" w:rsidP="000406E4">
      <w:pPr>
        <w:pStyle w:val="Point1"/>
        <w:rPr>
          <w:rFonts w:eastAsia="Times New Roman"/>
          <w:noProof/>
          <w:szCs w:val="24"/>
        </w:rPr>
      </w:pPr>
      <w:r w:rsidRPr="0069085B">
        <w:rPr>
          <w:noProof/>
        </w:rPr>
        <w:t>(n)</w:t>
      </w:r>
      <w:r w:rsidRPr="0069085B">
        <w:rPr>
          <w:noProof/>
        </w:rPr>
        <w:tab/>
      </w:r>
      <w:sdt>
        <w:sdtPr>
          <w:rPr>
            <w:rFonts w:eastAsia="Times New Roman"/>
            <w:noProof/>
            <w:szCs w:val="24"/>
          </w:rPr>
          <w:id w:val="1196883706"/>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 ter compensatie van extra vervoerskosten overeenkomstig de punten 480 en 481 van de richtsnoeren;</w:t>
      </w:r>
    </w:p>
    <w:p w14:paraId="1C787400" w14:textId="77777777" w:rsidR="000406E4" w:rsidRPr="004920CE" w:rsidRDefault="000406E4" w:rsidP="000406E4">
      <w:pPr>
        <w:pStyle w:val="Point1"/>
        <w:rPr>
          <w:rFonts w:eastAsia="Times New Roman"/>
          <w:noProof/>
          <w:szCs w:val="24"/>
        </w:rPr>
      </w:pPr>
      <w:r w:rsidRPr="0069085B">
        <w:rPr>
          <w:noProof/>
        </w:rPr>
        <w:t>(o)</w:t>
      </w:r>
      <w:r w:rsidRPr="0069085B">
        <w:rPr>
          <w:noProof/>
        </w:rPr>
        <w:tab/>
      </w:r>
      <w:sdt>
        <w:sdtPr>
          <w:rPr>
            <w:rFonts w:eastAsia="Times New Roman"/>
            <w:noProof/>
            <w:szCs w:val="24"/>
          </w:rPr>
          <w:id w:val="491838587"/>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 voor onderzoek en ontwikkeling in de landbouw- en de bosbouwsector overeenkomstig deel II, afdelingen 1.3.7 en 2.9.1, van de richtsnoeren;</w:t>
      </w:r>
    </w:p>
    <w:p w14:paraId="5406DB12" w14:textId="77777777" w:rsidR="000406E4" w:rsidRPr="004920CE" w:rsidRDefault="000406E4" w:rsidP="000406E4">
      <w:pPr>
        <w:pStyle w:val="Point1"/>
        <w:rPr>
          <w:rFonts w:eastAsia="Times New Roman"/>
          <w:noProof/>
          <w:szCs w:val="24"/>
        </w:rPr>
      </w:pPr>
      <w:r w:rsidRPr="0069085B">
        <w:rPr>
          <w:noProof/>
        </w:rPr>
        <w:t>(p)</w:t>
      </w:r>
      <w:r w:rsidRPr="0069085B">
        <w:rPr>
          <w:noProof/>
        </w:rPr>
        <w:tab/>
      </w:r>
      <w:sdt>
        <w:sdtPr>
          <w:rPr>
            <w:rFonts w:eastAsia="Times New Roman"/>
            <w:noProof/>
            <w:szCs w:val="24"/>
          </w:rPr>
          <w:id w:val="-1153066335"/>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 voor het herstel van schade aan bossen als gevolg van branden, natuurrampen, ongunstige weersomstandigheden, plantenplagen, dierziekten, rampzalige gebeurtenissen en aan de klimaatverandering gerelateerde gebeurtenissen overeenkomstig deel II, afdeling 2.1.3, van de richtsnoeren;</w:t>
      </w:r>
    </w:p>
    <w:p w14:paraId="260F2EC9" w14:textId="77777777" w:rsidR="000406E4" w:rsidRPr="004920CE" w:rsidRDefault="000406E4" w:rsidP="000406E4">
      <w:pPr>
        <w:pStyle w:val="Point1"/>
        <w:rPr>
          <w:rFonts w:eastAsia="Times New Roman"/>
          <w:noProof/>
          <w:szCs w:val="24"/>
        </w:rPr>
      </w:pPr>
      <w:r w:rsidRPr="0069085B">
        <w:rPr>
          <w:noProof/>
        </w:rPr>
        <w:t>(q)</w:t>
      </w:r>
      <w:r w:rsidRPr="0069085B">
        <w:rPr>
          <w:noProof/>
        </w:rPr>
        <w:tab/>
      </w:r>
      <w:sdt>
        <w:sdtPr>
          <w:rPr>
            <w:rFonts w:eastAsia="Times New Roman"/>
            <w:noProof/>
            <w:szCs w:val="24"/>
          </w:rPr>
          <w:id w:val="-1898571532"/>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en-GB"/>
            </w:rPr>
            <w:t>☐</w:t>
          </w:r>
        </w:sdtContent>
      </w:sdt>
      <w:r w:rsidRPr="004920CE">
        <w:rPr>
          <w:noProof/>
        </w:rPr>
        <w:t xml:space="preserve"> steun voor de kosten van de behandeling en de preventie van de verspreiding van plagen, boomziekten en invasieve uitheemse soorten en steun </w:t>
      </w:r>
      <w:r w:rsidRPr="004920CE">
        <w:rPr>
          <w:noProof/>
        </w:rPr>
        <w:lastRenderedPageBreak/>
        <w:t>voor het herstel van schade als gevolg van plagen, boomziekten en invasieve uitheemse soorten overeenkomstig deel II, afdeling 2.8.1, van de richtsnoeren.</w:t>
      </w:r>
    </w:p>
    <w:p w14:paraId="2F82A86B" w14:textId="77777777" w:rsidR="000406E4" w:rsidRPr="004920CE" w:rsidRDefault="000406E4" w:rsidP="000406E4">
      <w:pPr>
        <w:pStyle w:val="Text1"/>
        <w:rPr>
          <w:noProof/>
        </w:rPr>
      </w:pPr>
      <w:r w:rsidRPr="004920CE">
        <w:rPr>
          <w:noProof/>
        </w:rPr>
        <w:t>Op grond van punt 55 van de richtsnoeren hoeven de bovenstaande categorieën steun geen stimulerend effect te hebben of wordt ervan uitgegaan dat zij dat effect sowieso hebben. Als de steun voor een van de bovengenoemde categorieën wordt toegekend, zijn de punten (50) tot en met (53) van de richtsnoeren dus niet van toepassing.</w:t>
      </w:r>
    </w:p>
    <w:p w14:paraId="4283CAB7" w14:textId="77777777" w:rsidR="000406E4" w:rsidRPr="004920CE" w:rsidRDefault="000406E4" w:rsidP="000406E4">
      <w:pPr>
        <w:pStyle w:val="ManualHeading4"/>
        <w:rPr>
          <w:b/>
          <w:bCs/>
          <w:noProof/>
        </w:rPr>
      </w:pPr>
      <w:r w:rsidRPr="004920CE">
        <w:rPr>
          <w:b/>
          <w:noProof/>
        </w:rPr>
        <w:t>Aanvullende voorwaarden voor individueel aan te melden investeringssteun</w:t>
      </w:r>
    </w:p>
    <w:p w14:paraId="5504B103" w14:textId="77777777" w:rsidR="000406E4" w:rsidRPr="004920CE" w:rsidRDefault="000406E4" w:rsidP="000406E4">
      <w:pPr>
        <w:rPr>
          <w:i/>
          <w:iCs/>
          <w:noProof/>
        </w:rPr>
      </w:pPr>
      <w:r w:rsidRPr="004920CE">
        <w:rPr>
          <w:i/>
          <w:noProof/>
        </w:rPr>
        <w:t>Als de steun wordt toegekend voor individuele investeringen, vul dan ook de onderstaande vragen 1.2.12. tot en met 1.2.16. in.</w:t>
      </w:r>
    </w:p>
    <w:p w14:paraId="30079476" w14:textId="77777777" w:rsidR="000406E4" w:rsidRPr="004920CE" w:rsidRDefault="000406E4" w:rsidP="000406E4">
      <w:pPr>
        <w:pStyle w:val="ManualNumPar3"/>
        <w:rPr>
          <w:iCs/>
          <w:noProof/>
        </w:rPr>
      </w:pPr>
      <w:r w:rsidRPr="0069085B">
        <w:rPr>
          <w:noProof/>
        </w:rPr>
        <w:t>1.2.12.</w:t>
      </w:r>
      <w:r w:rsidRPr="0069085B">
        <w:rPr>
          <w:noProof/>
        </w:rPr>
        <w:tab/>
      </w:r>
      <w:r w:rsidRPr="004920CE">
        <w:rPr>
          <w:noProof/>
        </w:rPr>
        <w:t>Toon in de aanmelding duidelijk aan dat de steun de investeringskeuze werkelijk beïnvloedt.</w:t>
      </w:r>
    </w:p>
    <w:p w14:paraId="2DD73A93" w14:textId="77777777" w:rsidR="000406E4" w:rsidRPr="004920CE" w:rsidRDefault="000406E4" w:rsidP="000406E4">
      <w:pPr>
        <w:pStyle w:val="Text1"/>
        <w:rPr>
          <w:noProof/>
        </w:rPr>
      </w:pPr>
      <w:r w:rsidRPr="004920CE">
        <w:rPr>
          <w:noProof/>
        </w:rPr>
        <w:t>Geef een nadere omschrijving van die invloed:</w:t>
      </w:r>
    </w:p>
    <w:p w14:paraId="34EEECB9" w14:textId="77777777" w:rsidR="000406E4" w:rsidRPr="004920CE" w:rsidRDefault="000406E4" w:rsidP="000406E4">
      <w:pPr>
        <w:pStyle w:val="Text1"/>
        <w:rPr>
          <w:noProof/>
        </w:rPr>
      </w:pPr>
      <w:r w:rsidRPr="004920CE">
        <w:rPr>
          <w:noProof/>
        </w:rPr>
        <w:t>………………………………………………………………………………………</w:t>
      </w:r>
    </w:p>
    <w:p w14:paraId="4CFC4E72" w14:textId="77777777" w:rsidR="000406E4" w:rsidRPr="004920CE" w:rsidRDefault="000406E4" w:rsidP="000406E4">
      <w:pPr>
        <w:pStyle w:val="Text1"/>
        <w:rPr>
          <w:noProof/>
        </w:rPr>
      </w:pPr>
      <w:r w:rsidRPr="004920CE">
        <w:rPr>
          <w:noProof/>
        </w:rPr>
        <w:t>Op grond van punt 56 van de richtsnoeren moet de lidstaat, om een uitgebreide beoordeling mogelijk te maken, niet alleen informatie over het gesteunde project verstrekken, maar ook een uitvoerige beschrijving geven van het nulscenario waarin de begunstigde van geen enkele overheidsinstantie steun krijgt toegekend.</w:t>
      </w:r>
    </w:p>
    <w:p w14:paraId="065A5212" w14:textId="77777777" w:rsidR="000406E4" w:rsidRPr="004920CE" w:rsidRDefault="000406E4" w:rsidP="000406E4">
      <w:pPr>
        <w:pStyle w:val="ManualNumPar3"/>
        <w:rPr>
          <w:iCs/>
          <w:noProof/>
        </w:rPr>
      </w:pPr>
      <w:r w:rsidRPr="0069085B">
        <w:rPr>
          <w:noProof/>
        </w:rPr>
        <w:t>1.2.13.</w:t>
      </w:r>
      <w:r w:rsidRPr="0069085B">
        <w:rPr>
          <w:noProof/>
        </w:rPr>
        <w:tab/>
      </w:r>
      <w:r w:rsidRPr="004920CE">
        <w:rPr>
          <w:noProof/>
        </w:rPr>
        <w:t>Geef een uitvoerige beschrijving van het nulscenario waarin de begunstigde van geen enkele overheidsinstantie steun krijgt toegekend:</w:t>
      </w:r>
    </w:p>
    <w:p w14:paraId="520B2A2B" w14:textId="77777777" w:rsidR="000406E4" w:rsidRPr="004920CE" w:rsidRDefault="000406E4" w:rsidP="000406E4">
      <w:pPr>
        <w:pStyle w:val="Text1"/>
        <w:rPr>
          <w:noProof/>
        </w:rPr>
      </w:pPr>
      <w:r w:rsidRPr="004920CE">
        <w:rPr>
          <w:noProof/>
        </w:rPr>
        <w:t>………………………………………………………………………………………</w:t>
      </w:r>
    </w:p>
    <w:p w14:paraId="115DA537" w14:textId="77777777" w:rsidR="000406E4" w:rsidRPr="004920CE" w:rsidRDefault="000406E4" w:rsidP="000406E4">
      <w:pPr>
        <w:pStyle w:val="Text1"/>
        <w:rPr>
          <w:rFonts w:eastAsia="Times New Roman"/>
          <w:noProof/>
          <w:szCs w:val="24"/>
        </w:rPr>
      </w:pPr>
      <w:r w:rsidRPr="004920CE">
        <w:rPr>
          <w:noProof/>
        </w:rPr>
        <w:t>Op grond van punt 59 van de richtsnoeren kan, wanneer er geen specifiek nulscenario bekend is, worden aangenomen dat er een stimulerend effect is wanneer er een financieringskloof is. Dat is het geval wanneer de investeringskosten hoger uitvallen dan de netto contante waarde van de verwachte exploitatiebaten van de investering op basis van een vooraf opgesteld bedrijfsplan.</w:t>
      </w:r>
    </w:p>
    <w:p w14:paraId="5097F08B" w14:textId="77777777" w:rsidR="000406E4" w:rsidRPr="004920CE" w:rsidRDefault="000406E4" w:rsidP="000406E4">
      <w:pPr>
        <w:pStyle w:val="ManualNumPar3"/>
        <w:rPr>
          <w:iCs/>
          <w:noProof/>
        </w:rPr>
      </w:pPr>
      <w:r w:rsidRPr="0069085B">
        <w:rPr>
          <w:noProof/>
        </w:rPr>
        <w:t>1.2.14.</w:t>
      </w:r>
      <w:r w:rsidRPr="0069085B">
        <w:rPr>
          <w:noProof/>
        </w:rPr>
        <w:tab/>
      </w:r>
      <w:r w:rsidRPr="004920CE">
        <w:rPr>
          <w:noProof/>
        </w:rPr>
        <w:t>Geef aan welke als onderdeel van de aanmelding ingediende documenten betrekking hebben op het te beoordelen investeringsproject:</w:t>
      </w:r>
    </w:p>
    <w:p w14:paraId="6FF3DBDC" w14:textId="77777777" w:rsidR="000406E4" w:rsidRPr="004920CE" w:rsidRDefault="000406E4" w:rsidP="000406E4">
      <w:pPr>
        <w:pStyle w:val="Text1"/>
        <w:rPr>
          <w:noProof/>
        </w:rPr>
      </w:pPr>
      <w:r w:rsidRPr="004920CE">
        <w:rPr>
          <w:noProof/>
        </w:rPr>
        <w:t>………………………………………………………………………………………</w:t>
      </w:r>
    </w:p>
    <w:p w14:paraId="79467F2E" w14:textId="77777777" w:rsidR="000406E4" w:rsidRPr="004920CE" w:rsidRDefault="000406E4" w:rsidP="000406E4">
      <w:pPr>
        <w:pStyle w:val="Text1"/>
        <w:rPr>
          <w:iCs/>
          <w:noProof/>
        </w:rPr>
      </w:pPr>
      <w:r w:rsidRPr="004920CE">
        <w:rPr>
          <w:noProof/>
        </w:rPr>
        <w:t>Op grond van punt 57 van de richtsnoeren wordt de lidstaten gevraagd om zich te baseren op authentieke en officiële documenten van de raad van bestuur, risicobeoordelingen, met onder meer een beoordeling van de locatiegebonden risico’s, financiële verslagen, interne bedrijfsplannen, adviezen van deskundigen en andere studies in verband met het investeringsproject dat ter beoordeling voorligt. Die documenten moeten betrekking hebben op de periode waarin het besluitvormingsproces met betrekking tot de investering of de locatie ervan plaatsvond. Documenten die informatie bevatten over vraagprognoses, kostenprognoses en financiële prognoses, documenten die aan een investeringscomité worden overgelegd en waarin verschillende investeringsscenario’s zijn uitgewerkt, of documenten die aan de financiële instellingen worden verstrekt, kunnen de lidstaten helpen om het stimulerende effect aan te tonen.</w:t>
      </w:r>
    </w:p>
    <w:p w14:paraId="2089F615" w14:textId="77777777" w:rsidR="000406E4" w:rsidRPr="004920CE" w:rsidRDefault="000406E4" w:rsidP="000406E4">
      <w:pPr>
        <w:pStyle w:val="ManualNumPar3"/>
        <w:rPr>
          <w:iCs/>
          <w:noProof/>
        </w:rPr>
      </w:pPr>
      <w:r w:rsidRPr="0069085B">
        <w:rPr>
          <w:noProof/>
        </w:rPr>
        <w:t>1.2.15.</w:t>
      </w:r>
      <w:r w:rsidRPr="0069085B">
        <w:rPr>
          <w:noProof/>
        </w:rPr>
        <w:tab/>
      </w:r>
      <w:r w:rsidRPr="004920CE">
        <w:rPr>
          <w:noProof/>
        </w:rPr>
        <w:t>Geef aan hoe de winstgevendheid beoordeeld zal worden:</w:t>
      </w:r>
    </w:p>
    <w:p w14:paraId="67B24C88" w14:textId="77777777" w:rsidR="000406E4" w:rsidRPr="004920CE" w:rsidRDefault="000406E4" w:rsidP="000406E4">
      <w:pPr>
        <w:pStyle w:val="Text1"/>
        <w:rPr>
          <w:noProof/>
        </w:rPr>
      </w:pPr>
      <w:r w:rsidRPr="004920CE">
        <w:rPr>
          <w:noProof/>
        </w:rPr>
        <w:t>………………………………………………………………………………………</w:t>
      </w:r>
    </w:p>
    <w:p w14:paraId="3E2EF37E" w14:textId="77777777" w:rsidR="000406E4" w:rsidRPr="004920CE" w:rsidRDefault="000406E4" w:rsidP="000406E4">
      <w:pPr>
        <w:pStyle w:val="Text1"/>
        <w:rPr>
          <w:rFonts w:eastAsia="Times New Roman"/>
          <w:noProof/>
          <w:szCs w:val="24"/>
        </w:rPr>
      </w:pPr>
      <w:r w:rsidRPr="004920CE">
        <w:rPr>
          <w:noProof/>
        </w:rPr>
        <w:lastRenderedPageBreak/>
        <w:t>Op grond van punt 58 van de richtsnoeren kan de winstgevendheid worden beoordeeld aan de hand van methoden die in de betrokken sector gebruikelijk zijn, zoals methoden om de netto contante waarde (NPV)</w:t>
      </w:r>
      <w:r w:rsidRPr="004920CE">
        <w:rPr>
          <w:rStyle w:val="FootnoteReference"/>
          <w:noProof/>
          <w:szCs w:val="24"/>
        </w:rPr>
        <w:footnoteReference w:id="4"/>
      </w:r>
      <w:r w:rsidRPr="004920CE">
        <w:rPr>
          <w:rStyle w:val="FootnoteReference"/>
          <w:noProof/>
          <w:szCs w:val="24"/>
        </w:rPr>
        <w:t xml:space="preserve"> </w:t>
      </w:r>
      <w:r w:rsidRPr="004920CE">
        <w:rPr>
          <w:noProof/>
        </w:rPr>
        <w:t xml:space="preserve"> van het project, de interne opbrengstvoet (IRR)</w:t>
      </w:r>
      <w:r w:rsidRPr="004920CE">
        <w:rPr>
          <w:rStyle w:val="FootnoteReference"/>
          <w:noProof/>
          <w:szCs w:val="24"/>
        </w:rPr>
        <w:footnoteReference w:id="5"/>
      </w:r>
      <w:r w:rsidRPr="004920CE">
        <w:rPr>
          <w:rStyle w:val="FootnoteReference"/>
          <w:noProof/>
        </w:rPr>
        <w:t xml:space="preserve"> </w:t>
      </w:r>
      <w:r w:rsidRPr="004920CE">
        <w:rPr>
          <w:noProof/>
        </w:rPr>
        <w:t>of de gemiddelde Return on Capital Employed (ROCE) vast te stellen. De winstgevendheid van het project moet worden vergeleken met normale rendementspercentages die de begunstigde hanteert bij andere soortgelijke investeringsprojecten. Wanneer die percentages niet beschikbaar zijn, moet de winstgevendheid van het project worden vergeleken met de kapitaalkosten van de onderneming als geheel of met de rendementspercentages die doorgaans in de betrokken sector worden waargenomen.</w:t>
      </w:r>
    </w:p>
    <w:p w14:paraId="2A400CCE" w14:textId="77777777" w:rsidR="000406E4" w:rsidRPr="004920CE" w:rsidRDefault="000406E4" w:rsidP="000406E4">
      <w:pPr>
        <w:pStyle w:val="ManualNumPar3"/>
        <w:rPr>
          <w:iCs/>
          <w:noProof/>
        </w:rPr>
      </w:pPr>
      <w:r w:rsidRPr="0069085B">
        <w:rPr>
          <w:noProof/>
        </w:rPr>
        <w:t>1.2.16.</w:t>
      </w:r>
      <w:r w:rsidRPr="0069085B">
        <w:rPr>
          <w:noProof/>
        </w:rPr>
        <w:tab/>
      </w:r>
      <w:r w:rsidRPr="004920CE">
        <w:rPr>
          <w:noProof/>
        </w:rPr>
        <w:t>Vertoont het investeringsproject een financieringskloof of, anders gezegd, vallen de investeringskosten hoger uit dan de netto contante waarde van de verwachte exploitatiebaten van de investering op basis van een vooraf opgesteld bedrijfsplan?</w:t>
      </w:r>
    </w:p>
    <w:p w14:paraId="7638011E" w14:textId="77777777" w:rsidR="000406E4" w:rsidRPr="004920CE" w:rsidRDefault="000406E4" w:rsidP="000406E4">
      <w:pPr>
        <w:pStyle w:val="Text1"/>
        <w:rPr>
          <w:noProof/>
        </w:rPr>
      </w:pPr>
      <w:sdt>
        <w:sdtPr>
          <w:rPr>
            <w:noProof/>
          </w:rPr>
          <w:id w:val="-2142558386"/>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85315799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5D8FC446" w14:textId="77777777" w:rsidR="000406E4" w:rsidRPr="004920CE" w:rsidRDefault="000406E4" w:rsidP="000406E4">
      <w:pPr>
        <w:pStyle w:val="Text1"/>
        <w:rPr>
          <w:rFonts w:eastAsia="Times New Roman"/>
          <w:noProof/>
          <w:szCs w:val="24"/>
        </w:rPr>
      </w:pPr>
      <w:r w:rsidRPr="004920CE">
        <w:rPr>
          <w:noProof/>
        </w:rPr>
        <w:t>Zo ja, verstrekt nadere gegevens:</w:t>
      </w:r>
    </w:p>
    <w:p w14:paraId="6F698C51" w14:textId="77777777" w:rsidR="000406E4" w:rsidRPr="004920CE" w:rsidRDefault="000406E4" w:rsidP="000406E4">
      <w:pPr>
        <w:pStyle w:val="Text1"/>
        <w:rPr>
          <w:noProof/>
        </w:rPr>
      </w:pPr>
      <w:r w:rsidRPr="004920CE">
        <w:rPr>
          <w:noProof/>
        </w:rPr>
        <w:t>……………………………………………………………………………………</w:t>
      </w:r>
    </w:p>
    <w:p w14:paraId="3F38E5EE" w14:textId="77777777" w:rsidR="000406E4" w:rsidRPr="004920CE" w:rsidRDefault="000406E4" w:rsidP="000406E4">
      <w:pPr>
        <w:pStyle w:val="Text1"/>
        <w:rPr>
          <w:rFonts w:eastAsia="Times New Roman"/>
          <w:noProof/>
          <w:szCs w:val="24"/>
        </w:rPr>
      </w:pPr>
      <w:r w:rsidRPr="004920CE">
        <w:rPr>
          <w:noProof/>
        </w:rPr>
        <w:t>Op grond van punt 59 van de richtsnoeren kan worden aangenomen dat er een stimulerend effect is wanneer het investeringsproject een financieringskloof vertoont. Dat is het geval wanneer de investeringskosten hoger uitvallen dan de netto contante waarde van de verwachte exploitatiebaten van de investering op basis van een vooraf opgesteld bedrijfsplan.</w:t>
      </w:r>
    </w:p>
    <w:p w14:paraId="04D9A186" w14:textId="77777777" w:rsidR="000406E4" w:rsidRPr="004920CE" w:rsidRDefault="000406E4" w:rsidP="000406E4">
      <w:pPr>
        <w:pStyle w:val="ManualNumPar2"/>
        <w:rPr>
          <w:noProof/>
        </w:rPr>
      </w:pPr>
      <w:r w:rsidRPr="0069085B">
        <w:rPr>
          <w:noProof/>
        </w:rPr>
        <w:t>1.3.</w:t>
      </w:r>
      <w:r w:rsidRPr="0069085B">
        <w:rPr>
          <w:noProof/>
        </w:rPr>
        <w:tab/>
      </w:r>
      <w:r w:rsidRPr="004920CE">
        <w:rPr>
          <w:noProof/>
        </w:rPr>
        <w:t>Geen inbreuk op de toepasselijke bepalingen en de algemene beginselen van het recht van de Unie</w:t>
      </w:r>
    </w:p>
    <w:p w14:paraId="2C163ECA" w14:textId="77777777" w:rsidR="000406E4" w:rsidRPr="004920CE" w:rsidRDefault="000406E4" w:rsidP="000406E4">
      <w:pPr>
        <w:rPr>
          <w:noProof/>
        </w:rPr>
      </w:pPr>
      <w:r w:rsidRPr="004920CE">
        <w:rPr>
          <w:i/>
          <w:noProof/>
        </w:rPr>
        <w:t>Voor de informatie die in dit deel moet worden verstrekt, zie afdeling 3.1.3 (punten 61 tot en met 64) van de richtsnoeren.</w:t>
      </w:r>
    </w:p>
    <w:p w14:paraId="6C738C32" w14:textId="77777777" w:rsidR="000406E4" w:rsidRPr="004920CE" w:rsidRDefault="000406E4" w:rsidP="000406E4">
      <w:pPr>
        <w:pStyle w:val="ManualNumPar3"/>
        <w:rPr>
          <w:noProof/>
          <w:szCs w:val="24"/>
        </w:rPr>
      </w:pPr>
      <w:r w:rsidRPr="0069085B">
        <w:rPr>
          <w:noProof/>
        </w:rPr>
        <w:t>1.3.1.</w:t>
      </w:r>
      <w:r w:rsidRPr="0069085B">
        <w:rPr>
          <w:noProof/>
        </w:rPr>
        <w:tab/>
      </w:r>
      <w:r w:rsidRPr="004920CE">
        <w:rPr>
          <w:noProof/>
        </w:rPr>
        <w:t>Gelieve te bevestigen dat de staatssteunmaatregel, de daaraan gekoppelde voorwaarden, met inbegrip van de wijze van financiering ervan wanneer die een integrerend onderdeel van de staatssteunmaatregel vormt, of de activiteit die ermee wordt gefinancierd, niet leiden tot een schending van het toepasselijke recht van de Unie.</w:t>
      </w:r>
    </w:p>
    <w:p w14:paraId="27D63893" w14:textId="77777777" w:rsidR="000406E4" w:rsidRPr="004920CE" w:rsidRDefault="000406E4" w:rsidP="000406E4">
      <w:pPr>
        <w:pStyle w:val="Text1"/>
        <w:rPr>
          <w:noProof/>
        </w:rPr>
      </w:pPr>
      <w:sdt>
        <w:sdtPr>
          <w:rPr>
            <w:noProof/>
          </w:rPr>
          <w:id w:val="-1794894046"/>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10310984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60453425" w14:textId="77777777" w:rsidR="000406E4" w:rsidRPr="004920CE" w:rsidRDefault="000406E4" w:rsidP="000406E4">
      <w:pPr>
        <w:pStyle w:val="Text1"/>
        <w:rPr>
          <w:noProof/>
          <w:szCs w:val="24"/>
        </w:rPr>
      </w:pPr>
      <w:r w:rsidRPr="004920CE">
        <w:rPr>
          <w:noProof/>
        </w:rPr>
        <w:t>Op grond van punt 61 van de richtsnoeren kan de steun niet worden aangemerkt als verenigbaar met de interne markt als een staatssteunmaatregel, de daaraan verbonden voorwaarden, met inbegrip van de wijze van financiering ervan wanneer die een integrerend onderdeel van de staatssteunmaatregel vormt, of de activiteit die ermee wordt gefinancierd, leiden tot een schending van het toepasselijke recht van de Unie.</w:t>
      </w:r>
    </w:p>
    <w:p w14:paraId="59EE59FD" w14:textId="77777777" w:rsidR="000406E4" w:rsidRPr="004920CE" w:rsidRDefault="000406E4" w:rsidP="000406E4">
      <w:pPr>
        <w:pStyle w:val="Text1"/>
        <w:rPr>
          <w:noProof/>
          <w:szCs w:val="24"/>
        </w:rPr>
      </w:pPr>
      <w:r w:rsidRPr="004920CE">
        <w:rPr>
          <w:noProof/>
        </w:rPr>
        <w:lastRenderedPageBreak/>
        <w:t>Verstrek, voor de beoordeling of aan punt 61 van de richtsnoeren wordt voldaan, informatie waaruit blijkt dat de steunmaatregel niet leidt tot een schending van het toepasselijke recht van de Unie:</w:t>
      </w:r>
    </w:p>
    <w:p w14:paraId="27FF23FD" w14:textId="77777777" w:rsidR="000406E4" w:rsidRPr="004920CE" w:rsidRDefault="000406E4" w:rsidP="000406E4">
      <w:pPr>
        <w:pStyle w:val="Text1"/>
        <w:rPr>
          <w:noProof/>
        </w:rPr>
      </w:pPr>
      <w:r w:rsidRPr="004920CE">
        <w:rPr>
          <w:noProof/>
        </w:rPr>
        <w:t>………………………………………………………………………………………</w:t>
      </w:r>
    </w:p>
    <w:p w14:paraId="02147C07" w14:textId="77777777" w:rsidR="000406E4" w:rsidRPr="004920CE" w:rsidRDefault="000406E4" w:rsidP="000406E4">
      <w:pPr>
        <w:pStyle w:val="ManualNumPar3"/>
        <w:rPr>
          <w:noProof/>
          <w:szCs w:val="24"/>
        </w:rPr>
      </w:pPr>
      <w:r w:rsidRPr="0069085B">
        <w:rPr>
          <w:noProof/>
        </w:rPr>
        <w:t>1.3.2.</w:t>
      </w:r>
      <w:r w:rsidRPr="0069085B">
        <w:rPr>
          <w:noProof/>
        </w:rPr>
        <w:tab/>
      </w:r>
      <w:r w:rsidRPr="004920CE">
        <w:rPr>
          <w:noProof/>
        </w:rPr>
        <w:t>Maakt het financieringssysteem integraal deel uit van de steunmaatregel?</w:t>
      </w:r>
    </w:p>
    <w:p w14:paraId="66E6C739" w14:textId="77777777" w:rsidR="000406E4" w:rsidRPr="004920CE" w:rsidRDefault="000406E4" w:rsidP="000406E4">
      <w:pPr>
        <w:pStyle w:val="Text1"/>
        <w:rPr>
          <w:noProof/>
        </w:rPr>
      </w:pPr>
      <w:sdt>
        <w:sdtPr>
          <w:rPr>
            <w:noProof/>
          </w:rPr>
          <w:id w:val="63044198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78125256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3E75B5C5" w14:textId="77777777" w:rsidR="000406E4" w:rsidRPr="004920CE" w:rsidRDefault="000406E4" w:rsidP="000406E4">
      <w:pPr>
        <w:pStyle w:val="Text1"/>
        <w:rPr>
          <w:rFonts w:eastAsia="Times New Roman"/>
          <w:noProof/>
          <w:szCs w:val="24"/>
        </w:rPr>
      </w:pPr>
      <w:r w:rsidRPr="004920CE">
        <w:rPr>
          <w:noProof/>
        </w:rPr>
        <w:t>Zo ja, geef een beschrijving van het financieringssysteem:</w:t>
      </w:r>
    </w:p>
    <w:p w14:paraId="44CB0BCD" w14:textId="77777777" w:rsidR="000406E4" w:rsidRPr="004920CE" w:rsidRDefault="000406E4" w:rsidP="000406E4">
      <w:pPr>
        <w:pStyle w:val="Text1"/>
        <w:rPr>
          <w:noProof/>
        </w:rPr>
      </w:pPr>
      <w:r w:rsidRPr="004920CE">
        <w:rPr>
          <w:noProof/>
        </w:rPr>
        <w:t>………………………………………………………………………………………</w:t>
      </w:r>
    </w:p>
    <w:p w14:paraId="3C908B05" w14:textId="77777777" w:rsidR="000406E4" w:rsidRPr="004920CE" w:rsidRDefault="000406E4" w:rsidP="000406E4">
      <w:pPr>
        <w:pStyle w:val="Text1"/>
        <w:rPr>
          <w:rFonts w:eastAsia="Times New Roman"/>
          <w:noProof/>
          <w:szCs w:val="24"/>
        </w:rPr>
      </w:pPr>
      <w:r w:rsidRPr="004920CE">
        <w:rPr>
          <w:noProof/>
        </w:rPr>
        <w:t>Op grond van punt 26 van de richtsnoeren moet een financieringssysteem, bijvoorbeeld een systeem op basis van parafiscale heffingen, worden aangemeld wanneer dit systeem integraal deel uitmaakt van de steunmaatregel.</w:t>
      </w:r>
    </w:p>
    <w:p w14:paraId="1032069A" w14:textId="77777777" w:rsidR="000406E4" w:rsidRPr="004920CE" w:rsidRDefault="000406E4" w:rsidP="000406E4">
      <w:pPr>
        <w:pStyle w:val="ManualNumPar3"/>
        <w:rPr>
          <w:noProof/>
          <w:szCs w:val="24"/>
        </w:rPr>
      </w:pPr>
      <w:r w:rsidRPr="0069085B">
        <w:rPr>
          <w:noProof/>
        </w:rPr>
        <w:t>1.3.3.</w:t>
      </w:r>
      <w:r w:rsidRPr="0069085B">
        <w:rPr>
          <w:noProof/>
        </w:rPr>
        <w:tab/>
      </w:r>
      <w:r w:rsidRPr="004920CE">
        <w:rPr>
          <w:noProof/>
        </w:rPr>
        <w:t>Wanneer de steunmaatregel betrekking heeft op landbouwproducten</w:t>
      </w:r>
      <w:r w:rsidRPr="004920CE">
        <w:rPr>
          <w:rStyle w:val="FootnoteReference"/>
          <w:noProof/>
          <w:szCs w:val="24"/>
          <w:lang w:eastAsia="zh-CN"/>
        </w:rPr>
        <w:footnoteReference w:id="6"/>
      </w:r>
      <w:r w:rsidRPr="004920CE">
        <w:rPr>
          <w:noProof/>
        </w:rPr>
        <w:t>, is de steun verenigbaar met de gemeenschappelijke ordening van de markten voor landbouwproducten?</w:t>
      </w:r>
    </w:p>
    <w:p w14:paraId="6A33F5DE" w14:textId="77777777" w:rsidR="000406E4" w:rsidRPr="004920CE" w:rsidRDefault="000406E4" w:rsidP="000406E4">
      <w:pPr>
        <w:pStyle w:val="Text1"/>
        <w:rPr>
          <w:noProof/>
        </w:rPr>
      </w:pPr>
      <w:sdt>
        <w:sdtPr>
          <w:rPr>
            <w:noProof/>
          </w:rPr>
          <w:id w:val="-94545724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64325011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666C4121" w14:textId="77777777" w:rsidR="000406E4" w:rsidRPr="004920CE" w:rsidRDefault="000406E4" w:rsidP="000406E4">
      <w:pPr>
        <w:pStyle w:val="Text1"/>
        <w:rPr>
          <w:noProof/>
        </w:rPr>
      </w:pPr>
      <w:r w:rsidRPr="004920CE">
        <w:rPr>
          <w:noProof/>
        </w:rPr>
        <w:t>Op grond van punt 62 van de richtsnoeren zal de Commissie geen staatssteun goedkeuren die onverenigbaar is met de bepalingen betreffende de gemeenschappelijke marktordening of een belemmering voor de goede werking van de gemeenschappelijke marktordening zou vormen.</w:t>
      </w:r>
    </w:p>
    <w:p w14:paraId="620B7603" w14:textId="77777777" w:rsidR="000406E4" w:rsidRPr="004920CE" w:rsidRDefault="000406E4" w:rsidP="000406E4">
      <w:pPr>
        <w:pStyle w:val="ManualNumPar3"/>
        <w:rPr>
          <w:noProof/>
          <w:szCs w:val="24"/>
        </w:rPr>
      </w:pPr>
      <w:r w:rsidRPr="0069085B">
        <w:rPr>
          <w:noProof/>
        </w:rPr>
        <w:t>1.3.4.</w:t>
      </w:r>
      <w:r w:rsidRPr="0069085B">
        <w:rPr>
          <w:noProof/>
        </w:rPr>
        <w:tab/>
      </w:r>
      <w:r w:rsidRPr="004920CE">
        <w:rPr>
          <w:noProof/>
        </w:rPr>
        <w:t>Is aan de steun de verplichting voor de begunstigde onderneming verbonden om nationale producten of diensten te gebruiken?</w:t>
      </w:r>
    </w:p>
    <w:p w14:paraId="6CBB47EC" w14:textId="77777777" w:rsidR="000406E4" w:rsidRPr="004920CE" w:rsidRDefault="000406E4" w:rsidP="000406E4">
      <w:pPr>
        <w:pStyle w:val="Text1"/>
        <w:rPr>
          <w:noProof/>
        </w:rPr>
      </w:pPr>
      <w:sdt>
        <w:sdtPr>
          <w:rPr>
            <w:noProof/>
          </w:rPr>
          <w:id w:val="-106209587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3558288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67C32C15" w14:textId="77777777" w:rsidR="000406E4" w:rsidRPr="004920CE" w:rsidRDefault="000406E4" w:rsidP="000406E4">
      <w:pPr>
        <w:pStyle w:val="Text1"/>
        <w:rPr>
          <w:rFonts w:eastAsia="Times New Roman"/>
          <w:noProof/>
          <w:szCs w:val="24"/>
        </w:rPr>
      </w:pPr>
      <w:r w:rsidRPr="004920CE">
        <w:rPr>
          <w:noProof/>
        </w:rPr>
        <w:t>Zo ja, dan kan de steun op grond van punt 63 van de richtsnoeren niet worden aangemerkt als verenigbaar met de interne markt.</w:t>
      </w:r>
    </w:p>
    <w:p w14:paraId="457F0B81" w14:textId="77777777" w:rsidR="000406E4" w:rsidRPr="004920CE" w:rsidRDefault="000406E4" w:rsidP="000406E4">
      <w:pPr>
        <w:pStyle w:val="ManualNumPar3"/>
        <w:rPr>
          <w:noProof/>
          <w:szCs w:val="24"/>
        </w:rPr>
      </w:pPr>
      <w:r w:rsidRPr="0069085B">
        <w:rPr>
          <w:noProof/>
        </w:rPr>
        <w:t>1.3.5.</w:t>
      </w:r>
      <w:r w:rsidRPr="0069085B">
        <w:rPr>
          <w:noProof/>
        </w:rPr>
        <w:tab/>
      </w:r>
      <w:r w:rsidRPr="004920CE">
        <w:rPr>
          <w:noProof/>
        </w:rPr>
        <w:t>Stelt de steun beperkingen aan de mogelijkheden voor de begunstigde onderneming om de resultaten van onderzoek, ontwikkeling en innovatie in andere lidstaten te exploiteren?</w:t>
      </w:r>
    </w:p>
    <w:p w14:paraId="35E92097" w14:textId="77777777" w:rsidR="000406E4" w:rsidRPr="004920CE" w:rsidRDefault="000406E4" w:rsidP="000406E4">
      <w:pPr>
        <w:pStyle w:val="Text1"/>
        <w:rPr>
          <w:noProof/>
        </w:rPr>
      </w:pPr>
      <w:sdt>
        <w:sdtPr>
          <w:rPr>
            <w:noProof/>
          </w:rPr>
          <w:id w:val="54218236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51534967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4B941AB2" w14:textId="77777777" w:rsidR="000406E4" w:rsidRPr="004920CE" w:rsidRDefault="000406E4" w:rsidP="000406E4">
      <w:pPr>
        <w:pStyle w:val="Text1"/>
        <w:rPr>
          <w:rFonts w:eastAsia="Times New Roman"/>
          <w:noProof/>
          <w:szCs w:val="24"/>
        </w:rPr>
      </w:pPr>
      <w:r w:rsidRPr="004920CE">
        <w:rPr>
          <w:noProof/>
        </w:rPr>
        <w:t>Zo ja, dan kan de steun op grond van punt 63 van de richtsnoeren niet worden aangemerkt als verenigbaar met de interne markt.</w:t>
      </w:r>
    </w:p>
    <w:p w14:paraId="0BD0F057" w14:textId="77777777" w:rsidR="000406E4" w:rsidRPr="004920CE" w:rsidRDefault="000406E4" w:rsidP="000406E4">
      <w:pPr>
        <w:pStyle w:val="ManualNumPar3"/>
        <w:rPr>
          <w:noProof/>
          <w:szCs w:val="24"/>
        </w:rPr>
      </w:pPr>
      <w:r w:rsidRPr="0069085B">
        <w:rPr>
          <w:noProof/>
        </w:rPr>
        <w:t>1.3.6.</w:t>
      </w:r>
      <w:r w:rsidRPr="0069085B">
        <w:rPr>
          <w:noProof/>
        </w:rPr>
        <w:tab/>
      </w:r>
      <w:r w:rsidRPr="004920CE">
        <w:rPr>
          <w:noProof/>
        </w:rPr>
        <w:t>Gaat het om steun voor met de uitvoer naar derde landen of lidstaten verband houdende activiteiten die rechtstreeks gekoppeld is aan uitgevoerde hoeveelheden, steun die afhangt van het gebruik van binnenlandse goederen in plaats van ingevoerde goederen, steun voor de oprichting en exploitatie van een distributienetwerk of steun voor de financiering van andere uitgaven in verband met exportactiviteiten?</w:t>
      </w:r>
    </w:p>
    <w:p w14:paraId="69A0ECA1" w14:textId="77777777" w:rsidR="000406E4" w:rsidRPr="004920CE" w:rsidRDefault="000406E4" w:rsidP="000406E4">
      <w:pPr>
        <w:pStyle w:val="Text1"/>
        <w:rPr>
          <w:noProof/>
        </w:rPr>
      </w:pPr>
      <w:sdt>
        <w:sdtPr>
          <w:rPr>
            <w:noProof/>
          </w:rPr>
          <w:id w:val="2041011157"/>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24529661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5DA2D113" w14:textId="77777777" w:rsidR="000406E4" w:rsidRPr="004920CE" w:rsidRDefault="000406E4" w:rsidP="000406E4">
      <w:pPr>
        <w:ind w:left="567"/>
        <w:rPr>
          <w:rFonts w:eastAsia="Times New Roman"/>
          <w:noProof/>
          <w:szCs w:val="20"/>
          <w:u w:val="single"/>
        </w:rPr>
      </w:pPr>
      <w:r w:rsidRPr="004920CE">
        <w:rPr>
          <w:noProof/>
        </w:rPr>
        <w:lastRenderedPageBreak/>
        <w:t>Op grond van punt 64 van de richtsnoeren geeft de Commissie geen toestemming voor steun voor met de uitvoer naar derde landen of lidstaten verband houdende activiteiten die rechtstreeks gekoppeld is aan uitgevoerde hoeveelheden, noch voor steun die afhangt van het gebruik van binnenlandse goederen in plaats van ingevoerde goederen, noch voor steun voor de oprichting en exploitatie van een distributienet of voor de financiering van andere uitgaven in verband met exportactiviteiten. Steun ter financiering van de kosten van deelneming aan handelsbeurzen of van studies of consultancydiensten die noodzakelijk zijn om een nieuw of een bestaand product op een nieuwe markt uit te brengen, is in de regel geen exportsteun.</w:t>
      </w:r>
      <w:r w:rsidRPr="004920CE">
        <w:rPr>
          <w:noProof/>
          <w:u w:val="single"/>
        </w:rPr>
        <w:t xml:space="preserve"> </w:t>
      </w:r>
    </w:p>
    <w:p w14:paraId="4A3BB805" w14:textId="77777777" w:rsidR="000406E4" w:rsidRPr="004920CE" w:rsidRDefault="000406E4" w:rsidP="000406E4">
      <w:pPr>
        <w:pStyle w:val="ManualNumPar1"/>
        <w:rPr>
          <w:noProof/>
        </w:rPr>
      </w:pPr>
      <w:r w:rsidRPr="0069085B">
        <w:rPr>
          <w:noProof/>
        </w:rPr>
        <w:t>2.</w:t>
      </w:r>
      <w:r w:rsidRPr="0069085B">
        <w:rPr>
          <w:noProof/>
        </w:rPr>
        <w:tab/>
      </w:r>
      <w:r w:rsidRPr="004920CE">
        <w:rPr>
          <w:noProof/>
        </w:rPr>
        <w:t>TWEEDE VOORWAARDE: DE STEUN MAG DE VOORWAARDEN WAARONDER HET HANDELSVERKEER PLAATSVINDT, NIET ZODANIG VERANDEREN DAT HET GEMEENSCHAPPELIJK BELANG WORDT GESCHAAD</w:t>
      </w:r>
    </w:p>
    <w:p w14:paraId="700F63CB" w14:textId="77777777" w:rsidR="000406E4" w:rsidRPr="004920CE" w:rsidRDefault="000406E4" w:rsidP="000406E4">
      <w:pPr>
        <w:pStyle w:val="Text1"/>
        <w:tabs>
          <w:tab w:val="left" w:pos="567"/>
        </w:tabs>
        <w:ind w:left="-11"/>
        <w:rPr>
          <w:noProof/>
        </w:rPr>
      </w:pPr>
      <w:r w:rsidRPr="004920CE">
        <w:rPr>
          <w:noProof/>
        </w:rPr>
        <w:t>Op grond van artikel 107, lid 3, punt c), van het Verdrag kan steun om de ontwikkeling van bepaalde vormen van economische bedrijvigheid of van bepaalde regionale economieën te vergemakkelijken, slechts als verenigbaar met de interne markt worden aangemerkt “mits de voorwaarden waaronder het handelsverkeer plaatsvindt niet zodanig worden veranderd dat het gemeenschappelijk belang wordt geschaad”.</w:t>
      </w:r>
    </w:p>
    <w:p w14:paraId="197443A2" w14:textId="77777777" w:rsidR="000406E4" w:rsidRPr="004920CE" w:rsidRDefault="000406E4" w:rsidP="000406E4">
      <w:pPr>
        <w:pStyle w:val="Text1"/>
        <w:tabs>
          <w:tab w:val="left" w:pos="567"/>
        </w:tabs>
        <w:ind w:left="-11"/>
        <w:rPr>
          <w:rFonts w:eastAsia="Times New Roman"/>
          <w:noProof/>
          <w:szCs w:val="24"/>
          <w:u w:val="single"/>
        </w:rPr>
      </w:pPr>
      <w:r w:rsidRPr="004920CE">
        <w:rPr>
          <w:noProof/>
        </w:rPr>
        <w:t>Elke steunmaatregel veroorzaakt, naar zijn aard zelf, verstoringen van de mededinging en beïnvloedt het handelsverkeer tussen de lidstaten. Om vast te stellen of de verstorende effecten van de steun tot het minimum beperkt blijven, zal de Commissie echter nagaan of de steun noodzakelijk, passend, evenredig en transparant is.</w:t>
      </w:r>
    </w:p>
    <w:p w14:paraId="1C534C16" w14:textId="77777777" w:rsidR="000406E4" w:rsidRPr="004920CE" w:rsidRDefault="000406E4" w:rsidP="000406E4">
      <w:pPr>
        <w:pStyle w:val="Text1"/>
        <w:tabs>
          <w:tab w:val="left" w:pos="567"/>
        </w:tabs>
        <w:ind w:left="-11"/>
        <w:rPr>
          <w:noProof/>
        </w:rPr>
      </w:pPr>
      <w:r w:rsidRPr="004920CE">
        <w:rPr>
          <w:noProof/>
        </w:rPr>
        <w:t>De Commissie zal dan het verstorende effect van de desbetreffende steun op de mededingings- en handelsvoorwaarden beoordelen. Vervolgens zal de Commissie de positieve effecten van de steun afwegen tegen de negatieve effecten op de mededinging en het handelsverkeer. Wanneer de positieve effecten opwegen tegen de negatieve effecten, zal de Commissie de steun verenigbaar verklaren.</w:t>
      </w:r>
    </w:p>
    <w:p w14:paraId="429A9E3E" w14:textId="77777777" w:rsidR="000406E4" w:rsidRPr="004920CE" w:rsidRDefault="000406E4" w:rsidP="000406E4">
      <w:pPr>
        <w:pStyle w:val="ManualNumPar2"/>
        <w:rPr>
          <w:noProof/>
        </w:rPr>
      </w:pPr>
      <w:r w:rsidRPr="0069085B">
        <w:rPr>
          <w:noProof/>
        </w:rPr>
        <w:t>2.1.</w:t>
      </w:r>
      <w:r w:rsidRPr="0069085B">
        <w:rPr>
          <w:noProof/>
        </w:rPr>
        <w:tab/>
      </w:r>
      <w:r w:rsidRPr="004920CE">
        <w:rPr>
          <w:noProof/>
        </w:rPr>
        <w:t>Noodzaak van overheidsmaatregelen</w:t>
      </w:r>
    </w:p>
    <w:p w14:paraId="40B5777B" w14:textId="77777777" w:rsidR="000406E4" w:rsidRPr="004920CE" w:rsidRDefault="000406E4" w:rsidP="000406E4">
      <w:pPr>
        <w:rPr>
          <w:i/>
          <w:iCs/>
          <w:noProof/>
        </w:rPr>
      </w:pPr>
      <w:r w:rsidRPr="004920CE">
        <w:rPr>
          <w:i/>
          <w:noProof/>
        </w:rPr>
        <w:t>Voor de informatie die in dit deel moet worden verstrekt, zie afdeling 3.2.1 (punten 70 en 71) van de richtsnoeren.</w:t>
      </w:r>
    </w:p>
    <w:p w14:paraId="0CB5840D" w14:textId="77777777" w:rsidR="000406E4" w:rsidRPr="004920CE" w:rsidRDefault="000406E4" w:rsidP="000406E4">
      <w:pPr>
        <w:pStyle w:val="ManualNumPar3"/>
        <w:rPr>
          <w:noProof/>
        </w:rPr>
      </w:pPr>
      <w:r w:rsidRPr="0069085B">
        <w:rPr>
          <w:noProof/>
        </w:rPr>
        <w:t>2.1.1.</w:t>
      </w:r>
      <w:r w:rsidRPr="0069085B">
        <w:rPr>
          <w:noProof/>
        </w:rPr>
        <w:tab/>
      </w:r>
      <w:r w:rsidRPr="004920CE">
        <w:rPr>
          <w:noProof/>
        </w:rPr>
        <w:t>Op grond van punt 70 van de richtsnoeren moet staatssteun gericht zijn op situaties waar steun kan zorgen voor een wezenlijke ontwikkeling die de markt zelf niet tot stand kan brengen, door bijvoorbeeld een oplossing te bieden voor marktfalen met betrekking tot de gesteunde activiteit of investering in kwestie. Staatssteunmaatregelen kunnen immers, onder bepaalde voorwaarden, marktfalen corrigeren en zodoende bijdragen tot het doelmatige functioneren van de markten en het versterken van het concurrentievermogen.</w:t>
      </w:r>
    </w:p>
    <w:p w14:paraId="2A979C73" w14:textId="77777777" w:rsidR="000406E4" w:rsidRPr="004920CE" w:rsidRDefault="000406E4" w:rsidP="000406E4">
      <w:pPr>
        <w:pStyle w:val="Text1"/>
        <w:rPr>
          <w:noProof/>
        </w:rPr>
      </w:pPr>
      <w:r w:rsidRPr="004920CE">
        <w:rPr>
          <w:noProof/>
        </w:rPr>
        <w:t>Verstrek, voor de beoordeling of aan punt 70 van de richtsnoeren wordt voldaan, alle informatie waaruit blijkt dat de steun kan zorgen voor een wezenlijke ontwikkeling die de markt zelf niet tot stand kan brengen of dat hij marktfalen kan corrigeren en zodoende kan bijdragen tot het doelmatige functioneren van de markten en het versterken van het concurrentievermogen:</w:t>
      </w:r>
    </w:p>
    <w:p w14:paraId="1559A453" w14:textId="77777777" w:rsidR="000406E4" w:rsidRPr="004920CE" w:rsidRDefault="000406E4" w:rsidP="000406E4">
      <w:pPr>
        <w:pStyle w:val="Text1"/>
        <w:rPr>
          <w:noProof/>
        </w:rPr>
      </w:pPr>
      <w:r w:rsidRPr="004920CE">
        <w:rPr>
          <w:noProof/>
        </w:rPr>
        <w:t>…….…………………………………………………………………………………</w:t>
      </w:r>
    </w:p>
    <w:p w14:paraId="2B01AEA3" w14:textId="77777777" w:rsidR="000406E4" w:rsidRPr="004920CE" w:rsidRDefault="000406E4" w:rsidP="000406E4">
      <w:pPr>
        <w:pStyle w:val="Text1"/>
        <w:rPr>
          <w:noProof/>
          <w:szCs w:val="24"/>
        </w:rPr>
      </w:pPr>
      <w:r w:rsidRPr="004920CE">
        <w:rPr>
          <w:noProof/>
        </w:rPr>
        <w:t xml:space="preserve">Voor de toepassing van de richtsnoeren is de Commissie van mening dat de markt in het geval van steunmaatregelen die aan de specifieke voorwaarden van deel I van de </w:t>
      </w:r>
      <w:r w:rsidRPr="004920CE">
        <w:rPr>
          <w:noProof/>
        </w:rPr>
        <w:lastRenderedPageBreak/>
        <w:t>richtsnoeren voldoen, de verwachte doelstellingen niet zonder overheidsmaatregelen verwezenlijkt. Daarom moet dergelijke steun noodzakelijk worden geacht.</w:t>
      </w:r>
    </w:p>
    <w:p w14:paraId="7A957CAD" w14:textId="77777777" w:rsidR="000406E4" w:rsidRPr="004920CE" w:rsidRDefault="000406E4" w:rsidP="000406E4">
      <w:pPr>
        <w:pStyle w:val="ManualNumPar2"/>
        <w:rPr>
          <w:rFonts w:eastAsia="Times New Roman"/>
          <w:bCs/>
          <w:noProof/>
          <w:szCs w:val="24"/>
        </w:rPr>
      </w:pPr>
      <w:r w:rsidRPr="0069085B">
        <w:rPr>
          <w:noProof/>
        </w:rPr>
        <w:t>2.2.</w:t>
      </w:r>
      <w:r w:rsidRPr="0069085B">
        <w:rPr>
          <w:noProof/>
        </w:rPr>
        <w:tab/>
      </w:r>
      <w:r w:rsidRPr="004920CE">
        <w:rPr>
          <w:noProof/>
        </w:rPr>
        <w:t>Geschiktheid van de steun</w:t>
      </w:r>
    </w:p>
    <w:p w14:paraId="53DCF467" w14:textId="77777777" w:rsidR="000406E4" w:rsidRPr="004920CE" w:rsidRDefault="000406E4" w:rsidP="000406E4">
      <w:pPr>
        <w:rPr>
          <w:rFonts w:eastAsia="Times New Roman"/>
          <w:i/>
          <w:iCs/>
          <w:noProof/>
        </w:rPr>
      </w:pPr>
      <w:r w:rsidRPr="004920CE">
        <w:rPr>
          <w:i/>
          <w:noProof/>
        </w:rPr>
        <w:t>Voor de informatie die in dit deel moet worden verstrekt, zie afdeling 3.2.2 (punten 72 en 82) van de richtsnoeren.</w:t>
      </w:r>
    </w:p>
    <w:p w14:paraId="5E99017C" w14:textId="77777777" w:rsidR="000406E4" w:rsidRPr="004920CE" w:rsidRDefault="000406E4" w:rsidP="000406E4">
      <w:pPr>
        <w:rPr>
          <w:noProof/>
        </w:rPr>
      </w:pPr>
      <w:r w:rsidRPr="004920CE">
        <w:rPr>
          <w:noProof/>
        </w:rPr>
        <w:t>De voorgestelde steunmaatregel moet een geschikt beleidsinstrument zijn om de betrokken beleidsdoelstelling te helpen bereiken. De lidstaat moet aantonen dat de steun en de vormgeving ervan geschikt zijn om de doelstelling van de maatregel waarop de steun is gericht, te bereiken.</w:t>
      </w:r>
    </w:p>
    <w:p w14:paraId="2EDAEBBB" w14:textId="77777777" w:rsidR="000406E4" w:rsidRPr="004920CE" w:rsidRDefault="000406E4" w:rsidP="000406E4">
      <w:pPr>
        <w:pStyle w:val="ManualHeading4"/>
        <w:rPr>
          <w:b/>
          <w:bCs/>
          <w:noProof/>
        </w:rPr>
      </w:pPr>
      <w:r w:rsidRPr="004920CE">
        <w:rPr>
          <w:b/>
          <w:noProof/>
        </w:rPr>
        <w:t>Een geschikt instrument in vergelijking met mogelijke andere beleidsinstrumenten</w:t>
      </w:r>
    </w:p>
    <w:p w14:paraId="1F923E2D" w14:textId="77777777" w:rsidR="000406E4" w:rsidRPr="004920CE" w:rsidRDefault="000406E4" w:rsidP="000406E4">
      <w:pPr>
        <w:pStyle w:val="ManualNumPar3"/>
        <w:rPr>
          <w:noProof/>
        </w:rPr>
      </w:pPr>
      <w:r w:rsidRPr="0069085B">
        <w:rPr>
          <w:noProof/>
        </w:rPr>
        <w:t>2.2.1.</w:t>
      </w:r>
      <w:r w:rsidRPr="0069085B">
        <w:rPr>
          <w:noProof/>
        </w:rPr>
        <w:tab/>
      </w:r>
      <w:r w:rsidRPr="004920CE">
        <w:rPr>
          <w:noProof/>
        </w:rPr>
        <w:t>Voldoet de steun aan de specifieke voorwaarden van de desbetreffende afdelingen van deel II van de richtsnoeren?</w:t>
      </w:r>
    </w:p>
    <w:p w14:paraId="486804A3" w14:textId="77777777" w:rsidR="000406E4" w:rsidRPr="004920CE" w:rsidRDefault="000406E4" w:rsidP="000406E4">
      <w:pPr>
        <w:pStyle w:val="Text1"/>
        <w:rPr>
          <w:noProof/>
        </w:rPr>
      </w:pPr>
      <w:sdt>
        <w:sdtPr>
          <w:rPr>
            <w:noProof/>
          </w:rPr>
          <w:id w:val="-968583116"/>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68648044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5986B535" w14:textId="77777777" w:rsidR="000406E4" w:rsidRPr="004920CE" w:rsidRDefault="000406E4" w:rsidP="000406E4">
      <w:pPr>
        <w:pStyle w:val="Text1"/>
        <w:rPr>
          <w:noProof/>
        </w:rPr>
      </w:pPr>
      <w:r w:rsidRPr="004920CE">
        <w:rPr>
          <w:noProof/>
        </w:rPr>
        <w:t>Zo ja, vermeld de desbetreffende afdeling:</w:t>
      </w:r>
    </w:p>
    <w:p w14:paraId="1FE2A3D9" w14:textId="77777777" w:rsidR="000406E4" w:rsidRPr="004920CE" w:rsidRDefault="000406E4" w:rsidP="000406E4">
      <w:pPr>
        <w:pStyle w:val="Text1"/>
        <w:rPr>
          <w:noProof/>
        </w:rPr>
      </w:pPr>
      <w:r w:rsidRPr="004920CE">
        <w:rPr>
          <w:noProof/>
        </w:rPr>
        <w:t>…….…………………………………………………………………………………</w:t>
      </w:r>
    </w:p>
    <w:p w14:paraId="54B47D65" w14:textId="77777777" w:rsidR="000406E4" w:rsidRPr="004920CE" w:rsidRDefault="000406E4" w:rsidP="000406E4">
      <w:pPr>
        <w:pStyle w:val="Text1"/>
        <w:rPr>
          <w:noProof/>
        </w:rPr>
      </w:pPr>
      <w:r w:rsidRPr="004920CE">
        <w:rPr>
          <w:noProof/>
        </w:rPr>
        <w:t>Op grond van punt 73 van de richtsnoeren beschouwt de Commissie steun die in de landbouw- en de bosbouwsector wordt verleend en aan de specifieke voorwaarden van de desbetreffende afdelingen van deel II voldoet, als een geschikt beleidsinstrument.</w:t>
      </w:r>
    </w:p>
    <w:p w14:paraId="2B3B630F" w14:textId="77777777" w:rsidR="000406E4" w:rsidRPr="004920CE" w:rsidRDefault="000406E4" w:rsidP="000406E4">
      <w:pPr>
        <w:pStyle w:val="ManualNumPar3"/>
        <w:rPr>
          <w:noProof/>
          <w:szCs w:val="24"/>
        </w:rPr>
      </w:pPr>
      <w:r w:rsidRPr="0069085B">
        <w:rPr>
          <w:noProof/>
        </w:rPr>
        <w:t>2.2.2.</w:t>
      </w:r>
      <w:r w:rsidRPr="0069085B">
        <w:rPr>
          <w:noProof/>
        </w:rPr>
        <w:tab/>
      </w:r>
      <w:r w:rsidRPr="004920CE">
        <w:rPr>
          <w:noProof/>
        </w:rPr>
        <w:t>Vormt de steun een op een plattelandsontwikkelingsmaatregel lijkende steunmaatregel die uitsluitend uit nationale middelen wordt gefinancierd, terwijl diezelfde interventie ook in het desbetreffende strategisch GLB-plan voorkomt?</w:t>
      </w:r>
    </w:p>
    <w:p w14:paraId="20540859" w14:textId="77777777" w:rsidR="000406E4" w:rsidRPr="004920CE" w:rsidRDefault="000406E4" w:rsidP="000406E4">
      <w:pPr>
        <w:pStyle w:val="Text1"/>
        <w:rPr>
          <w:noProof/>
        </w:rPr>
      </w:pPr>
      <w:sdt>
        <w:sdtPr>
          <w:rPr>
            <w:noProof/>
          </w:rPr>
          <w:id w:val="-158961514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57082034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52D10643" w14:textId="77777777" w:rsidR="000406E4" w:rsidRPr="004920CE" w:rsidRDefault="000406E4" w:rsidP="000406E4">
      <w:pPr>
        <w:pStyle w:val="Text1"/>
        <w:rPr>
          <w:noProof/>
          <w:szCs w:val="24"/>
        </w:rPr>
      </w:pPr>
      <w:r w:rsidRPr="004920CE">
        <w:rPr>
          <w:noProof/>
        </w:rPr>
        <w:t>Zo ja, toon de voordelen van een dergelijk nationaal steuninstrument aan ten opzichte van de betrokken interventie in het strategisch GLB-plan:</w:t>
      </w:r>
    </w:p>
    <w:p w14:paraId="37EA2091" w14:textId="77777777" w:rsidR="000406E4" w:rsidRPr="004920CE" w:rsidRDefault="000406E4" w:rsidP="000406E4">
      <w:pPr>
        <w:pStyle w:val="Text1"/>
        <w:rPr>
          <w:noProof/>
        </w:rPr>
      </w:pPr>
      <w:r w:rsidRPr="004920CE">
        <w:rPr>
          <w:noProof/>
        </w:rPr>
        <w:t>…….…………………………………………………………………………………</w:t>
      </w:r>
    </w:p>
    <w:p w14:paraId="2BF0278E" w14:textId="77777777" w:rsidR="000406E4" w:rsidRPr="004920CE" w:rsidRDefault="000406E4" w:rsidP="000406E4">
      <w:pPr>
        <w:pStyle w:val="ManualHeading4"/>
        <w:rPr>
          <w:b/>
          <w:bCs/>
          <w:noProof/>
          <w:szCs w:val="24"/>
        </w:rPr>
      </w:pPr>
      <w:r w:rsidRPr="004920CE">
        <w:rPr>
          <w:b/>
          <w:noProof/>
        </w:rPr>
        <w:t>Een geschikt instrument in vergelijking met andere steuninstrumenten</w:t>
      </w:r>
    </w:p>
    <w:p w14:paraId="372A3400" w14:textId="77777777" w:rsidR="000406E4" w:rsidRPr="004920CE" w:rsidRDefault="000406E4" w:rsidP="000406E4">
      <w:pPr>
        <w:tabs>
          <w:tab w:val="left" w:pos="9072"/>
        </w:tabs>
        <w:rPr>
          <w:noProof/>
          <w:szCs w:val="24"/>
        </w:rPr>
      </w:pPr>
      <w:r w:rsidRPr="004920CE">
        <w:rPr>
          <w:noProof/>
        </w:rPr>
        <w:t>Op grond van punt 75 van de richtsnoeren kan steun in verschillende vormen worden verleend. De lidstaat moet er evenwel voor zorgen dat de steun wordt toegekend in de vorm die naar verwachting het minste risico op verstoringen van het handelsverkeer en van de mededinging oplevert.</w:t>
      </w:r>
    </w:p>
    <w:p w14:paraId="6919AD6D" w14:textId="77777777" w:rsidR="000406E4" w:rsidRPr="004920CE" w:rsidRDefault="000406E4" w:rsidP="000406E4">
      <w:pPr>
        <w:pStyle w:val="ManualNumPar3"/>
        <w:rPr>
          <w:noProof/>
          <w:szCs w:val="24"/>
        </w:rPr>
      </w:pPr>
      <w:r w:rsidRPr="0069085B">
        <w:rPr>
          <w:noProof/>
        </w:rPr>
        <w:t>2.2.3.</w:t>
      </w:r>
      <w:r w:rsidRPr="0069085B">
        <w:rPr>
          <w:noProof/>
        </w:rPr>
        <w:tab/>
      </w:r>
      <w:r w:rsidRPr="004920CE">
        <w:rPr>
          <w:noProof/>
        </w:rPr>
        <w:t>Op grond van punt 82 van de richtsnoeren doet de beoordeling van de verenigbaarheid van een steunmaatregel met de interne markt geen afbreuk aan de toepasselijke voorschriften voor het plaatsen van overheidsopdrachten en de beginselen van transparantie, openheid en non-discriminatie bij de selectie van een dienstverlener. Geef, voor de beoordeling of aan punt 75 van de richtsnoeren wordt voldaan, een nadere beschrijving van de vorm van de steun en toon aan dat deze vorm naar verwachting het minste risico op verstoringen van het handelsverkeer en van de mededinging oplevert:</w:t>
      </w:r>
    </w:p>
    <w:p w14:paraId="191F2F1A" w14:textId="77777777" w:rsidR="000406E4" w:rsidRPr="004920CE" w:rsidRDefault="000406E4" w:rsidP="000406E4">
      <w:pPr>
        <w:pStyle w:val="Text1"/>
        <w:rPr>
          <w:noProof/>
        </w:rPr>
      </w:pPr>
      <w:r w:rsidRPr="004920CE">
        <w:rPr>
          <w:noProof/>
        </w:rPr>
        <w:t>…….…………………………………………………………………………………</w:t>
      </w:r>
    </w:p>
    <w:p w14:paraId="5C5EBFA0" w14:textId="77777777" w:rsidR="000406E4" w:rsidRPr="004920CE" w:rsidRDefault="000406E4" w:rsidP="000406E4">
      <w:pPr>
        <w:pStyle w:val="ManualNumPar3"/>
        <w:rPr>
          <w:noProof/>
          <w:szCs w:val="24"/>
        </w:rPr>
      </w:pPr>
      <w:r w:rsidRPr="0069085B">
        <w:rPr>
          <w:noProof/>
        </w:rPr>
        <w:lastRenderedPageBreak/>
        <w:t>2.2.4.</w:t>
      </w:r>
      <w:r w:rsidRPr="0069085B">
        <w:rPr>
          <w:noProof/>
        </w:rPr>
        <w:tab/>
      </w:r>
      <w:r w:rsidRPr="004920CE">
        <w:rPr>
          <w:noProof/>
        </w:rPr>
        <w:t>Indien in een toepasselijke afdeling van deel II van de richtsnoeren voor aangemelde steun een specifieke vorm is vastgelegd, is de vorm van de steun in overeenstemming met die vorm van steun?</w:t>
      </w:r>
    </w:p>
    <w:p w14:paraId="39EA4C65" w14:textId="77777777" w:rsidR="000406E4" w:rsidRPr="004920CE" w:rsidRDefault="000406E4" w:rsidP="000406E4">
      <w:pPr>
        <w:pStyle w:val="Text1"/>
        <w:rPr>
          <w:noProof/>
        </w:rPr>
      </w:pPr>
      <w:sdt>
        <w:sdtPr>
          <w:rPr>
            <w:noProof/>
          </w:rPr>
          <w:id w:val="-101028727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837773456"/>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6C818E6A" w14:textId="77777777" w:rsidR="000406E4" w:rsidRPr="004920CE" w:rsidRDefault="000406E4" w:rsidP="000406E4">
      <w:pPr>
        <w:pStyle w:val="Text1"/>
        <w:rPr>
          <w:noProof/>
        </w:rPr>
      </w:pPr>
      <w:r w:rsidRPr="004920CE">
        <w:rPr>
          <w:noProof/>
        </w:rPr>
        <w:t>Zo ja, geef een beschrijving van de betrokken vorm van steun:</w:t>
      </w:r>
    </w:p>
    <w:p w14:paraId="41415C8A" w14:textId="77777777" w:rsidR="000406E4" w:rsidRPr="004920CE" w:rsidRDefault="000406E4" w:rsidP="000406E4">
      <w:pPr>
        <w:pStyle w:val="Text1"/>
        <w:rPr>
          <w:noProof/>
        </w:rPr>
      </w:pPr>
      <w:r w:rsidRPr="004920CE">
        <w:rPr>
          <w:noProof/>
        </w:rPr>
        <w:t>…….…………………………………………………………………………………</w:t>
      </w:r>
    </w:p>
    <w:p w14:paraId="0387E07F" w14:textId="77777777" w:rsidR="000406E4" w:rsidRPr="004920CE" w:rsidRDefault="000406E4" w:rsidP="000406E4">
      <w:pPr>
        <w:pStyle w:val="Text1"/>
        <w:rPr>
          <w:noProof/>
          <w:szCs w:val="24"/>
        </w:rPr>
      </w:pPr>
      <w:r w:rsidRPr="004920CE">
        <w:rPr>
          <w:noProof/>
        </w:rPr>
        <w:t>Op grond van punt 76 van de richtsnoeren wordt, wanneer voor een steunmaatregel een specifieke vorm is vastgelegd als omschreven in deel II van de richtsnoeren, die vorm beschouwd als een geschikt steuninstrument.</w:t>
      </w:r>
    </w:p>
    <w:p w14:paraId="0EBC0AC2" w14:textId="77777777" w:rsidR="000406E4" w:rsidRPr="004920CE" w:rsidRDefault="000406E4" w:rsidP="000406E4">
      <w:pPr>
        <w:pStyle w:val="ManualNumPar3"/>
        <w:rPr>
          <w:noProof/>
          <w:szCs w:val="24"/>
        </w:rPr>
      </w:pPr>
      <w:r w:rsidRPr="0069085B">
        <w:rPr>
          <w:noProof/>
        </w:rPr>
        <w:t>2.2.5.</w:t>
      </w:r>
      <w:r w:rsidRPr="0069085B">
        <w:rPr>
          <w:noProof/>
        </w:rPr>
        <w:tab/>
      </w:r>
      <w:r w:rsidRPr="004920CE">
        <w:rPr>
          <w:noProof/>
        </w:rPr>
        <w:t>Wordt de steun toegekend in de vorm waarin de desbetreffende plattelandsontwikkelingsinterventie voorziet — gecofinancierd uit het Elfpo dan wel verleend als aanvullende financiering bij dergelijke gecofinancierde plattelandsontwikkelingsinterventies?</w:t>
      </w:r>
    </w:p>
    <w:p w14:paraId="5EF564CE" w14:textId="77777777" w:rsidR="000406E4" w:rsidRPr="004920CE" w:rsidRDefault="000406E4" w:rsidP="000406E4">
      <w:pPr>
        <w:pStyle w:val="Text1"/>
        <w:rPr>
          <w:noProof/>
        </w:rPr>
      </w:pPr>
      <w:sdt>
        <w:sdtPr>
          <w:rPr>
            <w:noProof/>
          </w:rPr>
          <w:id w:val="-7405702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2033075747"/>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072912BF" w14:textId="77777777" w:rsidR="000406E4" w:rsidRPr="004920CE" w:rsidRDefault="000406E4" w:rsidP="000406E4">
      <w:pPr>
        <w:pStyle w:val="Text1"/>
        <w:rPr>
          <w:noProof/>
          <w:szCs w:val="24"/>
        </w:rPr>
      </w:pPr>
      <w:r w:rsidRPr="004920CE">
        <w:rPr>
          <w:noProof/>
        </w:rPr>
        <w:t>Zo ja, dan is, zoals bepaald in punt 78 van de richtsnoeren, steun die wordt toegekend in de vorm waarin de desbetreffende plattelandsontwikkelingsinterventies voorzien — gecofinancierd uit het Elfpo dan wel verleend als aanvullende financiering bij dergelijke gecofinancierde plattelandsontwikkelingsinterventies — een geschikt steuninstrument.</w:t>
      </w:r>
    </w:p>
    <w:p w14:paraId="4DC0F00B" w14:textId="77777777" w:rsidR="000406E4" w:rsidRPr="004920CE" w:rsidRDefault="000406E4" w:rsidP="000406E4">
      <w:pPr>
        <w:pStyle w:val="ManualNumPar3"/>
        <w:rPr>
          <w:noProof/>
          <w:szCs w:val="24"/>
        </w:rPr>
      </w:pPr>
      <w:r w:rsidRPr="0069085B">
        <w:rPr>
          <w:noProof/>
        </w:rPr>
        <w:t>2.2.6.</w:t>
      </w:r>
      <w:r w:rsidRPr="0069085B">
        <w:rPr>
          <w:noProof/>
        </w:rPr>
        <w:tab/>
      </w:r>
      <w:r w:rsidRPr="004920CE">
        <w:rPr>
          <w:noProof/>
        </w:rPr>
        <w:t>Als het gaat om investeringssteun die niet in een strategisch GLB-plan is opgenomen of die niet wordt verleend als aanvullende financiering bij een dergelijke plattelandsontwikkelingsinterventie, wordt de steun toegekend in een vorm die een direct financieel voordeel oplevert (bv. rechtstreekse subsidies, vrijstellingen of verlagingen van belastingen, socialezekerheidsbijdragen of andere verplichte bijdragen)?</w:t>
      </w:r>
    </w:p>
    <w:p w14:paraId="7DC5BAD9" w14:textId="77777777" w:rsidR="000406E4" w:rsidRPr="004920CE" w:rsidRDefault="000406E4" w:rsidP="000406E4">
      <w:pPr>
        <w:pStyle w:val="Text1"/>
        <w:rPr>
          <w:noProof/>
        </w:rPr>
      </w:pPr>
      <w:sdt>
        <w:sdtPr>
          <w:rPr>
            <w:noProof/>
          </w:rPr>
          <w:id w:val="16313354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88486580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259E0368" w14:textId="77777777" w:rsidR="000406E4" w:rsidRPr="004920CE" w:rsidRDefault="000406E4" w:rsidP="000406E4">
      <w:pPr>
        <w:pStyle w:val="Text1"/>
        <w:rPr>
          <w:noProof/>
          <w:szCs w:val="24"/>
        </w:rPr>
      </w:pPr>
      <w:r w:rsidRPr="004920CE">
        <w:rPr>
          <w:noProof/>
        </w:rPr>
        <w:t>Zo ja, toon aan waarom andere, potentieel minder verstorende vormen van steun zoals terugbetaalbare voorschotten of vormen van steun die gebaseerd zijn op schuld- of eigenvermogensinstrumenten (bijvoorbeeld leningen tegen verlaagde rente of met rentesubsidie, overheidsgaranties of een andere vorm van kapitaalverschaffing tegen gunstige voorwaarden), minder geschikt zijn:</w:t>
      </w:r>
    </w:p>
    <w:p w14:paraId="39F567E6" w14:textId="77777777" w:rsidR="000406E4" w:rsidRPr="004920CE" w:rsidRDefault="000406E4" w:rsidP="000406E4">
      <w:pPr>
        <w:pStyle w:val="Text1"/>
        <w:rPr>
          <w:noProof/>
        </w:rPr>
      </w:pPr>
      <w:r w:rsidRPr="004920CE">
        <w:rPr>
          <w:noProof/>
        </w:rPr>
        <w:t>………………………………………………………………………………………</w:t>
      </w:r>
    </w:p>
    <w:p w14:paraId="169FC876" w14:textId="77777777" w:rsidR="000406E4" w:rsidRPr="004920CE" w:rsidRDefault="000406E4" w:rsidP="000406E4">
      <w:pPr>
        <w:pStyle w:val="ManualNumPar3"/>
        <w:rPr>
          <w:noProof/>
          <w:szCs w:val="24"/>
        </w:rPr>
      </w:pPr>
      <w:r w:rsidRPr="0069085B">
        <w:rPr>
          <w:noProof/>
        </w:rPr>
        <w:t>2.2.7.</w:t>
      </w:r>
      <w:r w:rsidRPr="0069085B">
        <w:rPr>
          <w:noProof/>
        </w:rPr>
        <w:tab/>
      </w:r>
      <w:r w:rsidRPr="004920CE">
        <w:rPr>
          <w:noProof/>
        </w:rPr>
        <w:t>Wordt de steun toegekend voor bosbouwmaatregelen als bedoeld in deel II, afdeling 2.8, van de richtsnoeren?</w:t>
      </w:r>
    </w:p>
    <w:p w14:paraId="0ADA0B8C" w14:textId="77777777" w:rsidR="000406E4" w:rsidRPr="004920CE" w:rsidRDefault="000406E4" w:rsidP="000406E4">
      <w:pPr>
        <w:pStyle w:val="Text1"/>
        <w:rPr>
          <w:noProof/>
        </w:rPr>
      </w:pPr>
      <w:sdt>
        <w:sdtPr>
          <w:rPr>
            <w:noProof/>
          </w:rPr>
          <w:id w:val="-1129401909"/>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70390880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69F9A192" w14:textId="77777777" w:rsidR="000406E4" w:rsidRPr="004920CE" w:rsidRDefault="000406E4" w:rsidP="000406E4">
      <w:pPr>
        <w:pStyle w:val="Text1"/>
        <w:rPr>
          <w:noProof/>
          <w:szCs w:val="24"/>
        </w:rPr>
      </w:pPr>
      <w:r w:rsidRPr="004920CE">
        <w:rPr>
          <w:noProof/>
        </w:rPr>
        <w:t>Zo ja, toon aan dat de beoogde milieu-, beschermings- en recreatiedoelstellingen niet kunnen worden bereikt met op plattelandsontwikkelingsmaatregelen lijkende bosbouwmaatregelen als bedoeld in deel II, afdelingen 2.1 tot en met 2.7, van de richtsnoeren.</w:t>
      </w:r>
    </w:p>
    <w:p w14:paraId="28B84238" w14:textId="77777777" w:rsidR="000406E4" w:rsidRPr="004920CE" w:rsidRDefault="000406E4" w:rsidP="000406E4">
      <w:pPr>
        <w:ind w:left="567" w:firstLine="11"/>
        <w:rPr>
          <w:rFonts w:eastAsia="Times New Roman"/>
          <w:noProof/>
          <w:szCs w:val="24"/>
        </w:rPr>
      </w:pPr>
      <w:r w:rsidRPr="004920CE">
        <w:rPr>
          <w:noProof/>
        </w:rPr>
        <w:t>…………………………………………………………………………………………</w:t>
      </w:r>
    </w:p>
    <w:p w14:paraId="3FD13290" w14:textId="77777777" w:rsidR="000406E4" w:rsidRPr="004920CE" w:rsidRDefault="000406E4" w:rsidP="000406E4">
      <w:pPr>
        <w:pStyle w:val="ManualNumPar3"/>
        <w:rPr>
          <w:noProof/>
          <w:szCs w:val="24"/>
        </w:rPr>
      </w:pPr>
      <w:r w:rsidRPr="0069085B">
        <w:rPr>
          <w:noProof/>
        </w:rPr>
        <w:t>2.2.8.</w:t>
      </w:r>
      <w:r w:rsidRPr="0069085B">
        <w:rPr>
          <w:noProof/>
        </w:rPr>
        <w:tab/>
      </w:r>
      <w:r w:rsidRPr="004920CE">
        <w:rPr>
          <w:noProof/>
        </w:rPr>
        <w:t>Valt de steun onder een van de volgende steuncategorieën?</w:t>
      </w:r>
    </w:p>
    <w:p w14:paraId="578D9E72" w14:textId="77777777" w:rsidR="000406E4" w:rsidRPr="004920CE" w:rsidRDefault="000406E4" w:rsidP="000406E4">
      <w:pPr>
        <w:pStyle w:val="Tiret1"/>
        <w:numPr>
          <w:ilvl w:val="0"/>
          <w:numId w:val="32"/>
        </w:numPr>
        <w:rPr>
          <w:noProof/>
        </w:rPr>
      </w:pPr>
      <w:sdt>
        <w:sdtPr>
          <w:rPr>
            <w:noProof/>
          </w:rPr>
          <w:id w:val="-78573740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steun voor de kosten van marktonderzoek en productontwerp en -design en voor het opstellen van aanvragen voor de erkenning van kwaliteitsregelingen;</w:t>
      </w:r>
    </w:p>
    <w:p w14:paraId="6F0456F9" w14:textId="77777777" w:rsidR="000406E4" w:rsidRPr="004920CE" w:rsidRDefault="000406E4" w:rsidP="000406E4">
      <w:pPr>
        <w:pStyle w:val="Tiret1"/>
        <w:numPr>
          <w:ilvl w:val="0"/>
          <w:numId w:val="32"/>
        </w:numPr>
        <w:rPr>
          <w:noProof/>
        </w:rPr>
      </w:pPr>
      <w:sdt>
        <w:sdtPr>
          <w:rPr>
            <w:noProof/>
          </w:rPr>
          <w:id w:val="-23979691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steun voor kennisuitwisselings- en voorlichtingsacties;</w:t>
      </w:r>
    </w:p>
    <w:p w14:paraId="14898D50" w14:textId="77777777" w:rsidR="000406E4" w:rsidRPr="004920CE" w:rsidRDefault="000406E4" w:rsidP="000406E4">
      <w:pPr>
        <w:pStyle w:val="Tiret1"/>
        <w:numPr>
          <w:ilvl w:val="0"/>
          <w:numId w:val="32"/>
        </w:numPr>
        <w:rPr>
          <w:noProof/>
        </w:rPr>
      </w:pPr>
      <w:sdt>
        <w:sdtPr>
          <w:rPr>
            <w:noProof/>
          </w:rPr>
          <w:id w:val="-27255534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steun voor adviesdiensten;</w:t>
      </w:r>
    </w:p>
    <w:p w14:paraId="7BFEFD77" w14:textId="77777777" w:rsidR="000406E4" w:rsidRPr="004920CE" w:rsidRDefault="000406E4" w:rsidP="000406E4">
      <w:pPr>
        <w:pStyle w:val="Tiret1"/>
        <w:numPr>
          <w:ilvl w:val="0"/>
          <w:numId w:val="32"/>
        </w:numPr>
        <w:rPr>
          <w:noProof/>
        </w:rPr>
      </w:pPr>
      <w:sdt>
        <w:sdtPr>
          <w:rPr>
            <w:noProof/>
          </w:rPr>
          <w:id w:val="2123030532"/>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steun voor bedrijfsvervangingsdiensten in de landbouw;</w:t>
      </w:r>
    </w:p>
    <w:p w14:paraId="004EC268" w14:textId="77777777" w:rsidR="000406E4" w:rsidRPr="004920CE" w:rsidRDefault="000406E4" w:rsidP="000406E4">
      <w:pPr>
        <w:pStyle w:val="Tiret1"/>
        <w:numPr>
          <w:ilvl w:val="0"/>
          <w:numId w:val="32"/>
        </w:numPr>
        <w:rPr>
          <w:noProof/>
        </w:rPr>
      </w:pPr>
      <w:sdt>
        <w:sdtPr>
          <w:rPr>
            <w:noProof/>
          </w:rPr>
          <w:id w:val="194434535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steun voor afzetbevorderingsmaatregelen;</w:t>
      </w:r>
    </w:p>
    <w:p w14:paraId="6884D324" w14:textId="77777777" w:rsidR="000406E4" w:rsidRPr="004920CE" w:rsidRDefault="000406E4" w:rsidP="000406E4">
      <w:pPr>
        <w:pStyle w:val="Tiret1"/>
        <w:numPr>
          <w:ilvl w:val="0"/>
          <w:numId w:val="32"/>
        </w:numPr>
        <w:rPr>
          <w:noProof/>
        </w:rPr>
      </w:pPr>
      <w:sdt>
        <w:sdtPr>
          <w:rPr>
            <w:noProof/>
          </w:rPr>
          <w:id w:val="74422478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steun voor de kosten van preventie en uitroeiing van dierziekten, plantenplagen en invasieve uitheemse soorten;</w:t>
      </w:r>
    </w:p>
    <w:p w14:paraId="4AA4F13C" w14:textId="77777777" w:rsidR="000406E4" w:rsidRPr="004920CE" w:rsidRDefault="000406E4" w:rsidP="000406E4">
      <w:pPr>
        <w:pStyle w:val="Tiret1"/>
        <w:numPr>
          <w:ilvl w:val="0"/>
          <w:numId w:val="32"/>
        </w:numPr>
        <w:rPr>
          <w:noProof/>
        </w:rPr>
      </w:pPr>
      <w:sdt>
        <w:sdtPr>
          <w:rPr>
            <w:noProof/>
          </w:rPr>
          <w:id w:val="-245039749"/>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steun voor de veeteeltsector.</w:t>
      </w:r>
    </w:p>
    <w:p w14:paraId="34C754E7" w14:textId="77777777" w:rsidR="000406E4" w:rsidRPr="004920CE" w:rsidRDefault="000406E4" w:rsidP="000406E4">
      <w:pPr>
        <w:pStyle w:val="ManualNumPar3"/>
        <w:rPr>
          <w:noProof/>
          <w:szCs w:val="24"/>
        </w:rPr>
      </w:pPr>
      <w:r w:rsidRPr="0069085B">
        <w:rPr>
          <w:noProof/>
        </w:rPr>
        <w:t>2.2.9.</w:t>
      </w:r>
      <w:r w:rsidRPr="0069085B">
        <w:rPr>
          <w:noProof/>
        </w:rPr>
        <w:tab/>
      </w:r>
      <w:r w:rsidRPr="004920CE">
        <w:rPr>
          <w:noProof/>
        </w:rPr>
        <w:t>Als de steun wordt toegekend voor een van de in de vorige vraag genoemde categorieën, gelieve te bevestigen dat die steun aan de eindbegunstigden van de steun wordt verleend door middel van gesubsidieerde diensten:</w:t>
      </w:r>
    </w:p>
    <w:p w14:paraId="5E10EE0B" w14:textId="77777777" w:rsidR="000406E4" w:rsidRPr="004920CE" w:rsidRDefault="000406E4" w:rsidP="000406E4">
      <w:pPr>
        <w:pStyle w:val="Text1"/>
        <w:rPr>
          <w:noProof/>
        </w:rPr>
      </w:pPr>
      <w:sdt>
        <w:sdtPr>
          <w:rPr>
            <w:noProof/>
          </w:rPr>
          <w:id w:val="205852439"/>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11641189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4A890AD1" w14:textId="77777777" w:rsidR="000406E4" w:rsidRPr="004920CE" w:rsidRDefault="000406E4" w:rsidP="000406E4">
      <w:pPr>
        <w:pStyle w:val="Text1"/>
        <w:rPr>
          <w:noProof/>
        </w:rPr>
      </w:pPr>
      <w:r w:rsidRPr="004920CE">
        <w:rPr>
          <w:noProof/>
        </w:rPr>
        <w:t>Op grond van punt 81 van de richtsnoeren moet de steun die voor een van de bovengenoemde categorieën wordt toegekend, aan de eindbegunstigden van de steun worden verleend door middel van gesubsidieerde diensten. In die gevallen moet de steun worden betaald aan de aanbieder van de betrokken dienst of activiteit.</w:t>
      </w:r>
    </w:p>
    <w:p w14:paraId="0670C035" w14:textId="77777777" w:rsidR="000406E4" w:rsidRPr="004920CE" w:rsidRDefault="000406E4" w:rsidP="000406E4">
      <w:pPr>
        <w:pStyle w:val="ManualNumPar2"/>
        <w:rPr>
          <w:noProof/>
        </w:rPr>
      </w:pPr>
      <w:r w:rsidRPr="0069085B">
        <w:rPr>
          <w:noProof/>
        </w:rPr>
        <w:t>2.3.</w:t>
      </w:r>
      <w:r w:rsidRPr="0069085B">
        <w:rPr>
          <w:noProof/>
        </w:rPr>
        <w:tab/>
      </w:r>
      <w:r w:rsidRPr="004920CE">
        <w:rPr>
          <w:noProof/>
        </w:rPr>
        <w:t>Evenredigheid van de steun en cumulering</w:t>
      </w:r>
    </w:p>
    <w:p w14:paraId="2E8A6149" w14:textId="77777777" w:rsidR="000406E4" w:rsidRPr="004920CE" w:rsidRDefault="000406E4" w:rsidP="000406E4">
      <w:pPr>
        <w:rPr>
          <w:i/>
          <w:iCs/>
          <w:noProof/>
          <w:szCs w:val="24"/>
        </w:rPr>
      </w:pPr>
      <w:r w:rsidRPr="004920CE">
        <w:rPr>
          <w:i/>
          <w:noProof/>
        </w:rPr>
        <w:t>Voor de informatie die in dit deel moet worden verstrekt, zie afdeling 3.2.3 (punten 83 en 111) van de richtsnoeren.</w:t>
      </w:r>
    </w:p>
    <w:p w14:paraId="0DC2F18F" w14:textId="77777777" w:rsidR="000406E4" w:rsidRPr="004920CE" w:rsidRDefault="000406E4" w:rsidP="000406E4">
      <w:pPr>
        <w:rPr>
          <w:rFonts w:eastAsia="Times New Roman"/>
          <w:noProof/>
          <w:szCs w:val="24"/>
        </w:rPr>
      </w:pPr>
      <w:r w:rsidRPr="004920CE">
        <w:rPr>
          <w:noProof/>
        </w:rPr>
        <w:t>Steun wordt doorgaans als evenredig beschouwd indien het steunbedrag per begunstigde beperkt blijft tot het minimum dat noodzakelijk is om de gesteunde activiteit uit te voeren.</w:t>
      </w:r>
    </w:p>
    <w:p w14:paraId="0AB9ABBB" w14:textId="77777777" w:rsidR="000406E4" w:rsidRPr="004920CE" w:rsidRDefault="000406E4" w:rsidP="000406E4">
      <w:pPr>
        <w:pStyle w:val="ManualNumPar3"/>
        <w:rPr>
          <w:rFonts w:eastAsia="Times New Roman"/>
          <w:noProof/>
          <w:szCs w:val="24"/>
        </w:rPr>
      </w:pPr>
      <w:r w:rsidRPr="0069085B">
        <w:rPr>
          <w:noProof/>
        </w:rPr>
        <w:t>2.3.1.</w:t>
      </w:r>
      <w:r w:rsidRPr="0069085B">
        <w:rPr>
          <w:noProof/>
        </w:rPr>
        <w:tab/>
      </w:r>
      <w:r w:rsidRPr="004920CE">
        <w:rPr>
          <w:noProof/>
        </w:rPr>
        <w:t>Is het steunbedrag groter dan de in aanmerking komende kosten?</w:t>
      </w:r>
    </w:p>
    <w:p w14:paraId="0FFDE1EE" w14:textId="77777777" w:rsidR="000406E4" w:rsidRPr="004920CE" w:rsidRDefault="000406E4" w:rsidP="000406E4">
      <w:pPr>
        <w:pStyle w:val="Text1"/>
        <w:rPr>
          <w:noProof/>
        </w:rPr>
      </w:pPr>
      <w:sdt>
        <w:sdtPr>
          <w:rPr>
            <w:noProof/>
          </w:rPr>
          <w:id w:val="1154263436"/>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78110766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19D11565" w14:textId="77777777" w:rsidR="000406E4" w:rsidRPr="004920CE" w:rsidRDefault="000406E4" w:rsidP="000406E4">
      <w:pPr>
        <w:pStyle w:val="Text1"/>
        <w:rPr>
          <w:rFonts w:eastAsia="Times New Roman"/>
          <w:noProof/>
          <w:szCs w:val="24"/>
        </w:rPr>
      </w:pPr>
      <w:r w:rsidRPr="004920CE">
        <w:rPr>
          <w:noProof/>
        </w:rPr>
        <w:t>Op grond van punt 84 van de richtsnoeren wordt de steun als evenredig beschouwd als hij niet hoger is dan de in aanmerking komende kosten.</w:t>
      </w:r>
    </w:p>
    <w:p w14:paraId="052E846F" w14:textId="77777777" w:rsidR="000406E4" w:rsidRPr="004920CE" w:rsidRDefault="000406E4" w:rsidP="000406E4">
      <w:pPr>
        <w:pStyle w:val="ManualNumPar3"/>
        <w:rPr>
          <w:rFonts w:eastAsia="Times New Roman"/>
          <w:noProof/>
          <w:szCs w:val="24"/>
        </w:rPr>
      </w:pPr>
      <w:r w:rsidRPr="0069085B">
        <w:rPr>
          <w:noProof/>
        </w:rPr>
        <w:t>2.3.2.</w:t>
      </w:r>
      <w:r w:rsidRPr="0069085B">
        <w:rPr>
          <w:noProof/>
        </w:rPr>
        <w:tab/>
      </w:r>
      <w:r w:rsidRPr="004920CE">
        <w:rPr>
          <w:noProof/>
        </w:rPr>
        <w:t>Valt de steun onder deel II, afdelingen 1.3.1.1 en 2.3, van de richtsnoeren, waarin uitdrukkelijk is voorzien in milieu- of andere overheidsstimulansen?</w:t>
      </w:r>
    </w:p>
    <w:p w14:paraId="649B4766" w14:textId="77777777" w:rsidR="000406E4" w:rsidRPr="004920CE" w:rsidRDefault="000406E4" w:rsidP="000406E4">
      <w:pPr>
        <w:pStyle w:val="Text1"/>
        <w:rPr>
          <w:noProof/>
        </w:rPr>
      </w:pPr>
      <w:sdt>
        <w:sdtPr>
          <w:rPr>
            <w:noProof/>
          </w:rPr>
          <w:id w:val="-188539913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542899772"/>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340F1349" w14:textId="77777777" w:rsidR="000406E4" w:rsidRPr="004920CE" w:rsidRDefault="000406E4" w:rsidP="000406E4">
      <w:pPr>
        <w:pStyle w:val="Text1"/>
        <w:rPr>
          <w:rFonts w:eastAsia="Times New Roman"/>
          <w:noProof/>
          <w:szCs w:val="24"/>
        </w:rPr>
      </w:pPr>
      <w:r w:rsidRPr="004920CE">
        <w:rPr>
          <w:noProof/>
        </w:rPr>
        <w:t>Zo ja, dan is punt 84 van de richtsnoeren niet van toepassing.</w:t>
      </w:r>
    </w:p>
    <w:p w14:paraId="41639B54" w14:textId="77777777" w:rsidR="000406E4" w:rsidRPr="004920CE" w:rsidRDefault="000406E4" w:rsidP="000406E4">
      <w:pPr>
        <w:pStyle w:val="ManualNumPar3"/>
        <w:rPr>
          <w:noProof/>
          <w:szCs w:val="24"/>
        </w:rPr>
      </w:pPr>
      <w:r w:rsidRPr="0069085B">
        <w:rPr>
          <w:noProof/>
        </w:rPr>
        <w:t>2.3.3.</w:t>
      </w:r>
      <w:r w:rsidRPr="0069085B">
        <w:rPr>
          <w:noProof/>
        </w:rPr>
        <w:tab/>
      </w:r>
      <w:r w:rsidRPr="004920CE">
        <w:rPr>
          <w:noProof/>
        </w:rPr>
        <w:t>Berekent de steunverlenende autoriteit de maximale steunintensiteit en het maximale steunbedrag bij de toekenning van de steun?</w:t>
      </w:r>
    </w:p>
    <w:p w14:paraId="254ACE1E" w14:textId="77777777" w:rsidR="000406E4" w:rsidRPr="004920CE" w:rsidRDefault="000406E4" w:rsidP="000406E4">
      <w:pPr>
        <w:pStyle w:val="Text1"/>
        <w:rPr>
          <w:noProof/>
        </w:rPr>
      </w:pPr>
      <w:sdt>
        <w:sdtPr>
          <w:rPr>
            <w:noProof/>
          </w:rPr>
          <w:id w:val="19058696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657816396"/>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41D21E41" w14:textId="77777777" w:rsidR="000406E4" w:rsidRPr="004920CE" w:rsidRDefault="000406E4" w:rsidP="000406E4">
      <w:pPr>
        <w:pStyle w:val="ManualNumPar3"/>
        <w:rPr>
          <w:noProof/>
          <w:szCs w:val="24"/>
        </w:rPr>
      </w:pPr>
      <w:r w:rsidRPr="0069085B">
        <w:rPr>
          <w:noProof/>
        </w:rPr>
        <w:t>2.3.4.</w:t>
      </w:r>
      <w:r w:rsidRPr="0069085B">
        <w:rPr>
          <w:noProof/>
        </w:rPr>
        <w:tab/>
      </w:r>
      <w:r w:rsidRPr="004920CE">
        <w:rPr>
          <w:noProof/>
        </w:rPr>
        <w:t>Zullen de in aanmerking komende kosten worden gestaafd met duidelijke, specifieke en actuele bewijsstukken?</w:t>
      </w:r>
    </w:p>
    <w:p w14:paraId="34DF76C9" w14:textId="77777777" w:rsidR="000406E4" w:rsidRPr="004920CE" w:rsidRDefault="000406E4" w:rsidP="000406E4">
      <w:pPr>
        <w:pStyle w:val="Text1"/>
        <w:rPr>
          <w:noProof/>
        </w:rPr>
      </w:pPr>
      <w:sdt>
        <w:sdtPr>
          <w:rPr>
            <w:noProof/>
          </w:rPr>
          <w:id w:val="-124626104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63521740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7BDCC852" w14:textId="77777777" w:rsidR="000406E4" w:rsidRPr="004920CE" w:rsidRDefault="000406E4" w:rsidP="000406E4">
      <w:pPr>
        <w:pStyle w:val="ManualNumPar3"/>
        <w:rPr>
          <w:noProof/>
          <w:szCs w:val="24"/>
        </w:rPr>
      </w:pPr>
      <w:r w:rsidRPr="0069085B">
        <w:rPr>
          <w:noProof/>
        </w:rPr>
        <w:t>2.3.5.</w:t>
      </w:r>
      <w:r w:rsidRPr="0069085B">
        <w:rPr>
          <w:noProof/>
        </w:rPr>
        <w:tab/>
      </w:r>
      <w:r w:rsidRPr="004920CE">
        <w:rPr>
          <w:noProof/>
        </w:rPr>
        <w:t>Zijn de bedragen die voor de berekening van de steunintensiteit en de in aanmerking komende kosten worden gebruikt, de bedragen vóór aftrek van belastingen of andere heffingen?</w:t>
      </w:r>
    </w:p>
    <w:p w14:paraId="5FFDE0AE" w14:textId="77777777" w:rsidR="000406E4" w:rsidRPr="004920CE" w:rsidRDefault="000406E4" w:rsidP="000406E4">
      <w:pPr>
        <w:pStyle w:val="Text1"/>
        <w:rPr>
          <w:noProof/>
        </w:rPr>
      </w:pPr>
      <w:sdt>
        <w:sdtPr>
          <w:rPr>
            <w:noProof/>
          </w:rPr>
          <w:id w:val="-30670247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76396557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29A16CD2" w14:textId="77777777" w:rsidR="000406E4" w:rsidRPr="004920CE" w:rsidRDefault="000406E4" w:rsidP="000406E4">
      <w:pPr>
        <w:pStyle w:val="ManualNumPar3"/>
        <w:rPr>
          <w:noProof/>
          <w:szCs w:val="24"/>
        </w:rPr>
      </w:pPr>
      <w:r w:rsidRPr="0069085B">
        <w:rPr>
          <w:noProof/>
        </w:rPr>
        <w:t>2.3.6.</w:t>
      </w:r>
      <w:r w:rsidRPr="0069085B">
        <w:rPr>
          <w:noProof/>
        </w:rPr>
        <w:tab/>
      </w:r>
      <w:r w:rsidRPr="004920CE">
        <w:rPr>
          <w:noProof/>
        </w:rPr>
        <w:t>Komt de belasting over de toegevoegde waarde (btw) in aanmerking voor steun?</w:t>
      </w:r>
    </w:p>
    <w:p w14:paraId="30D88690" w14:textId="77777777" w:rsidR="000406E4" w:rsidRPr="004920CE" w:rsidRDefault="000406E4" w:rsidP="000406E4">
      <w:pPr>
        <w:pStyle w:val="Text1"/>
        <w:rPr>
          <w:noProof/>
        </w:rPr>
      </w:pPr>
      <w:sdt>
        <w:sdtPr>
          <w:rPr>
            <w:noProof/>
          </w:rPr>
          <w:id w:val="-166508773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54451151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7DAF06B8" w14:textId="77777777" w:rsidR="000406E4" w:rsidRPr="004920CE" w:rsidRDefault="000406E4" w:rsidP="000406E4">
      <w:pPr>
        <w:pStyle w:val="ManualNumPar3"/>
        <w:rPr>
          <w:noProof/>
          <w:szCs w:val="24"/>
        </w:rPr>
      </w:pPr>
      <w:r w:rsidRPr="0069085B">
        <w:rPr>
          <w:noProof/>
        </w:rPr>
        <w:t>2.3.7.</w:t>
      </w:r>
      <w:r w:rsidRPr="0069085B">
        <w:rPr>
          <w:noProof/>
        </w:rPr>
        <w:tab/>
      </w:r>
      <w:r w:rsidRPr="004920CE">
        <w:rPr>
          <w:noProof/>
        </w:rPr>
        <w:t>Als het antwoord op de vorige vraag “ja” is, is de btw krachtens de nationale btw-wetgeving terugvorderbaar?</w:t>
      </w:r>
    </w:p>
    <w:p w14:paraId="3EA1BAD4" w14:textId="77777777" w:rsidR="000406E4" w:rsidRPr="004920CE" w:rsidRDefault="000406E4" w:rsidP="000406E4">
      <w:pPr>
        <w:pStyle w:val="Text1"/>
        <w:rPr>
          <w:noProof/>
        </w:rPr>
      </w:pPr>
      <w:sdt>
        <w:sdtPr>
          <w:rPr>
            <w:noProof/>
          </w:rPr>
          <w:id w:val="-780790426"/>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60885582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5D8925C4" w14:textId="77777777" w:rsidR="000406E4" w:rsidRPr="004920CE" w:rsidRDefault="000406E4" w:rsidP="000406E4">
      <w:pPr>
        <w:pStyle w:val="Text1"/>
        <w:rPr>
          <w:rFonts w:eastAsia="Times New Roman"/>
          <w:noProof/>
          <w:szCs w:val="24"/>
        </w:rPr>
      </w:pPr>
      <w:r w:rsidRPr="004920CE">
        <w:rPr>
          <w:noProof/>
        </w:rPr>
        <w:t>Op grond van punt 88 van de richtsnoeren komt de belasting over de toegevoegde waarde (btw) niet voor steun in aanmerking, behalve wanneer zij niet terugvorderbaar is krachtens de nationale btw-wetgeving.</w:t>
      </w:r>
    </w:p>
    <w:p w14:paraId="717AA65E" w14:textId="77777777" w:rsidR="000406E4" w:rsidRPr="004920CE" w:rsidRDefault="000406E4" w:rsidP="000406E4">
      <w:pPr>
        <w:pStyle w:val="ManualNumPar3"/>
        <w:rPr>
          <w:noProof/>
          <w:szCs w:val="24"/>
        </w:rPr>
      </w:pPr>
      <w:r w:rsidRPr="0069085B">
        <w:rPr>
          <w:noProof/>
        </w:rPr>
        <w:t>2.3.8.</w:t>
      </w:r>
      <w:r w:rsidRPr="0069085B">
        <w:rPr>
          <w:noProof/>
        </w:rPr>
        <w:tab/>
      </w:r>
      <w:r w:rsidRPr="004920CE">
        <w:rPr>
          <w:noProof/>
        </w:rPr>
        <w:t>Wanneer steun in een andere vorm dan een subsidie wordt toegekend, is het steunbedrag het brutosubsidie-equivalent van de steun?</w:t>
      </w:r>
    </w:p>
    <w:p w14:paraId="094D6002" w14:textId="77777777" w:rsidR="000406E4" w:rsidRPr="004920CE" w:rsidRDefault="000406E4" w:rsidP="000406E4">
      <w:pPr>
        <w:pStyle w:val="Text1"/>
        <w:rPr>
          <w:noProof/>
        </w:rPr>
      </w:pPr>
      <w:sdt>
        <w:sdtPr>
          <w:rPr>
            <w:noProof/>
          </w:rPr>
          <w:id w:val="-142179036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12045315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7868E9F1" w14:textId="77777777" w:rsidR="000406E4" w:rsidRPr="004920CE" w:rsidRDefault="000406E4" w:rsidP="000406E4">
      <w:pPr>
        <w:pStyle w:val="ManualNumPar3"/>
        <w:rPr>
          <w:rFonts w:eastAsia="Times New Roman"/>
          <w:noProof/>
          <w:szCs w:val="24"/>
        </w:rPr>
      </w:pPr>
      <w:r w:rsidRPr="0069085B">
        <w:rPr>
          <w:noProof/>
        </w:rPr>
        <w:t>2.3.9.</w:t>
      </w:r>
      <w:r w:rsidRPr="0069085B">
        <w:rPr>
          <w:noProof/>
        </w:rPr>
        <w:tab/>
      </w:r>
      <w:r w:rsidRPr="004920CE">
        <w:rPr>
          <w:noProof/>
        </w:rPr>
        <w:t>Wordt de steun in verschillende tranches betaald?</w:t>
      </w:r>
    </w:p>
    <w:p w14:paraId="6BE3ABBF" w14:textId="77777777" w:rsidR="000406E4" w:rsidRPr="004920CE" w:rsidRDefault="000406E4" w:rsidP="000406E4">
      <w:pPr>
        <w:pStyle w:val="Text1"/>
        <w:rPr>
          <w:noProof/>
        </w:rPr>
      </w:pPr>
      <w:sdt>
        <w:sdtPr>
          <w:rPr>
            <w:noProof/>
          </w:rPr>
          <w:id w:val="-644275587"/>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54277593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1840BF7E" w14:textId="77777777" w:rsidR="000406E4" w:rsidRPr="004920CE" w:rsidRDefault="000406E4" w:rsidP="000406E4">
      <w:pPr>
        <w:pStyle w:val="Text1"/>
        <w:rPr>
          <w:rFonts w:eastAsia="EUAlbertina-Regular-Identity-H"/>
          <w:noProof/>
          <w:szCs w:val="24"/>
        </w:rPr>
      </w:pPr>
      <w:r w:rsidRPr="004920CE">
        <w:rPr>
          <w:noProof/>
        </w:rPr>
        <w:t xml:space="preserve">Zo ja, zal de steun worden gedisconteerd tot de waarde ervan op het tijdstip van de toekenning van de steun? </w:t>
      </w:r>
    </w:p>
    <w:p w14:paraId="06FEF70E" w14:textId="77777777" w:rsidR="000406E4" w:rsidRPr="004920CE" w:rsidRDefault="000406E4" w:rsidP="000406E4">
      <w:pPr>
        <w:pStyle w:val="Text1"/>
        <w:rPr>
          <w:noProof/>
        </w:rPr>
      </w:pPr>
      <w:sdt>
        <w:sdtPr>
          <w:rPr>
            <w:noProof/>
          </w:rPr>
          <w:id w:val="72456327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206452878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7E5882FD" w14:textId="77777777" w:rsidR="000406E4" w:rsidRPr="004920CE" w:rsidRDefault="000406E4" w:rsidP="000406E4">
      <w:pPr>
        <w:pStyle w:val="Text1"/>
        <w:rPr>
          <w:rFonts w:eastAsia="EUAlbertina-Regular-Identity-H"/>
          <w:noProof/>
          <w:szCs w:val="24"/>
        </w:rPr>
      </w:pPr>
      <w:r w:rsidRPr="004920CE">
        <w:rPr>
          <w:noProof/>
        </w:rPr>
        <w:t>Op grond van punt 90 van de richtsnoeren moeten de in aanmerking komende kosten worden gedisconteerd tot waarde ervan op het tijdstip van de toekenning van de steun. De rentevoet die voor de discontering moet worden gehanteerd, is de disconteringsvoet die op de datum van de toekenning van de steun van toepassing is.</w:t>
      </w:r>
    </w:p>
    <w:p w14:paraId="24A618E0" w14:textId="77777777" w:rsidR="000406E4" w:rsidRPr="004920CE" w:rsidRDefault="000406E4" w:rsidP="000406E4">
      <w:pPr>
        <w:pStyle w:val="ManualNumPar3"/>
        <w:rPr>
          <w:rFonts w:eastAsia="EUAlbertina-Regular-Identity-H"/>
          <w:noProof/>
          <w:szCs w:val="24"/>
        </w:rPr>
      </w:pPr>
      <w:r w:rsidRPr="0069085B">
        <w:rPr>
          <w:noProof/>
        </w:rPr>
        <w:t>2.3.10.</w:t>
      </w:r>
      <w:r w:rsidRPr="0069085B">
        <w:rPr>
          <w:noProof/>
        </w:rPr>
        <w:tab/>
      </w:r>
      <w:r w:rsidRPr="004920CE">
        <w:rPr>
          <w:noProof/>
        </w:rPr>
        <w:t>Wordt in de toekomst te betalen steun gedisconteerd tot de waarde ervan op het tijdstip van de toekenning van de steun?</w:t>
      </w:r>
    </w:p>
    <w:p w14:paraId="131511AF" w14:textId="77777777" w:rsidR="000406E4" w:rsidRPr="004920CE" w:rsidRDefault="000406E4" w:rsidP="000406E4">
      <w:pPr>
        <w:pStyle w:val="Text1"/>
        <w:rPr>
          <w:noProof/>
        </w:rPr>
      </w:pPr>
      <w:sdt>
        <w:sdtPr>
          <w:rPr>
            <w:noProof/>
          </w:rPr>
          <w:id w:val="-52748500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44168113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2A5424EB" w14:textId="77777777" w:rsidR="000406E4" w:rsidRPr="004920CE" w:rsidRDefault="000406E4" w:rsidP="000406E4">
      <w:pPr>
        <w:pStyle w:val="Text1"/>
        <w:rPr>
          <w:rFonts w:eastAsia="Times New Roman"/>
          <w:noProof/>
          <w:szCs w:val="24"/>
        </w:rPr>
      </w:pPr>
      <w:r w:rsidRPr="004920CE">
        <w:rPr>
          <w:noProof/>
        </w:rPr>
        <w:t>Op grond van punt 91 van de richtsnoeren moet in de toekomst te betalen steun, met inbegrip van steun die in verschillende tranches wordt uitgekeerd, worden gedisconteerd tot de waarde ervan op het tijdstip van de toekenning van de steun.</w:t>
      </w:r>
    </w:p>
    <w:p w14:paraId="791903A4" w14:textId="77777777" w:rsidR="000406E4" w:rsidRPr="004920CE" w:rsidRDefault="000406E4" w:rsidP="000406E4">
      <w:pPr>
        <w:pStyle w:val="ManualNumPar3"/>
        <w:rPr>
          <w:rFonts w:eastAsia="EUAlbertina-Regular-Identity-H"/>
          <w:noProof/>
          <w:szCs w:val="24"/>
        </w:rPr>
      </w:pPr>
      <w:r w:rsidRPr="0069085B">
        <w:rPr>
          <w:noProof/>
        </w:rPr>
        <w:t>2.3.11.</w:t>
      </w:r>
      <w:r w:rsidRPr="0069085B">
        <w:rPr>
          <w:noProof/>
        </w:rPr>
        <w:tab/>
      </w:r>
      <w:r w:rsidRPr="004920CE">
        <w:rPr>
          <w:noProof/>
        </w:rPr>
        <w:t>Wordt de steun toegekend in de vorm van belastingvoordelen?</w:t>
      </w:r>
    </w:p>
    <w:p w14:paraId="4FAD943A" w14:textId="77777777" w:rsidR="000406E4" w:rsidRPr="004920CE" w:rsidRDefault="000406E4" w:rsidP="000406E4">
      <w:pPr>
        <w:pStyle w:val="Text1"/>
        <w:rPr>
          <w:noProof/>
        </w:rPr>
      </w:pPr>
      <w:sdt>
        <w:sdtPr>
          <w:rPr>
            <w:noProof/>
          </w:rPr>
          <w:id w:val="-7049954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52991882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511C5368" w14:textId="77777777" w:rsidR="000406E4" w:rsidRPr="004920CE" w:rsidRDefault="000406E4" w:rsidP="000406E4">
      <w:pPr>
        <w:pStyle w:val="Text1"/>
        <w:rPr>
          <w:rFonts w:eastAsia="EUAlbertina-Regular-Identity-H"/>
          <w:noProof/>
          <w:szCs w:val="24"/>
        </w:rPr>
      </w:pPr>
      <w:r w:rsidRPr="004920CE">
        <w:rPr>
          <w:noProof/>
        </w:rPr>
        <w:t>Zo ja, worden de steuntranches gedisconteerd aan de hand van de disconteringsvoeten die gelden op de verschillende tijdstippen waarop de belastingvoordelen beginnen te spelen?</w:t>
      </w:r>
    </w:p>
    <w:p w14:paraId="46B88A8F" w14:textId="77777777" w:rsidR="000406E4" w:rsidRPr="004920CE" w:rsidRDefault="000406E4" w:rsidP="000406E4">
      <w:pPr>
        <w:pStyle w:val="Text1"/>
        <w:rPr>
          <w:noProof/>
        </w:rPr>
      </w:pPr>
      <w:sdt>
        <w:sdtPr>
          <w:rPr>
            <w:noProof/>
          </w:rPr>
          <w:id w:val="147957691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214191987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30A85842" w14:textId="77777777" w:rsidR="000406E4" w:rsidRPr="004920CE" w:rsidRDefault="000406E4" w:rsidP="000406E4">
      <w:pPr>
        <w:pStyle w:val="ManualNumPar3"/>
        <w:rPr>
          <w:noProof/>
          <w:szCs w:val="24"/>
        </w:rPr>
      </w:pPr>
      <w:r w:rsidRPr="0069085B">
        <w:rPr>
          <w:noProof/>
        </w:rPr>
        <w:t>2.3.12.</w:t>
      </w:r>
      <w:r w:rsidRPr="0069085B">
        <w:rPr>
          <w:noProof/>
        </w:rPr>
        <w:tab/>
      </w:r>
      <w:r w:rsidRPr="004920CE">
        <w:rPr>
          <w:noProof/>
        </w:rPr>
        <w:t>Wordt het steunbedrag voor de maatregelen of soorten verrichtingen als bedoeld in deel II, afdelingen 1.1.4, 1.1.5, 1.1.6, 1.1.7, 1.1.8, 2.1.1, 2.1.2, 2.1.4, 2.2 en 2.3, van de richtsnoeren vastgesteld op basis van standaardveronderstellingen van extra kosten en gederfde inkomsten?</w:t>
      </w:r>
    </w:p>
    <w:p w14:paraId="454E9A51" w14:textId="77777777" w:rsidR="000406E4" w:rsidRPr="004920CE" w:rsidRDefault="000406E4" w:rsidP="000406E4">
      <w:pPr>
        <w:pStyle w:val="Text1"/>
        <w:rPr>
          <w:noProof/>
        </w:rPr>
      </w:pPr>
      <w:sdt>
        <w:sdtPr>
          <w:rPr>
            <w:noProof/>
          </w:rPr>
          <w:id w:val="91575489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74457408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7382F40F" w14:textId="77777777" w:rsidR="000406E4" w:rsidRPr="004920CE" w:rsidRDefault="000406E4" w:rsidP="000406E4">
      <w:pPr>
        <w:pStyle w:val="Text1"/>
        <w:rPr>
          <w:rFonts w:eastAsia="EUAlbertina-Regular-Identity-H"/>
          <w:noProof/>
          <w:szCs w:val="24"/>
        </w:rPr>
      </w:pPr>
      <w:r w:rsidRPr="004920CE">
        <w:rPr>
          <w:noProof/>
        </w:rPr>
        <w:lastRenderedPageBreak/>
        <w:t>Zo ja, gelieve te bevestigen dat de berekening en de overeenkomstige steun voldoen aan de volgende voorwaarden:</w:t>
      </w:r>
    </w:p>
    <w:p w14:paraId="01D9CD1A" w14:textId="77777777" w:rsidR="000406E4" w:rsidRPr="004920CE" w:rsidRDefault="000406E4" w:rsidP="000406E4">
      <w:pPr>
        <w:pStyle w:val="Point1"/>
        <w:rPr>
          <w:noProof/>
        </w:rPr>
      </w:pPr>
      <w:r w:rsidRPr="0069085B">
        <w:rPr>
          <w:noProof/>
        </w:rPr>
        <w:t>(a)</w:t>
      </w:r>
      <w:r w:rsidRPr="0069085B">
        <w:rPr>
          <w:noProof/>
        </w:rPr>
        <w:tab/>
      </w:r>
      <w:r w:rsidRPr="004920CE">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4920CE">
            <w:rPr>
              <w:rFonts w:ascii="Segoe UI Symbol" w:hAnsi="Segoe UI Symbol" w:cs="Segoe UI Symbol"/>
              <w:noProof/>
            </w:rPr>
            <w:t>☐</w:t>
          </w:r>
        </w:sdtContent>
      </w:sdt>
      <w:r w:rsidRPr="004920CE">
        <w:rPr>
          <w:noProof/>
        </w:rPr>
        <w:t xml:space="preserve"> ze bevatten alleen verifieerbare elementen;</w:t>
      </w:r>
    </w:p>
    <w:p w14:paraId="1B9E166B" w14:textId="77777777" w:rsidR="000406E4" w:rsidRPr="004920CE" w:rsidRDefault="000406E4" w:rsidP="000406E4">
      <w:pPr>
        <w:pStyle w:val="Point1"/>
        <w:rPr>
          <w:noProof/>
        </w:rPr>
      </w:pPr>
      <w:r w:rsidRPr="0069085B">
        <w:rPr>
          <w:noProof/>
        </w:rPr>
        <w:t>(b)</w:t>
      </w:r>
      <w:r w:rsidRPr="0069085B">
        <w:rPr>
          <w:noProof/>
        </w:rPr>
        <w:tab/>
      </w:r>
      <w:r w:rsidRPr="004920CE">
        <w:rPr>
          <w:noProof/>
        </w:rPr>
        <w:t xml:space="preserve"> </w:t>
      </w:r>
      <w:sdt>
        <w:sdtPr>
          <w:rPr>
            <w:noProof/>
          </w:rPr>
          <w:id w:val="735287221"/>
          <w14:checkbox>
            <w14:checked w14:val="0"/>
            <w14:checkedState w14:val="2612" w14:font="MS Gothic"/>
            <w14:uncheckedState w14:val="2610" w14:font="MS Gothic"/>
          </w14:checkbox>
        </w:sdtPr>
        <w:sdtContent>
          <w:r w:rsidRPr="004920CE">
            <w:rPr>
              <w:rFonts w:ascii="Segoe UI Symbol" w:hAnsi="Segoe UI Symbol" w:cs="Segoe UI Symbol"/>
              <w:noProof/>
            </w:rPr>
            <w:t>☐</w:t>
          </w:r>
        </w:sdtContent>
      </w:sdt>
      <w:r w:rsidRPr="004920CE">
        <w:rPr>
          <w:noProof/>
        </w:rPr>
        <w:t xml:space="preserve"> ze zijn gebaseerd op met passende expertise vastgestelde bedragen;</w:t>
      </w:r>
    </w:p>
    <w:p w14:paraId="1ACED4A7" w14:textId="77777777" w:rsidR="000406E4" w:rsidRPr="004920CE" w:rsidRDefault="000406E4" w:rsidP="000406E4">
      <w:pPr>
        <w:pStyle w:val="Point1"/>
        <w:rPr>
          <w:noProof/>
        </w:rPr>
      </w:pPr>
      <w:r w:rsidRPr="0069085B">
        <w:rPr>
          <w:noProof/>
        </w:rPr>
        <w:t>(c)</w:t>
      </w:r>
      <w:r w:rsidRPr="0069085B">
        <w:rPr>
          <w:noProof/>
        </w:rPr>
        <w:tab/>
      </w:r>
      <w:r w:rsidRPr="004920CE">
        <w:rPr>
          <w:noProof/>
        </w:rPr>
        <w:t xml:space="preserve"> </w:t>
      </w:r>
      <w:sdt>
        <w:sdtPr>
          <w:rPr>
            <w:noProof/>
          </w:rPr>
          <w:id w:val="768363053"/>
          <w14:checkbox>
            <w14:checked w14:val="0"/>
            <w14:checkedState w14:val="2612" w14:font="MS Gothic"/>
            <w14:uncheckedState w14:val="2610" w14:font="MS Gothic"/>
          </w14:checkbox>
        </w:sdtPr>
        <w:sdtContent>
          <w:r w:rsidRPr="004920CE">
            <w:rPr>
              <w:rFonts w:ascii="Segoe UI Symbol" w:hAnsi="Segoe UI Symbol" w:cs="Segoe UI Symbol"/>
              <w:noProof/>
            </w:rPr>
            <w:t>☐</w:t>
          </w:r>
        </w:sdtContent>
      </w:sdt>
      <w:r w:rsidRPr="004920CE">
        <w:rPr>
          <w:noProof/>
        </w:rPr>
        <w:t xml:space="preserve"> ze bevatten een duidelijke vermelding van de bron van de gebruikte bedragen;</w:t>
      </w:r>
    </w:p>
    <w:p w14:paraId="0BC0C39E" w14:textId="77777777" w:rsidR="000406E4" w:rsidRPr="004920CE" w:rsidRDefault="000406E4" w:rsidP="000406E4">
      <w:pPr>
        <w:pStyle w:val="Point1"/>
        <w:rPr>
          <w:noProof/>
        </w:rPr>
      </w:pPr>
      <w:r w:rsidRPr="0069085B">
        <w:rPr>
          <w:noProof/>
        </w:rPr>
        <w:t>(d)</w:t>
      </w:r>
      <w:r w:rsidRPr="0069085B">
        <w:rPr>
          <w:noProof/>
        </w:rPr>
        <w:tab/>
      </w:r>
      <w:r w:rsidRPr="004920CE">
        <w:rPr>
          <w:noProof/>
        </w:rPr>
        <w:t xml:space="preserve"> </w:t>
      </w:r>
      <w:sdt>
        <w:sdtPr>
          <w:rPr>
            <w:noProof/>
          </w:rPr>
          <w:id w:val="-665775092"/>
          <w14:checkbox>
            <w14:checked w14:val="0"/>
            <w14:checkedState w14:val="2612" w14:font="MS Gothic"/>
            <w14:uncheckedState w14:val="2610" w14:font="MS Gothic"/>
          </w14:checkbox>
        </w:sdtPr>
        <w:sdtContent>
          <w:r w:rsidRPr="004920CE">
            <w:rPr>
              <w:rFonts w:ascii="Segoe UI Symbol" w:hAnsi="Segoe UI Symbol" w:cs="Segoe UI Symbol"/>
              <w:noProof/>
            </w:rPr>
            <w:t>☐</w:t>
          </w:r>
        </w:sdtContent>
      </w:sdt>
      <w:r w:rsidRPr="004920CE">
        <w:rPr>
          <w:noProof/>
        </w:rPr>
        <w:t xml:space="preserve"> indien van toepassing zijn ze gedifferentieerd om rekening te houden met de regionale of lokale locatie en het feitelijke landgebruik;</w:t>
      </w:r>
    </w:p>
    <w:p w14:paraId="7D1D39AB" w14:textId="77777777" w:rsidR="000406E4" w:rsidRPr="004920CE" w:rsidRDefault="000406E4" w:rsidP="000406E4">
      <w:pPr>
        <w:pStyle w:val="Point1"/>
        <w:rPr>
          <w:noProof/>
        </w:rPr>
      </w:pPr>
      <w:r w:rsidRPr="0069085B">
        <w:rPr>
          <w:noProof/>
        </w:rPr>
        <w:t>(e)</w:t>
      </w:r>
      <w:r w:rsidRPr="0069085B">
        <w:rPr>
          <w:noProof/>
        </w:rPr>
        <w:tab/>
      </w:r>
      <w:r w:rsidRPr="004920CE">
        <w:rPr>
          <w:noProof/>
        </w:rPr>
        <w:t xml:space="preserve"> </w:t>
      </w:r>
      <w:sdt>
        <w:sdtPr>
          <w:rPr>
            <w:noProof/>
          </w:rPr>
          <w:id w:val="-260991723"/>
          <w14:checkbox>
            <w14:checked w14:val="0"/>
            <w14:checkedState w14:val="2612" w14:font="MS Gothic"/>
            <w14:uncheckedState w14:val="2610" w14:font="MS Gothic"/>
          </w14:checkbox>
        </w:sdtPr>
        <w:sdtContent>
          <w:r w:rsidRPr="004920CE">
            <w:rPr>
              <w:rFonts w:ascii="Segoe UI Symbol" w:hAnsi="Segoe UI Symbol" w:cs="Segoe UI Symbol"/>
              <w:noProof/>
            </w:rPr>
            <w:t>☐</w:t>
          </w:r>
        </w:sdtContent>
      </w:sdt>
      <w:r w:rsidRPr="004920CE">
        <w:rPr>
          <w:noProof/>
        </w:rPr>
        <w:t xml:space="preserve"> ze bevatten geen elementen die verband houden met investeringskosten.</w:t>
      </w:r>
    </w:p>
    <w:p w14:paraId="653A5AF1" w14:textId="77777777" w:rsidR="000406E4" w:rsidRPr="004920CE" w:rsidRDefault="000406E4" w:rsidP="000406E4">
      <w:pPr>
        <w:pStyle w:val="Text1"/>
        <w:rPr>
          <w:rFonts w:eastAsia="EUAlbertina-Regular-Identity-H"/>
          <w:noProof/>
          <w:szCs w:val="24"/>
        </w:rPr>
      </w:pPr>
      <w:r w:rsidRPr="004920CE">
        <w:rPr>
          <w:noProof/>
        </w:rPr>
        <w:t>De bovenstaande voorwaarden zijn cumulatief en moeten allemaal worden vervuld.</w:t>
      </w:r>
    </w:p>
    <w:p w14:paraId="0ABFB947" w14:textId="77777777" w:rsidR="000406E4" w:rsidRPr="004920CE" w:rsidRDefault="000406E4" w:rsidP="000406E4">
      <w:pPr>
        <w:pStyle w:val="ManualNumPar3"/>
        <w:rPr>
          <w:rFonts w:eastAsia="EUAlbertina-Regular-Identity-H"/>
          <w:noProof/>
          <w:szCs w:val="24"/>
        </w:rPr>
      </w:pPr>
      <w:r w:rsidRPr="0069085B">
        <w:rPr>
          <w:noProof/>
        </w:rPr>
        <w:t>2.3.13.</w:t>
      </w:r>
      <w:r w:rsidRPr="0069085B">
        <w:rPr>
          <w:noProof/>
        </w:rPr>
        <w:tab/>
      </w:r>
      <w:r w:rsidRPr="004920CE">
        <w:rPr>
          <w:noProof/>
        </w:rPr>
        <w:t>Wordt de steun verleend overeenkomstig een van de volgende vereenvoudigde kostenopties?</w:t>
      </w:r>
    </w:p>
    <w:p w14:paraId="78339794" w14:textId="77777777" w:rsidR="000406E4" w:rsidRPr="004920CE" w:rsidRDefault="000406E4" w:rsidP="000406E4">
      <w:pPr>
        <w:pStyle w:val="Point1"/>
        <w:rPr>
          <w:noProof/>
        </w:rPr>
      </w:pPr>
      <w:r w:rsidRPr="0069085B">
        <w:rPr>
          <w:noProof/>
        </w:rPr>
        <w:t>(a)</w:t>
      </w:r>
      <w:r w:rsidRPr="0069085B">
        <w:rPr>
          <w:noProof/>
        </w:rPr>
        <w:tab/>
      </w:r>
      <w:r w:rsidRPr="004920CE">
        <w:rPr>
          <w:noProof/>
        </w:rPr>
        <w:t xml:space="preserve"> </w:t>
      </w:r>
      <w:sdt>
        <w:sdtPr>
          <w:rPr>
            <w:noProof/>
          </w:rPr>
          <w:id w:val="-842773976"/>
          <w14:checkbox>
            <w14:checked w14:val="0"/>
            <w14:checkedState w14:val="2612" w14:font="MS Gothic"/>
            <w14:uncheckedState w14:val="2610" w14:font="MS Gothic"/>
          </w14:checkbox>
        </w:sdtPr>
        <w:sdtContent>
          <w:r w:rsidRPr="004920CE">
            <w:rPr>
              <w:rFonts w:ascii="MS Gothic" w:eastAsia="MS Gothic" w:hAnsi="MS Gothic" w:hint="eastAsia"/>
              <w:noProof/>
            </w:rPr>
            <w:t>☐</w:t>
          </w:r>
        </w:sdtContent>
      </w:sdt>
      <w:r w:rsidRPr="004920CE">
        <w:rPr>
          <w:noProof/>
        </w:rPr>
        <w:t xml:space="preserve"> eenheidskosten;</w:t>
      </w:r>
    </w:p>
    <w:p w14:paraId="6E4B1135" w14:textId="77777777" w:rsidR="000406E4" w:rsidRPr="004920CE" w:rsidRDefault="000406E4" w:rsidP="000406E4">
      <w:pPr>
        <w:pStyle w:val="Point1"/>
        <w:rPr>
          <w:noProof/>
        </w:rPr>
      </w:pPr>
      <w:r w:rsidRPr="0069085B">
        <w:rPr>
          <w:noProof/>
        </w:rPr>
        <w:t>(b)</w:t>
      </w:r>
      <w:r w:rsidRPr="0069085B">
        <w:rPr>
          <w:noProof/>
        </w:rPr>
        <w:tab/>
      </w:r>
      <w:r w:rsidRPr="004920CE">
        <w:rPr>
          <w:noProof/>
        </w:rPr>
        <w:t xml:space="preserve"> </w:t>
      </w:r>
      <w:sdt>
        <w:sdtPr>
          <w:rPr>
            <w:noProof/>
          </w:rPr>
          <w:id w:val="-2081047938"/>
          <w14:checkbox>
            <w14:checked w14:val="0"/>
            <w14:checkedState w14:val="2612" w14:font="MS Gothic"/>
            <w14:uncheckedState w14:val="2610" w14:font="MS Gothic"/>
          </w14:checkbox>
        </w:sdtPr>
        <w:sdtContent>
          <w:r w:rsidRPr="004920CE">
            <w:rPr>
              <w:rFonts w:ascii="MS Gothic" w:eastAsia="MS Gothic" w:hAnsi="MS Gothic" w:hint="eastAsia"/>
              <w:noProof/>
            </w:rPr>
            <w:t>☐</w:t>
          </w:r>
        </w:sdtContent>
      </w:sdt>
      <w:r w:rsidRPr="004920CE">
        <w:rPr>
          <w:noProof/>
        </w:rPr>
        <w:t xml:space="preserve"> vaste bedragen;</w:t>
      </w:r>
    </w:p>
    <w:p w14:paraId="50E0159D" w14:textId="77777777" w:rsidR="000406E4" w:rsidRPr="004920CE" w:rsidRDefault="000406E4" w:rsidP="000406E4">
      <w:pPr>
        <w:pStyle w:val="Point1"/>
        <w:rPr>
          <w:noProof/>
        </w:rPr>
      </w:pPr>
      <w:r w:rsidRPr="0069085B">
        <w:rPr>
          <w:noProof/>
        </w:rPr>
        <w:t>(c)</w:t>
      </w:r>
      <w:r w:rsidRPr="0069085B">
        <w:rPr>
          <w:noProof/>
        </w:rPr>
        <w:tab/>
      </w:r>
      <w:r w:rsidRPr="004920CE">
        <w:rPr>
          <w:noProof/>
        </w:rPr>
        <w:t xml:space="preserve"> </w:t>
      </w:r>
      <w:sdt>
        <w:sdtPr>
          <w:rPr>
            <w:noProof/>
          </w:rPr>
          <w:id w:val="1636135433"/>
          <w14:checkbox>
            <w14:checked w14:val="0"/>
            <w14:checkedState w14:val="2612" w14:font="MS Gothic"/>
            <w14:uncheckedState w14:val="2610" w14:font="MS Gothic"/>
          </w14:checkbox>
        </w:sdtPr>
        <w:sdtContent>
          <w:r w:rsidRPr="004920CE">
            <w:rPr>
              <w:rFonts w:ascii="MS Gothic" w:eastAsia="MS Gothic" w:hAnsi="MS Gothic" w:hint="eastAsia"/>
              <w:noProof/>
            </w:rPr>
            <w:t>☐</w:t>
          </w:r>
        </w:sdtContent>
      </w:sdt>
      <w:r w:rsidRPr="004920CE">
        <w:rPr>
          <w:noProof/>
        </w:rPr>
        <w:t xml:space="preserve"> forfaitaire financiering.</w:t>
      </w:r>
    </w:p>
    <w:p w14:paraId="3FAA0F83" w14:textId="77777777" w:rsidR="000406E4" w:rsidRPr="004920CE" w:rsidRDefault="000406E4" w:rsidP="000406E4">
      <w:pPr>
        <w:pStyle w:val="Text1"/>
        <w:rPr>
          <w:rFonts w:eastAsia="EUAlbertina-Regular-Identity-H"/>
          <w:noProof/>
          <w:szCs w:val="24"/>
        </w:rPr>
      </w:pPr>
      <w:r w:rsidRPr="004920CE">
        <w:rPr>
          <w:noProof/>
        </w:rPr>
        <w:t>Steun die onder deel II, afdelingen 1.2 en 2.8.5, van de richtsnoeren valt, kan niet worden verleend overeenkomstig de bovengenoemde vereenvoudigde kostenopties.</w:t>
      </w:r>
    </w:p>
    <w:p w14:paraId="7A21E882" w14:textId="77777777" w:rsidR="000406E4" w:rsidRPr="004920CE" w:rsidRDefault="000406E4" w:rsidP="000406E4">
      <w:pPr>
        <w:pStyle w:val="ManualNumPar3"/>
        <w:rPr>
          <w:rFonts w:eastAsia="EUAlbertina-Regular-Identity-H"/>
          <w:noProof/>
          <w:szCs w:val="24"/>
        </w:rPr>
      </w:pPr>
      <w:r w:rsidRPr="0069085B">
        <w:rPr>
          <w:noProof/>
        </w:rPr>
        <w:t>2.3.14.</w:t>
      </w:r>
      <w:r w:rsidRPr="0069085B">
        <w:rPr>
          <w:noProof/>
        </w:rPr>
        <w:tab/>
      </w:r>
      <w:r w:rsidRPr="004920CE">
        <w:rPr>
          <w:noProof/>
        </w:rPr>
        <w:t>Als het antwoord op de vorige vraag “ja” is, geef aan op welke wijze het steunbedrag wordt vastgesteld:</w:t>
      </w:r>
    </w:p>
    <w:p w14:paraId="01E1ADDB" w14:textId="77777777" w:rsidR="000406E4" w:rsidRPr="004920CE" w:rsidRDefault="000406E4" w:rsidP="000406E4">
      <w:pPr>
        <w:pStyle w:val="Point1"/>
        <w:rPr>
          <w:noProof/>
          <w:szCs w:val="24"/>
        </w:rPr>
      </w:pPr>
      <w:r w:rsidRPr="0069085B">
        <w:rPr>
          <w:noProof/>
        </w:rPr>
        <w:t>(a)</w:t>
      </w:r>
      <w:r w:rsidRPr="0069085B">
        <w:rPr>
          <w:noProof/>
        </w:rPr>
        <w:tab/>
      </w:r>
      <w:r w:rsidRPr="004920CE">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4920CE">
            <w:rPr>
              <w:rFonts w:ascii="MS Gothic" w:eastAsia="MS Gothic" w:hAnsi="MS Gothic" w:hint="eastAsia"/>
              <w:noProof/>
              <w:szCs w:val="24"/>
              <w:lang w:eastAsia="zh-CN"/>
            </w:rPr>
            <w:t>☐</w:t>
          </w:r>
        </w:sdtContent>
      </w:sdt>
      <w:r w:rsidRPr="004920CE">
        <w:rPr>
          <w:noProof/>
        </w:rPr>
        <w:t xml:space="preserve"> een eerlijke, billijke en controleerbare berekeningsmethode op basis van een of meer van de volgende elementen:</w:t>
      </w:r>
    </w:p>
    <w:p w14:paraId="49D749F4" w14:textId="77777777" w:rsidR="000406E4" w:rsidRPr="004920CE" w:rsidRDefault="000406E4" w:rsidP="000406E4">
      <w:pPr>
        <w:pStyle w:val="Stylei"/>
        <w:numPr>
          <w:ilvl w:val="0"/>
          <w:numId w:val="24"/>
        </w:numPr>
        <w:rPr>
          <w:noProof/>
        </w:rPr>
      </w:pPr>
      <w:r w:rsidRPr="004920CE">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4920CE">
            <w:rPr>
              <w:rFonts w:ascii="Segoe UI Symbol" w:hAnsi="Segoe UI Symbol" w:cs="Segoe UI Symbol"/>
              <w:noProof/>
            </w:rPr>
            <w:t>☐</w:t>
          </w:r>
        </w:sdtContent>
      </w:sdt>
      <w:r w:rsidRPr="004920CE">
        <w:rPr>
          <w:noProof/>
        </w:rPr>
        <w:t xml:space="preserve"> statistische gegevens, andere objectieve informatie of een deskundige beoordeling;</w:t>
      </w:r>
    </w:p>
    <w:p w14:paraId="633CF39A" w14:textId="77777777" w:rsidR="000406E4" w:rsidRPr="004920CE" w:rsidRDefault="000406E4" w:rsidP="000406E4">
      <w:pPr>
        <w:pStyle w:val="Stylei"/>
        <w:rPr>
          <w:noProof/>
        </w:rPr>
      </w:pPr>
      <w:r w:rsidRPr="004920CE">
        <w:rPr>
          <w:noProof/>
        </w:rPr>
        <w:t xml:space="preserve"> </w:t>
      </w:r>
      <w:sdt>
        <w:sdtPr>
          <w:rPr>
            <w:noProof/>
          </w:rPr>
          <w:id w:val="861323673"/>
          <w14:checkbox>
            <w14:checked w14:val="0"/>
            <w14:checkedState w14:val="2612" w14:font="MS Gothic"/>
            <w14:uncheckedState w14:val="2610" w14:font="MS Gothic"/>
          </w14:checkbox>
        </w:sdtPr>
        <w:sdtContent>
          <w:r w:rsidRPr="004920CE">
            <w:rPr>
              <w:rFonts w:ascii="Segoe UI Symbol" w:hAnsi="Segoe UI Symbol" w:cs="Segoe UI Symbol"/>
              <w:noProof/>
            </w:rPr>
            <w:t>☐</w:t>
          </w:r>
        </w:sdtContent>
      </w:sdt>
      <w:r w:rsidRPr="004920CE">
        <w:rPr>
          <w:noProof/>
        </w:rPr>
        <w:t xml:space="preserve"> de geverifieerde historische gegevens van individuele begunstigden;</w:t>
      </w:r>
    </w:p>
    <w:p w14:paraId="345A433F" w14:textId="77777777" w:rsidR="000406E4" w:rsidRPr="004920CE" w:rsidRDefault="000406E4" w:rsidP="000406E4">
      <w:pPr>
        <w:pStyle w:val="Stylei"/>
        <w:rPr>
          <w:noProof/>
        </w:rPr>
      </w:pPr>
      <w:r w:rsidRPr="004920CE">
        <w:rPr>
          <w:noProof/>
        </w:rPr>
        <w:t xml:space="preserve"> </w:t>
      </w:r>
      <w:sdt>
        <w:sdtPr>
          <w:rPr>
            <w:noProof/>
          </w:rPr>
          <w:id w:val="-1173109062"/>
          <w14:checkbox>
            <w14:checked w14:val="0"/>
            <w14:checkedState w14:val="2612" w14:font="MS Gothic"/>
            <w14:uncheckedState w14:val="2610" w14:font="MS Gothic"/>
          </w14:checkbox>
        </w:sdtPr>
        <w:sdtContent>
          <w:r w:rsidRPr="004920CE">
            <w:rPr>
              <w:rFonts w:ascii="Segoe UI Symbol" w:hAnsi="Segoe UI Symbol" w:cs="Segoe UI Symbol"/>
              <w:noProof/>
            </w:rPr>
            <w:t>☐</w:t>
          </w:r>
        </w:sdtContent>
      </w:sdt>
      <w:r w:rsidRPr="004920CE">
        <w:rPr>
          <w:noProof/>
        </w:rPr>
        <w:t xml:space="preserve"> de toepassing van de gebruikelijke kostenberekeningsmethoden van individuele begunstigden;</w:t>
      </w:r>
    </w:p>
    <w:p w14:paraId="05D29BBC" w14:textId="77777777" w:rsidR="000406E4" w:rsidRPr="004920CE" w:rsidRDefault="000406E4" w:rsidP="000406E4">
      <w:pPr>
        <w:pStyle w:val="Point1"/>
        <w:rPr>
          <w:noProof/>
          <w:szCs w:val="24"/>
        </w:rPr>
      </w:pPr>
      <w:r w:rsidRPr="0069085B">
        <w:rPr>
          <w:noProof/>
        </w:rPr>
        <w:t>(b)</w:t>
      </w:r>
      <w:r w:rsidRPr="0069085B">
        <w:rPr>
          <w:noProof/>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4920CE">
            <w:rPr>
              <w:rFonts w:ascii="MS Gothic" w:eastAsia="MS Gothic" w:hAnsi="MS Gothic" w:hint="eastAsia"/>
              <w:bCs/>
              <w:noProof/>
              <w:szCs w:val="24"/>
              <w:lang w:eastAsia="zh-CN"/>
            </w:rPr>
            <w:t>☐</w:t>
          </w:r>
        </w:sdtContent>
      </w:sdt>
      <w:r w:rsidRPr="004920CE">
        <w:rPr>
          <w:noProof/>
        </w:rPr>
        <w:t xml:space="preserve"> conform de voorschriften voor de toepassing van overeenkomstige eenheidskosten, vaste bedragen en vaste percentages die in het kader van beleidsmaatregelen van de Unie voor een soortgelijke verrichting gelden.</w:t>
      </w:r>
    </w:p>
    <w:p w14:paraId="7BAD3896" w14:textId="77777777" w:rsidR="000406E4" w:rsidRPr="004920CE" w:rsidRDefault="000406E4" w:rsidP="000406E4">
      <w:pPr>
        <w:pStyle w:val="Text1"/>
        <w:rPr>
          <w:noProof/>
          <w:szCs w:val="24"/>
        </w:rPr>
      </w:pPr>
      <w:r w:rsidRPr="004920CE">
        <w:rPr>
          <w:noProof/>
        </w:rPr>
        <w:t>Gelieve de desbetreffende bewijsstukken voor te leggen als onderdeel van de aanmelding.</w:t>
      </w:r>
    </w:p>
    <w:p w14:paraId="3F60C2A9" w14:textId="77777777" w:rsidR="000406E4" w:rsidRPr="004920CE" w:rsidRDefault="000406E4" w:rsidP="000406E4">
      <w:pPr>
        <w:pStyle w:val="ManualNumPar3"/>
        <w:rPr>
          <w:rFonts w:eastAsia="EUAlbertina-Regular-Identity-H"/>
          <w:noProof/>
          <w:szCs w:val="24"/>
        </w:rPr>
      </w:pPr>
      <w:r w:rsidRPr="0069085B">
        <w:rPr>
          <w:noProof/>
        </w:rPr>
        <w:t>2.3.15.</w:t>
      </w:r>
      <w:r w:rsidRPr="0069085B">
        <w:rPr>
          <w:noProof/>
        </w:rPr>
        <w:tab/>
      </w:r>
      <w:r w:rsidRPr="004920CE">
        <w:rPr>
          <w:noProof/>
        </w:rPr>
        <w:t>Als de maatregel wordt gecofinancierd, worden de bedragen van de in aanmerking komende kosten berekend overeenkomstig de vereenvoudigde kostenopties van Verordening (EU) 2021/1060</w:t>
      </w:r>
      <w:r w:rsidRPr="004920CE">
        <w:rPr>
          <w:rStyle w:val="FootnoteReference"/>
          <w:rFonts w:eastAsia="EUAlbertina-Regular-Identity-H"/>
          <w:noProof/>
          <w:szCs w:val="24"/>
          <w:lang w:eastAsia="en-GB"/>
        </w:rPr>
        <w:footnoteReference w:id="7"/>
      </w:r>
      <w:r w:rsidRPr="004920CE">
        <w:rPr>
          <w:noProof/>
        </w:rPr>
        <w:t xml:space="preserve"> en Verordening (EU) 2021/2115?</w:t>
      </w:r>
    </w:p>
    <w:p w14:paraId="7E18A415" w14:textId="77777777" w:rsidR="000406E4" w:rsidRPr="004920CE" w:rsidRDefault="000406E4" w:rsidP="000406E4">
      <w:pPr>
        <w:pStyle w:val="Text1"/>
        <w:rPr>
          <w:noProof/>
        </w:rPr>
      </w:pPr>
      <w:sdt>
        <w:sdtPr>
          <w:rPr>
            <w:noProof/>
          </w:rPr>
          <w:id w:val="-203857995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27726069"/>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125BBFE7" w14:textId="77777777" w:rsidR="000406E4" w:rsidRPr="004920CE" w:rsidRDefault="000406E4" w:rsidP="000406E4">
      <w:pPr>
        <w:pStyle w:val="Text1"/>
        <w:rPr>
          <w:rFonts w:eastAsia="EUAlbertina-Regular-Identity-H"/>
          <w:noProof/>
          <w:szCs w:val="24"/>
        </w:rPr>
      </w:pPr>
      <w:r w:rsidRPr="004920CE">
        <w:rPr>
          <w:noProof/>
        </w:rPr>
        <w:lastRenderedPageBreak/>
        <w:t>Gelieve nadere bijzonderheden te verstrekken en de desbetreffende bewijsstukken in te dienen:</w:t>
      </w:r>
    </w:p>
    <w:p w14:paraId="64DDC793" w14:textId="77777777" w:rsidR="000406E4" w:rsidRPr="004920CE" w:rsidRDefault="000406E4" w:rsidP="000406E4">
      <w:pPr>
        <w:pStyle w:val="Text1"/>
        <w:rPr>
          <w:noProof/>
        </w:rPr>
      </w:pPr>
      <w:r w:rsidRPr="004920CE">
        <w:rPr>
          <w:noProof/>
        </w:rPr>
        <w:t>………………………………………………………………………………………</w:t>
      </w:r>
    </w:p>
    <w:p w14:paraId="2B3E3742" w14:textId="77777777" w:rsidR="000406E4" w:rsidRPr="004920CE" w:rsidRDefault="000406E4" w:rsidP="000406E4">
      <w:pPr>
        <w:pStyle w:val="ManualNumPar3"/>
        <w:rPr>
          <w:rFonts w:eastAsia="EUAlbertina-Regular-Identity-H"/>
          <w:noProof/>
          <w:szCs w:val="24"/>
        </w:rPr>
      </w:pPr>
      <w:r w:rsidRPr="0069085B">
        <w:rPr>
          <w:noProof/>
        </w:rPr>
        <w:t>2.3.16.</w:t>
      </w:r>
      <w:r w:rsidRPr="0069085B">
        <w:rPr>
          <w:noProof/>
        </w:rPr>
        <w:tab/>
      </w:r>
      <w:r w:rsidRPr="004920CE">
        <w:rPr>
          <w:noProof/>
        </w:rPr>
        <w:t>Is er een verzekering gekoppeld aan de maatregel waarvoor de steun wordt verleend?</w:t>
      </w:r>
    </w:p>
    <w:p w14:paraId="0CDAA530" w14:textId="77777777" w:rsidR="000406E4" w:rsidRPr="004920CE" w:rsidRDefault="000406E4" w:rsidP="000406E4">
      <w:pPr>
        <w:pStyle w:val="Text1"/>
        <w:rPr>
          <w:noProof/>
        </w:rPr>
      </w:pPr>
      <w:sdt>
        <w:sdtPr>
          <w:rPr>
            <w:noProof/>
          </w:rPr>
          <w:id w:val="-13449097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51287567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3AFFDD7B" w14:textId="77777777" w:rsidR="000406E4" w:rsidRPr="004920CE" w:rsidRDefault="000406E4" w:rsidP="000406E4">
      <w:pPr>
        <w:pStyle w:val="Text1"/>
        <w:rPr>
          <w:rFonts w:eastAsia="Times New Roman"/>
          <w:noProof/>
          <w:szCs w:val="24"/>
        </w:rPr>
      </w:pPr>
      <w:r w:rsidRPr="004920CE">
        <w:rPr>
          <w:noProof/>
        </w:rPr>
        <w:t>Zo ja, geef nadere bijzonderheden:</w:t>
      </w:r>
    </w:p>
    <w:p w14:paraId="04E0969F" w14:textId="77777777" w:rsidR="000406E4" w:rsidRPr="004920CE" w:rsidRDefault="000406E4" w:rsidP="000406E4">
      <w:pPr>
        <w:pStyle w:val="Text1"/>
        <w:rPr>
          <w:noProof/>
        </w:rPr>
      </w:pPr>
      <w:r w:rsidRPr="004920CE">
        <w:rPr>
          <w:noProof/>
        </w:rPr>
        <w:t>………………………………………………………………………………………</w:t>
      </w:r>
    </w:p>
    <w:p w14:paraId="36FF0A8F" w14:textId="77777777" w:rsidR="000406E4" w:rsidRPr="004920CE" w:rsidRDefault="000406E4" w:rsidP="000406E4">
      <w:pPr>
        <w:pStyle w:val="Text1"/>
        <w:rPr>
          <w:noProof/>
          <w:szCs w:val="24"/>
        </w:rPr>
      </w:pPr>
      <w:r w:rsidRPr="004920CE">
        <w:rPr>
          <w:noProof/>
        </w:rPr>
        <w:t>Op grond van punt 97 van de richtsnoeren houdt de Commissie bij de beoordeling van de verenigbaarheid van de steun rekening met de verzekeringen die de begunstigde van de steun heeft afgesloten of had kunnen afsluiten. Met betrekking tot steun voor het herstel van schade als gevolg van ongunstige weersomstandigheden die met een natuurramp kunnen worden gelijkgesteld, wordt, om het gevaar van mededingingsverstoring te voorkomen, steun ten belope van de maximale steunintensiteit slechts toegekend aan een onderneming die voor dergelijke verliezen niet door een verzekering kan worden gedekt.</w:t>
      </w:r>
    </w:p>
    <w:p w14:paraId="7144DDA6" w14:textId="77777777" w:rsidR="000406E4" w:rsidRPr="004920CE" w:rsidRDefault="000406E4" w:rsidP="000406E4">
      <w:pPr>
        <w:pStyle w:val="ManualHeading4"/>
        <w:rPr>
          <w:b/>
          <w:bCs/>
          <w:noProof/>
        </w:rPr>
      </w:pPr>
      <w:r w:rsidRPr="004920CE">
        <w:rPr>
          <w:b/>
          <w:noProof/>
        </w:rPr>
        <w:t>Aanvullende voorwaarden voor individueel aan te melden investeringssteun en investeringssteun voor grote ondernemingen in het kader van aangemelde regelingen</w:t>
      </w:r>
    </w:p>
    <w:p w14:paraId="79F81101" w14:textId="77777777" w:rsidR="000406E4" w:rsidRPr="004920CE" w:rsidRDefault="000406E4" w:rsidP="000406E4">
      <w:pPr>
        <w:pStyle w:val="ManualNumPar3"/>
        <w:rPr>
          <w:rFonts w:eastAsia="EUAlbertina-Regular-Identity-H"/>
          <w:noProof/>
          <w:szCs w:val="24"/>
        </w:rPr>
      </w:pPr>
      <w:r w:rsidRPr="0069085B">
        <w:rPr>
          <w:noProof/>
        </w:rPr>
        <w:t>2.3.17.</w:t>
      </w:r>
      <w:r w:rsidRPr="0069085B">
        <w:rPr>
          <w:noProof/>
        </w:rPr>
        <w:tab/>
      </w:r>
      <w:r w:rsidRPr="004920CE">
        <w:rPr>
          <w:noProof/>
        </w:rPr>
        <w:t>Als het gaat om individueel aan te melden investeringssteun, stemt het steunbedrag overeen met de nettomeerkosten van de uitvoering van de investering in het betrokken gebied, vergeleken met het nulscenario waarin geen steun wordt verleend?</w:t>
      </w:r>
    </w:p>
    <w:p w14:paraId="3CB13C30" w14:textId="77777777" w:rsidR="000406E4" w:rsidRPr="004920CE" w:rsidRDefault="000406E4" w:rsidP="000406E4">
      <w:pPr>
        <w:pStyle w:val="Text1"/>
        <w:rPr>
          <w:noProof/>
        </w:rPr>
      </w:pPr>
      <w:sdt>
        <w:sdtPr>
          <w:rPr>
            <w:noProof/>
          </w:rPr>
          <w:id w:val="-82258077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4010881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765EDBC5" w14:textId="77777777" w:rsidR="000406E4" w:rsidRPr="004920CE" w:rsidRDefault="000406E4" w:rsidP="000406E4">
      <w:pPr>
        <w:pStyle w:val="Text1"/>
        <w:rPr>
          <w:noProof/>
        </w:rPr>
      </w:pPr>
      <w:r w:rsidRPr="004920CE">
        <w:rPr>
          <w:noProof/>
        </w:rPr>
        <w:t>Beschrijf het nulscenario:</w:t>
      </w:r>
    </w:p>
    <w:p w14:paraId="302208B5" w14:textId="77777777" w:rsidR="000406E4" w:rsidRPr="004920CE" w:rsidRDefault="000406E4" w:rsidP="000406E4">
      <w:pPr>
        <w:pStyle w:val="Text1"/>
        <w:rPr>
          <w:rFonts w:eastAsia="EUAlbertina-Regular-Identity-H"/>
          <w:iCs/>
          <w:noProof/>
        </w:rPr>
      </w:pPr>
      <w:r w:rsidRPr="004920CE">
        <w:rPr>
          <w:noProof/>
        </w:rPr>
        <w:t>………………………………………………………………………………………</w:t>
      </w:r>
    </w:p>
    <w:p w14:paraId="24B4D036" w14:textId="77777777" w:rsidR="000406E4" w:rsidRPr="004920CE" w:rsidRDefault="000406E4" w:rsidP="000406E4">
      <w:pPr>
        <w:pStyle w:val="Text1"/>
        <w:rPr>
          <w:rFonts w:eastAsia="EUAlbertina-Regular-Identity-H"/>
          <w:iCs/>
          <w:noProof/>
          <w:szCs w:val="24"/>
        </w:rPr>
      </w:pPr>
      <w:r w:rsidRPr="004920CE">
        <w:rPr>
          <w:noProof/>
        </w:rPr>
        <w:t>Op grond van punt 98 van de richtsnoeren geldt als algemene regel dat individueel aan te melden investeringssteun zal worden geacht tot het minimum beperkt te blijven als het steunbedrag overeenstemt met de nettomeerkosten van de uitvoering van de investering in het betrokken gebied vergeleken met het nulscenario waarin geen steun wordt verleend</w:t>
      </w:r>
      <w:r w:rsidRPr="004920CE">
        <w:rPr>
          <w:rStyle w:val="FootnoteReference"/>
          <w:noProof/>
          <w:szCs w:val="24"/>
        </w:rPr>
        <w:footnoteReference w:id="8"/>
      </w:r>
      <w:r w:rsidRPr="004920CE">
        <w:rPr>
          <w:noProof/>
        </w:rPr>
        <w:t>, met een limiet in de vorm van maximale steunintensiteiten.</w:t>
      </w:r>
    </w:p>
    <w:p w14:paraId="47A473E5" w14:textId="77777777" w:rsidR="000406E4" w:rsidRPr="004920CE" w:rsidRDefault="000406E4" w:rsidP="000406E4">
      <w:pPr>
        <w:pStyle w:val="ManualNumPar3"/>
        <w:rPr>
          <w:rFonts w:eastAsia="EUAlbertina-Regular-Identity-H"/>
          <w:noProof/>
          <w:szCs w:val="24"/>
        </w:rPr>
      </w:pPr>
      <w:r w:rsidRPr="0069085B">
        <w:rPr>
          <w:noProof/>
        </w:rPr>
        <w:t>2.3.18.</w:t>
      </w:r>
      <w:r w:rsidRPr="0069085B">
        <w:rPr>
          <w:noProof/>
        </w:rPr>
        <w:tab/>
      </w:r>
      <w:r w:rsidRPr="004920CE">
        <w:rPr>
          <w:noProof/>
        </w:rPr>
        <w:t>Verstrek de volgende informatie:</w:t>
      </w:r>
    </w:p>
    <w:p w14:paraId="0AFEEE96" w14:textId="77777777" w:rsidR="000406E4" w:rsidRPr="004920CE" w:rsidRDefault="000406E4" w:rsidP="000406E4">
      <w:pPr>
        <w:pStyle w:val="Point1"/>
        <w:rPr>
          <w:rFonts w:eastAsia="EUAlbertina-Regular-Identity-H"/>
          <w:noProof/>
          <w:szCs w:val="24"/>
        </w:rPr>
      </w:pPr>
      <w:r w:rsidRPr="0069085B">
        <w:rPr>
          <w:noProof/>
        </w:rPr>
        <w:t>(a)</w:t>
      </w:r>
      <w:r w:rsidRPr="0069085B">
        <w:rPr>
          <w:noProof/>
        </w:rPr>
        <w:tab/>
      </w:r>
      <w:r w:rsidRPr="004920CE">
        <w:rPr>
          <w:noProof/>
        </w:rPr>
        <w:t>de berekening van de interne opbrengstvoet van de investering met en zonder de steun:</w:t>
      </w:r>
    </w:p>
    <w:p w14:paraId="7113B486" w14:textId="77777777" w:rsidR="000406E4" w:rsidRPr="004920CE" w:rsidRDefault="000406E4" w:rsidP="000406E4">
      <w:pPr>
        <w:pStyle w:val="Text1"/>
        <w:rPr>
          <w:rFonts w:eastAsia="EUAlbertina-Regular-Identity-H"/>
          <w:noProof/>
          <w:szCs w:val="24"/>
        </w:rPr>
      </w:pPr>
      <w:r w:rsidRPr="004920CE">
        <w:rPr>
          <w:noProof/>
        </w:rPr>
        <w:t>………………………………………………………………………………………</w:t>
      </w:r>
    </w:p>
    <w:p w14:paraId="1C017630" w14:textId="0ADDE17A" w:rsidR="000406E4" w:rsidRPr="004920CE" w:rsidRDefault="000406E4" w:rsidP="000406E4">
      <w:pPr>
        <w:pStyle w:val="Point1"/>
        <w:rPr>
          <w:rFonts w:eastAsia="EUAlbertina-Regular-Identity-H"/>
          <w:noProof/>
          <w:szCs w:val="24"/>
        </w:rPr>
      </w:pPr>
      <w:r w:rsidRPr="0069085B">
        <w:rPr>
          <w:noProof/>
        </w:rPr>
        <w:t>(b)</w:t>
      </w:r>
      <w:r w:rsidRPr="0069085B">
        <w:rPr>
          <w:noProof/>
        </w:rPr>
        <w:tab/>
      </w:r>
      <w:r w:rsidRPr="004920CE">
        <w:rPr>
          <w:noProof/>
        </w:rPr>
        <w:t xml:space="preserve">informatie over de desbetreffende marktbenchmarks voor de onderneming (bv. normale </w:t>
      </w:r>
      <w:r w:rsidR="006E6B53">
        <w:rPr>
          <w:noProof/>
        </w:rPr>
        <w:t>+</w:t>
      </w:r>
      <w:r w:rsidRPr="004920CE">
        <w:rPr>
          <w:noProof/>
        </w:rPr>
        <w:t>rendementspercentages die een begunstigde nodig heeft om soortgelijke projecten uit te voeren, de kapitaalkosten van de onderneming als geheel):</w:t>
      </w:r>
    </w:p>
    <w:p w14:paraId="7F1FCC80" w14:textId="77777777" w:rsidR="000406E4" w:rsidRPr="004920CE" w:rsidRDefault="000406E4" w:rsidP="000406E4">
      <w:pPr>
        <w:pStyle w:val="Text1"/>
        <w:rPr>
          <w:rFonts w:eastAsia="EUAlbertina-Regular-Identity-H"/>
          <w:noProof/>
          <w:szCs w:val="24"/>
        </w:rPr>
      </w:pPr>
      <w:r w:rsidRPr="004920CE">
        <w:rPr>
          <w:noProof/>
        </w:rPr>
        <w:t>………………………………………………………………………………………</w:t>
      </w:r>
    </w:p>
    <w:p w14:paraId="01F54C21" w14:textId="77777777" w:rsidR="000406E4" w:rsidRPr="004920CE" w:rsidRDefault="000406E4" w:rsidP="000406E4">
      <w:pPr>
        <w:pStyle w:val="Point1"/>
        <w:rPr>
          <w:rFonts w:eastAsia="EUAlbertina-Regular-Identity-H"/>
          <w:noProof/>
          <w:szCs w:val="24"/>
        </w:rPr>
      </w:pPr>
      <w:r w:rsidRPr="0069085B">
        <w:rPr>
          <w:noProof/>
        </w:rPr>
        <w:lastRenderedPageBreak/>
        <w:t>(c)</w:t>
      </w:r>
      <w:r w:rsidRPr="0069085B">
        <w:rPr>
          <w:noProof/>
        </w:rPr>
        <w:tab/>
      </w:r>
      <w:r w:rsidRPr="004920CE">
        <w:rPr>
          <w:noProof/>
        </w:rPr>
        <w:t>een toelichting waarom, op basis van het bovenstaande, de steun het noodzakelijke minimum is om het project voldoende winstgevend te maken:</w:t>
      </w:r>
    </w:p>
    <w:p w14:paraId="3A764AC1" w14:textId="77777777" w:rsidR="000406E4" w:rsidRPr="004920CE" w:rsidRDefault="000406E4" w:rsidP="000406E4">
      <w:pPr>
        <w:pStyle w:val="Text1"/>
        <w:rPr>
          <w:rFonts w:eastAsia="EUAlbertina-Regular-Identity-H"/>
          <w:noProof/>
          <w:szCs w:val="24"/>
        </w:rPr>
      </w:pPr>
      <w:r w:rsidRPr="004920CE">
        <w:rPr>
          <w:noProof/>
        </w:rPr>
        <w:t>………………………………………………………………………………………</w:t>
      </w:r>
    </w:p>
    <w:p w14:paraId="671EB3DE" w14:textId="77777777" w:rsidR="000406E4" w:rsidRPr="004920CE" w:rsidRDefault="000406E4" w:rsidP="000406E4">
      <w:pPr>
        <w:pStyle w:val="ManualNumPar3"/>
        <w:rPr>
          <w:rFonts w:eastAsia="EUAlbertina-Regular-Identity-H"/>
          <w:noProof/>
          <w:szCs w:val="24"/>
        </w:rPr>
      </w:pPr>
      <w:r w:rsidRPr="0069085B">
        <w:rPr>
          <w:noProof/>
        </w:rPr>
        <w:t>2.3.19.</w:t>
      </w:r>
      <w:r w:rsidRPr="0069085B">
        <w:rPr>
          <w:noProof/>
        </w:rPr>
        <w:tab/>
      </w:r>
      <w:r w:rsidRPr="004920CE">
        <w:rPr>
          <w:noProof/>
        </w:rPr>
        <w:t>Is het steunbedrag beperkt tot het minimum dat noodzakelijk is om het project voldoende winstgevend te maken?</w:t>
      </w:r>
    </w:p>
    <w:p w14:paraId="1FE72FC1" w14:textId="77777777" w:rsidR="000406E4" w:rsidRPr="004920CE" w:rsidRDefault="000406E4" w:rsidP="000406E4">
      <w:pPr>
        <w:pStyle w:val="Text1"/>
        <w:rPr>
          <w:noProof/>
        </w:rPr>
      </w:pPr>
      <w:sdt>
        <w:sdtPr>
          <w:rPr>
            <w:noProof/>
          </w:rPr>
          <w:id w:val="88366159"/>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75835549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031FCC5E" w14:textId="77777777" w:rsidR="000406E4" w:rsidRPr="004920CE" w:rsidRDefault="000406E4" w:rsidP="000406E4">
      <w:pPr>
        <w:pStyle w:val="Text1"/>
        <w:rPr>
          <w:rFonts w:eastAsia="EUAlbertina-Regular-Identity-H"/>
          <w:noProof/>
          <w:szCs w:val="24"/>
        </w:rPr>
      </w:pPr>
      <w:r w:rsidRPr="004920CE">
        <w:rPr>
          <w:noProof/>
        </w:rPr>
        <w:t>Op grond van punt 99 van de richtsnoeren mag de steun niet hoger uitkomen dan het minimum dat noodzakelijk is om het project voldoende winstgevend te maken. Het steunbedrag mag er bijvoorbeeld niet toe leiden dat de interne opbrengstvoet ervan toeneemt tot boven de normale rendementspercentages die de betrokken onderneming hanteert bij andere soortgelijke investeringsprojecten, of dat, als deze rendementspercentages niet beschikbaar zijn, de interne opbrengstvoet toeneemt tot boven de kapitaalkosten van de onderneming als geheel of tot boven de rendementspercentages die doorgaans in de betrokken sector worden waargenomen.</w:t>
      </w:r>
    </w:p>
    <w:p w14:paraId="75EFF009" w14:textId="77777777" w:rsidR="000406E4" w:rsidRPr="004920CE" w:rsidRDefault="000406E4" w:rsidP="000406E4">
      <w:pPr>
        <w:pStyle w:val="ManualNumPar3"/>
        <w:rPr>
          <w:rFonts w:eastAsia="EUAlbertina-Regular-Identity-H"/>
          <w:noProof/>
          <w:szCs w:val="24"/>
        </w:rPr>
      </w:pPr>
      <w:r w:rsidRPr="0069085B">
        <w:rPr>
          <w:noProof/>
        </w:rPr>
        <w:t>2.3.20.</w:t>
      </w:r>
      <w:r w:rsidRPr="0069085B">
        <w:rPr>
          <w:noProof/>
        </w:rPr>
        <w:tab/>
      </w:r>
      <w:r w:rsidRPr="004920CE">
        <w:rPr>
          <w:noProof/>
        </w:rPr>
        <w:t>Als het gaat om investeringssteun voor grote ondernemingen in het kader van een aangemelde regeling, wordt ervoor gezorgd dat het steunbedrag overeenstemt met de nettomeerkosten van de uitvoering van de investering in het betrokken gebied, vergeleken met het nulscenario waarin geen steun wordt verleend?</w:t>
      </w:r>
    </w:p>
    <w:bookmarkStart w:id="1" w:name="_Ref366704628"/>
    <w:p w14:paraId="10D88AD3" w14:textId="77777777" w:rsidR="000406E4" w:rsidRPr="004920CE" w:rsidRDefault="000406E4" w:rsidP="000406E4">
      <w:pPr>
        <w:pStyle w:val="Text1"/>
        <w:rPr>
          <w:noProof/>
        </w:rPr>
      </w:pPr>
      <w:sdt>
        <w:sdtPr>
          <w:rPr>
            <w:noProof/>
          </w:rPr>
          <w:id w:val="57941635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70032242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5E528D4D" w14:textId="77777777" w:rsidR="000406E4" w:rsidRPr="004920CE" w:rsidRDefault="000406E4" w:rsidP="000406E4">
      <w:pPr>
        <w:pStyle w:val="Text1"/>
        <w:rPr>
          <w:noProof/>
        </w:rPr>
      </w:pPr>
      <w:r w:rsidRPr="004920CE">
        <w:rPr>
          <w:noProof/>
        </w:rPr>
        <w:t>Op grond van punt 100 van de richtsnoeren moet, om ervoor te zorgen dat het steunbedrag overeenstemt met de nettomeerkosten van de uitvoering van de investering in het betrokken gebied, vergeleken met het nulscenario waarin geen steun wordt verleend, de in punt 99 van de richtsnoeren uiteengezette methode worden gehanteerd in combinatie met een limiet in de vorm van maximale steunintensiteiten.</w:t>
      </w:r>
    </w:p>
    <w:p w14:paraId="2003BC35" w14:textId="77777777" w:rsidR="000406E4" w:rsidRPr="004920CE" w:rsidRDefault="000406E4" w:rsidP="000406E4">
      <w:pPr>
        <w:pStyle w:val="ManualNumPar3"/>
        <w:rPr>
          <w:rFonts w:eastAsia="EUAlbertina-Regular-Identity-H"/>
          <w:noProof/>
          <w:szCs w:val="24"/>
        </w:rPr>
      </w:pPr>
      <w:r w:rsidRPr="0069085B">
        <w:rPr>
          <w:noProof/>
        </w:rPr>
        <w:t>2.3.21.</w:t>
      </w:r>
      <w:r w:rsidRPr="0069085B">
        <w:rPr>
          <w:noProof/>
        </w:rPr>
        <w:tab/>
      </w:r>
      <w:r w:rsidRPr="004920CE">
        <w:rPr>
          <w:noProof/>
        </w:rPr>
        <w:t>Is de begunstigde een gemeente die een autonome lokale autoriteit is met een jaarlijkse begroting van minder dan 10 miljoen EUR en met minder dan 5 000 inwoners?</w:t>
      </w:r>
    </w:p>
    <w:p w14:paraId="4A58130C" w14:textId="77777777" w:rsidR="000406E4" w:rsidRPr="004920CE" w:rsidRDefault="000406E4" w:rsidP="000406E4">
      <w:pPr>
        <w:pStyle w:val="Text1"/>
        <w:rPr>
          <w:noProof/>
        </w:rPr>
      </w:pPr>
      <w:sdt>
        <w:sdtPr>
          <w:rPr>
            <w:noProof/>
          </w:rPr>
          <w:id w:val="-19986216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80372723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2FDF8C60" w14:textId="77777777" w:rsidR="000406E4" w:rsidRPr="004920CE" w:rsidRDefault="000406E4" w:rsidP="000406E4">
      <w:pPr>
        <w:pStyle w:val="Text1"/>
        <w:rPr>
          <w:rFonts w:eastAsia="Times New Roman"/>
          <w:noProof/>
        </w:rPr>
      </w:pPr>
      <w:r w:rsidRPr="004920CE">
        <w:rPr>
          <w:noProof/>
        </w:rPr>
        <w:t>Zo ja, dan zijn de punten (98) tot en met (101) van de richtsnoeren niet van toepassing.</w:t>
      </w:r>
      <w:bookmarkEnd w:id="1"/>
    </w:p>
    <w:p w14:paraId="2E1910A0" w14:textId="77777777" w:rsidR="000406E4" w:rsidRPr="004920CE" w:rsidRDefault="000406E4" w:rsidP="000406E4">
      <w:pPr>
        <w:pStyle w:val="ManualHeading4"/>
        <w:rPr>
          <w:b/>
          <w:bCs/>
          <w:noProof/>
        </w:rPr>
      </w:pPr>
      <w:r w:rsidRPr="004920CE">
        <w:rPr>
          <w:b/>
          <w:noProof/>
        </w:rPr>
        <w:t>Cumulering van steun</w:t>
      </w:r>
    </w:p>
    <w:p w14:paraId="129F841F" w14:textId="77777777" w:rsidR="000406E4" w:rsidRPr="004920CE" w:rsidRDefault="000406E4" w:rsidP="000406E4">
      <w:pPr>
        <w:pStyle w:val="ManualNumPar3"/>
        <w:rPr>
          <w:rFonts w:eastAsia="EUAlbertina-Regular-Identity-H"/>
          <w:noProof/>
          <w:szCs w:val="24"/>
        </w:rPr>
      </w:pPr>
      <w:r w:rsidRPr="0069085B">
        <w:rPr>
          <w:noProof/>
        </w:rPr>
        <w:t>2.3.22.</w:t>
      </w:r>
      <w:r w:rsidRPr="0069085B">
        <w:rPr>
          <w:noProof/>
        </w:rPr>
        <w:tab/>
      </w:r>
      <w:r w:rsidRPr="004920CE">
        <w:rPr>
          <w:noProof/>
        </w:rPr>
        <w:t>Wordt de aangemelde steun gelijktijdig op grond van meerdere steunregelingen toegekend of met ad-hocsteun gecumuleerd?</w:t>
      </w:r>
    </w:p>
    <w:p w14:paraId="0C9C635F" w14:textId="77777777" w:rsidR="000406E4" w:rsidRPr="004920CE" w:rsidRDefault="000406E4" w:rsidP="000406E4">
      <w:pPr>
        <w:pStyle w:val="Text1"/>
        <w:rPr>
          <w:noProof/>
        </w:rPr>
      </w:pPr>
      <w:sdt>
        <w:sdtPr>
          <w:rPr>
            <w:noProof/>
          </w:rPr>
          <w:id w:val="1740284572"/>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44460568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669CD946" w14:textId="77777777" w:rsidR="000406E4" w:rsidRPr="004920CE" w:rsidRDefault="000406E4" w:rsidP="000406E4">
      <w:pPr>
        <w:pStyle w:val="ManualNumPar3"/>
        <w:rPr>
          <w:rFonts w:eastAsia="EUAlbertina-Regular-Identity-H"/>
          <w:noProof/>
          <w:szCs w:val="24"/>
        </w:rPr>
      </w:pPr>
      <w:r w:rsidRPr="0069085B">
        <w:rPr>
          <w:noProof/>
        </w:rPr>
        <w:t>2.3.23.</w:t>
      </w:r>
      <w:r w:rsidRPr="0069085B">
        <w:rPr>
          <w:noProof/>
        </w:rPr>
        <w:tab/>
      </w:r>
      <w:r w:rsidRPr="004920CE">
        <w:rPr>
          <w:noProof/>
        </w:rPr>
        <w:t>Als het antwoord op de vorige vraag “ja” is, is het totale bedrag van de voor een activiteit of een project verleende staatssteun beperkt tot de in de richtsnoeren vastgestelde steunplafonds?</w:t>
      </w:r>
    </w:p>
    <w:p w14:paraId="2A484140" w14:textId="77777777" w:rsidR="000406E4" w:rsidRPr="004920CE" w:rsidRDefault="000406E4" w:rsidP="000406E4">
      <w:pPr>
        <w:pStyle w:val="Text1"/>
        <w:rPr>
          <w:noProof/>
        </w:rPr>
      </w:pPr>
      <w:sdt>
        <w:sdtPr>
          <w:rPr>
            <w:noProof/>
          </w:rPr>
          <w:id w:val="-210386679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95659962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30FC0087" w14:textId="77777777" w:rsidR="000406E4" w:rsidRPr="004920CE" w:rsidRDefault="000406E4" w:rsidP="000406E4">
      <w:pPr>
        <w:pStyle w:val="ManualNumPar3"/>
        <w:rPr>
          <w:rFonts w:eastAsia="EUAlbertina-Regular-Identity-H"/>
          <w:noProof/>
          <w:szCs w:val="24"/>
        </w:rPr>
      </w:pPr>
      <w:r w:rsidRPr="0069085B">
        <w:rPr>
          <w:noProof/>
        </w:rPr>
        <w:t>2.3.24.</w:t>
      </w:r>
      <w:r w:rsidRPr="0069085B">
        <w:rPr>
          <w:noProof/>
        </w:rPr>
        <w:tab/>
      </w:r>
      <w:r w:rsidRPr="004920CE">
        <w:rPr>
          <w:noProof/>
        </w:rPr>
        <w:t>Wordt de aangemelde steun toegekend voor identificeerbare in aanmerking komende kosten?</w:t>
      </w:r>
    </w:p>
    <w:p w14:paraId="4EAD116F" w14:textId="77777777" w:rsidR="000406E4" w:rsidRPr="004920CE" w:rsidRDefault="000406E4" w:rsidP="000406E4">
      <w:pPr>
        <w:pStyle w:val="Text1"/>
        <w:rPr>
          <w:noProof/>
        </w:rPr>
      </w:pPr>
      <w:sdt>
        <w:sdtPr>
          <w:rPr>
            <w:noProof/>
          </w:rPr>
          <w:id w:val="155327337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146893299"/>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6082B9B9" w14:textId="77777777" w:rsidR="000406E4" w:rsidRPr="004920CE" w:rsidRDefault="000406E4" w:rsidP="000406E4">
      <w:pPr>
        <w:pStyle w:val="Text1"/>
        <w:rPr>
          <w:rFonts w:eastAsia="Times New Roman"/>
          <w:noProof/>
          <w:szCs w:val="24"/>
        </w:rPr>
      </w:pPr>
      <w:r w:rsidRPr="004920CE">
        <w:rPr>
          <w:noProof/>
        </w:rPr>
        <w:lastRenderedPageBreak/>
        <w:t>Zo ja, wordt deze steun met andere staatssteun gecumuleerd?</w:t>
      </w:r>
    </w:p>
    <w:p w14:paraId="121BC55A" w14:textId="77777777" w:rsidR="000406E4" w:rsidRPr="004920CE" w:rsidRDefault="000406E4" w:rsidP="000406E4">
      <w:pPr>
        <w:pStyle w:val="Text1"/>
        <w:rPr>
          <w:noProof/>
        </w:rPr>
      </w:pPr>
      <w:sdt>
        <w:sdtPr>
          <w:rPr>
            <w:noProof/>
          </w:rPr>
          <w:id w:val="-77679927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67554885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4E6ECAB0" w14:textId="77777777" w:rsidR="000406E4" w:rsidRPr="004920CE" w:rsidRDefault="000406E4" w:rsidP="000406E4">
      <w:pPr>
        <w:pStyle w:val="Text1"/>
        <w:rPr>
          <w:rFonts w:eastAsia="Times New Roman"/>
          <w:noProof/>
          <w:szCs w:val="24"/>
        </w:rPr>
      </w:pPr>
      <w:r w:rsidRPr="004920CE">
        <w:rPr>
          <w:noProof/>
        </w:rPr>
        <w:t>Zo ja, wordt die steun toegekend voor andere identificeerbare in aanmerking komende kosten?</w:t>
      </w:r>
    </w:p>
    <w:p w14:paraId="0B62963C" w14:textId="77777777" w:rsidR="000406E4" w:rsidRPr="004920CE" w:rsidRDefault="000406E4" w:rsidP="000406E4">
      <w:pPr>
        <w:pStyle w:val="Text1"/>
        <w:rPr>
          <w:noProof/>
        </w:rPr>
      </w:pPr>
      <w:sdt>
        <w:sdtPr>
          <w:rPr>
            <w:noProof/>
          </w:rPr>
          <w:id w:val="-165312480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72957653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602A3C89" w14:textId="77777777" w:rsidR="000406E4" w:rsidRPr="004920CE" w:rsidRDefault="000406E4" w:rsidP="000406E4">
      <w:pPr>
        <w:pStyle w:val="Text1"/>
        <w:rPr>
          <w:rFonts w:eastAsia="Times New Roman"/>
          <w:noProof/>
          <w:szCs w:val="24"/>
        </w:rPr>
      </w:pPr>
      <w:r w:rsidRPr="004920CE">
        <w:rPr>
          <w:noProof/>
        </w:rPr>
        <w:t>Zo nee, dan mag, op grond van punt 104 van de richtsnoeren, steun voor identificeerbare in aanmerking komende kosten slechts met andere staatssteun voor dezelfde, geheel of gedeeltelijk overlappende, in aanmerking komende kosten worden gecumuleerd als die cumulering er niet toe leidt dat de hoogste steunintensiteit of het hoogste steunbedrag die/dat krachtens de richtsnoeren voor dit soort steun geldt, wordt overschreden.</w:t>
      </w:r>
    </w:p>
    <w:p w14:paraId="4F612B36" w14:textId="77777777" w:rsidR="000406E4" w:rsidRPr="004920CE" w:rsidRDefault="000406E4" w:rsidP="000406E4">
      <w:pPr>
        <w:pStyle w:val="ManualNumPar3"/>
        <w:rPr>
          <w:rFonts w:eastAsia="EUAlbertina-Regular-Identity-H"/>
          <w:noProof/>
        </w:rPr>
      </w:pPr>
      <w:r w:rsidRPr="0069085B">
        <w:rPr>
          <w:noProof/>
        </w:rPr>
        <w:t>2.3.25.</w:t>
      </w:r>
      <w:r w:rsidRPr="0069085B">
        <w:rPr>
          <w:noProof/>
        </w:rPr>
        <w:tab/>
      </w:r>
      <w:r w:rsidRPr="004920CE">
        <w:rPr>
          <w:noProof/>
        </w:rPr>
        <w:t>Wordt steun voor niet-identificeerbare in aanmerking komende kosten in het kader van deel II, afdeling 1.1.2, gecumuleerd met andere staatssteunmaatregelen voor identificeerbare in aanmerking komende kosten?</w:t>
      </w:r>
    </w:p>
    <w:p w14:paraId="5DC38F7B" w14:textId="77777777" w:rsidR="000406E4" w:rsidRPr="004920CE" w:rsidRDefault="000406E4" w:rsidP="000406E4">
      <w:pPr>
        <w:pStyle w:val="Text1"/>
        <w:rPr>
          <w:noProof/>
        </w:rPr>
      </w:pPr>
      <w:sdt>
        <w:sdtPr>
          <w:rPr>
            <w:noProof/>
          </w:rPr>
          <w:id w:val="111724856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9030499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32644BDC" w14:textId="77777777" w:rsidR="000406E4" w:rsidRPr="004920CE" w:rsidRDefault="000406E4" w:rsidP="000406E4">
      <w:pPr>
        <w:pStyle w:val="ManualNumPar3"/>
        <w:rPr>
          <w:rFonts w:eastAsia="EUAlbertina-Regular-Identity-H"/>
          <w:noProof/>
        </w:rPr>
      </w:pPr>
      <w:r w:rsidRPr="0069085B">
        <w:rPr>
          <w:noProof/>
        </w:rPr>
        <w:t>2.3.26.</w:t>
      </w:r>
      <w:r w:rsidRPr="0069085B">
        <w:rPr>
          <w:noProof/>
        </w:rPr>
        <w:tab/>
      </w:r>
      <w:r w:rsidRPr="004920CE">
        <w:rPr>
          <w:noProof/>
        </w:rPr>
        <w:t>Als steun voor niet-identificeerbare in aanmerking komende kosten in het kader van deel II, afdeling 1.1.2, wordt gecumuleerd met andere staatssteun voor niet-identificeerbare in aanmerking komende kosten, is die steun beperkt tot de hoogste toepasselijke totale financieringsdrempel die voor de specifieke omstandigheden van het betrokken geval in de richtsnoeren of andere richtsnoeren inzake staatssteun, een groepsvrijstellingsverordening of een besluit van de Commissie is vastgesteld?</w:t>
      </w:r>
    </w:p>
    <w:p w14:paraId="4CBEF928" w14:textId="77777777" w:rsidR="000406E4" w:rsidRPr="004920CE" w:rsidRDefault="000406E4" w:rsidP="000406E4">
      <w:pPr>
        <w:pStyle w:val="Text1"/>
        <w:rPr>
          <w:noProof/>
        </w:rPr>
      </w:pPr>
      <w:sdt>
        <w:sdtPr>
          <w:rPr>
            <w:noProof/>
          </w:rPr>
          <w:id w:val="1384527446"/>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78796546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55696340" w14:textId="77777777" w:rsidR="000406E4" w:rsidRPr="004920CE" w:rsidRDefault="000406E4" w:rsidP="000406E4">
      <w:pPr>
        <w:pStyle w:val="Text1"/>
        <w:rPr>
          <w:rFonts w:eastAsia="Times New Roman"/>
          <w:noProof/>
          <w:szCs w:val="24"/>
        </w:rPr>
      </w:pPr>
      <w:r w:rsidRPr="004920CE">
        <w:rPr>
          <w:noProof/>
        </w:rPr>
        <w:t>Vermeld de maximumdrempel van het toepasselijke steuninstrument:</w:t>
      </w:r>
    </w:p>
    <w:p w14:paraId="4711616C" w14:textId="77777777" w:rsidR="000406E4" w:rsidRPr="004920CE" w:rsidRDefault="000406E4" w:rsidP="000406E4">
      <w:pPr>
        <w:pStyle w:val="Text1"/>
        <w:rPr>
          <w:noProof/>
        </w:rPr>
      </w:pPr>
      <w:r w:rsidRPr="004920CE">
        <w:rPr>
          <w:noProof/>
        </w:rPr>
        <w:t>...................................................................................................................................</w:t>
      </w:r>
    </w:p>
    <w:p w14:paraId="00D3378B" w14:textId="77777777" w:rsidR="000406E4" w:rsidRPr="004920CE" w:rsidRDefault="000406E4" w:rsidP="000406E4">
      <w:pPr>
        <w:pStyle w:val="Text1"/>
        <w:rPr>
          <w:rFonts w:eastAsia="Times New Roman"/>
          <w:noProof/>
          <w:szCs w:val="24"/>
        </w:rPr>
      </w:pPr>
      <w:r w:rsidRPr="004920CE">
        <w:rPr>
          <w:noProof/>
        </w:rPr>
        <w:t>Op grond van punt 105 van de richtsnoeren mag steun voor niet-identificeerbare in aanmerking komende kosten in het kader van deel II, afdeling 1.1.2, worden gecumuleerd met andere staatssteunmaatregelen voor identificeerbare in aanmerking komende kosten.</w:t>
      </w:r>
      <w:r w:rsidRPr="004920CE">
        <w:rPr>
          <w:noProof/>
          <w:color w:val="000000"/>
          <w:shd w:val="clear" w:color="auto" w:fill="FFFFFF"/>
        </w:rPr>
        <w:t xml:space="preserve"> Steun voor niet-identificeerbare in aanmerking komende kosten mag met andere staatssteun voor niet-identificeerbare in aanmerking komende kosten worden gecumuleerd tot de hoogste toepasselijke totale financieringsdrempel die voor de specifieke omstandigheden van het betrokken geval in de richtsnoeren of andere richtsnoeren inzake staatssteun, een groepsvrijstellingsverordening of een besluit van de Commissie is vastgesteld.</w:t>
      </w:r>
    </w:p>
    <w:p w14:paraId="420671AA" w14:textId="77777777" w:rsidR="000406E4" w:rsidRPr="004920CE" w:rsidRDefault="000406E4" w:rsidP="000406E4">
      <w:pPr>
        <w:pStyle w:val="ManualNumPar3"/>
        <w:rPr>
          <w:rFonts w:eastAsia="EUAlbertina-Regular-Identity-H"/>
          <w:noProof/>
          <w:szCs w:val="24"/>
        </w:rPr>
      </w:pPr>
      <w:r w:rsidRPr="0069085B">
        <w:rPr>
          <w:noProof/>
        </w:rPr>
        <w:t>2.3.27.</w:t>
      </w:r>
      <w:r w:rsidRPr="0069085B">
        <w:rPr>
          <w:noProof/>
        </w:rPr>
        <w:tab/>
      </w:r>
      <w:r w:rsidRPr="004920CE">
        <w:rPr>
          <w:noProof/>
        </w:rPr>
        <w:t>Wordt steun voor de landbouwsector gecumuleerd met in de artikelen 145 en 146 van Verordening (EU) 2021/2115 bedoelde betalingen voor dezelfde in aanmerking komende kosten?</w:t>
      </w:r>
    </w:p>
    <w:p w14:paraId="0C435A02" w14:textId="77777777" w:rsidR="000406E4" w:rsidRPr="004920CE" w:rsidRDefault="000406E4" w:rsidP="000406E4">
      <w:pPr>
        <w:pStyle w:val="Text1"/>
        <w:rPr>
          <w:noProof/>
        </w:rPr>
      </w:pPr>
      <w:sdt>
        <w:sdtPr>
          <w:rPr>
            <w:noProof/>
          </w:rPr>
          <w:id w:val="149746316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205145169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0EE0B61A" w14:textId="77777777" w:rsidR="000406E4" w:rsidRPr="004920CE" w:rsidRDefault="000406E4" w:rsidP="000406E4">
      <w:pPr>
        <w:pStyle w:val="Text1"/>
        <w:rPr>
          <w:rFonts w:eastAsia="EUAlbertina-Regular-Identity-H"/>
          <w:noProof/>
          <w:szCs w:val="24"/>
        </w:rPr>
      </w:pPr>
      <w:r w:rsidRPr="004920CE">
        <w:rPr>
          <w:noProof/>
        </w:rPr>
        <w:t>Zo ja, worden bij een dergelijke cumulering de in de richtsnoeren vastgestelde steunintensiteiten of steunbedragen in acht worden genomen?</w:t>
      </w:r>
    </w:p>
    <w:p w14:paraId="5DB6BFD6" w14:textId="77777777" w:rsidR="000406E4" w:rsidRPr="004920CE" w:rsidRDefault="000406E4" w:rsidP="000406E4">
      <w:pPr>
        <w:pStyle w:val="Text1"/>
        <w:rPr>
          <w:noProof/>
        </w:rPr>
      </w:pPr>
      <w:sdt>
        <w:sdtPr>
          <w:rPr>
            <w:noProof/>
          </w:rPr>
          <w:id w:val="-100991608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63713803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46EA5E04" w14:textId="77777777" w:rsidR="000406E4" w:rsidRPr="004920CE" w:rsidRDefault="000406E4" w:rsidP="000406E4">
      <w:pPr>
        <w:pStyle w:val="ManualNumPar3"/>
        <w:rPr>
          <w:noProof/>
        </w:rPr>
      </w:pPr>
      <w:r w:rsidRPr="0069085B">
        <w:rPr>
          <w:noProof/>
        </w:rPr>
        <w:t>2.3.28.</w:t>
      </w:r>
      <w:r w:rsidRPr="0069085B">
        <w:rPr>
          <w:noProof/>
        </w:rPr>
        <w:tab/>
      </w:r>
      <w:r w:rsidRPr="004920CE">
        <w:rPr>
          <w:noProof/>
        </w:rPr>
        <w:t>Wordt steun die in het kader van deel II, afdelingen 1.1.4, 1.1.5 en 1.1.8, van de richtsnoeren wordt toegekend, gecumuleerd met in artikel 31 van Verordening (EU) 2021/2115 bedoelde betalingen voor dezelfde in aanmerking komende kosten?</w:t>
      </w:r>
    </w:p>
    <w:p w14:paraId="2825A129" w14:textId="77777777" w:rsidR="000406E4" w:rsidRPr="004920CE" w:rsidRDefault="000406E4" w:rsidP="000406E4">
      <w:pPr>
        <w:pStyle w:val="Text1"/>
        <w:rPr>
          <w:noProof/>
        </w:rPr>
      </w:pPr>
      <w:sdt>
        <w:sdtPr>
          <w:rPr>
            <w:noProof/>
          </w:rPr>
          <w:id w:val="1356078899"/>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78739153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46A47657" w14:textId="77777777" w:rsidR="000406E4" w:rsidRPr="004920CE" w:rsidRDefault="000406E4" w:rsidP="000406E4">
      <w:pPr>
        <w:pStyle w:val="Text1"/>
        <w:rPr>
          <w:rFonts w:eastAsia="Times New Roman"/>
          <w:noProof/>
        </w:rPr>
      </w:pPr>
      <w:r w:rsidRPr="004920CE">
        <w:rPr>
          <w:noProof/>
        </w:rPr>
        <w:t>Zo ja, worden bij een dergelijke cumulering de in de richtsnoeren vastgestelde steunintensiteiten of steunbedragen in acht worden genomen?</w:t>
      </w:r>
    </w:p>
    <w:p w14:paraId="2E5CB648" w14:textId="77777777" w:rsidR="000406E4" w:rsidRPr="004920CE" w:rsidRDefault="000406E4" w:rsidP="000406E4">
      <w:pPr>
        <w:pStyle w:val="ManualNumPar3"/>
        <w:rPr>
          <w:rFonts w:eastAsia="Times New Roman"/>
          <w:noProof/>
          <w:szCs w:val="24"/>
        </w:rPr>
      </w:pPr>
      <w:r w:rsidRPr="0069085B">
        <w:rPr>
          <w:noProof/>
        </w:rPr>
        <w:t>2.3.29.</w:t>
      </w:r>
      <w:r w:rsidRPr="0069085B">
        <w:rPr>
          <w:noProof/>
        </w:rPr>
        <w:tab/>
      </w:r>
      <w:r w:rsidRPr="004920CE">
        <w:rPr>
          <w:noProof/>
        </w:rPr>
        <w:t>Wordt de steun gecombineerd met centraal door de instellingen, agentschappen, gemeenschappelijke ondernemingen of andere organen van de Unie beheerde Uniefinanciering die niet direct of indirect onder de controle van de lidstaten staat?</w:t>
      </w:r>
    </w:p>
    <w:p w14:paraId="35C9B75B" w14:textId="77777777" w:rsidR="000406E4" w:rsidRPr="004920CE" w:rsidRDefault="000406E4" w:rsidP="000406E4">
      <w:pPr>
        <w:pStyle w:val="Text1"/>
        <w:rPr>
          <w:noProof/>
        </w:rPr>
      </w:pPr>
      <w:sdt>
        <w:sdtPr>
          <w:rPr>
            <w:noProof/>
          </w:rPr>
          <w:id w:val="-114758550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51558285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168BF7AD" w14:textId="77777777" w:rsidR="000406E4" w:rsidRPr="004920CE" w:rsidRDefault="000406E4" w:rsidP="000406E4">
      <w:pPr>
        <w:pStyle w:val="Text1"/>
        <w:rPr>
          <w:rFonts w:eastAsia="Times New Roman"/>
          <w:noProof/>
          <w:szCs w:val="24"/>
        </w:rPr>
      </w:pPr>
      <w:r w:rsidRPr="004920CE">
        <w:rPr>
          <w:noProof/>
        </w:rPr>
        <w:t>Op grond van punt 108 van de richtsnoeren wordt, als de uniefinanciering niet direct of indirect onder de controle van de lidstaat staat, alleen rekening gehouden met de staatssteun om te bepalen of de aanmeldingsdrempels en de maximale steunintensiteiten of de steunplafonds in acht worden genomen, mits het totale bedrag aan overheidsfinanciering dat voor dezelfde in aanmerking komende kosten wordt toegekend, niet hoger is dan het/de gunstigste, in de toepasselijke regels van het recht van de Unie vastgestelde financieringspercentage(s). Gelieve te bevestigen dat dit het geval is:</w:t>
      </w:r>
    </w:p>
    <w:p w14:paraId="12A9649E" w14:textId="77777777" w:rsidR="000406E4" w:rsidRPr="004920CE" w:rsidRDefault="000406E4" w:rsidP="000406E4">
      <w:pPr>
        <w:pStyle w:val="Text1"/>
        <w:rPr>
          <w:noProof/>
        </w:rPr>
      </w:pPr>
      <w:sdt>
        <w:sdtPr>
          <w:rPr>
            <w:noProof/>
          </w:rPr>
          <w:id w:val="-1575267736"/>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22320690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0785C0CB" w14:textId="77777777" w:rsidR="000406E4" w:rsidRPr="004920CE" w:rsidRDefault="000406E4" w:rsidP="000406E4">
      <w:pPr>
        <w:pStyle w:val="Text1"/>
        <w:rPr>
          <w:rFonts w:eastAsia="Times New Roman"/>
          <w:noProof/>
          <w:szCs w:val="24"/>
        </w:rPr>
      </w:pPr>
      <w:r w:rsidRPr="004920CE">
        <w:rPr>
          <w:noProof/>
        </w:rPr>
        <w:t>Geef informatie over het toepasselijke recht van de Unie, als bedoeld in punt 108 van de richtsnoeren:</w:t>
      </w:r>
    </w:p>
    <w:p w14:paraId="3141D27C" w14:textId="77777777" w:rsidR="000406E4" w:rsidRPr="004920CE" w:rsidRDefault="000406E4" w:rsidP="000406E4">
      <w:pPr>
        <w:pStyle w:val="Text1"/>
        <w:rPr>
          <w:noProof/>
        </w:rPr>
      </w:pPr>
      <w:r w:rsidRPr="004920CE">
        <w:rPr>
          <w:noProof/>
        </w:rPr>
        <w:t>...................................................................................................................................</w:t>
      </w:r>
    </w:p>
    <w:p w14:paraId="4534B55D" w14:textId="77777777" w:rsidR="000406E4" w:rsidRPr="004920CE" w:rsidRDefault="000406E4" w:rsidP="000406E4">
      <w:pPr>
        <w:pStyle w:val="ManualNumPar3"/>
        <w:rPr>
          <w:rFonts w:eastAsia="Times New Roman"/>
          <w:noProof/>
          <w:szCs w:val="24"/>
        </w:rPr>
      </w:pPr>
      <w:r w:rsidRPr="0069085B">
        <w:rPr>
          <w:noProof/>
        </w:rPr>
        <w:t>2.3.30.</w:t>
      </w:r>
      <w:r w:rsidRPr="0069085B">
        <w:rPr>
          <w:noProof/>
        </w:rPr>
        <w:tab/>
      </w:r>
      <w:r w:rsidRPr="004920CE">
        <w:rPr>
          <w:noProof/>
        </w:rPr>
        <w:t>Wanneer de steun waarvoor op grond van de richtsnoeren toestemming wordt verleend, met de-minimissteun voor dezelfde in aanmerking komende kosten wordt gecumuleerd, worden bij die cumulering de in de richtsnoeren vastgestelde steunintensiteiten of steunbedragen in acht genomen?</w:t>
      </w:r>
    </w:p>
    <w:p w14:paraId="121E9438" w14:textId="77777777" w:rsidR="000406E4" w:rsidRPr="004920CE" w:rsidRDefault="000406E4" w:rsidP="000406E4">
      <w:pPr>
        <w:pStyle w:val="Text1"/>
        <w:rPr>
          <w:noProof/>
        </w:rPr>
      </w:pPr>
      <w:sdt>
        <w:sdtPr>
          <w:rPr>
            <w:noProof/>
          </w:rPr>
          <w:id w:val="165888007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61336422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3A28DD3E" w14:textId="77777777" w:rsidR="000406E4" w:rsidRPr="004920CE" w:rsidRDefault="000406E4" w:rsidP="000406E4">
      <w:pPr>
        <w:pStyle w:val="ManualNumPar3"/>
        <w:rPr>
          <w:rFonts w:eastAsia="Times New Roman"/>
          <w:noProof/>
          <w:szCs w:val="24"/>
        </w:rPr>
      </w:pPr>
      <w:r w:rsidRPr="0069085B">
        <w:rPr>
          <w:noProof/>
        </w:rPr>
        <w:t>2.3.31.</w:t>
      </w:r>
      <w:r w:rsidRPr="0069085B">
        <w:rPr>
          <w:noProof/>
        </w:rPr>
        <w:tab/>
      </w:r>
      <w:r w:rsidRPr="004920CE">
        <w:rPr>
          <w:noProof/>
        </w:rPr>
        <w:t>Als het gaat om investeringssteun voor het herstel van agrarisch productiepotentieel als bedoeld in punt 152, d), van de richtsnoeren, wordt die steun gecumuleerd met steun ter compensatie van materiële schade als bedoeld in deel II, afdelingen 1.2.1.1, 1.2.1.2 en 1.2.1.3 van de richtsnoeren?</w:t>
      </w:r>
    </w:p>
    <w:p w14:paraId="4CBC7681" w14:textId="77777777" w:rsidR="000406E4" w:rsidRPr="004920CE" w:rsidRDefault="000406E4" w:rsidP="000406E4">
      <w:pPr>
        <w:pStyle w:val="Text1"/>
        <w:rPr>
          <w:noProof/>
        </w:rPr>
      </w:pPr>
      <w:sdt>
        <w:sdtPr>
          <w:rPr>
            <w:noProof/>
          </w:rPr>
          <w:id w:val="173743454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34907696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751B0AAD" w14:textId="77777777" w:rsidR="000406E4" w:rsidRPr="004920CE" w:rsidRDefault="000406E4" w:rsidP="000406E4">
      <w:pPr>
        <w:pStyle w:val="Text1"/>
        <w:rPr>
          <w:rFonts w:eastAsia="Times New Roman"/>
          <w:noProof/>
          <w:szCs w:val="24"/>
        </w:rPr>
      </w:pPr>
      <w:r w:rsidRPr="004920CE">
        <w:rPr>
          <w:noProof/>
        </w:rPr>
        <w:t>Op grond van punt 110 van de richtsnoeren mag investeringssteun voor het herstel van agrarisch productiepotentieel als bedoeld in punt 152, d), van de richtsnoeren niet worden gecumuleerd met steun ter compensatie van materiële schade als bedoeld in deel II, afdelingen 1.2.1.1, 1.2.1.2 en 1.2.1.3.</w:t>
      </w:r>
    </w:p>
    <w:p w14:paraId="29758A8E" w14:textId="77777777" w:rsidR="000406E4" w:rsidRPr="004920CE" w:rsidRDefault="000406E4" w:rsidP="000406E4">
      <w:pPr>
        <w:pStyle w:val="ManualNumPar3"/>
        <w:rPr>
          <w:rFonts w:eastAsia="Times New Roman"/>
          <w:noProof/>
          <w:szCs w:val="24"/>
        </w:rPr>
      </w:pPr>
      <w:r w:rsidRPr="0069085B">
        <w:rPr>
          <w:noProof/>
        </w:rPr>
        <w:t>2.3.32.</w:t>
      </w:r>
      <w:r w:rsidRPr="0069085B">
        <w:rPr>
          <w:noProof/>
        </w:rPr>
        <w:tab/>
      </w:r>
      <w:r w:rsidRPr="004920CE">
        <w:rPr>
          <w:noProof/>
        </w:rPr>
        <w:t xml:space="preserve">Als het gaat om aanloopsteun voor producentengroeperingen en -organisaties in de landbouwsector, als bedoeld in deel II, afdeling 1.1.3, van de richtsnoeren, wordt die steun gecumuleerd met de overeenkomstige steun voor producentengroeperingen en </w:t>
      </w:r>
      <w:r w:rsidRPr="004920CE">
        <w:rPr>
          <w:noProof/>
        </w:rPr>
        <w:noBreakHyphen/>
        <w:t>organisaties in de landbouwsector als bedoeld in artikel 77 van Verordening (EU) 2021/2115?</w:t>
      </w:r>
    </w:p>
    <w:p w14:paraId="1D513F3B" w14:textId="77777777" w:rsidR="000406E4" w:rsidRPr="004920CE" w:rsidRDefault="000406E4" w:rsidP="000406E4">
      <w:pPr>
        <w:pStyle w:val="Text1"/>
        <w:rPr>
          <w:noProof/>
        </w:rPr>
      </w:pPr>
      <w:sdt>
        <w:sdtPr>
          <w:rPr>
            <w:noProof/>
          </w:rPr>
          <w:id w:val="-164326470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42742283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50F38583" w14:textId="77777777" w:rsidR="000406E4" w:rsidRPr="004920CE" w:rsidRDefault="000406E4" w:rsidP="000406E4">
      <w:pPr>
        <w:pStyle w:val="Text1"/>
        <w:rPr>
          <w:noProof/>
          <w:szCs w:val="24"/>
        </w:rPr>
      </w:pPr>
      <w:r w:rsidRPr="004920CE">
        <w:rPr>
          <w:noProof/>
        </w:rPr>
        <w:t xml:space="preserve">Op grond van punt 111 van de richtsnoeren mag aanloopsteun voor producentengroeperingen en -organisaties in de landbouwsector, als bedoeld in deel II, afdeling 1.1.3, niet worden gecumuleerd met de overeenkomstige steun voor </w:t>
      </w:r>
      <w:r w:rsidRPr="004920CE">
        <w:rPr>
          <w:noProof/>
        </w:rPr>
        <w:lastRenderedPageBreak/>
        <w:t>producentengroeperingen en -organisaties in de landbouwsector als bedoeld in artikel 77 van Verordening (EU) 2021/2115.</w:t>
      </w:r>
    </w:p>
    <w:p w14:paraId="2955CC95" w14:textId="77777777" w:rsidR="000406E4" w:rsidRPr="004920CE" w:rsidRDefault="000406E4" w:rsidP="000406E4">
      <w:pPr>
        <w:pStyle w:val="ManualNumPar3"/>
        <w:rPr>
          <w:rFonts w:eastAsia="Times New Roman"/>
          <w:noProof/>
          <w:szCs w:val="24"/>
        </w:rPr>
      </w:pPr>
      <w:r w:rsidRPr="0069085B">
        <w:rPr>
          <w:noProof/>
        </w:rPr>
        <w:t>2.3.33.</w:t>
      </w:r>
      <w:r w:rsidRPr="0069085B">
        <w:rPr>
          <w:noProof/>
        </w:rPr>
        <w:tab/>
      </w:r>
      <w:r w:rsidRPr="004920CE">
        <w:rPr>
          <w:noProof/>
        </w:rPr>
        <w:t>Als aanloopsteun voor jonge landbouwers, aanloopsteun voor de ontwikkeling van kleine landbouwbedrijven en aanloopsteun voor landbouwactiviteiten als bedoeld in deel II, afdeling 1.1.2, van de richtsnoeren wordt gecumuleerd met de overeenkomstige steun als bedoeld in artikel 75 van Verordening (EU) 2021/2115, worden bij die cumulering de in de richtsnoeren vastgestelde steunbedragen in acht genomen?</w:t>
      </w:r>
    </w:p>
    <w:p w14:paraId="5B96295F" w14:textId="77777777" w:rsidR="000406E4" w:rsidRPr="004920CE" w:rsidRDefault="000406E4" w:rsidP="000406E4">
      <w:pPr>
        <w:pStyle w:val="Text1"/>
        <w:rPr>
          <w:noProof/>
        </w:rPr>
      </w:pPr>
      <w:sdt>
        <w:sdtPr>
          <w:rPr>
            <w:noProof/>
          </w:rPr>
          <w:id w:val="-167896784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2484467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2ABE1906" w14:textId="77777777" w:rsidR="000406E4" w:rsidRPr="004920CE" w:rsidRDefault="000406E4" w:rsidP="000406E4">
      <w:pPr>
        <w:pStyle w:val="Text1"/>
        <w:rPr>
          <w:rFonts w:eastAsia="Times New Roman"/>
          <w:noProof/>
          <w:szCs w:val="24"/>
        </w:rPr>
      </w:pPr>
      <w:r w:rsidRPr="004920CE">
        <w:rPr>
          <w:noProof/>
        </w:rPr>
        <w:t>Op grond van punt 111 van de richtsnoeren mogen aanloopsteun voor jonge landbouwers, aanloopsteun voor de ontwikkeling van kleine landbouwbedrijven en aanloopsteun voor landbouwactiviteiten als bedoeld in deel II, afdeling 1.1.2, niet worden gecumuleerd met de overeenkomstige steun als bedoeld in artikel 75 van Verordening (EU) 2021/2115 als door die cumulering de in de richtsnoeren vastgestelde steunbedragen worden overschreden.</w:t>
      </w:r>
    </w:p>
    <w:p w14:paraId="59D2CA27" w14:textId="77777777" w:rsidR="000406E4" w:rsidRPr="004920CE" w:rsidRDefault="000406E4" w:rsidP="000406E4">
      <w:pPr>
        <w:pStyle w:val="ManualNumPar2"/>
        <w:rPr>
          <w:noProof/>
        </w:rPr>
      </w:pPr>
      <w:r w:rsidRPr="0069085B">
        <w:rPr>
          <w:noProof/>
        </w:rPr>
        <w:t>2.4.</w:t>
      </w:r>
      <w:r w:rsidRPr="0069085B">
        <w:rPr>
          <w:noProof/>
        </w:rPr>
        <w:tab/>
      </w:r>
      <w:r w:rsidRPr="004920CE">
        <w:rPr>
          <w:noProof/>
        </w:rPr>
        <w:t>Transparantie</w:t>
      </w:r>
    </w:p>
    <w:p w14:paraId="06A2253F" w14:textId="77777777" w:rsidR="000406E4" w:rsidRPr="004920CE" w:rsidRDefault="000406E4" w:rsidP="000406E4">
      <w:pPr>
        <w:rPr>
          <w:i/>
          <w:iCs/>
          <w:noProof/>
        </w:rPr>
      </w:pPr>
      <w:r w:rsidRPr="004920CE">
        <w:rPr>
          <w:i/>
          <w:noProof/>
        </w:rPr>
        <w:t>Voor de informatie die in dit deel moet worden verstrekt, zie afdeling 3.2.4 (punten 112 en 115) van de richtsnoeren.</w:t>
      </w:r>
    </w:p>
    <w:p w14:paraId="157B84A8" w14:textId="77777777" w:rsidR="000406E4" w:rsidRPr="004920CE" w:rsidRDefault="000406E4" w:rsidP="000406E4">
      <w:pPr>
        <w:pStyle w:val="ManualNumPar3"/>
        <w:rPr>
          <w:rFonts w:eastAsia="Times New Roman"/>
          <w:noProof/>
          <w:szCs w:val="24"/>
        </w:rPr>
      </w:pPr>
      <w:r w:rsidRPr="0069085B">
        <w:rPr>
          <w:noProof/>
        </w:rPr>
        <w:t>2.4.1.</w:t>
      </w:r>
      <w:r w:rsidRPr="0069085B">
        <w:rPr>
          <w:noProof/>
        </w:rPr>
        <w:tab/>
      </w:r>
      <w:r w:rsidRPr="004920CE">
        <w:rPr>
          <w:noProof/>
        </w:rPr>
        <w:t>Zorgt de lidstaat voor de bekendmaking van de volgende informatie in de “Transparency award module” van de Europese Commissie of op een uitgebreide staatssteunwebsite op nationaal of regionaal niveau?</w:t>
      </w:r>
    </w:p>
    <w:p w14:paraId="3E9CDF4C" w14:textId="77777777" w:rsidR="000406E4" w:rsidRPr="004920CE" w:rsidRDefault="000406E4" w:rsidP="000406E4">
      <w:pPr>
        <w:pStyle w:val="Tiret1"/>
        <w:numPr>
          <w:ilvl w:val="0"/>
          <w:numId w:val="32"/>
        </w:numPr>
        <w:rPr>
          <w:bCs/>
          <w:noProof/>
        </w:rPr>
      </w:pPr>
      <w:sdt>
        <w:sdtPr>
          <w:rPr>
            <w:bCs/>
            <w:noProof/>
          </w:rPr>
          <w:id w:val="1476418179"/>
          <w14:checkbox>
            <w14:checked w14:val="0"/>
            <w14:checkedState w14:val="2612" w14:font="MS Gothic"/>
            <w14:uncheckedState w14:val="2610" w14:font="MS Gothic"/>
          </w14:checkbox>
        </w:sdtPr>
        <w:sdtContent>
          <w:r w:rsidRPr="004920CE">
            <w:rPr>
              <w:rFonts w:ascii="MS Gothic" w:eastAsia="MS Gothic" w:hAnsi="MS Gothic" w:hint="eastAsia"/>
              <w:bCs/>
              <w:noProof/>
              <w:lang w:eastAsia="zh-CN"/>
            </w:rPr>
            <w:t>☐</w:t>
          </w:r>
        </w:sdtContent>
      </w:sdt>
      <w:r w:rsidRPr="004920CE">
        <w:rPr>
          <w:noProof/>
        </w:rPr>
        <w:t xml:space="preserve"> de volledige tekst van de steunregeling en de uitvoeringsbepalingen daarvoor of de rechtsgrond voor de individuele steun, of een link daarnaar;</w:t>
      </w:r>
    </w:p>
    <w:p w14:paraId="232F3E47" w14:textId="77777777" w:rsidR="000406E4" w:rsidRPr="004920CE" w:rsidRDefault="000406E4" w:rsidP="000406E4">
      <w:pPr>
        <w:pStyle w:val="Tiret1"/>
        <w:numPr>
          <w:ilvl w:val="0"/>
          <w:numId w:val="32"/>
        </w:numPr>
        <w:rPr>
          <w:bCs/>
          <w:noProof/>
        </w:rPr>
      </w:pPr>
      <w:sdt>
        <w:sdtPr>
          <w:rPr>
            <w:bCs/>
            <w:noProof/>
          </w:rPr>
          <w:id w:val="1723783034"/>
          <w14:checkbox>
            <w14:checked w14:val="0"/>
            <w14:checkedState w14:val="2612" w14:font="MS Gothic"/>
            <w14:uncheckedState w14:val="2610" w14:font="MS Gothic"/>
          </w14:checkbox>
        </w:sdtPr>
        <w:sdtContent>
          <w:r w:rsidRPr="004920CE">
            <w:rPr>
              <w:rFonts w:ascii="MS Gothic" w:eastAsia="MS Gothic" w:hAnsi="MS Gothic" w:hint="eastAsia"/>
              <w:bCs/>
              <w:noProof/>
              <w:lang w:eastAsia="zh-CN"/>
            </w:rPr>
            <w:t>☐</w:t>
          </w:r>
        </w:sdtContent>
      </w:sdt>
      <w:r w:rsidRPr="004920CE">
        <w:rPr>
          <w:noProof/>
        </w:rPr>
        <w:t xml:space="preserve"> de identiteit van de steunverlenende autoriteit of autoriteiten;</w:t>
      </w:r>
    </w:p>
    <w:p w14:paraId="6674F133" w14:textId="77777777" w:rsidR="000406E4" w:rsidRPr="004920CE" w:rsidRDefault="000406E4" w:rsidP="000406E4">
      <w:pPr>
        <w:pStyle w:val="Tiret1"/>
        <w:numPr>
          <w:ilvl w:val="0"/>
          <w:numId w:val="32"/>
        </w:numPr>
        <w:rPr>
          <w:noProof/>
        </w:rPr>
      </w:pPr>
      <w:sdt>
        <w:sdtPr>
          <w:rPr>
            <w:bCs/>
            <w:noProof/>
          </w:rPr>
          <w:id w:val="-71591415"/>
          <w14:checkbox>
            <w14:checked w14:val="0"/>
            <w14:checkedState w14:val="2612" w14:font="MS Gothic"/>
            <w14:uncheckedState w14:val="2610" w14:font="MS Gothic"/>
          </w14:checkbox>
        </w:sdtPr>
        <w:sdtContent>
          <w:r w:rsidRPr="004920CE">
            <w:rPr>
              <w:rFonts w:ascii="MS Gothic" w:eastAsia="MS Gothic" w:hAnsi="MS Gothic" w:hint="eastAsia"/>
              <w:bCs/>
              <w:noProof/>
              <w:lang w:eastAsia="zh-CN"/>
            </w:rPr>
            <w:t>☐</w:t>
          </w:r>
        </w:sdtContent>
      </w:sdt>
      <w:r w:rsidRPr="004920CE">
        <w:rPr>
          <w:noProof/>
        </w:rPr>
        <w:t xml:space="preserve"> de identiteit van de individuele begunstigden, de vorm en het bedrag van de steun voor elke begunstigde, de datum waarop de steun is toegekend, het soort onderneming (kmo of grote onderneming), de regio (op NUTS 2-niveau) waarin de begunstigde is gevestigd, en de voornaamste economische sector waarin de begunstigde actief is (op NACE-groepsniveau). Van deze vereiste kan ontheffing worden verleend ten aanzien van individuele steun die niet meer bedraagt dan de volgende drempels:</w:t>
      </w:r>
    </w:p>
    <w:p w14:paraId="2F560F57" w14:textId="77777777" w:rsidR="000406E4" w:rsidRPr="004920CE" w:rsidRDefault="000406E4" w:rsidP="000406E4">
      <w:pPr>
        <w:ind w:left="1701" w:hanging="567"/>
        <w:rPr>
          <w:rFonts w:eastAsia="Times New Roman"/>
          <w:noProof/>
          <w:szCs w:val="24"/>
        </w:rPr>
      </w:pPr>
      <w:r w:rsidRPr="004920CE">
        <w:rPr>
          <w:noProof/>
        </w:rPr>
        <w:t>i.</w:t>
      </w:r>
      <w:r w:rsidRPr="004920CE">
        <w:rPr>
          <w:noProof/>
        </w:rPr>
        <w:tab/>
        <w:t>10 000 EUR voor begunstigden in de primaire landbouwproductie;</w:t>
      </w:r>
    </w:p>
    <w:p w14:paraId="13973FF8" w14:textId="77777777" w:rsidR="000406E4" w:rsidRPr="004920CE" w:rsidRDefault="000406E4" w:rsidP="000406E4">
      <w:pPr>
        <w:ind w:left="1701" w:hanging="567"/>
        <w:rPr>
          <w:rFonts w:eastAsia="Times New Roman"/>
          <w:noProof/>
          <w:szCs w:val="24"/>
        </w:rPr>
      </w:pPr>
      <w:r w:rsidRPr="004920CE">
        <w:rPr>
          <w:noProof/>
        </w:rPr>
        <w:t>ii.</w:t>
      </w:r>
      <w:r w:rsidRPr="004920CE">
        <w:rPr>
          <w:noProof/>
        </w:rPr>
        <w:tab/>
        <w:t>100 000 EUR voor begunstigden in de sector verwerking van landbouwproducten, de sector afzet van landbouwproducten of de bosbouwsector of voor activiteiten die buiten het toepassingsgebied van artikel 42 van het Verdrag vallen.</w:t>
      </w:r>
    </w:p>
    <w:p w14:paraId="2C7DCBE3" w14:textId="77777777" w:rsidR="000406E4" w:rsidRPr="004920CE" w:rsidRDefault="000406E4" w:rsidP="000406E4">
      <w:pPr>
        <w:pStyle w:val="ManualNumPar3"/>
        <w:rPr>
          <w:rFonts w:eastAsia="Times New Roman"/>
          <w:noProof/>
          <w:szCs w:val="24"/>
        </w:rPr>
      </w:pPr>
      <w:r w:rsidRPr="0069085B">
        <w:rPr>
          <w:noProof/>
        </w:rPr>
        <w:t>2.4.2.</w:t>
      </w:r>
      <w:r w:rsidRPr="0069085B">
        <w:rPr>
          <w:noProof/>
        </w:rPr>
        <w:tab/>
      </w:r>
      <w:r w:rsidRPr="004920CE">
        <w:rPr>
          <w:noProof/>
        </w:rPr>
        <w:t>Gelieve te bevestigen dat voor steunregelingen in de vorm van belastingvoordelen de informatie over het individuele steunbedrag wordt verstrekt volgens de onderstaande tranches (in miljoen EUR):</w:t>
      </w:r>
    </w:p>
    <w:p w14:paraId="71037F2E" w14:textId="77777777" w:rsidR="000406E4" w:rsidRPr="004920CE" w:rsidRDefault="000406E4" w:rsidP="000406E4">
      <w:pPr>
        <w:pStyle w:val="Tiret1"/>
        <w:numPr>
          <w:ilvl w:val="0"/>
          <w:numId w:val="32"/>
        </w:numPr>
        <w:rPr>
          <w:bCs/>
          <w:noProof/>
        </w:rPr>
      </w:pPr>
      <w:sdt>
        <w:sdtPr>
          <w:rPr>
            <w:bCs/>
            <w:noProof/>
          </w:rPr>
          <w:id w:val="-398515541"/>
          <w14:checkbox>
            <w14:checked w14:val="0"/>
            <w14:checkedState w14:val="2612" w14:font="MS Gothic"/>
            <w14:uncheckedState w14:val="2610" w14:font="MS Gothic"/>
          </w14:checkbox>
        </w:sdtPr>
        <w:sdtContent>
          <w:r w:rsidRPr="004920CE">
            <w:rPr>
              <w:rFonts w:ascii="MS Gothic" w:eastAsia="MS Gothic" w:hAnsi="MS Gothic" w:hint="eastAsia"/>
              <w:bCs/>
              <w:noProof/>
              <w:lang w:eastAsia="zh-CN"/>
            </w:rPr>
            <w:t>☐</w:t>
          </w:r>
        </w:sdtContent>
      </w:sdt>
      <w:r w:rsidRPr="004920CE">
        <w:rPr>
          <w:noProof/>
        </w:rPr>
        <w:t xml:space="preserve"> 0,01 tot 0,1 — uitsluitend voor de primaire landbouwproductie;</w:t>
      </w:r>
    </w:p>
    <w:p w14:paraId="2E32FF00" w14:textId="77777777" w:rsidR="000406E4" w:rsidRPr="004920CE" w:rsidRDefault="000406E4" w:rsidP="000406E4">
      <w:pPr>
        <w:pStyle w:val="Tiret1"/>
        <w:numPr>
          <w:ilvl w:val="0"/>
          <w:numId w:val="32"/>
        </w:numPr>
        <w:rPr>
          <w:bCs/>
          <w:noProof/>
        </w:rPr>
      </w:pPr>
      <w:sdt>
        <w:sdtPr>
          <w:rPr>
            <w:bCs/>
            <w:noProof/>
          </w:rPr>
          <w:id w:val="1465690546"/>
          <w14:checkbox>
            <w14:checked w14:val="0"/>
            <w14:checkedState w14:val="2612" w14:font="MS Gothic"/>
            <w14:uncheckedState w14:val="2610" w14:font="MS Gothic"/>
          </w14:checkbox>
        </w:sdtPr>
        <w:sdtContent>
          <w:r w:rsidRPr="004920CE">
            <w:rPr>
              <w:rFonts w:ascii="MS Gothic" w:eastAsia="MS Gothic" w:hAnsi="MS Gothic" w:hint="eastAsia"/>
              <w:bCs/>
              <w:noProof/>
              <w:lang w:eastAsia="zh-CN"/>
            </w:rPr>
            <w:t>☐</w:t>
          </w:r>
        </w:sdtContent>
      </w:sdt>
      <w:r w:rsidRPr="004920CE">
        <w:rPr>
          <w:noProof/>
        </w:rPr>
        <w:t xml:space="preserve"> 0,1 tot 0,5;</w:t>
      </w:r>
    </w:p>
    <w:p w14:paraId="756D5D11" w14:textId="77777777" w:rsidR="000406E4" w:rsidRPr="004920CE" w:rsidRDefault="000406E4" w:rsidP="000406E4">
      <w:pPr>
        <w:pStyle w:val="Tiret1"/>
        <w:numPr>
          <w:ilvl w:val="0"/>
          <w:numId w:val="32"/>
        </w:numPr>
        <w:rPr>
          <w:bCs/>
          <w:noProof/>
        </w:rPr>
      </w:pPr>
      <w:sdt>
        <w:sdtPr>
          <w:rPr>
            <w:bCs/>
            <w:noProof/>
          </w:rPr>
          <w:id w:val="1067923353"/>
          <w14:checkbox>
            <w14:checked w14:val="0"/>
            <w14:checkedState w14:val="2612" w14:font="MS Gothic"/>
            <w14:uncheckedState w14:val="2610" w14:font="MS Gothic"/>
          </w14:checkbox>
        </w:sdtPr>
        <w:sdtContent>
          <w:r w:rsidRPr="004920CE">
            <w:rPr>
              <w:rFonts w:ascii="MS Gothic" w:eastAsia="MS Gothic" w:hAnsi="MS Gothic" w:hint="eastAsia"/>
              <w:bCs/>
              <w:noProof/>
              <w:lang w:eastAsia="zh-CN"/>
            </w:rPr>
            <w:t>☐</w:t>
          </w:r>
        </w:sdtContent>
      </w:sdt>
      <w:r w:rsidRPr="004920CE">
        <w:rPr>
          <w:noProof/>
        </w:rPr>
        <w:t xml:space="preserve"> 0,5 tot 1;</w:t>
      </w:r>
    </w:p>
    <w:p w14:paraId="7F984C9C" w14:textId="77777777" w:rsidR="000406E4" w:rsidRPr="004920CE" w:rsidRDefault="000406E4" w:rsidP="000406E4">
      <w:pPr>
        <w:pStyle w:val="Tiret1"/>
        <w:numPr>
          <w:ilvl w:val="0"/>
          <w:numId w:val="32"/>
        </w:numPr>
        <w:rPr>
          <w:bCs/>
          <w:noProof/>
        </w:rPr>
      </w:pPr>
      <w:sdt>
        <w:sdtPr>
          <w:rPr>
            <w:bCs/>
            <w:noProof/>
          </w:rPr>
          <w:id w:val="1774136845"/>
          <w14:checkbox>
            <w14:checked w14:val="0"/>
            <w14:checkedState w14:val="2612" w14:font="MS Gothic"/>
            <w14:uncheckedState w14:val="2610" w14:font="MS Gothic"/>
          </w14:checkbox>
        </w:sdtPr>
        <w:sdtContent>
          <w:r w:rsidRPr="004920CE">
            <w:rPr>
              <w:rFonts w:ascii="MS Gothic" w:eastAsia="MS Gothic" w:hAnsi="MS Gothic" w:hint="eastAsia"/>
              <w:bCs/>
              <w:noProof/>
              <w:lang w:eastAsia="zh-CN"/>
            </w:rPr>
            <w:t>☐</w:t>
          </w:r>
        </w:sdtContent>
      </w:sdt>
      <w:r w:rsidRPr="004920CE">
        <w:rPr>
          <w:noProof/>
        </w:rPr>
        <w:t xml:space="preserve"> 1 tot 2;</w:t>
      </w:r>
    </w:p>
    <w:p w14:paraId="10BFEB32" w14:textId="77777777" w:rsidR="000406E4" w:rsidRPr="004920CE" w:rsidRDefault="000406E4" w:rsidP="000406E4">
      <w:pPr>
        <w:pStyle w:val="Tiret1"/>
        <w:numPr>
          <w:ilvl w:val="0"/>
          <w:numId w:val="32"/>
        </w:numPr>
        <w:rPr>
          <w:bCs/>
          <w:noProof/>
        </w:rPr>
      </w:pPr>
      <w:sdt>
        <w:sdtPr>
          <w:rPr>
            <w:bCs/>
            <w:noProof/>
          </w:rPr>
          <w:id w:val="1014114646"/>
          <w14:checkbox>
            <w14:checked w14:val="0"/>
            <w14:checkedState w14:val="2612" w14:font="MS Gothic"/>
            <w14:uncheckedState w14:val="2610" w14:font="MS Gothic"/>
          </w14:checkbox>
        </w:sdtPr>
        <w:sdtContent>
          <w:r w:rsidRPr="004920CE">
            <w:rPr>
              <w:rFonts w:ascii="MS Gothic" w:eastAsia="MS Gothic" w:hAnsi="MS Gothic" w:hint="eastAsia"/>
              <w:bCs/>
              <w:noProof/>
              <w:lang w:eastAsia="zh-CN"/>
            </w:rPr>
            <w:t>☐</w:t>
          </w:r>
        </w:sdtContent>
      </w:sdt>
      <w:r w:rsidRPr="004920CE">
        <w:rPr>
          <w:noProof/>
        </w:rPr>
        <w:t xml:space="preserve"> 2 tot 5;</w:t>
      </w:r>
    </w:p>
    <w:p w14:paraId="2DAE8DA5" w14:textId="77777777" w:rsidR="000406E4" w:rsidRPr="004920CE" w:rsidRDefault="000406E4" w:rsidP="000406E4">
      <w:pPr>
        <w:pStyle w:val="Tiret1"/>
        <w:numPr>
          <w:ilvl w:val="0"/>
          <w:numId w:val="32"/>
        </w:numPr>
        <w:rPr>
          <w:bCs/>
          <w:noProof/>
        </w:rPr>
      </w:pPr>
      <w:sdt>
        <w:sdtPr>
          <w:rPr>
            <w:bCs/>
            <w:noProof/>
          </w:rPr>
          <w:id w:val="-986086798"/>
          <w14:checkbox>
            <w14:checked w14:val="0"/>
            <w14:checkedState w14:val="2612" w14:font="MS Gothic"/>
            <w14:uncheckedState w14:val="2610" w14:font="MS Gothic"/>
          </w14:checkbox>
        </w:sdtPr>
        <w:sdtContent>
          <w:r w:rsidRPr="004920CE">
            <w:rPr>
              <w:rFonts w:ascii="MS Gothic" w:eastAsia="MS Gothic" w:hAnsi="MS Gothic" w:hint="eastAsia"/>
              <w:bCs/>
              <w:noProof/>
              <w:lang w:eastAsia="zh-CN"/>
            </w:rPr>
            <w:t>☐</w:t>
          </w:r>
        </w:sdtContent>
      </w:sdt>
      <w:r w:rsidRPr="004920CE">
        <w:rPr>
          <w:noProof/>
        </w:rPr>
        <w:t xml:space="preserve"> 5 tot 10; </w:t>
      </w:r>
    </w:p>
    <w:p w14:paraId="1C7CBA6D" w14:textId="77777777" w:rsidR="000406E4" w:rsidRPr="004920CE" w:rsidRDefault="000406E4" w:rsidP="000406E4">
      <w:pPr>
        <w:pStyle w:val="Tiret1"/>
        <w:numPr>
          <w:ilvl w:val="0"/>
          <w:numId w:val="32"/>
        </w:numPr>
        <w:rPr>
          <w:bCs/>
          <w:noProof/>
        </w:rPr>
      </w:pPr>
      <w:sdt>
        <w:sdtPr>
          <w:rPr>
            <w:bCs/>
            <w:noProof/>
          </w:rPr>
          <w:id w:val="991290878"/>
          <w14:checkbox>
            <w14:checked w14:val="0"/>
            <w14:checkedState w14:val="2612" w14:font="MS Gothic"/>
            <w14:uncheckedState w14:val="2610" w14:font="MS Gothic"/>
          </w14:checkbox>
        </w:sdtPr>
        <w:sdtContent>
          <w:r w:rsidRPr="004920CE">
            <w:rPr>
              <w:rFonts w:ascii="MS Gothic" w:eastAsia="MS Gothic" w:hAnsi="MS Gothic" w:hint="eastAsia"/>
              <w:bCs/>
              <w:noProof/>
              <w:lang w:eastAsia="zh-CN"/>
            </w:rPr>
            <w:t>☐</w:t>
          </w:r>
        </w:sdtContent>
      </w:sdt>
      <w:r w:rsidRPr="004920CE">
        <w:rPr>
          <w:noProof/>
        </w:rPr>
        <w:t xml:space="preserve"> 10 tot 30;</w:t>
      </w:r>
    </w:p>
    <w:p w14:paraId="7808A603" w14:textId="77777777" w:rsidR="000406E4" w:rsidRPr="004920CE" w:rsidRDefault="000406E4" w:rsidP="000406E4">
      <w:pPr>
        <w:pStyle w:val="Tiret1"/>
        <w:numPr>
          <w:ilvl w:val="0"/>
          <w:numId w:val="32"/>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4920CE">
            <w:rPr>
              <w:rFonts w:ascii="MS Gothic" w:eastAsia="MS Gothic" w:hAnsi="MS Gothic" w:hint="eastAsia"/>
              <w:bCs/>
              <w:noProof/>
              <w:lang w:eastAsia="zh-CN"/>
            </w:rPr>
            <w:t>☐</w:t>
          </w:r>
        </w:sdtContent>
      </w:sdt>
      <w:r w:rsidRPr="004920CE">
        <w:rPr>
          <w:noProof/>
        </w:rPr>
        <w:t xml:space="preserve"> 30 en meer.</w:t>
      </w:r>
    </w:p>
    <w:p w14:paraId="7ED5A6B0" w14:textId="77777777" w:rsidR="000406E4" w:rsidRPr="004920CE" w:rsidRDefault="000406E4" w:rsidP="000406E4">
      <w:pPr>
        <w:pStyle w:val="ManualNumPar3"/>
        <w:rPr>
          <w:rFonts w:eastAsia="Times New Roman"/>
          <w:noProof/>
          <w:szCs w:val="24"/>
        </w:rPr>
      </w:pPr>
      <w:r w:rsidRPr="0069085B">
        <w:rPr>
          <w:noProof/>
        </w:rPr>
        <w:t>2.4.3.</w:t>
      </w:r>
      <w:r w:rsidRPr="0069085B">
        <w:rPr>
          <w:noProof/>
        </w:rPr>
        <w:tab/>
      </w:r>
      <w:r w:rsidRPr="004920CE">
        <w:rPr>
          <w:noProof/>
        </w:rPr>
        <w:t>Geef aan of de in punt 112 van de richtsnoeren bedoelde informatie zal worden bekendgemaakt:</w:t>
      </w:r>
    </w:p>
    <w:p w14:paraId="6568B9D4" w14:textId="77777777" w:rsidR="000406E4" w:rsidRPr="004920CE" w:rsidRDefault="000406E4" w:rsidP="000406E4">
      <w:pPr>
        <w:pStyle w:val="Point1"/>
        <w:rPr>
          <w:bCs/>
          <w:noProof/>
          <w:szCs w:val="24"/>
        </w:rPr>
      </w:pPr>
      <w:r w:rsidRPr="0069085B">
        <w:rPr>
          <w:noProof/>
        </w:rPr>
        <w:t>(a)</w:t>
      </w:r>
      <w:r w:rsidRPr="0069085B">
        <w:rPr>
          <w:noProof/>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4920CE">
            <w:rPr>
              <w:rFonts w:ascii="MS Gothic" w:eastAsia="MS Gothic" w:hAnsi="MS Gothic" w:hint="eastAsia"/>
              <w:bCs/>
              <w:noProof/>
              <w:szCs w:val="24"/>
              <w:lang w:eastAsia="zh-CN"/>
            </w:rPr>
            <w:t>☐</w:t>
          </w:r>
        </w:sdtContent>
      </w:sdt>
      <w:r w:rsidRPr="004920CE">
        <w:rPr>
          <w:noProof/>
        </w:rPr>
        <w:t xml:space="preserve"> in de “Transparency award module” van de Europese Commissie </w:t>
      </w:r>
      <w:r w:rsidRPr="004920CE">
        <w:rPr>
          <w:rStyle w:val="FootnoteReference"/>
          <w:rFonts w:eastAsia="Times New Roman"/>
          <w:bCs/>
          <w:noProof/>
          <w:szCs w:val="24"/>
          <w:lang w:eastAsia="zh-CN"/>
        </w:rPr>
        <w:footnoteReference w:id="9"/>
      </w:r>
      <w:r w:rsidRPr="004920CE">
        <w:rPr>
          <w:noProof/>
        </w:rPr>
        <w:t>;</w:t>
      </w:r>
    </w:p>
    <w:p w14:paraId="7DADD8A6" w14:textId="77777777" w:rsidR="000406E4" w:rsidRPr="004920CE" w:rsidRDefault="000406E4" w:rsidP="000406E4">
      <w:pPr>
        <w:pStyle w:val="Point1"/>
        <w:rPr>
          <w:rFonts w:eastAsia="Times New Roman"/>
          <w:bCs/>
          <w:noProof/>
          <w:szCs w:val="24"/>
        </w:rPr>
      </w:pPr>
      <w:r w:rsidRPr="0069085B">
        <w:rPr>
          <w:noProof/>
        </w:rPr>
        <w:t>(b)</w:t>
      </w:r>
      <w:r w:rsidRPr="0069085B">
        <w:rPr>
          <w:noProof/>
        </w:rPr>
        <w:tab/>
      </w:r>
      <w:sdt>
        <w:sdtPr>
          <w:rPr>
            <w:bCs/>
            <w:noProof/>
            <w:szCs w:val="24"/>
          </w:rPr>
          <w:id w:val="296194042"/>
          <w14:checkbox>
            <w14:checked w14:val="0"/>
            <w14:checkedState w14:val="2612" w14:font="MS Gothic"/>
            <w14:uncheckedState w14:val="2610" w14:font="MS Gothic"/>
          </w14:checkbox>
        </w:sdtPr>
        <w:sdtContent>
          <w:r w:rsidRPr="004920CE">
            <w:rPr>
              <w:rFonts w:ascii="MS Gothic" w:eastAsia="MS Gothic" w:hAnsi="MS Gothic" w:hint="eastAsia"/>
              <w:bCs/>
              <w:noProof/>
              <w:szCs w:val="24"/>
              <w:lang w:eastAsia="zh-CN"/>
            </w:rPr>
            <w:t>☐</w:t>
          </w:r>
        </w:sdtContent>
      </w:sdt>
      <w:r w:rsidRPr="004920CE">
        <w:rPr>
          <w:noProof/>
        </w:rPr>
        <w:t xml:space="preserve"> op een uitgebreide staatssteunwebsite op nationaal of regionaal niveau.</w:t>
      </w:r>
    </w:p>
    <w:p w14:paraId="115D41F5" w14:textId="77777777" w:rsidR="000406E4" w:rsidRPr="004920CE" w:rsidRDefault="000406E4" w:rsidP="000406E4">
      <w:pPr>
        <w:pStyle w:val="ManualNumPar3"/>
        <w:rPr>
          <w:rFonts w:eastAsia="Times New Roman"/>
          <w:bCs/>
          <w:noProof/>
          <w:szCs w:val="24"/>
        </w:rPr>
      </w:pPr>
      <w:r w:rsidRPr="0069085B">
        <w:rPr>
          <w:noProof/>
        </w:rPr>
        <w:t>2.4.4.</w:t>
      </w:r>
      <w:r w:rsidRPr="0069085B">
        <w:rPr>
          <w:noProof/>
        </w:rPr>
        <w:tab/>
      </w:r>
      <w:r w:rsidRPr="004920CE">
        <w:rPr>
          <w:noProof/>
        </w:rPr>
        <w:t>Gelieve te bevestigen dat die informatie:</w:t>
      </w:r>
    </w:p>
    <w:p w14:paraId="41B80BFA" w14:textId="77777777" w:rsidR="000406E4" w:rsidRPr="004920CE" w:rsidRDefault="000406E4" w:rsidP="000406E4">
      <w:pPr>
        <w:pStyle w:val="Tiret1"/>
        <w:numPr>
          <w:ilvl w:val="0"/>
          <w:numId w:val="32"/>
        </w:numPr>
        <w:rPr>
          <w:bCs/>
          <w:noProof/>
        </w:rPr>
      </w:pPr>
      <w:sdt>
        <w:sdtPr>
          <w:rPr>
            <w:bCs/>
            <w:noProof/>
          </w:rPr>
          <w:id w:val="1580790920"/>
          <w14:checkbox>
            <w14:checked w14:val="0"/>
            <w14:checkedState w14:val="2612" w14:font="MS Gothic"/>
            <w14:uncheckedState w14:val="2610" w14:font="MS Gothic"/>
          </w14:checkbox>
        </w:sdtPr>
        <w:sdtContent>
          <w:r w:rsidRPr="004920CE">
            <w:rPr>
              <w:rFonts w:ascii="MS Gothic" w:eastAsia="MS Gothic" w:hAnsi="MS Gothic" w:hint="eastAsia"/>
              <w:bCs/>
              <w:noProof/>
              <w:lang w:eastAsia="zh-CN"/>
            </w:rPr>
            <w:t>☐</w:t>
          </w:r>
        </w:sdtContent>
      </w:sdt>
      <w:r w:rsidRPr="004920CE">
        <w:rPr>
          <w:noProof/>
        </w:rPr>
        <w:t xml:space="preserve"> zal worden bekendgemaakt nadat het besluit tot steunverlening is genomen;</w:t>
      </w:r>
    </w:p>
    <w:p w14:paraId="4CB04398" w14:textId="77777777" w:rsidR="000406E4" w:rsidRPr="004920CE" w:rsidRDefault="000406E4" w:rsidP="000406E4">
      <w:pPr>
        <w:pStyle w:val="Tiret1"/>
        <w:numPr>
          <w:ilvl w:val="0"/>
          <w:numId w:val="32"/>
        </w:numPr>
        <w:rPr>
          <w:bCs/>
          <w:noProof/>
        </w:rPr>
      </w:pPr>
      <w:sdt>
        <w:sdtPr>
          <w:rPr>
            <w:bCs/>
            <w:noProof/>
          </w:rPr>
          <w:id w:val="-577751315"/>
          <w14:checkbox>
            <w14:checked w14:val="0"/>
            <w14:checkedState w14:val="2612" w14:font="MS Gothic"/>
            <w14:uncheckedState w14:val="2610" w14:font="MS Gothic"/>
          </w14:checkbox>
        </w:sdtPr>
        <w:sdtContent>
          <w:r w:rsidRPr="004920CE">
            <w:rPr>
              <w:rFonts w:ascii="MS Gothic" w:eastAsia="MS Gothic" w:hAnsi="MS Gothic" w:hint="eastAsia"/>
              <w:bCs/>
              <w:noProof/>
              <w:lang w:eastAsia="zh-CN"/>
            </w:rPr>
            <w:t>☐</w:t>
          </w:r>
        </w:sdtContent>
      </w:sdt>
      <w:r w:rsidRPr="004920CE">
        <w:rPr>
          <w:noProof/>
        </w:rPr>
        <w:t xml:space="preserve"> ten minste tien jaar zal worden bewaard;</w:t>
      </w:r>
    </w:p>
    <w:p w14:paraId="211E0CE4" w14:textId="77777777" w:rsidR="000406E4" w:rsidRPr="004920CE" w:rsidRDefault="000406E4" w:rsidP="000406E4">
      <w:pPr>
        <w:pStyle w:val="Tiret1"/>
        <w:numPr>
          <w:ilvl w:val="0"/>
          <w:numId w:val="32"/>
        </w:numPr>
        <w:rPr>
          <w:noProof/>
        </w:rPr>
      </w:pPr>
      <w:sdt>
        <w:sdtPr>
          <w:rPr>
            <w:bCs/>
            <w:noProof/>
          </w:rPr>
          <w:id w:val="2068457307"/>
          <w14:checkbox>
            <w14:checked w14:val="0"/>
            <w14:checkedState w14:val="2612" w14:font="MS Gothic"/>
            <w14:uncheckedState w14:val="2610" w14:font="MS Gothic"/>
          </w14:checkbox>
        </w:sdtPr>
        <w:sdtContent>
          <w:r w:rsidRPr="004920CE">
            <w:rPr>
              <w:rFonts w:ascii="MS Gothic" w:eastAsia="MS Gothic" w:hAnsi="MS Gothic" w:hint="eastAsia"/>
              <w:bCs/>
              <w:noProof/>
              <w:lang w:eastAsia="zh-CN"/>
            </w:rPr>
            <w:t>☐</w:t>
          </w:r>
        </w:sdtContent>
      </w:sdt>
      <w:r w:rsidRPr="004920CE">
        <w:rPr>
          <w:noProof/>
        </w:rPr>
        <w:t>zonder beperkingen beschikbaar zal zijn voor het brede publiek</w:t>
      </w:r>
      <w:r w:rsidRPr="004920CE">
        <w:rPr>
          <w:rStyle w:val="FootnoteReference"/>
          <w:noProof/>
        </w:rPr>
        <w:footnoteReference w:id="10"/>
      </w:r>
      <w:r w:rsidRPr="004920CE">
        <w:rPr>
          <w:noProof/>
        </w:rPr>
        <w:t>.</w:t>
      </w:r>
    </w:p>
    <w:p w14:paraId="18E1452C" w14:textId="77777777" w:rsidR="000406E4" w:rsidRPr="004920CE" w:rsidRDefault="000406E4" w:rsidP="000406E4">
      <w:pPr>
        <w:pStyle w:val="ManualNumPar3"/>
        <w:rPr>
          <w:noProof/>
          <w:szCs w:val="24"/>
        </w:rPr>
      </w:pPr>
      <w:r w:rsidRPr="0069085B">
        <w:rPr>
          <w:noProof/>
        </w:rPr>
        <w:t>2.4.5.</w:t>
      </w:r>
      <w:r w:rsidRPr="0069085B">
        <w:rPr>
          <w:noProof/>
        </w:rPr>
        <w:tab/>
      </w:r>
      <w:r w:rsidRPr="004920CE">
        <w:rPr>
          <w:noProof/>
        </w:rPr>
        <w:t>Vermeld de link naar de uitgebreide staatssteunwebsite waar de in deze afdeling genoemde informatie zal worden bekendgemaakt:</w:t>
      </w:r>
    </w:p>
    <w:p w14:paraId="15276142" w14:textId="77777777" w:rsidR="000406E4" w:rsidRPr="004920CE" w:rsidRDefault="000406E4" w:rsidP="000406E4">
      <w:pPr>
        <w:pStyle w:val="Text1"/>
        <w:rPr>
          <w:noProof/>
        </w:rPr>
      </w:pPr>
      <w:r w:rsidRPr="004920CE">
        <w:rPr>
          <w:noProof/>
        </w:rPr>
        <w:t>…………………………………………………………………………………</w:t>
      </w:r>
    </w:p>
    <w:p w14:paraId="22CAE444" w14:textId="77777777" w:rsidR="000406E4" w:rsidRPr="004920CE" w:rsidRDefault="000406E4" w:rsidP="000406E4">
      <w:pPr>
        <w:pStyle w:val="ManualNumPar3"/>
        <w:rPr>
          <w:noProof/>
          <w:szCs w:val="24"/>
        </w:rPr>
      </w:pPr>
      <w:r w:rsidRPr="0069085B">
        <w:rPr>
          <w:noProof/>
        </w:rPr>
        <w:t>2.4.6.</w:t>
      </w:r>
      <w:r w:rsidRPr="0069085B">
        <w:rPr>
          <w:noProof/>
        </w:rPr>
        <w:tab/>
      </w:r>
      <w:r w:rsidRPr="004920CE">
        <w:rPr>
          <w:noProof/>
        </w:rPr>
        <w:t>Gelieve te bevestigen dat het nodige zal worden gedaan op het gebied van verslaglegging en herziening als vereist in deel III, afdeling 3:</w:t>
      </w:r>
    </w:p>
    <w:p w14:paraId="5CA3BC86" w14:textId="77777777" w:rsidR="000406E4" w:rsidRPr="004920CE" w:rsidRDefault="000406E4" w:rsidP="000406E4">
      <w:pPr>
        <w:pStyle w:val="Text1"/>
        <w:rPr>
          <w:noProof/>
        </w:rPr>
      </w:pPr>
      <w:sdt>
        <w:sdtPr>
          <w:rPr>
            <w:noProof/>
          </w:rPr>
          <w:id w:val="-69292179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48765898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108446E3" w14:textId="77777777" w:rsidR="000406E4" w:rsidRPr="004920CE" w:rsidRDefault="000406E4" w:rsidP="000406E4">
      <w:pPr>
        <w:pStyle w:val="Text1"/>
        <w:rPr>
          <w:rFonts w:eastAsia="Times New Roman"/>
          <w:noProof/>
        </w:rPr>
      </w:pPr>
      <w:r w:rsidRPr="004920CE">
        <w:rPr>
          <w:noProof/>
        </w:rPr>
        <w:t>Op grond van punt 115 van de richtsnoeren moeten de lidstaten met het oog op transparantie het nodige doen op het gebied van verslaglegging en herziening als vereist in deel III, afdeling 3.</w:t>
      </w:r>
    </w:p>
    <w:p w14:paraId="3DA01CA6" w14:textId="77777777" w:rsidR="000406E4" w:rsidRPr="004920CE" w:rsidRDefault="000406E4" w:rsidP="000406E4">
      <w:pPr>
        <w:pStyle w:val="ManualNumPar2"/>
        <w:rPr>
          <w:noProof/>
        </w:rPr>
      </w:pPr>
      <w:r w:rsidRPr="0069085B">
        <w:rPr>
          <w:noProof/>
        </w:rPr>
        <w:t>2.5.</w:t>
      </w:r>
      <w:r w:rsidRPr="0069085B">
        <w:rPr>
          <w:noProof/>
        </w:rPr>
        <w:tab/>
      </w:r>
      <w:r w:rsidRPr="004920CE">
        <w:rPr>
          <w:noProof/>
        </w:rPr>
        <w:t>Vermijden van negatieve effecten die nadelig zijn voor de mededinging en het handelsverkeer</w:t>
      </w:r>
    </w:p>
    <w:p w14:paraId="4277F042" w14:textId="77777777" w:rsidR="000406E4" w:rsidRPr="004920CE" w:rsidRDefault="000406E4" w:rsidP="000406E4">
      <w:pPr>
        <w:rPr>
          <w:i/>
          <w:iCs/>
          <w:noProof/>
        </w:rPr>
      </w:pPr>
      <w:r w:rsidRPr="004920CE">
        <w:rPr>
          <w:i/>
          <w:noProof/>
        </w:rPr>
        <w:t>Voor de informatie die in dit deel moet worden verstrekt, zie afdeling 3.2.5 (punten 116 tot en met 133) van de richtsnoeren.</w:t>
      </w:r>
    </w:p>
    <w:p w14:paraId="0E48F9A8" w14:textId="77777777" w:rsidR="000406E4" w:rsidRPr="004920CE" w:rsidRDefault="000406E4" w:rsidP="000406E4">
      <w:pPr>
        <w:rPr>
          <w:noProof/>
          <w:szCs w:val="24"/>
        </w:rPr>
      </w:pPr>
      <w:r w:rsidRPr="004920CE">
        <w:rPr>
          <w:noProof/>
        </w:rPr>
        <w:t>Steun voor de landbouw- en de bosbouwsector en voor plattelandsgebieden kan verstoringen van de productmarkten veroorzaken. Wil de steun verenigbaar zijn, dan moeten de negatieve effecten van de steunmaatregel op het vlak van mededingingsverstoring en beïnvloeding van het handelsverkeer tussen lidstaten tot een minimum worden beperkt.</w:t>
      </w:r>
    </w:p>
    <w:p w14:paraId="209E682B" w14:textId="77777777" w:rsidR="000406E4" w:rsidRPr="004920CE" w:rsidRDefault="000406E4" w:rsidP="000406E4">
      <w:pPr>
        <w:rPr>
          <w:noProof/>
          <w:color w:val="000000"/>
          <w:szCs w:val="24"/>
          <w:shd w:val="clear" w:color="auto" w:fill="FFFFFF"/>
        </w:rPr>
      </w:pPr>
      <w:r w:rsidRPr="004920CE">
        <w:rPr>
          <w:noProof/>
        </w:rPr>
        <w:lastRenderedPageBreak/>
        <w:t>Op grond van punt 117 van de richtsnoeren zal de Commissie bepalen welke markt(en) door de steun wordt/worden beïnvloed, rekening houdend met de door de lidstaat verstrekte informatie over de betrokken productmarkt(en), d.w.z. de markt(en) die wordt/worden beïnvloed door de gedragsverandering van de begunstigde van de steun.</w:t>
      </w:r>
    </w:p>
    <w:p w14:paraId="780EEDB1" w14:textId="77777777" w:rsidR="000406E4" w:rsidRPr="004920CE" w:rsidRDefault="000406E4" w:rsidP="000406E4">
      <w:pPr>
        <w:pStyle w:val="ManualNumPar3"/>
        <w:rPr>
          <w:noProof/>
        </w:rPr>
      </w:pPr>
      <w:r w:rsidRPr="0069085B">
        <w:rPr>
          <w:noProof/>
        </w:rPr>
        <w:t>2.5.1.</w:t>
      </w:r>
      <w:r w:rsidRPr="0069085B">
        <w:rPr>
          <w:noProof/>
        </w:rPr>
        <w:tab/>
      </w:r>
      <w:r w:rsidRPr="004920CE">
        <w:rPr>
          <w:noProof/>
        </w:rPr>
        <w:t>Geef, overeenkomstig punt 117 van de richtsnoeren, informatie over de productmarkt waarop de steun betrekking heeft:</w:t>
      </w:r>
    </w:p>
    <w:p w14:paraId="6FC1A8B7" w14:textId="77777777" w:rsidR="000406E4" w:rsidRPr="004920CE" w:rsidRDefault="000406E4" w:rsidP="000406E4">
      <w:pPr>
        <w:pStyle w:val="Text1"/>
        <w:rPr>
          <w:noProof/>
        </w:rPr>
      </w:pPr>
      <w:r w:rsidRPr="004920CE">
        <w:rPr>
          <w:noProof/>
        </w:rPr>
        <w:t>………………………………………………………………………………………</w:t>
      </w:r>
    </w:p>
    <w:p w14:paraId="737279C6" w14:textId="77777777" w:rsidR="000406E4" w:rsidRPr="004920CE" w:rsidRDefault="000406E4" w:rsidP="000406E4">
      <w:pPr>
        <w:pStyle w:val="ManualNumPar3"/>
        <w:rPr>
          <w:noProof/>
          <w:szCs w:val="24"/>
        </w:rPr>
      </w:pPr>
      <w:r w:rsidRPr="0069085B">
        <w:rPr>
          <w:noProof/>
        </w:rPr>
        <w:t>2.5.2.</w:t>
      </w:r>
      <w:r w:rsidRPr="0069085B">
        <w:rPr>
          <w:noProof/>
        </w:rPr>
        <w:tab/>
      </w:r>
      <w:r w:rsidRPr="004920CE">
        <w:rPr>
          <w:noProof/>
        </w:rPr>
        <w:t>Is de steun gericht, evenredig en tot de nettomeerkosten beperkt?</w:t>
      </w:r>
    </w:p>
    <w:p w14:paraId="09B6A688" w14:textId="77777777" w:rsidR="000406E4" w:rsidRPr="004920CE" w:rsidRDefault="000406E4" w:rsidP="000406E4">
      <w:pPr>
        <w:pStyle w:val="Text1"/>
        <w:rPr>
          <w:noProof/>
        </w:rPr>
      </w:pPr>
      <w:sdt>
        <w:sdtPr>
          <w:rPr>
            <w:noProof/>
          </w:rPr>
          <w:id w:val="64678670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57966795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3F1F5DCA" w14:textId="77777777" w:rsidR="000406E4" w:rsidRPr="004920CE" w:rsidRDefault="000406E4" w:rsidP="000406E4">
      <w:pPr>
        <w:pStyle w:val="Text1"/>
        <w:rPr>
          <w:rFonts w:eastAsia="Times New Roman"/>
          <w:noProof/>
        </w:rPr>
      </w:pPr>
      <w:r w:rsidRPr="004920CE">
        <w:rPr>
          <w:noProof/>
        </w:rPr>
        <w:t>Op grond van punt 118 van de richtsnoeren geldt als uitgangspunt dat als de steun gericht en evenredig is en tot de nettomeerkosten beperkt blijft, de nadelige impact ervan afgezwakt wordt en het risico dat de steun de mededinging buitensporig verstoort, minder groot is.</w:t>
      </w:r>
      <w:r w:rsidRPr="004920CE">
        <w:rPr>
          <w:noProof/>
          <w:shd w:val="clear" w:color="auto" w:fill="FFFFFF"/>
        </w:rPr>
        <w:t xml:space="preserve"> Voor de verstrekking van deze informatie, zie ook afdeling 2.1.1 van dit formulier.</w:t>
      </w:r>
    </w:p>
    <w:p w14:paraId="315DD292" w14:textId="77777777" w:rsidR="000406E4" w:rsidRPr="004920CE" w:rsidRDefault="000406E4" w:rsidP="000406E4">
      <w:pPr>
        <w:pStyle w:val="ManualNumPar3"/>
        <w:rPr>
          <w:noProof/>
          <w:szCs w:val="24"/>
        </w:rPr>
      </w:pPr>
      <w:r w:rsidRPr="0069085B">
        <w:rPr>
          <w:noProof/>
        </w:rPr>
        <w:t>2.5.3.</w:t>
      </w:r>
      <w:r w:rsidRPr="0069085B">
        <w:rPr>
          <w:noProof/>
        </w:rPr>
        <w:tab/>
      </w:r>
      <w:r w:rsidRPr="004920CE">
        <w:rPr>
          <w:noProof/>
        </w:rPr>
        <w:t>Worden de maximale steunintensiteiten of steunbedragen die in een specifieke afdeling van de richtsnoeren zijn vastgesteld, in acht genomen?</w:t>
      </w:r>
    </w:p>
    <w:p w14:paraId="7763E9C0" w14:textId="77777777" w:rsidR="000406E4" w:rsidRPr="004920CE" w:rsidRDefault="000406E4" w:rsidP="000406E4">
      <w:pPr>
        <w:pStyle w:val="Text1"/>
        <w:rPr>
          <w:noProof/>
        </w:rPr>
      </w:pPr>
      <w:sdt>
        <w:sdtPr>
          <w:rPr>
            <w:noProof/>
          </w:rPr>
          <w:id w:val="442804849"/>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30220932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4F0B6C3A" w14:textId="77777777" w:rsidR="000406E4" w:rsidRPr="004920CE" w:rsidRDefault="000406E4" w:rsidP="000406E4">
      <w:pPr>
        <w:pStyle w:val="Text1"/>
        <w:rPr>
          <w:noProof/>
          <w:color w:val="000000"/>
          <w:szCs w:val="24"/>
          <w:shd w:val="clear" w:color="auto" w:fill="FFFFFF"/>
        </w:rPr>
      </w:pPr>
      <w:r w:rsidRPr="004920CE">
        <w:rPr>
          <w:noProof/>
          <w:color w:val="000000"/>
          <w:shd w:val="clear" w:color="auto" w:fill="FFFFFF"/>
        </w:rPr>
        <w:t>Vermeld de maximale steunintensiteit of het maximale steunbedrag:</w:t>
      </w:r>
    </w:p>
    <w:p w14:paraId="0443C21E" w14:textId="77777777" w:rsidR="000406E4" w:rsidRPr="004920CE" w:rsidRDefault="000406E4" w:rsidP="000406E4">
      <w:pPr>
        <w:pStyle w:val="Text1"/>
        <w:rPr>
          <w:noProof/>
        </w:rPr>
      </w:pPr>
      <w:r w:rsidRPr="004920CE">
        <w:rPr>
          <w:noProof/>
        </w:rPr>
        <w:t>………………………………………………………………………………………</w:t>
      </w:r>
    </w:p>
    <w:p w14:paraId="367AB298" w14:textId="77777777" w:rsidR="000406E4" w:rsidRPr="004920CE" w:rsidRDefault="000406E4" w:rsidP="000406E4">
      <w:pPr>
        <w:pStyle w:val="Text1"/>
        <w:rPr>
          <w:noProof/>
          <w:color w:val="000000"/>
          <w:szCs w:val="24"/>
          <w:shd w:val="clear" w:color="auto" w:fill="FFFFFF"/>
        </w:rPr>
      </w:pPr>
      <w:r w:rsidRPr="004920CE">
        <w:rPr>
          <w:noProof/>
          <w:color w:val="000000"/>
          <w:shd w:val="clear" w:color="auto" w:fill="FFFFFF"/>
        </w:rPr>
        <w:t>De Commissie is van mening dat als de maximale steunintensiteiten of steunbedragen in acht worden genomen, de nadelige impact van de steun wordt afgezwakt en het risico dat de steun de mededinging buitensporig verstoort, minder groot is.</w:t>
      </w:r>
    </w:p>
    <w:p w14:paraId="1C2245D1" w14:textId="77777777" w:rsidR="000406E4" w:rsidRPr="004920CE" w:rsidRDefault="000406E4" w:rsidP="000406E4">
      <w:pPr>
        <w:pStyle w:val="ManualHeading4"/>
        <w:rPr>
          <w:b/>
          <w:bCs/>
          <w:noProof/>
        </w:rPr>
      </w:pPr>
      <w:r w:rsidRPr="004920CE">
        <w:rPr>
          <w:b/>
          <w:noProof/>
        </w:rPr>
        <w:t xml:space="preserve">Steunregelingen voor investeringen in verband met de verwerking van landbouwproducten en de afzet van landbouwproducten en in de bosbouwsector </w:t>
      </w:r>
    </w:p>
    <w:p w14:paraId="69DD192C" w14:textId="77777777" w:rsidR="000406E4" w:rsidRPr="004920CE" w:rsidRDefault="000406E4" w:rsidP="000406E4">
      <w:pPr>
        <w:pStyle w:val="ManualNumPar3"/>
        <w:rPr>
          <w:noProof/>
          <w:szCs w:val="24"/>
        </w:rPr>
      </w:pPr>
      <w:r w:rsidRPr="0069085B">
        <w:rPr>
          <w:noProof/>
        </w:rPr>
        <w:t>2.5.4.</w:t>
      </w:r>
      <w:r w:rsidRPr="0069085B">
        <w:rPr>
          <w:noProof/>
        </w:rPr>
        <w:tab/>
      </w:r>
      <w:r w:rsidRPr="004920CE">
        <w:rPr>
          <w:noProof/>
        </w:rPr>
        <w:t>Beschrijf de betrokken productmarkt(en), d.w.z. de markt(en) die wordt/worden beïnvloed door de gedragsverandering van de begunstigde van de steun.</w:t>
      </w:r>
    </w:p>
    <w:p w14:paraId="621B9A4E" w14:textId="77777777" w:rsidR="000406E4" w:rsidRPr="004920CE" w:rsidRDefault="000406E4" w:rsidP="000406E4">
      <w:pPr>
        <w:pStyle w:val="Text1"/>
        <w:rPr>
          <w:noProof/>
        </w:rPr>
      </w:pPr>
      <w:r w:rsidRPr="004920CE">
        <w:rPr>
          <w:noProof/>
        </w:rPr>
        <w:t>...................................................................................................................................</w:t>
      </w:r>
    </w:p>
    <w:p w14:paraId="57FB7CB3" w14:textId="77777777" w:rsidR="000406E4" w:rsidRPr="004920CE" w:rsidRDefault="000406E4" w:rsidP="000406E4">
      <w:pPr>
        <w:pStyle w:val="Text1"/>
        <w:rPr>
          <w:noProof/>
          <w:szCs w:val="24"/>
        </w:rPr>
      </w:pPr>
      <w:r w:rsidRPr="004920CE">
        <w:rPr>
          <w:noProof/>
        </w:rPr>
        <w:t>Bij de beoordeling van de negatieve effecten van de steunmaatregel zal de Commissie haar analyse van de mededingingsverstoring toespitsen op het voorspelbare effect dat de steun in de landbouw- en de bosbouwsector en in plattelandsgebieden zal hebben op de mededinging tussen de ondernemingen op de betrokken productmarkt(en)</w:t>
      </w:r>
      <w:r w:rsidRPr="004920CE">
        <w:rPr>
          <w:rStyle w:val="FootnoteReference"/>
          <w:noProof/>
          <w:szCs w:val="24"/>
        </w:rPr>
        <w:footnoteReference w:id="11"/>
      </w:r>
      <w:r w:rsidRPr="004920CE">
        <w:rPr>
          <w:noProof/>
        </w:rPr>
        <w:t>.</w:t>
      </w:r>
    </w:p>
    <w:p w14:paraId="65EBBB1D" w14:textId="77777777" w:rsidR="000406E4" w:rsidRPr="004920CE" w:rsidRDefault="000406E4" w:rsidP="000406E4">
      <w:pPr>
        <w:pStyle w:val="ManualNumPar3"/>
        <w:rPr>
          <w:noProof/>
          <w:szCs w:val="24"/>
        </w:rPr>
      </w:pPr>
      <w:r w:rsidRPr="0069085B">
        <w:rPr>
          <w:noProof/>
        </w:rPr>
        <w:t>2.5.5.</w:t>
      </w:r>
      <w:r w:rsidRPr="0069085B">
        <w:rPr>
          <w:noProof/>
        </w:rPr>
        <w:tab/>
      </w:r>
      <w:r w:rsidRPr="004920CE">
        <w:rPr>
          <w:noProof/>
        </w:rPr>
        <w:t>Toon, voor steunregelingen voor investeringen in verband met de verwerking en/of de afzet van landbouwproducten en in de bosbouwsector, aan dat eventuele negatieve effecten tot het minimum beperkt zullen zijn, rekening houdende met bijvoorbeeld de omvang van de betrokken projecten, de individuele en gecumuleerde steunbedragen, de verwachte begunstigden en de kenmerken van de beoogde sectoren.</w:t>
      </w:r>
    </w:p>
    <w:p w14:paraId="1F762A71" w14:textId="77777777" w:rsidR="000406E4" w:rsidRPr="004920CE" w:rsidRDefault="000406E4" w:rsidP="000406E4">
      <w:pPr>
        <w:ind w:left="567" w:firstLine="11"/>
        <w:rPr>
          <w:noProof/>
          <w:szCs w:val="24"/>
        </w:rPr>
      </w:pPr>
      <w:r w:rsidRPr="004920CE">
        <w:rPr>
          <w:noProof/>
        </w:rPr>
        <w:lastRenderedPageBreak/>
        <w:t>………………………………………………………………………………………….</w:t>
      </w:r>
    </w:p>
    <w:p w14:paraId="134701E7" w14:textId="77777777" w:rsidR="000406E4" w:rsidRPr="004920CE" w:rsidRDefault="000406E4" w:rsidP="000406E4">
      <w:pPr>
        <w:pStyle w:val="ManualNumPar3"/>
        <w:rPr>
          <w:rFonts w:eastAsia="Calibri"/>
          <w:noProof/>
          <w:szCs w:val="24"/>
        </w:rPr>
      </w:pPr>
      <w:r w:rsidRPr="0069085B">
        <w:rPr>
          <w:noProof/>
        </w:rPr>
        <w:t>2.5.6.</w:t>
      </w:r>
      <w:r w:rsidRPr="0069085B">
        <w:rPr>
          <w:noProof/>
        </w:rPr>
        <w:tab/>
      </w:r>
      <w:r w:rsidRPr="004920CE">
        <w:rPr>
          <w:noProof/>
        </w:rPr>
        <w:t>Met betrekking tot steunregelingen voor investeringen in verband met de verwerking en/of de afzet van landbouwproducten en in de bosbouwsector worden de lidstaten, om de Commissie in staat te stellen de te verwachten negatieve effecten te beoordelen, ertoe aangezet om de effectbeoordelingen waarover zij beschikken, voor te leggen, samen met evaluaties achteraf die voor soortgelijke regelingen zijn uitgevoerd.</w:t>
      </w:r>
    </w:p>
    <w:p w14:paraId="2620AE05" w14:textId="77777777" w:rsidR="000406E4" w:rsidRPr="004920CE" w:rsidRDefault="000406E4" w:rsidP="000406E4">
      <w:pPr>
        <w:pStyle w:val="Tiret1"/>
        <w:numPr>
          <w:ilvl w:val="0"/>
          <w:numId w:val="28"/>
        </w:numPr>
        <w:rPr>
          <w:noProof/>
        </w:rPr>
      </w:pPr>
      <w:r w:rsidRPr="004920CE">
        <w:rPr>
          <w:noProof/>
        </w:rPr>
        <w:t>Wordt er samen met de aanmelding een effectbeoordeling ingediend?</w:t>
      </w:r>
    </w:p>
    <w:p w14:paraId="4EC0CB02" w14:textId="77777777" w:rsidR="000406E4" w:rsidRPr="004920CE" w:rsidRDefault="000406E4" w:rsidP="000406E4">
      <w:pPr>
        <w:pStyle w:val="Text2"/>
        <w:rPr>
          <w:noProof/>
        </w:rPr>
      </w:pPr>
      <w:sdt>
        <w:sdtPr>
          <w:rPr>
            <w:noProof/>
          </w:rPr>
          <w:id w:val="251321477"/>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37734933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5538F9B8" w14:textId="77777777" w:rsidR="000406E4" w:rsidRPr="004920CE" w:rsidRDefault="000406E4" w:rsidP="000406E4">
      <w:pPr>
        <w:pStyle w:val="Tiret1"/>
        <w:numPr>
          <w:ilvl w:val="0"/>
          <w:numId w:val="29"/>
        </w:numPr>
        <w:rPr>
          <w:noProof/>
        </w:rPr>
      </w:pPr>
      <w:r w:rsidRPr="004920CE">
        <w:rPr>
          <w:noProof/>
        </w:rPr>
        <w:t>Wordt er samen met de aanmelding een evaluatie achteraf ingediend?</w:t>
      </w:r>
    </w:p>
    <w:p w14:paraId="05D0FA90" w14:textId="77777777" w:rsidR="000406E4" w:rsidRPr="004920CE" w:rsidRDefault="000406E4" w:rsidP="000406E4">
      <w:pPr>
        <w:pStyle w:val="Text2"/>
        <w:rPr>
          <w:noProof/>
        </w:rPr>
      </w:pPr>
      <w:sdt>
        <w:sdtPr>
          <w:rPr>
            <w:noProof/>
          </w:rPr>
          <w:id w:val="1253936742"/>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75023767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3D291D4F" w14:textId="77777777" w:rsidR="000406E4" w:rsidRPr="004920CE" w:rsidRDefault="000406E4" w:rsidP="000406E4">
      <w:pPr>
        <w:pStyle w:val="ManualHeading4"/>
        <w:rPr>
          <w:b/>
          <w:bCs/>
          <w:noProof/>
        </w:rPr>
      </w:pPr>
      <w:r w:rsidRPr="004920CE">
        <w:rPr>
          <w:b/>
          <w:noProof/>
        </w:rPr>
        <w:t>Individueel aan te melden investeringssteun in verband met de verwerking van landbouwproducten en de afzet van landbouwproducten en in de bosbouwsector</w:t>
      </w:r>
    </w:p>
    <w:p w14:paraId="6D5645F9" w14:textId="77777777" w:rsidR="000406E4" w:rsidRPr="004920CE" w:rsidRDefault="000406E4" w:rsidP="000406E4">
      <w:pPr>
        <w:pStyle w:val="Text1"/>
        <w:tabs>
          <w:tab w:val="left" w:pos="1418"/>
          <w:tab w:val="left" w:pos="1560"/>
          <w:tab w:val="left" w:pos="2977"/>
        </w:tabs>
        <w:ind w:left="0"/>
        <w:rPr>
          <w:noProof/>
        </w:rPr>
      </w:pPr>
      <w:r w:rsidRPr="004920CE">
        <w:rPr>
          <w:noProof/>
        </w:rPr>
        <w:t>Op grond van punt 123 van de richtsnoeren legt de Commissie bij de beoordeling van de negatieve effecten van individuele investeringssteun bijzondere nadruk op de negatieve effecten met betrekking tot de opbouw van overcapaciteit in krimpende markten, het beletten van marktuittreding en het begrip aanzienlijke marktmacht. De positieve effecten van de steun moeten opwegen tegen deze negatieve effecten.</w:t>
      </w:r>
    </w:p>
    <w:p w14:paraId="21C75F57" w14:textId="77777777" w:rsidR="000406E4" w:rsidRPr="004920CE" w:rsidRDefault="000406E4" w:rsidP="000406E4">
      <w:pPr>
        <w:pStyle w:val="ManualNumPar3"/>
        <w:rPr>
          <w:noProof/>
          <w:szCs w:val="24"/>
        </w:rPr>
      </w:pPr>
      <w:r w:rsidRPr="0069085B">
        <w:rPr>
          <w:noProof/>
        </w:rPr>
        <w:t>2.5.7.</w:t>
      </w:r>
      <w:r w:rsidRPr="0069085B">
        <w:rPr>
          <w:noProof/>
        </w:rPr>
        <w:tab/>
      </w:r>
      <w:r w:rsidRPr="004920CE">
        <w:rPr>
          <w:noProof/>
        </w:rPr>
        <w:t>Gelieve, om de Commissie in staat te stellen potentiële verstoringen van de mededinging en het handelsverkeer op te sporen en te beoordelen, bewijsmateriaal te verschaffen waarmee de Commissie de betrokken productmarkten kan afbakenen (d.w.z. de producten die beïnvloed worden door de gedragsverandering van de begunstigde van de steun) en kan nagaan wie de getroffen concurrenten en afnemers/consumenten zijn.</w:t>
      </w:r>
    </w:p>
    <w:p w14:paraId="78A14613" w14:textId="77777777" w:rsidR="000406E4" w:rsidRPr="004920CE" w:rsidRDefault="000406E4" w:rsidP="000406E4">
      <w:pPr>
        <w:pStyle w:val="Text1"/>
        <w:rPr>
          <w:noProof/>
        </w:rPr>
      </w:pPr>
      <w:r w:rsidRPr="004920CE">
        <w:rPr>
          <w:noProof/>
        </w:rPr>
        <w:t>……………………………………………………………………………………….</w:t>
      </w:r>
    </w:p>
    <w:p w14:paraId="5E0A2CF4" w14:textId="77777777" w:rsidR="000406E4" w:rsidRPr="004920CE" w:rsidRDefault="000406E4" w:rsidP="000406E4">
      <w:pPr>
        <w:pStyle w:val="Text1"/>
        <w:rPr>
          <w:noProof/>
        </w:rPr>
      </w:pPr>
      <w:r w:rsidRPr="004920CE">
        <w:rPr>
          <w:noProof/>
        </w:rPr>
        <w:t>Op grond van punt 124 van de richtsnoeren is het betrokken product in de regel het product waarop het investeringsproject betrekking heeft</w:t>
      </w:r>
      <w:r w:rsidRPr="004920CE">
        <w:rPr>
          <w:rStyle w:val="FootnoteReference"/>
          <w:noProof/>
          <w:szCs w:val="24"/>
        </w:rPr>
        <w:footnoteReference w:id="12"/>
      </w:r>
      <w:r w:rsidRPr="004920CE">
        <w:rPr>
          <w:noProof/>
        </w:rPr>
        <w:t>. Heeft het project betrekking op een tussenproduct en wordt een aanzienlijk deel van de productie niet op de markt afgezet, dan kan het betrokken product het downstreamproduct zijn. De relevante productmarkt omvat het betrokken product en daarmee substitueerbare producten die als dusdanig worden beschouwd hetzij door de consument (wegens de kenmerken van het product, de prijs of het gebruik waarvoor het is bestemd), hetzij door de producent (wegens de flexibiliteit van de productie-installaties).</w:t>
      </w:r>
    </w:p>
    <w:p w14:paraId="476B75C4" w14:textId="77777777" w:rsidR="000406E4" w:rsidRPr="004920CE" w:rsidRDefault="000406E4" w:rsidP="000406E4">
      <w:pPr>
        <w:pStyle w:val="Text1"/>
        <w:rPr>
          <w:rFonts w:eastAsia="Times New Roman"/>
          <w:noProof/>
        </w:rPr>
      </w:pPr>
      <w:r w:rsidRPr="004920CE">
        <w:rPr>
          <w:noProof/>
        </w:rPr>
        <w:t>Een relevante productmarkt omvat het betrokken product, de daarmee substitueerbare producten aan de vraagzijde (d.w.z. de producten die als dusdanig worden beschouwd door de consument (wegens de kenmerken van het product, de prijs en het gebruik waarvoor het is bestemd)) en daarmee substitueerbare producten aan de aanbodzijde (d.w.z. de producten die als dusdanig worden beschouwd door de producent (wegens de flexibiliteit van de productie-installaties van de begunstigde onderneming en haar concurrenten)). Wat zijn volgens u de relevante substitueerbare producten aan de vraag- en de aanbodzijde? Onderbouw uw conclusies op dit punt indien mogelijk met bewijsmateriaal van een onafhankelijke derde.</w:t>
      </w:r>
    </w:p>
    <w:p w14:paraId="0091B3FA" w14:textId="77777777" w:rsidR="000406E4" w:rsidRPr="004920CE" w:rsidRDefault="000406E4" w:rsidP="000406E4">
      <w:pPr>
        <w:pStyle w:val="Text1"/>
        <w:rPr>
          <w:noProof/>
        </w:rPr>
      </w:pPr>
      <w:r w:rsidRPr="004920CE">
        <w:rPr>
          <w:noProof/>
        </w:rPr>
        <w:lastRenderedPageBreak/>
        <w:t>………………………………………………………………………………………</w:t>
      </w:r>
    </w:p>
    <w:p w14:paraId="70B23424" w14:textId="77777777" w:rsidR="000406E4" w:rsidRPr="004920CE" w:rsidRDefault="000406E4" w:rsidP="000406E4">
      <w:pPr>
        <w:pStyle w:val="ManualNumPar3"/>
        <w:rPr>
          <w:rFonts w:eastAsia="Times New Roman"/>
          <w:noProof/>
          <w:szCs w:val="24"/>
        </w:rPr>
      </w:pPr>
      <w:r w:rsidRPr="0069085B">
        <w:rPr>
          <w:noProof/>
        </w:rPr>
        <w:t>2.5.8.</w:t>
      </w:r>
      <w:r w:rsidRPr="0069085B">
        <w:rPr>
          <w:noProof/>
        </w:rPr>
        <w:tab/>
      </w:r>
      <w:r w:rsidRPr="004920CE">
        <w:rPr>
          <w:noProof/>
        </w:rPr>
        <w:t>Wordt als gevolg van de steun extra productiecapaciteit door het project gecreëerd?</w:t>
      </w:r>
    </w:p>
    <w:p w14:paraId="7F873D5D" w14:textId="77777777" w:rsidR="000406E4" w:rsidRPr="004920CE" w:rsidRDefault="000406E4" w:rsidP="000406E4">
      <w:pPr>
        <w:pStyle w:val="Text1"/>
        <w:rPr>
          <w:noProof/>
        </w:rPr>
      </w:pPr>
      <w:sdt>
        <w:sdtPr>
          <w:rPr>
            <w:noProof/>
          </w:rPr>
          <w:id w:val="9768219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18078252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024A20EF" w14:textId="77777777" w:rsidR="000406E4" w:rsidRPr="004920CE" w:rsidRDefault="000406E4" w:rsidP="000406E4">
      <w:pPr>
        <w:pStyle w:val="Text1"/>
        <w:rPr>
          <w:noProof/>
        </w:rPr>
      </w:pPr>
      <w:r w:rsidRPr="004920CE">
        <w:rPr>
          <w:noProof/>
        </w:rPr>
        <w:t>Zo ja, geef een raming van de extra productiecapaciteit die wordt gecreëerd (in volume en in waarde):</w:t>
      </w:r>
    </w:p>
    <w:p w14:paraId="70DE25F2" w14:textId="77777777" w:rsidR="000406E4" w:rsidRPr="004920CE" w:rsidRDefault="000406E4" w:rsidP="000406E4">
      <w:pPr>
        <w:pStyle w:val="Text1"/>
        <w:rPr>
          <w:noProof/>
        </w:rPr>
      </w:pPr>
      <w:r w:rsidRPr="004920CE">
        <w:rPr>
          <w:noProof/>
        </w:rPr>
        <w:t>………………………………………………………………………………………</w:t>
      </w:r>
    </w:p>
    <w:p w14:paraId="1562ACCE" w14:textId="77777777" w:rsidR="000406E4" w:rsidRPr="004920CE" w:rsidRDefault="000406E4" w:rsidP="000406E4">
      <w:pPr>
        <w:pStyle w:val="ManualNumPar3"/>
        <w:rPr>
          <w:rFonts w:eastAsia="Times New Roman"/>
          <w:noProof/>
          <w:szCs w:val="24"/>
        </w:rPr>
      </w:pPr>
      <w:r w:rsidRPr="0069085B">
        <w:rPr>
          <w:noProof/>
        </w:rPr>
        <w:t>2.5.9.</w:t>
      </w:r>
      <w:r w:rsidRPr="0069085B">
        <w:rPr>
          <w:noProof/>
        </w:rPr>
        <w:tab/>
      </w:r>
      <w:r w:rsidRPr="004920CE">
        <w:rPr>
          <w:noProof/>
        </w:rPr>
        <w:t>Geef informatie over de prestaties van de productmarkt waarop de steun van invloed is, d.w.z. of de markt groeit of zwak presteert:</w:t>
      </w:r>
    </w:p>
    <w:p w14:paraId="058C1702" w14:textId="77777777" w:rsidR="000406E4" w:rsidRPr="004920CE" w:rsidRDefault="000406E4" w:rsidP="000406E4">
      <w:pPr>
        <w:pStyle w:val="Text1"/>
        <w:rPr>
          <w:noProof/>
        </w:rPr>
      </w:pPr>
      <w:r w:rsidRPr="004920CE">
        <w:rPr>
          <w:noProof/>
        </w:rPr>
        <w:t>………………………………………………………………………………………</w:t>
      </w:r>
    </w:p>
    <w:p w14:paraId="6A5B55BB" w14:textId="77777777" w:rsidR="000406E4" w:rsidRPr="004920CE" w:rsidRDefault="000406E4" w:rsidP="000406E4">
      <w:pPr>
        <w:pStyle w:val="ManualNumPar3"/>
        <w:rPr>
          <w:rFonts w:eastAsia="Times New Roman"/>
          <w:noProof/>
          <w:szCs w:val="24"/>
        </w:rPr>
      </w:pPr>
      <w:r w:rsidRPr="0069085B">
        <w:rPr>
          <w:noProof/>
        </w:rPr>
        <w:t>2.5.10.</w:t>
      </w:r>
      <w:r w:rsidRPr="0069085B">
        <w:rPr>
          <w:noProof/>
        </w:rPr>
        <w:tab/>
      </w:r>
      <w:r w:rsidRPr="004920CE">
        <w:rPr>
          <w:noProof/>
        </w:rPr>
        <w:t xml:space="preserve"> Als de productmarkt waarop de steun van invloed is, zwak presteert, geef aan of de markt, op lange termijn beschouwd, structureel krimpt (d.w.z. steeds krapper wordt), of relatief krimpt (d.w.z. nog wel groeit, maar een benchmarkgroeipercentage niet overschrijdt):</w:t>
      </w:r>
    </w:p>
    <w:p w14:paraId="4CF4D501" w14:textId="77777777" w:rsidR="000406E4" w:rsidRPr="004920CE" w:rsidRDefault="000406E4" w:rsidP="000406E4">
      <w:pPr>
        <w:pStyle w:val="Text1"/>
        <w:rPr>
          <w:noProof/>
        </w:rPr>
      </w:pPr>
      <w:r w:rsidRPr="004920CE">
        <w:rPr>
          <w:noProof/>
        </w:rPr>
        <w:t>………………………………………………………………………………………</w:t>
      </w:r>
    </w:p>
    <w:p w14:paraId="679C5AAE" w14:textId="77777777" w:rsidR="000406E4" w:rsidRPr="004920CE" w:rsidRDefault="000406E4" w:rsidP="000406E4">
      <w:pPr>
        <w:pStyle w:val="ManualNumPar3"/>
        <w:rPr>
          <w:rFonts w:eastAsia="Times New Roman"/>
          <w:noProof/>
          <w:szCs w:val="24"/>
        </w:rPr>
      </w:pPr>
      <w:r w:rsidRPr="0069085B">
        <w:rPr>
          <w:noProof/>
        </w:rPr>
        <w:t>2.5.11.</w:t>
      </w:r>
      <w:r w:rsidRPr="0069085B">
        <w:rPr>
          <w:noProof/>
        </w:rPr>
        <w:tab/>
      </w:r>
      <w:r w:rsidRPr="004920CE">
        <w:rPr>
          <w:noProof/>
        </w:rPr>
        <w:t>Indien de geografische markt mondiaal is, geef, om de prestaties van de door de steun beïnvloede productmarkt te kunnen beoordelen, informatie over het effect van de steun op de betrokken marktstructuren, met name het potentieel ervan om producenten in de EER uit de markt te drukken.</w:t>
      </w:r>
    </w:p>
    <w:p w14:paraId="744FC4D0" w14:textId="77777777" w:rsidR="000406E4" w:rsidRPr="004920CE" w:rsidRDefault="000406E4" w:rsidP="000406E4">
      <w:pPr>
        <w:pStyle w:val="Text1"/>
        <w:rPr>
          <w:noProof/>
        </w:rPr>
      </w:pPr>
      <w:r w:rsidRPr="004920CE">
        <w:rPr>
          <w:noProof/>
        </w:rPr>
        <w:t>………………………………………………………………………………………</w:t>
      </w:r>
    </w:p>
    <w:p w14:paraId="333E4637" w14:textId="77777777" w:rsidR="000406E4" w:rsidRPr="004920CE" w:rsidRDefault="000406E4" w:rsidP="000406E4">
      <w:pPr>
        <w:pStyle w:val="ManualNumPar3"/>
        <w:rPr>
          <w:rFonts w:eastAsia="Times New Roman"/>
          <w:noProof/>
          <w:szCs w:val="24"/>
        </w:rPr>
      </w:pPr>
      <w:r w:rsidRPr="0069085B">
        <w:rPr>
          <w:noProof/>
        </w:rPr>
        <w:t>2.5.12.</w:t>
      </w:r>
      <w:r w:rsidRPr="0069085B">
        <w:rPr>
          <w:noProof/>
        </w:rPr>
        <w:tab/>
      </w:r>
      <w:r w:rsidRPr="004920CE">
        <w:rPr>
          <w:noProof/>
        </w:rPr>
        <w:t>Verstrek informatie over de betrokken geografische markt van de begunstigde, en documenten die een en ander kunnen staven:</w:t>
      </w:r>
    </w:p>
    <w:p w14:paraId="7718801F" w14:textId="77777777" w:rsidR="000406E4" w:rsidRPr="004920CE" w:rsidRDefault="000406E4" w:rsidP="000406E4">
      <w:pPr>
        <w:pStyle w:val="Text1"/>
        <w:rPr>
          <w:rFonts w:eastAsia="Times New Roman"/>
          <w:noProof/>
          <w:szCs w:val="24"/>
        </w:rPr>
      </w:pPr>
      <w:r w:rsidRPr="004920CE">
        <w:rPr>
          <w:noProof/>
        </w:rPr>
        <w:t>………………………………………………………………………………………</w:t>
      </w:r>
    </w:p>
    <w:p w14:paraId="01F824CB" w14:textId="77777777" w:rsidR="000406E4" w:rsidRPr="004920CE" w:rsidRDefault="000406E4" w:rsidP="000406E4">
      <w:pPr>
        <w:pStyle w:val="ManualNumPar3"/>
        <w:rPr>
          <w:rFonts w:eastAsia="Times New Roman"/>
          <w:noProof/>
          <w:szCs w:val="24"/>
        </w:rPr>
      </w:pPr>
      <w:r w:rsidRPr="0069085B">
        <w:rPr>
          <w:noProof/>
        </w:rPr>
        <w:t>2.5.13.</w:t>
      </w:r>
      <w:r w:rsidRPr="0069085B">
        <w:rPr>
          <w:noProof/>
        </w:rPr>
        <w:tab/>
      </w:r>
      <w:r w:rsidRPr="004920CE">
        <w:rPr>
          <w:noProof/>
        </w:rPr>
        <w:t>Vermeld alle producten die na de voltooiing van de investering zullen worden geproduceerd en geef in voorkomend geval de NACE-code of de CPA-nomenclatuur:</w:t>
      </w:r>
    </w:p>
    <w:p w14:paraId="27A83938" w14:textId="77777777" w:rsidR="000406E4" w:rsidRPr="004920CE" w:rsidRDefault="000406E4" w:rsidP="000406E4">
      <w:pPr>
        <w:pStyle w:val="Text1"/>
        <w:rPr>
          <w:noProof/>
        </w:rPr>
      </w:pPr>
      <w:r w:rsidRPr="004920CE">
        <w:rPr>
          <w:noProof/>
        </w:rPr>
        <w:t>………………………………………………………………………………………</w:t>
      </w:r>
    </w:p>
    <w:p w14:paraId="7BA7D908" w14:textId="77777777" w:rsidR="000406E4" w:rsidRPr="004920CE" w:rsidRDefault="000406E4" w:rsidP="000406E4">
      <w:pPr>
        <w:pStyle w:val="ManualNumPar3"/>
        <w:rPr>
          <w:rFonts w:eastAsia="Times New Roman"/>
          <w:noProof/>
          <w:szCs w:val="24"/>
        </w:rPr>
      </w:pPr>
      <w:r w:rsidRPr="0069085B">
        <w:rPr>
          <w:noProof/>
        </w:rPr>
        <w:t>2.5.14.</w:t>
      </w:r>
      <w:r w:rsidRPr="0069085B">
        <w:rPr>
          <w:noProof/>
        </w:rPr>
        <w:tab/>
      </w:r>
      <w:r w:rsidRPr="004920CE">
        <w:rPr>
          <w:noProof/>
        </w:rPr>
        <w:t>Vermeld of de met het investeringsproject beoogde producten andere producten zullen vervangen die door de begunstigde onderneming (op groepsniveau) worden geproduceerd.</w:t>
      </w:r>
    </w:p>
    <w:p w14:paraId="713E07E2" w14:textId="77777777" w:rsidR="000406E4" w:rsidRPr="004920CE" w:rsidRDefault="000406E4" w:rsidP="000406E4">
      <w:pPr>
        <w:pStyle w:val="Text1"/>
        <w:rPr>
          <w:noProof/>
        </w:rPr>
      </w:pPr>
      <w:sdt>
        <w:sdtPr>
          <w:rPr>
            <w:noProof/>
          </w:rPr>
          <w:id w:val="85107478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710304719"/>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73C14C3B" w14:textId="77777777" w:rsidR="000406E4" w:rsidRPr="004920CE" w:rsidRDefault="000406E4" w:rsidP="000406E4">
      <w:pPr>
        <w:pStyle w:val="Text1"/>
        <w:rPr>
          <w:noProof/>
        </w:rPr>
      </w:pPr>
      <w:r w:rsidRPr="004920CE">
        <w:rPr>
          <w:noProof/>
        </w:rPr>
        <w:t>Zo ja, vermeld de producten die vervangen zullen worden. Indien die vervangen producten niet op de projectlocatie worden vervaardigd, waar worden zij dan thans geproduceerd? Geef een beschrijving van het verband tussen de vervangen productie en de huidige investering. Geef ook een tijdschema voor deze vervanging:</w:t>
      </w:r>
    </w:p>
    <w:p w14:paraId="59965943" w14:textId="77777777" w:rsidR="000406E4" w:rsidRPr="004920CE" w:rsidRDefault="000406E4" w:rsidP="000406E4">
      <w:pPr>
        <w:pStyle w:val="Text1"/>
        <w:rPr>
          <w:noProof/>
        </w:rPr>
      </w:pPr>
      <w:r w:rsidRPr="004920CE">
        <w:rPr>
          <w:noProof/>
        </w:rPr>
        <w:t>………………………………………………………………………………………</w:t>
      </w:r>
    </w:p>
    <w:p w14:paraId="77EB337B" w14:textId="77777777" w:rsidR="000406E4" w:rsidRPr="004920CE" w:rsidRDefault="000406E4" w:rsidP="000406E4">
      <w:pPr>
        <w:pStyle w:val="ManualNumPar3"/>
        <w:rPr>
          <w:rFonts w:eastAsia="Times New Roman"/>
          <w:noProof/>
          <w:szCs w:val="24"/>
        </w:rPr>
      </w:pPr>
      <w:r w:rsidRPr="0069085B">
        <w:rPr>
          <w:noProof/>
        </w:rPr>
        <w:t>2.5.15.</w:t>
      </w:r>
      <w:r w:rsidRPr="0069085B">
        <w:rPr>
          <w:noProof/>
        </w:rPr>
        <w:tab/>
      </w:r>
      <w:r w:rsidRPr="004920CE">
        <w:rPr>
          <w:noProof/>
        </w:rPr>
        <w:t>Vermeld welk(e) andere product(en) (dankzij flexibiliteit in de productie-installatie van de begunstigde onderneming) met dezelfde nieuwe faciliteiten kan (kunnen) worden vervaardigd tegen weinig of geen extra kosten:</w:t>
      </w:r>
    </w:p>
    <w:p w14:paraId="1522F537" w14:textId="77777777" w:rsidR="000406E4" w:rsidRPr="004920CE" w:rsidRDefault="000406E4" w:rsidP="000406E4">
      <w:pPr>
        <w:spacing w:before="100" w:beforeAutospacing="1" w:after="100" w:afterAutospacing="1"/>
        <w:ind w:left="567"/>
        <w:rPr>
          <w:rFonts w:eastAsia="Times New Roman"/>
          <w:noProof/>
          <w:szCs w:val="24"/>
        </w:rPr>
      </w:pPr>
      <w:r w:rsidRPr="004920CE">
        <w:rPr>
          <w:noProof/>
        </w:rPr>
        <w:t>…………………………………………………………………………………………</w:t>
      </w:r>
    </w:p>
    <w:p w14:paraId="7925F873" w14:textId="77777777" w:rsidR="000406E4" w:rsidRPr="004920CE" w:rsidRDefault="000406E4" w:rsidP="000406E4">
      <w:pPr>
        <w:pStyle w:val="ManualNumPar3"/>
        <w:rPr>
          <w:rFonts w:eastAsia="Times New Roman"/>
          <w:noProof/>
          <w:szCs w:val="24"/>
        </w:rPr>
      </w:pPr>
      <w:r w:rsidRPr="0069085B">
        <w:rPr>
          <w:noProof/>
        </w:rPr>
        <w:lastRenderedPageBreak/>
        <w:t>2.5.16.</w:t>
      </w:r>
      <w:r w:rsidRPr="0069085B">
        <w:rPr>
          <w:noProof/>
        </w:rPr>
        <w:tab/>
      </w:r>
      <w:r w:rsidRPr="004920CE">
        <w:rPr>
          <w:noProof/>
        </w:rPr>
        <w:t>Heeft het project betrekking op een tussenproduct? Wordt een aanzienlijk deel van de productie dan niet op de markt afgezet (tegen marktvoorwaarden)? Geef op basis van de toelichting hierboven, met het oog op het berekenen, in de rest van deze afdeling, van het marktaandeel en de capaciteitsverhoging, aan of het betrokken product het met het investeringsproject beoogde product is, dan wel of het een downstreamproduct is.</w:t>
      </w:r>
    </w:p>
    <w:p w14:paraId="40B939D4" w14:textId="77777777" w:rsidR="000406E4" w:rsidRPr="004920CE" w:rsidRDefault="000406E4" w:rsidP="000406E4">
      <w:pPr>
        <w:pStyle w:val="Text1"/>
        <w:rPr>
          <w:noProof/>
        </w:rPr>
      </w:pPr>
      <w:r w:rsidRPr="004920CE">
        <w:rPr>
          <w:noProof/>
        </w:rPr>
        <w:t>………………………………………………………………………………………</w:t>
      </w:r>
    </w:p>
    <w:p w14:paraId="1CEC6324" w14:textId="77777777" w:rsidR="000406E4" w:rsidRPr="004920CE" w:rsidRDefault="000406E4" w:rsidP="000406E4">
      <w:pPr>
        <w:pStyle w:val="ManualNumPar3"/>
        <w:rPr>
          <w:noProof/>
          <w:szCs w:val="24"/>
        </w:rPr>
      </w:pPr>
      <w:r w:rsidRPr="0069085B">
        <w:rPr>
          <w:noProof/>
        </w:rPr>
        <w:t>2.5.17.</w:t>
      </w:r>
      <w:r w:rsidRPr="0069085B">
        <w:rPr>
          <w:noProof/>
        </w:rPr>
        <w:tab/>
      </w:r>
      <w:r w:rsidRPr="004920CE">
        <w:rPr>
          <w:noProof/>
        </w:rPr>
        <w:t>Geef, om de marktmacht van de begunstigde te beoordelen, de volgende informatie over zijn/haar marktpositie (in de periode vóór de ontvangst van de steun en de verwachte marktpositie nadat de investering is voltooid):</w:t>
      </w:r>
    </w:p>
    <w:p w14:paraId="33A42FD9" w14:textId="77777777" w:rsidR="000406E4" w:rsidRPr="004920CE" w:rsidRDefault="000406E4" w:rsidP="000406E4">
      <w:pPr>
        <w:pStyle w:val="Point1"/>
        <w:rPr>
          <w:noProof/>
          <w:szCs w:val="24"/>
        </w:rPr>
      </w:pPr>
      <w:r w:rsidRPr="0069085B">
        <w:rPr>
          <w:noProof/>
        </w:rPr>
        <w:t>(a)</w:t>
      </w:r>
      <w:r w:rsidRPr="0069085B">
        <w:rPr>
          <w:noProof/>
        </w:rPr>
        <w:tab/>
      </w:r>
      <w:r w:rsidRPr="004920CE">
        <w:rPr>
          <w:noProof/>
        </w:rPr>
        <w:t>een raming van alle verkopen (in waarde en in volume) op de desbetreffende markt (op groepsniveau) door de ontvanger van de steun:</w:t>
      </w:r>
    </w:p>
    <w:p w14:paraId="3CCC7485" w14:textId="77777777" w:rsidR="000406E4" w:rsidRPr="004920CE" w:rsidRDefault="000406E4" w:rsidP="000406E4">
      <w:pPr>
        <w:pStyle w:val="Text1"/>
        <w:rPr>
          <w:noProof/>
        </w:rPr>
      </w:pPr>
      <w:r w:rsidRPr="004920CE">
        <w:rPr>
          <w:noProof/>
        </w:rPr>
        <w:t>………………………………………………………………………………………</w:t>
      </w:r>
    </w:p>
    <w:p w14:paraId="0A9EE03F" w14:textId="77777777" w:rsidR="000406E4" w:rsidRPr="004920CE" w:rsidRDefault="000406E4" w:rsidP="000406E4">
      <w:pPr>
        <w:pStyle w:val="Point1"/>
        <w:rPr>
          <w:noProof/>
          <w:szCs w:val="24"/>
        </w:rPr>
      </w:pPr>
      <w:r w:rsidRPr="0069085B">
        <w:rPr>
          <w:noProof/>
        </w:rPr>
        <w:t>(b)</w:t>
      </w:r>
      <w:r w:rsidRPr="0069085B">
        <w:rPr>
          <w:noProof/>
        </w:rPr>
        <w:tab/>
      </w:r>
      <w:r w:rsidRPr="004920CE">
        <w:rPr>
          <w:noProof/>
        </w:rPr>
        <w:t>een raming van alle verkopen van alle producten op de desbetreffende markt (in volume en in waarde). Geef, voor zover beschikbaar, statistische gegevens afkomstig van overheidsbronnen en/of onafhankelijke bronnen:</w:t>
      </w:r>
    </w:p>
    <w:p w14:paraId="0C0D80C5" w14:textId="77777777" w:rsidR="000406E4" w:rsidRPr="004920CE" w:rsidRDefault="000406E4" w:rsidP="000406E4">
      <w:pPr>
        <w:pStyle w:val="Text1"/>
        <w:rPr>
          <w:noProof/>
        </w:rPr>
      </w:pPr>
      <w:r w:rsidRPr="004920CE">
        <w:rPr>
          <w:noProof/>
        </w:rPr>
        <w:t>………………………………………………………………………………………</w:t>
      </w:r>
    </w:p>
    <w:p w14:paraId="7D11BBA9" w14:textId="77777777" w:rsidR="000406E4" w:rsidRPr="004920CE" w:rsidRDefault="000406E4" w:rsidP="000406E4">
      <w:pPr>
        <w:pStyle w:val="ManualNumPar3"/>
        <w:rPr>
          <w:noProof/>
          <w:color w:val="000000"/>
          <w:szCs w:val="24"/>
          <w:shd w:val="clear" w:color="auto" w:fill="FFFFFF"/>
        </w:rPr>
      </w:pPr>
      <w:r w:rsidRPr="0069085B">
        <w:rPr>
          <w:noProof/>
        </w:rPr>
        <w:t>2.5.18.</w:t>
      </w:r>
      <w:r w:rsidRPr="0069085B">
        <w:rPr>
          <w:noProof/>
        </w:rPr>
        <w:tab/>
      </w:r>
      <w:r w:rsidRPr="004920CE">
        <w:rPr>
          <w:noProof/>
        </w:rPr>
        <w:t>Geef informatie over de marktaandelen van de begunstigde en over de marktaandelen van zijn of haar concurrenten:</w:t>
      </w:r>
    </w:p>
    <w:p w14:paraId="2C594825" w14:textId="77777777" w:rsidR="000406E4" w:rsidRPr="004920CE" w:rsidRDefault="000406E4" w:rsidP="000406E4">
      <w:pPr>
        <w:pStyle w:val="Text1"/>
        <w:rPr>
          <w:noProof/>
        </w:rPr>
      </w:pPr>
      <w:r w:rsidRPr="004920CE">
        <w:rPr>
          <w:noProof/>
        </w:rPr>
        <w:t>………………………………………………………………………………………</w:t>
      </w:r>
    </w:p>
    <w:p w14:paraId="78316FC1" w14:textId="77777777" w:rsidR="000406E4" w:rsidRPr="004920CE" w:rsidRDefault="000406E4" w:rsidP="000406E4">
      <w:pPr>
        <w:pStyle w:val="ManualNumPar3"/>
        <w:rPr>
          <w:noProof/>
          <w:szCs w:val="24"/>
        </w:rPr>
      </w:pPr>
      <w:r w:rsidRPr="0069085B">
        <w:rPr>
          <w:noProof/>
        </w:rPr>
        <w:t>2.5.19.</w:t>
      </w:r>
      <w:r w:rsidRPr="0069085B">
        <w:rPr>
          <w:noProof/>
        </w:rPr>
        <w:tab/>
      </w:r>
      <w:r w:rsidRPr="004920CE">
        <w:rPr>
          <w:noProof/>
        </w:rPr>
        <w:t>Geef een beoordeling van de structuur van de betrokken markt. Kijk daarbij bijvoorbeeld naar de concentratiegraad van de markt, mogelijke toetredingsbarrières, afnemersmacht en barrières voor expansie of uittreding. Onderbouw uw conclusies op dit punt indien mogelijk met bewijsmateriaal van een onafhankelijke derde.</w:t>
      </w:r>
    </w:p>
    <w:p w14:paraId="1B9947C9" w14:textId="77777777" w:rsidR="000406E4" w:rsidRPr="004920CE" w:rsidRDefault="000406E4" w:rsidP="000406E4">
      <w:pPr>
        <w:pStyle w:val="Text1"/>
        <w:rPr>
          <w:noProof/>
        </w:rPr>
      </w:pPr>
      <w:r w:rsidRPr="004920CE">
        <w:rPr>
          <w:noProof/>
        </w:rPr>
        <w:t>………………………………………………………………………………………</w:t>
      </w:r>
    </w:p>
    <w:p w14:paraId="6263A97B" w14:textId="77777777" w:rsidR="000406E4" w:rsidRPr="004920CE" w:rsidRDefault="000406E4" w:rsidP="000406E4">
      <w:pPr>
        <w:pStyle w:val="ManualNumPar2"/>
        <w:rPr>
          <w:noProof/>
        </w:rPr>
      </w:pPr>
      <w:r w:rsidRPr="0069085B">
        <w:rPr>
          <w:noProof/>
        </w:rPr>
        <w:t>2.6.</w:t>
      </w:r>
      <w:r w:rsidRPr="0069085B">
        <w:rPr>
          <w:noProof/>
        </w:rPr>
        <w:tab/>
      </w:r>
      <w:r w:rsidRPr="004920CE">
        <w:rPr>
          <w:noProof/>
        </w:rPr>
        <w:t xml:space="preserve"> Afweging van de positieve en negatieve effecten van de steun (afwegingstoets)</w:t>
      </w:r>
    </w:p>
    <w:p w14:paraId="2469CE1E" w14:textId="77777777" w:rsidR="000406E4" w:rsidRPr="004920CE" w:rsidRDefault="000406E4" w:rsidP="000406E4">
      <w:pPr>
        <w:rPr>
          <w:i/>
          <w:iCs/>
          <w:noProof/>
        </w:rPr>
      </w:pPr>
      <w:r w:rsidRPr="004920CE">
        <w:rPr>
          <w:i/>
          <w:noProof/>
        </w:rPr>
        <w:t>Voor de informatie die in dit deel moet worden verstrekt, zie afdeling 3.2.6 (punten 134 tot en met 141) van de richtsnoeren.</w:t>
      </w:r>
    </w:p>
    <w:p w14:paraId="0A152719" w14:textId="77777777" w:rsidR="000406E4" w:rsidRPr="004920CE" w:rsidRDefault="000406E4" w:rsidP="000406E4">
      <w:pPr>
        <w:rPr>
          <w:noProof/>
        </w:rPr>
      </w:pPr>
      <w:r w:rsidRPr="004920CE">
        <w:rPr>
          <w:noProof/>
        </w:rPr>
        <w:t>De Commissie beoordeelt of de positieve effecten van de steunmaatregel opwegen tegen de vastgestelde negatieve effecten op de mededinging en de voorwaarden waaronder het handelsverkeer plaatsvindt. Alleen wanneer de positieve effecten opwegen tegen de negatieve effecten, kan de Commissie tot de conclusie komen dat de steunmaatregel verenigbaar is met de interne markt. In gevallen waarin de voorgenomen steunmaatregel een welomschreven marktfalen niet op passende en evenredige wijze aanpakt, zullen de negatieve verstorende effecten op de mededinging meestal zwaarder wegen dan de positieve effecten van de maatregel; de Commissie zal dan ook geneigd zijn te concluderen dat de voorgenomen steunmaatregel onverenigbaar is met de interne markt.</w:t>
      </w:r>
    </w:p>
    <w:p w14:paraId="6889A785" w14:textId="77777777" w:rsidR="000406E4" w:rsidRPr="004920CE" w:rsidRDefault="000406E4" w:rsidP="000406E4">
      <w:pPr>
        <w:pStyle w:val="ManualNumPar3"/>
        <w:rPr>
          <w:i/>
          <w:noProof/>
        </w:rPr>
      </w:pPr>
      <w:r w:rsidRPr="0069085B">
        <w:rPr>
          <w:noProof/>
        </w:rPr>
        <w:t>2.6.1.</w:t>
      </w:r>
      <w:r w:rsidRPr="0069085B">
        <w:rPr>
          <w:noProof/>
        </w:rPr>
        <w:tab/>
      </w:r>
      <w:r w:rsidRPr="004920CE">
        <w:rPr>
          <w:noProof/>
        </w:rPr>
        <w:t>Welk effect heeft de steun op de verwezenlijking van de in de artikelen 5 en 6 van Verordening (EU) 2021/2115 vastgestelde algemene en specifieke doelstellingen van het GLB?</w:t>
      </w:r>
    </w:p>
    <w:p w14:paraId="03EC976D" w14:textId="77777777" w:rsidR="000406E4" w:rsidRPr="004920CE" w:rsidRDefault="000406E4" w:rsidP="000406E4">
      <w:pPr>
        <w:pStyle w:val="Text1"/>
        <w:rPr>
          <w:i/>
          <w:noProof/>
          <w:color w:val="050004"/>
        </w:rPr>
      </w:pPr>
      <w:r w:rsidRPr="004920CE">
        <w:rPr>
          <w:noProof/>
        </w:rPr>
        <w:t>………………………………………………………………………………………</w:t>
      </w:r>
    </w:p>
    <w:p w14:paraId="2679D89C" w14:textId="77777777" w:rsidR="000406E4" w:rsidRPr="004920CE" w:rsidRDefault="000406E4" w:rsidP="000406E4">
      <w:pPr>
        <w:pStyle w:val="Text1"/>
        <w:rPr>
          <w:i/>
          <w:noProof/>
        </w:rPr>
      </w:pPr>
      <w:r w:rsidRPr="004920CE">
        <w:rPr>
          <w:noProof/>
        </w:rPr>
        <w:t>Geef aan tot welke doelstelling(en) van de artikelen 5 en 6 van Verordening (EU) 2021/2115 de steun zal bijdragen:</w:t>
      </w:r>
    </w:p>
    <w:p w14:paraId="2B77B25D" w14:textId="77777777" w:rsidR="000406E4" w:rsidRPr="004920CE" w:rsidRDefault="000406E4" w:rsidP="000406E4">
      <w:pPr>
        <w:pStyle w:val="Text1"/>
        <w:rPr>
          <w:i/>
          <w:noProof/>
          <w:color w:val="050004"/>
        </w:rPr>
      </w:pPr>
      <w:r w:rsidRPr="004920CE">
        <w:rPr>
          <w:noProof/>
        </w:rPr>
        <w:lastRenderedPageBreak/>
        <w:t>………………………………………………………………………………………</w:t>
      </w:r>
    </w:p>
    <w:p w14:paraId="2A025D86" w14:textId="77777777" w:rsidR="000406E4" w:rsidRPr="004920CE" w:rsidRDefault="000406E4" w:rsidP="000406E4">
      <w:pPr>
        <w:pStyle w:val="Text1"/>
        <w:rPr>
          <w:noProof/>
          <w:szCs w:val="24"/>
        </w:rPr>
      </w:pPr>
      <w:r w:rsidRPr="004920CE">
        <w:rPr>
          <w:noProof/>
        </w:rPr>
        <w:t>Op grond van punt 136 van de richtsnoeren houdt de Commissie bij de beoordeling van de positieve en negatieve effecten van de steun rekening met het effect van de steun op de verwezenlijking van de algemene en specifieke doelstellingen van het GLB zoals vastgesteld in de artikelen 5 en 6 van Verordening (EU) 2021/2115. Daarbij gaat het om de bevordering van een slimme, concurrerende, veerkrachtige en gediversifieerde landbouwsector, om ondersteuning en versterking van de milieubescherming, met inbegrip van de biodiversiteit, en klimaatactie, om het bijdragen tot het bereiken van de milieu- en klimaatgerelateerde doelstellingen van de Unie, en om versterking van de sociaal-economische structuur van de plattelandsgebieden.</w:t>
      </w:r>
    </w:p>
    <w:p w14:paraId="37CA98F3" w14:textId="77777777" w:rsidR="000406E4" w:rsidRPr="004920CE" w:rsidRDefault="000406E4" w:rsidP="000406E4">
      <w:pPr>
        <w:pStyle w:val="ManualNumPar3"/>
        <w:rPr>
          <w:noProof/>
          <w:szCs w:val="24"/>
        </w:rPr>
      </w:pPr>
      <w:r w:rsidRPr="0069085B">
        <w:rPr>
          <w:noProof/>
        </w:rPr>
        <w:t>2.6.2.</w:t>
      </w:r>
      <w:r w:rsidRPr="0069085B">
        <w:rPr>
          <w:noProof/>
        </w:rPr>
        <w:tab/>
      </w:r>
      <w:r w:rsidRPr="004920CE">
        <w:rPr>
          <w:noProof/>
        </w:rPr>
        <w:t>Voldoet de steun aan de voorwaarden van de toepasselijke afdelingen van deel II van de richtsnoeren en worden de daarin vastgestelde toepasselijke maximale steunintensiteiten of steunbedragen in acht genomen?</w:t>
      </w:r>
    </w:p>
    <w:p w14:paraId="725A6FC0" w14:textId="77777777" w:rsidR="000406E4" w:rsidRPr="004920CE" w:rsidRDefault="000406E4" w:rsidP="000406E4">
      <w:pPr>
        <w:pStyle w:val="Text1"/>
        <w:rPr>
          <w:noProof/>
        </w:rPr>
      </w:pPr>
      <w:sdt>
        <w:sdtPr>
          <w:rPr>
            <w:noProof/>
          </w:rPr>
          <w:id w:val="92168511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450432858"/>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127E11EA" w14:textId="77777777" w:rsidR="000406E4" w:rsidRPr="004920CE" w:rsidRDefault="000406E4" w:rsidP="000406E4">
      <w:pPr>
        <w:pStyle w:val="Text1"/>
        <w:rPr>
          <w:noProof/>
          <w:color w:val="050004"/>
        </w:rPr>
      </w:pPr>
      <w:r w:rsidRPr="004920CE">
        <w:rPr>
          <w:noProof/>
        </w:rPr>
        <w:t>Welke afdeling van deel II van de richtsnoeren is van toepassing:</w:t>
      </w:r>
    </w:p>
    <w:p w14:paraId="0981E68C" w14:textId="77777777" w:rsidR="000406E4" w:rsidRPr="004920CE" w:rsidRDefault="000406E4" w:rsidP="000406E4">
      <w:pPr>
        <w:pStyle w:val="Text1"/>
        <w:rPr>
          <w:noProof/>
        </w:rPr>
      </w:pPr>
      <w:r w:rsidRPr="004920CE">
        <w:rPr>
          <w:noProof/>
        </w:rPr>
        <w:t>………………………………………………………………………………………</w:t>
      </w:r>
    </w:p>
    <w:p w14:paraId="57764699" w14:textId="77777777" w:rsidR="000406E4" w:rsidRPr="004920CE" w:rsidRDefault="000406E4" w:rsidP="000406E4">
      <w:pPr>
        <w:pStyle w:val="Text1"/>
        <w:rPr>
          <w:noProof/>
          <w:szCs w:val="24"/>
        </w:rPr>
      </w:pPr>
      <w:r w:rsidRPr="004920CE">
        <w:rPr>
          <w:noProof/>
        </w:rPr>
        <w:t>Op grond van punt 137 van de richtsnoeren is de Commissie van mening dat als steun voldoet aan de voorwaarden van de toepasselijke afdelingen van deel II en de daarin vastgestelde toepasselijke maximale steunintensiteiten of maximale steunbedragen niet overschrijdt, het negatieve effect op de mededinging en de handel tot het minimum beperkt blijft.</w:t>
      </w:r>
    </w:p>
    <w:p w14:paraId="6F7F4F32" w14:textId="77777777" w:rsidR="000406E4" w:rsidRPr="004920CE" w:rsidRDefault="000406E4" w:rsidP="000406E4">
      <w:pPr>
        <w:pStyle w:val="ManualNumPar3"/>
        <w:rPr>
          <w:noProof/>
          <w:szCs w:val="24"/>
        </w:rPr>
      </w:pPr>
      <w:r w:rsidRPr="0069085B">
        <w:rPr>
          <w:noProof/>
        </w:rPr>
        <w:t>2.6.3.</w:t>
      </w:r>
      <w:r w:rsidRPr="0069085B">
        <w:rPr>
          <w:noProof/>
        </w:rPr>
        <w:tab/>
      </w:r>
      <w:r w:rsidRPr="004920CE">
        <w:rPr>
          <w:noProof/>
        </w:rPr>
        <w:t>Wordt de steun gecofinancierd in het kader van Verordening (EU) 2021/2115 of gefinancierd door de Unie?</w:t>
      </w:r>
    </w:p>
    <w:p w14:paraId="020E156C" w14:textId="77777777" w:rsidR="000406E4" w:rsidRPr="004920CE" w:rsidRDefault="000406E4" w:rsidP="000406E4">
      <w:pPr>
        <w:pStyle w:val="Text1"/>
        <w:rPr>
          <w:noProof/>
        </w:rPr>
      </w:pPr>
      <w:sdt>
        <w:sdtPr>
          <w:rPr>
            <w:noProof/>
          </w:rPr>
          <w:id w:val="-195146760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170782977"/>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71588535" w14:textId="77777777" w:rsidR="000406E4" w:rsidRPr="004920CE" w:rsidRDefault="000406E4" w:rsidP="000406E4">
      <w:pPr>
        <w:pStyle w:val="Text1"/>
        <w:rPr>
          <w:rFonts w:eastAsia="Times New Roman"/>
          <w:noProof/>
          <w:szCs w:val="24"/>
        </w:rPr>
      </w:pPr>
      <w:r w:rsidRPr="004920CE">
        <w:rPr>
          <w:noProof/>
        </w:rPr>
        <w:t>Op grond van punt 138 van de richtsnoeren zal de Commissie ten aanzien van staatssteun die in het kader van Verordening (EU) 2021/2115 wordt gecofinancierd of door de Unie wordt gefinancierd, de daaraan verbonden positieve effecten als vaststaand beschouwen.</w:t>
      </w:r>
    </w:p>
    <w:p w14:paraId="6BFB2C34" w14:textId="77777777" w:rsidR="000406E4" w:rsidRPr="004920CE" w:rsidRDefault="000406E4" w:rsidP="000406E4">
      <w:pPr>
        <w:pStyle w:val="ManualNumPar3"/>
        <w:rPr>
          <w:noProof/>
          <w:szCs w:val="24"/>
        </w:rPr>
      </w:pPr>
      <w:r w:rsidRPr="0069085B">
        <w:rPr>
          <w:noProof/>
        </w:rPr>
        <w:t>2.6.4.</w:t>
      </w:r>
      <w:r w:rsidRPr="0069085B">
        <w:rPr>
          <w:noProof/>
        </w:rPr>
        <w:tab/>
      </w:r>
      <w:r w:rsidRPr="004920CE">
        <w:rPr>
          <w:noProof/>
        </w:rPr>
        <w:t>Zal de gesteunde activiteit naar verwachting gevolgen voor het milieu en/of klimaat hebben?</w:t>
      </w:r>
    </w:p>
    <w:p w14:paraId="1DDBB1AA" w14:textId="77777777" w:rsidR="000406E4" w:rsidRPr="004920CE" w:rsidRDefault="000406E4" w:rsidP="000406E4">
      <w:pPr>
        <w:pStyle w:val="Text1"/>
        <w:rPr>
          <w:noProof/>
        </w:rPr>
      </w:pPr>
      <w:sdt>
        <w:sdtPr>
          <w:rPr>
            <w:noProof/>
          </w:rPr>
          <w:id w:val="2114168507"/>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32558008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103B9A75" w14:textId="77777777" w:rsidR="000406E4" w:rsidRPr="004920CE" w:rsidRDefault="000406E4" w:rsidP="000406E4">
      <w:pPr>
        <w:pStyle w:val="Text1"/>
        <w:rPr>
          <w:noProof/>
        </w:rPr>
      </w:pPr>
      <w:r w:rsidRPr="004920CE">
        <w:rPr>
          <w:noProof/>
        </w:rPr>
        <w:t>Zo ja, beschrijf de verwachte effecten, rekening houdend met de in punt 139 van de richtsnoeren vermelde milieubeschermingswetgeving en de normen inzake een goede landbouw- en milieuconditie (GLMC) uit hoofde van Verordening (EU) 2021/2115:</w:t>
      </w:r>
    </w:p>
    <w:p w14:paraId="59A129DB" w14:textId="77777777" w:rsidR="000406E4" w:rsidRPr="004920CE" w:rsidRDefault="000406E4" w:rsidP="000406E4">
      <w:pPr>
        <w:pStyle w:val="Text1"/>
        <w:rPr>
          <w:noProof/>
        </w:rPr>
      </w:pPr>
      <w:r w:rsidRPr="004920CE">
        <w:rPr>
          <w:noProof/>
        </w:rPr>
        <w:t>………………………………………………………………………………………</w:t>
      </w:r>
    </w:p>
    <w:p w14:paraId="16CFAEF9" w14:textId="77777777" w:rsidR="000406E4" w:rsidRPr="004920CE" w:rsidRDefault="000406E4" w:rsidP="000406E4">
      <w:pPr>
        <w:pStyle w:val="Text1"/>
        <w:rPr>
          <w:noProof/>
          <w:color w:val="000000"/>
          <w:szCs w:val="24"/>
          <w:shd w:val="clear" w:color="auto" w:fill="FFFFFF"/>
        </w:rPr>
      </w:pPr>
      <w:r w:rsidRPr="004920CE">
        <w:rPr>
          <w:noProof/>
        </w:rPr>
        <w:t>Op grond van punt 139 van de richtsnoeren zal de Commissie, indien wordt aangetoond dat de steun positieve milieu- en klimaateffecten heeft, zich op het standpunt stellen dat de positieve effecten van die steun vaststaan.</w:t>
      </w:r>
    </w:p>
    <w:p w14:paraId="387835F6" w14:textId="77777777" w:rsidR="000406E4" w:rsidRPr="004920CE" w:rsidRDefault="000406E4" w:rsidP="000406E4">
      <w:pPr>
        <w:pStyle w:val="ManualNumPar3"/>
        <w:rPr>
          <w:noProof/>
          <w:szCs w:val="24"/>
        </w:rPr>
      </w:pPr>
      <w:r w:rsidRPr="0069085B">
        <w:rPr>
          <w:noProof/>
        </w:rPr>
        <w:t>2.6.5.</w:t>
      </w:r>
      <w:r w:rsidRPr="0069085B">
        <w:rPr>
          <w:noProof/>
        </w:rPr>
        <w:tab/>
      </w:r>
      <w:r w:rsidRPr="004920CE">
        <w:rPr>
          <w:noProof/>
        </w:rPr>
        <w:t>Wordt bij de steun rekening gehouden met het beginsel dat de vervuiler betaalt?</w:t>
      </w:r>
    </w:p>
    <w:p w14:paraId="76BAFE59" w14:textId="77777777" w:rsidR="000406E4" w:rsidRPr="004920CE" w:rsidRDefault="000406E4" w:rsidP="000406E4">
      <w:pPr>
        <w:pStyle w:val="Text1"/>
        <w:rPr>
          <w:noProof/>
        </w:rPr>
      </w:pPr>
      <w:sdt>
        <w:sdtPr>
          <w:rPr>
            <w:noProof/>
          </w:rPr>
          <w:id w:val="29109442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432823026"/>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7EBC9051" w14:textId="77777777" w:rsidR="000406E4" w:rsidRPr="004920CE" w:rsidRDefault="000406E4" w:rsidP="000406E4">
      <w:pPr>
        <w:pStyle w:val="Text1"/>
        <w:rPr>
          <w:noProof/>
          <w:color w:val="050004"/>
        </w:rPr>
      </w:pPr>
      <w:r w:rsidRPr="004920CE">
        <w:rPr>
          <w:noProof/>
        </w:rPr>
        <w:lastRenderedPageBreak/>
        <w:t>Verstrek voldoende informatie om aan te tonen dat met dit beginsel rekening wordt gehouden:</w:t>
      </w:r>
    </w:p>
    <w:p w14:paraId="22F97A86" w14:textId="77777777" w:rsidR="000406E4" w:rsidRPr="004920CE" w:rsidRDefault="000406E4" w:rsidP="000406E4">
      <w:pPr>
        <w:pStyle w:val="Text1"/>
        <w:rPr>
          <w:noProof/>
        </w:rPr>
      </w:pPr>
      <w:r w:rsidRPr="004920CE">
        <w:rPr>
          <w:noProof/>
        </w:rPr>
        <w:t>………………………………………………………………………………………</w:t>
      </w:r>
    </w:p>
    <w:p w14:paraId="57DE2D56" w14:textId="77777777" w:rsidR="000406E4" w:rsidRPr="004920CE" w:rsidRDefault="000406E4" w:rsidP="000406E4">
      <w:pPr>
        <w:pStyle w:val="Text1"/>
        <w:rPr>
          <w:noProof/>
          <w:szCs w:val="24"/>
        </w:rPr>
      </w:pPr>
      <w:r w:rsidRPr="004920CE">
        <w:rPr>
          <w:noProof/>
        </w:rPr>
        <w:t>In artikel 11 van het Verdrag is het volgende bepaald: “De eisen inzake milieubescherming moeten worden geïntegreerd in de omschrijving en uitvoering van het beleid en het optreden van de Unie, in het bijzonder met het oog op het bevorderen van duurzame ontwikkeling.”</w:t>
      </w:r>
    </w:p>
    <w:p w14:paraId="017E211A" w14:textId="77777777" w:rsidR="000406E4" w:rsidRPr="004920CE" w:rsidRDefault="000406E4" w:rsidP="000406E4">
      <w:pPr>
        <w:pStyle w:val="ManualNumPar3"/>
        <w:rPr>
          <w:noProof/>
          <w:szCs w:val="24"/>
        </w:rPr>
      </w:pPr>
      <w:r w:rsidRPr="0069085B">
        <w:rPr>
          <w:noProof/>
        </w:rPr>
        <w:t>2.6.6.</w:t>
      </w:r>
      <w:r w:rsidRPr="0069085B">
        <w:rPr>
          <w:noProof/>
        </w:rPr>
        <w:tab/>
      </w:r>
      <w:r w:rsidRPr="004920CE">
        <w:rPr>
          <w:noProof/>
        </w:rPr>
        <w:t>Heeft de steun andere positieve effecten?</w:t>
      </w:r>
    </w:p>
    <w:p w14:paraId="5EC8824A" w14:textId="77777777" w:rsidR="000406E4" w:rsidRPr="004920CE" w:rsidRDefault="000406E4" w:rsidP="000406E4">
      <w:pPr>
        <w:pStyle w:val="Text1"/>
        <w:rPr>
          <w:noProof/>
        </w:rPr>
      </w:pPr>
      <w:sdt>
        <w:sdtPr>
          <w:rPr>
            <w:noProof/>
          </w:rPr>
          <w:id w:val="-195616631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578488346"/>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4D3B324A" w14:textId="77777777" w:rsidR="000406E4" w:rsidRPr="004920CE" w:rsidRDefault="000406E4" w:rsidP="000406E4">
      <w:pPr>
        <w:pStyle w:val="Text1"/>
        <w:rPr>
          <w:noProof/>
          <w:color w:val="050004"/>
        </w:rPr>
      </w:pPr>
      <w:r w:rsidRPr="004920CE">
        <w:rPr>
          <w:noProof/>
          <w:color w:val="050004"/>
        </w:rPr>
        <w:t>Zo ja, geef aan bij welk beleid van de Unie die andere positieve effecten aansluiten:</w:t>
      </w:r>
    </w:p>
    <w:p w14:paraId="73052B47" w14:textId="77777777" w:rsidR="000406E4" w:rsidRPr="003867FA" w:rsidRDefault="000406E4" w:rsidP="000406E4">
      <w:pPr>
        <w:pStyle w:val="Tiret1"/>
        <w:numPr>
          <w:ilvl w:val="0"/>
          <w:numId w:val="32"/>
        </w:numPr>
        <w:rPr>
          <w:bCs/>
          <w:noProof/>
          <w:lang w:val="en-IE"/>
        </w:rPr>
      </w:pPr>
      <w:sdt>
        <w:sdtPr>
          <w:rPr>
            <w:bCs/>
            <w:noProof/>
            <w:lang w:val="en-IE"/>
          </w:rPr>
          <w:id w:val="1000925452"/>
          <w14:checkbox>
            <w14:checked w14:val="0"/>
            <w14:checkedState w14:val="2612" w14:font="MS Gothic"/>
            <w14:uncheckedState w14:val="2610" w14:font="MS Gothic"/>
          </w14:checkbox>
        </w:sdtPr>
        <w:sdtContent>
          <w:r w:rsidRPr="003867FA">
            <w:rPr>
              <w:rFonts w:ascii="MS Gothic" w:eastAsia="MS Gothic" w:hAnsi="MS Gothic" w:hint="eastAsia"/>
              <w:bCs/>
              <w:noProof/>
              <w:lang w:val="en-IE" w:eastAsia="en-GB"/>
            </w:rPr>
            <w:t>☐</w:t>
          </w:r>
        </w:sdtContent>
      </w:sdt>
      <w:r w:rsidRPr="003867FA">
        <w:rPr>
          <w:noProof/>
          <w:lang w:val="en-IE"/>
        </w:rPr>
        <w:t xml:space="preserve"> de Europese Green Deal (COM(2019) 640 final);</w:t>
      </w:r>
    </w:p>
    <w:p w14:paraId="285A404D" w14:textId="77777777" w:rsidR="000406E4" w:rsidRPr="004920CE" w:rsidRDefault="000406E4" w:rsidP="000406E4">
      <w:pPr>
        <w:pStyle w:val="Tiret1"/>
        <w:numPr>
          <w:ilvl w:val="0"/>
          <w:numId w:val="32"/>
        </w:numPr>
        <w:rPr>
          <w:noProof/>
        </w:rPr>
      </w:pPr>
      <w:sdt>
        <w:sdtPr>
          <w:rPr>
            <w:noProof/>
          </w:rPr>
          <w:id w:val="-113494541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de “van boer tot bord”-strategie (COM(2020) 381 final);</w:t>
      </w:r>
    </w:p>
    <w:p w14:paraId="2961870A" w14:textId="77777777" w:rsidR="000406E4" w:rsidRPr="004920CE" w:rsidRDefault="000406E4" w:rsidP="000406E4">
      <w:pPr>
        <w:pStyle w:val="Tiret1"/>
        <w:numPr>
          <w:ilvl w:val="0"/>
          <w:numId w:val="32"/>
        </w:numPr>
        <w:rPr>
          <w:noProof/>
        </w:rPr>
      </w:pPr>
      <w:sdt>
        <w:sdtPr>
          <w:rPr>
            <w:noProof/>
          </w:rPr>
          <w:id w:val="-1894189617"/>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de EU-strategie voor aanpassing aan de klimaatverandering (COM(2013) 216 final en COM(2021) 82 final);</w:t>
      </w:r>
    </w:p>
    <w:p w14:paraId="1D8665E6" w14:textId="77777777" w:rsidR="000406E4" w:rsidRPr="004920CE" w:rsidRDefault="000406E4" w:rsidP="000406E4">
      <w:pPr>
        <w:pStyle w:val="Tiret1"/>
        <w:numPr>
          <w:ilvl w:val="0"/>
          <w:numId w:val="32"/>
        </w:numPr>
        <w:rPr>
          <w:noProof/>
        </w:rPr>
      </w:pPr>
      <w:sdt>
        <w:sdtPr>
          <w:rPr>
            <w:noProof/>
          </w:rPr>
          <w:id w:val="20422945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de mededeling over het herstel van duurzame koolstofcycli (COM(2021) 800 final);</w:t>
      </w:r>
    </w:p>
    <w:p w14:paraId="47FFE52C" w14:textId="77777777" w:rsidR="000406E4" w:rsidRPr="004920CE" w:rsidRDefault="000406E4" w:rsidP="000406E4">
      <w:pPr>
        <w:pStyle w:val="Tiret1"/>
        <w:numPr>
          <w:ilvl w:val="0"/>
          <w:numId w:val="32"/>
        </w:numPr>
        <w:rPr>
          <w:i/>
          <w:noProof/>
          <w:color w:val="050004"/>
        </w:rPr>
      </w:pPr>
      <w:sdt>
        <w:sdtPr>
          <w:rPr>
            <w:noProof/>
          </w:rPr>
          <w:id w:val="-48208712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de bosstrategie (COM(2021) 572 final);</w:t>
      </w:r>
    </w:p>
    <w:p w14:paraId="3F07A0CD" w14:textId="77777777" w:rsidR="000406E4" w:rsidRPr="004920CE" w:rsidRDefault="000406E4" w:rsidP="000406E4">
      <w:pPr>
        <w:pStyle w:val="Tiret1"/>
        <w:numPr>
          <w:ilvl w:val="0"/>
          <w:numId w:val="32"/>
        </w:numPr>
        <w:rPr>
          <w:noProof/>
        </w:rPr>
      </w:pPr>
      <w:sdt>
        <w:sdtPr>
          <w:rPr>
            <w:noProof/>
          </w:rPr>
          <w:id w:val="-74818776"/>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de biodiversiteitsstrategie (COM(2020) 380 final);</w:t>
      </w:r>
    </w:p>
    <w:p w14:paraId="22B0ADD1" w14:textId="77777777" w:rsidR="000406E4" w:rsidRPr="004920CE" w:rsidRDefault="000406E4" w:rsidP="000406E4">
      <w:pPr>
        <w:pStyle w:val="Tiret1"/>
        <w:numPr>
          <w:ilvl w:val="0"/>
          <w:numId w:val="32"/>
        </w:numPr>
        <w:jc w:val="left"/>
        <w:rPr>
          <w:noProof/>
        </w:rPr>
      </w:pPr>
      <w:sdt>
        <w:sdtPr>
          <w:rPr>
            <w:noProof/>
          </w:rPr>
          <w:id w:val="85816169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andere (geef aan welke): …………………………………………………………….</w:t>
      </w:r>
    </w:p>
    <w:p w14:paraId="6F09007E" w14:textId="77777777" w:rsidR="000406E4" w:rsidRPr="004920CE" w:rsidRDefault="000406E4" w:rsidP="000406E4">
      <w:pPr>
        <w:pStyle w:val="Text1"/>
        <w:rPr>
          <w:i/>
          <w:noProof/>
          <w:color w:val="050004"/>
        </w:rPr>
      </w:pPr>
      <w:r w:rsidRPr="004920CE">
        <w:rPr>
          <w:noProof/>
        </w:rPr>
        <w:t>…………………………………………………………….</w:t>
      </w:r>
    </w:p>
    <w:p w14:paraId="4764CC3F" w14:textId="77777777" w:rsidR="000406E4" w:rsidRPr="004920CE" w:rsidRDefault="000406E4" w:rsidP="000406E4">
      <w:pPr>
        <w:pStyle w:val="Text1"/>
        <w:rPr>
          <w:noProof/>
          <w:szCs w:val="24"/>
        </w:rPr>
      </w:pPr>
      <w:r w:rsidRPr="004920CE">
        <w:rPr>
          <w:noProof/>
        </w:rPr>
        <w:t>Geef nadere informatie over de positieve effecten van de steun en leg uit hoe de steun strookt met de vermelde beleidsmaatregel(en) van de Unie:</w:t>
      </w:r>
    </w:p>
    <w:p w14:paraId="00FC6B13" w14:textId="77777777" w:rsidR="000406E4" w:rsidRPr="004920CE" w:rsidRDefault="000406E4" w:rsidP="000406E4">
      <w:pPr>
        <w:pStyle w:val="Text1"/>
        <w:rPr>
          <w:noProof/>
        </w:rPr>
      </w:pPr>
      <w:r w:rsidRPr="004920CE">
        <w:rPr>
          <w:noProof/>
        </w:rPr>
        <w:t>………………………………………………………………………………………</w:t>
      </w:r>
    </w:p>
    <w:p w14:paraId="6EA477BD" w14:textId="77777777" w:rsidR="000406E4" w:rsidRPr="004920CE" w:rsidRDefault="000406E4" w:rsidP="000406E4">
      <w:pPr>
        <w:pStyle w:val="Text1"/>
        <w:rPr>
          <w:i/>
          <w:noProof/>
          <w:color w:val="050004"/>
        </w:rPr>
      </w:pPr>
      <w:r w:rsidRPr="004920CE">
        <w:rPr>
          <w:noProof/>
          <w:color w:val="000000"/>
          <w:shd w:val="clear" w:color="auto" w:fill="FFFFFF"/>
        </w:rPr>
        <w:t>Op grond van punt 140 van de richtsnoeren kan, wanneer de positieve effecten aansluiten bij die welke in beleidsmaatregelen van de Unie zijn vastgelegd, worden verondersteld dat steun die strookt met dergelijke beleidsmaatregelen van de Unie, dergelijke bredere positieve effecten zal hebben.</w:t>
      </w:r>
    </w:p>
    <w:p w14:paraId="36928493" w14:textId="77777777" w:rsidR="000406E4" w:rsidRPr="004920CE" w:rsidRDefault="000406E4" w:rsidP="000406E4">
      <w:pPr>
        <w:pStyle w:val="ManualNumPar3"/>
        <w:rPr>
          <w:noProof/>
          <w:szCs w:val="24"/>
        </w:rPr>
      </w:pPr>
      <w:r w:rsidRPr="0069085B">
        <w:rPr>
          <w:noProof/>
        </w:rPr>
        <w:t>2.6.7.</w:t>
      </w:r>
      <w:r w:rsidRPr="0069085B">
        <w:rPr>
          <w:noProof/>
        </w:rPr>
        <w:tab/>
      </w:r>
      <w:r w:rsidRPr="004920CE">
        <w:rPr>
          <w:noProof/>
        </w:rPr>
        <w:t>Wordt de steun toegekend voor investeringen?</w:t>
      </w:r>
    </w:p>
    <w:p w14:paraId="2DF4C49C" w14:textId="77777777" w:rsidR="000406E4" w:rsidRPr="004920CE" w:rsidRDefault="000406E4" w:rsidP="000406E4">
      <w:pPr>
        <w:pStyle w:val="Text1"/>
        <w:rPr>
          <w:noProof/>
        </w:rPr>
      </w:pPr>
      <w:sdt>
        <w:sdtPr>
          <w:rPr>
            <w:noProof/>
          </w:rPr>
          <w:id w:val="-165467473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552043169"/>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222759E8" w14:textId="77777777" w:rsidR="000406E4" w:rsidRPr="004920CE" w:rsidRDefault="000406E4" w:rsidP="000406E4">
      <w:pPr>
        <w:pStyle w:val="Text1"/>
        <w:rPr>
          <w:noProof/>
        </w:rPr>
      </w:pPr>
      <w:r w:rsidRPr="004920CE">
        <w:rPr>
          <w:noProof/>
        </w:rPr>
        <w:t>Zo ja, verstrek informatie in het kader van artikel 3 van Verordening (EU) 2020/852</w:t>
      </w:r>
      <w:r w:rsidRPr="004920CE">
        <w:rPr>
          <w:rStyle w:val="FootnoteReference"/>
          <w:noProof/>
        </w:rPr>
        <w:footnoteReference w:id="13"/>
      </w:r>
      <w:r w:rsidRPr="004920CE">
        <w:rPr>
          <w:noProof/>
        </w:rPr>
        <w:t>, ook met betrekking tot het beginsel “geen ernstige afbreuk doen” of andere vergelijkbare methodologieën.</w:t>
      </w:r>
    </w:p>
    <w:p w14:paraId="5AB0ECD3" w14:textId="77777777" w:rsidR="000406E4" w:rsidRPr="004920CE" w:rsidRDefault="000406E4" w:rsidP="000406E4">
      <w:pPr>
        <w:pStyle w:val="Text1"/>
        <w:rPr>
          <w:noProof/>
        </w:rPr>
      </w:pPr>
      <w:r w:rsidRPr="004920CE">
        <w:rPr>
          <w:noProof/>
        </w:rPr>
        <w:t>………………………………………………………………………………………</w:t>
      </w:r>
    </w:p>
    <w:p w14:paraId="507A48CC" w14:textId="77777777" w:rsidR="000406E4" w:rsidRPr="004920CE" w:rsidRDefault="000406E4" w:rsidP="000406E4">
      <w:pPr>
        <w:pStyle w:val="ManualNumPar2"/>
        <w:rPr>
          <w:noProof/>
        </w:rPr>
      </w:pPr>
      <w:r w:rsidRPr="0069085B">
        <w:rPr>
          <w:noProof/>
        </w:rPr>
        <w:t>2.7.</w:t>
      </w:r>
      <w:r w:rsidRPr="0069085B">
        <w:rPr>
          <w:noProof/>
        </w:rPr>
        <w:tab/>
      </w:r>
      <w:r w:rsidRPr="004920CE">
        <w:rPr>
          <w:noProof/>
        </w:rPr>
        <w:t>Overige informatie</w:t>
      </w:r>
    </w:p>
    <w:p w14:paraId="7E479465" w14:textId="77777777" w:rsidR="000406E4" w:rsidRPr="004920CE" w:rsidRDefault="000406E4" w:rsidP="000406E4">
      <w:pPr>
        <w:pStyle w:val="ManualHeading4"/>
        <w:rPr>
          <w:b/>
          <w:bCs/>
          <w:noProof/>
        </w:rPr>
      </w:pPr>
      <w:r w:rsidRPr="004920CE">
        <w:rPr>
          <w:b/>
          <w:noProof/>
        </w:rPr>
        <w:t>Steun voor Noord-Ierland</w:t>
      </w:r>
    </w:p>
    <w:p w14:paraId="1B14E22D" w14:textId="77777777" w:rsidR="000406E4" w:rsidRPr="004920CE" w:rsidRDefault="000406E4" w:rsidP="000406E4">
      <w:pPr>
        <w:pStyle w:val="ManualNumPar3"/>
        <w:rPr>
          <w:rFonts w:eastAsia="Times New Roman"/>
          <w:noProof/>
          <w:szCs w:val="24"/>
        </w:rPr>
      </w:pPr>
      <w:r w:rsidRPr="0069085B">
        <w:rPr>
          <w:noProof/>
        </w:rPr>
        <w:t>2.7.1.</w:t>
      </w:r>
      <w:r w:rsidRPr="0069085B">
        <w:rPr>
          <w:noProof/>
        </w:rPr>
        <w:tab/>
      </w:r>
      <w:r w:rsidRPr="004920CE">
        <w:rPr>
          <w:noProof/>
        </w:rPr>
        <w:t>Wordt de steun verleend in Noord-Ierland?</w:t>
      </w:r>
    </w:p>
    <w:p w14:paraId="0B359904" w14:textId="77777777" w:rsidR="000406E4" w:rsidRPr="004920CE" w:rsidRDefault="000406E4" w:rsidP="000406E4">
      <w:pPr>
        <w:pStyle w:val="Text1"/>
        <w:rPr>
          <w:noProof/>
        </w:rPr>
      </w:pPr>
      <w:sdt>
        <w:sdtPr>
          <w:rPr>
            <w:noProof/>
          </w:rPr>
          <w:id w:val="141450983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39311305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223BD891" w14:textId="77777777" w:rsidR="000406E4" w:rsidRPr="004920CE" w:rsidRDefault="000406E4" w:rsidP="000406E4">
      <w:pPr>
        <w:pStyle w:val="Text1"/>
        <w:rPr>
          <w:noProof/>
        </w:rPr>
      </w:pPr>
      <w:r w:rsidRPr="004920CE">
        <w:rPr>
          <w:noProof/>
        </w:rPr>
        <w:t>Zo ja, dan geldt op grond van punt 28 van de richtsnoeren dat met betrekking tot in Noord-Ierland te verlenen steun, voor maatregelen waarvoor de voorwaarden van Verordening (EU) 2021/2115 gelden, gelijkwaardige informatie moet worden verstrekt in de aanmelding bij de Commissie uit hoofde van artikel 108, lid 3, van het Verdrag.</w:t>
      </w:r>
    </w:p>
    <w:p w14:paraId="6CEFE94C" w14:textId="77777777" w:rsidR="000406E4" w:rsidRPr="004920CE" w:rsidRDefault="000406E4" w:rsidP="000406E4">
      <w:pPr>
        <w:pStyle w:val="Text1"/>
        <w:rPr>
          <w:iCs/>
          <w:noProof/>
        </w:rPr>
      </w:pPr>
      <w:r w:rsidRPr="004920CE">
        <w:rPr>
          <w:noProof/>
        </w:rPr>
        <w:t>Vul, naast dit formulier algemene informatie, voor alle maatregelen die onder de richtsnoeren vallen, ook het toepasselijke formulier aanvullende informatie in.</w:t>
      </w:r>
    </w:p>
    <w:p w14:paraId="4AD5F268" w14:textId="77777777" w:rsidR="000406E4" w:rsidRPr="004920CE" w:rsidRDefault="000406E4" w:rsidP="000406E4">
      <w:pPr>
        <w:pStyle w:val="ManualHeading4"/>
        <w:rPr>
          <w:b/>
          <w:bCs/>
          <w:noProof/>
        </w:rPr>
      </w:pPr>
      <w:r w:rsidRPr="004920CE">
        <w:rPr>
          <w:b/>
          <w:noProof/>
        </w:rPr>
        <w:t>Steun voor ondernemingen in moeilijkheden</w:t>
      </w:r>
    </w:p>
    <w:p w14:paraId="0CC16BE8" w14:textId="77777777" w:rsidR="000406E4" w:rsidRPr="004920CE" w:rsidRDefault="000406E4" w:rsidP="000406E4">
      <w:pPr>
        <w:rPr>
          <w:rFonts w:eastAsia="Times New Roman"/>
          <w:noProof/>
          <w:szCs w:val="24"/>
        </w:rPr>
      </w:pPr>
      <w:r w:rsidRPr="004920CE">
        <w:rPr>
          <w:noProof/>
        </w:rPr>
        <w:t>Op grond van punt 23 van de richtsnoeren is de Commissie van mening dat een onderneming in financiële moeilijkheden, aangezien haar bestaan zelf in het gedrang is, niet kan worden beschouwd als een passend instrument om tot de verwezenlijking van andere beleidsdoelstellingen van de overheid bij te dragen zolang niet vaststaat dat die onderneming zal overleven. Daarom zal de steun, als de begunstigde ervan een onderneming in moeilijkheden is zoals gedefinieerd in punt 33, 63), van de richtsnoeren, worden beoordeeld overeenkomstig de richtsnoeren voor reddings- en herstructureringssteun aan ondernemingen in moeilijkheden.</w:t>
      </w:r>
    </w:p>
    <w:p w14:paraId="73555AE0" w14:textId="77777777" w:rsidR="000406E4" w:rsidRPr="004920CE" w:rsidRDefault="000406E4" w:rsidP="000406E4">
      <w:pPr>
        <w:rPr>
          <w:noProof/>
          <w:color w:val="000000"/>
          <w:szCs w:val="24"/>
          <w:shd w:val="clear" w:color="auto" w:fill="FFFFFF"/>
        </w:rPr>
      </w:pPr>
      <w:r w:rsidRPr="004920CE">
        <w:rPr>
          <w:noProof/>
          <w:color w:val="000000"/>
          <w:shd w:val="clear" w:color="auto" w:fill="FFFFFF"/>
        </w:rPr>
        <w:t>Punt 23 van de richtsnoeren bevat echter bepaalde uitzonderingen op het beginsel dat geen staatssteun mag worden verleend aan ondernemingen in financiële moeilijkheden.</w:t>
      </w:r>
    </w:p>
    <w:p w14:paraId="2C8C3B09" w14:textId="77777777" w:rsidR="000406E4" w:rsidRPr="004920CE" w:rsidRDefault="000406E4" w:rsidP="000406E4">
      <w:pPr>
        <w:pStyle w:val="ManualNumPar3"/>
        <w:rPr>
          <w:rFonts w:eastAsia="Times New Roman"/>
          <w:noProof/>
          <w:szCs w:val="24"/>
        </w:rPr>
      </w:pPr>
      <w:r w:rsidRPr="0069085B">
        <w:rPr>
          <w:noProof/>
        </w:rPr>
        <w:t>2.7.2.</w:t>
      </w:r>
      <w:r w:rsidRPr="0069085B">
        <w:rPr>
          <w:noProof/>
        </w:rPr>
        <w:tab/>
      </w:r>
      <w:r w:rsidRPr="004920CE">
        <w:rPr>
          <w:noProof/>
        </w:rPr>
        <w:t>Wordt de steun verleend ter compensatie van schade als gevolg van natuurrampen en buitengewone gebeurtenissen als bedoeld in deel II, afdelingen 1.2.1.1 en 2.1.3, van de richtsnoeren?</w:t>
      </w:r>
    </w:p>
    <w:p w14:paraId="1AC1A542" w14:textId="77777777" w:rsidR="000406E4" w:rsidRPr="004920CE" w:rsidRDefault="000406E4" w:rsidP="000406E4">
      <w:pPr>
        <w:pStyle w:val="Text1"/>
        <w:rPr>
          <w:noProof/>
        </w:rPr>
      </w:pPr>
      <w:sdt>
        <w:sdtPr>
          <w:rPr>
            <w:noProof/>
          </w:rPr>
          <w:id w:val="-107489669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76533614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11ED986A" w14:textId="77777777" w:rsidR="000406E4" w:rsidRPr="004920CE" w:rsidRDefault="000406E4" w:rsidP="000406E4">
      <w:pPr>
        <w:pStyle w:val="Text1"/>
        <w:rPr>
          <w:rFonts w:eastAsia="Times New Roman"/>
          <w:noProof/>
        </w:rPr>
      </w:pPr>
      <w:r w:rsidRPr="004920CE">
        <w:rPr>
          <w:noProof/>
        </w:rPr>
        <w:t>Zo ja, dan wijzen wij erop dat op grond van punt 23 van de richtsnoeren het beginsel dat geen staatssteun mag worden verleend aan ondernemingen in financiële moeilijkheden, niet van toepassing is, mits die steun verenigbaar is met de interne markt op grond van artikel 107, lid 2, punt b), van het Verdrag.</w:t>
      </w:r>
    </w:p>
    <w:p w14:paraId="62FCE044" w14:textId="77777777" w:rsidR="000406E4" w:rsidRPr="004920CE" w:rsidRDefault="000406E4" w:rsidP="000406E4">
      <w:pPr>
        <w:pStyle w:val="ManualNumPar3"/>
        <w:rPr>
          <w:rFonts w:eastAsia="Times New Roman"/>
          <w:noProof/>
          <w:szCs w:val="24"/>
        </w:rPr>
      </w:pPr>
      <w:r w:rsidRPr="0069085B">
        <w:rPr>
          <w:noProof/>
        </w:rPr>
        <w:t>2.7.3.</w:t>
      </w:r>
      <w:r w:rsidRPr="0069085B">
        <w:rPr>
          <w:noProof/>
        </w:rPr>
        <w:tab/>
      </w:r>
      <w:r w:rsidRPr="004920CE">
        <w:rPr>
          <w:noProof/>
        </w:rPr>
        <w:t>Wordt de steun verleend ter compensatie van schade als gevolg van een risicogebeurtenis als bedoeld in deel II, afdelingen 1.2.1.2, 1.2.1.3, 1.2.1.5, 2.1.3, 2.8.1 of 2.8.5 van de richtsnoeren?</w:t>
      </w:r>
    </w:p>
    <w:p w14:paraId="1A346EAA" w14:textId="77777777" w:rsidR="000406E4" w:rsidRPr="004920CE" w:rsidRDefault="000406E4" w:rsidP="000406E4">
      <w:pPr>
        <w:pStyle w:val="Text1"/>
        <w:rPr>
          <w:noProof/>
        </w:rPr>
      </w:pPr>
      <w:sdt>
        <w:sdtPr>
          <w:rPr>
            <w:noProof/>
          </w:rPr>
          <w:id w:val="-23540585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43767596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6886410E" w14:textId="77777777" w:rsidR="000406E4" w:rsidRPr="004920CE" w:rsidRDefault="000406E4" w:rsidP="000406E4">
      <w:pPr>
        <w:pStyle w:val="Text1"/>
        <w:rPr>
          <w:rFonts w:eastAsia="Times New Roman"/>
          <w:noProof/>
          <w:szCs w:val="24"/>
        </w:rPr>
      </w:pPr>
      <w:r w:rsidRPr="004920CE">
        <w:rPr>
          <w:noProof/>
        </w:rPr>
        <w:t>Zo ja, dan wijzen wij erop dat op grond van punt 23 van de richtsnoeren het beginsel dat geen staatssteun mag worden verleend aan ondernemingen in financiële moeilijkheden, niet van toepassing is op steun ter compensatie van verliezen of schade, mits die verliezen of schade het gevolg zijn van een risicogebeurtenis als bedoeld in deel II, afdelingen 1.2.1.2, 1.2.1.3, 1.2.1.5, 2.1.3, 2.8.1 of 2.8.5 van de richtsnoeren.</w:t>
      </w:r>
    </w:p>
    <w:p w14:paraId="017A9300" w14:textId="77777777" w:rsidR="000406E4" w:rsidRPr="004920CE" w:rsidRDefault="000406E4" w:rsidP="000406E4">
      <w:pPr>
        <w:pStyle w:val="ManualNumPar3"/>
        <w:rPr>
          <w:rFonts w:eastAsia="Times New Roman"/>
          <w:noProof/>
          <w:szCs w:val="24"/>
        </w:rPr>
      </w:pPr>
      <w:r w:rsidRPr="0069085B">
        <w:rPr>
          <w:noProof/>
        </w:rPr>
        <w:t>2.7.4.</w:t>
      </w:r>
      <w:r w:rsidRPr="0069085B">
        <w:rPr>
          <w:noProof/>
        </w:rPr>
        <w:tab/>
      </w:r>
      <w:r w:rsidRPr="004920CE">
        <w:rPr>
          <w:noProof/>
        </w:rPr>
        <w:t>Valt de steun onder een van de volgende steuncategorieën?</w:t>
      </w:r>
    </w:p>
    <w:p w14:paraId="56662377" w14:textId="77777777" w:rsidR="000406E4" w:rsidRPr="004920CE" w:rsidRDefault="000406E4" w:rsidP="000406E4">
      <w:pPr>
        <w:pStyle w:val="Tiret1"/>
        <w:numPr>
          <w:ilvl w:val="0"/>
          <w:numId w:val="32"/>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steun voor het afvoeren en vernietigen van gestorven dieren</w:t>
      </w:r>
      <w:r w:rsidRPr="004920CE">
        <w:rPr>
          <w:noProof/>
          <w:shd w:val="clear" w:color="auto" w:fill="FFFFFF"/>
        </w:rPr>
        <w:t>, als bedoeld in deel II, afdeling 1.2.1.4, van de richtsnoeren;</w:t>
      </w:r>
    </w:p>
    <w:p w14:paraId="276B7C7A" w14:textId="77777777" w:rsidR="000406E4" w:rsidRPr="004920CE" w:rsidRDefault="000406E4" w:rsidP="000406E4">
      <w:pPr>
        <w:pStyle w:val="Tiret1"/>
        <w:numPr>
          <w:ilvl w:val="0"/>
          <w:numId w:val="32"/>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w:t>
      </w:r>
      <w:r w:rsidRPr="004920CE">
        <w:rPr>
          <w:noProof/>
          <w:shd w:val="clear" w:color="auto" w:fill="FFFFFF"/>
        </w:rPr>
        <w:t>steun voor preventie-, bestrijdings- en uitroeiingsmaatregelen in het geval van dierziekten en plantenplagen, als bedoeld in deel II, afdeling 1.2.1.3, punten (370) en (371), van de richtsnoeren.</w:t>
      </w:r>
    </w:p>
    <w:p w14:paraId="61931701" w14:textId="77777777" w:rsidR="000406E4" w:rsidRPr="004920CE" w:rsidRDefault="000406E4" w:rsidP="000406E4">
      <w:pPr>
        <w:pStyle w:val="Text1"/>
        <w:rPr>
          <w:noProof/>
          <w:color w:val="000000"/>
          <w:szCs w:val="24"/>
          <w:shd w:val="clear" w:color="auto" w:fill="FFFFFF"/>
        </w:rPr>
      </w:pPr>
      <w:r w:rsidRPr="004920CE">
        <w:rPr>
          <w:noProof/>
        </w:rPr>
        <w:lastRenderedPageBreak/>
        <w:t>Zo ja, dan wijzen wij erop dat, op grond van punt 23 van de richtsnoeren, met het oog op de bescherming van de volksgezondheid en gezien de noodsituatie waarin deze soorten steun worden verleend, de economische situatie van een onderneming niet in aanmerking mag worden genomen.</w:t>
      </w:r>
      <w:r w:rsidRPr="004920CE">
        <w:rPr>
          <w:noProof/>
          <w:color w:val="000000"/>
          <w:shd w:val="clear" w:color="auto" w:fill="FFFFFF"/>
        </w:rPr>
        <w:t xml:space="preserve"> Het beginsel dat geen staatssteun mag worden verleend aan ondernemingen in financiële moeilijkheden is op dergelijke steun dan ook niet van toepassing.</w:t>
      </w:r>
    </w:p>
    <w:p w14:paraId="62E67487" w14:textId="77777777" w:rsidR="000406E4" w:rsidRPr="004920CE" w:rsidRDefault="000406E4" w:rsidP="000406E4">
      <w:pPr>
        <w:pStyle w:val="ManualNumPar3"/>
        <w:rPr>
          <w:rFonts w:eastAsia="Times New Roman"/>
          <w:noProof/>
          <w:szCs w:val="24"/>
        </w:rPr>
      </w:pPr>
      <w:r w:rsidRPr="0069085B">
        <w:rPr>
          <w:noProof/>
        </w:rPr>
        <w:t>2.7.5.</w:t>
      </w:r>
      <w:r w:rsidRPr="0069085B">
        <w:rPr>
          <w:noProof/>
        </w:rPr>
        <w:tab/>
      </w:r>
      <w:r w:rsidRPr="004920CE">
        <w:rPr>
          <w:noProof/>
          <w:shd w:val="clear" w:color="auto" w:fill="FFFFFF"/>
        </w:rPr>
        <w:t>Valt de steun onder een van de volgende steuncategorieën?</w:t>
      </w:r>
    </w:p>
    <w:p w14:paraId="3E113FDA" w14:textId="77777777" w:rsidR="000406E4" w:rsidRPr="004920CE" w:rsidRDefault="000406E4" w:rsidP="000406E4">
      <w:pPr>
        <w:pStyle w:val="Tiret1"/>
        <w:numPr>
          <w:ilvl w:val="0"/>
          <w:numId w:val="32"/>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w:t>
      </w:r>
      <w:r w:rsidRPr="004920CE">
        <w:rPr>
          <w:noProof/>
          <w:shd w:val="clear" w:color="auto" w:fill="FFFFFF"/>
        </w:rPr>
        <w:t>voorlichtingsacties als bedoeld in deel II, afdelingen 1.1.10.1. en 2.4 van de richtsnoeren;</w:t>
      </w:r>
    </w:p>
    <w:p w14:paraId="36CB5BBF" w14:textId="77777777" w:rsidR="000406E4" w:rsidRPr="004920CE" w:rsidRDefault="000406E4" w:rsidP="000406E4">
      <w:pPr>
        <w:pStyle w:val="Tiret1"/>
        <w:numPr>
          <w:ilvl w:val="0"/>
          <w:numId w:val="32"/>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w:t>
      </w:r>
      <w:r w:rsidRPr="004920CE">
        <w:rPr>
          <w:noProof/>
          <w:shd w:val="clear" w:color="auto" w:fill="FFFFFF"/>
        </w:rPr>
        <w:t>afzetbevorderingsmaatregelen die algemeen van aard zijn, als bedoeld in deel II, afdeling 1.3.4, van de richtsnoeren.</w:t>
      </w:r>
    </w:p>
    <w:p w14:paraId="328B8827" w14:textId="77777777" w:rsidR="000406E4" w:rsidRPr="004920CE" w:rsidRDefault="000406E4" w:rsidP="000406E4">
      <w:pPr>
        <w:pStyle w:val="Text1"/>
        <w:rPr>
          <w:noProof/>
          <w:color w:val="000000"/>
          <w:szCs w:val="24"/>
          <w:shd w:val="clear" w:color="auto" w:fill="FFFFFF"/>
        </w:rPr>
      </w:pPr>
      <w:r w:rsidRPr="004920CE">
        <w:rPr>
          <w:noProof/>
        </w:rPr>
        <w:t>Zo ja, dan wijzen wij erop dat op grond van punt 23 van de richtsnoeren het beginsel dat geen staatssteun mag worden verleend aan ondernemingen in financiële moeilijkheden, niet van toepassing is.</w:t>
      </w:r>
    </w:p>
    <w:p w14:paraId="2DF30ADF" w14:textId="77777777" w:rsidR="000406E4" w:rsidRPr="004920CE" w:rsidRDefault="000406E4" w:rsidP="000406E4">
      <w:pPr>
        <w:pStyle w:val="ManualHeading4"/>
        <w:rPr>
          <w:b/>
          <w:bCs/>
          <w:noProof/>
        </w:rPr>
      </w:pPr>
      <w:r w:rsidRPr="004920CE">
        <w:rPr>
          <w:b/>
          <w:noProof/>
        </w:rPr>
        <w:t>Steun die wordt verleend aan een onderneming ten aanzien waarvan een bevel tot terugvordering uitstaat</w:t>
      </w:r>
    </w:p>
    <w:p w14:paraId="5FF4EA85" w14:textId="77777777" w:rsidR="000406E4" w:rsidRPr="004920CE" w:rsidRDefault="000406E4" w:rsidP="000406E4">
      <w:pPr>
        <w:pStyle w:val="ManualNumPar3"/>
        <w:rPr>
          <w:noProof/>
          <w:szCs w:val="24"/>
          <w:shd w:val="clear" w:color="auto" w:fill="FFFFFF"/>
        </w:rPr>
      </w:pPr>
      <w:r w:rsidRPr="0069085B">
        <w:rPr>
          <w:noProof/>
        </w:rPr>
        <w:t>2.7.6.</w:t>
      </w:r>
      <w:r w:rsidRPr="0069085B">
        <w:rPr>
          <w:noProof/>
        </w:rPr>
        <w:tab/>
      </w:r>
      <w:r w:rsidRPr="004920CE">
        <w:rPr>
          <w:noProof/>
          <w:shd w:val="clear" w:color="auto" w:fill="FFFFFF"/>
        </w:rPr>
        <w:t>Wordt de steun verleend aan een onderneming ten aanzien waarvan een bevel tot terugvordering uitstaat ingevolge een eerder besluit van de Commissie waarin steun als onrechtmatig en onverenigbaar met de interne markt is aangemerkt?</w:t>
      </w:r>
    </w:p>
    <w:p w14:paraId="51D5E488" w14:textId="77777777" w:rsidR="000406E4" w:rsidRPr="004920CE" w:rsidRDefault="000406E4" w:rsidP="000406E4">
      <w:pPr>
        <w:pStyle w:val="Text1"/>
        <w:rPr>
          <w:noProof/>
        </w:rPr>
      </w:pPr>
      <w:sdt>
        <w:sdtPr>
          <w:rPr>
            <w:noProof/>
          </w:rPr>
          <w:id w:val="-387030802"/>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95855477"/>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15AD04AF" w14:textId="77777777" w:rsidR="000406E4" w:rsidRPr="004920CE" w:rsidRDefault="000406E4" w:rsidP="000406E4">
      <w:pPr>
        <w:pStyle w:val="Text1"/>
        <w:rPr>
          <w:noProof/>
          <w:color w:val="000000"/>
          <w:szCs w:val="24"/>
          <w:shd w:val="clear" w:color="auto" w:fill="FFFFFF"/>
        </w:rPr>
      </w:pPr>
      <w:r w:rsidRPr="004920CE">
        <w:rPr>
          <w:noProof/>
          <w:color w:val="000000"/>
          <w:shd w:val="clear" w:color="auto" w:fill="FFFFFF"/>
        </w:rPr>
        <w:t>Zo ja, dan kan de steun niet worden aangemerkt als verenigbaar met de interne markt, tenzij een van twee onderstaande uitzonderingen van toepassing is.</w:t>
      </w:r>
    </w:p>
    <w:p w14:paraId="299967CC" w14:textId="77777777" w:rsidR="000406E4" w:rsidRPr="004920CE" w:rsidRDefault="000406E4" w:rsidP="000406E4">
      <w:pPr>
        <w:pStyle w:val="ManualNumPar3"/>
        <w:rPr>
          <w:noProof/>
          <w:szCs w:val="24"/>
          <w:shd w:val="clear" w:color="auto" w:fill="FFFFFF"/>
        </w:rPr>
      </w:pPr>
      <w:r w:rsidRPr="0069085B">
        <w:rPr>
          <w:noProof/>
        </w:rPr>
        <w:t>2.7.7.</w:t>
      </w:r>
      <w:r w:rsidRPr="0069085B">
        <w:rPr>
          <w:noProof/>
        </w:rPr>
        <w:tab/>
      </w:r>
      <w:r w:rsidRPr="004920CE">
        <w:rPr>
          <w:noProof/>
          <w:shd w:val="clear" w:color="auto" w:fill="FFFFFF"/>
        </w:rPr>
        <w:t>Wordt de steun verleend voor het herstel van schade als gevolg van natuurrampen of buitengewone gebeurtenissen in de zin van artikel 107, lid 2, punt b), van het Verdrag?</w:t>
      </w:r>
    </w:p>
    <w:p w14:paraId="7D2FB5C0" w14:textId="77777777" w:rsidR="000406E4" w:rsidRPr="004920CE" w:rsidRDefault="000406E4" w:rsidP="000406E4">
      <w:pPr>
        <w:pStyle w:val="Text1"/>
        <w:rPr>
          <w:noProof/>
        </w:rPr>
      </w:pPr>
      <w:sdt>
        <w:sdtPr>
          <w:rPr>
            <w:noProof/>
          </w:rPr>
          <w:id w:val="-77949270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239713017"/>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2A5C933E" w14:textId="77777777" w:rsidR="000406E4" w:rsidRPr="004920CE" w:rsidRDefault="000406E4" w:rsidP="000406E4">
      <w:pPr>
        <w:pStyle w:val="Text1"/>
        <w:rPr>
          <w:noProof/>
          <w:color w:val="000000"/>
          <w:szCs w:val="24"/>
          <w:shd w:val="clear" w:color="auto" w:fill="FFFFFF"/>
        </w:rPr>
      </w:pPr>
      <w:r w:rsidRPr="004920CE">
        <w:rPr>
          <w:noProof/>
          <w:color w:val="000000"/>
          <w:shd w:val="clear" w:color="auto" w:fill="FFFFFF"/>
        </w:rPr>
        <w:t>Zo ja, dan is punt 25 van de richtsnoeren niet van toepassing.</w:t>
      </w:r>
    </w:p>
    <w:p w14:paraId="3C897B2E" w14:textId="77777777" w:rsidR="000406E4" w:rsidRPr="004920CE" w:rsidRDefault="000406E4" w:rsidP="000406E4">
      <w:pPr>
        <w:pStyle w:val="ManualNumPar3"/>
        <w:rPr>
          <w:noProof/>
          <w:szCs w:val="24"/>
          <w:shd w:val="clear" w:color="auto" w:fill="FFFFFF"/>
        </w:rPr>
      </w:pPr>
      <w:r w:rsidRPr="0069085B">
        <w:rPr>
          <w:noProof/>
        </w:rPr>
        <w:t>2.7.8.</w:t>
      </w:r>
      <w:r w:rsidRPr="0069085B">
        <w:rPr>
          <w:noProof/>
        </w:rPr>
        <w:tab/>
      </w:r>
      <w:r w:rsidRPr="004920CE">
        <w:rPr>
          <w:noProof/>
          <w:shd w:val="clear" w:color="auto" w:fill="FFFFFF"/>
        </w:rPr>
        <w:t>Wordt de steun verleend voor de kosten van preventie, bestrijding en uitroeiing van dierziekten als bedoeld in deel II, afdeling 1.2.1.3, punten (370) en (371), van de richtsnoeren?</w:t>
      </w:r>
    </w:p>
    <w:p w14:paraId="01475C65" w14:textId="77777777" w:rsidR="000406E4" w:rsidRPr="004920CE" w:rsidRDefault="000406E4" w:rsidP="000406E4">
      <w:pPr>
        <w:pStyle w:val="Text1"/>
        <w:rPr>
          <w:noProof/>
        </w:rPr>
      </w:pPr>
      <w:sdt>
        <w:sdtPr>
          <w:rPr>
            <w:noProof/>
          </w:rPr>
          <w:id w:val="1025137209"/>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795816642"/>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29B04983" w14:textId="77777777" w:rsidR="000406E4" w:rsidRPr="004920CE" w:rsidRDefault="000406E4" w:rsidP="000406E4">
      <w:pPr>
        <w:pStyle w:val="Text1"/>
        <w:rPr>
          <w:noProof/>
          <w:color w:val="000000"/>
          <w:szCs w:val="24"/>
          <w:shd w:val="clear" w:color="auto" w:fill="FFFFFF"/>
        </w:rPr>
      </w:pPr>
      <w:r w:rsidRPr="004920CE">
        <w:rPr>
          <w:noProof/>
          <w:color w:val="000000"/>
          <w:shd w:val="clear" w:color="auto" w:fill="FFFFFF"/>
        </w:rPr>
        <w:t>Zo ja, dan is punt 25 van de richtsnoeren niet van toepassing.</w:t>
      </w:r>
    </w:p>
    <w:p w14:paraId="6B00F09E" w14:textId="77777777" w:rsidR="000406E4" w:rsidRPr="004920CE" w:rsidRDefault="000406E4" w:rsidP="000406E4">
      <w:pPr>
        <w:pStyle w:val="ManualHeading4"/>
        <w:rPr>
          <w:b/>
          <w:bCs/>
          <w:noProof/>
        </w:rPr>
      </w:pPr>
      <w:r w:rsidRPr="004920CE">
        <w:rPr>
          <w:b/>
          <w:noProof/>
        </w:rPr>
        <w:t>Evaluatie van de steunregelingen</w:t>
      </w:r>
    </w:p>
    <w:p w14:paraId="1E1BD46D" w14:textId="77777777" w:rsidR="000406E4" w:rsidRPr="004920CE" w:rsidRDefault="000406E4" w:rsidP="000406E4">
      <w:pPr>
        <w:pStyle w:val="ManualNumPar3"/>
        <w:rPr>
          <w:noProof/>
          <w:szCs w:val="24"/>
          <w:shd w:val="clear" w:color="auto" w:fill="FFFFFF"/>
        </w:rPr>
      </w:pPr>
      <w:r w:rsidRPr="0069085B">
        <w:rPr>
          <w:noProof/>
        </w:rPr>
        <w:t>2.7.9.</w:t>
      </w:r>
      <w:r w:rsidRPr="0069085B">
        <w:rPr>
          <w:noProof/>
        </w:rPr>
        <w:tab/>
      </w:r>
      <w:r w:rsidRPr="004920CE">
        <w:rPr>
          <w:noProof/>
          <w:shd w:val="clear" w:color="auto" w:fill="FFFFFF"/>
        </w:rPr>
        <w:t>Beantwoordt de steunregeling aan een van de volgende punten:</w:t>
      </w:r>
    </w:p>
    <w:p w14:paraId="2CB10E93" w14:textId="77777777" w:rsidR="000406E4" w:rsidRPr="004920CE" w:rsidRDefault="000406E4" w:rsidP="000406E4">
      <w:pPr>
        <w:pStyle w:val="Point1"/>
        <w:rPr>
          <w:rFonts w:eastAsia="Times New Roman"/>
          <w:noProof/>
        </w:rPr>
      </w:pPr>
      <w:r w:rsidRPr="0069085B">
        <w:rPr>
          <w:noProof/>
        </w:rPr>
        <w:t>(a)</w:t>
      </w:r>
      <w:r w:rsidRPr="0069085B">
        <w:rPr>
          <w:noProof/>
        </w:rPr>
        <w:tab/>
      </w:r>
      <w:sdt>
        <w:sdtPr>
          <w:rPr>
            <w:rFonts w:eastAsia="Times New Roman"/>
            <w:noProof/>
          </w:rPr>
          <w:id w:val="-1967271757"/>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het </w:t>
      </w:r>
      <w:r w:rsidRPr="004920CE">
        <w:rPr>
          <w:noProof/>
          <w:shd w:val="clear" w:color="auto" w:fill="FFFFFF"/>
        </w:rPr>
        <w:t>budget of de geboekte uitgaven bedragen meer dan 150 miljoen EUR in een bepaald jaar of meer dan 750 miljoen EUR over de totale looptijd ervan, d.w.z. de gecombineerde looptijd van de regeling en alle voorgaande regelingen die een soortgelijk doel en geografisch gebied bestrijken;</w:t>
      </w:r>
    </w:p>
    <w:p w14:paraId="1F88E0FD" w14:textId="77777777" w:rsidR="000406E4" w:rsidRPr="004920CE" w:rsidRDefault="000406E4" w:rsidP="000406E4">
      <w:pPr>
        <w:pStyle w:val="Point1"/>
        <w:rPr>
          <w:rFonts w:eastAsia="Times New Roman"/>
          <w:noProof/>
        </w:rPr>
      </w:pPr>
      <w:r w:rsidRPr="0069085B">
        <w:rPr>
          <w:noProof/>
        </w:rPr>
        <w:t>(b)</w:t>
      </w:r>
      <w:r w:rsidRPr="0069085B">
        <w:rPr>
          <w:noProof/>
        </w:rPr>
        <w:tab/>
      </w:r>
      <w:sdt>
        <w:sdtPr>
          <w:rPr>
            <w:rFonts w:eastAsia="Times New Roman"/>
            <w:noProof/>
          </w:rPr>
          <w:id w:val="-1847237693"/>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de regeling </w:t>
      </w:r>
      <w:r w:rsidRPr="004920CE">
        <w:rPr>
          <w:noProof/>
          <w:shd w:val="clear" w:color="auto" w:fill="FFFFFF"/>
        </w:rPr>
        <w:t>bevat nieuwe kenmerken;</w:t>
      </w:r>
    </w:p>
    <w:p w14:paraId="612C1D9A" w14:textId="77777777" w:rsidR="000406E4" w:rsidRPr="004920CE" w:rsidRDefault="000406E4" w:rsidP="000406E4">
      <w:pPr>
        <w:pStyle w:val="Point1"/>
        <w:rPr>
          <w:noProof/>
          <w:shd w:val="clear" w:color="auto" w:fill="FFFFFF"/>
        </w:rPr>
      </w:pPr>
      <w:r w:rsidRPr="0069085B">
        <w:rPr>
          <w:noProof/>
        </w:rPr>
        <w:t>(c)</w:t>
      </w:r>
      <w:r w:rsidRPr="0069085B">
        <w:rPr>
          <w:noProof/>
        </w:rPr>
        <w:tab/>
      </w:r>
      <w:sdt>
        <w:sdtPr>
          <w:rPr>
            <w:rFonts w:eastAsia="Times New Roman"/>
            <w:noProof/>
          </w:rPr>
          <w:id w:val="-48607451"/>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de regeling betreft </w:t>
      </w:r>
      <w:r w:rsidRPr="004920CE">
        <w:rPr>
          <w:noProof/>
          <w:shd w:val="clear" w:color="auto" w:fill="FFFFFF"/>
        </w:rPr>
        <w:t>aanzienlijke veranderingen van de markt, de technologie of de regelgeving.</w:t>
      </w:r>
    </w:p>
    <w:p w14:paraId="74789906" w14:textId="77777777" w:rsidR="000406E4" w:rsidRPr="004920CE" w:rsidRDefault="000406E4" w:rsidP="000406E4">
      <w:pPr>
        <w:pStyle w:val="Text1"/>
        <w:rPr>
          <w:bCs/>
          <w:noProof/>
          <w:color w:val="000000"/>
          <w:szCs w:val="24"/>
          <w:shd w:val="clear" w:color="auto" w:fill="FFFFFF"/>
        </w:rPr>
      </w:pPr>
      <w:r w:rsidRPr="004920CE">
        <w:rPr>
          <w:noProof/>
          <w:color w:val="000000"/>
          <w:shd w:val="clear" w:color="auto" w:fill="FFFFFF"/>
        </w:rPr>
        <w:lastRenderedPageBreak/>
        <w:t>Geef meer bijzonderheden als een van de genoemde elementen van toepassing is:</w:t>
      </w:r>
    </w:p>
    <w:p w14:paraId="51937397" w14:textId="77777777" w:rsidR="000406E4" w:rsidRPr="004920CE" w:rsidRDefault="000406E4" w:rsidP="000406E4">
      <w:pPr>
        <w:pStyle w:val="Text1"/>
        <w:rPr>
          <w:noProof/>
          <w:shd w:val="clear" w:color="auto" w:fill="FFFFFF"/>
        </w:rPr>
      </w:pPr>
      <w:r w:rsidRPr="004920CE">
        <w:rPr>
          <w:noProof/>
          <w:shd w:val="clear" w:color="auto" w:fill="FFFFFF"/>
        </w:rPr>
        <w:t>………………………………………………………………………………………</w:t>
      </w:r>
    </w:p>
    <w:p w14:paraId="20C63DCD" w14:textId="77777777" w:rsidR="000406E4" w:rsidRPr="004920CE" w:rsidRDefault="000406E4" w:rsidP="000406E4">
      <w:pPr>
        <w:pStyle w:val="Text1"/>
        <w:rPr>
          <w:noProof/>
          <w:color w:val="000000"/>
          <w:szCs w:val="24"/>
          <w:shd w:val="clear" w:color="auto" w:fill="FFFFFF"/>
        </w:rPr>
      </w:pPr>
      <w:r w:rsidRPr="004920CE">
        <w:rPr>
          <w:noProof/>
          <w:color w:val="000000"/>
          <w:shd w:val="clear" w:color="auto" w:fill="FFFFFF"/>
        </w:rPr>
        <w:t>Op grond van punt 640 van de richtsnoeren kan een evaluatie achteraf vereist zijn voor steunregelingen waarvoor omvangrijke steunmiddelen zijn uitgetrokken of die nieuwe kenmerken bevatten, of wanneer aanzienlijke veranderingen van de markt, de technologie of de regelgeving worden verwacht. In ieder geval is met ingang van 1 januari 2023 een evaluatie vereist voor regelingen waarvan het staatssteunbudget of de geboekte uitgaven meer bedragen dan 150 miljoen EUR in een bepaald jaar of meer dan 750 miljoen EUR over de totale looptijd ervan, d.w.z. de gecombineerde looptijd van de regeling en alle voorgaande regelingen die een soortgelijk doel en geografisch gebied bestrijken. Gezien de doelstellingen van de evaluatie, en om de lidstaten niet onevenredig te belasten, is de evaluatie achteraf enkel vereist voor steunregelingen die een totale looptijd van meer dan drie jaar hebben en op of na 1 januari 2023 zijn ingegaan.</w:t>
      </w:r>
    </w:p>
    <w:p w14:paraId="703DA20F" w14:textId="77777777" w:rsidR="000406E4" w:rsidRPr="004920CE" w:rsidRDefault="000406E4" w:rsidP="000406E4">
      <w:pPr>
        <w:pStyle w:val="Text1"/>
        <w:rPr>
          <w:bCs/>
          <w:noProof/>
          <w:color w:val="000000"/>
          <w:szCs w:val="24"/>
          <w:shd w:val="clear" w:color="auto" w:fill="FFFFFF"/>
        </w:rPr>
      </w:pPr>
      <w:r w:rsidRPr="004920CE">
        <w:rPr>
          <w:noProof/>
          <w:color w:val="000000"/>
          <w:shd w:val="clear" w:color="auto" w:fill="FFFFFF"/>
        </w:rPr>
        <w:t>Gelieve te bevestigen dat de lidstaat de evaluatie achteraf, indien die vereist is, zal verrichten overeenkomstig de punten (642) tot en met (646) van de richtsnoeren:</w:t>
      </w:r>
    </w:p>
    <w:p w14:paraId="077F0952" w14:textId="77777777" w:rsidR="000406E4" w:rsidRPr="004920CE" w:rsidRDefault="000406E4" w:rsidP="000406E4">
      <w:pPr>
        <w:pStyle w:val="Text1"/>
        <w:rPr>
          <w:noProof/>
        </w:rPr>
      </w:pPr>
      <w:sdt>
        <w:sdtPr>
          <w:rPr>
            <w:noProof/>
          </w:rPr>
          <w:id w:val="-1909570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ja</w:t>
      </w:r>
      <w:r w:rsidRPr="004920CE">
        <w:rPr>
          <w:noProof/>
        </w:rPr>
        <w:tab/>
      </w:r>
      <w:r w:rsidRPr="004920CE">
        <w:rPr>
          <w:noProof/>
        </w:rPr>
        <w:tab/>
      </w:r>
      <w:sdt>
        <w:sdtPr>
          <w:rPr>
            <w:noProof/>
          </w:rPr>
          <w:id w:val="1687477410"/>
          <w14:checkbox>
            <w14:checked w14:val="0"/>
            <w14:checkedState w14:val="2612" w14:font="MS Gothic"/>
            <w14:uncheckedState w14:val="2610" w14:font="MS Gothic"/>
          </w14:checkbox>
        </w:sdtPr>
        <w:sdtContent>
          <w:r w:rsidRPr="004920CE">
            <w:rPr>
              <w:rFonts w:ascii="MS Gothic" w:eastAsia="MS Gothic" w:hAnsi="MS Gothic" w:hint="eastAsia"/>
              <w:noProof/>
              <w:lang w:eastAsia="en-GB"/>
            </w:rPr>
            <w:t>☐</w:t>
          </w:r>
        </w:sdtContent>
      </w:sdt>
      <w:r w:rsidRPr="004920CE">
        <w:rPr>
          <w:noProof/>
        </w:rPr>
        <w:t xml:space="preserve"> nee</w:t>
      </w:r>
    </w:p>
    <w:p w14:paraId="2F95499C" w14:textId="77777777" w:rsidR="000406E4" w:rsidRPr="004920CE" w:rsidRDefault="000406E4" w:rsidP="000406E4">
      <w:pPr>
        <w:pStyle w:val="ManualHeading4"/>
        <w:rPr>
          <w:b/>
          <w:bCs/>
          <w:noProof/>
        </w:rPr>
      </w:pPr>
      <w:r w:rsidRPr="004920CE">
        <w:rPr>
          <w:b/>
          <w:noProof/>
        </w:rPr>
        <w:t>Overige informatie</w:t>
      </w:r>
    </w:p>
    <w:p w14:paraId="0D35AFB4" w14:textId="77777777" w:rsidR="000406E4" w:rsidRPr="004920CE" w:rsidRDefault="000406E4" w:rsidP="000406E4">
      <w:pPr>
        <w:rPr>
          <w:noProof/>
          <w:color w:val="000000"/>
          <w:szCs w:val="24"/>
          <w:shd w:val="clear" w:color="auto" w:fill="FFFFFF"/>
        </w:rPr>
      </w:pPr>
      <w:r w:rsidRPr="004920CE">
        <w:rPr>
          <w:noProof/>
          <w:color w:val="000000"/>
          <w:shd w:val="clear" w:color="auto" w:fill="FFFFFF"/>
        </w:rPr>
        <w:t>Hier kunt u alle andere informatie verstrekken die u belangrijk of noodzakelijk acht voor de juiste beoordeling van de aangemelde steunmaatregel:</w:t>
      </w:r>
    </w:p>
    <w:p w14:paraId="5FA2518C" w14:textId="77777777" w:rsidR="000406E4" w:rsidRPr="004920CE" w:rsidRDefault="000406E4" w:rsidP="000406E4">
      <w:pPr>
        <w:rPr>
          <w:noProof/>
          <w:szCs w:val="24"/>
        </w:rPr>
      </w:pPr>
      <w:r w:rsidRPr="004920CE">
        <w:rPr>
          <w:noProof/>
        </w:rPr>
        <w:t>………………………………………………………………………………………………..</w:t>
      </w:r>
    </w:p>
    <w:p w14:paraId="13EAA0C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65F36" w14:textId="77777777" w:rsidR="000406E4" w:rsidRDefault="000406E4" w:rsidP="000406E4">
      <w:pPr>
        <w:spacing w:before="0" w:after="0"/>
      </w:pPr>
      <w:r>
        <w:separator/>
      </w:r>
    </w:p>
  </w:endnote>
  <w:endnote w:type="continuationSeparator" w:id="0">
    <w:p w14:paraId="0D2AD4C4" w14:textId="77777777" w:rsidR="000406E4" w:rsidRDefault="000406E4" w:rsidP="000406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2AE84" w14:textId="77777777" w:rsidR="000406E4" w:rsidRDefault="000406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A565A" w14:textId="5627F357" w:rsidR="000406E4" w:rsidRDefault="000406E4" w:rsidP="000406E4">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3FE71" w14:textId="77777777" w:rsidR="000406E4" w:rsidRDefault="000406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19867" w14:textId="77777777" w:rsidR="000406E4" w:rsidRDefault="000406E4" w:rsidP="000406E4">
      <w:pPr>
        <w:spacing w:before="0" w:after="0"/>
      </w:pPr>
      <w:r>
        <w:separator/>
      </w:r>
    </w:p>
  </w:footnote>
  <w:footnote w:type="continuationSeparator" w:id="0">
    <w:p w14:paraId="029A6A1D" w14:textId="77777777" w:rsidR="000406E4" w:rsidRDefault="000406E4" w:rsidP="000406E4">
      <w:pPr>
        <w:spacing w:before="0" w:after="0"/>
      </w:pPr>
      <w:r>
        <w:continuationSeparator/>
      </w:r>
    </w:p>
  </w:footnote>
  <w:footnote w:id="1">
    <w:p w14:paraId="711F5ACC" w14:textId="77777777" w:rsidR="000406E4" w:rsidRPr="00200A66" w:rsidRDefault="000406E4" w:rsidP="000406E4">
      <w:pPr>
        <w:pStyle w:val="FootnoteText"/>
      </w:pPr>
      <w:r>
        <w:rPr>
          <w:rStyle w:val="FootnoteReference"/>
        </w:rPr>
        <w:footnoteRef/>
      </w:r>
      <w:r w:rsidRPr="00200A66">
        <w:tab/>
        <w:t>PB C 485 van 21.12.2022, blz. 1.</w:t>
      </w:r>
    </w:p>
  </w:footnote>
  <w:footnote w:id="2">
    <w:p w14:paraId="5AEB3660" w14:textId="77777777" w:rsidR="000406E4" w:rsidRPr="00200A66" w:rsidRDefault="000406E4" w:rsidP="000406E4">
      <w:pPr>
        <w:pStyle w:val="FootnoteText"/>
      </w:pPr>
      <w:r>
        <w:rPr>
          <w:rStyle w:val="FootnoteReference"/>
        </w:rPr>
        <w:footnoteRef/>
      </w:r>
      <w:r w:rsidRPr="00200A66">
        <w:tab/>
        <w:t xml:space="preserve">Verordening (EU) 2021/2115 van het Europees Parlement en de Raad van 2 december 2021 tot vaststelling van voorschriften inzake steun voor de strategische plannen die de lidstaten in het kader van het gemeenschappelijk landbouwbeleid opstellen (strategische GLB-plannen) en die uit het Europees Landbouwgarantiefonds (ELGF) en het Europees Landbouwfonds voor plattelandsontwikkeling (Elfpo) worden gefinancierd, en tot intrekking van Verordeningen (EU) nr. 1305/2013 en (EU) nr. 1307/2013 (PB L 435 van 6.12.2021, blz. 1, ELI: </w:t>
      </w:r>
      <w:hyperlink r:id="rId1" w:history="1">
        <w:r w:rsidRPr="00200A66">
          <w:rPr>
            <w:rStyle w:val="Hyperlink"/>
          </w:rPr>
          <w:t>http://data.europa.eu/eli/reg/2021/2115/oj</w:t>
        </w:r>
      </w:hyperlink>
      <w:r w:rsidRPr="00200A66">
        <w:t xml:space="preserve"> ).</w:t>
      </w:r>
    </w:p>
  </w:footnote>
  <w:footnote w:id="3">
    <w:p w14:paraId="0C91DADE" w14:textId="77777777" w:rsidR="000406E4" w:rsidRPr="00200A66" w:rsidRDefault="000406E4" w:rsidP="000406E4">
      <w:pPr>
        <w:pStyle w:val="FootnoteText"/>
      </w:pPr>
      <w:r>
        <w:rPr>
          <w:rStyle w:val="FootnoteReference"/>
        </w:rPr>
        <w:footnoteRef/>
      </w:r>
      <w:r w:rsidRPr="00200A66">
        <w:tab/>
        <w:t>Deze vereiste geldt niet in het geval van fiscale vervolgregelingen voor zover de activiteit al onder de voorgaande regelingen in de vorm van belastingvoordelen viel.</w:t>
      </w:r>
    </w:p>
  </w:footnote>
  <w:footnote w:id="4">
    <w:p w14:paraId="52862FE5" w14:textId="77777777" w:rsidR="000406E4" w:rsidRPr="00200A66" w:rsidRDefault="000406E4" w:rsidP="000406E4">
      <w:pPr>
        <w:pStyle w:val="FootnoteText"/>
      </w:pPr>
      <w:r>
        <w:rPr>
          <w:rStyle w:val="FootnoteReference"/>
        </w:rPr>
        <w:footnoteRef/>
      </w:r>
      <w:r w:rsidRPr="00200A66">
        <w:tab/>
        <w:t>De netto contante waarde van een project is het verschil tussen de positieve en negatieve kasstromen gedurende de levensduur van de investering, contant gemaakt (doorgaans op basis van de kapitaalkosten).</w:t>
      </w:r>
    </w:p>
  </w:footnote>
  <w:footnote w:id="5">
    <w:p w14:paraId="00E83558" w14:textId="77777777" w:rsidR="000406E4" w:rsidRPr="00200A66" w:rsidRDefault="000406E4" w:rsidP="000406E4">
      <w:pPr>
        <w:pStyle w:val="FootnoteText"/>
      </w:pPr>
      <w:r>
        <w:rPr>
          <w:rStyle w:val="FootnoteReference"/>
        </w:rPr>
        <w:footnoteRef/>
      </w:r>
      <w:r w:rsidRPr="00200A66">
        <w:tab/>
        <w:t>De interne opbrengstvoet is niet gebaseerd op het boekhoudkundige rendement in een bepaald jaar, maar houdt rekening met de toekomstige kasstromen die de investeerder verwacht te ontvangen over de hele levensduur van de investering. Deze opbrengstvoet wordt omschreven als de disconteringsvoet waarbij de netto contante waarde van de kasstromen nul is.</w:t>
      </w:r>
    </w:p>
  </w:footnote>
  <w:footnote w:id="6">
    <w:p w14:paraId="67531994" w14:textId="77777777" w:rsidR="000406E4" w:rsidRPr="00200A66" w:rsidRDefault="000406E4" w:rsidP="000406E4">
      <w:pPr>
        <w:pStyle w:val="FootnoteText"/>
      </w:pPr>
      <w:r>
        <w:rPr>
          <w:rStyle w:val="FootnoteReference"/>
        </w:rPr>
        <w:footnoteRef/>
      </w:r>
      <w:r w:rsidRPr="00200A66">
        <w:tab/>
        <w:t>Krachtens artikel 1 van Verordening (EU) nr. 1308/2013 gaat het bij landbouwproducten om de in bijlage I bij de Verdragen vermelde producten, met uitzondering van de visserij- en de aquacultuurproducten die zijn vermeld in de wetgevingshandelingen van de Unie houdende een gemeenschappelijke marktordening voor visserijproducten en aquacultuurproducten.</w:t>
      </w:r>
    </w:p>
  </w:footnote>
  <w:footnote w:id="7">
    <w:p w14:paraId="7A092DD6" w14:textId="77777777" w:rsidR="000406E4" w:rsidRPr="00200A66" w:rsidRDefault="000406E4" w:rsidP="000406E4">
      <w:pPr>
        <w:pStyle w:val="FootnoteText"/>
        <w:rPr>
          <w:lang w:val="fr-BE"/>
        </w:rPr>
      </w:pPr>
      <w:r>
        <w:rPr>
          <w:rStyle w:val="FootnoteReference"/>
        </w:rPr>
        <w:footnoteRef/>
      </w:r>
      <w:r w:rsidRPr="00200A66">
        <w:rPr>
          <w:lang w:val="fr-BE"/>
        </w:rPr>
        <w:tab/>
      </w:r>
      <w:hyperlink r:id="rId2" w:anchor=":~:text=Regulation%20%28EU%29%202021%2F1060%20of%20the%20European%20Parliament%20and,Financial%20Support%20for%20Border%20Management%20and%20Visa%20Policy" w:history="1">
        <w:r w:rsidRPr="00200A66">
          <w:rPr>
            <w:rStyle w:val="Hyperlink"/>
            <w:lang w:val="fr-BE"/>
          </w:rPr>
          <w:t>EUR-Lex - 32021R1060 - NL - EUR-Lex (europa.eu)</w:t>
        </w:r>
      </w:hyperlink>
    </w:p>
  </w:footnote>
  <w:footnote w:id="8">
    <w:p w14:paraId="4D3065B3" w14:textId="77777777" w:rsidR="000406E4" w:rsidRPr="00200A66" w:rsidRDefault="000406E4" w:rsidP="000406E4">
      <w:pPr>
        <w:pStyle w:val="FootnoteText"/>
      </w:pPr>
      <w:r>
        <w:rPr>
          <w:rStyle w:val="FootnoteReference"/>
        </w:rPr>
        <w:footnoteRef/>
      </w:r>
      <w:r w:rsidRPr="00200A66">
        <w:tab/>
        <w:t>Bij het vergelijken van nulscenario’s moet de steun met dezelfde factor worden verdisconteerd als de bijbehorende investerings- en nulscenario’s.</w:t>
      </w:r>
    </w:p>
  </w:footnote>
  <w:footnote w:id="9">
    <w:p w14:paraId="54BA60B6" w14:textId="77777777" w:rsidR="000406E4" w:rsidRPr="00200A66" w:rsidRDefault="000406E4" w:rsidP="000406E4">
      <w:pPr>
        <w:pStyle w:val="FootnoteText"/>
      </w:pPr>
      <w:r>
        <w:rPr>
          <w:rStyle w:val="FootnoteReference"/>
        </w:rPr>
        <w:footnoteRef/>
      </w:r>
      <w:r w:rsidRPr="00200A66">
        <w:tab/>
        <w:t xml:space="preserve">“State Aid Transparency — publieke zoekpagina”, beschikbaar via: </w:t>
      </w:r>
      <w:hyperlink r:id="rId3" w:history="1">
        <w:r w:rsidRPr="00200A66">
          <w:rPr>
            <w:rStyle w:val="Hyperlink"/>
          </w:rPr>
          <w:t>https://webgate.ec.europa.eu/competition/transparency/public?lang=nl</w:t>
        </w:r>
      </w:hyperlink>
    </w:p>
  </w:footnote>
  <w:footnote w:id="10">
    <w:p w14:paraId="0D1D1A69" w14:textId="77777777" w:rsidR="000406E4" w:rsidRPr="00200A66" w:rsidRDefault="000406E4" w:rsidP="000406E4">
      <w:pPr>
        <w:pStyle w:val="FootnoteText"/>
      </w:pPr>
      <w:r>
        <w:rPr>
          <w:rStyle w:val="FootnoteReference"/>
        </w:rPr>
        <w:footnoteRef/>
      </w:r>
      <w:r w:rsidRPr="00200A66">
        <w:tab/>
        <w:t>Deze informatie moet worden bekendgemaakt binnen zes maanden vanaf de datum van de toekenning van de steun (of, voor steun in de vorm van een belastingvoordeel, binnen één jaar vanaf de datum van de belastingaangifte). In het geval van onrechtmatige steun zullen de lidstaten ervoor moeten zorgen dat deze informatie achteraf wordt bekendgemaakt, uiterlijk zes maanden vanaf de datum van het besluit van de Commissie. De informatie moet beschikbaar worden gesteld in een formaat waarmee de gegevens kunnen worden doorzocht, geëxtraheerd en gemakkelijk op internet kunnen worden bekendgemaakt, bv. in CSV- of XML-formaat.</w:t>
      </w:r>
    </w:p>
  </w:footnote>
  <w:footnote w:id="11">
    <w:p w14:paraId="308ADE06" w14:textId="77777777" w:rsidR="000406E4" w:rsidRPr="00200A66" w:rsidRDefault="000406E4" w:rsidP="000406E4">
      <w:pPr>
        <w:pStyle w:val="FootnoteText"/>
      </w:pPr>
      <w:r>
        <w:rPr>
          <w:rStyle w:val="FootnoteReference"/>
        </w:rPr>
        <w:footnoteRef/>
      </w:r>
      <w:r w:rsidRPr="00200A66">
        <w:tab/>
        <w:t>De steun kan op meer dan een markt van invloed zijn, omdat de gevolgen ervan mogelijkerwijs niet beperkt zijn tot de markt die overeenstemt met de gesteunde activiteit, maar zich ook kunnen uitstrekken tot andere markten die met die markt verbonden zijn omdat zij upstream, downstream of complementair zijn, of omdat de begunstigde er reeds op aanwezig is of dat in de nabije toekomst zou kunnen zijn.</w:t>
      </w:r>
    </w:p>
  </w:footnote>
  <w:footnote w:id="12">
    <w:p w14:paraId="5A7468A4" w14:textId="77777777" w:rsidR="000406E4" w:rsidRPr="00200A66" w:rsidRDefault="000406E4" w:rsidP="000406E4">
      <w:pPr>
        <w:pStyle w:val="FootnoteText"/>
      </w:pPr>
      <w:r>
        <w:rPr>
          <w:rStyle w:val="FootnoteReference"/>
        </w:rPr>
        <w:footnoteRef/>
      </w:r>
      <w:r w:rsidRPr="00200A66">
        <w:tab/>
        <w:t>Voor investeringsprojecten die de productie van meerdere, uiteenlopende producten betreffen, moet elk van deze producten worden beoordeeld.</w:t>
      </w:r>
    </w:p>
  </w:footnote>
  <w:footnote w:id="13">
    <w:p w14:paraId="3EDF3AF6" w14:textId="77777777" w:rsidR="000406E4" w:rsidRPr="00200A66" w:rsidRDefault="000406E4" w:rsidP="000406E4">
      <w:pPr>
        <w:pStyle w:val="FootnoteText"/>
        <w:rPr>
          <w:lang w:val="fr-BE"/>
        </w:rPr>
      </w:pPr>
      <w:r>
        <w:rPr>
          <w:rStyle w:val="FootnoteReference"/>
        </w:rPr>
        <w:footnoteRef/>
      </w:r>
      <w:r w:rsidRPr="00200A66">
        <w:rPr>
          <w:lang w:val="fr-BE"/>
        </w:rPr>
        <w:tab/>
      </w:r>
      <w:hyperlink r:id="rId4" w:anchor=":~:text=Regulation%20%28EU%29%202020%2F852%20of%20the%20European%20Parliament%20and,Regulation%20%28EU%29%202019%2F2088%20%28Text%20with%20EEA%20relevance%29%20PE%2F20%2F2020%2FINIT" w:history="1">
        <w:r w:rsidRPr="00200A66">
          <w:rPr>
            <w:rStyle w:val="Hyperlink"/>
            <w:lang w:val="fr-BE"/>
          </w:rPr>
          <w:t>EUR-Lex - 32020R0852 - NL - EUR-Lex (europa.eu)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A4561" w14:textId="77777777" w:rsidR="000406E4" w:rsidRDefault="000406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8947F" w14:textId="77777777" w:rsidR="000406E4" w:rsidRDefault="000406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F0DD0" w14:textId="77777777" w:rsidR="000406E4" w:rsidRDefault="000406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858278094">
    <w:abstractNumId w:val="27"/>
  </w:num>
  <w:num w:numId="23" w16cid:durableId="16845481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072228">
    <w:abstractNumId w:val="8"/>
    <w:lvlOverride w:ilvl="0">
      <w:startOverride w:val="1"/>
    </w:lvlOverride>
  </w:num>
  <w:num w:numId="25" w16cid:durableId="548540644">
    <w:abstractNumId w:val="26"/>
    <w:lvlOverride w:ilvl="0">
      <w:startOverride w:val="1"/>
    </w:lvlOverride>
  </w:num>
  <w:num w:numId="26" w16cid:durableId="885793993">
    <w:abstractNumId w:val="24"/>
    <w:lvlOverride w:ilvl="0">
      <w:startOverride w:val="1"/>
    </w:lvlOverride>
  </w:num>
  <w:num w:numId="27" w16cid:durableId="1192567185">
    <w:abstractNumId w:val="16"/>
    <w:lvlOverride w:ilvl="0">
      <w:startOverride w:val="1"/>
    </w:lvlOverride>
  </w:num>
  <w:num w:numId="28" w16cid:durableId="794064143">
    <w:abstractNumId w:val="16"/>
    <w:lvlOverride w:ilvl="0">
      <w:startOverride w:val="1"/>
    </w:lvlOverride>
  </w:num>
  <w:num w:numId="29" w16cid:durableId="722101524">
    <w:abstractNumId w:val="16"/>
    <w:lvlOverride w:ilvl="0">
      <w:startOverride w:val="1"/>
    </w:lvlOverride>
  </w:num>
  <w:num w:numId="30" w16cid:durableId="1754429421">
    <w:abstractNumId w:val="16"/>
    <w:lvlOverride w:ilvl="0">
      <w:startOverride w:val="1"/>
    </w:lvlOverride>
  </w:num>
  <w:num w:numId="31" w16cid:durableId="1543713391">
    <w:abstractNumId w:val="16"/>
    <w:lvlOverride w:ilvl="0">
      <w:startOverride w:val="1"/>
    </w:lvlOverride>
  </w:num>
  <w:num w:numId="32" w16cid:durableId="2124108782">
    <w:abstractNumId w:val="16"/>
  </w:num>
  <w:num w:numId="33" w16cid:durableId="802311443">
    <w:abstractNumId w:val="13"/>
  </w:num>
  <w:num w:numId="34" w16cid:durableId="801267144">
    <w:abstractNumId w:val="17"/>
  </w:num>
  <w:num w:numId="35" w16cid:durableId="1111128047">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406E4"/>
    <w:rsid w:val="000216FC"/>
    <w:rsid w:val="00023793"/>
    <w:rsid w:val="0002601F"/>
    <w:rsid w:val="000406E4"/>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763BF"/>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E6B53"/>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50E8E"/>
  <w15:chartTrackingRefBased/>
  <w15:docId w15:val="{2BA8282A-8ADD-48D4-939B-D9867B1D4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06E4"/>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0406E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406E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nl-N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nl-N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nl-N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nl-N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nl-N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nl-N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nl-N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406E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406E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406E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06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06E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06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06E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406E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406E4"/>
    <w:rPr>
      <w:i/>
      <w:iCs/>
      <w:color w:val="365F91" w:themeColor="accent1" w:themeShade="BF"/>
    </w:rPr>
  </w:style>
  <w:style w:type="paragraph" w:styleId="IntenseQuote">
    <w:name w:val="Intense Quote"/>
    <w:basedOn w:val="Normal"/>
    <w:next w:val="Normal"/>
    <w:link w:val="IntenseQuoteChar"/>
    <w:uiPriority w:val="30"/>
    <w:qFormat/>
    <w:rsid w:val="000406E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406E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406E4"/>
    <w:rPr>
      <w:b/>
      <w:bCs/>
      <w:smallCaps/>
      <w:color w:val="365F91" w:themeColor="accent1" w:themeShade="BF"/>
      <w:spacing w:val="5"/>
    </w:rPr>
  </w:style>
  <w:style w:type="paragraph" w:customStyle="1" w:styleId="ListNumberLevel2">
    <w:name w:val="List Number (Level 2)"/>
    <w:basedOn w:val="Normal"/>
    <w:rsid w:val="000406E4"/>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0406E4"/>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0406E4"/>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0406E4"/>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0406E4"/>
    <w:rPr>
      <w:rFonts w:ascii="Calibri" w:eastAsia="Calibri" w:hAnsi="Calibri" w:cs="Times New Roman"/>
      <w:kern w:val="0"/>
      <w:lang w:val="nl-NL"/>
      <w14:ligatures w14:val="none"/>
    </w:rPr>
  </w:style>
  <w:style w:type="character" w:customStyle="1" w:styleId="SignatureChar2">
    <w:name w:val="Signature Char2"/>
    <w:semiHidden/>
    <w:locked/>
    <w:rsid w:val="000406E4"/>
    <w:rPr>
      <w:vertAlign w:val="superscript"/>
    </w:rPr>
  </w:style>
  <w:style w:type="paragraph" w:customStyle="1" w:styleId="CharCharChar">
    <w:name w:val="Char Char Char"/>
    <w:aliases w:val=" Char Char Char Char"/>
    <w:basedOn w:val="Normal"/>
    <w:rsid w:val="000406E4"/>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0406E4"/>
    <w:pPr>
      <w:spacing w:before="360" w:after="0"/>
      <w:jc w:val="center"/>
    </w:pPr>
    <w:rPr>
      <w:rFonts w:eastAsia="Times New Roman"/>
      <w:b/>
      <w:szCs w:val="20"/>
      <w:lang w:eastAsia="en-GB"/>
    </w:rPr>
  </w:style>
  <w:style w:type="paragraph" w:customStyle="1" w:styleId="CharCharChar1">
    <w:name w:val="Char Char Char1"/>
    <w:basedOn w:val="Normal"/>
    <w:rsid w:val="000406E4"/>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0406E4"/>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0406E4"/>
    <w:rPr>
      <w:rFonts w:ascii="Times New Roman" w:hAnsi="Times New Roman" w:cs="Times New Roman"/>
      <w:kern w:val="0"/>
      <w:sz w:val="24"/>
      <w:lang w:val="nl-NL"/>
      <w14:ligatures w14:val="none"/>
    </w:rPr>
  </w:style>
  <w:style w:type="character" w:customStyle="1" w:styleId="SignatureChar1">
    <w:name w:val="Signature Char1"/>
    <w:basedOn w:val="DefaultParagraphFont"/>
    <w:uiPriority w:val="99"/>
    <w:semiHidden/>
    <w:rsid w:val="000406E4"/>
    <w:rPr>
      <w:rFonts w:ascii="Times New Roman" w:hAnsi="Times New Roman" w:cs="Times New Roman"/>
      <w:sz w:val="24"/>
      <w:lang w:val="nl-NL"/>
    </w:rPr>
  </w:style>
  <w:style w:type="character" w:customStyle="1" w:styleId="Tabledesmatires3">
    <w:name w:val="Table des matières (3)_"/>
    <w:link w:val="Tabledesmatires31"/>
    <w:uiPriority w:val="99"/>
    <w:rsid w:val="000406E4"/>
    <w:rPr>
      <w:b/>
      <w:bCs/>
      <w:sz w:val="16"/>
      <w:szCs w:val="16"/>
      <w:shd w:val="clear" w:color="auto" w:fill="FFFFFF"/>
    </w:rPr>
  </w:style>
  <w:style w:type="paragraph" w:customStyle="1" w:styleId="Tabledesmatires31">
    <w:name w:val="Table des matières (3)1"/>
    <w:basedOn w:val="Normal"/>
    <w:link w:val="Tabledesmatires3"/>
    <w:uiPriority w:val="99"/>
    <w:rsid w:val="000406E4"/>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0406E4"/>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0406E4"/>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0406E4"/>
    <w:pPr>
      <w:tabs>
        <w:tab w:val="num" w:pos="3317"/>
      </w:tabs>
      <w:spacing w:before="0" w:after="240"/>
      <w:ind w:left="3317" w:hanging="709"/>
    </w:pPr>
    <w:rPr>
      <w:rFonts w:eastAsia="Times New Roman"/>
      <w:szCs w:val="20"/>
    </w:rPr>
  </w:style>
  <w:style w:type="paragraph" w:styleId="Revision">
    <w:name w:val="Revision"/>
    <w:hidden/>
    <w:uiPriority w:val="99"/>
    <w:semiHidden/>
    <w:rsid w:val="000406E4"/>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0406E4"/>
    <w:pPr>
      <w:numPr>
        <w:numId w:val="22"/>
      </w:numPr>
    </w:pPr>
  </w:style>
  <w:style w:type="table" w:styleId="TableGrid">
    <w:name w:val="Table Grid"/>
    <w:basedOn w:val="TableNormal"/>
    <w:uiPriority w:val="59"/>
    <w:rsid w:val="000406E4"/>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0406E4"/>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0406E4"/>
    <w:rPr>
      <w:color w:val="605E5C"/>
      <w:shd w:val="clear" w:color="auto" w:fill="E1DFDD"/>
    </w:rPr>
  </w:style>
  <w:style w:type="numbering" w:customStyle="1" w:styleId="NoList1">
    <w:name w:val="No List1"/>
    <w:next w:val="NoList"/>
    <w:uiPriority w:val="99"/>
    <w:semiHidden/>
    <w:unhideWhenUsed/>
    <w:rsid w:val="000406E4"/>
  </w:style>
  <w:style w:type="numbering" w:customStyle="1" w:styleId="NoList11">
    <w:name w:val="No List11"/>
    <w:next w:val="NoList"/>
    <w:semiHidden/>
    <w:rsid w:val="000406E4"/>
  </w:style>
  <w:style w:type="paragraph" w:customStyle="1" w:styleId="oj-normal">
    <w:name w:val="oj-normal"/>
    <w:basedOn w:val="Normal"/>
    <w:rsid w:val="000406E4"/>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0406E4"/>
    <w:pPr>
      <w:spacing w:after="240"/>
      <w:jc w:val="center"/>
    </w:pPr>
    <w:rPr>
      <w:b/>
      <w:sz w:val="28"/>
    </w:rPr>
  </w:style>
  <w:style w:type="paragraph" w:styleId="TOC1">
    <w:name w:val="toc 1"/>
    <w:basedOn w:val="Normal"/>
    <w:next w:val="Normal"/>
    <w:uiPriority w:val="39"/>
    <w:semiHidden/>
    <w:unhideWhenUsed/>
    <w:rsid w:val="000406E4"/>
    <w:pPr>
      <w:tabs>
        <w:tab w:val="right" w:leader="dot" w:pos="9071"/>
      </w:tabs>
      <w:spacing w:before="60"/>
      <w:ind w:left="850" w:hanging="850"/>
      <w:jc w:val="left"/>
    </w:pPr>
  </w:style>
  <w:style w:type="paragraph" w:styleId="TOC2">
    <w:name w:val="toc 2"/>
    <w:basedOn w:val="Normal"/>
    <w:next w:val="Normal"/>
    <w:uiPriority w:val="39"/>
    <w:semiHidden/>
    <w:unhideWhenUsed/>
    <w:rsid w:val="000406E4"/>
    <w:pPr>
      <w:tabs>
        <w:tab w:val="right" w:leader="dot" w:pos="9071"/>
      </w:tabs>
      <w:spacing w:before="60"/>
      <w:ind w:left="850" w:hanging="850"/>
      <w:jc w:val="left"/>
    </w:pPr>
  </w:style>
  <w:style w:type="paragraph" w:styleId="TOC3">
    <w:name w:val="toc 3"/>
    <w:basedOn w:val="Normal"/>
    <w:next w:val="Normal"/>
    <w:uiPriority w:val="39"/>
    <w:semiHidden/>
    <w:unhideWhenUsed/>
    <w:rsid w:val="000406E4"/>
    <w:pPr>
      <w:tabs>
        <w:tab w:val="right" w:leader="dot" w:pos="9071"/>
      </w:tabs>
      <w:spacing w:before="60"/>
      <w:ind w:left="850" w:hanging="850"/>
      <w:jc w:val="left"/>
    </w:pPr>
  </w:style>
  <w:style w:type="paragraph" w:styleId="TOC4">
    <w:name w:val="toc 4"/>
    <w:basedOn w:val="Normal"/>
    <w:next w:val="Normal"/>
    <w:uiPriority w:val="39"/>
    <w:semiHidden/>
    <w:unhideWhenUsed/>
    <w:rsid w:val="000406E4"/>
    <w:pPr>
      <w:tabs>
        <w:tab w:val="right" w:leader="dot" w:pos="9071"/>
      </w:tabs>
      <w:spacing w:before="60"/>
      <w:ind w:left="850" w:hanging="850"/>
      <w:jc w:val="left"/>
    </w:pPr>
  </w:style>
  <w:style w:type="paragraph" w:styleId="TOC5">
    <w:name w:val="toc 5"/>
    <w:basedOn w:val="Normal"/>
    <w:next w:val="Normal"/>
    <w:uiPriority w:val="39"/>
    <w:semiHidden/>
    <w:unhideWhenUsed/>
    <w:rsid w:val="000406E4"/>
    <w:pPr>
      <w:tabs>
        <w:tab w:val="right" w:leader="dot" w:pos="9071"/>
      </w:tabs>
      <w:spacing w:before="300"/>
      <w:jc w:val="left"/>
    </w:pPr>
  </w:style>
  <w:style w:type="paragraph" w:styleId="TOC6">
    <w:name w:val="toc 6"/>
    <w:basedOn w:val="Normal"/>
    <w:next w:val="Normal"/>
    <w:uiPriority w:val="39"/>
    <w:semiHidden/>
    <w:unhideWhenUsed/>
    <w:rsid w:val="000406E4"/>
    <w:pPr>
      <w:tabs>
        <w:tab w:val="right" w:leader="dot" w:pos="9071"/>
      </w:tabs>
      <w:spacing w:before="240"/>
      <w:jc w:val="left"/>
    </w:pPr>
  </w:style>
  <w:style w:type="paragraph" w:styleId="TOC7">
    <w:name w:val="toc 7"/>
    <w:basedOn w:val="Normal"/>
    <w:next w:val="Normal"/>
    <w:uiPriority w:val="39"/>
    <w:semiHidden/>
    <w:unhideWhenUsed/>
    <w:rsid w:val="000406E4"/>
    <w:pPr>
      <w:tabs>
        <w:tab w:val="right" w:leader="dot" w:pos="9071"/>
      </w:tabs>
      <w:spacing w:before="180"/>
      <w:jc w:val="left"/>
    </w:pPr>
  </w:style>
  <w:style w:type="paragraph" w:styleId="TOC8">
    <w:name w:val="toc 8"/>
    <w:basedOn w:val="Normal"/>
    <w:next w:val="Normal"/>
    <w:uiPriority w:val="39"/>
    <w:semiHidden/>
    <w:unhideWhenUsed/>
    <w:rsid w:val="000406E4"/>
    <w:pPr>
      <w:tabs>
        <w:tab w:val="right" w:leader="dot" w:pos="9071"/>
      </w:tabs>
      <w:jc w:val="left"/>
    </w:pPr>
  </w:style>
  <w:style w:type="paragraph" w:styleId="TOC9">
    <w:name w:val="toc 9"/>
    <w:basedOn w:val="Normal"/>
    <w:next w:val="Normal"/>
    <w:uiPriority w:val="39"/>
    <w:semiHidden/>
    <w:unhideWhenUsed/>
    <w:rsid w:val="000406E4"/>
    <w:pPr>
      <w:tabs>
        <w:tab w:val="right" w:leader="dot" w:pos="9071"/>
      </w:tabs>
      <w:ind w:left="1417" w:hanging="1417"/>
      <w:jc w:val="left"/>
    </w:pPr>
  </w:style>
  <w:style w:type="paragraph" w:customStyle="1" w:styleId="Text1">
    <w:name w:val="Text 1"/>
    <w:basedOn w:val="Normal"/>
    <w:rsid w:val="000406E4"/>
    <w:pPr>
      <w:ind w:left="850"/>
    </w:pPr>
  </w:style>
  <w:style w:type="paragraph" w:customStyle="1" w:styleId="Text2">
    <w:name w:val="Text 2"/>
    <w:basedOn w:val="Normal"/>
    <w:rsid w:val="000406E4"/>
    <w:pPr>
      <w:ind w:left="1417"/>
    </w:pPr>
  </w:style>
  <w:style w:type="paragraph" w:customStyle="1" w:styleId="Text3">
    <w:name w:val="Text 3"/>
    <w:basedOn w:val="Normal"/>
    <w:rsid w:val="000406E4"/>
    <w:pPr>
      <w:ind w:left="1984"/>
    </w:pPr>
  </w:style>
  <w:style w:type="paragraph" w:customStyle="1" w:styleId="Text4">
    <w:name w:val="Text 4"/>
    <w:basedOn w:val="Normal"/>
    <w:rsid w:val="000406E4"/>
    <w:pPr>
      <w:ind w:left="2551"/>
    </w:pPr>
  </w:style>
  <w:style w:type="paragraph" w:customStyle="1" w:styleId="Text5">
    <w:name w:val="Text 5"/>
    <w:basedOn w:val="Normal"/>
    <w:rsid w:val="000406E4"/>
    <w:pPr>
      <w:ind w:left="3118"/>
    </w:pPr>
  </w:style>
  <w:style w:type="paragraph" w:customStyle="1" w:styleId="Text6">
    <w:name w:val="Text 6"/>
    <w:basedOn w:val="Normal"/>
    <w:rsid w:val="000406E4"/>
    <w:pPr>
      <w:ind w:left="3685"/>
    </w:pPr>
  </w:style>
  <w:style w:type="paragraph" w:customStyle="1" w:styleId="QuotedText">
    <w:name w:val="Quoted Text"/>
    <w:basedOn w:val="Normal"/>
    <w:rsid w:val="000406E4"/>
    <w:pPr>
      <w:ind w:left="1417"/>
    </w:pPr>
  </w:style>
  <w:style w:type="paragraph" w:customStyle="1" w:styleId="Point0">
    <w:name w:val="Point 0"/>
    <w:basedOn w:val="Normal"/>
    <w:rsid w:val="000406E4"/>
    <w:pPr>
      <w:ind w:left="850" w:hanging="850"/>
    </w:pPr>
  </w:style>
  <w:style w:type="paragraph" w:customStyle="1" w:styleId="Point1">
    <w:name w:val="Point 1"/>
    <w:basedOn w:val="Normal"/>
    <w:rsid w:val="000406E4"/>
    <w:pPr>
      <w:ind w:left="1417" w:hanging="567"/>
    </w:pPr>
  </w:style>
  <w:style w:type="paragraph" w:customStyle="1" w:styleId="Point2">
    <w:name w:val="Point 2"/>
    <w:basedOn w:val="Normal"/>
    <w:rsid w:val="000406E4"/>
    <w:pPr>
      <w:ind w:left="1984" w:hanging="567"/>
    </w:pPr>
  </w:style>
  <w:style w:type="paragraph" w:customStyle="1" w:styleId="Point3">
    <w:name w:val="Point 3"/>
    <w:basedOn w:val="Normal"/>
    <w:rsid w:val="000406E4"/>
    <w:pPr>
      <w:ind w:left="2551" w:hanging="567"/>
    </w:pPr>
  </w:style>
  <w:style w:type="paragraph" w:customStyle="1" w:styleId="Point4">
    <w:name w:val="Point 4"/>
    <w:basedOn w:val="Normal"/>
    <w:rsid w:val="000406E4"/>
    <w:pPr>
      <w:ind w:left="3118" w:hanging="567"/>
    </w:pPr>
  </w:style>
  <w:style w:type="paragraph" w:customStyle="1" w:styleId="Point5">
    <w:name w:val="Point 5"/>
    <w:basedOn w:val="Normal"/>
    <w:rsid w:val="000406E4"/>
    <w:pPr>
      <w:ind w:left="3685" w:hanging="567"/>
    </w:pPr>
  </w:style>
  <w:style w:type="paragraph" w:customStyle="1" w:styleId="Tiret0">
    <w:name w:val="Tiret 0"/>
    <w:basedOn w:val="Point0"/>
    <w:rsid w:val="000406E4"/>
    <w:pPr>
      <w:numPr>
        <w:numId w:val="26"/>
      </w:numPr>
    </w:pPr>
  </w:style>
  <w:style w:type="paragraph" w:customStyle="1" w:styleId="Tiret1">
    <w:name w:val="Tiret 1"/>
    <w:basedOn w:val="Point1"/>
    <w:rsid w:val="000406E4"/>
    <w:pPr>
      <w:numPr>
        <w:numId w:val="27"/>
      </w:numPr>
    </w:pPr>
  </w:style>
  <w:style w:type="paragraph" w:customStyle="1" w:styleId="Tiret2">
    <w:name w:val="Tiret 2"/>
    <w:basedOn w:val="Point2"/>
    <w:rsid w:val="000406E4"/>
    <w:pPr>
      <w:numPr>
        <w:numId w:val="25"/>
      </w:numPr>
    </w:pPr>
  </w:style>
  <w:style w:type="paragraph" w:customStyle="1" w:styleId="Tiret3">
    <w:name w:val="Tiret 3"/>
    <w:basedOn w:val="Point3"/>
    <w:rsid w:val="000406E4"/>
    <w:pPr>
      <w:numPr>
        <w:numId w:val="33"/>
      </w:numPr>
    </w:pPr>
  </w:style>
  <w:style w:type="paragraph" w:customStyle="1" w:styleId="Tiret4">
    <w:name w:val="Tiret 4"/>
    <w:basedOn w:val="Point4"/>
    <w:rsid w:val="000406E4"/>
    <w:pPr>
      <w:numPr>
        <w:numId w:val="34"/>
      </w:numPr>
    </w:pPr>
  </w:style>
  <w:style w:type="paragraph" w:customStyle="1" w:styleId="Tiret5">
    <w:name w:val="Tiret 5"/>
    <w:basedOn w:val="Point5"/>
    <w:rsid w:val="000406E4"/>
    <w:pPr>
      <w:numPr>
        <w:numId w:val="35"/>
      </w:numPr>
    </w:pPr>
  </w:style>
  <w:style w:type="paragraph" w:customStyle="1" w:styleId="PointDouble0">
    <w:name w:val="PointDouble 0"/>
    <w:basedOn w:val="Normal"/>
    <w:rsid w:val="000406E4"/>
    <w:pPr>
      <w:tabs>
        <w:tab w:val="left" w:pos="850"/>
      </w:tabs>
      <w:ind w:left="1417" w:hanging="1417"/>
    </w:pPr>
  </w:style>
  <w:style w:type="paragraph" w:customStyle="1" w:styleId="PointDouble1">
    <w:name w:val="PointDouble 1"/>
    <w:basedOn w:val="Normal"/>
    <w:rsid w:val="000406E4"/>
    <w:pPr>
      <w:tabs>
        <w:tab w:val="left" w:pos="1417"/>
      </w:tabs>
      <w:ind w:left="1984" w:hanging="1134"/>
    </w:pPr>
  </w:style>
  <w:style w:type="paragraph" w:customStyle="1" w:styleId="PointDouble2">
    <w:name w:val="PointDouble 2"/>
    <w:basedOn w:val="Normal"/>
    <w:rsid w:val="000406E4"/>
    <w:pPr>
      <w:tabs>
        <w:tab w:val="left" w:pos="1984"/>
      </w:tabs>
      <w:ind w:left="2551" w:hanging="1134"/>
    </w:pPr>
  </w:style>
  <w:style w:type="paragraph" w:customStyle="1" w:styleId="PointDouble3">
    <w:name w:val="PointDouble 3"/>
    <w:basedOn w:val="Normal"/>
    <w:rsid w:val="000406E4"/>
    <w:pPr>
      <w:tabs>
        <w:tab w:val="left" w:pos="2551"/>
      </w:tabs>
      <w:ind w:left="3118" w:hanging="1134"/>
    </w:pPr>
  </w:style>
  <w:style w:type="paragraph" w:customStyle="1" w:styleId="PointDouble4">
    <w:name w:val="PointDouble 4"/>
    <w:basedOn w:val="Normal"/>
    <w:rsid w:val="000406E4"/>
    <w:pPr>
      <w:tabs>
        <w:tab w:val="left" w:pos="3118"/>
      </w:tabs>
      <w:ind w:left="3685" w:hanging="1134"/>
    </w:pPr>
  </w:style>
  <w:style w:type="paragraph" w:customStyle="1" w:styleId="PointTriple0">
    <w:name w:val="PointTriple 0"/>
    <w:basedOn w:val="Normal"/>
    <w:rsid w:val="000406E4"/>
    <w:pPr>
      <w:tabs>
        <w:tab w:val="left" w:pos="850"/>
        <w:tab w:val="left" w:pos="1417"/>
      </w:tabs>
      <w:ind w:left="1984" w:hanging="1984"/>
    </w:pPr>
  </w:style>
  <w:style w:type="paragraph" w:customStyle="1" w:styleId="PointTriple1">
    <w:name w:val="PointTriple 1"/>
    <w:basedOn w:val="Normal"/>
    <w:rsid w:val="000406E4"/>
    <w:pPr>
      <w:tabs>
        <w:tab w:val="left" w:pos="1417"/>
        <w:tab w:val="left" w:pos="1984"/>
      </w:tabs>
      <w:ind w:left="2551" w:hanging="1701"/>
    </w:pPr>
  </w:style>
  <w:style w:type="paragraph" w:customStyle="1" w:styleId="PointTriple2">
    <w:name w:val="PointTriple 2"/>
    <w:basedOn w:val="Normal"/>
    <w:rsid w:val="000406E4"/>
    <w:pPr>
      <w:tabs>
        <w:tab w:val="left" w:pos="1984"/>
        <w:tab w:val="left" w:pos="2551"/>
      </w:tabs>
      <w:ind w:left="3118" w:hanging="1701"/>
    </w:pPr>
  </w:style>
  <w:style w:type="paragraph" w:customStyle="1" w:styleId="PointTriple3">
    <w:name w:val="PointTriple 3"/>
    <w:basedOn w:val="Normal"/>
    <w:rsid w:val="000406E4"/>
    <w:pPr>
      <w:tabs>
        <w:tab w:val="left" w:pos="2551"/>
        <w:tab w:val="left" w:pos="3118"/>
      </w:tabs>
      <w:ind w:left="3685" w:hanging="1701"/>
    </w:pPr>
  </w:style>
  <w:style w:type="paragraph" w:customStyle="1" w:styleId="PointTriple4">
    <w:name w:val="PointTriple 4"/>
    <w:basedOn w:val="Normal"/>
    <w:rsid w:val="000406E4"/>
    <w:pPr>
      <w:tabs>
        <w:tab w:val="left" w:pos="3118"/>
        <w:tab w:val="left" w:pos="3685"/>
      </w:tabs>
      <w:ind w:left="4252" w:hanging="1701"/>
    </w:pPr>
  </w:style>
  <w:style w:type="paragraph" w:customStyle="1" w:styleId="QuotedNumPar">
    <w:name w:val="Quoted NumPar"/>
    <w:basedOn w:val="Normal"/>
    <w:rsid w:val="000406E4"/>
    <w:pPr>
      <w:ind w:left="1417" w:hanging="567"/>
    </w:pPr>
  </w:style>
  <w:style w:type="paragraph" w:customStyle="1" w:styleId="SectionTitle">
    <w:name w:val="SectionTitle"/>
    <w:basedOn w:val="Normal"/>
    <w:next w:val="Heading1"/>
    <w:rsid w:val="000406E4"/>
    <w:pPr>
      <w:keepNext/>
      <w:spacing w:after="360"/>
      <w:jc w:val="center"/>
    </w:pPr>
    <w:rPr>
      <w:b/>
      <w:smallCaps/>
      <w:sz w:val="28"/>
    </w:rPr>
  </w:style>
  <w:style w:type="paragraph" w:customStyle="1" w:styleId="TableTitle">
    <w:name w:val="Table Title"/>
    <w:basedOn w:val="Normal"/>
    <w:next w:val="Normal"/>
    <w:rsid w:val="000406E4"/>
    <w:pPr>
      <w:jc w:val="center"/>
    </w:pPr>
    <w:rPr>
      <w:b/>
    </w:rPr>
  </w:style>
  <w:style w:type="paragraph" w:customStyle="1" w:styleId="Point0number">
    <w:name w:val="Point 0 (number)"/>
    <w:basedOn w:val="Normal"/>
    <w:rsid w:val="000406E4"/>
    <w:pPr>
      <w:numPr>
        <w:numId w:val="23"/>
      </w:numPr>
    </w:pPr>
  </w:style>
  <w:style w:type="paragraph" w:customStyle="1" w:styleId="Point1number">
    <w:name w:val="Point 1 (number)"/>
    <w:basedOn w:val="Normal"/>
    <w:rsid w:val="000406E4"/>
    <w:pPr>
      <w:numPr>
        <w:ilvl w:val="2"/>
        <w:numId w:val="23"/>
      </w:numPr>
    </w:pPr>
  </w:style>
  <w:style w:type="paragraph" w:customStyle="1" w:styleId="Point2number">
    <w:name w:val="Point 2 (number)"/>
    <w:basedOn w:val="Normal"/>
    <w:rsid w:val="000406E4"/>
    <w:pPr>
      <w:numPr>
        <w:ilvl w:val="4"/>
        <w:numId w:val="23"/>
      </w:numPr>
    </w:pPr>
  </w:style>
  <w:style w:type="paragraph" w:customStyle="1" w:styleId="Point3number">
    <w:name w:val="Point 3 (number)"/>
    <w:basedOn w:val="Normal"/>
    <w:rsid w:val="000406E4"/>
    <w:pPr>
      <w:numPr>
        <w:ilvl w:val="6"/>
        <w:numId w:val="23"/>
      </w:numPr>
    </w:pPr>
  </w:style>
  <w:style w:type="paragraph" w:customStyle="1" w:styleId="Point0letter">
    <w:name w:val="Point 0 (letter)"/>
    <w:basedOn w:val="Normal"/>
    <w:rsid w:val="000406E4"/>
    <w:pPr>
      <w:numPr>
        <w:ilvl w:val="1"/>
        <w:numId w:val="23"/>
      </w:numPr>
    </w:pPr>
  </w:style>
  <w:style w:type="paragraph" w:customStyle="1" w:styleId="Point1letter">
    <w:name w:val="Point 1 (letter)"/>
    <w:basedOn w:val="Normal"/>
    <w:rsid w:val="000406E4"/>
    <w:pPr>
      <w:numPr>
        <w:ilvl w:val="3"/>
        <w:numId w:val="23"/>
      </w:numPr>
    </w:pPr>
  </w:style>
  <w:style w:type="paragraph" w:customStyle="1" w:styleId="Point2letter">
    <w:name w:val="Point 2 (letter)"/>
    <w:basedOn w:val="Normal"/>
    <w:rsid w:val="000406E4"/>
    <w:pPr>
      <w:numPr>
        <w:ilvl w:val="5"/>
        <w:numId w:val="23"/>
      </w:numPr>
    </w:pPr>
  </w:style>
  <w:style w:type="paragraph" w:customStyle="1" w:styleId="Point3letter">
    <w:name w:val="Point 3 (letter)"/>
    <w:basedOn w:val="Normal"/>
    <w:rsid w:val="000406E4"/>
    <w:pPr>
      <w:numPr>
        <w:ilvl w:val="7"/>
        <w:numId w:val="23"/>
      </w:numPr>
    </w:pPr>
  </w:style>
  <w:style w:type="paragraph" w:customStyle="1" w:styleId="Point4letter">
    <w:name w:val="Point 4 (letter)"/>
    <w:basedOn w:val="Normal"/>
    <w:rsid w:val="000406E4"/>
    <w:pPr>
      <w:numPr>
        <w:ilvl w:val="8"/>
        <w:numId w:val="23"/>
      </w:numPr>
    </w:pPr>
  </w:style>
  <w:style w:type="paragraph" w:customStyle="1" w:styleId="Rfrenceinstitutionnelle">
    <w:name w:val="Référence institutionnelle"/>
    <w:basedOn w:val="Normal"/>
    <w:next w:val="Confidentialit"/>
    <w:rsid w:val="000406E4"/>
    <w:pPr>
      <w:spacing w:before="0" w:after="240"/>
      <w:ind w:left="5103"/>
      <w:jc w:val="left"/>
    </w:pPr>
  </w:style>
  <w:style w:type="paragraph" w:customStyle="1" w:styleId="SecurityMarking">
    <w:name w:val="SecurityMarking"/>
    <w:basedOn w:val="Normal"/>
    <w:rsid w:val="000406E4"/>
    <w:pPr>
      <w:spacing w:before="0" w:after="0" w:line="276" w:lineRule="auto"/>
      <w:ind w:left="5103"/>
      <w:jc w:val="left"/>
    </w:pPr>
    <w:rPr>
      <w:sz w:val="28"/>
    </w:rPr>
  </w:style>
  <w:style w:type="paragraph" w:customStyle="1" w:styleId="ReleasableTo">
    <w:name w:val="ReleasableTo"/>
    <w:basedOn w:val="Normal"/>
    <w:rsid w:val="000406E4"/>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0406E4"/>
    <w:pPr>
      <w:spacing w:before="0" w:after="0"/>
      <w:ind w:left="5103"/>
      <w:jc w:val="left"/>
    </w:pPr>
  </w:style>
  <w:style w:type="paragraph" w:customStyle="1" w:styleId="Rfrenceinterne">
    <w:name w:val="Référence interne"/>
    <w:basedOn w:val="Normal"/>
    <w:next w:val="Rfrenceinterinstitutionnelle"/>
    <w:rsid w:val="000406E4"/>
    <w:pPr>
      <w:spacing w:before="0" w:after="0"/>
      <w:ind w:left="5103"/>
      <w:jc w:val="left"/>
    </w:pPr>
  </w:style>
  <w:style w:type="paragraph" w:customStyle="1" w:styleId="Statut">
    <w:name w:val="Statut"/>
    <w:basedOn w:val="Normal"/>
    <w:next w:val="Typedudocument"/>
    <w:rsid w:val="000406E4"/>
    <w:pPr>
      <w:spacing w:before="0" w:after="240"/>
      <w:jc w:val="center"/>
    </w:pPr>
  </w:style>
  <w:style w:type="paragraph" w:customStyle="1" w:styleId="Titrearticle">
    <w:name w:val="Titre article"/>
    <w:basedOn w:val="Normal"/>
    <w:next w:val="Normal"/>
    <w:rsid w:val="000406E4"/>
    <w:pPr>
      <w:keepNext/>
      <w:spacing w:before="360"/>
      <w:jc w:val="center"/>
    </w:pPr>
    <w:rPr>
      <w:i/>
    </w:rPr>
  </w:style>
  <w:style w:type="paragraph" w:customStyle="1" w:styleId="Typedudocument">
    <w:name w:val="Type du document"/>
    <w:basedOn w:val="Normal"/>
    <w:next w:val="Accompagnant"/>
    <w:rsid w:val="000406E4"/>
    <w:pPr>
      <w:spacing w:before="360" w:after="180"/>
      <w:jc w:val="center"/>
    </w:pPr>
    <w:rPr>
      <w:b/>
    </w:rPr>
  </w:style>
  <w:style w:type="paragraph" w:customStyle="1" w:styleId="Supertitre">
    <w:name w:val="Supertitre"/>
    <w:basedOn w:val="Normal"/>
    <w:next w:val="Normal"/>
    <w:rsid w:val="000406E4"/>
    <w:pPr>
      <w:spacing w:before="0" w:after="600"/>
      <w:jc w:val="center"/>
    </w:pPr>
    <w:rPr>
      <w:b/>
    </w:rPr>
  </w:style>
  <w:style w:type="paragraph" w:customStyle="1" w:styleId="Rfrencecroise">
    <w:name w:val="Référence croisée"/>
    <w:basedOn w:val="Normal"/>
    <w:rsid w:val="000406E4"/>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0406E4"/>
  </w:style>
  <w:style w:type="paragraph" w:customStyle="1" w:styleId="StatutPagedecouverture">
    <w:name w:val="Statut (Page de couverture)"/>
    <w:basedOn w:val="Statut"/>
    <w:next w:val="TypedudocumentPagedecouverture"/>
    <w:rsid w:val="000406E4"/>
  </w:style>
  <w:style w:type="paragraph" w:customStyle="1" w:styleId="TypedudocumentPagedecouverture">
    <w:name w:val="Type du document (Page de couverture)"/>
    <w:basedOn w:val="Typedudocument"/>
    <w:next w:val="AccompagnantPagedecouverture"/>
    <w:rsid w:val="000406E4"/>
  </w:style>
  <w:style w:type="paragraph" w:customStyle="1" w:styleId="Volume">
    <w:name w:val="Volume"/>
    <w:basedOn w:val="Normal"/>
    <w:next w:val="Confidentialit"/>
    <w:rsid w:val="000406E4"/>
    <w:pPr>
      <w:spacing w:before="0" w:after="240"/>
      <w:ind w:left="5103"/>
      <w:jc w:val="left"/>
    </w:pPr>
  </w:style>
  <w:style w:type="paragraph" w:customStyle="1" w:styleId="Typeacteprincipal">
    <w:name w:val="Type acte principal"/>
    <w:basedOn w:val="Normal"/>
    <w:next w:val="Objetacteprincipal"/>
    <w:rsid w:val="000406E4"/>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040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nl" TargetMode="External"/><Relationship Id="rId2" Type="http://schemas.openxmlformats.org/officeDocument/2006/relationships/hyperlink" Target="https://eur-lex.europa.eu/legal-content/NL/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NL/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10907</Words>
  <Characters>63370</Characters>
  <DocSecurity>0</DocSecurity>
  <Lines>1267</Lines>
  <Paragraphs>687</Paragraphs>
  <ScaleCrop>false</ScaleCrop>
  <LinksUpToDate>false</LinksUpToDate>
  <CharactersWithSpaces>73590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2025-05-22T11:41:00Z</dcterms:created>
  <dcterms:modified xsi:type="dcterms:W3CDTF">2025-05-22T11:43:00Z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2025-05-22T11:43:39Z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e716bc0b-0ddc-480c-afda-ba62f42056b9</vt:lpwstr>
  </property>
  <property fmtid="{D5CDD505-2E9C-101B-9397-08002B2CF9AE}" pid="8" name="MSIP_Label_6bd9ddd1-4d20-43f6-abfa-fc3c07406f94_ContentBits">
    <vt:lpwstr>0</vt:lpwstr>
  </property>
</Properties>
</file>