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8854F8" w14:textId="77777777" w:rsidR="005C365C" w:rsidRDefault="005C365C">
      <w:pPr>
        <w:pStyle w:val="Langue"/>
      </w:pPr>
      <w:r>
        <w:t>ET</w:t>
      </w:r>
    </w:p>
    <w:p w14:paraId="0E3082D7" w14:textId="77777777" w:rsidR="005C365C" w:rsidRDefault="005C365C">
      <w:pPr>
        <w:pStyle w:val="Rfrenceinterne"/>
      </w:pPr>
      <w:r>
        <w:t>CL2023R0914ET0010020.0001.rtf</w:t>
      </w:r>
    </w:p>
    <w:p w14:paraId="7618364A" w14:textId="77777777" w:rsidR="005C365C" w:rsidRDefault="005C365C">
      <w:pPr>
        <w:adjustRightInd w:val="0"/>
        <w:spacing w:before="0" w:after="0"/>
        <w:jc w:val="left"/>
        <w:rPr>
          <w:lang w:val="en-US"/>
        </w:rPr>
        <w:sectPr w:rsidR="00000000">
          <w:footerReference w:type="default" r:id="rId7"/>
          <w:pgSz w:w="11906" w:h="16838"/>
          <w:pgMar w:top="1134" w:right="1418" w:bottom="1134" w:left="1418" w:header="709" w:footer="709" w:gutter="0"/>
          <w:pgNumType w:start="0"/>
          <w:cols w:space="709"/>
        </w:sectPr>
      </w:pPr>
    </w:p>
    <w:p w14:paraId="19E799F7" w14:textId="77777777" w:rsidR="005C365C" w:rsidRDefault="005C365C">
      <w:pPr>
        <w:pStyle w:val="CRSeparator"/>
      </w:pPr>
    </w:p>
    <w:p w14:paraId="650A4D8E" w14:textId="77777777" w:rsidR="005C365C" w:rsidRDefault="005C365C">
      <w:pPr>
        <w:pStyle w:val="CRReference"/>
      </w:pPr>
      <w:r>
        <w:fldChar w:fldCharType="begin"/>
      </w:r>
      <w:r>
        <w:instrText xml:space="preserve"> QUOTE "</w:instrText>
      </w:r>
      <w:r>
        <w:rPr>
          <w:rStyle w:val="CRMarker"/>
        </w:rPr>
        <w:instrText>ê</w:instrText>
      </w:r>
      <w:r>
        <w:instrText xml:space="preserve">" </w:instrText>
      </w:r>
      <w:r>
        <w:fldChar w:fldCharType="separate"/>
      </w:r>
      <w:proofErr w:type="gramStart"/>
      <w:r>
        <w:rPr>
          <w:rStyle w:val="CRMarker"/>
        </w:rPr>
        <w:t>ê</w:t>
      </w:r>
      <w:proofErr w:type="gramEnd"/>
      <w:r>
        <w:fldChar w:fldCharType="end"/>
      </w:r>
      <w:r>
        <w:t> 914/2023</w:t>
      </w:r>
    </w:p>
    <w:p w14:paraId="574E1C99" w14:textId="77777777" w:rsidR="005C365C" w:rsidRDefault="005C365C">
      <w:pPr>
        <w:pStyle w:val="Typedudocument"/>
      </w:pPr>
      <w:r>
        <w:t>KOMISJONI RAKENDUSMÄÄRUS (EL) 2023/914,</w:t>
      </w:r>
    </w:p>
    <w:p w14:paraId="6AABF584" w14:textId="77777777" w:rsidR="005C365C" w:rsidRDefault="005C365C">
      <w:pPr>
        <w:pStyle w:val="Datedadoption"/>
      </w:pPr>
      <w:r>
        <w:t>20. </w:t>
      </w:r>
      <w:proofErr w:type="spellStart"/>
      <w:r>
        <w:t>aprill</w:t>
      </w:r>
      <w:proofErr w:type="spellEnd"/>
      <w:r>
        <w:t xml:space="preserve"> 2023,</w:t>
      </w:r>
    </w:p>
    <w:p w14:paraId="61F6C449" w14:textId="77777777" w:rsidR="005C365C" w:rsidRDefault="005C365C">
      <w:pPr>
        <w:pStyle w:val="Titreobjet"/>
      </w:pPr>
      <w:proofErr w:type="spellStart"/>
      <w:proofErr w:type="gramStart"/>
      <w:r>
        <w:t>millega</w:t>
      </w:r>
      <w:proofErr w:type="spellEnd"/>
      <w:proofErr w:type="gramEnd"/>
      <w:r>
        <w:t xml:space="preserve"> </w:t>
      </w:r>
      <w:proofErr w:type="spellStart"/>
      <w:r>
        <w:t>rakendatakse</w:t>
      </w:r>
      <w:proofErr w:type="spellEnd"/>
      <w:r>
        <w:t xml:space="preserve"> </w:t>
      </w:r>
      <w:proofErr w:type="spellStart"/>
      <w:r>
        <w:t>nõukogu</w:t>
      </w:r>
      <w:proofErr w:type="spellEnd"/>
      <w:r>
        <w:t xml:space="preserve"> </w:t>
      </w:r>
      <w:proofErr w:type="spellStart"/>
      <w:r>
        <w:t>määrust</w:t>
      </w:r>
      <w:proofErr w:type="spellEnd"/>
      <w:r>
        <w:t xml:space="preserve"> (EÜ) nr 139/2004 </w:t>
      </w:r>
      <w:proofErr w:type="spellStart"/>
      <w:r>
        <w:t>kontrolli</w:t>
      </w:r>
      <w:proofErr w:type="spellEnd"/>
      <w:r>
        <w:t xml:space="preserve"> </w:t>
      </w:r>
      <w:proofErr w:type="spellStart"/>
      <w:r>
        <w:t>kehtestamise</w:t>
      </w:r>
      <w:proofErr w:type="spellEnd"/>
      <w:r>
        <w:t xml:space="preserve"> </w:t>
      </w:r>
      <w:proofErr w:type="spellStart"/>
      <w:r>
        <w:t>kohta</w:t>
      </w:r>
      <w:proofErr w:type="spellEnd"/>
      <w:r>
        <w:t xml:space="preserve"> </w:t>
      </w:r>
      <w:proofErr w:type="spellStart"/>
      <w:r>
        <w:t>ettevõtjate</w:t>
      </w:r>
      <w:proofErr w:type="spellEnd"/>
      <w:r>
        <w:t xml:space="preserve"> </w:t>
      </w:r>
      <w:proofErr w:type="spellStart"/>
      <w:r>
        <w:t>koondumiste</w:t>
      </w:r>
      <w:proofErr w:type="spellEnd"/>
      <w:r>
        <w:t xml:space="preserve"> </w:t>
      </w:r>
      <w:proofErr w:type="spellStart"/>
      <w:r>
        <w:t>üle</w:t>
      </w:r>
      <w:proofErr w:type="spellEnd"/>
      <w:r>
        <w:t xml:space="preserve"> </w:t>
      </w:r>
      <w:proofErr w:type="spellStart"/>
      <w:r>
        <w:t>ning</w:t>
      </w:r>
      <w:proofErr w:type="spellEnd"/>
      <w:r>
        <w:t xml:space="preserve"> </w:t>
      </w:r>
      <w:proofErr w:type="spellStart"/>
      <w:r>
        <w:t>tunnistatakse</w:t>
      </w:r>
      <w:proofErr w:type="spellEnd"/>
      <w:r>
        <w:t xml:space="preserve"> </w:t>
      </w:r>
      <w:proofErr w:type="spellStart"/>
      <w:r>
        <w:t>kehtetuks</w:t>
      </w:r>
      <w:proofErr w:type="spellEnd"/>
      <w:r>
        <w:t xml:space="preserve"> </w:t>
      </w:r>
      <w:proofErr w:type="spellStart"/>
      <w:r>
        <w:t>komisjoni</w:t>
      </w:r>
      <w:proofErr w:type="spellEnd"/>
      <w:r>
        <w:t xml:space="preserve"> </w:t>
      </w:r>
      <w:proofErr w:type="spellStart"/>
      <w:r>
        <w:t>määrus</w:t>
      </w:r>
      <w:proofErr w:type="spellEnd"/>
      <w:r>
        <w:t xml:space="preserve"> (EÜ) nr 802/2004</w:t>
      </w:r>
    </w:p>
    <w:p w14:paraId="52D4FD9C" w14:textId="77777777" w:rsidR="005C365C" w:rsidRDefault="005C365C">
      <w:pPr>
        <w:pStyle w:val="Sous-titreobjet"/>
      </w:pPr>
      <w:r>
        <w:t>(</w:t>
      </w:r>
      <w:proofErr w:type="spellStart"/>
      <w:r>
        <w:t>EMPs</w:t>
      </w:r>
      <w:proofErr w:type="spellEnd"/>
      <w:r>
        <w:t xml:space="preserve"> </w:t>
      </w:r>
      <w:proofErr w:type="spellStart"/>
      <w:r>
        <w:t>kohaldatav</w:t>
      </w:r>
      <w:proofErr w:type="spellEnd"/>
      <w:r>
        <w:t xml:space="preserve"> </w:t>
      </w:r>
      <w:proofErr w:type="spellStart"/>
      <w:r>
        <w:t>tekst</w:t>
      </w:r>
      <w:proofErr w:type="spellEnd"/>
      <w:r>
        <w:t>)</w:t>
      </w:r>
    </w:p>
    <w:p w14:paraId="50122263" w14:textId="77777777" w:rsidR="005C365C" w:rsidRDefault="005C365C">
      <w:pPr>
        <w:pStyle w:val="SectionTitle"/>
      </w:pPr>
      <w:r>
        <w:t>I PEATÜKK</w:t>
      </w:r>
    </w:p>
    <w:p w14:paraId="62BE0C33" w14:textId="77777777" w:rsidR="005C365C" w:rsidRDefault="005C365C">
      <w:pPr>
        <w:pStyle w:val="SectionTitle"/>
      </w:pPr>
      <w:r>
        <w:rPr>
          <w:i/>
          <w:iCs/>
        </w:rPr>
        <w:t>KOHALDAMISALA</w:t>
      </w:r>
    </w:p>
    <w:p w14:paraId="2FE6F15F" w14:textId="77777777" w:rsidR="005C365C" w:rsidRDefault="005C365C">
      <w:pPr>
        <w:pStyle w:val="Titrearticle"/>
      </w:pPr>
      <w:proofErr w:type="spellStart"/>
      <w:r>
        <w:t>Artikkel</w:t>
      </w:r>
      <w:proofErr w:type="spellEnd"/>
      <w:r>
        <w:t> 1</w:t>
      </w:r>
    </w:p>
    <w:p w14:paraId="49C6921E" w14:textId="77777777" w:rsidR="005C365C" w:rsidRDefault="005C365C">
      <w:proofErr w:type="spellStart"/>
      <w:r>
        <w:t>Käesolevat</w:t>
      </w:r>
      <w:proofErr w:type="spellEnd"/>
      <w:r>
        <w:t xml:space="preserve"> </w:t>
      </w:r>
      <w:proofErr w:type="spellStart"/>
      <w:r>
        <w:t>mää</w:t>
      </w:r>
      <w:r>
        <w:t>rust</w:t>
      </w:r>
      <w:proofErr w:type="spellEnd"/>
      <w:r>
        <w:t xml:space="preserve"> </w:t>
      </w:r>
      <w:proofErr w:type="spellStart"/>
      <w:r>
        <w:t>kohaldatakse</w:t>
      </w:r>
      <w:proofErr w:type="spellEnd"/>
      <w:r>
        <w:t xml:space="preserve"> </w:t>
      </w:r>
      <w:proofErr w:type="spellStart"/>
      <w:r>
        <w:t>määruse</w:t>
      </w:r>
      <w:proofErr w:type="spellEnd"/>
      <w:r>
        <w:t xml:space="preserve"> (EÜ) nr 139/2004 </w:t>
      </w:r>
      <w:proofErr w:type="spellStart"/>
      <w:r>
        <w:t>kohase</w:t>
      </w:r>
      <w:proofErr w:type="spellEnd"/>
      <w:r>
        <w:t xml:space="preserve"> </w:t>
      </w:r>
      <w:proofErr w:type="spellStart"/>
      <w:r>
        <w:t>koondumiste</w:t>
      </w:r>
      <w:proofErr w:type="spellEnd"/>
      <w:r>
        <w:t xml:space="preserve"> </w:t>
      </w:r>
      <w:proofErr w:type="spellStart"/>
      <w:r>
        <w:t>kontrolli</w:t>
      </w:r>
      <w:proofErr w:type="spellEnd"/>
      <w:r>
        <w:t xml:space="preserve"> </w:t>
      </w:r>
      <w:proofErr w:type="spellStart"/>
      <w:r>
        <w:t>suhtes</w:t>
      </w:r>
      <w:proofErr w:type="spellEnd"/>
      <w:r>
        <w:t>.</w:t>
      </w:r>
    </w:p>
    <w:p w14:paraId="61E0631C" w14:textId="77777777" w:rsidR="005C365C" w:rsidRDefault="005C365C">
      <w:pPr>
        <w:pStyle w:val="SectionTitle"/>
      </w:pPr>
      <w:r>
        <w:t>II PEATÜKK</w:t>
      </w:r>
    </w:p>
    <w:p w14:paraId="78471DAF" w14:textId="77777777" w:rsidR="005C365C" w:rsidRDefault="005C365C">
      <w:pPr>
        <w:pStyle w:val="SectionTitle"/>
      </w:pPr>
      <w:r>
        <w:rPr>
          <w:i/>
          <w:iCs/>
        </w:rPr>
        <w:t>TEATISED JA MUUD DOKUMENDID</w:t>
      </w:r>
    </w:p>
    <w:p w14:paraId="5B4AADB8" w14:textId="77777777" w:rsidR="005C365C" w:rsidRDefault="005C365C">
      <w:pPr>
        <w:pStyle w:val="Titrearticle"/>
      </w:pPr>
      <w:proofErr w:type="spellStart"/>
      <w:r>
        <w:t>Artikkel</w:t>
      </w:r>
      <w:proofErr w:type="spellEnd"/>
      <w:r>
        <w:t> 2</w:t>
      </w:r>
    </w:p>
    <w:p w14:paraId="5AF76274" w14:textId="77777777" w:rsidR="005C365C" w:rsidRDefault="005C365C">
      <w:pPr>
        <w:pStyle w:val="NormalCentered"/>
        <w:rPr>
          <w:b/>
          <w:bCs/>
        </w:rPr>
      </w:pPr>
      <w:proofErr w:type="spellStart"/>
      <w:r>
        <w:rPr>
          <w:b/>
          <w:bCs/>
        </w:rPr>
        <w:t>Isikud</w:t>
      </w:r>
      <w:proofErr w:type="spellEnd"/>
      <w:r>
        <w:rPr>
          <w:b/>
          <w:bCs/>
        </w:rPr>
        <w:t xml:space="preserve">, </w:t>
      </w:r>
      <w:proofErr w:type="spellStart"/>
      <w:r>
        <w:rPr>
          <w:b/>
          <w:bCs/>
        </w:rPr>
        <w:t>kellel</w:t>
      </w:r>
      <w:proofErr w:type="spellEnd"/>
      <w:r>
        <w:rPr>
          <w:b/>
          <w:bCs/>
        </w:rPr>
        <w:t xml:space="preserve"> on </w:t>
      </w:r>
      <w:proofErr w:type="spellStart"/>
      <w:r>
        <w:rPr>
          <w:b/>
          <w:bCs/>
        </w:rPr>
        <w:t>teatiste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esitamise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õigus</w:t>
      </w:r>
      <w:proofErr w:type="spellEnd"/>
    </w:p>
    <w:p w14:paraId="5F88EA95" w14:textId="77777777" w:rsidR="005C365C" w:rsidRDefault="005C365C">
      <w:r>
        <w:t>1.</w:t>
      </w:r>
      <w:r>
        <w:tab/>
      </w:r>
      <w:proofErr w:type="spellStart"/>
      <w:r>
        <w:t>Teatisi</w:t>
      </w:r>
      <w:proofErr w:type="spellEnd"/>
      <w:r>
        <w:t xml:space="preserve"> </w:t>
      </w:r>
      <w:proofErr w:type="spellStart"/>
      <w:r>
        <w:t>esitavad</w:t>
      </w:r>
      <w:proofErr w:type="spellEnd"/>
      <w:r>
        <w:t xml:space="preserve"> </w:t>
      </w:r>
      <w:proofErr w:type="spellStart"/>
      <w:r>
        <w:t>määruse</w:t>
      </w:r>
      <w:proofErr w:type="spellEnd"/>
      <w:r>
        <w:t xml:space="preserve"> (EÜ) nr 139/2004 </w:t>
      </w:r>
      <w:proofErr w:type="spellStart"/>
      <w:r>
        <w:t>artikli</w:t>
      </w:r>
      <w:proofErr w:type="spellEnd"/>
      <w:r>
        <w:t xml:space="preserve"> 4 </w:t>
      </w:r>
      <w:proofErr w:type="spellStart"/>
      <w:r>
        <w:t>lõikes</w:t>
      </w:r>
      <w:proofErr w:type="spellEnd"/>
      <w:r>
        <w:t xml:space="preserve"> 2 </w:t>
      </w:r>
      <w:proofErr w:type="spellStart"/>
      <w:r>
        <w:t>osutatud</w:t>
      </w:r>
      <w:proofErr w:type="spellEnd"/>
      <w:r>
        <w:t xml:space="preserve"> </w:t>
      </w:r>
      <w:proofErr w:type="spellStart"/>
      <w:r>
        <w:t>isikud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ettevõtjad</w:t>
      </w:r>
      <w:proofErr w:type="spellEnd"/>
      <w:r>
        <w:t>.</w:t>
      </w:r>
    </w:p>
    <w:p w14:paraId="229C4C4B" w14:textId="77777777" w:rsidR="005C365C" w:rsidRDefault="005C365C">
      <w:r>
        <w:t>2.</w:t>
      </w:r>
      <w:r>
        <w:tab/>
      </w:r>
      <w:proofErr w:type="spellStart"/>
      <w:r>
        <w:t>Kui</w:t>
      </w:r>
      <w:proofErr w:type="spellEnd"/>
      <w:r>
        <w:t xml:space="preserve"> </w:t>
      </w:r>
      <w:proofErr w:type="spellStart"/>
      <w:r>
        <w:t>teatisele</w:t>
      </w:r>
      <w:proofErr w:type="spellEnd"/>
      <w:r>
        <w:t xml:space="preserve"> </w:t>
      </w:r>
      <w:proofErr w:type="spellStart"/>
      <w:r>
        <w:t>kirjutavad</w:t>
      </w:r>
      <w:proofErr w:type="spellEnd"/>
      <w:r>
        <w:t xml:space="preserve"> alla </w:t>
      </w:r>
      <w:proofErr w:type="spellStart"/>
      <w:r>
        <w:t>isikute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ettevõtjate</w:t>
      </w:r>
      <w:proofErr w:type="spellEnd"/>
      <w:r>
        <w:t xml:space="preserve"> </w:t>
      </w:r>
      <w:proofErr w:type="spellStart"/>
      <w:r>
        <w:t>volitatud</w:t>
      </w:r>
      <w:proofErr w:type="spellEnd"/>
      <w:r>
        <w:t xml:space="preserve"> </w:t>
      </w:r>
      <w:proofErr w:type="spellStart"/>
      <w:r>
        <w:t>välisesindajad</w:t>
      </w:r>
      <w:proofErr w:type="spellEnd"/>
      <w:r>
        <w:t xml:space="preserve">, </w:t>
      </w:r>
      <w:proofErr w:type="spellStart"/>
      <w:r>
        <w:t>peavad</w:t>
      </w:r>
      <w:proofErr w:type="spellEnd"/>
      <w:r>
        <w:t xml:space="preserve"> </w:t>
      </w:r>
      <w:proofErr w:type="spellStart"/>
      <w:r>
        <w:t>sellised</w:t>
      </w:r>
      <w:proofErr w:type="spellEnd"/>
      <w:r>
        <w:t xml:space="preserve"> </w:t>
      </w:r>
      <w:proofErr w:type="spellStart"/>
      <w:r>
        <w:t>esindajad</w:t>
      </w:r>
      <w:proofErr w:type="spellEnd"/>
      <w:r>
        <w:t xml:space="preserve"> </w:t>
      </w:r>
      <w:proofErr w:type="spellStart"/>
      <w:r>
        <w:t>kirjalikult</w:t>
      </w:r>
      <w:proofErr w:type="spellEnd"/>
      <w:r>
        <w:t xml:space="preserve"> </w:t>
      </w:r>
      <w:proofErr w:type="spellStart"/>
      <w:r>
        <w:t>tõendama</w:t>
      </w:r>
      <w:proofErr w:type="spellEnd"/>
      <w:r>
        <w:t xml:space="preserve"> </w:t>
      </w:r>
      <w:proofErr w:type="spellStart"/>
      <w:r>
        <w:t>oma</w:t>
      </w:r>
      <w:proofErr w:type="spellEnd"/>
      <w:r>
        <w:t xml:space="preserve"> </w:t>
      </w:r>
      <w:proofErr w:type="spellStart"/>
      <w:r>
        <w:t>volitusi</w:t>
      </w:r>
      <w:proofErr w:type="spellEnd"/>
      <w:r>
        <w:t>.</w:t>
      </w:r>
    </w:p>
    <w:p w14:paraId="61279DE1" w14:textId="77777777" w:rsidR="005C365C" w:rsidRDefault="005C365C">
      <w:pPr>
        <w:pStyle w:val="Titrearticle"/>
      </w:pPr>
      <w:proofErr w:type="spellStart"/>
      <w:r>
        <w:t>Artikkel</w:t>
      </w:r>
      <w:proofErr w:type="spellEnd"/>
      <w:r>
        <w:t> 3</w:t>
      </w:r>
    </w:p>
    <w:p w14:paraId="47E0A943" w14:textId="77777777" w:rsidR="005C365C" w:rsidRDefault="005C365C">
      <w:pPr>
        <w:pStyle w:val="NormalCentered"/>
        <w:rPr>
          <w:b/>
          <w:bCs/>
        </w:rPr>
      </w:pPr>
      <w:proofErr w:type="spellStart"/>
      <w:r>
        <w:rPr>
          <w:b/>
          <w:bCs/>
        </w:rPr>
        <w:t>Teatiste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esitamine</w:t>
      </w:r>
      <w:proofErr w:type="spellEnd"/>
    </w:p>
    <w:p w14:paraId="10CA5818" w14:textId="77777777" w:rsidR="005C365C" w:rsidRDefault="005C365C">
      <w:r>
        <w:t>1.</w:t>
      </w:r>
      <w:r>
        <w:tab/>
      </w:r>
      <w:proofErr w:type="spellStart"/>
      <w:r>
        <w:t>Teatiste</w:t>
      </w:r>
      <w:proofErr w:type="spellEnd"/>
      <w:r>
        <w:t xml:space="preserve"> </w:t>
      </w:r>
      <w:proofErr w:type="spellStart"/>
      <w:r>
        <w:t>esitamiseks</w:t>
      </w:r>
      <w:proofErr w:type="spellEnd"/>
      <w:r>
        <w:t xml:space="preserve"> </w:t>
      </w:r>
      <w:proofErr w:type="spellStart"/>
      <w:r>
        <w:t>kasutatakse</w:t>
      </w:r>
      <w:proofErr w:type="spellEnd"/>
      <w:r>
        <w:t xml:space="preserve"> I </w:t>
      </w:r>
      <w:proofErr w:type="spellStart"/>
      <w:r>
        <w:t>lisas</w:t>
      </w:r>
      <w:proofErr w:type="spellEnd"/>
      <w:r>
        <w:t xml:space="preserve"> </w:t>
      </w:r>
      <w:proofErr w:type="spellStart"/>
      <w:r>
        <w:t>esitatud</w:t>
      </w:r>
      <w:proofErr w:type="spellEnd"/>
      <w:r>
        <w:t xml:space="preserve"> </w:t>
      </w:r>
      <w:proofErr w:type="spellStart"/>
      <w:r>
        <w:t>vormi</w:t>
      </w:r>
      <w:proofErr w:type="spellEnd"/>
      <w:r>
        <w:t> CO. II </w:t>
      </w:r>
      <w:proofErr w:type="spellStart"/>
      <w:r>
        <w:t>lisas</w:t>
      </w:r>
      <w:proofErr w:type="spellEnd"/>
      <w:r>
        <w:t xml:space="preserve"> </w:t>
      </w:r>
      <w:proofErr w:type="spellStart"/>
      <w:r>
        <w:t>kehtestatud</w:t>
      </w:r>
      <w:proofErr w:type="spellEnd"/>
      <w:r>
        <w:t xml:space="preserve"> </w:t>
      </w:r>
      <w:proofErr w:type="spellStart"/>
      <w:r>
        <w:t>tingimustel</w:t>
      </w:r>
      <w:proofErr w:type="spellEnd"/>
      <w:r>
        <w:t xml:space="preserve"> </w:t>
      </w:r>
      <w:proofErr w:type="spellStart"/>
      <w:r>
        <w:t>võib</w:t>
      </w:r>
      <w:proofErr w:type="spellEnd"/>
      <w:r>
        <w:t xml:space="preserve"> </w:t>
      </w:r>
      <w:proofErr w:type="spellStart"/>
      <w:r>
        <w:t>teatisi</w:t>
      </w:r>
      <w:proofErr w:type="spellEnd"/>
      <w:r>
        <w:t xml:space="preserve"> </w:t>
      </w:r>
      <w:proofErr w:type="spellStart"/>
      <w:r>
        <w:t>esitada</w:t>
      </w:r>
      <w:proofErr w:type="spellEnd"/>
      <w:r>
        <w:t xml:space="preserve"> </w:t>
      </w:r>
      <w:proofErr w:type="spellStart"/>
      <w:r>
        <w:t>lühivormiga</w:t>
      </w:r>
      <w:proofErr w:type="spellEnd"/>
      <w:r>
        <w:t xml:space="preserve"> CO, mis on </w:t>
      </w:r>
      <w:proofErr w:type="spellStart"/>
      <w:r>
        <w:t>esitatud</w:t>
      </w:r>
      <w:proofErr w:type="spellEnd"/>
      <w:r>
        <w:t xml:space="preserve"> </w:t>
      </w:r>
      <w:proofErr w:type="spellStart"/>
      <w:r>
        <w:t>nimetatud</w:t>
      </w:r>
      <w:proofErr w:type="spellEnd"/>
      <w:r>
        <w:t xml:space="preserve"> </w:t>
      </w:r>
      <w:proofErr w:type="spellStart"/>
      <w:r>
        <w:t>lisas</w:t>
      </w:r>
      <w:proofErr w:type="spellEnd"/>
      <w:r>
        <w:t xml:space="preserve">. </w:t>
      </w:r>
      <w:proofErr w:type="spellStart"/>
      <w:r>
        <w:t>Ühisteatiste</w:t>
      </w:r>
      <w:proofErr w:type="spellEnd"/>
      <w:r>
        <w:t xml:space="preserve"> </w:t>
      </w:r>
      <w:proofErr w:type="spellStart"/>
      <w:r>
        <w:t>esitamiseks</w:t>
      </w:r>
      <w:proofErr w:type="spellEnd"/>
      <w:r>
        <w:t xml:space="preserve"> </w:t>
      </w:r>
      <w:proofErr w:type="spellStart"/>
      <w:r>
        <w:t>kasutatakse</w:t>
      </w:r>
      <w:proofErr w:type="spellEnd"/>
      <w:r>
        <w:t xml:space="preserve"> </w:t>
      </w:r>
      <w:proofErr w:type="spellStart"/>
      <w:r>
        <w:t>üht</w:t>
      </w:r>
      <w:proofErr w:type="spellEnd"/>
      <w:r>
        <w:t xml:space="preserve"> </w:t>
      </w:r>
      <w:proofErr w:type="spellStart"/>
      <w:r>
        <w:t>vormi</w:t>
      </w:r>
      <w:proofErr w:type="spellEnd"/>
      <w:r>
        <w:t>.</w:t>
      </w:r>
    </w:p>
    <w:p w14:paraId="3DA241A6" w14:textId="77777777" w:rsidR="005C365C" w:rsidRDefault="005C365C">
      <w:r>
        <w:lastRenderedPageBreak/>
        <w:t>2.</w:t>
      </w:r>
      <w:r>
        <w:tab/>
      </w:r>
      <w:proofErr w:type="spellStart"/>
      <w:r>
        <w:t>Lõikes</w:t>
      </w:r>
      <w:proofErr w:type="spellEnd"/>
      <w:r>
        <w:t xml:space="preserve"> 1 </w:t>
      </w:r>
      <w:proofErr w:type="spellStart"/>
      <w:r>
        <w:t>osutatud</w:t>
      </w:r>
      <w:proofErr w:type="spellEnd"/>
      <w:r>
        <w:t xml:space="preserve"> </w:t>
      </w:r>
      <w:proofErr w:type="spellStart"/>
      <w:r>
        <w:t>vormid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kõik</w:t>
      </w:r>
      <w:proofErr w:type="spellEnd"/>
      <w:r>
        <w:t xml:space="preserve"> </w:t>
      </w:r>
      <w:proofErr w:type="spellStart"/>
      <w:r>
        <w:t>asjakohased</w:t>
      </w:r>
      <w:proofErr w:type="spellEnd"/>
      <w:r>
        <w:t xml:space="preserve"> </w:t>
      </w:r>
      <w:proofErr w:type="spellStart"/>
      <w:r>
        <w:t>täiendavad</w:t>
      </w:r>
      <w:proofErr w:type="spellEnd"/>
      <w:r>
        <w:t xml:space="preserve"> </w:t>
      </w:r>
      <w:proofErr w:type="spellStart"/>
      <w:r>
        <w:t>dokumendid</w:t>
      </w:r>
      <w:proofErr w:type="spellEnd"/>
      <w:r>
        <w:t xml:space="preserve"> </w:t>
      </w:r>
      <w:proofErr w:type="spellStart"/>
      <w:r>
        <w:t>esitatakse</w:t>
      </w:r>
      <w:proofErr w:type="spellEnd"/>
      <w:r>
        <w:t xml:space="preserve"> </w:t>
      </w:r>
      <w:proofErr w:type="spellStart"/>
      <w:r>
        <w:t>komisjonile</w:t>
      </w:r>
      <w:proofErr w:type="spellEnd"/>
      <w:r>
        <w:t xml:space="preserve"> </w:t>
      </w:r>
      <w:proofErr w:type="spellStart"/>
      <w:r>
        <w:t>kooskõlas</w:t>
      </w:r>
      <w:proofErr w:type="spellEnd"/>
      <w:r>
        <w:t xml:space="preserve"> </w:t>
      </w:r>
      <w:proofErr w:type="spellStart"/>
      <w:r>
        <w:t>artikliga</w:t>
      </w:r>
      <w:proofErr w:type="spellEnd"/>
      <w:r>
        <w:t> 22 </w:t>
      </w:r>
      <w:proofErr w:type="spellStart"/>
      <w:r>
        <w:t>ja</w:t>
      </w:r>
      <w:proofErr w:type="spellEnd"/>
      <w:r>
        <w:t xml:space="preserve"> </w:t>
      </w:r>
      <w:proofErr w:type="spellStart"/>
      <w:r>
        <w:t>juhistega</w:t>
      </w:r>
      <w:proofErr w:type="spellEnd"/>
      <w:r>
        <w:t xml:space="preserve">, mille </w:t>
      </w:r>
      <w:proofErr w:type="spellStart"/>
      <w:r>
        <w:t>komisjon</w:t>
      </w:r>
      <w:proofErr w:type="spellEnd"/>
      <w:r>
        <w:t xml:space="preserve"> </w:t>
      </w:r>
      <w:proofErr w:type="spellStart"/>
      <w:r>
        <w:t>avaldab</w:t>
      </w:r>
      <w:proofErr w:type="spellEnd"/>
      <w:r>
        <w:t xml:space="preserve"> </w:t>
      </w:r>
      <w:proofErr w:type="spellStart"/>
      <w:r>
        <w:rPr>
          <w:i/>
          <w:iCs/>
        </w:rPr>
        <w:t>Euroopa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Liidu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Teatajas</w:t>
      </w:r>
      <w:proofErr w:type="spellEnd"/>
      <w:r>
        <w:t>.</w:t>
      </w:r>
    </w:p>
    <w:p w14:paraId="14BD483C" w14:textId="77777777" w:rsidR="005C365C" w:rsidRDefault="005C365C">
      <w:r>
        <w:t>3.</w:t>
      </w:r>
      <w:r>
        <w:tab/>
      </w:r>
      <w:proofErr w:type="spellStart"/>
      <w:r>
        <w:t>Teatised</w:t>
      </w:r>
      <w:proofErr w:type="spellEnd"/>
      <w:r>
        <w:t xml:space="preserve"> </w:t>
      </w:r>
      <w:proofErr w:type="spellStart"/>
      <w:r>
        <w:t>koostatakse</w:t>
      </w:r>
      <w:proofErr w:type="spellEnd"/>
      <w:r>
        <w:t xml:space="preserve"> </w:t>
      </w:r>
      <w:proofErr w:type="spellStart"/>
      <w:r>
        <w:t>ühes</w:t>
      </w:r>
      <w:proofErr w:type="spellEnd"/>
      <w:r>
        <w:t xml:space="preserve"> </w:t>
      </w:r>
      <w:proofErr w:type="spellStart"/>
      <w:r>
        <w:t>liidu</w:t>
      </w:r>
      <w:proofErr w:type="spellEnd"/>
      <w:r>
        <w:t xml:space="preserve"> </w:t>
      </w:r>
      <w:proofErr w:type="spellStart"/>
      <w:r>
        <w:t>ametlikest</w:t>
      </w:r>
      <w:proofErr w:type="spellEnd"/>
      <w:r>
        <w:t xml:space="preserve"> </w:t>
      </w:r>
      <w:proofErr w:type="spellStart"/>
      <w:r>
        <w:t>keeltest</w:t>
      </w:r>
      <w:proofErr w:type="spellEnd"/>
      <w:r>
        <w:t xml:space="preserve">. </w:t>
      </w:r>
      <w:proofErr w:type="spellStart"/>
      <w:r>
        <w:t>Teatise</w:t>
      </w:r>
      <w:proofErr w:type="spellEnd"/>
      <w:r>
        <w:t xml:space="preserve"> </w:t>
      </w:r>
      <w:proofErr w:type="spellStart"/>
      <w:r>
        <w:t>esitajate</w:t>
      </w:r>
      <w:proofErr w:type="spellEnd"/>
      <w:r>
        <w:t xml:space="preserve"> </w:t>
      </w:r>
      <w:proofErr w:type="spellStart"/>
      <w:r>
        <w:t>jaoks</w:t>
      </w:r>
      <w:proofErr w:type="spellEnd"/>
      <w:r>
        <w:t xml:space="preserve"> on </w:t>
      </w:r>
      <w:proofErr w:type="spellStart"/>
      <w:r>
        <w:t>see</w:t>
      </w:r>
      <w:proofErr w:type="spellEnd"/>
      <w:r>
        <w:t xml:space="preserve"> </w:t>
      </w:r>
      <w:proofErr w:type="spellStart"/>
      <w:r>
        <w:t>keel</w:t>
      </w:r>
      <w:proofErr w:type="spellEnd"/>
      <w:r>
        <w:t xml:space="preserve"> ka </w:t>
      </w:r>
      <w:proofErr w:type="spellStart"/>
      <w:r>
        <w:t>menetluse</w:t>
      </w:r>
      <w:proofErr w:type="spellEnd"/>
      <w:r>
        <w:t xml:space="preserve"> </w:t>
      </w:r>
      <w:proofErr w:type="spellStart"/>
      <w:r>
        <w:t>keel</w:t>
      </w:r>
      <w:proofErr w:type="spellEnd"/>
      <w:r>
        <w:t xml:space="preserve"> </w:t>
      </w:r>
      <w:proofErr w:type="spellStart"/>
      <w:r>
        <w:t>ning</w:t>
      </w:r>
      <w:proofErr w:type="spellEnd"/>
      <w:r>
        <w:t xml:space="preserve"> </w:t>
      </w:r>
      <w:proofErr w:type="spellStart"/>
      <w:r>
        <w:t>kõikide</w:t>
      </w:r>
      <w:proofErr w:type="spellEnd"/>
      <w:r>
        <w:t xml:space="preserve"> </w:t>
      </w:r>
      <w:proofErr w:type="spellStart"/>
      <w:r>
        <w:t>edasiste</w:t>
      </w:r>
      <w:proofErr w:type="spellEnd"/>
      <w:r>
        <w:t xml:space="preserve"> </w:t>
      </w:r>
      <w:proofErr w:type="spellStart"/>
      <w:r>
        <w:t>sama</w:t>
      </w:r>
      <w:proofErr w:type="spellEnd"/>
      <w:r>
        <w:t xml:space="preserve"> </w:t>
      </w:r>
      <w:proofErr w:type="spellStart"/>
      <w:r>
        <w:t>koondumisega</w:t>
      </w:r>
      <w:proofErr w:type="spellEnd"/>
      <w:r>
        <w:t xml:space="preserve"> </w:t>
      </w:r>
      <w:proofErr w:type="spellStart"/>
      <w:r>
        <w:t>seotud</w:t>
      </w:r>
      <w:proofErr w:type="spellEnd"/>
      <w:r>
        <w:t xml:space="preserve"> </w:t>
      </w:r>
      <w:proofErr w:type="spellStart"/>
      <w:r>
        <w:t>menetluste</w:t>
      </w:r>
      <w:proofErr w:type="spellEnd"/>
      <w:r>
        <w:t xml:space="preserve"> </w:t>
      </w:r>
      <w:proofErr w:type="spellStart"/>
      <w:r>
        <w:t>keel</w:t>
      </w:r>
      <w:proofErr w:type="spellEnd"/>
      <w:r>
        <w:t xml:space="preserve">. </w:t>
      </w:r>
      <w:proofErr w:type="spellStart"/>
      <w:r>
        <w:t>Täiendavad</w:t>
      </w:r>
      <w:proofErr w:type="spellEnd"/>
      <w:r>
        <w:t xml:space="preserve"> </w:t>
      </w:r>
      <w:proofErr w:type="spellStart"/>
      <w:r>
        <w:t>dokumendid</w:t>
      </w:r>
      <w:proofErr w:type="spellEnd"/>
      <w:r>
        <w:t xml:space="preserve"> </w:t>
      </w:r>
      <w:proofErr w:type="spellStart"/>
      <w:r>
        <w:t>esitatakse</w:t>
      </w:r>
      <w:proofErr w:type="spellEnd"/>
      <w:r>
        <w:t xml:space="preserve"> </w:t>
      </w:r>
      <w:proofErr w:type="spellStart"/>
      <w:r>
        <w:t>nende</w:t>
      </w:r>
      <w:proofErr w:type="spellEnd"/>
      <w:r>
        <w:t xml:space="preserve"> </w:t>
      </w:r>
      <w:proofErr w:type="spellStart"/>
      <w:r>
        <w:t>algkeeles</w:t>
      </w:r>
      <w:proofErr w:type="spellEnd"/>
      <w:r>
        <w:t xml:space="preserve">. </w:t>
      </w:r>
      <w:proofErr w:type="spellStart"/>
      <w:r>
        <w:t>Kui</w:t>
      </w:r>
      <w:proofErr w:type="spellEnd"/>
      <w:r>
        <w:t xml:space="preserve"> </w:t>
      </w:r>
      <w:proofErr w:type="spellStart"/>
      <w:r>
        <w:t>dokumendi</w:t>
      </w:r>
      <w:proofErr w:type="spellEnd"/>
      <w:r>
        <w:t xml:space="preserve"> </w:t>
      </w:r>
      <w:proofErr w:type="spellStart"/>
      <w:r>
        <w:t>algkeel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</w:t>
      </w:r>
      <w:proofErr w:type="spellStart"/>
      <w:r>
        <w:t>kuulu</w:t>
      </w:r>
      <w:proofErr w:type="spellEnd"/>
      <w:r>
        <w:t xml:space="preserve"> </w:t>
      </w:r>
      <w:proofErr w:type="spellStart"/>
      <w:r>
        <w:t>liidu</w:t>
      </w:r>
      <w:proofErr w:type="spellEnd"/>
      <w:r>
        <w:t xml:space="preserve"> </w:t>
      </w:r>
      <w:proofErr w:type="spellStart"/>
      <w:r>
        <w:t>ametlike</w:t>
      </w:r>
      <w:proofErr w:type="spellEnd"/>
      <w:r>
        <w:t xml:space="preserve"> </w:t>
      </w:r>
      <w:proofErr w:type="spellStart"/>
      <w:r>
        <w:t>keelte</w:t>
      </w:r>
      <w:proofErr w:type="spellEnd"/>
      <w:r>
        <w:t xml:space="preserve"> </w:t>
      </w:r>
      <w:proofErr w:type="spellStart"/>
      <w:r>
        <w:t>hulka</w:t>
      </w:r>
      <w:proofErr w:type="spellEnd"/>
      <w:r>
        <w:t xml:space="preserve">, </w:t>
      </w:r>
      <w:proofErr w:type="spellStart"/>
      <w:r>
        <w:t>lisatakse</w:t>
      </w:r>
      <w:proofErr w:type="spellEnd"/>
      <w:r>
        <w:t xml:space="preserve"> </w:t>
      </w:r>
      <w:proofErr w:type="spellStart"/>
      <w:r>
        <w:t>tõlge</w:t>
      </w:r>
      <w:proofErr w:type="spellEnd"/>
      <w:r>
        <w:t xml:space="preserve"> </w:t>
      </w:r>
      <w:proofErr w:type="spellStart"/>
      <w:r>
        <w:t>menetluskeelde</w:t>
      </w:r>
      <w:proofErr w:type="spellEnd"/>
      <w:r>
        <w:t>.</w:t>
      </w:r>
    </w:p>
    <w:p w14:paraId="3C88F1DA" w14:textId="77777777" w:rsidR="005C365C" w:rsidRDefault="005C365C">
      <w:r>
        <w:t>4.</w:t>
      </w:r>
      <w:r>
        <w:tab/>
      </w:r>
      <w:proofErr w:type="spellStart"/>
      <w:r>
        <w:t>Euroopa</w:t>
      </w:r>
      <w:proofErr w:type="spellEnd"/>
      <w:r>
        <w:t xml:space="preserve"> </w:t>
      </w:r>
      <w:proofErr w:type="spellStart"/>
      <w:r>
        <w:t>Majanduspiirkonna</w:t>
      </w:r>
      <w:proofErr w:type="spellEnd"/>
      <w:r>
        <w:t xml:space="preserve"> </w:t>
      </w:r>
      <w:proofErr w:type="spellStart"/>
      <w:r>
        <w:t>lepingu</w:t>
      </w:r>
      <w:proofErr w:type="spellEnd"/>
      <w:r>
        <w:t xml:space="preserve"> </w:t>
      </w:r>
      <w:proofErr w:type="spellStart"/>
      <w:r>
        <w:t>artikli</w:t>
      </w:r>
      <w:proofErr w:type="spellEnd"/>
      <w:r>
        <w:t xml:space="preserve"> 57 </w:t>
      </w:r>
      <w:proofErr w:type="spellStart"/>
      <w:r>
        <w:t>kohaselt</w:t>
      </w:r>
      <w:proofErr w:type="spellEnd"/>
      <w:r>
        <w:t xml:space="preserve"> </w:t>
      </w:r>
      <w:proofErr w:type="spellStart"/>
      <w:r>
        <w:t>koostatud</w:t>
      </w:r>
      <w:proofErr w:type="spellEnd"/>
      <w:r>
        <w:t xml:space="preserve"> </w:t>
      </w:r>
      <w:proofErr w:type="spellStart"/>
      <w:r>
        <w:t>teatisi</w:t>
      </w:r>
      <w:proofErr w:type="spellEnd"/>
      <w:r>
        <w:t xml:space="preserve"> </w:t>
      </w:r>
      <w:proofErr w:type="spellStart"/>
      <w:r>
        <w:t>võib</w:t>
      </w:r>
      <w:proofErr w:type="spellEnd"/>
      <w:r>
        <w:t xml:space="preserve"> </w:t>
      </w:r>
      <w:proofErr w:type="spellStart"/>
      <w:r>
        <w:t>esitada</w:t>
      </w:r>
      <w:proofErr w:type="spellEnd"/>
      <w:r>
        <w:t xml:space="preserve"> ka </w:t>
      </w:r>
      <w:proofErr w:type="spellStart"/>
      <w:r>
        <w:t>ühes</w:t>
      </w:r>
      <w:proofErr w:type="spellEnd"/>
      <w:r>
        <w:t xml:space="preserve"> EFTA </w:t>
      </w:r>
      <w:proofErr w:type="spellStart"/>
      <w:r>
        <w:t>riikide</w:t>
      </w:r>
      <w:proofErr w:type="spellEnd"/>
      <w:r>
        <w:t xml:space="preserve"> </w:t>
      </w:r>
      <w:proofErr w:type="spellStart"/>
      <w:r>
        <w:t>ametlikest</w:t>
      </w:r>
      <w:proofErr w:type="spellEnd"/>
      <w:r>
        <w:t xml:space="preserve"> </w:t>
      </w:r>
      <w:proofErr w:type="spellStart"/>
      <w:r>
        <w:t>keeltest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EFTA </w:t>
      </w:r>
      <w:proofErr w:type="spellStart"/>
      <w:r>
        <w:t>järelevalveameti</w:t>
      </w:r>
      <w:proofErr w:type="spellEnd"/>
      <w:r>
        <w:t xml:space="preserve"> </w:t>
      </w:r>
      <w:proofErr w:type="spellStart"/>
      <w:r>
        <w:t>töökeeles</w:t>
      </w:r>
      <w:proofErr w:type="spellEnd"/>
      <w:r>
        <w:t xml:space="preserve">. </w:t>
      </w:r>
      <w:proofErr w:type="spellStart"/>
      <w:r>
        <w:t>Kui</w:t>
      </w:r>
      <w:proofErr w:type="spellEnd"/>
      <w:r>
        <w:t xml:space="preserve"> </w:t>
      </w:r>
      <w:proofErr w:type="spellStart"/>
      <w:r>
        <w:t>teatise</w:t>
      </w:r>
      <w:proofErr w:type="spellEnd"/>
      <w:r>
        <w:t xml:space="preserve"> </w:t>
      </w:r>
      <w:proofErr w:type="spellStart"/>
      <w:r>
        <w:t>keel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</w:t>
      </w:r>
      <w:proofErr w:type="spellStart"/>
      <w:r>
        <w:t>ole</w:t>
      </w:r>
      <w:proofErr w:type="spellEnd"/>
      <w:r>
        <w:t xml:space="preserve"> </w:t>
      </w:r>
      <w:proofErr w:type="spellStart"/>
      <w:r>
        <w:t>liidu</w:t>
      </w:r>
      <w:proofErr w:type="spellEnd"/>
      <w:r>
        <w:t xml:space="preserve"> </w:t>
      </w:r>
      <w:proofErr w:type="spellStart"/>
      <w:r>
        <w:t>ametlik</w:t>
      </w:r>
      <w:proofErr w:type="spellEnd"/>
      <w:r>
        <w:t xml:space="preserve"> </w:t>
      </w:r>
      <w:proofErr w:type="spellStart"/>
      <w:r>
        <w:t>keel</w:t>
      </w:r>
      <w:proofErr w:type="spellEnd"/>
      <w:r>
        <w:t xml:space="preserve">, </w:t>
      </w:r>
      <w:proofErr w:type="spellStart"/>
      <w:r>
        <w:t>lisavad</w:t>
      </w:r>
      <w:proofErr w:type="spellEnd"/>
      <w:r>
        <w:t xml:space="preserve"> </w:t>
      </w:r>
      <w:proofErr w:type="spellStart"/>
      <w:r>
        <w:t>teatise</w:t>
      </w:r>
      <w:proofErr w:type="spellEnd"/>
      <w:r>
        <w:t xml:space="preserve"> </w:t>
      </w:r>
      <w:proofErr w:type="spellStart"/>
      <w:r>
        <w:t>esitajad</w:t>
      </w:r>
      <w:proofErr w:type="spellEnd"/>
      <w:r>
        <w:t xml:space="preserve"> </w:t>
      </w:r>
      <w:proofErr w:type="spellStart"/>
      <w:r>
        <w:t>kõikidele</w:t>
      </w:r>
      <w:proofErr w:type="spellEnd"/>
      <w:r>
        <w:t xml:space="preserve"> </w:t>
      </w:r>
      <w:proofErr w:type="spellStart"/>
      <w:r>
        <w:t>dokumentidele</w:t>
      </w:r>
      <w:proofErr w:type="spellEnd"/>
      <w:r>
        <w:t xml:space="preserve"> ka </w:t>
      </w:r>
      <w:proofErr w:type="spellStart"/>
      <w:r>
        <w:t>nende</w:t>
      </w:r>
      <w:proofErr w:type="spellEnd"/>
      <w:r>
        <w:t xml:space="preserve"> </w:t>
      </w:r>
      <w:proofErr w:type="spellStart"/>
      <w:r>
        <w:t>tõlke</w:t>
      </w:r>
      <w:proofErr w:type="spellEnd"/>
      <w:r>
        <w:t xml:space="preserve"> </w:t>
      </w:r>
      <w:proofErr w:type="spellStart"/>
      <w:r>
        <w:t>ühte</w:t>
      </w:r>
      <w:proofErr w:type="spellEnd"/>
      <w:r>
        <w:t xml:space="preserve"> </w:t>
      </w:r>
      <w:proofErr w:type="spellStart"/>
      <w:r>
        <w:t>liidu</w:t>
      </w:r>
      <w:proofErr w:type="spellEnd"/>
      <w:r>
        <w:t xml:space="preserve"> </w:t>
      </w:r>
      <w:proofErr w:type="spellStart"/>
      <w:r>
        <w:t>ametlikest</w:t>
      </w:r>
      <w:proofErr w:type="spellEnd"/>
      <w:r>
        <w:t xml:space="preserve"> </w:t>
      </w:r>
      <w:proofErr w:type="spellStart"/>
      <w:r>
        <w:t>keeltest</w:t>
      </w:r>
      <w:proofErr w:type="spellEnd"/>
      <w:r>
        <w:t xml:space="preserve">. </w:t>
      </w:r>
      <w:proofErr w:type="spellStart"/>
      <w:r>
        <w:t>Liit</w:t>
      </w:r>
      <w:proofErr w:type="spellEnd"/>
      <w:r>
        <w:t xml:space="preserve"> </w:t>
      </w:r>
      <w:proofErr w:type="spellStart"/>
      <w:r>
        <w:t>kasutab</w:t>
      </w:r>
      <w:proofErr w:type="spellEnd"/>
      <w:r>
        <w:t xml:space="preserve"> </w:t>
      </w:r>
      <w:proofErr w:type="spellStart"/>
      <w:r>
        <w:t>tõlke</w:t>
      </w:r>
      <w:proofErr w:type="spellEnd"/>
      <w:r>
        <w:t xml:space="preserve"> </w:t>
      </w:r>
      <w:proofErr w:type="spellStart"/>
      <w:r>
        <w:t>jaoks</w:t>
      </w:r>
      <w:proofErr w:type="spellEnd"/>
      <w:r>
        <w:t xml:space="preserve"> </w:t>
      </w:r>
      <w:proofErr w:type="spellStart"/>
      <w:r>
        <w:t>valitud</w:t>
      </w:r>
      <w:proofErr w:type="spellEnd"/>
      <w:r>
        <w:t xml:space="preserve"> </w:t>
      </w:r>
      <w:proofErr w:type="spellStart"/>
      <w:r>
        <w:t>keelt</w:t>
      </w:r>
      <w:proofErr w:type="spellEnd"/>
      <w:r>
        <w:t xml:space="preserve"> </w:t>
      </w:r>
      <w:proofErr w:type="spellStart"/>
      <w:r>
        <w:t>teatise</w:t>
      </w:r>
      <w:proofErr w:type="spellEnd"/>
      <w:r>
        <w:t xml:space="preserve"> </w:t>
      </w:r>
      <w:proofErr w:type="spellStart"/>
      <w:r>
        <w:t>esitajate</w:t>
      </w:r>
      <w:proofErr w:type="spellEnd"/>
      <w:r>
        <w:t xml:space="preserve"> </w:t>
      </w:r>
      <w:proofErr w:type="spellStart"/>
      <w:r>
        <w:t>menetluskeelena</w:t>
      </w:r>
      <w:proofErr w:type="spellEnd"/>
      <w:r>
        <w:t>.</w:t>
      </w:r>
    </w:p>
    <w:p w14:paraId="6CB2F9AE" w14:textId="77777777" w:rsidR="005C365C" w:rsidRDefault="005C365C">
      <w:pPr>
        <w:pStyle w:val="Titrearticle"/>
      </w:pPr>
      <w:proofErr w:type="spellStart"/>
      <w:r>
        <w:t>Artikkel</w:t>
      </w:r>
      <w:proofErr w:type="spellEnd"/>
      <w:r>
        <w:t> 4</w:t>
      </w:r>
    </w:p>
    <w:p w14:paraId="29217EF9" w14:textId="77777777" w:rsidR="005C365C" w:rsidRDefault="005C365C">
      <w:pPr>
        <w:pStyle w:val="NormalCentered"/>
        <w:rPr>
          <w:b/>
          <w:bCs/>
        </w:rPr>
      </w:pPr>
      <w:proofErr w:type="spellStart"/>
      <w:r>
        <w:rPr>
          <w:b/>
          <w:bCs/>
        </w:rPr>
        <w:t>Esitatav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teave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ja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esitatavad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dokumendid</w:t>
      </w:r>
      <w:proofErr w:type="spellEnd"/>
    </w:p>
    <w:p w14:paraId="0510EC8E" w14:textId="77777777" w:rsidR="005C365C" w:rsidRDefault="005C365C">
      <w:r>
        <w:t>1.</w:t>
      </w:r>
      <w:r>
        <w:tab/>
      </w:r>
      <w:proofErr w:type="spellStart"/>
      <w:r>
        <w:t>Teatised</w:t>
      </w:r>
      <w:proofErr w:type="spellEnd"/>
      <w:r>
        <w:t xml:space="preserve"> </w:t>
      </w:r>
      <w:proofErr w:type="spellStart"/>
      <w:r>
        <w:t>sisaldavad</w:t>
      </w:r>
      <w:proofErr w:type="spellEnd"/>
      <w:r>
        <w:t xml:space="preserve"> </w:t>
      </w:r>
      <w:proofErr w:type="spellStart"/>
      <w:r>
        <w:t>teavet</w:t>
      </w:r>
      <w:proofErr w:type="spellEnd"/>
      <w:r>
        <w:t xml:space="preserve">, </w:t>
      </w:r>
      <w:proofErr w:type="spellStart"/>
      <w:r>
        <w:t>sealhulgas</w:t>
      </w:r>
      <w:proofErr w:type="spellEnd"/>
      <w:r>
        <w:t xml:space="preserve"> </w:t>
      </w:r>
      <w:proofErr w:type="spellStart"/>
      <w:r>
        <w:t>dokumente</w:t>
      </w:r>
      <w:proofErr w:type="spellEnd"/>
      <w:r>
        <w:t xml:space="preserve">, </w:t>
      </w:r>
      <w:proofErr w:type="spellStart"/>
      <w:r>
        <w:t>mida</w:t>
      </w:r>
      <w:proofErr w:type="spellEnd"/>
      <w:r>
        <w:t xml:space="preserve"> </w:t>
      </w:r>
      <w:proofErr w:type="spellStart"/>
      <w:r>
        <w:t>nõutakse</w:t>
      </w:r>
      <w:proofErr w:type="spellEnd"/>
      <w:r>
        <w:t xml:space="preserve"> I </w:t>
      </w:r>
      <w:proofErr w:type="spellStart"/>
      <w:r>
        <w:t>ja</w:t>
      </w:r>
      <w:proofErr w:type="spellEnd"/>
      <w:r>
        <w:t xml:space="preserve"> II </w:t>
      </w:r>
      <w:proofErr w:type="spellStart"/>
      <w:r>
        <w:t>lisas</w:t>
      </w:r>
      <w:proofErr w:type="spellEnd"/>
      <w:r>
        <w:t xml:space="preserve"> </w:t>
      </w:r>
      <w:proofErr w:type="spellStart"/>
      <w:r>
        <w:t>esitatud</w:t>
      </w:r>
      <w:proofErr w:type="spellEnd"/>
      <w:r>
        <w:t xml:space="preserve"> </w:t>
      </w:r>
      <w:proofErr w:type="spellStart"/>
      <w:r>
        <w:t>kohaldatavates</w:t>
      </w:r>
      <w:proofErr w:type="spellEnd"/>
      <w:r>
        <w:t xml:space="preserve"> </w:t>
      </w:r>
      <w:proofErr w:type="spellStart"/>
      <w:r>
        <w:t>vormides</w:t>
      </w:r>
      <w:proofErr w:type="spellEnd"/>
      <w:r>
        <w:t xml:space="preserve">. </w:t>
      </w:r>
      <w:proofErr w:type="spellStart"/>
      <w:r>
        <w:t>Teave</w:t>
      </w:r>
      <w:proofErr w:type="spellEnd"/>
      <w:r>
        <w:t xml:space="preserve"> </w:t>
      </w:r>
      <w:proofErr w:type="spellStart"/>
      <w:r>
        <w:t>peab</w:t>
      </w:r>
      <w:proofErr w:type="spellEnd"/>
      <w:r>
        <w:t xml:space="preserve"> </w:t>
      </w:r>
      <w:proofErr w:type="spellStart"/>
      <w:r>
        <w:t>olema</w:t>
      </w:r>
      <w:proofErr w:type="spellEnd"/>
      <w:r>
        <w:t xml:space="preserve"> </w:t>
      </w:r>
      <w:proofErr w:type="spellStart"/>
      <w:r>
        <w:t>täpne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täielik</w:t>
      </w:r>
      <w:proofErr w:type="spellEnd"/>
      <w:r>
        <w:t>.</w:t>
      </w:r>
    </w:p>
    <w:p w14:paraId="754FABBF" w14:textId="77777777" w:rsidR="005C365C" w:rsidRDefault="005C365C">
      <w:r>
        <w:t>2.</w:t>
      </w:r>
      <w:r>
        <w:tab/>
      </w:r>
      <w:proofErr w:type="spellStart"/>
      <w:r>
        <w:t>Komisjon</w:t>
      </w:r>
      <w:proofErr w:type="spellEnd"/>
      <w:r>
        <w:t xml:space="preserve"> </w:t>
      </w:r>
      <w:proofErr w:type="spellStart"/>
      <w:r>
        <w:t>võib</w:t>
      </w:r>
      <w:proofErr w:type="spellEnd"/>
      <w:r>
        <w:t xml:space="preserve"> </w:t>
      </w:r>
      <w:proofErr w:type="spellStart"/>
      <w:r>
        <w:t>teatise</w:t>
      </w:r>
      <w:proofErr w:type="spellEnd"/>
      <w:r>
        <w:t xml:space="preserve"> </w:t>
      </w:r>
      <w:proofErr w:type="spellStart"/>
      <w:r>
        <w:t>esitajate</w:t>
      </w:r>
      <w:proofErr w:type="spellEnd"/>
      <w:r>
        <w:t xml:space="preserve"> </w:t>
      </w:r>
      <w:proofErr w:type="spellStart"/>
      <w:r>
        <w:t>kirjaliku</w:t>
      </w:r>
      <w:proofErr w:type="spellEnd"/>
      <w:r>
        <w:t xml:space="preserve"> </w:t>
      </w:r>
      <w:proofErr w:type="spellStart"/>
      <w:r>
        <w:t>taotluse</w:t>
      </w:r>
      <w:proofErr w:type="spellEnd"/>
      <w:r>
        <w:t xml:space="preserve"> </w:t>
      </w:r>
      <w:proofErr w:type="spellStart"/>
      <w:r>
        <w:t>alusel</w:t>
      </w:r>
      <w:proofErr w:type="spellEnd"/>
      <w:r>
        <w:t xml:space="preserve"> </w:t>
      </w:r>
      <w:proofErr w:type="spellStart"/>
      <w:r>
        <w:t>vabastada</w:t>
      </w:r>
      <w:proofErr w:type="spellEnd"/>
      <w:r>
        <w:t xml:space="preserve"> </w:t>
      </w:r>
      <w:proofErr w:type="spellStart"/>
      <w:r>
        <w:t>kohustusest</w:t>
      </w:r>
      <w:proofErr w:type="spellEnd"/>
      <w:r>
        <w:t xml:space="preserve"> </w:t>
      </w:r>
      <w:proofErr w:type="spellStart"/>
      <w:r>
        <w:t>esitada</w:t>
      </w:r>
      <w:proofErr w:type="spellEnd"/>
      <w:r>
        <w:t xml:space="preserve"> </w:t>
      </w:r>
      <w:proofErr w:type="spellStart"/>
      <w:r>
        <w:t>teatises</w:t>
      </w:r>
      <w:proofErr w:type="spellEnd"/>
      <w:r>
        <w:t xml:space="preserve"> </w:t>
      </w:r>
      <w:proofErr w:type="spellStart"/>
      <w:r>
        <w:t>teatavat</w:t>
      </w:r>
      <w:proofErr w:type="spellEnd"/>
      <w:r>
        <w:t xml:space="preserve"> </w:t>
      </w:r>
      <w:proofErr w:type="spellStart"/>
      <w:r>
        <w:t>teavet</w:t>
      </w:r>
      <w:proofErr w:type="spellEnd"/>
      <w:r>
        <w:t xml:space="preserve">, </w:t>
      </w:r>
      <w:proofErr w:type="spellStart"/>
      <w:r>
        <w:t>sealhulgas</w:t>
      </w:r>
      <w:proofErr w:type="spellEnd"/>
      <w:r>
        <w:t xml:space="preserve"> </w:t>
      </w:r>
      <w:proofErr w:type="spellStart"/>
      <w:r>
        <w:t>dokumente</w:t>
      </w:r>
      <w:proofErr w:type="spellEnd"/>
      <w:r>
        <w:t xml:space="preserve">,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mõnest</w:t>
      </w:r>
      <w:proofErr w:type="spellEnd"/>
      <w:r>
        <w:t xml:space="preserve"> </w:t>
      </w:r>
      <w:proofErr w:type="spellStart"/>
      <w:r>
        <w:t>muust</w:t>
      </w:r>
      <w:proofErr w:type="spellEnd"/>
      <w:r>
        <w:t xml:space="preserve"> I </w:t>
      </w:r>
      <w:proofErr w:type="spellStart"/>
      <w:r>
        <w:t>ja</w:t>
      </w:r>
      <w:proofErr w:type="spellEnd"/>
      <w:r>
        <w:t xml:space="preserve"> II </w:t>
      </w:r>
      <w:proofErr w:type="spellStart"/>
      <w:r>
        <w:t>lisas</w:t>
      </w:r>
      <w:proofErr w:type="spellEnd"/>
      <w:r>
        <w:t xml:space="preserve"> </w:t>
      </w:r>
      <w:proofErr w:type="spellStart"/>
      <w:r>
        <w:t>kindlaksmääratud</w:t>
      </w:r>
      <w:proofErr w:type="spellEnd"/>
      <w:r>
        <w:t xml:space="preserve"> </w:t>
      </w:r>
      <w:proofErr w:type="spellStart"/>
      <w:r>
        <w:t>nõudest</w:t>
      </w:r>
      <w:proofErr w:type="spellEnd"/>
      <w:r>
        <w:t xml:space="preserve">, </w:t>
      </w:r>
      <w:proofErr w:type="spellStart"/>
      <w:r>
        <w:t>kui</w:t>
      </w:r>
      <w:proofErr w:type="spellEnd"/>
      <w:r>
        <w:t xml:space="preserve"> ta </w:t>
      </w:r>
      <w:proofErr w:type="spellStart"/>
      <w:r>
        <w:t>leiab</w:t>
      </w:r>
      <w:proofErr w:type="spellEnd"/>
      <w:r>
        <w:t xml:space="preserve">, et </w:t>
      </w:r>
      <w:proofErr w:type="spellStart"/>
      <w:r>
        <w:t>kõnealuste</w:t>
      </w:r>
      <w:proofErr w:type="spellEnd"/>
      <w:r>
        <w:t xml:space="preserve"> </w:t>
      </w:r>
      <w:proofErr w:type="spellStart"/>
      <w:r>
        <w:t>kohustuste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nõuete</w:t>
      </w:r>
      <w:proofErr w:type="spellEnd"/>
      <w:r>
        <w:t xml:space="preserve"> </w:t>
      </w:r>
      <w:proofErr w:type="spellStart"/>
      <w:r>
        <w:t>järgimine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</w:t>
      </w:r>
      <w:proofErr w:type="spellStart"/>
      <w:r>
        <w:t>ole</w:t>
      </w:r>
      <w:proofErr w:type="spellEnd"/>
      <w:r>
        <w:t xml:space="preserve"> </w:t>
      </w:r>
      <w:proofErr w:type="spellStart"/>
      <w:r>
        <w:t>juhtumi</w:t>
      </w:r>
      <w:proofErr w:type="spellEnd"/>
      <w:r>
        <w:t xml:space="preserve"> </w:t>
      </w:r>
      <w:proofErr w:type="spellStart"/>
      <w:r>
        <w:t>uurimiseks</w:t>
      </w:r>
      <w:proofErr w:type="spellEnd"/>
      <w:r>
        <w:t xml:space="preserve"> </w:t>
      </w:r>
      <w:proofErr w:type="spellStart"/>
      <w:r>
        <w:t>vajalik</w:t>
      </w:r>
      <w:proofErr w:type="spellEnd"/>
      <w:r>
        <w:t>.</w:t>
      </w:r>
    </w:p>
    <w:p w14:paraId="0C7CA604" w14:textId="77777777" w:rsidR="005C365C" w:rsidRDefault="005C365C">
      <w:r>
        <w:t>3.</w:t>
      </w:r>
      <w:r>
        <w:tab/>
      </w:r>
      <w:proofErr w:type="spellStart"/>
      <w:r>
        <w:t>Komisjon</w:t>
      </w:r>
      <w:proofErr w:type="spellEnd"/>
      <w:r>
        <w:t xml:space="preserve"> </w:t>
      </w:r>
      <w:proofErr w:type="spellStart"/>
      <w:r>
        <w:t>teatab</w:t>
      </w:r>
      <w:proofErr w:type="spellEnd"/>
      <w:r>
        <w:t xml:space="preserve"> </w:t>
      </w:r>
      <w:proofErr w:type="spellStart"/>
      <w:r>
        <w:t>teatise</w:t>
      </w:r>
      <w:proofErr w:type="spellEnd"/>
      <w:r>
        <w:t xml:space="preserve"> </w:t>
      </w:r>
      <w:proofErr w:type="spellStart"/>
      <w:r>
        <w:t>esitajatele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nende</w:t>
      </w:r>
      <w:proofErr w:type="spellEnd"/>
      <w:r>
        <w:t xml:space="preserve"> </w:t>
      </w:r>
      <w:proofErr w:type="spellStart"/>
      <w:r>
        <w:t>esindajatele</w:t>
      </w:r>
      <w:proofErr w:type="spellEnd"/>
      <w:r>
        <w:t xml:space="preserve"> </w:t>
      </w:r>
      <w:proofErr w:type="spellStart"/>
      <w:r>
        <w:t>viivitamata</w:t>
      </w:r>
      <w:proofErr w:type="spellEnd"/>
      <w:r>
        <w:t xml:space="preserve"> </w:t>
      </w:r>
      <w:proofErr w:type="spellStart"/>
      <w:r>
        <w:t>kirjalikult</w:t>
      </w:r>
      <w:proofErr w:type="spellEnd"/>
      <w:r>
        <w:t xml:space="preserve"> </w:t>
      </w:r>
      <w:proofErr w:type="spellStart"/>
      <w:r>
        <w:t>teatise</w:t>
      </w:r>
      <w:proofErr w:type="spellEnd"/>
      <w:r>
        <w:t xml:space="preserve"> </w:t>
      </w:r>
      <w:proofErr w:type="spellStart"/>
      <w:r>
        <w:t>ning</w:t>
      </w:r>
      <w:proofErr w:type="spellEnd"/>
      <w:r>
        <w:t xml:space="preserve"> </w:t>
      </w:r>
      <w:proofErr w:type="spellStart"/>
      <w:r>
        <w:t>kõigi</w:t>
      </w:r>
      <w:proofErr w:type="spellEnd"/>
      <w:r>
        <w:t xml:space="preserve"> </w:t>
      </w:r>
      <w:proofErr w:type="spellStart"/>
      <w:r>
        <w:t>artikli</w:t>
      </w:r>
      <w:proofErr w:type="spellEnd"/>
      <w:r>
        <w:t xml:space="preserve"> 5 </w:t>
      </w:r>
      <w:proofErr w:type="spellStart"/>
      <w:r>
        <w:t>lõigete</w:t>
      </w:r>
      <w:proofErr w:type="spellEnd"/>
      <w:r>
        <w:t> 2 </w:t>
      </w:r>
      <w:proofErr w:type="spellStart"/>
      <w:r>
        <w:t>ja</w:t>
      </w:r>
      <w:proofErr w:type="spellEnd"/>
      <w:r>
        <w:t xml:space="preserve"> 3 </w:t>
      </w:r>
      <w:proofErr w:type="spellStart"/>
      <w:r>
        <w:t>kohaselt</w:t>
      </w:r>
      <w:proofErr w:type="spellEnd"/>
      <w:r>
        <w:t xml:space="preserve"> </w:t>
      </w:r>
      <w:proofErr w:type="spellStart"/>
      <w:r>
        <w:t>komisjoni</w:t>
      </w:r>
      <w:proofErr w:type="spellEnd"/>
      <w:r>
        <w:t xml:space="preserve"> </w:t>
      </w:r>
      <w:proofErr w:type="spellStart"/>
      <w:r>
        <w:t>poolt</w:t>
      </w:r>
      <w:proofErr w:type="spellEnd"/>
      <w:r>
        <w:t xml:space="preserve"> </w:t>
      </w:r>
      <w:proofErr w:type="spellStart"/>
      <w:r>
        <w:t>saadetud</w:t>
      </w:r>
      <w:proofErr w:type="spellEnd"/>
      <w:r>
        <w:t xml:space="preserve"> </w:t>
      </w:r>
      <w:proofErr w:type="spellStart"/>
      <w:r>
        <w:t>kirjade</w:t>
      </w:r>
      <w:proofErr w:type="spellEnd"/>
      <w:r>
        <w:t xml:space="preserve"> </w:t>
      </w:r>
      <w:proofErr w:type="spellStart"/>
      <w:r>
        <w:t>vastuste</w:t>
      </w:r>
      <w:proofErr w:type="spellEnd"/>
      <w:r>
        <w:t xml:space="preserve"> </w:t>
      </w:r>
      <w:proofErr w:type="spellStart"/>
      <w:r>
        <w:t>kättesaamisest</w:t>
      </w:r>
      <w:proofErr w:type="spellEnd"/>
      <w:r>
        <w:t>.</w:t>
      </w:r>
    </w:p>
    <w:p w14:paraId="24F9A306" w14:textId="77777777" w:rsidR="005C365C" w:rsidRDefault="005C365C">
      <w:pPr>
        <w:pStyle w:val="Titrearticle"/>
      </w:pPr>
      <w:proofErr w:type="spellStart"/>
      <w:r>
        <w:t>Artikkel</w:t>
      </w:r>
      <w:proofErr w:type="spellEnd"/>
      <w:r>
        <w:t> 5</w:t>
      </w:r>
    </w:p>
    <w:p w14:paraId="17EFE02B" w14:textId="77777777" w:rsidR="005C365C" w:rsidRDefault="005C365C">
      <w:pPr>
        <w:pStyle w:val="NormalCentered"/>
        <w:rPr>
          <w:b/>
          <w:bCs/>
        </w:rPr>
      </w:pPr>
      <w:proofErr w:type="spellStart"/>
      <w:r>
        <w:rPr>
          <w:b/>
          <w:bCs/>
        </w:rPr>
        <w:t>Teatise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esitamise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kuupäev</w:t>
      </w:r>
      <w:proofErr w:type="spellEnd"/>
    </w:p>
    <w:p w14:paraId="687793EE" w14:textId="77777777" w:rsidR="005C365C" w:rsidRDefault="005C365C">
      <w:r>
        <w:t>1.</w:t>
      </w:r>
      <w:r>
        <w:tab/>
      </w:r>
      <w:proofErr w:type="spellStart"/>
      <w:r>
        <w:t>Kui</w:t>
      </w:r>
      <w:proofErr w:type="spellEnd"/>
      <w:r>
        <w:t xml:space="preserve"> </w:t>
      </w:r>
      <w:proofErr w:type="spellStart"/>
      <w:r>
        <w:t>lõigetest</w:t>
      </w:r>
      <w:proofErr w:type="spellEnd"/>
      <w:r>
        <w:t> 2, 3 </w:t>
      </w:r>
      <w:proofErr w:type="spellStart"/>
      <w:r>
        <w:t>ja</w:t>
      </w:r>
      <w:proofErr w:type="spellEnd"/>
      <w:r>
        <w:t xml:space="preserve"> 4 </w:t>
      </w:r>
      <w:proofErr w:type="spellStart"/>
      <w:r>
        <w:t>ei</w:t>
      </w:r>
      <w:proofErr w:type="spellEnd"/>
      <w:r>
        <w:t xml:space="preserve"> </w:t>
      </w:r>
      <w:proofErr w:type="spellStart"/>
      <w:r>
        <w:t>tulene</w:t>
      </w:r>
      <w:proofErr w:type="spellEnd"/>
      <w:r>
        <w:t xml:space="preserve"> </w:t>
      </w:r>
      <w:proofErr w:type="spellStart"/>
      <w:r>
        <w:t>teisiti</w:t>
      </w:r>
      <w:proofErr w:type="spellEnd"/>
      <w:r>
        <w:t xml:space="preserve">, </w:t>
      </w:r>
      <w:proofErr w:type="spellStart"/>
      <w:r>
        <w:t>loetakse</w:t>
      </w:r>
      <w:proofErr w:type="spellEnd"/>
      <w:r>
        <w:t xml:space="preserve"> </w:t>
      </w:r>
      <w:proofErr w:type="spellStart"/>
      <w:r>
        <w:t>teatised</w:t>
      </w:r>
      <w:proofErr w:type="spellEnd"/>
      <w:r>
        <w:t xml:space="preserve"> </w:t>
      </w:r>
      <w:proofErr w:type="spellStart"/>
      <w:r>
        <w:t>esitatuks</w:t>
      </w:r>
      <w:proofErr w:type="spellEnd"/>
      <w:r>
        <w:t xml:space="preserve"> </w:t>
      </w:r>
      <w:proofErr w:type="spellStart"/>
      <w:r>
        <w:t>kuupäeval</w:t>
      </w:r>
      <w:proofErr w:type="spellEnd"/>
      <w:r>
        <w:t xml:space="preserve">, mil </w:t>
      </w:r>
      <w:proofErr w:type="spellStart"/>
      <w:r>
        <w:t>komisjon</w:t>
      </w:r>
      <w:proofErr w:type="spellEnd"/>
      <w:r>
        <w:t xml:space="preserve"> </w:t>
      </w:r>
      <w:proofErr w:type="spellStart"/>
      <w:r>
        <w:t>need</w:t>
      </w:r>
      <w:proofErr w:type="spellEnd"/>
      <w:r>
        <w:t xml:space="preserve"> </w:t>
      </w:r>
      <w:proofErr w:type="spellStart"/>
      <w:r>
        <w:t>kätte</w:t>
      </w:r>
      <w:proofErr w:type="spellEnd"/>
      <w:r>
        <w:t xml:space="preserve"> </w:t>
      </w:r>
      <w:proofErr w:type="spellStart"/>
      <w:r>
        <w:t>saab</w:t>
      </w:r>
      <w:proofErr w:type="spellEnd"/>
      <w:r>
        <w:t>.</w:t>
      </w:r>
    </w:p>
    <w:p w14:paraId="4E730826" w14:textId="77777777" w:rsidR="005C365C" w:rsidRDefault="005C365C">
      <w:r>
        <w:t>2.</w:t>
      </w:r>
      <w:r>
        <w:tab/>
      </w:r>
      <w:proofErr w:type="spellStart"/>
      <w:r>
        <w:t>Kui</w:t>
      </w:r>
      <w:proofErr w:type="spellEnd"/>
      <w:r>
        <w:t xml:space="preserve"> </w:t>
      </w:r>
      <w:proofErr w:type="spellStart"/>
      <w:r>
        <w:t>teatises</w:t>
      </w:r>
      <w:proofErr w:type="spellEnd"/>
      <w:r>
        <w:t xml:space="preserve"> </w:t>
      </w:r>
      <w:proofErr w:type="spellStart"/>
      <w:r>
        <w:t>sisalduv</w:t>
      </w:r>
      <w:proofErr w:type="spellEnd"/>
      <w:r>
        <w:t xml:space="preserve"> </w:t>
      </w:r>
      <w:proofErr w:type="spellStart"/>
      <w:r>
        <w:t>teave</w:t>
      </w:r>
      <w:proofErr w:type="spellEnd"/>
      <w:r>
        <w:t xml:space="preserve">, </w:t>
      </w:r>
      <w:proofErr w:type="spellStart"/>
      <w:r>
        <w:t>sealhulgas</w:t>
      </w:r>
      <w:proofErr w:type="spellEnd"/>
      <w:r>
        <w:t xml:space="preserve"> </w:t>
      </w:r>
      <w:proofErr w:type="spellStart"/>
      <w:r>
        <w:t>dokumendid</w:t>
      </w:r>
      <w:proofErr w:type="spellEnd"/>
      <w:r>
        <w:t xml:space="preserve">, on </w:t>
      </w:r>
      <w:proofErr w:type="spellStart"/>
      <w:r>
        <w:t>mingis</w:t>
      </w:r>
      <w:proofErr w:type="spellEnd"/>
      <w:r>
        <w:t xml:space="preserve"> </w:t>
      </w:r>
      <w:proofErr w:type="spellStart"/>
      <w:r>
        <w:t>olulises</w:t>
      </w:r>
      <w:proofErr w:type="spellEnd"/>
      <w:r>
        <w:t xml:space="preserve"> osas </w:t>
      </w:r>
      <w:proofErr w:type="spellStart"/>
      <w:r>
        <w:t>mittetäielikud</w:t>
      </w:r>
      <w:proofErr w:type="spellEnd"/>
      <w:r>
        <w:t xml:space="preserve">, </w:t>
      </w:r>
      <w:proofErr w:type="spellStart"/>
      <w:r>
        <w:t>teatab</w:t>
      </w:r>
      <w:proofErr w:type="spellEnd"/>
      <w:r>
        <w:t xml:space="preserve"> </w:t>
      </w:r>
      <w:proofErr w:type="spellStart"/>
      <w:r>
        <w:t>komisjon</w:t>
      </w:r>
      <w:proofErr w:type="spellEnd"/>
      <w:r>
        <w:t xml:space="preserve"> </w:t>
      </w:r>
      <w:proofErr w:type="spellStart"/>
      <w:r>
        <w:t>sellest</w:t>
      </w:r>
      <w:proofErr w:type="spellEnd"/>
      <w:r>
        <w:t xml:space="preserve"> </w:t>
      </w:r>
      <w:proofErr w:type="spellStart"/>
      <w:r>
        <w:t>viivitamata</w:t>
      </w:r>
      <w:proofErr w:type="spellEnd"/>
      <w:r>
        <w:t xml:space="preserve"> </w:t>
      </w:r>
      <w:proofErr w:type="spellStart"/>
      <w:r>
        <w:t>kirjalikult</w:t>
      </w:r>
      <w:proofErr w:type="spellEnd"/>
      <w:r>
        <w:t xml:space="preserve"> </w:t>
      </w:r>
      <w:proofErr w:type="spellStart"/>
      <w:r>
        <w:t>teatise</w:t>
      </w:r>
      <w:proofErr w:type="spellEnd"/>
      <w:r>
        <w:t xml:space="preserve"> </w:t>
      </w:r>
      <w:proofErr w:type="spellStart"/>
      <w:r>
        <w:t>esitajatele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nende</w:t>
      </w:r>
      <w:proofErr w:type="spellEnd"/>
      <w:r>
        <w:t xml:space="preserve"> </w:t>
      </w:r>
      <w:proofErr w:type="spellStart"/>
      <w:r>
        <w:t>esindajatele</w:t>
      </w:r>
      <w:proofErr w:type="spellEnd"/>
      <w:r>
        <w:t xml:space="preserve">. </w:t>
      </w:r>
      <w:proofErr w:type="spellStart"/>
      <w:r>
        <w:t>Sellisel</w:t>
      </w:r>
      <w:proofErr w:type="spellEnd"/>
      <w:r>
        <w:t xml:space="preserve"> </w:t>
      </w:r>
      <w:proofErr w:type="spellStart"/>
      <w:r>
        <w:t>juhul</w:t>
      </w:r>
      <w:proofErr w:type="spellEnd"/>
      <w:r>
        <w:t xml:space="preserve"> </w:t>
      </w:r>
      <w:proofErr w:type="spellStart"/>
      <w:r>
        <w:t>loetakse</w:t>
      </w:r>
      <w:proofErr w:type="spellEnd"/>
      <w:r>
        <w:t xml:space="preserve"> </w:t>
      </w:r>
      <w:proofErr w:type="spellStart"/>
      <w:r>
        <w:t>teatis</w:t>
      </w:r>
      <w:proofErr w:type="spellEnd"/>
      <w:r>
        <w:t xml:space="preserve"> </w:t>
      </w:r>
      <w:proofErr w:type="spellStart"/>
      <w:r>
        <w:t>esitatuks</w:t>
      </w:r>
      <w:proofErr w:type="spellEnd"/>
      <w:r>
        <w:t xml:space="preserve"> </w:t>
      </w:r>
      <w:proofErr w:type="spellStart"/>
      <w:r>
        <w:t>kuupäeval</w:t>
      </w:r>
      <w:proofErr w:type="spellEnd"/>
      <w:r>
        <w:t xml:space="preserve">, mil </w:t>
      </w:r>
      <w:proofErr w:type="spellStart"/>
      <w:r>
        <w:t>komisjon</w:t>
      </w:r>
      <w:proofErr w:type="spellEnd"/>
      <w:r>
        <w:t xml:space="preserve"> </w:t>
      </w:r>
      <w:proofErr w:type="spellStart"/>
      <w:r>
        <w:t>saab</w:t>
      </w:r>
      <w:proofErr w:type="spellEnd"/>
      <w:r>
        <w:t xml:space="preserve"> </w:t>
      </w:r>
      <w:proofErr w:type="spellStart"/>
      <w:r>
        <w:t>kätte</w:t>
      </w:r>
      <w:proofErr w:type="spellEnd"/>
      <w:r>
        <w:t xml:space="preserve"> </w:t>
      </w:r>
      <w:proofErr w:type="spellStart"/>
      <w:r>
        <w:t>täieliku</w:t>
      </w:r>
      <w:proofErr w:type="spellEnd"/>
      <w:r>
        <w:t xml:space="preserve"> </w:t>
      </w:r>
      <w:proofErr w:type="spellStart"/>
      <w:r>
        <w:t>teabe</w:t>
      </w:r>
      <w:proofErr w:type="spellEnd"/>
      <w:r>
        <w:t>.</w:t>
      </w:r>
    </w:p>
    <w:p w14:paraId="2E0C68DB" w14:textId="77777777" w:rsidR="005C365C" w:rsidRDefault="005C365C">
      <w:r>
        <w:t>3.</w:t>
      </w:r>
      <w:r>
        <w:tab/>
      </w:r>
      <w:proofErr w:type="spellStart"/>
      <w:r>
        <w:t>Teatises</w:t>
      </w:r>
      <w:proofErr w:type="spellEnd"/>
      <w:r>
        <w:t xml:space="preserve"> </w:t>
      </w:r>
      <w:proofErr w:type="spellStart"/>
      <w:r>
        <w:t>sisalduvate</w:t>
      </w:r>
      <w:proofErr w:type="spellEnd"/>
      <w:r>
        <w:t xml:space="preserve"> </w:t>
      </w:r>
      <w:proofErr w:type="spellStart"/>
      <w:r>
        <w:t>asjaolude</w:t>
      </w:r>
      <w:proofErr w:type="spellEnd"/>
      <w:r>
        <w:t xml:space="preserve"> </w:t>
      </w:r>
      <w:proofErr w:type="spellStart"/>
      <w:r>
        <w:t>olulised</w:t>
      </w:r>
      <w:proofErr w:type="spellEnd"/>
      <w:r>
        <w:t xml:space="preserve"> </w:t>
      </w:r>
      <w:proofErr w:type="spellStart"/>
      <w:r>
        <w:t>muudatused</w:t>
      </w:r>
      <w:proofErr w:type="spellEnd"/>
      <w:r>
        <w:t xml:space="preserve">, mis </w:t>
      </w:r>
      <w:proofErr w:type="spellStart"/>
      <w:r>
        <w:t>ilmnevad</w:t>
      </w:r>
      <w:proofErr w:type="spellEnd"/>
      <w:r>
        <w:t xml:space="preserve"> </w:t>
      </w:r>
      <w:proofErr w:type="spellStart"/>
      <w:r>
        <w:t>pärast</w:t>
      </w:r>
      <w:proofErr w:type="spellEnd"/>
      <w:r>
        <w:t xml:space="preserve"> </w:t>
      </w:r>
      <w:proofErr w:type="spellStart"/>
      <w:r>
        <w:t>teatise</w:t>
      </w:r>
      <w:proofErr w:type="spellEnd"/>
      <w:r>
        <w:t xml:space="preserve"> </w:t>
      </w:r>
      <w:proofErr w:type="spellStart"/>
      <w:r>
        <w:t>esitamist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mida</w:t>
      </w:r>
      <w:proofErr w:type="spellEnd"/>
      <w:r>
        <w:t xml:space="preserve"> </w:t>
      </w:r>
      <w:proofErr w:type="spellStart"/>
      <w:r>
        <w:t>teatise</w:t>
      </w:r>
      <w:proofErr w:type="spellEnd"/>
      <w:r>
        <w:t xml:space="preserve"> </w:t>
      </w:r>
      <w:proofErr w:type="spellStart"/>
      <w:r>
        <w:t>esitajad</w:t>
      </w:r>
      <w:proofErr w:type="spellEnd"/>
      <w:r>
        <w:t xml:space="preserve"> </w:t>
      </w:r>
      <w:proofErr w:type="spellStart"/>
      <w:r>
        <w:t>teavad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peaksid</w:t>
      </w:r>
      <w:proofErr w:type="spellEnd"/>
      <w:r>
        <w:t xml:space="preserve"> </w:t>
      </w:r>
      <w:proofErr w:type="spellStart"/>
      <w:r>
        <w:t>teadma</w:t>
      </w:r>
      <w:proofErr w:type="spellEnd"/>
      <w:r>
        <w:t xml:space="preserve">,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pärast</w:t>
      </w:r>
      <w:proofErr w:type="spellEnd"/>
      <w:r>
        <w:t xml:space="preserve"> </w:t>
      </w:r>
      <w:proofErr w:type="spellStart"/>
      <w:r>
        <w:t>teatise</w:t>
      </w:r>
      <w:proofErr w:type="spellEnd"/>
      <w:r>
        <w:t xml:space="preserve"> </w:t>
      </w:r>
      <w:proofErr w:type="spellStart"/>
      <w:r>
        <w:t>esitamist</w:t>
      </w:r>
      <w:proofErr w:type="spellEnd"/>
      <w:r>
        <w:t xml:space="preserve"> </w:t>
      </w:r>
      <w:proofErr w:type="spellStart"/>
      <w:r>
        <w:t>ilmnev</w:t>
      </w:r>
      <w:proofErr w:type="spellEnd"/>
      <w:r>
        <w:t xml:space="preserve"> </w:t>
      </w:r>
      <w:proofErr w:type="spellStart"/>
      <w:r>
        <w:t>uus</w:t>
      </w:r>
      <w:proofErr w:type="spellEnd"/>
      <w:r>
        <w:t xml:space="preserve"> </w:t>
      </w:r>
      <w:proofErr w:type="spellStart"/>
      <w:r>
        <w:t>teave</w:t>
      </w:r>
      <w:proofErr w:type="spellEnd"/>
      <w:r>
        <w:t xml:space="preserve">, mis on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peaks</w:t>
      </w:r>
      <w:proofErr w:type="spellEnd"/>
      <w:r>
        <w:t xml:space="preserve"> </w:t>
      </w:r>
      <w:proofErr w:type="spellStart"/>
      <w:r>
        <w:t>olema</w:t>
      </w:r>
      <w:proofErr w:type="spellEnd"/>
      <w:r>
        <w:t xml:space="preserve"> </w:t>
      </w:r>
      <w:proofErr w:type="spellStart"/>
      <w:r>
        <w:t>osalistele</w:t>
      </w:r>
      <w:proofErr w:type="spellEnd"/>
      <w:r>
        <w:t xml:space="preserve"> </w:t>
      </w:r>
      <w:proofErr w:type="spellStart"/>
      <w:r>
        <w:t>teada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millest</w:t>
      </w:r>
      <w:proofErr w:type="spellEnd"/>
      <w:r>
        <w:t xml:space="preserve"> </w:t>
      </w:r>
      <w:proofErr w:type="spellStart"/>
      <w:r>
        <w:t>nad</w:t>
      </w:r>
      <w:proofErr w:type="spellEnd"/>
      <w:r>
        <w:t xml:space="preserve"> </w:t>
      </w:r>
      <w:proofErr w:type="spellStart"/>
      <w:r>
        <w:t>oleksid</w:t>
      </w:r>
      <w:proofErr w:type="spellEnd"/>
      <w:r>
        <w:t xml:space="preserve"> </w:t>
      </w:r>
      <w:proofErr w:type="spellStart"/>
      <w:r>
        <w:t>pidanud</w:t>
      </w:r>
      <w:proofErr w:type="spellEnd"/>
      <w:r>
        <w:t xml:space="preserve"> </w:t>
      </w:r>
      <w:proofErr w:type="spellStart"/>
      <w:r>
        <w:t>teatama</w:t>
      </w:r>
      <w:proofErr w:type="spellEnd"/>
      <w:r>
        <w:t xml:space="preserve">, </w:t>
      </w:r>
      <w:proofErr w:type="spellStart"/>
      <w:r>
        <w:t>kui</w:t>
      </w:r>
      <w:proofErr w:type="spellEnd"/>
      <w:r>
        <w:t xml:space="preserve"> </w:t>
      </w:r>
      <w:proofErr w:type="spellStart"/>
      <w:r>
        <w:t>see</w:t>
      </w:r>
      <w:proofErr w:type="spellEnd"/>
      <w:r>
        <w:t xml:space="preserve"> </w:t>
      </w:r>
      <w:proofErr w:type="spellStart"/>
      <w:r>
        <w:t>oleks</w:t>
      </w:r>
      <w:proofErr w:type="spellEnd"/>
      <w:r>
        <w:t xml:space="preserve"> </w:t>
      </w:r>
      <w:proofErr w:type="spellStart"/>
      <w:r>
        <w:t>neile</w:t>
      </w:r>
      <w:proofErr w:type="spellEnd"/>
      <w:r>
        <w:t xml:space="preserve"> </w:t>
      </w:r>
      <w:proofErr w:type="spellStart"/>
      <w:r>
        <w:t>teatise</w:t>
      </w:r>
      <w:proofErr w:type="spellEnd"/>
      <w:r>
        <w:t xml:space="preserve"> </w:t>
      </w:r>
      <w:proofErr w:type="spellStart"/>
      <w:r>
        <w:t>esitamise</w:t>
      </w:r>
      <w:proofErr w:type="spellEnd"/>
      <w:r>
        <w:t xml:space="preserve"> </w:t>
      </w:r>
      <w:proofErr w:type="spellStart"/>
      <w:r>
        <w:t>ajal</w:t>
      </w:r>
      <w:proofErr w:type="spellEnd"/>
      <w:r>
        <w:t xml:space="preserve"> </w:t>
      </w:r>
      <w:proofErr w:type="spellStart"/>
      <w:r>
        <w:t>teada</w:t>
      </w:r>
      <w:proofErr w:type="spellEnd"/>
      <w:r>
        <w:t xml:space="preserve"> </w:t>
      </w:r>
      <w:proofErr w:type="spellStart"/>
      <w:r>
        <w:t>olnud</w:t>
      </w:r>
      <w:proofErr w:type="spellEnd"/>
      <w:r>
        <w:t xml:space="preserve">, </w:t>
      </w:r>
      <w:proofErr w:type="spellStart"/>
      <w:r>
        <w:t>edastatakse</w:t>
      </w:r>
      <w:proofErr w:type="spellEnd"/>
      <w:r>
        <w:t xml:space="preserve"> </w:t>
      </w:r>
      <w:proofErr w:type="spellStart"/>
      <w:r>
        <w:t>viivitamata</w:t>
      </w:r>
      <w:proofErr w:type="spellEnd"/>
      <w:r>
        <w:t xml:space="preserve"> </w:t>
      </w:r>
      <w:proofErr w:type="spellStart"/>
      <w:r>
        <w:t>komisjonile</w:t>
      </w:r>
      <w:proofErr w:type="spellEnd"/>
      <w:r>
        <w:t xml:space="preserve">. </w:t>
      </w:r>
      <w:proofErr w:type="spellStart"/>
      <w:r>
        <w:t>Kui</w:t>
      </w:r>
      <w:proofErr w:type="spellEnd"/>
      <w:r>
        <w:t xml:space="preserve"> </w:t>
      </w:r>
      <w:proofErr w:type="spellStart"/>
      <w:r>
        <w:t>sellised</w:t>
      </w:r>
      <w:proofErr w:type="spellEnd"/>
      <w:r>
        <w:t xml:space="preserve"> </w:t>
      </w:r>
      <w:proofErr w:type="spellStart"/>
      <w:r>
        <w:t>olulised</w:t>
      </w:r>
      <w:proofErr w:type="spellEnd"/>
      <w:r>
        <w:t xml:space="preserve"> </w:t>
      </w:r>
      <w:proofErr w:type="spellStart"/>
      <w:r>
        <w:t>muudatused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uus</w:t>
      </w:r>
      <w:proofErr w:type="spellEnd"/>
      <w:r>
        <w:t xml:space="preserve"> </w:t>
      </w:r>
      <w:proofErr w:type="spellStart"/>
      <w:r>
        <w:t>teave</w:t>
      </w:r>
      <w:proofErr w:type="spellEnd"/>
      <w:r>
        <w:t xml:space="preserve"> </w:t>
      </w:r>
      <w:proofErr w:type="spellStart"/>
      <w:r>
        <w:t>võivad</w:t>
      </w:r>
      <w:proofErr w:type="spellEnd"/>
      <w:r>
        <w:t xml:space="preserve"> </w:t>
      </w:r>
      <w:proofErr w:type="spellStart"/>
      <w:r>
        <w:t>märkimisväärselt</w:t>
      </w:r>
      <w:proofErr w:type="spellEnd"/>
      <w:r>
        <w:t xml:space="preserve"> </w:t>
      </w:r>
      <w:proofErr w:type="spellStart"/>
      <w:r>
        <w:t>mõjutada</w:t>
      </w:r>
      <w:proofErr w:type="spellEnd"/>
      <w:r>
        <w:t xml:space="preserve"> </w:t>
      </w:r>
      <w:proofErr w:type="spellStart"/>
      <w:r>
        <w:t>koondumise</w:t>
      </w:r>
      <w:proofErr w:type="spellEnd"/>
      <w:r>
        <w:t xml:space="preserve"> </w:t>
      </w:r>
      <w:proofErr w:type="spellStart"/>
      <w:r>
        <w:t>hindamist</w:t>
      </w:r>
      <w:proofErr w:type="spellEnd"/>
      <w:r>
        <w:t xml:space="preserve">, </w:t>
      </w:r>
      <w:proofErr w:type="spellStart"/>
      <w:r>
        <w:t>võib</w:t>
      </w:r>
      <w:proofErr w:type="spellEnd"/>
      <w:r>
        <w:t xml:space="preserve"> </w:t>
      </w:r>
      <w:proofErr w:type="spellStart"/>
      <w:r>
        <w:t>komisjon</w:t>
      </w:r>
      <w:proofErr w:type="spellEnd"/>
      <w:r>
        <w:t xml:space="preserve"> </w:t>
      </w:r>
      <w:proofErr w:type="spellStart"/>
      <w:r>
        <w:t>lugeda</w:t>
      </w:r>
      <w:proofErr w:type="spellEnd"/>
      <w:r>
        <w:t xml:space="preserve"> </w:t>
      </w:r>
      <w:proofErr w:type="spellStart"/>
      <w:r>
        <w:t>teatise</w:t>
      </w:r>
      <w:proofErr w:type="spellEnd"/>
      <w:r>
        <w:t xml:space="preserve"> </w:t>
      </w:r>
      <w:proofErr w:type="spellStart"/>
      <w:r>
        <w:t>esitatuks</w:t>
      </w:r>
      <w:proofErr w:type="spellEnd"/>
      <w:r>
        <w:t xml:space="preserve"> </w:t>
      </w:r>
      <w:proofErr w:type="spellStart"/>
      <w:r>
        <w:t>kuupäeva</w:t>
      </w:r>
      <w:r>
        <w:t>l</w:t>
      </w:r>
      <w:proofErr w:type="spellEnd"/>
      <w:r>
        <w:t xml:space="preserve">, mil ta </w:t>
      </w:r>
      <w:proofErr w:type="spellStart"/>
      <w:r>
        <w:t>saab</w:t>
      </w:r>
      <w:proofErr w:type="spellEnd"/>
      <w:r>
        <w:t xml:space="preserve"> </w:t>
      </w:r>
      <w:proofErr w:type="spellStart"/>
      <w:r>
        <w:t>kätte</w:t>
      </w:r>
      <w:proofErr w:type="spellEnd"/>
      <w:r>
        <w:t xml:space="preserve"> </w:t>
      </w:r>
      <w:proofErr w:type="spellStart"/>
      <w:r>
        <w:t>asjassepuutuva</w:t>
      </w:r>
      <w:proofErr w:type="spellEnd"/>
      <w:r>
        <w:t xml:space="preserve"> </w:t>
      </w:r>
      <w:proofErr w:type="spellStart"/>
      <w:r>
        <w:t>teabe</w:t>
      </w:r>
      <w:proofErr w:type="spellEnd"/>
      <w:r>
        <w:t xml:space="preserve">. </w:t>
      </w:r>
      <w:proofErr w:type="spellStart"/>
      <w:r>
        <w:t>Komisjon</w:t>
      </w:r>
      <w:proofErr w:type="spellEnd"/>
      <w:r>
        <w:t xml:space="preserve"> </w:t>
      </w:r>
      <w:proofErr w:type="spellStart"/>
      <w:r>
        <w:t>teatab</w:t>
      </w:r>
      <w:proofErr w:type="spellEnd"/>
      <w:r>
        <w:t xml:space="preserve"> </w:t>
      </w:r>
      <w:proofErr w:type="spellStart"/>
      <w:r>
        <w:t>sellest</w:t>
      </w:r>
      <w:proofErr w:type="spellEnd"/>
      <w:r>
        <w:t xml:space="preserve"> </w:t>
      </w:r>
      <w:proofErr w:type="spellStart"/>
      <w:r>
        <w:t>viivitamata</w:t>
      </w:r>
      <w:proofErr w:type="spellEnd"/>
      <w:r>
        <w:t xml:space="preserve"> </w:t>
      </w:r>
      <w:proofErr w:type="spellStart"/>
      <w:r>
        <w:t>kirjalikult</w:t>
      </w:r>
      <w:proofErr w:type="spellEnd"/>
      <w:r>
        <w:t xml:space="preserve"> </w:t>
      </w:r>
      <w:proofErr w:type="spellStart"/>
      <w:r>
        <w:t>teatise</w:t>
      </w:r>
      <w:proofErr w:type="spellEnd"/>
      <w:r>
        <w:t xml:space="preserve"> </w:t>
      </w:r>
      <w:proofErr w:type="spellStart"/>
      <w:r>
        <w:t>esitajatele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nende</w:t>
      </w:r>
      <w:proofErr w:type="spellEnd"/>
      <w:r>
        <w:t xml:space="preserve"> </w:t>
      </w:r>
      <w:proofErr w:type="spellStart"/>
      <w:r>
        <w:t>esindajatele</w:t>
      </w:r>
      <w:proofErr w:type="spellEnd"/>
      <w:r>
        <w:t>.</w:t>
      </w:r>
    </w:p>
    <w:p w14:paraId="2D1F653D" w14:textId="77777777" w:rsidR="005C365C" w:rsidRDefault="005C365C">
      <w:r>
        <w:lastRenderedPageBreak/>
        <w:t>4.</w:t>
      </w:r>
      <w:r>
        <w:tab/>
      </w:r>
      <w:proofErr w:type="spellStart"/>
      <w:r>
        <w:t>Käesoleva</w:t>
      </w:r>
      <w:proofErr w:type="spellEnd"/>
      <w:r>
        <w:t xml:space="preserve"> </w:t>
      </w:r>
      <w:proofErr w:type="spellStart"/>
      <w:r>
        <w:t>artikli</w:t>
      </w:r>
      <w:proofErr w:type="spellEnd"/>
      <w:r>
        <w:t xml:space="preserve"> </w:t>
      </w:r>
      <w:proofErr w:type="spellStart"/>
      <w:r>
        <w:t>kohaldamisel</w:t>
      </w:r>
      <w:proofErr w:type="spellEnd"/>
      <w:r>
        <w:t xml:space="preserve"> </w:t>
      </w:r>
      <w:proofErr w:type="spellStart"/>
      <w:r>
        <w:t>käsitatakse</w:t>
      </w:r>
      <w:proofErr w:type="spellEnd"/>
      <w:r>
        <w:t xml:space="preserve"> </w:t>
      </w:r>
      <w:proofErr w:type="spellStart"/>
      <w:r>
        <w:t>ebaõiget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eksitavat</w:t>
      </w:r>
      <w:proofErr w:type="spellEnd"/>
      <w:r>
        <w:t xml:space="preserve"> </w:t>
      </w:r>
      <w:proofErr w:type="spellStart"/>
      <w:r>
        <w:t>teavet</w:t>
      </w:r>
      <w:proofErr w:type="spellEnd"/>
      <w:r>
        <w:t xml:space="preserve"> </w:t>
      </w:r>
      <w:proofErr w:type="spellStart"/>
      <w:r>
        <w:t>mittetäieliku</w:t>
      </w:r>
      <w:proofErr w:type="spellEnd"/>
      <w:r>
        <w:t xml:space="preserve"> </w:t>
      </w:r>
      <w:proofErr w:type="spellStart"/>
      <w:r>
        <w:t>teabena</w:t>
      </w:r>
      <w:proofErr w:type="spellEnd"/>
      <w:r>
        <w:t xml:space="preserve">, </w:t>
      </w:r>
      <w:proofErr w:type="spellStart"/>
      <w:r>
        <w:t>ilma</w:t>
      </w:r>
      <w:proofErr w:type="spellEnd"/>
      <w:r>
        <w:t xml:space="preserve"> et </w:t>
      </w:r>
      <w:proofErr w:type="spellStart"/>
      <w:r>
        <w:t>see</w:t>
      </w:r>
      <w:proofErr w:type="spellEnd"/>
      <w:r>
        <w:t xml:space="preserve"> </w:t>
      </w:r>
      <w:proofErr w:type="spellStart"/>
      <w:r>
        <w:t>piiraks</w:t>
      </w:r>
      <w:proofErr w:type="spellEnd"/>
      <w:r>
        <w:t xml:space="preserve"> </w:t>
      </w:r>
      <w:proofErr w:type="spellStart"/>
      <w:r>
        <w:t>määruse</w:t>
      </w:r>
      <w:proofErr w:type="spellEnd"/>
      <w:r>
        <w:t xml:space="preserve"> (EÜ) nr 139/2004 </w:t>
      </w:r>
      <w:proofErr w:type="spellStart"/>
      <w:r>
        <w:t>artikli</w:t>
      </w:r>
      <w:proofErr w:type="spellEnd"/>
      <w:r>
        <w:t xml:space="preserve"> 14 </w:t>
      </w:r>
      <w:proofErr w:type="spellStart"/>
      <w:r>
        <w:t>lõike</w:t>
      </w:r>
      <w:proofErr w:type="spellEnd"/>
      <w:r>
        <w:t xml:space="preserve"> 1 </w:t>
      </w:r>
      <w:proofErr w:type="spellStart"/>
      <w:r>
        <w:t>kohaldamist</w:t>
      </w:r>
      <w:proofErr w:type="spellEnd"/>
      <w:r>
        <w:t>.</w:t>
      </w:r>
    </w:p>
    <w:p w14:paraId="287B9A2C" w14:textId="77777777" w:rsidR="005C365C" w:rsidRDefault="005C365C">
      <w:r>
        <w:t>5.</w:t>
      </w:r>
      <w:r>
        <w:tab/>
      </w:r>
      <w:proofErr w:type="spellStart"/>
      <w:r>
        <w:t>Kui</w:t>
      </w:r>
      <w:proofErr w:type="spellEnd"/>
      <w:r>
        <w:t xml:space="preserve"> </w:t>
      </w:r>
      <w:proofErr w:type="spellStart"/>
      <w:r>
        <w:t>komisjon</w:t>
      </w:r>
      <w:proofErr w:type="spellEnd"/>
      <w:r>
        <w:t xml:space="preserve"> </w:t>
      </w:r>
      <w:proofErr w:type="spellStart"/>
      <w:r>
        <w:t>avaldab</w:t>
      </w:r>
      <w:proofErr w:type="spellEnd"/>
      <w:r>
        <w:t xml:space="preserve"> </w:t>
      </w:r>
      <w:proofErr w:type="spellStart"/>
      <w:r>
        <w:t>teatise</w:t>
      </w:r>
      <w:proofErr w:type="spellEnd"/>
      <w:r>
        <w:t xml:space="preserve"> </w:t>
      </w:r>
      <w:proofErr w:type="spellStart"/>
      <w:r>
        <w:t>kooskõlas</w:t>
      </w:r>
      <w:proofErr w:type="spellEnd"/>
      <w:r>
        <w:t xml:space="preserve"> </w:t>
      </w:r>
      <w:proofErr w:type="spellStart"/>
      <w:r>
        <w:t>määruse</w:t>
      </w:r>
      <w:proofErr w:type="spellEnd"/>
      <w:r>
        <w:t xml:space="preserve"> (EÜ) nr 139/2004 </w:t>
      </w:r>
      <w:proofErr w:type="spellStart"/>
      <w:r>
        <w:t>artikli</w:t>
      </w:r>
      <w:proofErr w:type="spellEnd"/>
      <w:r>
        <w:t xml:space="preserve"> 4 </w:t>
      </w:r>
      <w:proofErr w:type="spellStart"/>
      <w:r>
        <w:t>lõikega</w:t>
      </w:r>
      <w:proofErr w:type="spellEnd"/>
      <w:r>
        <w:t xml:space="preserve"> 3, </w:t>
      </w:r>
      <w:proofErr w:type="spellStart"/>
      <w:r>
        <w:t>täpsustab</w:t>
      </w:r>
      <w:proofErr w:type="spellEnd"/>
      <w:r>
        <w:t xml:space="preserve"> ta </w:t>
      </w:r>
      <w:proofErr w:type="spellStart"/>
      <w:r>
        <w:t>teatise</w:t>
      </w:r>
      <w:proofErr w:type="spellEnd"/>
      <w:r>
        <w:t xml:space="preserve"> </w:t>
      </w:r>
      <w:proofErr w:type="spellStart"/>
      <w:r>
        <w:t>kättesaamise</w:t>
      </w:r>
      <w:proofErr w:type="spellEnd"/>
      <w:r>
        <w:t xml:space="preserve"> </w:t>
      </w:r>
      <w:proofErr w:type="spellStart"/>
      <w:r>
        <w:t>kuupäeva</w:t>
      </w:r>
      <w:proofErr w:type="spellEnd"/>
      <w:r>
        <w:t xml:space="preserve">. </w:t>
      </w:r>
      <w:proofErr w:type="spellStart"/>
      <w:r>
        <w:t>Kui</w:t>
      </w:r>
      <w:proofErr w:type="spellEnd"/>
      <w:r>
        <w:t xml:space="preserve"> </w:t>
      </w:r>
      <w:proofErr w:type="spellStart"/>
      <w:r>
        <w:t>käesoleva</w:t>
      </w:r>
      <w:proofErr w:type="spellEnd"/>
      <w:r>
        <w:t xml:space="preserve"> </w:t>
      </w:r>
      <w:proofErr w:type="spellStart"/>
      <w:r>
        <w:t>artikli</w:t>
      </w:r>
      <w:proofErr w:type="spellEnd"/>
      <w:r>
        <w:t xml:space="preserve"> </w:t>
      </w:r>
      <w:proofErr w:type="spellStart"/>
      <w:r>
        <w:t>lõigete</w:t>
      </w:r>
      <w:proofErr w:type="spellEnd"/>
      <w:r>
        <w:t> 2, 3 </w:t>
      </w:r>
      <w:proofErr w:type="spellStart"/>
      <w:r>
        <w:t>ja</w:t>
      </w:r>
      <w:proofErr w:type="spellEnd"/>
      <w:r>
        <w:t xml:space="preserve"> 4 </w:t>
      </w:r>
      <w:proofErr w:type="spellStart"/>
      <w:r>
        <w:t>kohaselt</w:t>
      </w:r>
      <w:proofErr w:type="spellEnd"/>
      <w:r>
        <w:t xml:space="preserve"> on </w:t>
      </w:r>
      <w:proofErr w:type="spellStart"/>
      <w:r>
        <w:t>teatise</w:t>
      </w:r>
      <w:proofErr w:type="spellEnd"/>
      <w:r>
        <w:t xml:space="preserve"> </w:t>
      </w:r>
      <w:proofErr w:type="spellStart"/>
      <w:r>
        <w:t>esitamise</w:t>
      </w:r>
      <w:proofErr w:type="spellEnd"/>
      <w:r>
        <w:t xml:space="preserve"> </w:t>
      </w:r>
      <w:proofErr w:type="spellStart"/>
      <w:r>
        <w:t>kuupäev</w:t>
      </w:r>
      <w:proofErr w:type="spellEnd"/>
      <w:r>
        <w:t xml:space="preserve"> </w:t>
      </w:r>
      <w:proofErr w:type="spellStart"/>
      <w:r>
        <w:t>avaldamisel</w:t>
      </w:r>
      <w:proofErr w:type="spellEnd"/>
      <w:r>
        <w:t xml:space="preserve"> </w:t>
      </w:r>
      <w:proofErr w:type="spellStart"/>
      <w:r>
        <w:t>täpsustatud</w:t>
      </w:r>
      <w:proofErr w:type="spellEnd"/>
      <w:r>
        <w:t xml:space="preserve"> </w:t>
      </w:r>
      <w:proofErr w:type="spellStart"/>
      <w:r>
        <w:t>kuupäevast</w:t>
      </w:r>
      <w:proofErr w:type="spellEnd"/>
      <w:r>
        <w:t xml:space="preserve"> </w:t>
      </w:r>
      <w:proofErr w:type="spellStart"/>
      <w:r>
        <w:t>hilisem</w:t>
      </w:r>
      <w:proofErr w:type="spellEnd"/>
      <w:r>
        <w:t xml:space="preserve">, </w:t>
      </w:r>
      <w:proofErr w:type="spellStart"/>
      <w:r>
        <w:t>avaldab</w:t>
      </w:r>
      <w:proofErr w:type="spellEnd"/>
      <w:r>
        <w:t xml:space="preserve"> </w:t>
      </w:r>
      <w:proofErr w:type="spellStart"/>
      <w:r>
        <w:t>komisjon</w:t>
      </w:r>
      <w:proofErr w:type="spellEnd"/>
      <w:r>
        <w:t xml:space="preserve"> </w:t>
      </w:r>
      <w:proofErr w:type="spellStart"/>
      <w:r>
        <w:t>teatise</w:t>
      </w:r>
      <w:proofErr w:type="spellEnd"/>
      <w:r>
        <w:t xml:space="preserve"> </w:t>
      </w:r>
      <w:proofErr w:type="spellStart"/>
      <w:r>
        <w:t>esitamise</w:t>
      </w:r>
      <w:proofErr w:type="spellEnd"/>
      <w:r>
        <w:t xml:space="preserve"> </w:t>
      </w:r>
      <w:proofErr w:type="spellStart"/>
      <w:r>
        <w:t>hilisema</w:t>
      </w:r>
      <w:proofErr w:type="spellEnd"/>
      <w:r>
        <w:t xml:space="preserve"> </w:t>
      </w:r>
      <w:proofErr w:type="spellStart"/>
      <w:r>
        <w:t>kuupäeva</w:t>
      </w:r>
      <w:proofErr w:type="spellEnd"/>
      <w:r>
        <w:t xml:space="preserve"> </w:t>
      </w:r>
      <w:proofErr w:type="spellStart"/>
      <w:r>
        <w:t>kohta</w:t>
      </w:r>
      <w:proofErr w:type="spellEnd"/>
      <w:r>
        <w:t xml:space="preserve"> </w:t>
      </w:r>
      <w:proofErr w:type="spellStart"/>
      <w:r>
        <w:t>täiendava</w:t>
      </w:r>
      <w:proofErr w:type="spellEnd"/>
      <w:r>
        <w:t xml:space="preserve"> </w:t>
      </w:r>
      <w:proofErr w:type="spellStart"/>
      <w:r>
        <w:t>teate</w:t>
      </w:r>
      <w:proofErr w:type="spellEnd"/>
      <w:r>
        <w:t>.</w:t>
      </w:r>
    </w:p>
    <w:p w14:paraId="28D648A0" w14:textId="77777777" w:rsidR="005C365C" w:rsidRDefault="005C365C">
      <w:pPr>
        <w:pStyle w:val="Titrearticle"/>
      </w:pPr>
      <w:proofErr w:type="spellStart"/>
      <w:r>
        <w:t>Artikkel</w:t>
      </w:r>
      <w:proofErr w:type="spellEnd"/>
      <w:r>
        <w:t> 6</w:t>
      </w:r>
    </w:p>
    <w:p w14:paraId="3FACF645" w14:textId="77777777" w:rsidR="005C365C" w:rsidRDefault="005C365C">
      <w:pPr>
        <w:pStyle w:val="NormalCentered"/>
        <w:rPr>
          <w:b/>
          <w:bCs/>
        </w:rPr>
      </w:pPr>
      <w:proofErr w:type="spellStart"/>
      <w:r>
        <w:rPr>
          <w:b/>
          <w:bCs/>
        </w:rPr>
        <w:t>Põhjendatud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ettepanekuid</w:t>
      </w:r>
      <w:proofErr w:type="spellEnd"/>
      <w:r>
        <w:rPr>
          <w:b/>
          <w:bCs/>
        </w:rPr>
        <w:t xml:space="preserve">, </w:t>
      </w:r>
      <w:proofErr w:type="spellStart"/>
      <w:r>
        <w:rPr>
          <w:b/>
          <w:bCs/>
        </w:rPr>
        <w:t>täiendusi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ja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tõendeid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käsitlevad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erisätted</w:t>
      </w:r>
      <w:proofErr w:type="spellEnd"/>
    </w:p>
    <w:p w14:paraId="69708E3B" w14:textId="77777777" w:rsidR="005C365C" w:rsidRDefault="005C365C">
      <w:r>
        <w:t>1.</w:t>
      </w:r>
      <w:r>
        <w:tab/>
      </w:r>
      <w:proofErr w:type="spellStart"/>
      <w:r>
        <w:t>Määruse</w:t>
      </w:r>
      <w:proofErr w:type="spellEnd"/>
      <w:r>
        <w:t xml:space="preserve"> (EÜ) nr 139/2004 </w:t>
      </w:r>
      <w:proofErr w:type="spellStart"/>
      <w:r>
        <w:t>artikli</w:t>
      </w:r>
      <w:proofErr w:type="spellEnd"/>
      <w:r>
        <w:t xml:space="preserve"> 4 </w:t>
      </w:r>
      <w:proofErr w:type="spellStart"/>
      <w:r>
        <w:t>lõigete</w:t>
      </w:r>
      <w:proofErr w:type="spellEnd"/>
      <w:r>
        <w:t> 4 </w:t>
      </w:r>
      <w:proofErr w:type="spellStart"/>
      <w:r>
        <w:t>ja</w:t>
      </w:r>
      <w:proofErr w:type="spellEnd"/>
      <w:r>
        <w:t xml:space="preserve"> 5 </w:t>
      </w:r>
      <w:proofErr w:type="spellStart"/>
      <w:r>
        <w:t>kohased</w:t>
      </w:r>
      <w:proofErr w:type="spellEnd"/>
      <w:r>
        <w:t xml:space="preserve"> </w:t>
      </w:r>
      <w:proofErr w:type="spellStart"/>
      <w:r>
        <w:t>põhjendatud</w:t>
      </w:r>
      <w:proofErr w:type="spellEnd"/>
      <w:r>
        <w:t xml:space="preserve"> </w:t>
      </w:r>
      <w:proofErr w:type="spellStart"/>
      <w:r>
        <w:t>ettepanekud</w:t>
      </w:r>
      <w:proofErr w:type="spellEnd"/>
      <w:r>
        <w:t xml:space="preserve"> </w:t>
      </w:r>
      <w:proofErr w:type="spellStart"/>
      <w:r>
        <w:t>sisaldavad</w:t>
      </w:r>
      <w:proofErr w:type="spellEnd"/>
      <w:r>
        <w:t xml:space="preserve"> </w:t>
      </w:r>
      <w:proofErr w:type="spellStart"/>
      <w:r>
        <w:t>käesoleva</w:t>
      </w:r>
      <w:proofErr w:type="spellEnd"/>
      <w:r>
        <w:t xml:space="preserve"> </w:t>
      </w:r>
      <w:proofErr w:type="spellStart"/>
      <w:r>
        <w:t>määruse</w:t>
      </w:r>
      <w:proofErr w:type="spellEnd"/>
      <w:r>
        <w:t xml:space="preserve"> III </w:t>
      </w:r>
      <w:proofErr w:type="spellStart"/>
      <w:r>
        <w:t>lisas</w:t>
      </w:r>
      <w:proofErr w:type="spellEnd"/>
      <w:r>
        <w:t xml:space="preserve"> </w:t>
      </w:r>
      <w:proofErr w:type="spellStart"/>
      <w:r>
        <w:t>nõ</w:t>
      </w:r>
      <w:r>
        <w:t>utavat</w:t>
      </w:r>
      <w:proofErr w:type="spellEnd"/>
      <w:r>
        <w:t xml:space="preserve"> </w:t>
      </w:r>
      <w:proofErr w:type="spellStart"/>
      <w:r>
        <w:t>teavet</w:t>
      </w:r>
      <w:proofErr w:type="spellEnd"/>
      <w:r>
        <w:t xml:space="preserve">, </w:t>
      </w:r>
      <w:proofErr w:type="spellStart"/>
      <w:r>
        <w:t>sealhulgas</w:t>
      </w:r>
      <w:proofErr w:type="spellEnd"/>
      <w:r>
        <w:t xml:space="preserve"> </w:t>
      </w:r>
      <w:proofErr w:type="spellStart"/>
      <w:r>
        <w:t>dokumente</w:t>
      </w:r>
      <w:proofErr w:type="spellEnd"/>
      <w:r>
        <w:t xml:space="preserve">. </w:t>
      </w:r>
      <w:proofErr w:type="spellStart"/>
      <w:r>
        <w:t>Esitatud</w:t>
      </w:r>
      <w:proofErr w:type="spellEnd"/>
      <w:r>
        <w:t xml:space="preserve"> </w:t>
      </w:r>
      <w:proofErr w:type="spellStart"/>
      <w:r>
        <w:t>teave</w:t>
      </w:r>
      <w:proofErr w:type="spellEnd"/>
      <w:r>
        <w:t xml:space="preserve"> </w:t>
      </w:r>
      <w:proofErr w:type="spellStart"/>
      <w:r>
        <w:t>peab</w:t>
      </w:r>
      <w:proofErr w:type="spellEnd"/>
      <w:r>
        <w:t xml:space="preserve"> </w:t>
      </w:r>
      <w:proofErr w:type="spellStart"/>
      <w:r>
        <w:t>olema</w:t>
      </w:r>
      <w:proofErr w:type="spellEnd"/>
      <w:r>
        <w:t xml:space="preserve"> </w:t>
      </w:r>
      <w:proofErr w:type="spellStart"/>
      <w:r>
        <w:t>täpne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täielik</w:t>
      </w:r>
      <w:proofErr w:type="spellEnd"/>
      <w:r>
        <w:t>.</w:t>
      </w:r>
    </w:p>
    <w:p w14:paraId="1E0D4D1F" w14:textId="77777777" w:rsidR="005C365C" w:rsidRDefault="005C365C">
      <w:r>
        <w:t>2.</w:t>
      </w:r>
      <w:r>
        <w:tab/>
      </w:r>
      <w:proofErr w:type="spellStart"/>
      <w:r>
        <w:t>Käesoleva</w:t>
      </w:r>
      <w:proofErr w:type="spellEnd"/>
      <w:r>
        <w:t xml:space="preserve"> </w:t>
      </w:r>
      <w:proofErr w:type="spellStart"/>
      <w:r>
        <w:t>määruse</w:t>
      </w:r>
      <w:proofErr w:type="spellEnd"/>
      <w:r>
        <w:t xml:space="preserve"> </w:t>
      </w:r>
      <w:proofErr w:type="spellStart"/>
      <w:r>
        <w:t>artiklit</w:t>
      </w:r>
      <w:proofErr w:type="spellEnd"/>
      <w:r>
        <w:t xml:space="preserve"> 2, </w:t>
      </w:r>
      <w:proofErr w:type="spellStart"/>
      <w:r>
        <w:t>artikli</w:t>
      </w:r>
      <w:proofErr w:type="spellEnd"/>
      <w:r>
        <w:t xml:space="preserve"> 3 </w:t>
      </w:r>
      <w:proofErr w:type="spellStart"/>
      <w:r>
        <w:t>lõike</w:t>
      </w:r>
      <w:proofErr w:type="spellEnd"/>
      <w:r>
        <w:t xml:space="preserve"> 1 </w:t>
      </w:r>
      <w:proofErr w:type="spellStart"/>
      <w:r>
        <w:t>kolmandat</w:t>
      </w:r>
      <w:proofErr w:type="spellEnd"/>
      <w:r>
        <w:t xml:space="preserve"> </w:t>
      </w:r>
      <w:proofErr w:type="spellStart"/>
      <w:r>
        <w:t>lauset</w:t>
      </w:r>
      <w:proofErr w:type="spellEnd"/>
      <w:r>
        <w:t xml:space="preserve">, </w:t>
      </w:r>
      <w:proofErr w:type="spellStart"/>
      <w:r>
        <w:t>artikli</w:t>
      </w:r>
      <w:proofErr w:type="spellEnd"/>
      <w:r>
        <w:t xml:space="preserve"> 3 </w:t>
      </w:r>
      <w:proofErr w:type="spellStart"/>
      <w:r>
        <w:t>lõikeid</w:t>
      </w:r>
      <w:proofErr w:type="spellEnd"/>
      <w:r>
        <w:t> 2, 3 </w:t>
      </w:r>
      <w:proofErr w:type="spellStart"/>
      <w:r>
        <w:t>ja</w:t>
      </w:r>
      <w:proofErr w:type="spellEnd"/>
      <w:r>
        <w:t xml:space="preserve"> 4, </w:t>
      </w:r>
      <w:proofErr w:type="spellStart"/>
      <w:r>
        <w:t>artiklit</w:t>
      </w:r>
      <w:proofErr w:type="spellEnd"/>
      <w:r>
        <w:t xml:space="preserve"> 4, </w:t>
      </w:r>
      <w:proofErr w:type="spellStart"/>
      <w:r>
        <w:t>artikli</w:t>
      </w:r>
      <w:proofErr w:type="spellEnd"/>
      <w:r>
        <w:t xml:space="preserve"> 5 </w:t>
      </w:r>
      <w:proofErr w:type="spellStart"/>
      <w:r>
        <w:t>lõikeid</w:t>
      </w:r>
      <w:proofErr w:type="spellEnd"/>
      <w:r>
        <w:t> 1</w:t>
      </w:r>
      <w:r>
        <w:t>–</w:t>
      </w:r>
      <w:r>
        <w:t>4 </w:t>
      </w:r>
      <w:proofErr w:type="spellStart"/>
      <w:r>
        <w:t>ja</w:t>
      </w:r>
      <w:proofErr w:type="spellEnd"/>
      <w:r>
        <w:t xml:space="preserve"> </w:t>
      </w:r>
      <w:proofErr w:type="spellStart"/>
      <w:r>
        <w:t>artiklit</w:t>
      </w:r>
      <w:proofErr w:type="spellEnd"/>
      <w:r>
        <w:t xml:space="preserve"> 22 </w:t>
      </w:r>
      <w:proofErr w:type="spellStart"/>
      <w:r>
        <w:t>kohaldatakse</w:t>
      </w:r>
      <w:proofErr w:type="spellEnd"/>
      <w:r>
        <w:t xml:space="preserve"> </w:t>
      </w:r>
      <w:r>
        <w:rPr>
          <w:i/>
          <w:iCs/>
        </w:rPr>
        <w:t>mutatis mutandis</w:t>
      </w:r>
      <w:r>
        <w:t xml:space="preserve"> </w:t>
      </w:r>
      <w:proofErr w:type="spellStart"/>
      <w:r>
        <w:t>põhjendatud</w:t>
      </w:r>
      <w:proofErr w:type="spellEnd"/>
      <w:r>
        <w:t xml:space="preserve"> </w:t>
      </w:r>
      <w:proofErr w:type="spellStart"/>
      <w:r>
        <w:t>ettepanekute</w:t>
      </w:r>
      <w:proofErr w:type="spellEnd"/>
      <w:r>
        <w:t xml:space="preserve"> </w:t>
      </w:r>
      <w:proofErr w:type="spellStart"/>
      <w:r>
        <w:t>suhtes</w:t>
      </w:r>
      <w:proofErr w:type="spellEnd"/>
      <w:r>
        <w:t xml:space="preserve"> </w:t>
      </w:r>
      <w:proofErr w:type="spellStart"/>
      <w:r>
        <w:t>määruse</w:t>
      </w:r>
      <w:proofErr w:type="spellEnd"/>
      <w:r>
        <w:t xml:space="preserve"> (EÜ) nr 139/2004 </w:t>
      </w:r>
      <w:proofErr w:type="spellStart"/>
      <w:r>
        <w:t>artikli</w:t>
      </w:r>
      <w:proofErr w:type="spellEnd"/>
      <w:r>
        <w:t xml:space="preserve"> 4 </w:t>
      </w:r>
      <w:proofErr w:type="spellStart"/>
      <w:r>
        <w:t>lõigete</w:t>
      </w:r>
      <w:proofErr w:type="spellEnd"/>
      <w:r>
        <w:t> 4 </w:t>
      </w:r>
      <w:proofErr w:type="spellStart"/>
      <w:r>
        <w:t>ja</w:t>
      </w:r>
      <w:proofErr w:type="spellEnd"/>
      <w:r>
        <w:t xml:space="preserve"> 5 </w:t>
      </w:r>
      <w:proofErr w:type="spellStart"/>
      <w:r>
        <w:t>tähenduses</w:t>
      </w:r>
      <w:proofErr w:type="spellEnd"/>
      <w:r>
        <w:t>.</w:t>
      </w:r>
    </w:p>
    <w:p w14:paraId="7F545003" w14:textId="77777777" w:rsidR="005C365C" w:rsidRDefault="005C365C">
      <w:r>
        <w:t>3.</w:t>
      </w:r>
      <w:r>
        <w:tab/>
      </w:r>
      <w:proofErr w:type="spellStart"/>
      <w:r>
        <w:t>Käesoleva</w:t>
      </w:r>
      <w:proofErr w:type="spellEnd"/>
      <w:r>
        <w:t xml:space="preserve"> </w:t>
      </w:r>
      <w:proofErr w:type="spellStart"/>
      <w:r>
        <w:t>määruse</w:t>
      </w:r>
      <w:proofErr w:type="spellEnd"/>
      <w:r>
        <w:t xml:space="preserve"> </w:t>
      </w:r>
      <w:proofErr w:type="spellStart"/>
      <w:r>
        <w:t>artiklit</w:t>
      </w:r>
      <w:proofErr w:type="spellEnd"/>
      <w:r>
        <w:t xml:space="preserve"> 2, </w:t>
      </w:r>
      <w:proofErr w:type="spellStart"/>
      <w:r>
        <w:t>artikli</w:t>
      </w:r>
      <w:proofErr w:type="spellEnd"/>
      <w:r>
        <w:t xml:space="preserve"> 3 </w:t>
      </w:r>
      <w:proofErr w:type="spellStart"/>
      <w:r>
        <w:t>lõike</w:t>
      </w:r>
      <w:proofErr w:type="spellEnd"/>
      <w:r>
        <w:t xml:space="preserve"> 1 </w:t>
      </w:r>
      <w:proofErr w:type="spellStart"/>
      <w:r>
        <w:t>kolmandat</w:t>
      </w:r>
      <w:proofErr w:type="spellEnd"/>
      <w:r>
        <w:t xml:space="preserve"> </w:t>
      </w:r>
      <w:proofErr w:type="spellStart"/>
      <w:r>
        <w:t>lauset</w:t>
      </w:r>
      <w:proofErr w:type="spellEnd"/>
      <w:r>
        <w:t xml:space="preserve">, </w:t>
      </w:r>
      <w:proofErr w:type="spellStart"/>
      <w:r>
        <w:t>artikli</w:t>
      </w:r>
      <w:proofErr w:type="spellEnd"/>
      <w:r>
        <w:t xml:space="preserve"> 3 </w:t>
      </w:r>
      <w:proofErr w:type="spellStart"/>
      <w:r>
        <w:t>lõikeid</w:t>
      </w:r>
      <w:proofErr w:type="spellEnd"/>
      <w:r>
        <w:t> 2, 3 </w:t>
      </w:r>
      <w:proofErr w:type="spellStart"/>
      <w:r>
        <w:t>ja</w:t>
      </w:r>
      <w:proofErr w:type="spellEnd"/>
      <w:r>
        <w:t xml:space="preserve"> 4, </w:t>
      </w:r>
      <w:proofErr w:type="spellStart"/>
      <w:r>
        <w:t>artiklit</w:t>
      </w:r>
      <w:proofErr w:type="spellEnd"/>
      <w:r>
        <w:t xml:space="preserve"> 4, </w:t>
      </w:r>
      <w:proofErr w:type="spellStart"/>
      <w:r>
        <w:t>artikli</w:t>
      </w:r>
      <w:proofErr w:type="spellEnd"/>
      <w:r>
        <w:t xml:space="preserve"> 5 </w:t>
      </w:r>
      <w:proofErr w:type="spellStart"/>
      <w:r>
        <w:t>lõikeid</w:t>
      </w:r>
      <w:proofErr w:type="spellEnd"/>
      <w:r>
        <w:t> 1</w:t>
      </w:r>
      <w:r>
        <w:t>–</w:t>
      </w:r>
      <w:r>
        <w:t>4 </w:t>
      </w:r>
      <w:proofErr w:type="spellStart"/>
      <w:r>
        <w:t>ja</w:t>
      </w:r>
      <w:proofErr w:type="spellEnd"/>
      <w:r>
        <w:t xml:space="preserve"> </w:t>
      </w:r>
      <w:proofErr w:type="spellStart"/>
      <w:r>
        <w:t>artiklit</w:t>
      </w:r>
      <w:proofErr w:type="spellEnd"/>
      <w:r>
        <w:t xml:space="preserve"> 22 </w:t>
      </w:r>
      <w:proofErr w:type="spellStart"/>
      <w:r>
        <w:t>kohaldatakse</w:t>
      </w:r>
      <w:proofErr w:type="spellEnd"/>
      <w:r>
        <w:t xml:space="preserve"> </w:t>
      </w:r>
      <w:r>
        <w:rPr>
          <w:i/>
          <w:iCs/>
        </w:rPr>
        <w:t>mutatis mutandis</w:t>
      </w:r>
      <w:r>
        <w:t xml:space="preserve"> </w:t>
      </w:r>
      <w:proofErr w:type="spellStart"/>
      <w:r>
        <w:t>määruse</w:t>
      </w:r>
      <w:proofErr w:type="spellEnd"/>
      <w:r>
        <w:t xml:space="preserve"> (EÜ) nr 139/2004 </w:t>
      </w:r>
      <w:proofErr w:type="spellStart"/>
      <w:r>
        <w:t>artikli</w:t>
      </w:r>
      <w:proofErr w:type="spellEnd"/>
      <w:r>
        <w:t xml:space="preserve"> 10 </w:t>
      </w:r>
      <w:proofErr w:type="spellStart"/>
      <w:r>
        <w:t>lõike</w:t>
      </w:r>
      <w:proofErr w:type="spellEnd"/>
      <w:r>
        <w:t xml:space="preserve"> 5 </w:t>
      </w:r>
      <w:proofErr w:type="spellStart"/>
      <w:r>
        <w:t>kohaste</w:t>
      </w:r>
      <w:proofErr w:type="spellEnd"/>
      <w:r>
        <w:t xml:space="preserve"> </w:t>
      </w:r>
      <w:proofErr w:type="spellStart"/>
      <w:r>
        <w:t>teatise</w:t>
      </w:r>
      <w:proofErr w:type="spellEnd"/>
      <w:r>
        <w:t xml:space="preserve"> </w:t>
      </w:r>
      <w:proofErr w:type="spellStart"/>
      <w:r>
        <w:t>täienduste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kinnituste</w:t>
      </w:r>
      <w:proofErr w:type="spellEnd"/>
      <w:r>
        <w:t xml:space="preserve"> </w:t>
      </w:r>
      <w:proofErr w:type="spellStart"/>
      <w:r>
        <w:t>suhtes</w:t>
      </w:r>
      <w:proofErr w:type="spellEnd"/>
      <w:r>
        <w:t>.</w:t>
      </w:r>
    </w:p>
    <w:p w14:paraId="608E744E" w14:textId="77777777" w:rsidR="005C365C" w:rsidRDefault="005C365C">
      <w:pPr>
        <w:pStyle w:val="SectionTitle"/>
      </w:pPr>
      <w:r>
        <w:t>III PEATÜKK</w:t>
      </w:r>
    </w:p>
    <w:p w14:paraId="5410BFDB" w14:textId="77777777" w:rsidR="005C365C" w:rsidRDefault="005C365C">
      <w:pPr>
        <w:pStyle w:val="SectionTitle"/>
      </w:pPr>
      <w:r>
        <w:rPr>
          <w:i/>
          <w:iCs/>
        </w:rPr>
        <w:t>TÄHTAJAD</w:t>
      </w:r>
    </w:p>
    <w:p w14:paraId="219D2780" w14:textId="77777777" w:rsidR="005C365C" w:rsidRDefault="005C365C">
      <w:pPr>
        <w:pStyle w:val="Titrearticle"/>
      </w:pPr>
      <w:proofErr w:type="spellStart"/>
      <w:r>
        <w:t>Artikkel</w:t>
      </w:r>
      <w:proofErr w:type="spellEnd"/>
      <w:r>
        <w:t> 7</w:t>
      </w:r>
    </w:p>
    <w:p w14:paraId="25012568" w14:textId="77777777" w:rsidR="005C365C" w:rsidRDefault="005C365C">
      <w:pPr>
        <w:pStyle w:val="NormalCentered"/>
        <w:rPr>
          <w:b/>
          <w:bCs/>
        </w:rPr>
      </w:pPr>
      <w:proofErr w:type="spellStart"/>
      <w:r>
        <w:rPr>
          <w:b/>
          <w:bCs/>
        </w:rPr>
        <w:t>Tähtaegade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algus</w:t>
      </w:r>
      <w:proofErr w:type="spellEnd"/>
    </w:p>
    <w:p w14:paraId="3804BA55" w14:textId="77777777" w:rsidR="005C365C" w:rsidRDefault="005C365C">
      <w:proofErr w:type="spellStart"/>
      <w:r>
        <w:t>Tähtajad</w:t>
      </w:r>
      <w:proofErr w:type="spellEnd"/>
      <w:r>
        <w:t xml:space="preserve"> </w:t>
      </w:r>
      <w:proofErr w:type="spellStart"/>
      <w:r>
        <w:t>algavad</w:t>
      </w:r>
      <w:proofErr w:type="spellEnd"/>
      <w:r>
        <w:t xml:space="preserve"> </w:t>
      </w:r>
      <w:proofErr w:type="spellStart"/>
      <w:r>
        <w:t>käesoleva</w:t>
      </w:r>
      <w:proofErr w:type="spellEnd"/>
      <w:r>
        <w:t xml:space="preserve"> </w:t>
      </w:r>
      <w:proofErr w:type="spellStart"/>
      <w:r>
        <w:t>määruse</w:t>
      </w:r>
      <w:proofErr w:type="spellEnd"/>
      <w:r>
        <w:t xml:space="preserve"> </w:t>
      </w:r>
      <w:proofErr w:type="spellStart"/>
      <w:r>
        <w:t>artiklis</w:t>
      </w:r>
      <w:proofErr w:type="spellEnd"/>
      <w:r>
        <w:t xml:space="preserve"> 24 </w:t>
      </w:r>
      <w:proofErr w:type="spellStart"/>
      <w:r>
        <w:t>määratletud</w:t>
      </w:r>
      <w:proofErr w:type="spellEnd"/>
      <w:r>
        <w:t xml:space="preserve"> </w:t>
      </w:r>
      <w:proofErr w:type="spellStart"/>
      <w:r>
        <w:t>tööpäevadel</w:t>
      </w:r>
      <w:proofErr w:type="spellEnd"/>
      <w:r>
        <w:t xml:space="preserve">, mis </w:t>
      </w:r>
      <w:proofErr w:type="spellStart"/>
      <w:r>
        <w:t>järgnevad</w:t>
      </w:r>
      <w:proofErr w:type="spellEnd"/>
      <w:r>
        <w:t xml:space="preserve"> </w:t>
      </w:r>
      <w:proofErr w:type="spellStart"/>
      <w:r>
        <w:t>määruse</w:t>
      </w:r>
      <w:proofErr w:type="spellEnd"/>
      <w:r>
        <w:t xml:space="preserve"> (EÜ) nr 139/2004 </w:t>
      </w:r>
      <w:proofErr w:type="spellStart"/>
      <w:r>
        <w:t>asjakohases</w:t>
      </w:r>
      <w:proofErr w:type="spellEnd"/>
      <w:r>
        <w:t xml:space="preserve"> </w:t>
      </w:r>
      <w:proofErr w:type="spellStart"/>
      <w:r>
        <w:t>sättes</w:t>
      </w:r>
      <w:proofErr w:type="spellEnd"/>
      <w:r>
        <w:t xml:space="preserve"> </w:t>
      </w:r>
      <w:proofErr w:type="spellStart"/>
      <w:r>
        <w:t>osutatud</w:t>
      </w:r>
      <w:proofErr w:type="spellEnd"/>
      <w:r>
        <w:t xml:space="preserve"> </w:t>
      </w:r>
      <w:proofErr w:type="spellStart"/>
      <w:r>
        <w:t>sündmusele</w:t>
      </w:r>
      <w:proofErr w:type="spellEnd"/>
      <w:r>
        <w:t>.</w:t>
      </w:r>
    </w:p>
    <w:p w14:paraId="286D2785" w14:textId="77777777" w:rsidR="005C365C" w:rsidRDefault="005C365C">
      <w:pPr>
        <w:pStyle w:val="Titrearticle"/>
      </w:pPr>
      <w:proofErr w:type="spellStart"/>
      <w:r>
        <w:t>Artikkel</w:t>
      </w:r>
      <w:proofErr w:type="spellEnd"/>
      <w:r>
        <w:t> 8</w:t>
      </w:r>
    </w:p>
    <w:p w14:paraId="7E91EE95" w14:textId="77777777" w:rsidR="005C365C" w:rsidRDefault="005C365C">
      <w:pPr>
        <w:pStyle w:val="NormalCentered"/>
        <w:rPr>
          <w:b/>
          <w:bCs/>
        </w:rPr>
      </w:pPr>
      <w:proofErr w:type="spellStart"/>
      <w:r>
        <w:rPr>
          <w:b/>
          <w:bCs/>
        </w:rPr>
        <w:t>Tähtaegade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lõpp</w:t>
      </w:r>
      <w:proofErr w:type="spellEnd"/>
    </w:p>
    <w:p w14:paraId="3F7ABF18" w14:textId="77777777" w:rsidR="005C365C" w:rsidRDefault="005C365C">
      <w:r>
        <w:t>1.</w:t>
      </w:r>
      <w:r>
        <w:tab/>
      </w:r>
      <w:proofErr w:type="spellStart"/>
      <w:r>
        <w:t>Tööpäevades</w:t>
      </w:r>
      <w:proofErr w:type="spellEnd"/>
      <w:r>
        <w:t xml:space="preserve"> </w:t>
      </w:r>
      <w:proofErr w:type="spellStart"/>
      <w:r>
        <w:t>arvestatav</w:t>
      </w:r>
      <w:proofErr w:type="spellEnd"/>
      <w:r>
        <w:t xml:space="preserve"> </w:t>
      </w:r>
      <w:proofErr w:type="spellStart"/>
      <w:r>
        <w:t>tähtaeg</w:t>
      </w:r>
      <w:proofErr w:type="spellEnd"/>
      <w:r>
        <w:t xml:space="preserve"> </w:t>
      </w:r>
      <w:proofErr w:type="spellStart"/>
      <w:r>
        <w:t>lõpeb</w:t>
      </w:r>
      <w:proofErr w:type="spellEnd"/>
      <w:r>
        <w:t xml:space="preserve"> </w:t>
      </w:r>
      <w:proofErr w:type="spellStart"/>
      <w:r>
        <w:t>viimase</w:t>
      </w:r>
      <w:proofErr w:type="spellEnd"/>
      <w:r>
        <w:t xml:space="preserve"> </w:t>
      </w:r>
      <w:proofErr w:type="spellStart"/>
      <w:r>
        <w:t>tööpäeva</w:t>
      </w:r>
      <w:proofErr w:type="spellEnd"/>
      <w:r>
        <w:t xml:space="preserve"> </w:t>
      </w:r>
      <w:proofErr w:type="spellStart"/>
      <w:r>
        <w:t>lõppedes</w:t>
      </w:r>
      <w:proofErr w:type="spellEnd"/>
      <w:r>
        <w:t>.</w:t>
      </w:r>
    </w:p>
    <w:p w14:paraId="6301C406" w14:textId="77777777" w:rsidR="005C365C" w:rsidRDefault="005C365C">
      <w:r>
        <w:t>2.</w:t>
      </w:r>
      <w:r>
        <w:tab/>
      </w:r>
      <w:proofErr w:type="spellStart"/>
      <w:r>
        <w:t>Komisjoni</w:t>
      </w:r>
      <w:proofErr w:type="spellEnd"/>
      <w:r>
        <w:t xml:space="preserve"> </w:t>
      </w:r>
      <w:proofErr w:type="spellStart"/>
      <w:r>
        <w:t>kuupäevaliselt</w:t>
      </w:r>
      <w:proofErr w:type="spellEnd"/>
      <w:r>
        <w:t xml:space="preserve"> </w:t>
      </w:r>
      <w:proofErr w:type="spellStart"/>
      <w:r>
        <w:t>kehtestatud</w:t>
      </w:r>
      <w:proofErr w:type="spellEnd"/>
      <w:r>
        <w:t xml:space="preserve"> </w:t>
      </w:r>
      <w:proofErr w:type="spellStart"/>
      <w:r>
        <w:t>tähtaeg</w:t>
      </w:r>
      <w:proofErr w:type="spellEnd"/>
      <w:r>
        <w:t xml:space="preserve"> </w:t>
      </w:r>
      <w:proofErr w:type="spellStart"/>
      <w:r>
        <w:t>lõpeb</w:t>
      </w:r>
      <w:proofErr w:type="spellEnd"/>
      <w:r>
        <w:t xml:space="preserve"> </w:t>
      </w:r>
      <w:proofErr w:type="spellStart"/>
      <w:r>
        <w:t>asjaomase</w:t>
      </w:r>
      <w:proofErr w:type="spellEnd"/>
      <w:r>
        <w:t xml:space="preserve"> </w:t>
      </w:r>
      <w:proofErr w:type="spellStart"/>
      <w:r>
        <w:t>päeva</w:t>
      </w:r>
      <w:proofErr w:type="spellEnd"/>
      <w:r>
        <w:t xml:space="preserve"> </w:t>
      </w:r>
      <w:proofErr w:type="spellStart"/>
      <w:r>
        <w:t>lõppedes</w:t>
      </w:r>
      <w:proofErr w:type="spellEnd"/>
      <w:r>
        <w:t>.</w:t>
      </w:r>
    </w:p>
    <w:p w14:paraId="55C9FEE2" w14:textId="77777777" w:rsidR="005C365C" w:rsidRDefault="005C365C">
      <w:pPr>
        <w:pStyle w:val="Titrearticle"/>
      </w:pPr>
      <w:proofErr w:type="spellStart"/>
      <w:r>
        <w:t>Artikkel</w:t>
      </w:r>
      <w:proofErr w:type="spellEnd"/>
      <w:r>
        <w:t> 9</w:t>
      </w:r>
    </w:p>
    <w:p w14:paraId="414402BC" w14:textId="77777777" w:rsidR="005C365C" w:rsidRDefault="005C365C">
      <w:pPr>
        <w:pStyle w:val="NormalCentered"/>
        <w:rPr>
          <w:b/>
          <w:bCs/>
        </w:rPr>
      </w:pPr>
      <w:proofErr w:type="spellStart"/>
      <w:r>
        <w:rPr>
          <w:b/>
          <w:bCs/>
        </w:rPr>
        <w:t>Tähtaja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peatamine</w:t>
      </w:r>
      <w:proofErr w:type="spellEnd"/>
    </w:p>
    <w:p w14:paraId="6929CFF2" w14:textId="77777777" w:rsidR="005C365C" w:rsidRDefault="005C365C">
      <w:r>
        <w:lastRenderedPageBreak/>
        <w:t>1.</w:t>
      </w:r>
      <w:r>
        <w:tab/>
      </w:r>
      <w:proofErr w:type="spellStart"/>
      <w:r>
        <w:t>Määruse</w:t>
      </w:r>
      <w:proofErr w:type="spellEnd"/>
      <w:r>
        <w:t xml:space="preserve"> (EÜ) nr 139/2004 </w:t>
      </w:r>
      <w:proofErr w:type="spellStart"/>
      <w:r>
        <w:t>artikli</w:t>
      </w:r>
      <w:proofErr w:type="spellEnd"/>
      <w:r>
        <w:t xml:space="preserve"> 9 </w:t>
      </w:r>
      <w:proofErr w:type="spellStart"/>
      <w:r>
        <w:t>lõikes</w:t>
      </w:r>
      <w:proofErr w:type="spellEnd"/>
      <w:r>
        <w:t xml:space="preserve"> 4 </w:t>
      </w:r>
      <w:proofErr w:type="spellStart"/>
      <w:r>
        <w:t>ning</w:t>
      </w:r>
      <w:proofErr w:type="spellEnd"/>
      <w:r>
        <w:t xml:space="preserve"> </w:t>
      </w:r>
      <w:proofErr w:type="spellStart"/>
      <w:r>
        <w:t>artikli</w:t>
      </w:r>
      <w:proofErr w:type="spellEnd"/>
      <w:r>
        <w:t xml:space="preserve"> 10 </w:t>
      </w:r>
      <w:proofErr w:type="spellStart"/>
      <w:r>
        <w:t>lõigetes</w:t>
      </w:r>
      <w:proofErr w:type="spellEnd"/>
      <w:r>
        <w:t> 1 </w:t>
      </w:r>
      <w:proofErr w:type="spellStart"/>
      <w:r>
        <w:t>ja</w:t>
      </w:r>
      <w:proofErr w:type="spellEnd"/>
      <w:r>
        <w:t xml:space="preserve"> 3 </w:t>
      </w:r>
      <w:proofErr w:type="spellStart"/>
      <w:r>
        <w:t>osutatud</w:t>
      </w:r>
      <w:proofErr w:type="spellEnd"/>
      <w:r>
        <w:t xml:space="preserve"> </w:t>
      </w:r>
      <w:proofErr w:type="spellStart"/>
      <w:r>
        <w:t>tähtajad</w:t>
      </w:r>
      <w:proofErr w:type="spellEnd"/>
      <w:r>
        <w:t xml:space="preserve"> </w:t>
      </w:r>
      <w:proofErr w:type="spellStart"/>
      <w:r>
        <w:t>peatatakse</w:t>
      </w:r>
      <w:proofErr w:type="spellEnd"/>
      <w:r>
        <w:t xml:space="preserve">, </w:t>
      </w:r>
      <w:proofErr w:type="spellStart"/>
      <w:r>
        <w:t>kui</w:t>
      </w:r>
      <w:proofErr w:type="spellEnd"/>
      <w:r>
        <w:t xml:space="preserve"> </w:t>
      </w:r>
      <w:proofErr w:type="spellStart"/>
      <w:r>
        <w:t>komisjon</w:t>
      </w:r>
      <w:proofErr w:type="spellEnd"/>
      <w:r>
        <w:t xml:space="preserve"> </w:t>
      </w:r>
      <w:proofErr w:type="spellStart"/>
      <w:r>
        <w:t>peab</w:t>
      </w:r>
      <w:proofErr w:type="spellEnd"/>
      <w:r>
        <w:t xml:space="preserve"> </w:t>
      </w:r>
      <w:proofErr w:type="spellStart"/>
      <w:r>
        <w:t>tegema</w:t>
      </w:r>
      <w:proofErr w:type="spellEnd"/>
      <w:r>
        <w:t xml:space="preserve"> </w:t>
      </w:r>
      <w:proofErr w:type="spellStart"/>
      <w:r>
        <w:t>kõnealuse</w:t>
      </w:r>
      <w:proofErr w:type="spellEnd"/>
      <w:r>
        <w:t xml:space="preserve"> </w:t>
      </w:r>
      <w:proofErr w:type="spellStart"/>
      <w:r>
        <w:t>määruse</w:t>
      </w:r>
      <w:proofErr w:type="spellEnd"/>
      <w:r>
        <w:t xml:space="preserve"> </w:t>
      </w:r>
      <w:proofErr w:type="spellStart"/>
      <w:r>
        <w:t>artikli</w:t>
      </w:r>
      <w:proofErr w:type="spellEnd"/>
      <w:r>
        <w:t xml:space="preserve"> 11 </w:t>
      </w:r>
      <w:proofErr w:type="spellStart"/>
      <w:r>
        <w:t>lõike</w:t>
      </w:r>
      <w:proofErr w:type="spellEnd"/>
      <w:r>
        <w:t xml:space="preserve"> 3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artikli</w:t>
      </w:r>
      <w:proofErr w:type="spellEnd"/>
      <w:r>
        <w:t xml:space="preserve"> 13 </w:t>
      </w:r>
      <w:proofErr w:type="spellStart"/>
      <w:r>
        <w:t>lõike</w:t>
      </w:r>
      <w:proofErr w:type="spellEnd"/>
      <w:r>
        <w:t xml:space="preserve"> 4 </w:t>
      </w:r>
      <w:proofErr w:type="spellStart"/>
      <w:r>
        <w:t>kohase</w:t>
      </w:r>
      <w:proofErr w:type="spellEnd"/>
      <w:r>
        <w:t xml:space="preserve"> </w:t>
      </w:r>
      <w:proofErr w:type="spellStart"/>
      <w:r>
        <w:t>otsuse</w:t>
      </w:r>
      <w:proofErr w:type="spellEnd"/>
      <w:r>
        <w:t xml:space="preserve"> </w:t>
      </w:r>
      <w:proofErr w:type="spellStart"/>
      <w:r>
        <w:t>järgmistel</w:t>
      </w:r>
      <w:proofErr w:type="spellEnd"/>
      <w:r>
        <w:t xml:space="preserve"> </w:t>
      </w:r>
      <w:proofErr w:type="spellStart"/>
      <w:proofErr w:type="gramStart"/>
      <w:r>
        <w:t>põhjustel</w:t>
      </w:r>
      <w:proofErr w:type="spellEnd"/>
      <w:r>
        <w:t>:</w:t>
      </w:r>
      <w:proofErr w:type="gramEnd"/>
    </w:p>
    <w:p w14:paraId="041B551A" w14:textId="77777777" w:rsidR="005C365C" w:rsidRDefault="005C365C">
      <w:pPr>
        <w:pStyle w:val="Point0"/>
      </w:pPr>
      <w:r>
        <w:tab/>
        <w:t>(a)</w:t>
      </w:r>
      <w:r>
        <w:tab/>
      </w:r>
      <w:proofErr w:type="spellStart"/>
      <w:r>
        <w:t>käesoleva</w:t>
      </w:r>
      <w:proofErr w:type="spellEnd"/>
      <w:r>
        <w:t xml:space="preserve"> </w:t>
      </w:r>
      <w:proofErr w:type="spellStart"/>
      <w:r>
        <w:t>määruse</w:t>
      </w:r>
      <w:proofErr w:type="spellEnd"/>
      <w:r>
        <w:t xml:space="preserve"> </w:t>
      </w:r>
      <w:proofErr w:type="spellStart"/>
      <w:r>
        <w:t>artiklis</w:t>
      </w:r>
      <w:proofErr w:type="spellEnd"/>
      <w:r>
        <w:t xml:space="preserve"> 11 </w:t>
      </w:r>
      <w:proofErr w:type="spellStart"/>
      <w:r>
        <w:t>määratletud</w:t>
      </w:r>
      <w:proofErr w:type="spellEnd"/>
      <w:r>
        <w:t xml:space="preserve"> </w:t>
      </w:r>
      <w:proofErr w:type="spellStart"/>
      <w:r>
        <w:t>teatise</w:t>
      </w:r>
      <w:proofErr w:type="spellEnd"/>
      <w:r>
        <w:t xml:space="preserve"> </w:t>
      </w:r>
      <w:proofErr w:type="spellStart"/>
      <w:r>
        <w:t>esitaja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muu</w:t>
      </w:r>
      <w:proofErr w:type="spellEnd"/>
      <w:r>
        <w:t xml:space="preserve"> </w:t>
      </w:r>
      <w:proofErr w:type="spellStart"/>
      <w:r>
        <w:t>asjaomane</w:t>
      </w:r>
      <w:proofErr w:type="spellEnd"/>
      <w:r>
        <w:t xml:space="preserve"> </w:t>
      </w:r>
      <w:proofErr w:type="spellStart"/>
      <w:r>
        <w:t>osaline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</w:t>
      </w:r>
      <w:proofErr w:type="spellStart"/>
      <w:r>
        <w:t>ole</w:t>
      </w:r>
      <w:proofErr w:type="spellEnd"/>
      <w:r>
        <w:t xml:space="preserve"> </w:t>
      </w:r>
      <w:proofErr w:type="spellStart"/>
      <w:r>
        <w:t>esitanud</w:t>
      </w:r>
      <w:proofErr w:type="spellEnd"/>
      <w:r>
        <w:t xml:space="preserve"> </w:t>
      </w:r>
      <w:proofErr w:type="spellStart"/>
      <w:r>
        <w:t>komisjoni</w:t>
      </w:r>
      <w:proofErr w:type="spellEnd"/>
      <w:r>
        <w:t xml:space="preserve"> </w:t>
      </w:r>
      <w:proofErr w:type="spellStart"/>
      <w:r>
        <w:t>määratud</w:t>
      </w:r>
      <w:proofErr w:type="spellEnd"/>
      <w:r>
        <w:t xml:space="preserve"> </w:t>
      </w:r>
      <w:proofErr w:type="spellStart"/>
      <w:r>
        <w:t>tähtaja</w:t>
      </w:r>
      <w:proofErr w:type="spellEnd"/>
      <w:r>
        <w:t xml:space="preserve"> </w:t>
      </w:r>
      <w:proofErr w:type="spellStart"/>
      <w:r>
        <w:t>jooksul</w:t>
      </w:r>
      <w:proofErr w:type="spellEnd"/>
      <w:r>
        <w:t xml:space="preserve"> </w:t>
      </w:r>
      <w:proofErr w:type="spellStart"/>
      <w:r>
        <w:t>tema</w:t>
      </w:r>
      <w:proofErr w:type="spellEnd"/>
      <w:r>
        <w:t xml:space="preserve"> </w:t>
      </w:r>
      <w:proofErr w:type="spellStart"/>
      <w:r>
        <w:t>poolt</w:t>
      </w:r>
      <w:proofErr w:type="spellEnd"/>
      <w:r>
        <w:t xml:space="preserve"> </w:t>
      </w:r>
      <w:proofErr w:type="spellStart"/>
      <w:r>
        <w:t>määruse</w:t>
      </w:r>
      <w:proofErr w:type="spellEnd"/>
      <w:r>
        <w:t xml:space="preserve"> (EÜ) nr 139/2004 </w:t>
      </w:r>
      <w:proofErr w:type="spellStart"/>
      <w:r>
        <w:t>artikli</w:t>
      </w:r>
      <w:proofErr w:type="spellEnd"/>
      <w:r>
        <w:t xml:space="preserve"> 11 </w:t>
      </w:r>
      <w:proofErr w:type="spellStart"/>
      <w:r>
        <w:t>lõike</w:t>
      </w:r>
      <w:proofErr w:type="spellEnd"/>
      <w:r>
        <w:t xml:space="preserve"> 2 </w:t>
      </w:r>
      <w:proofErr w:type="spellStart"/>
      <w:r>
        <w:t>alusel</w:t>
      </w:r>
      <w:proofErr w:type="spellEnd"/>
      <w:r>
        <w:t xml:space="preserve"> </w:t>
      </w:r>
      <w:proofErr w:type="spellStart"/>
      <w:r>
        <w:t>nõutud</w:t>
      </w:r>
      <w:proofErr w:type="spellEnd"/>
      <w:r>
        <w:t xml:space="preserve"> </w:t>
      </w:r>
      <w:proofErr w:type="spellStart"/>
      <w:r>
        <w:t>teavet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on </w:t>
      </w:r>
      <w:proofErr w:type="spellStart"/>
      <w:r>
        <w:t>esitanud</w:t>
      </w:r>
      <w:proofErr w:type="spellEnd"/>
      <w:r>
        <w:t xml:space="preserve"> </w:t>
      </w:r>
      <w:proofErr w:type="spellStart"/>
      <w:r>
        <w:t>puuduliku</w:t>
      </w:r>
      <w:proofErr w:type="spellEnd"/>
      <w:r>
        <w:t xml:space="preserve"> </w:t>
      </w:r>
      <w:proofErr w:type="spellStart"/>
      <w:proofErr w:type="gramStart"/>
      <w:r>
        <w:t>teabe</w:t>
      </w:r>
      <w:proofErr w:type="spellEnd"/>
      <w:r>
        <w:t>;</w:t>
      </w:r>
      <w:proofErr w:type="gramEnd"/>
    </w:p>
    <w:p w14:paraId="279C8649" w14:textId="77777777" w:rsidR="005C365C" w:rsidRDefault="005C365C">
      <w:pPr>
        <w:pStyle w:val="Point0"/>
      </w:pPr>
      <w:r>
        <w:tab/>
        <w:t>(b)</w:t>
      </w:r>
      <w:r>
        <w:tab/>
      </w:r>
      <w:proofErr w:type="spellStart"/>
      <w:r>
        <w:t>kolmas</w:t>
      </w:r>
      <w:proofErr w:type="spellEnd"/>
      <w:r>
        <w:t xml:space="preserve"> </w:t>
      </w:r>
      <w:proofErr w:type="spellStart"/>
      <w:r>
        <w:t>isik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</w:t>
      </w:r>
      <w:proofErr w:type="spellStart"/>
      <w:r>
        <w:t>ole</w:t>
      </w:r>
      <w:proofErr w:type="spellEnd"/>
      <w:r>
        <w:t xml:space="preserve"> </w:t>
      </w:r>
      <w:proofErr w:type="spellStart"/>
      <w:r>
        <w:t>esitanud</w:t>
      </w:r>
      <w:proofErr w:type="spellEnd"/>
      <w:r>
        <w:t xml:space="preserve"> </w:t>
      </w:r>
      <w:proofErr w:type="spellStart"/>
      <w:r>
        <w:t>komisjoni</w:t>
      </w:r>
      <w:proofErr w:type="spellEnd"/>
      <w:r>
        <w:t xml:space="preserve"> </w:t>
      </w:r>
      <w:proofErr w:type="spellStart"/>
      <w:r>
        <w:t>määratud</w:t>
      </w:r>
      <w:proofErr w:type="spellEnd"/>
      <w:r>
        <w:t xml:space="preserve"> </w:t>
      </w:r>
      <w:proofErr w:type="spellStart"/>
      <w:r>
        <w:t>tähtaja</w:t>
      </w:r>
      <w:proofErr w:type="spellEnd"/>
      <w:r>
        <w:t xml:space="preserve"> </w:t>
      </w:r>
      <w:proofErr w:type="spellStart"/>
      <w:r>
        <w:t>jooksul</w:t>
      </w:r>
      <w:proofErr w:type="spellEnd"/>
      <w:r>
        <w:t xml:space="preserve"> </w:t>
      </w:r>
      <w:proofErr w:type="spellStart"/>
      <w:r>
        <w:t>tema</w:t>
      </w:r>
      <w:proofErr w:type="spellEnd"/>
      <w:r>
        <w:t xml:space="preserve"> </w:t>
      </w:r>
      <w:proofErr w:type="spellStart"/>
      <w:r>
        <w:t>poolt</w:t>
      </w:r>
      <w:proofErr w:type="spellEnd"/>
      <w:r>
        <w:t xml:space="preserve"> </w:t>
      </w:r>
      <w:proofErr w:type="spellStart"/>
      <w:r>
        <w:t>määruse</w:t>
      </w:r>
      <w:proofErr w:type="spellEnd"/>
      <w:r>
        <w:t xml:space="preserve"> (EÜ) nr 139/2004 </w:t>
      </w:r>
      <w:proofErr w:type="spellStart"/>
      <w:r>
        <w:t>artikli</w:t>
      </w:r>
      <w:proofErr w:type="spellEnd"/>
      <w:r>
        <w:t xml:space="preserve"> 11 </w:t>
      </w:r>
      <w:proofErr w:type="spellStart"/>
      <w:r>
        <w:t>lõike</w:t>
      </w:r>
      <w:proofErr w:type="spellEnd"/>
      <w:r>
        <w:t xml:space="preserve"> 2 </w:t>
      </w:r>
      <w:proofErr w:type="spellStart"/>
      <w:r>
        <w:t>alusel</w:t>
      </w:r>
      <w:proofErr w:type="spellEnd"/>
      <w:r>
        <w:t xml:space="preserve"> </w:t>
      </w:r>
      <w:proofErr w:type="spellStart"/>
      <w:r>
        <w:t>nõutud</w:t>
      </w:r>
      <w:proofErr w:type="spellEnd"/>
      <w:r>
        <w:t xml:space="preserve"> </w:t>
      </w:r>
      <w:proofErr w:type="spellStart"/>
      <w:r>
        <w:t>teavet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on </w:t>
      </w:r>
      <w:proofErr w:type="spellStart"/>
      <w:r>
        <w:t>esitanud</w:t>
      </w:r>
      <w:proofErr w:type="spellEnd"/>
      <w:r>
        <w:t xml:space="preserve"> </w:t>
      </w:r>
      <w:proofErr w:type="spellStart"/>
      <w:r>
        <w:t>puuduliku</w:t>
      </w:r>
      <w:proofErr w:type="spellEnd"/>
      <w:r>
        <w:t xml:space="preserve"> </w:t>
      </w:r>
      <w:proofErr w:type="spellStart"/>
      <w:r>
        <w:t>teabe</w:t>
      </w:r>
      <w:proofErr w:type="spellEnd"/>
      <w:r>
        <w:t xml:space="preserve"> </w:t>
      </w:r>
      <w:proofErr w:type="spellStart"/>
      <w:r>
        <w:t>asjaolude</w:t>
      </w:r>
      <w:proofErr w:type="spellEnd"/>
      <w:r>
        <w:t xml:space="preserve"> </w:t>
      </w:r>
      <w:proofErr w:type="spellStart"/>
      <w:r>
        <w:t>tõttu</w:t>
      </w:r>
      <w:proofErr w:type="spellEnd"/>
      <w:r>
        <w:t xml:space="preserve">, mille </w:t>
      </w:r>
      <w:proofErr w:type="spellStart"/>
      <w:r>
        <w:t>eest</w:t>
      </w:r>
      <w:proofErr w:type="spellEnd"/>
      <w:r>
        <w:t xml:space="preserve"> </w:t>
      </w:r>
      <w:proofErr w:type="spellStart"/>
      <w:r>
        <w:t>vastutab</w:t>
      </w:r>
      <w:proofErr w:type="spellEnd"/>
      <w:r>
        <w:t xml:space="preserve"> </w:t>
      </w:r>
      <w:proofErr w:type="spellStart"/>
      <w:r>
        <w:t>käesoleva</w:t>
      </w:r>
      <w:proofErr w:type="spellEnd"/>
      <w:r>
        <w:t xml:space="preserve"> </w:t>
      </w:r>
      <w:proofErr w:type="spellStart"/>
      <w:r>
        <w:t>määruse</w:t>
      </w:r>
      <w:proofErr w:type="spellEnd"/>
      <w:r>
        <w:t xml:space="preserve"> </w:t>
      </w:r>
      <w:proofErr w:type="spellStart"/>
      <w:r>
        <w:t>artiklis</w:t>
      </w:r>
      <w:proofErr w:type="spellEnd"/>
      <w:r>
        <w:t xml:space="preserve"> 11 </w:t>
      </w:r>
      <w:proofErr w:type="spellStart"/>
      <w:r>
        <w:t>määratletud</w:t>
      </w:r>
      <w:proofErr w:type="spellEnd"/>
      <w:r>
        <w:t xml:space="preserve"> </w:t>
      </w:r>
      <w:proofErr w:type="spellStart"/>
      <w:r>
        <w:t>teatise</w:t>
      </w:r>
      <w:proofErr w:type="spellEnd"/>
      <w:r>
        <w:t xml:space="preserve"> </w:t>
      </w:r>
      <w:proofErr w:type="spellStart"/>
      <w:r>
        <w:t>esitaja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muu</w:t>
      </w:r>
      <w:proofErr w:type="spellEnd"/>
      <w:r>
        <w:t xml:space="preserve"> </w:t>
      </w:r>
      <w:proofErr w:type="spellStart"/>
      <w:r>
        <w:t>asjaomane</w:t>
      </w:r>
      <w:proofErr w:type="spellEnd"/>
      <w:r>
        <w:t xml:space="preserve"> </w:t>
      </w:r>
      <w:proofErr w:type="spellStart"/>
      <w:proofErr w:type="gramStart"/>
      <w:r>
        <w:t>osaline</w:t>
      </w:r>
      <w:proofErr w:type="spellEnd"/>
      <w:r>
        <w:t>;</w:t>
      </w:r>
      <w:proofErr w:type="gramEnd"/>
    </w:p>
    <w:p w14:paraId="3AD86F11" w14:textId="77777777" w:rsidR="005C365C" w:rsidRDefault="005C365C">
      <w:pPr>
        <w:pStyle w:val="Point0"/>
      </w:pPr>
      <w:r>
        <w:tab/>
        <w:t>(c)</w:t>
      </w:r>
      <w:r>
        <w:tab/>
      </w:r>
      <w:proofErr w:type="spellStart"/>
      <w:r>
        <w:t>käesoleva</w:t>
      </w:r>
      <w:proofErr w:type="spellEnd"/>
      <w:r>
        <w:t xml:space="preserve"> </w:t>
      </w:r>
      <w:proofErr w:type="spellStart"/>
      <w:r>
        <w:t>määruse</w:t>
      </w:r>
      <w:proofErr w:type="spellEnd"/>
      <w:r>
        <w:t xml:space="preserve"> </w:t>
      </w:r>
      <w:proofErr w:type="spellStart"/>
      <w:r>
        <w:t>artiklis</w:t>
      </w:r>
      <w:proofErr w:type="spellEnd"/>
      <w:r>
        <w:t xml:space="preserve"> 11 </w:t>
      </w:r>
      <w:proofErr w:type="spellStart"/>
      <w:r>
        <w:t>määratletud</w:t>
      </w:r>
      <w:proofErr w:type="spellEnd"/>
      <w:r>
        <w:t xml:space="preserve"> </w:t>
      </w:r>
      <w:proofErr w:type="spellStart"/>
      <w:r>
        <w:t>teatise</w:t>
      </w:r>
      <w:proofErr w:type="spellEnd"/>
      <w:r>
        <w:t xml:space="preserve"> </w:t>
      </w:r>
      <w:proofErr w:type="spellStart"/>
      <w:r>
        <w:t>esitaja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muu</w:t>
      </w:r>
      <w:proofErr w:type="spellEnd"/>
      <w:r>
        <w:t xml:space="preserve"> </w:t>
      </w:r>
      <w:proofErr w:type="spellStart"/>
      <w:r>
        <w:t>asjaomane</w:t>
      </w:r>
      <w:proofErr w:type="spellEnd"/>
      <w:r>
        <w:t xml:space="preserve"> </w:t>
      </w:r>
      <w:proofErr w:type="spellStart"/>
      <w:r>
        <w:t>osaline</w:t>
      </w:r>
      <w:proofErr w:type="spellEnd"/>
      <w:r>
        <w:t xml:space="preserve"> on </w:t>
      </w:r>
      <w:proofErr w:type="spellStart"/>
      <w:r>
        <w:t>keeldunud</w:t>
      </w:r>
      <w:proofErr w:type="spellEnd"/>
      <w:r>
        <w:t xml:space="preserve"> </w:t>
      </w:r>
      <w:proofErr w:type="spellStart"/>
      <w:r>
        <w:t>komisjoni</w:t>
      </w:r>
      <w:proofErr w:type="spellEnd"/>
      <w:r>
        <w:t xml:space="preserve"> </w:t>
      </w:r>
      <w:proofErr w:type="spellStart"/>
      <w:r>
        <w:t>poolt</w:t>
      </w:r>
      <w:proofErr w:type="spellEnd"/>
      <w:r>
        <w:t xml:space="preserve"> </w:t>
      </w:r>
      <w:proofErr w:type="spellStart"/>
      <w:r>
        <w:t>määruse</w:t>
      </w:r>
      <w:proofErr w:type="spellEnd"/>
      <w:r>
        <w:t xml:space="preserve"> (EÜ) nr 139/2004 </w:t>
      </w:r>
      <w:proofErr w:type="spellStart"/>
      <w:r>
        <w:t>artikli</w:t>
      </w:r>
      <w:proofErr w:type="spellEnd"/>
      <w:r>
        <w:t xml:space="preserve"> 13 </w:t>
      </w:r>
      <w:proofErr w:type="spellStart"/>
      <w:r>
        <w:t>lõike</w:t>
      </w:r>
      <w:proofErr w:type="spellEnd"/>
      <w:r>
        <w:t xml:space="preserve"> 1 </w:t>
      </w:r>
      <w:proofErr w:type="spellStart"/>
      <w:r>
        <w:t>alusel</w:t>
      </w:r>
      <w:proofErr w:type="spellEnd"/>
      <w:r>
        <w:t xml:space="preserve"> </w:t>
      </w:r>
      <w:proofErr w:type="spellStart"/>
      <w:r>
        <w:t>vajalikuks</w:t>
      </w:r>
      <w:proofErr w:type="spellEnd"/>
      <w:r>
        <w:t xml:space="preserve"> </w:t>
      </w:r>
      <w:proofErr w:type="spellStart"/>
      <w:r>
        <w:t>peetavast</w:t>
      </w:r>
      <w:proofErr w:type="spellEnd"/>
      <w:r>
        <w:t xml:space="preserve"> </w:t>
      </w:r>
      <w:proofErr w:type="spellStart"/>
      <w:r>
        <w:t>kontrollist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koostööst</w:t>
      </w:r>
      <w:proofErr w:type="spellEnd"/>
      <w:r>
        <w:t xml:space="preserve"> </w:t>
      </w:r>
      <w:proofErr w:type="spellStart"/>
      <w:r>
        <w:t>kõnealuse</w:t>
      </w:r>
      <w:proofErr w:type="spellEnd"/>
      <w:r>
        <w:t xml:space="preserve"> </w:t>
      </w:r>
      <w:proofErr w:type="spellStart"/>
      <w:r>
        <w:t>määruse</w:t>
      </w:r>
      <w:proofErr w:type="spellEnd"/>
      <w:r>
        <w:t xml:space="preserve"> </w:t>
      </w:r>
      <w:proofErr w:type="spellStart"/>
      <w:r>
        <w:t>artikli</w:t>
      </w:r>
      <w:proofErr w:type="spellEnd"/>
      <w:r>
        <w:t xml:space="preserve"> 13 </w:t>
      </w:r>
      <w:proofErr w:type="spellStart"/>
      <w:r>
        <w:t>lõike</w:t>
      </w:r>
      <w:proofErr w:type="spellEnd"/>
      <w:r>
        <w:t xml:space="preserve"> 2 </w:t>
      </w:r>
      <w:proofErr w:type="spellStart"/>
      <w:r>
        <w:t>kohase</w:t>
      </w:r>
      <w:proofErr w:type="spellEnd"/>
      <w:r>
        <w:t xml:space="preserve"> </w:t>
      </w:r>
      <w:proofErr w:type="spellStart"/>
      <w:r>
        <w:t>kontrolli</w:t>
      </w:r>
      <w:proofErr w:type="spellEnd"/>
      <w:r>
        <w:t xml:space="preserve"> </w:t>
      </w:r>
      <w:proofErr w:type="spellStart"/>
      <w:proofErr w:type="gramStart"/>
      <w:r>
        <w:t>elluviimisel</w:t>
      </w:r>
      <w:proofErr w:type="spellEnd"/>
      <w:r>
        <w:t>;</w:t>
      </w:r>
      <w:proofErr w:type="gramEnd"/>
    </w:p>
    <w:p w14:paraId="1C29C322" w14:textId="77777777" w:rsidR="005C365C" w:rsidRDefault="005C365C">
      <w:pPr>
        <w:pStyle w:val="Point0"/>
      </w:pPr>
      <w:r>
        <w:tab/>
        <w:t>(d)</w:t>
      </w:r>
      <w:r>
        <w:tab/>
      </w:r>
      <w:proofErr w:type="spellStart"/>
      <w:r>
        <w:t>teatise</w:t>
      </w:r>
      <w:proofErr w:type="spellEnd"/>
      <w:r>
        <w:t xml:space="preserve"> </w:t>
      </w:r>
      <w:proofErr w:type="spellStart"/>
      <w:r>
        <w:t>esitajad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</w:t>
      </w:r>
      <w:proofErr w:type="spellStart"/>
      <w:r>
        <w:t>ole</w:t>
      </w:r>
      <w:proofErr w:type="spellEnd"/>
      <w:r>
        <w:t xml:space="preserve"> </w:t>
      </w:r>
      <w:proofErr w:type="spellStart"/>
      <w:r>
        <w:t>teavitanud</w:t>
      </w:r>
      <w:proofErr w:type="spellEnd"/>
      <w:r>
        <w:t xml:space="preserve"> </w:t>
      </w:r>
      <w:proofErr w:type="spellStart"/>
      <w:r>
        <w:t>komisjoni</w:t>
      </w:r>
      <w:proofErr w:type="spellEnd"/>
      <w:r>
        <w:t xml:space="preserve"> </w:t>
      </w:r>
      <w:proofErr w:type="spellStart"/>
      <w:r>
        <w:t>teatises</w:t>
      </w:r>
      <w:proofErr w:type="spellEnd"/>
      <w:r>
        <w:t xml:space="preserve"> </w:t>
      </w:r>
      <w:proofErr w:type="spellStart"/>
      <w:r>
        <w:t>sisalduvate</w:t>
      </w:r>
      <w:proofErr w:type="spellEnd"/>
      <w:r>
        <w:t xml:space="preserve"> </w:t>
      </w:r>
      <w:proofErr w:type="spellStart"/>
      <w:r>
        <w:t>asjaolude</w:t>
      </w:r>
      <w:proofErr w:type="spellEnd"/>
      <w:r>
        <w:t xml:space="preserve"> </w:t>
      </w:r>
      <w:proofErr w:type="spellStart"/>
      <w:r>
        <w:t>olulistest</w:t>
      </w:r>
      <w:proofErr w:type="spellEnd"/>
      <w:r>
        <w:t xml:space="preserve"> </w:t>
      </w:r>
      <w:proofErr w:type="spellStart"/>
      <w:r>
        <w:t>muutustest</w:t>
      </w:r>
      <w:proofErr w:type="spellEnd"/>
      <w:r>
        <w:t xml:space="preserve"> </w:t>
      </w:r>
      <w:proofErr w:type="spellStart"/>
      <w:r>
        <w:t>ega</w:t>
      </w:r>
      <w:proofErr w:type="spellEnd"/>
      <w:r>
        <w:t xml:space="preserve"> </w:t>
      </w:r>
      <w:proofErr w:type="spellStart"/>
      <w:r>
        <w:t>käesoleva</w:t>
      </w:r>
      <w:proofErr w:type="spellEnd"/>
      <w:r>
        <w:t xml:space="preserve"> </w:t>
      </w:r>
      <w:proofErr w:type="spellStart"/>
      <w:r>
        <w:t>määruse</w:t>
      </w:r>
      <w:proofErr w:type="spellEnd"/>
      <w:r>
        <w:t xml:space="preserve"> </w:t>
      </w:r>
      <w:proofErr w:type="spellStart"/>
      <w:r>
        <w:t>artikli</w:t>
      </w:r>
      <w:proofErr w:type="spellEnd"/>
      <w:r>
        <w:t xml:space="preserve"> 5 </w:t>
      </w:r>
      <w:proofErr w:type="spellStart"/>
      <w:r>
        <w:t>lõikes</w:t>
      </w:r>
      <w:proofErr w:type="spellEnd"/>
      <w:r>
        <w:t xml:space="preserve"> 3 </w:t>
      </w:r>
      <w:proofErr w:type="spellStart"/>
      <w:r>
        <w:t>osutatud</w:t>
      </w:r>
      <w:proofErr w:type="spellEnd"/>
      <w:r>
        <w:t xml:space="preserve"> </w:t>
      </w:r>
      <w:proofErr w:type="spellStart"/>
      <w:r>
        <w:t>uuest</w:t>
      </w:r>
      <w:proofErr w:type="spellEnd"/>
      <w:r>
        <w:t xml:space="preserve"> </w:t>
      </w:r>
      <w:proofErr w:type="spellStart"/>
      <w:r>
        <w:t>teabest</w:t>
      </w:r>
      <w:proofErr w:type="spellEnd"/>
      <w:r>
        <w:t>.</w:t>
      </w:r>
    </w:p>
    <w:p w14:paraId="092FAEAB" w14:textId="77777777" w:rsidR="005C365C" w:rsidRDefault="005C365C">
      <w:r>
        <w:t>2.</w:t>
      </w:r>
      <w:r>
        <w:tab/>
      </w:r>
      <w:proofErr w:type="spellStart"/>
      <w:r>
        <w:t>Määruse</w:t>
      </w:r>
      <w:proofErr w:type="spellEnd"/>
      <w:r>
        <w:t xml:space="preserve"> (EÜ) nr 139/2004 </w:t>
      </w:r>
      <w:proofErr w:type="spellStart"/>
      <w:r>
        <w:t>artikli</w:t>
      </w:r>
      <w:proofErr w:type="spellEnd"/>
      <w:r>
        <w:t xml:space="preserve"> 9 </w:t>
      </w:r>
      <w:proofErr w:type="spellStart"/>
      <w:r>
        <w:t>lõikes</w:t>
      </w:r>
      <w:proofErr w:type="spellEnd"/>
      <w:r>
        <w:t xml:space="preserve"> 4 </w:t>
      </w:r>
      <w:proofErr w:type="spellStart"/>
      <w:r>
        <w:t>ning</w:t>
      </w:r>
      <w:proofErr w:type="spellEnd"/>
      <w:r>
        <w:t xml:space="preserve"> </w:t>
      </w:r>
      <w:proofErr w:type="spellStart"/>
      <w:r>
        <w:t>artikli</w:t>
      </w:r>
      <w:proofErr w:type="spellEnd"/>
      <w:r>
        <w:t xml:space="preserve"> 10 </w:t>
      </w:r>
      <w:proofErr w:type="spellStart"/>
      <w:r>
        <w:t>lõigetes</w:t>
      </w:r>
      <w:proofErr w:type="spellEnd"/>
      <w:r>
        <w:t> 1 </w:t>
      </w:r>
      <w:proofErr w:type="spellStart"/>
      <w:r>
        <w:t>ja</w:t>
      </w:r>
      <w:proofErr w:type="spellEnd"/>
      <w:r>
        <w:t xml:space="preserve"> 3 </w:t>
      </w:r>
      <w:proofErr w:type="spellStart"/>
      <w:r>
        <w:t>osutatud</w:t>
      </w:r>
      <w:proofErr w:type="spellEnd"/>
      <w:r>
        <w:t xml:space="preserve"> </w:t>
      </w:r>
      <w:proofErr w:type="spellStart"/>
      <w:r>
        <w:t>tähtajad</w:t>
      </w:r>
      <w:proofErr w:type="spellEnd"/>
      <w:r>
        <w:t xml:space="preserve"> </w:t>
      </w:r>
      <w:proofErr w:type="spellStart"/>
      <w:r>
        <w:t>peatatakse</w:t>
      </w:r>
      <w:proofErr w:type="spellEnd"/>
      <w:r>
        <w:t xml:space="preserve">, </w:t>
      </w:r>
      <w:proofErr w:type="spellStart"/>
      <w:r>
        <w:t>kui</w:t>
      </w:r>
      <w:proofErr w:type="spellEnd"/>
      <w:r>
        <w:t xml:space="preserve"> </w:t>
      </w:r>
      <w:proofErr w:type="spellStart"/>
      <w:r>
        <w:t>komisjon</w:t>
      </w:r>
      <w:proofErr w:type="spellEnd"/>
      <w:r>
        <w:t xml:space="preserve"> </w:t>
      </w:r>
      <w:proofErr w:type="spellStart"/>
      <w:r>
        <w:t>peab</w:t>
      </w:r>
      <w:proofErr w:type="spellEnd"/>
      <w:r>
        <w:t xml:space="preserve"> </w:t>
      </w:r>
      <w:proofErr w:type="spellStart"/>
      <w:r>
        <w:t>ilma</w:t>
      </w:r>
      <w:proofErr w:type="spellEnd"/>
      <w:r>
        <w:t xml:space="preserve"> </w:t>
      </w:r>
      <w:proofErr w:type="spellStart"/>
      <w:r>
        <w:t>kõigepealt</w:t>
      </w:r>
      <w:proofErr w:type="spellEnd"/>
      <w:r>
        <w:t xml:space="preserve"> </w:t>
      </w:r>
      <w:proofErr w:type="spellStart"/>
      <w:r>
        <w:t>tavalist</w:t>
      </w:r>
      <w:proofErr w:type="spellEnd"/>
      <w:r>
        <w:t xml:space="preserve"> </w:t>
      </w:r>
      <w:proofErr w:type="spellStart"/>
      <w:r>
        <w:t>teabenõuet</w:t>
      </w:r>
      <w:proofErr w:type="spellEnd"/>
      <w:r>
        <w:t xml:space="preserve"> </w:t>
      </w:r>
      <w:proofErr w:type="spellStart"/>
      <w:r>
        <w:t>esitamata</w:t>
      </w:r>
      <w:proofErr w:type="spellEnd"/>
      <w:r>
        <w:t xml:space="preserve"> </w:t>
      </w:r>
      <w:proofErr w:type="spellStart"/>
      <w:r>
        <w:t>tegema</w:t>
      </w:r>
      <w:proofErr w:type="spellEnd"/>
      <w:r>
        <w:t xml:space="preserve"> </w:t>
      </w:r>
      <w:proofErr w:type="spellStart"/>
      <w:r>
        <w:t>kõnealuse</w:t>
      </w:r>
      <w:proofErr w:type="spellEnd"/>
      <w:r>
        <w:t xml:space="preserve"> </w:t>
      </w:r>
      <w:proofErr w:type="spellStart"/>
      <w:r>
        <w:t>määruse</w:t>
      </w:r>
      <w:proofErr w:type="spellEnd"/>
      <w:r>
        <w:t xml:space="preserve"> </w:t>
      </w:r>
      <w:proofErr w:type="spellStart"/>
      <w:r>
        <w:t>artikli</w:t>
      </w:r>
      <w:proofErr w:type="spellEnd"/>
      <w:r>
        <w:t xml:space="preserve"> 11 </w:t>
      </w:r>
      <w:proofErr w:type="spellStart"/>
      <w:r>
        <w:t>lõike</w:t>
      </w:r>
      <w:proofErr w:type="spellEnd"/>
      <w:r>
        <w:t xml:space="preserve"> 3 </w:t>
      </w:r>
      <w:proofErr w:type="spellStart"/>
      <w:r>
        <w:t>kohase</w:t>
      </w:r>
      <w:proofErr w:type="spellEnd"/>
      <w:r>
        <w:t xml:space="preserve"> </w:t>
      </w:r>
      <w:proofErr w:type="spellStart"/>
      <w:r>
        <w:t>otsuse</w:t>
      </w:r>
      <w:proofErr w:type="spellEnd"/>
      <w:r>
        <w:t xml:space="preserve"> </w:t>
      </w:r>
      <w:proofErr w:type="spellStart"/>
      <w:r>
        <w:t>asjaolude</w:t>
      </w:r>
      <w:proofErr w:type="spellEnd"/>
      <w:r>
        <w:t xml:space="preserve"> </w:t>
      </w:r>
      <w:proofErr w:type="spellStart"/>
      <w:r>
        <w:t>tõttu</w:t>
      </w:r>
      <w:proofErr w:type="spellEnd"/>
      <w:r>
        <w:t xml:space="preserve">, mille </w:t>
      </w:r>
      <w:proofErr w:type="spellStart"/>
      <w:r>
        <w:t>eest</w:t>
      </w:r>
      <w:proofErr w:type="spellEnd"/>
      <w:r>
        <w:t xml:space="preserve"> </w:t>
      </w:r>
      <w:proofErr w:type="spellStart"/>
      <w:r>
        <w:t>vastutab</w:t>
      </w:r>
      <w:proofErr w:type="spellEnd"/>
      <w:r>
        <w:t xml:space="preserve"> </w:t>
      </w:r>
      <w:proofErr w:type="spellStart"/>
      <w:r>
        <w:t>üks</w:t>
      </w:r>
      <w:proofErr w:type="spellEnd"/>
      <w:r>
        <w:t xml:space="preserve"> </w:t>
      </w:r>
      <w:proofErr w:type="spellStart"/>
      <w:r>
        <w:t>koondumisega</w:t>
      </w:r>
      <w:proofErr w:type="spellEnd"/>
      <w:r>
        <w:t xml:space="preserve"> </w:t>
      </w:r>
      <w:proofErr w:type="spellStart"/>
      <w:r>
        <w:t>seotud</w:t>
      </w:r>
      <w:proofErr w:type="spellEnd"/>
      <w:r>
        <w:t xml:space="preserve"> </w:t>
      </w:r>
      <w:proofErr w:type="spellStart"/>
      <w:r>
        <w:t>ettevõtjatest</w:t>
      </w:r>
      <w:proofErr w:type="spellEnd"/>
      <w:r>
        <w:t>.</w:t>
      </w:r>
    </w:p>
    <w:p w14:paraId="054C9C42" w14:textId="77777777" w:rsidR="005C365C" w:rsidRDefault="005C365C">
      <w:r>
        <w:t>3.</w:t>
      </w:r>
      <w:r>
        <w:tab/>
      </w:r>
      <w:proofErr w:type="spellStart"/>
      <w:r>
        <w:t>Määruse</w:t>
      </w:r>
      <w:proofErr w:type="spellEnd"/>
      <w:r>
        <w:t xml:space="preserve"> (EÜ) nr 139/2004 </w:t>
      </w:r>
      <w:proofErr w:type="spellStart"/>
      <w:r>
        <w:t>artikli</w:t>
      </w:r>
      <w:proofErr w:type="spellEnd"/>
      <w:r>
        <w:t xml:space="preserve"> 9 </w:t>
      </w:r>
      <w:proofErr w:type="spellStart"/>
      <w:r>
        <w:t>lõikes</w:t>
      </w:r>
      <w:proofErr w:type="spellEnd"/>
      <w:r>
        <w:t xml:space="preserve"> 4 </w:t>
      </w:r>
      <w:proofErr w:type="spellStart"/>
      <w:r>
        <w:t>ning</w:t>
      </w:r>
      <w:proofErr w:type="spellEnd"/>
      <w:r>
        <w:t xml:space="preserve"> </w:t>
      </w:r>
      <w:proofErr w:type="spellStart"/>
      <w:r>
        <w:t>artikli</w:t>
      </w:r>
      <w:proofErr w:type="spellEnd"/>
      <w:r>
        <w:t xml:space="preserve"> 10 </w:t>
      </w:r>
      <w:proofErr w:type="spellStart"/>
      <w:r>
        <w:t>lõigetes</w:t>
      </w:r>
      <w:proofErr w:type="spellEnd"/>
      <w:r>
        <w:t> 1 </w:t>
      </w:r>
      <w:proofErr w:type="spellStart"/>
      <w:r>
        <w:t>ja</w:t>
      </w:r>
      <w:proofErr w:type="spellEnd"/>
      <w:r>
        <w:t xml:space="preserve"> 3 </w:t>
      </w:r>
      <w:proofErr w:type="spellStart"/>
      <w:r>
        <w:t>osutatud</w:t>
      </w:r>
      <w:proofErr w:type="spellEnd"/>
      <w:r>
        <w:t xml:space="preserve"> </w:t>
      </w:r>
      <w:proofErr w:type="spellStart"/>
      <w:r>
        <w:t>tähtajad</w:t>
      </w:r>
      <w:proofErr w:type="spellEnd"/>
      <w:r>
        <w:t xml:space="preserve"> </w:t>
      </w:r>
      <w:proofErr w:type="spellStart"/>
      <w:proofErr w:type="gramStart"/>
      <w:r>
        <w:t>peatatakse</w:t>
      </w:r>
      <w:proofErr w:type="spellEnd"/>
      <w:r>
        <w:t>:</w:t>
      </w:r>
      <w:proofErr w:type="gramEnd"/>
    </w:p>
    <w:p w14:paraId="6713440D" w14:textId="77777777" w:rsidR="005C365C" w:rsidRDefault="005C365C">
      <w:pPr>
        <w:pStyle w:val="Point0"/>
      </w:pPr>
      <w:r>
        <w:tab/>
        <w:t>(a)</w:t>
      </w:r>
      <w:r>
        <w:tab/>
      </w:r>
      <w:proofErr w:type="spellStart"/>
      <w:r>
        <w:t>lõike</w:t>
      </w:r>
      <w:proofErr w:type="spellEnd"/>
      <w:r>
        <w:t xml:space="preserve"> 1 </w:t>
      </w:r>
      <w:proofErr w:type="spellStart"/>
      <w:r>
        <w:t>punktides</w:t>
      </w:r>
      <w:proofErr w:type="spellEnd"/>
      <w:r>
        <w:t xml:space="preserve"> a </w:t>
      </w:r>
      <w:proofErr w:type="spellStart"/>
      <w:r>
        <w:t>ja</w:t>
      </w:r>
      <w:proofErr w:type="spellEnd"/>
      <w:r>
        <w:t xml:space="preserve"> b </w:t>
      </w:r>
      <w:proofErr w:type="spellStart"/>
      <w:r>
        <w:t>osutatud</w:t>
      </w:r>
      <w:proofErr w:type="spellEnd"/>
      <w:r>
        <w:t xml:space="preserve"> </w:t>
      </w:r>
      <w:proofErr w:type="spellStart"/>
      <w:r>
        <w:t>juhtudel</w:t>
      </w:r>
      <w:proofErr w:type="spellEnd"/>
      <w:r>
        <w:t xml:space="preserve"> </w:t>
      </w:r>
      <w:proofErr w:type="spellStart"/>
      <w:r>
        <w:t>tavalises</w:t>
      </w:r>
      <w:proofErr w:type="spellEnd"/>
      <w:r>
        <w:t xml:space="preserve"> </w:t>
      </w:r>
      <w:proofErr w:type="spellStart"/>
      <w:r>
        <w:t>teabenõudes</w:t>
      </w:r>
      <w:proofErr w:type="spellEnd"/>
      <w:r>
        <w:t xml:space="preserve"> </w:t>
      </w:r>
      <w:proofErr w:type="spellStart"/>
      <w:r>
        <w:t>kindlaksmääratud</w:t>
      </w:r>
      <w:proofErr w:type="spellEnd"/>
      <w:r>
        <w:t xml:space="preserve"> </w:t>
      </w:r>
      <w:proofErr w:type="spellStart"/>
      <w:r>
        <w:t>tähtaja</w:t>
      </w:r>
      <w:proofErr w:type="spellEnd"/>
      <w:r>
        <w:t xml:space="preserve"> </w:t>
      </w:r>
      <w:proofErr w:type="spellStart"/>
      <w:r>
        <w:t>lõppemise</w:t>
      </w:r>
      <w:proofErr w:type="spellEnd"/>
      <w:r>
        <w:t xml:space="preserve"> </w:t>
      </w:r>
      <w:proofErr w:type="spellStart"/>
      <w:r>
        <w:t>ning</w:t>
      </w:r>
      <w:proofErr w:type="spellEnd"/>
      <w:r>
        <w:t xml:space="preserve"> </w:t>
      </w:r>
      <w:proofErr w:type="spellStart"/>
      <w:r>
        <w:t>otsusega</w:t>
      </w:r>
      <w:proofErr w:type="spellEnd"/>
      <w:r>
        <w:t xml:space="preserve"> </w:t>
      </w:r>
      <w:proofErr w:type="spellStart"/>
      <w:r>
        <w:t>nõutava</w:t>
      </w:r>
      <w:proofErr w:type="spellEnd"/>
      <w:r>
        <w:t xml:space="preserve"> </w:t>
      </w:r>
      <w:proofErr w:type="spellStart"/>
      <w:r>
        <w:t>täieliku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täpse</w:t>
      </w:r>
      <w:proofErr w:type="spellEnd"/>
      <w:r>
        <w:t xml:space="preserve"> </w:t>
      </w:r>
      <w:proofErr w:type="spellStart"/>
      <w:r>
        <w:t>teabe</w:t>
      </w:r>
      <w:proofErr w:type="spellEnd"/>
      <w:r>
        <w:t xml:space="preserve"> </w:t>
      </w:r>
      <w:proofErr w:type="spellStart"/>
      <w:r>
        <w:t>kättesaamise</w:t>
      </w:r>
      <w:proofErr w:type="spellEnd"/>
      <w:r>
        <w:t xml:space="preserve"> </w:t>
      </w:r>
      <w:proofErr w:type="spellStart"/>
      <w:r>
        <w:t>vaheliseks</w:t>
      </w:r>
      <w:proofErr w:type="spellEnd"/>
      <w:r>
        <w:t xml:space="preserve"> </w:t>
      </w:r>
      <w:proofErr w:type="spellStart"/>
      <w:r>
        <w:t>ajaks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hetkest</w:t>
      </w:r>
      <w:proofErr w:type="spellEnd"/>
      <w:r>
        <w:t xml:space="preserve">, mil </w:t>
      </w:r>
      <w:proofErr w:type="spellStart"/>
      <w:r>
        <w:t>komisjon</w:t>
      </w:r>
      <w:proofErr w:type="spellEnd"/>
      <w:r>
        <w:t xml:space="preserve"> </w:t>
      </w:r>
      <w:proofErr w:type="spellStart"/>
      <w:r>
        <w:t>teatab</w:t>
      </w:r>
      <w:proofErr w:type="spellEnd"/>
      <w:r>
        <w:t xml:space="preserve"> </w:t>
      </w:r>
      <w:proofErr w:type="spellStart"/>
      <w:r>
        <w:t>teatise</w:t>
      </w:r>
      <w:proofErr w:type="spellEnd"/>
      <w:r>
        <w:t xml:space="preserve"> </w:t>
      </w:r>
      <w:proofErr w:type="spellStart"/>
      <w:r>
        <w:t>esitajatele</w:t>
      </w:r>
      <w:proofErr w:type="spellEnd"/>
      <w:r>
        <w:t xml:space="preserve">, et </w:t>
      </w:r>
      <w:proofErr w:type="spellStart"/>
      <w:r>
        <w:t>käimasoleva</w:t>
      </w:r>
      <w:proofErr w:type="spellEnd"/>
      <w:r>
        <w:t xml:space="preserve"> </w:t>
      </w:r>
      <w:proofErr w:type="spellStart"/>
      <w:r>
        <w:t>uurimise</w:t>
      </w:r>
      <w:proofErr w:type="spellEnd"/>
      <w:r>
        <w:t xml:space="preserve"> </w:t>
      </w:r>
      <w:proofErr w:type="spellStart"/>
      <w:r>
        <w:t>tulemusi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turusuundumusi</w:t>
      </w:r>
      <w:proofErr w:type="spellEnd"/>
      <w:r>
        <w:t xml:space="preserve"> </w:t>
      </w:r>
      <w:proofErr w:type="spellStart"/>
      <w:r>
        <w:t>silmas</w:t>
      </w:r>
      <w:proofErr w:type="spellEnd"/>
      <w:r>
        <w:t xml:space="preserve"> </w:t>
      </w:r>
      <w:proofErr w:type="spellStart"/>
      <w:r>
        <w:t>pidades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</w:t>
      </w:r>
      <w:proofErr w:type="spellStart"/>
      <w:r>
        <w:t>ole</w:t>
      </w:r>
      <w:proofErr w:type="spellEnd"/>
      <w:r>
        <w:t xml:space="preserve"> </w:t>
      </w:r>
      <w:proofErr w:type="spellStart"/>
      <w:r>
        <w:t>nõutud</w:t>
      </w:r>
      <w:proofErr w:type="spellEnd"/>
      <w:r>
        <w:t xml:space="preserve"> </w:t>
      </w:r>
      <w:proofErr w:type="spellStart"/>
      <w:r>
        <w:t>teave</w:t>
      </w:r>
      <w:proofErr w:type="spellEnd"/>
      <w:r>
        <w:t xml:space="preserve"> </w:t>
      </w:r>
      <w:proofErr w:type="spellStart"/>
      <w:r>
        <w:t>enam</w:t>
      </w:r>
      <w:proofErr w:type="spellEnd"/>
      <w:r>
        <w:t xml:space="preserve"> </w:t>
      </w:r>
      <w:proofErr w:type="spellStart"/>
      <w:proofErr w:type="gramStart"/>
      <w:r>
        <w:t>vajalik</w:t>
      </w:r>
      <w:proofErr w:type="spellEnd"/>
      <w:r>
        <w:t>;</w:t>
      </w:r>
      <w:proofErr w:type="gramEnd"/>
    </w:p>
    <w:p w14:paraId="692689C7" w14:textId="77777777" w:rsidR="005C365C" w:rsidRDefault="005C365C">
      <w:pPr>
        <w:pStyle w:val="Point0"/>
      </w:pPr>
      <w:r>
        <w:tab/>
        <w:t>(b)</w:t>
      </w:r>
      <w:r>
        <w:tab/>
      </w:r>
      <w:proofErr w:type="spellStart"/>
      <w:r>
        <w:t>lõike</w:t>
      </w:r>
      <w:proofErr w:type="spellEnd"/>
      <w:r>
        <w:t xml:space="preserve"> 1 </w:t>
      </w:r>
      <w:proofErr w:type="spellStart"/>
      <w:r>
        <w:t>punktis</w:t>
      </w:r>
      <w:proofErr w:type="spellEnd"/>
      <w:r>
        <w:t xml:space="preserve"> c </w:t>
      </w:r>
      <w:proofErr w:type="spellStart"/>
      <w:r>
        <w:t>osutatud</w:t>
      </w:r>
      <w:proofErr w:type="spellEnd"/>
      <w:r>
        <w:t xml:space="preserve"> </w:t>
      </w:r>
      <w:proofErr w:type="spellStart"/>
      <w:r>
        <w:t>juhtudel</w:t>
      </w:r>
      <w:proofErr w:type="spellEnd"/>
      <w:r>
        <w:t xml:space="preserve"> </w:t>
      </w:r>
      <w:proofErr w:type="spellStart"/>
      <w:r>
        <w:t>ebaõnnestunud</w:t>
      </w:r>
      <w:proofErr w:type="spellEnd"/>
      <w:r>
        <w:t xml:space="preserve"> </w:t>
      </w:r>
      <w:proofErr w:type="spellStart"/>
      <w:r>
        <w:t>kontrolli</w:t>
      </w:r>
      <w:proofErr w:type="spellEnd"/>
      <w:r>
        <w:t xml:space="preserve"> </w:t>
      </w:r>
      <w:proofErr w:type="spellStart"/>
      <w:r>
        <w:t>ning</w:t>
      </w:r>
      <w:proofErr w:type="spellEnd"/>
      <w:r>
        <w:t xml:space="preserve"> </w:t>
      </w:r>
      <w:proofErr w:type="spellStart"/>
      <w:r>
        <w:t>otsusega</w:t>
      </w:r>
      <w:proofErr w:type="spellEnd"/>
      <w:r>
        <w:t xml:space="preserve"> </w:t>
      </w:r>
      <w:proofErr w:type="spellStart"/>
      <w:r>
        <w:t>nõutava</w:t>
      </w:r>
      <w:proofErr w:type="spellEnd"/>
      <w:r>
        <w:t xml:space="preserve"> </w:t>
      </w:r>
      <w:proofErr w:type="spellStart"/>
      <w:r>
        <w:t>kontrolli</w:t>
      </w:r>
      <w:proofErr w:type="spellEnd"/>
      <w:r>
        <w:t xml:space="preserve"> </w:t>
      </w:r>
      <w:proofErr w:type="spellStart"/>
      <w:r>
        <w:t>lõpetamise</w:t>
      </w:r>
      <w:proofErr w:type="spellEnd"/>
      <w:r>
        <w:t xml:space="preserve"> </w:t>
      </w:r>
      <w:proofErr w:type="spellStart"/>
      <w:r>
        <w:t>vaheliseks</w:t>
      </w:r>
      <w:proofErr w:type="spellEnd"/>
      <w:r>
        <w:t xml:space="preserve"> </w:t>
      </w:r>
      <w:proofErr w:type="spellStart"/>
      <w:r>
        <w:t>ajaks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hetkest</w:t>
      </w:r>
      <w:proofErr w:type="spellEnd"/>
      <w:r>
        <w:t xml:space="preserve">, mil </w:t>
      </w:r>
      <w:proofErr w:type="spellStart"/>
      <w:r>
        <w:t>komisjon</w:t>
      </w:r>
      <w:proofErr w:type="spellEnd"/>
      <w:r>
        <w:t xml:space="preserve"> </w:t>
      </w:r>
      <w:proofErr w:type="spellStart"/>
      <w:r>
        <w:t>teatab</w:t>
      </w:r>
      <w:proofErr w:type="spellEnd"/>
      <w:r>
        <w:t xml:space="preserve"> </w:t>
      </w:r>
      <w:proofErr w:type="spellStart"/>
      <w:r>
        <w:t>teatise</w:t>
      </w:r>
      <w:proofErr w:type="spellEnd"/>
      <w:r>
        <w:t xml:space="preserve"> </w:t>
      </w:r>
      <w:proofErr w:type="spellStart"/>
      <w:r>
        <w:t>esitajatele</w:t>
      </w:r>
      <w:proofErr w:type="spellEnd"/>
      <w:r>
        <w:t xml:space="preserve">, et </w:t>
      </w:r>
      <w:proofErr w:type="spellStart"/>
      <w:r>
        <w:t>käimasoleva</w:t>
      </w:r>
      <w:proofErr w:type="spellEnd"/>
      <w:r>
        <w:t xml:space="preserve"> </w:t>
      </w:r>
      <w:proofErr w:type="spellStart"/>
      <w:r>
        <w:t>uurimise</w:t>
      </w:r>
      <w:proofErr w:type="spellEnd"/>
      <w:r>
        <w:t xml:space="preserve"> </w:t>
      </w:r>
      <w:proofErr w:type="spellStart"/>
      <w:r>
        <w:t>tulemusi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turusuundumusi</w:t>
      </w:r>
      <w:proofErr w:type="spellEnd"/>
      <w:r>
        <w:t xml:space="preserve"> </w:t>
      </w:r>
      <w:proofErr w:type="spellStart"/>
      <w:r>
        <w:t>silmas</w:t>
      </w:r>
      <w:proofErr w:type="spellEnd"/>
      <w:r>
        <w:t xml:space="preserve"> </w:t>
      </w:r>
      <w:proofErr w:type="spellStart"/>
      <w:r>
        <w:t>pidades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</w:t>
      </w:r>
      <w:proofErr w:type="spellStart"/>
      <w:r>
        <w:t>ole</w:t>
      </w:r>
      <w:proofErr w:type="spellEnd"/>
      <w:r>
        <w:t xml:space="preserve"> </w:t>
      </w:r>
      <w:proofErr w:type="spellStart"/>
      <w:r>
        <w:t>nõutud</w:t>
      </w:r>
      <w:proofErr w:type="spellEnd"/>
      <w:r>
        <w:t xml:space="preserve"> </w:t>
      </w:r>
      <w:proofErr w:type="spellStart"/>
      <w:r>
        <w:t>kontroll</w:t>
      </w:r>
      <w:proofErr w:type="spellEnd"/>
      <w:r>
        <w:t xml:space="preserve"> </w:t>
      </w:r>
      <w:proofErr w:type="spellStart"/>
      <w:r>
        <w:t>enam</w:t>
      </w:r>
      <w:proofErr w:type="spellEnd"/>
      <w:r>
        <w:t xml:space="preserve"> </w:t>
      </w:r>
      <w:proofErr w:type="spellStart"/>
      <w:proofErr w:type="gramStart"/>
      <w:r>
        <w:t>vajalik</w:t>
      </w:r>
      <w:proofErr w:type="spellEnd"/>
      <w:r>
        <w:t>;</w:t>
      </w:r>
      <w:proofErr w:type="gramEnd"/>
    </w:p>
    <w:p w14:paraId="06807615" w14:textId="77777777" w:rsidR="005C365C" w:rsidRDefault="005C365C">
      <w:pPr>
        <w:pStyle w:val="Point0"/>
      </w:pPr>
      <w:r>
        <w:tab/>
        <w:t>(c)</w:t>
      </w:r>
      <w:r>
        <w:tab/>
      </w:r>
      <w:proofErr w:type="spellStart"/>
      <w:r>
        <w:t>lõike</w:t>
      </w:r>
      <w:proofErr w:type="spellEnd"/>
      <w:r>
        <w:t xml:space="preserve"> 1 </w:t>
      </w:r>
      <w:proofErr w:type="spellStart"/>
      <w:r>
        <w:t>punktis</w:t>
      </w:r>
      <w:proofErr w:type="spellEnd"/>
      <w:r>
        <w:t xml:space="preserve"> d </w:t>
      </w:r>
      <w:proofErr w:type="spellStart"/>
      <w:r>
        <w:t>osutatud</w:t>
      </w:r>
      <w:proofErr w:type="spellEnd"/>
      <w:r>
        <w:t xml:space="preserve"> </w:t>
      </w:r>
      <w:proofErr w:type="spellStart"/>
      <w:r>
        <w:t>juhtudel</w:t>
      </w:r>
      <w:proofErr w:type="spellEnd"/>
      <w:r>
        <w:t xml:space="preserve"> </w:t>
      </w:r>
      <w:proofErr w:type="spellStart"/>
      <w:r>
        <w:t>kõnealuses</w:t>
      </w:r>
      <w:proofErr w:type="spellEnd"/>
      <w:r>
        <w:t xml:space="preserve"> </w:t>
      </w:r>
      <w:proofErr w:type="spellStart"/>
      <w:r>
        <w:t>punktis</w:t>
      </w:r>
      <w:proofErr w:type="spellEnd"/>
      <w:r>
        <w:t xml:space="preserve"> </w:t>
      </w:r>
      <w:proofErr w:type="spellStart"/>
      <w:r>
        <w:t>osutatud</w:t>
      </w:r>
      <w:proofErr w:type="spellEnd"/>
      <w:r>
        <w:t xml:space="preserve"> </w:t>
      </w:r>
      <w:proofErr w:type="spellStart"/>
      <w:r>
        <w:t>asjaolude</w:t>
      </w:r>
      <w:proofErr w:type="spellEnd"/>
      <w:r>
        <w:t xml:space="preserve"> </w:t>
      </w:r>
      <w:proofErr w:type="spellStart"/>
      <w:r>
        <w:t>muutumise</w:t>
      </w:r>
      <w:proofErr w:type="spellEnd"/>
      <w:r>
        <w:t xml:space="preserve"> </w:t>
      </w:r>
      <w:proofErr w:type="spellStart"/>
      <w:r>
        <w:t>ilmnemise</w:t>
      </w:r>
      <w:proofErr w:type="spellEnd"/>
      <w:r>
        <w:t xml:space="preserve"> </w:t>
      </w:r>
      <w:proofErr w:type="spellStart"/>
      <w:r>
        <w:t>ning</w:t>
      </w:r>
      <w:proofErr w:type="spellEnd"/>
      <w:r>
        <w:t xml:space="preserve"> </w:t>
      </w:r>
      <w:proofErr w:type="spellStart"/>
      <w:r>
        <w:t>täieliku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täpse</w:t>
      </w:r>
      <w:proofErr w:type="spellEnd"/>
      <w:r>
        <w:t xml:space="preserve"> </w:t>
      </w:r>
      <w:proofErr w:type="spellStart"/>
      <w:r>
        <w:t>teabe</w:t>
      </w:r>
      <w:proofErr w:type="spellEnd"/>
      <w:r>
        <w:t xml:space="preserve"> </w:t>
      </w:r>
      <w:proofErr w:type="spellStart"/>
      <w:r>
        <w:t>saamise</w:t>
      </w:r>
      <w:proofErr w:type="spellEnd"/>
      <w:r>
        <w:t xml:space="preserve"> </w:t>
      </w:r>
      <w:proofErr w:type="spellStart"/>
      <w:r>
        <w:t>vaheliseks</w:t>
      </w:r>
      <w:proofErr w:type="spellEnd"/>
      <w:r>
        <w:t xml:space="preserve"> </w:t>
      </w:r>
      <w:proofErr w:type="spellStart"/>
      <w:proofErr w:type="gramStart"/>
      <w:r>
        <w:t>ajaks</w:t>
      </w:r>
      <w:proofErr w:type="spellEnd"/>
      <w:r>
        <w:t>;</w:t>
      </w:r>
      <w:proofErr w:type="gramEnd"/>
    </w:p>
    <w:p w14:paraId="093EAE7E" w14:textId="77777777" w:rsidR="005C365C" w:rsidRDefault="005C365C">
      <w:pPr>
        <w:pStyle w:val="Point0"/>
      </w:pPr>
      <w:r>
        <w:tab/>
        <w:t>(d)</w:t>
      </w:r>
      <w:r>
        <w:tab/>
      </w:r>
      <w:proofErr w:type="spellStart"/>
      <w:r>
        <w:t>lõikes</w:t>
      </w:r>
      <w:proofErr w:type="spellEnd"/>
      <w:r>
        <w:t xml:space="preserve"> 2 </w:t>
      </w:r>
      <w:proofErr w:type="spellStart"/>
      <w:r>
        <w:t>osutatud</w:t>
      </w:r>
      <w:proofErr w:type="spellEnd"/>
      <w:r>
        <w:t xml:space="preserve"> </w:t>
      </w:r>
      <w:proofErr w:type="spellStart"/>
      <w:r>
        <w:t>juhtudel</w:t>
      </w:r>
      <w:proofErr w:type="spellEnd"/>
      <w:r>
        <w:t xml:space="preserve"> </w:t>
      </w:r>
      <w:proofErr w:type="spellStart"/>
      <w:r>
        <w:t>otsuses</w:t>
      </w:r>
      <w:proofErr w:type="spellEnd"/>
      <w:r>
        <w:t xml:space="preserve"> </w:t>
      </w:r>
      <w:proofErr w:type="spellStart"/>
      <w:r>
        <w:t>kindlaksmääratud</w:t>
      </w:r>
      <w:proofErr w:type="spellEnd"/>
      <w:r>
        <w:t xml:space="preserve"> </w:t>
      </w:r>
      <w:proofErr w:type="spellStart"/>
      <w:r>
        <w:t>tähtaja</w:t>
      </w:r>
      <w:proofErr w:type="spellEnd"/>
      <w:r>
        <w:t xml:space="preserve"> </w:t>
      </w:r>
      <w:proofErr w:type="spellStart"/>
      <w:r>
        <w:t>lõppemise</w:t>
      </w:r>
      <w:proofErr w:type="spellEnd"/>
      <w:r>
        <w:t xml:space="preserve"> </w:t>
      </w:r>
      <w:proofErr w:type="spellStart"/>
      <w:r>
        <w:t>ning</w:t>
      </w:r>
      <w:proofErr w:type="spellEnd"/>
      <w:r>
        <w:t xml:space="preserve"> </w:t>
      </w:r>
      <w:proofErr w:type="spellStart"/>
      <w:r>
        <w:t>otsusega</w:t>
      </w:r>
      <w:proofErr w:type="spellEnd"/>
      <w:r>
        <w:t xml:space="preserve"> </w:t>
      </w:r>
      <w:proofErr w:type="spellStart"/>
      <w:r>
        <w:t>nõutava</w:t>
      </w:r>
      <w:proofErr w:type="spellEnd"/>
      <w:r>
        <w:t xml:space="preserve"> </w:t>
      </w:r>
      <w:proofErr w:type="spellStart"/>
      <w:r>
        <w:t>täieliku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täpse</w:t>
      </w:r>
      <w:proofErr w:type="spellEnd"/>
      <w:r>
        <w:t xml:space="preserve"> </w:t>
      </w:r>
      <w:proofErr w:type="spellStart"/>
      <w:r>
        <w:t>teabe</w:t>
      </w:r>
      <w:proofErr w:type="spellEnd"/>
      <w:r>
        <w:t xml:space="preserve"> </w:t>
      </w:r>
      <w:proofErr w:type="spellStart"/>
      <w:r>
        <w:t>kättesaamise</w:t>
      </w:r>
      <w:proofErr w:type="spellEnd"/>
      <w:r>
        <w:t xml:space="preserve"> </w:t>
      </w:r>
      <w:proofErr w:type="spellStart"/>
      <w:r>
        <w:t>vaheliseks</w:t>
      </w:r>
      <w:proofErr w:type="spellEnd"/>
      <w:r>
        <w:t xml:space="preserve"> </w:t>
      </w:r>
      <w:proofErr w:type="spellStart"/>
      <w:r>
        <w:t>ajaks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hetkest</w:t>
      </w:r>
      <w:proofErr w:type="spellEnd"/>
      <w:r>
        <w:t xml:space="preserve">, mil </w:t>
      </w:r>
      <w:proofErr w:type="spellStart"/>
      <w:r>
        <w:t>komisjon</w:t>
      </w:r>
      <w:proofErr w:type="spellEnd"/>
      <w:r>
        <w:t xml:space="preserve"> </w:t>
      </w:r>
      <w:proofErr w:type="spellStart"/>
      <w:r>
        <w:t>teatab</w:t>
      </w:r>
      <w:proofErr w:type="spellEnd"/>
      <w:r>
        <w:t xml:space="preserve"> </w:t>
      </w:r>
      <w:proofErr w:type="spellStart"/>
      <w:r>
        <w:t>teatise</w:t>
      </w:r>
      <w:proofErr w:type="spellEnd"/>
      <w:r>
        <w:t xml:space="preserve"> </w:t>
      </w:r>
      <w:proofErr w:type="spellStart"/>
      <w:r>
        <w:t>esitajatele</w:t>
      </w:r>
      <w:proofErr w:type="spellEnd"/>
      <w:r>
        <w:t xml:space="preserve">, et </w:t>
      </w:r>
      <w:proofErr w:type="spellStart"/>
      <w:r>
        <w:t>käimasoleva</w:t>
      </w:r>
      <w:proofErr w:type="spellEnd"/>
      <w:r>
        <w:t xml:space="preserve"> </w:t>
      </w:r>
      <w:proofErr w:type="spellStart"/>
      <w:r>
        <w:t>uurimise</w:t>
      </w:r>
      <w:proofErr w:type="spellEnd"/>
      <w:r>
        <w:t xml:space="preserve"> </w:t>
      </w:r>
      <w:proofErr w:type="spellStart"/>
      <w:r>
        <w:t>tulemusi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turusuundumusi</w:t>
      </w:r>
      <w:proofErr w:type="spellEnd"/>
      <w:r>
        <w:t xml:space="preserve"> </w:t>
      </w:r>
      <w:proofErr w:type="spellStart"/>
      <w:r>
        <w:t>silmas</w:t>
      </w:r>
      <w:proofErr w:type="spellEnd"/>
      <w:r>
        <w:t xml:space="preserve"> </w:t>
      </w:r>
      <w:proofErr w:type="spellStart"/>
      <w:r>
        <w:t>pidades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</w:t>
      </w:r>
      <w:proofErr w:type="spellStart"/>
      <w:r>
        <w:t>ole</w:t>
      </w:r>
      <w:proofErr w:type="spellEnd"/>
      <w:r>
        <w:t xml:space="preserve"> </w:t>
      </w:r>
      <w:proofErr w:type="spellStart"/>
      <w:r>
        <w:t>nõutud</w:t>
      </w:r>
      <w:proofErr w:type="spellEnd"/>
      <w:r>
        <w:t xml:space="preserve"> </w:t>
      </w:r>
      <w:proofErr w:type="spellStart"/>
      <w:r>
        <w:t>teave</w:t>
      </w:r>
      <w:proofErr w:type="spellEnd"/>
      <w:r>
        <w:t xml:space="preserve"> </w:t>
      </w:r>
      <w:proofErr w:type="spellStart"/>
      <w:r>
        <w:t>enam</w:t>
      </w:r>
      <w:proofErr w:type="spellEnd"/>
      <w:r>
        <w:t xml:space="preserve"> </w:t>
      </w:r>
      <w:proofErr w:type="spellStart"/>
      <w:r>
        <w:t>vajalik</w:t>
      </w:r>
      <w:proofErr w:type="spellEnd"/>
      <w:r>
        <w:t>.</w:t>
      </w:r>
    </w:p>
    <w:p w14:paraId="44B8C75A" w14:textId="77777777" w:rsidR="005C365C" w:rsidRDefault="005C365C">
      <w:r>
        <w:t>4.</w:t>
      </w:r>
      <w:r>
        <w:tab/>
      </w:r>
      <w:proofErr w:type="spellStart"/>
      <w:r>
        <w:t>Tähtaja</w:t>
      </w:r>
      <w:proofErr w:type="spellEnd"/>
      <w:r>
        <w:t xml:space="preserve"> </w:t>
      </w:r>
      <w:proofErr w:type="spellStart"/>
      <w:r>
        <w:t>peatamine</w:t>
      </w:r>
      <w:proofErr w:type="spellEnd"/>
      <w:r>
        <w:t xml:space="preserve"> </w:t>
      </w:r>
      <w:proofErr w:type="spellStart"/>
      <w:r>
        <w:t>algab</w:t>
      </w:r>
      <w:proofErr w:type="spellEnd"/>
      <w:r>
        <w:t xml:space="preserve"> </w:t>
      </w:r>
      <w:proofErr w:type="spellStart"/>
      <w:r>
        <w:t>peatamise</w:t>
      </w:r>
      <w:proofErr w:type="spellEnd"/>
      <w:r>
        <w:t xml:space="preserve"> </w:t>
      </w:r>
      <w:proofErr w:type="spellStart"/>
      <w:r>
        <w:t>põhjustanud</w:t>
      </w:r>
      <w:proofErr w:type="spellEnd"/>
      <w:r>
        <w:t xml:space="preserve"> </w:t>
      </w:r>
      <w:proofErr w:type="spellStart"/>
      <w:r>
        <w:t>sündmusele</w:t>
      </w:r>
      <w:proofErr w:type="spellEnd"/>
      <w:r>
        <w:t xml:space="preserve"> </w:t>
      </w:r>
      <w:proofErr w:type="spellStart"/>
      <w:r>
        <w:t>järgneval</w:t>
      </w:r>
      <w:proofErr w:type="spellEnd"/>
      <w:r>
        <w:t xml:space="preserve"> </w:t>
      </w:r>
      <w:proofErr w:type="spellStart"/>
      <w:r>
        <w:t>tööpäeval</w:t>
      </w:r>
      <w:proofErr w:type="spellEnd"/>
      <w:r>
        <w:t xml:space="preserve">. </w:t>
      </w:r>
      <w:proofErr w:type="spellStart"/>
      <w:r>
        <w:t>Peatamine</w:t>
      </w:r>
      <w:proofErr w:type="spellEnd"/>
      <w:r>
        <w:t xml:space="preserve"> </w:t>
      </w:r>
      <w:proofErr w:type="spellStart"/>
      <w:r>
        <w:t>lõpeb</w:t>
      </w:r>
      <w:proofErr w:type="spellEnd"/>
      <w:r>
        <w:t xml:space="preserve"> </w:t>
      </w:r>
      <w:proofErr w:type="spellStart"/>
      <w:r>
        <w:t>peatamise</w:t>
      </w:r>
      <w:proofErr w:type="spellEnd"/>
      <w:r>
        <w:t xml:space="preserve"> </w:t>
      </w:r>
      <w:proofErr w:type="spellStart"/>
      <w:r>
        <w:t>põhjuse</w:t>
      </w:r>
      <w:proofErr w:type="spellEnd"/>
      <w:r>
        <w:t xml:space="preserve"> </w:t>
      </w:r>
      <w:proofErr w:type="spellStart"/>
      <w:r>
        <w:t>kõrvaldamise</w:t>
      </w:r>
      <w:proofErr w:type="spellEnd"/>
      <w:r>
        <w:t xml:space="preserve"> </w:t>
      </w:r>
      <w:proofErr w:type="spellStart"/>
      <w:r>
        <w:t>päeva</w:t>
      </w:r>
      <w:proofErr w:type="spellEnd"/>
      <w:r>
        <w:t xml:space="preserve"> </w:t>
      </w:r>
      <w:proofErr w:type="spellStart"/>
      <w:r>
        <w:t>lõppedes</w:t>
      </w:r>
      <w:proofErr w:type="spellEnd"/>
      <w:r>
        <w:t xml:space="preserve">. </w:t>
      </w:r>
      <w:proofErr w:type="spellStart"/>
      <w:r>
        <w:t>Kui</w:t>
      </w:r>
      <w:proofErr w:type="spellEnd"/>
      <w:r>
        <w:t xml:space="preserve"> </w:t>
      </w:r>
      <w:proofErr w:type="spellStart"/>
      <w:r>
        <w:t>see</w:t>
      </w:r>
      <w:proofErr w:type="spellEnd"/>
      <w:r>
        <w:t xml:space="preserve"> </w:t>
      </w:r>
      <w:proofErr w:type="spellStart"/>
      <w:r>
        <w:t>päev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</w:t>
      </w:r>
      <w:proofErr w:type="spellStart"/>
      <w:r>
        <w:t>ole</w:t>
      </w:r>
      <w:proofErr w:type="spellEnd"/>
      <w:r>
        <w:t xml:space="preserve"> </w:t>
      </w:r>
      <w:proofErr w:type="spellStart"/>
      <w:r>
        <w:t>tööpäev</w:t>
      </w:r>
      <w:proofErr w:type="spellEnd"/>
      <w:r>
        <w:t xml:space="preserve">, </w:t>
      </w:r>
      <w:proofErr w:type="spellStart"/>
      <w:r>
        <w:t>lõpeb</w:t>
      </w:r>
      <w:proofErr w:type="spellEnd"/>
      <w:r>
        <w:t xml:space="preserve"> </w:t>
      </w:r>
      <w:proofErr w:type="spellStart"/>
      <w:r>
        <w:t>tähtaja</w:t>
      </w:r>
      <w:proofErr w:type="spellEnd"/>
      <w:r>
        <w:t xml:space="preserve"> </w:t>
      </w:r>
      <w:proofErr w:type="spellStart"/>
      <w:r>
        <w:t>peatamine</w:t>
      </w:r>
      <w:proofErr w:type="spellEnd"/>
      <w:r>
        <w:t xml:space="preserve"> </w:t>
      </w:r>
      <w:proofErr w:type="spellStart"/>
      <w:r>
        <w:t>järgmise</w:t>
      </w:r>
      <w:proofErr w:type="spellEnd"/>
      <w:r>
        <w:t xml:space="preserve"> </w:t>
      </w:r>
      <w:proofErr w:type="spellStart"/>
      <w:r>
        <w:t>tööpäeva</w:t>
      </w:r>
      <w:proofErr w:type="spellEnd"/>
      <w:r>
        <w:t xml:space="preserve"> </w:t>
      </w:r>
      <w:proofErr w:type="spellStart"/>
      <w:r>
        <w:t>lõppedes</w:t>
      </w:r>
      <w:proofErr w:type="spellEnd"/>
      <w:r>
        <w:t>.</w:t>
      </w:r>
    </w:p>
    <w:p w14:paraId="7FC4AEA5" w14:textId="77777777" w:rsidR="005C365C" w:rsidRDefault="005C365C">
      <w:r>
        <w:lastRenderedPageBreak/>
        <w:t>5.</w:t>
      </w:r>
      <w:r>
        <w:tab/>
      </w:r>
      <w:proofErr w:type="spellStart"/>
      <w:r>
        <w:t>Komisjon</w:t>
      </w:r>
      <w:proofErr w:type="spellEnd"/>
      <w:r>
        <w:t xml:space="preserve"> </w:t>
      </w:r>
      <w:proofErr w:type="spellStart"/>
      <w:r>
        <w:t>töötleb</w:t>
      </w:r>
      <w:proofErr w:type="spellEnd"/>
      <w:r>
        <w:t xml:space="preserve"> </w:t>
      </w:r>
      <w:proofErr w:type="spellStart"/>
      <w:r>
        <w:t>mõistliku</w:t>
      </w:r>
      <w:proofErr w:type="spellEnd"/>
      <w:r>
        <w:t xml:space="preserve"> </w:t>
      </w:r>
      <w:proofErr w:type="spellStart"/>
      <w:r>
        <w:t>aja</w:t>
      </w:r>
      <w:proofErr w:type="spellEnd"/>
      <w:r>
        <w:t xml:space="preserve"> </w:t>
      </w:r>
      <w:proofErr w:type="spellStart"/>
      <w:r>
        <w:t>jooksul</w:t>
      </w:r>
      <w:proofErr w:type="spellEnd"/>
      <w:r>
        <w:t xml:space="preserve"> </w:t>
      </w:r>
      <w:proofErr w:type="spellStart"/>
      <w:r>
        <w:t>kõiki</w:t>
      </w:r>
      <w:proofErr w:type="spellEnd"/>
      <w:r>
        <w:t xml:space="preserve"> </w:t>
      </w:r>
      <w:proofErr w:type="spellStart"/>
      <w:r>
        <w:t>uurimise</w:t>
      </w:r>
      <w:proofErr w:type="spellEnd"/>
      <w:r>
        <w:t xml:space="preserve"> </w:t>
      </w:r>
      <w:proofErr w:type="spellStart"/>
      <w:r>
        <w:t>käigus</w:t>
      </w:r>
      <w:proofErr w:type="spellEnd"/>
      <w:r>
        <w:t xml:space="preserve"> </w:t>
      </w:r>
      <w:proofErr w:type="spellStart"/>
      <w:r>
        <w:t>saadud</w:t>
      </w:r>
      <w:proofErr w:type="spellEnd"/>
      <w:r>
        <w:t xml:space="preserve"> </w:t>
      </w:r>
      <w:proofErr w:type="spellStart"/>
      <w:r>
        <w:t>andmeid</w:t>
      </w:r>
      <w:proofErr w:type="spellEnd"/>
      <w:r>
        <w:t xml:space="preserve">, mis </w:t>
      </w:r>
      <w:proofErr w:type="spellStart"/>
      <w:r>
        <w:t>võimaldaksid</w:t>
      </w:r>
      <w:proofErr w:type="spellEnd"/>
      <w:r>
        <w:t xml:space="preserve"> </w:t>
      </w:r>
      <w:proofErr w:type="spellStart"/>
      <w:r>
        <w:t>tal</w:t>
      </w:r>
      <w:proofErr w:type="spellEnd"/>
      <w:r>
        <w:t xml:space="preserve"> </w:t>
      </w:r>
      <w:proofErr w:type="spellStart"/>
      <w:r>
        <w:t>lõike</w:t>
      </w:r>
      <w:proofErr w:type="spellEnd"/>
      <w:r>
        <w:t xml:space="preserve"> 3 </w:t>
      </w:r>
      <w:proofErr w:type="spellStart"/>
      <w:r>
        <w:t>punktide</w:t>
      </w:r>
      <w:proofErr w:type="spellEnd"/>
      <w:r>
        <w:t xml:space="preserve"> a, b </w:t>
      </w:r>
      <w:proofErr w:type="spellStart"/>
      <w:r>
        <w:t>ja</w:t>
      </w:r>
      <w:proofErr w:type="spellEnd"/>
      <w:r>
        <w:t xml:space="preserve"> d </w:t>
      </w:r>
      <w:proofErr w:type="spellStart"/>
      <w:r>
        <w:t>tähenduses</w:t>
      </w:r>
      <w:proofErr w:type="spellEnd"/>
      <w:r>
        <w:t xml:space="preserve"> </w:t>
      </w:r>
      <w:proofErr w:type="spellStart"/>
      <w:r>
        <w:t>leida</w:t>
      </w:r>
      <w:proofErr w:type="spellEnd"/>
      <w:r>
        <w:t xml:space="preserve">, et </w:t>
      </w:r>
      <w:proofErr w:type="spellStart"/>
      <w:r>
        <w:t>nõutud</w:t>
      </w:r>
      <w:proofErr w:type="spellEnd"/>
      <w:r>
        <w:t xml:space="preserve"> </w:t>
      </w:r>
      <w:proofErr w:type="spellStart"/>
      <w:r>
        <w:t>teave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nõutud</w:t>
      </w:r>
      <w:proofErr w:type="spellEnd"/>
      <w:r>
        <w:t xml:space="preserve"> </w:t>
      </w:r>
      <w:proofErr w:type="spellStart"/>
      <w:r>
        <w:t>kontroll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</w:t>
      </w:r>
      <w:proofErr w:type="spellStart"/>
      <w:r>
        <w:t>ole</w:t>
      </w:r>
      <w:proofErr w:type="spellEnd"/>
      <w:r>
        <w:t xml:space="preserve"> </w:t>
      </w:r>
      <w:proofErr w:type="spellStart"/>
      <w:r>
        <w:t>enam</w:t>
      </w:r>
      <w:proofErr w:type="spellEnd"/>
      <w:r>
        <w:t xml:space="preserve"> </w:t>
      </w:r>
      <w:proofErr w:type="spellStart"/>
      <w:r>
        <w:t>vajalik</w:t>
      </w:r>
      <w:proofErr w:type="spellEnd"/>
      <w:r>
        <w:t>.</w:t>
      </w:r>
    </w:p>
    <w:p w14:paraId="376CDFCF" w14:textId="77777777" w:rsidR="005C365C" w:rsidRDefault="005C365C">
      <w:pPr>
        <w:pStyle w:val="Titrearticle"/>
      </w:pPr>
      <w:proofErr w:type="spellStart"/>
      <w:r>
        <w:t>Artikkel</w:t>
      </w:r>
      <w:proofErr w:type="spellEnd"/>
      <w:r>
        <w:t> 10</w:t>
      </w:r>
    </w:p>
    <w:p w14:paraId="66D2E961" w14:textId="77777777" w:rsidR="005C365C" w:rsidRDefault="005C365C">
      <w:pPr>
        <w:pStyle w:val="NormalCentered"/>
        <w:rPr>
          <w:b/>
          <w:bCs/>
        </w:rPr>
      </w:pPr>
      <w:proofErr w:type="spellStart"/>
      <w:r>
        <w:rPr>
          <w:b/>
          <w:bCs/>
        </w:rPr>
        <w:t>Tähtaegadest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kinnipidamine</w:t>
      </w:r>
      <w:proofErr w:type="spellEnd"/>
    </w:p>
    <w:p w14:paraId="44501EA1" w14:textId="77777777" w:rsidR="005C365C" w:rsidRDefault="005C365C">
      <w:r>
        <w:t>1.</w:t>
      </w:r>
      <w:r>
        <w:tab/>
      </w:r>
      <w:proofErr w:type="spellStart"/>
      <w:r>
        <w:t>Määruse</w:t>
      </w:r>
      <w:proofErr w:type="spellEnd"/>
      <w:r>
        <w:t xml:space="preserve"> (EÜ) nr 139/2004 </w:t>
      </w:r>
      <w:proofErr w:type="spellStart"/>
      <w:r>
        <w:t>artikli</w:t>
      </w:r>
      <w:proofErr w:type="spellEnd"/>
      <w:r>
        <w:t xml:space="preserve"> 4 </w:t>
      </w:r>
      <w:proofErr w:type="spellStart"/>
      <w:r>
        <w:t>lõike</w:t>
      </w:r>
      <w:proofErr w:type="spellEnd"/>
      <w:r>
        <w:t xml:space="preserve"> 4 </w:t>
      </w:r>
      <w:proofErr w:type="spellStart"/>
      <w:r>
        <w:t>neljandas</w:t>
      </w:r>
      <w:proofErr w:type="spellEnd"/>
      <w:r>
        <w:t xml:space="preserve"> </w:t>
      </w:r>
      <w:proofErr w:type="spellStart"/>
      <w:r>
        <w:t>lõigus</w:t>
      </w:r>
      <w:proofErr w:type="spellEnd"/>
      <w:r>
        <w:t xml:space="preserve">, </w:t>
      </w:r>
      <w:proofErr w:type="spellStart"/>
      <w:r>
        <w:t>artikli</w:t>
      </w:r>
      <w:proofErr w:type="spellEnd"/>
      <w:r>
        <w:t xml:space="preserve"> 9 </w:t>
      </w:r>
      <w:proofErr w:type="spellStart"/>
      <w:r>
        <w:t>lõikes</w:t>
      </w:r>
      <w:proofErr w:type="spellEnd"/>
      <w:r>
        <w:t xml:space="preserve"> 4, </w:t>
      </w:r>
      <w:proofErr w:type="spellStart"/>
      <w:r>
        <w:t>artikli</w:t>
      </w:r>
      <w:proofErr w:type="spellEnd"/>
      <w:r>
        <w:t xml:space="preserve"> 10 </w:t>
      </w:r>
      <w:proofErr w:type="spellStart"/>
      <w:r>
        <w:t>lõigetes</w:t>
      </w:r>
      <w:proofErr w:type="spellEnd"/>
      <w:r>
        <w:t> 1 </w:t>
      </w:r>
      <w:proofErr w:type="spellStart"/>
      <w:r>
        <w:t>ja</w:t>
      </w:r>
      <w:proofErr w:type="spellEnd"/>
      <w:r>
        <w:t> </w:t>
      </w:r>
      <w:r>
        <w:t xml:space="preserve">3 </w:t>
      </w:r>
      <w:proofErr w:type="spellStart"/>
      <w:r>
        <w:t>ning</w:t>
      </w:r>
      <w:proofErr w:type="spellEnd"/>
      <w:r>
        <w:t xml:space="preserve"> </w:t>
      </w:r>
      <w:proofErr w:type="spellStart"/>
      <w:r>
        <w:t>artikli</w:t>
      </w:r>
      <w:proofErr w:type="spellEnd"/>
      <w:r>
        <w:t xml:space="preserve"> 22 </w:t>
      </w:r>
      <w:proofErr w:type="spellStart"/>
      <w:r>
        <w:t>lõikes</w:t>
      </w:r>
      <w:proofErr w:type="spellEnd"/>
      <w:r>
        <w:t xml:space="preserve"> 3 </w:t>
      </w:r>
      <w:proofErr w:type="spellStart"/>
      <w:r>
        <w:t>osutatud</w:t>
      </w:r>
      <w:proofErr w:type="spellEnd"/>
      <w:r>
        <w:t xml:space="preserve"> </w:t>
      </w:r>
      <w:proofErr w:type="spellStart"/>
      <w:r>
        <w:t>tähtaegadest</w:t>
      </w:r>
      <w:proofErr w:type="spellEnd"/>
      <w:r>
        <w:t xml:space="preserve"> on </w:t>
      </w:r>
      <w:proofErr w:type="spellStart"/>
      <w:r>
        <w:t>kinni</w:t>
      </w:r>
      <w:proofErr w:type="spellEnd"/>
      <w:r>
        <w:t xml:space="preserve"> </w:t>
      </w:r>
      <w:proofErr w:type="spellStart"/>
      <w:r>
        <w:t>peetud</w:t>
      </w:r>
      <w:proofErr w:type="spellEnd"/>
      <w:r>
        <w:t xml:space="preserve">, </w:t>
      </w:r>
      <w:proofErr w:type="spellStart"/>
      <w:r>
        <w:t>kui</w:t>
      </w:r>
      <w:proofErr w:type="spellEnd"/>
      <w:r>
        <w:t xml:space="preserve"> </w:t>
      </w:r>
      <w:proofErr w:type="spellStart"/>
      <w:r>
        <w:t>komisjon</w:t>
      </w:r>
      <w:proofErr w:type="spellEnd"/>
      <w:r>
        <w:t xml:space="preserve"> on </w:t>
      </w:r>
      <w:proofErr w:type="spellStart"/>
      <w:r>
        <w:t>teinud</w:t>
      </w:r>
      <w:proofErr w:type="spellEnd"/>
      <w:r>
        <w:t xml:space="preserve"> </w:t>
      </w:r>
      <w:proofErr w:type="spellStart"/>
      <w:r>
        <w:t>asjakohase</w:t>
      </w:r>
      <w:proofErr w:type="spellEnd"/>
      <w:r>
        <w:t xml:space="preserve"> </w:t>
      </w:r>
      <w:proofErr w:type="spellStart"/>
      <w:r>
        <w:t>otsuse</w:t>
      </w:r>
      <w:proofErr w:type="spellEnd"/>
      <w:r>
        <w:t xml:space="preserve"> enne </w:t>
      </w:r>
      <w:proofErr w:type="spellStart"/>
      <w:r>
        <w:t>tähtaja</w:t>
      </w:r>
      <w:proofErr w:type="spellEnd"/>
      <w:r>
        <w:t xml:space="preserve"> </w:t>
      </w:r>
      <w:proofErr w:type="spellStart"/>
      <w:r>
        <w:t>lõppu</w:t>
      </w:r>
      <w:proofErr w:type="spellEnd"/>
      <w:r>
        <w:t>.</w:t>
      </w:r>
    </w:p>
    <w:p w14:paraId="50B3F202" w14:textId="77777777" w:rsidR="005C365C" w:rsidRDefault="005C365C">
      <w:r>
        <w:t>2.</w:t>
      </w:r>
      <w:r>
        <w:tab/>
      </w:r>
      <w:proofErr w:type="spellStart"/>
      <w:r>
        <w:t>Asjaomane</w:t>
      </w:r>
      <w:proofErr w:type="spellEnd"/>
      <w:r>
        <w:t xml:space="preserve"> </w:t>
      </w:r>
      <w:proofErr w:type="spellStart"/>
      <w:r>
        <w:t>liikmesriik</w:t>
      </w:r>
      <w:proofErr w:type="spellEnd"/>
      <w:r>
        <w:t xml:space="preserve"> on </w:t>
      </w:r>
      <w:proofErr w:type="spellStart"/>
      <w:r>
        <w:t>kinni</w:t>
      </w:r>
      <w:proofErr w:type="spellEnd"/>
      <w:r>
        <w:t xml:space="preserve"> </w:t>
      </w:r>
      <w:proofErr w:type="spellStart"/>
      <w:r>
        <w:t>pidanud</w:t>
      </w:r>
      <w:proofErr w:type="spellEnd"/>
      <w:r>
        <w:t xml:space="preserve"> </w:t>
      </w:r>
      <w:proofErr w:type="spellStart"/>
      <w:r>
        <w:t>määruse</w:t>
      </w:r>
      <w:proofErr w:type="spellEnd"/>
      <w:r>
        <w:t xml:space="preserve"> (EÜ) nr 139/2004 </w:t>
      </w:r>
      <w:proofErr w:type="spellStart"/>
      <w:r>
        <w:t>artikli</w:t>
      </w:r>
      <w:proofErr w:type="spellEnd"/>
      <w:r>
        <w:t xml:space="preserve"> 4 </w:t>
      </w:r>
      <w:proofErr w:type="spellStart"/>
      <w:r>
        <w:t>lõike</w:t>
      </w:r>
      <w:proofErr w:type="spellEnd"/>
      <w:r>
        <w:t xml:space="preserve"> 4 </w:t>
      </w:r>
      <w:proofErr w:type="spellStart"/>
      <w:r>
        <w:t>neljandas</w:t>
      </w:r>
      <w:proofErr w:type="spellEnd"/>
      <w:r>
        <w:t xml:space="preserve"> </w:t>
      </w:r>
      <w:proofErr w:type="spellStart"/>
      <w:r>
        <w:t>lõigus</w:t>
      </w:r>
      <w:proofErr w:type="spellEnd"/>
      <w:r>
        <w:t xml:space="preserve">, </w:t>
      </w:r>
      <w:proofErr w:type="spellStart"/>
      <w:r>
        <w:t>artikli</w:t>
      </w:r>
      <w:proofErr w:type="spellEnd"/>
      <w:r>
        <w:t xml:space="preserve"> 4 </w:t>
      </w:r>
      <w:proofErr w:type="spellStart"/>
      <w:r>
        <w:t>lõike</w:t>
      </w:r>
      <w:proofErr w:type="spellEnd"/>
      <w:r>
        <w:t xml:space="preserve"> 5 </w:t>
      </w:r>
      <w:proofErr w:type="spellStart"/>
      <w:r>
        <w:t>kolmandas</w:t>
      </w:r>
      <w:proofErr w:type="spellEnd"/>
      <w:r>
        <w:t xml:space="preserve"> </w:t>
      </w:r>
      <w:proofErr w:type="spellStart"/>
      <w:r>
        <w:t>lõigus</w:t>
      </w:r>
      <w:proofErr w:type="spellEnd"/>
      <w:r>
        <w:t xml:space="preserve">, </w:t>
      </w:r>
      <w:proofErr w:type="spellStart"/>
      <w:r>
        <w:t>artikli</w:t>
      </w:r>
      <w:proofErr w:type="spellEnd"/>
      <w:r>
        <w:t xml:space="preserve"> 9 </w:t>
      </w:r>
      <w:proofErr w:type="spellStart"/>
      <w:r>
        <w:t>lõikes</w:t>
      </w:r>
      <w:proofErr w:type="spellEnd"/>
      <w:r>
        <w:t xml:space="preserve"> 2, </w:t>
      </w:r>
      <w:proofErr w:type="spellStart"/>
      <w:r>
        <w:t>artikli</w:t>
      </w:r>
      <w:proofErr w:type="spellEnd"/>
      <w:r>
        <w:t xml:space="preserve"> 22 </w:t>
      </w:r>
      <w:proofErr w:type="spellStart"/>
      <w:r>
        <w:t>lõike</w:t>
      </w:r>
      <w:proofErr w:type="spellEnd"/>
      <w:r>
        <w:t xml:space="preserve"> 1 </w:t>
      </w:r>
      <w:proofErr w:type="spellStart"/>
      <w:r>
        <w:t>teises</w:t>
      </w:r>
      <w:proofErr w:type="spellEnd"/>
      <w:r>
        <w:t xml:space="preserve"> </w:t>
      </w:r>
      <w:proofErr w:type="spellStart"/>
      <w:r>
        <w:t>lõigus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artikli</w:t>
      </w:r>
      <w:proofErr w:type="spellEnd"/>
      <w:r>
        <w:t xml:space="preserve"> 22 </w:t>
      </w:r>
      <w:proofErr w:type="spellStart"/>
      <w:r>
        <w:t>lõike</w:t>
      </w:r>
      <w:proofErr w:type="spellEnd"/>
      <w:r>
        <w:t xml:space="preserve"> 2 </w:t>
      </w:r>
      <w:proofErr w:type="spellStart"/>
      <w:r>
        <w:t>teises</w:t>
      </w:r>
      <w:proofErr w:type="spellEnd"/>
      <w:r>
        <w:t xml:space="preserve"> </w:t>
      </w:r>
      <w:proofErr w:type="spellStart"/>
      <w:r>
        <w:t>lõigus</w:t>
      </w:r>
      <w:proofErr w:type="spellEnd"/>
      <w:r>
        <w:t xml:space="preserve"> </w:t>
      </w:r>
      <w:proofErr w:type="spellStart"/>
      <w:r>
        <w:t>osutatud</w:t>
      </w:r>
      <w:proofErr w:type="spellEnd"/>
      <w:r>
        <w:t xml:space="preserve"> </w:t>
      </w:r>
      <w:proofErr w:type="spellStart"/>
      <w:r>
        <w:t>tähtaegadest</w:t>
      </w:r>
      <w:proofErr w:type="spellEnd"/>
      <w:r>
        <w:t xml:space="preserve">, </w:t>
      </w:r>
      <w:proofErr w:type="spellStart"/>
      <w:r>
        <w:t>kui</w:t>
      </w:r>
      <w:proofErr w:type="spellEnd"/>
      <w:r>
        <w:t xml:space="preserve"> ta on enne </w:t>
      </w:r>
      <w:proofErr w:type="spellStart"/>
      <w:r>
        <w:t>tähtaja</w:t>
      </w:r>
      <w:proofErr w:type="spellEnd"/>
      <w:r>
        <w:t xml:space="preserve"> </w:t>
      </w:r>
      <w:proofErr w:type="spellStart"/>
      <w:r>
        <w:t>lõppu</w:t>
      </w:r>
      <w:proofErr w:type="spellEnd"/>
      <w:r>
        <w:t xml:space="preserve"> </w:t>
      </w:r>
      <w:proofErr w:type="spellStart"/>
      <w:r>
        <w:t>vastavalt</w:t>
      </w:r>
      <w:proofErr w:type="spellEnd"/>
      <w:r>
        <w:t xml:space="preserve"> </w:t>
      </w:r>
      <w:proofErr w:type="spellStart"/>
      <w:r>
        <w:t>asjaoludele</w:t>
      </w:r>
      <w:proofErr w:type="spellEnd"/>
      <w:r>
        <w:t xml:space="preserve"> </w:t>
      </w:r>
      <w:proofErr w:type="spellStart"/>
      <w:r>
        <w:t>teavitanud</w:t>
      </w:r>
      <w:proofErr w:type="spellEnd"/>
      <w:r>
        <w:t xml:space="preserve"> </w:t>
      </w:r>
      <w:proofErr w:type="spellStart"/>
      <w:r>
        <w:t>komisjoni</w:t>
      </w:r>
      <w:proofErr w:type="spellEnd"/>
      <w:r>
        <w:t xml:space="preserve"> </w:t>
      </w:r>
      <w:proofErr w:type="spellStart"/>
      <w:r>
        <w:t>kirjalikult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esitanud</w:t>
      </w:r>
      <w:proofErr w:type="spellEnd"/>
      <w:r>
        <w:t xml:space="preserve"> </w:t>
      </w:r>
      <w:proofErr w:type="spellStart"/>
      <w:r>
        <w:t>kirjaliku</w:t>
      </w:r>
      <w:proofErr w:type="spellEnd"/>
      <w:r>
        <w:t xml:space="preserve"> </w:t>
      </w:r>
      <w:proofErr w:type="spellStart"/>
      <w:r>
        <w:t>taotluse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ühinenud</w:t>
      </w:r>
      <w:proofErr w:type="spellEnd"/>
      <w:r>
        <w:t xml:space="preserve"> </w:t>
      </w:r>
      <w:proofErr w:type="spellStart"/>
      <w:r>
        <w:t>sellega</w:t>
      </w:r>
      <w:proofErr w:type="spellEnd"/>
      <w:r>
        <w:t>.</w:t>
      </w:r>
    </w:p>
    <w:p w14:paraId="225829AB" w14:textId="77777777" w:rsidR="005C365C" w:rsidRDefault="005C365C">
      <w:r>
        <w:t>3.</w:t>
      </w:r>
      <w:r>
        <w:tab/>
      </w:r>
      <w:proofErr w:type="spellStart"/>
      <w:r>
        <w:t>Määruse</w:t>
      </w:r>
      <w:proofErr w:type="spellEnd"/>
      <w:r>
        <w:t xml:space="preserve"> (EÜ) nr 139/2004 </w:t>
      </w:r>
      <w:proofErr w:type="spellStart"/>
      <w:r>
        <w:t>artikli</w:t>
      </w:r>
      <w:proofErr w:type="spellEnd"/>
      <w:r>
        <w:t xml:space="preserve"> 9 </w:t>
      </w:r>
      <w:proofErr w:type="spellStart"/>
      <w:r>
        <w:t>lõikes</w:t>
      </w:r>
      <w:proofErr w:type="spellEnd"/>
      <w:r>
        <w:t xml:space="preserve"> 6 </w:t>
      </w:r>
      <w:proofErr w:type="spellStart"/>
      <w:r>
        <w:t>osutatud</w:t>
      </w:r>
      <w:proofErr w:type="spellEnd"/>
      <w:r>
        <w:t xml:space="preserve"> </w:t>
      </w:r>
      <w:proofErr w:type="spellStart"/>
      <w:r>
        <w:t>tähtajast</w:t>
      </w:r>
      <w:proofErr w:type="spellEnd"/>
      <w:r>
        <w:t xml:space="preserve"> on </w:t>
      </w:r>
      <w:proofErr w:type="spellStart"/>
      <w:r>
        <w:t>kinni</w:t>
      </w:r>
      <w:proofErr w:type="spellEnd"/>
      <w:r>
        <w:t xml:space="preserve"> </w:t>
      </w:r>
      <w:proofErr w:type="spellStart"/>
      <w:r>
        <w:t>peetud</w:t>
      </w:r>
      <w:proofErr w:type="spellEnd"/>
      <w:r>
        <w:t xml:space="preserve">, </w:t>
      </w:r>
      <w:proofErr w:type="spellStart"/>
      <w:r>
        <w:t>kui</w:t>
      </w:r>
      <w:proofErr w:type="spellEnd"/>
      <w:r>
        <w:t xml:space="preserve"> </w:t>
      </w:r>
      <w:proofErr w:type="spellStart"/>
      <w:r>
        <w:t>asjaomase</w:t>
      </w:r>
      <w:proofErr w:type="spellEnd"/>
      <w:r>
        <w:t xml:space="preserve"> </w:t>
      </w:r>
      <w:proofErr w:type="spellStart"/>
      <w:r>
        <w:t>liikmesriigi</w:t>
      </w:r>
      <w:proofErr w:type="spellEnd"/>
      <w:r>
        <w:t xml:space="preserve"> </w:t>
      </w:r>
      <w:proofErr w:type="spellStart"/>
      <w:r>
        <w:t>pädev</w:t>
      </w:r>
      <w:proofErr w:type="spellEnd"/>
      <w:r>
        <w:t xml:space="preserve"> </w:t>
      </w:r>
      <w:proofErr w:type="spellStart"/>
      <w:r>
        <w:t>asutus</w:t>
      </w:r>
      <w:proofErr w:type="spellEnd"/>
      <w:r>
        <w:t xml:space="preserve"> </w:t>
      </w:r>
      <w:proofErr w:type="spellStart"/>
      <w:r>
        <w:t>teavitab</w:t>
      </w:r>
      <w:proofErr w:type="spellEnd"/>
      <w:r>
        <w:t xml:space="preserve"> </w:t>
      </w:r>
      <w:proofErr w:type="spellStart"/>
      <w:r>
        <w:t>asjaomaseid</w:t>
      </w:r>
      <w:proofErr w:type="spellEnd"/>
      <w:r>
        <w:t xml:space="preserve"> </w:t>
      </w:r>
      <w:proofErr w:type="spellStart"/>
      <w:r>
        <w:t>ettevõtjaid</w:t>
      </w:r>
      <w:proofErr w:type="spellEnd"/>
      <w:r>
        <w:t xml:space="preserve"> enne </w:t>
      </w:r>
      <w:proofErr w:type="spellStart"/>
      <w:r>
        <w:t>tähtaja</w:t>
      </w:r>
      <w:proofErr w:type="spellEnd"/>
      <w:r>
        <w:t xml:space="preserve"> </w:t>
      </w:r>
      <w:proofErr w:type="spellStart"/>
      <w:r>
        <w:t>lõppu</w:t>
      </w:r>
      <w:proofErr w:type="spellEnd"/>
      <w:r>
        <w:t xml:space="preserve"> </w:t>
      </w:r>
      <w:proofErr w:type="spellStart"/>
      <w:r>
        <w:t>kõnealuses</w:t>
      </w:r>
      <w:proofErr w:type="spellEnd"/>
      <w:r>
        <w:t xml:space="preserve"> </w:t>
      </w:r>
      <w:proofErr w:type="spellStart"/>
      <w:r>
        <w:t>sättes</w:t>
      </w:r>
      <w:proofErr w:type="spellEnd"/>
      <w:r>
        <w:t xml:space="preserve"> </w:t>
      </w:r>
      <w:proofErr w:type="spellStart"/>
      <w:r>
        <w:t>kindlaks</w:t>
      </w:r>
      <w:proofErr w:type="spellEnd"/>
      <w:r>
        <w:t xml:space="preserve"> </w:t>
      </w:r>
      <w:proofErr w:type="spellStart"/>
      <w:r>
        <w:t>määratud</w:t>
      </w:r>
      <w:proofErr w:type="spellEnd"/>
      <w:r>
        <w:t xml:space="preserve"> </w:t>
      </w:r>
      <w:proofErr w:type="spellStart"/>
      <w:r>
        <w:t>viisil</w:t>
      </w:r>
      <w:proofErr w:type="spellEnd"/>
      <w:r>
        <w:t>.</w:t>
      </w:r>
    </w:p>
    <w:p w14:paraId="2B435106" w14:textId="77777777" w:rsidR="005C365C" w:rsidRDefault="005C365C">
      <w:pPr>
        <w:pStyle w:val="SectionTitle"/>
      </w:pPr>
      <w:r>
        <w:t>IV PEATÜKK</w:t>
      </w:r>
    </w:p>
    <w:p w14:paraId="50882D18" w14:textId="77777777" w:rsidR="005C365C" w:rsidRDefault="005C365C">
      <w:pPr>
        <w:pStyle w:val="SectionTitle"/>
      </w:pPr>
      <w:r>
        <w:t>ÕIGUS OLLA ÄRA KUULATUD JA ÄRAKUULAMISED</w:t>
      </w:r>
    </w:p>
    <w:p w14:paraId="1336CA5D" w14:textId="77777777" w:rsidR="005C365C" w:rsidRDefault="005C365C">
      <w:pPr>
        <w:pStyle w:val="Titrearticle"/>
      </w:pPr>
      <w:proofErr w:type="spellStart"/>
      <w:r>
        <w:t>Artikkel</w:t>
      </w:r>
      <w:proofErr w:type="spellEnd"/>
      <w:r>
        <w:t> 11</w:t>
      </w:r>
    </w:p>
    <w:p w14:paraId="37FE00B1" w14:textId="77777777" w:rsidR="005C365C" w:rsidRDefault="005C365C">
      <w:pPr>
        <w:pStyle w:val="NormalCentered"/>
        <w:rPr>
          <w:b/>
          <w:bCs/>
        </w:rPr>
      </w:pPr>
      <w:proofErr w:type="spellStart"/>
      <w:r>
        <w:rPr>
          <w:b/>
          <w:bCs/>
        </w:rPr>
        <w:t>Ärakuulatavad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osalised</w:t>
      </w:r>
      <w:proofErr w:type="spellEnd"/>
    </w:p>
    <w:p w14:paraId="266D54E7" w14:textId="77777777" w:rsidR="005C365C" w:rsidRDefault="005C365C">
      <w:proofErr w:type="spellStart"/>
      <w:r>
        <w:t>Määruse</w:t>
      </w:r>
      <w:proofErr w:type="spellEnd"/>
      <w:r>
        <w:t xml:space="preserve"> (EÜ) nr 139/2004 </w:t>
      </w:r>
      <w:proofErr w:type="spellStart"/>
      <w:r>
        <w:t>artiklis</w:t>
      </w:r>
      <w:proofErr w:type="spellEnd"/>
      <w:r>
        <w:t xml:space="preserve"> 18 </w:t>
      </w:r>
      <w:proofErr w:type="spellStart"/>
      <w:r>
        <w:t>sätestatud</w:t>
      </w:r>
      <w:proofErr w:type="spellEnd"/>
      <w:r>
        <w:t xml:space="preserve"> </w:t>
      </w:r>
      <w:proofErr w:type="spellStart"/>
      <w:r>
        <w:t>õigus</w:t>
      </w:r>
      <w:proofErr w:type="spellEnd"/>
      <w:r>
        <w:t xml:space="preserve"> </w:t>
      </w:r>
      <w:proofErr w:type="spellStart"/>
      <w:r>
        <w:t>olla</w:t>
      </w:r>
      <w:proofErr w:type="spellEnd"/>
      <w:r>
        <w:t xml:space="preserve"> </w:t>
      </w:r>
      <w:proofErr w:type="spellStart"/>
      <w:r>
        <w:t>ära</w:t>
      </w:r>
      <w:proofErr w:type="spellEnd"/>
      <w:r>
        <w:t xml:space="preserve"> </w:t>
      </w:r>
      <w:proofErr w:type="spellStart"/>
      <w:r>
        <w:t>kuulatud</w:t>
      </w:r>
      <w:proofErr w:type="spellEnd"/>
      <w:r>
        <w:t xml:space="preserve"> on </w:t>
      </w:r>
      <w:proofErr w:type="spellStart"/>
      <w:r>
        <w:t>järgmistel</w:t>
      </w:r>
      <w:proofErr w:type="spellEnd"/>
      <w:r>
        <w:t xml:space="preserve"> </w:t>
      </w:r>
      <w:proofErr w:type="spellStart"/>
      <w:proofErr w:type="gramStart"/>
      <w:r>
        <w:t>osalistel</w:t>
      </w:r>
      <w:proofErr w:type="spellEnd"/>
      <w:r>
        <w:t>:</w:t>
      </w:r>
      <w:proofErr w:type="gramEnd"/>
    </w:p>
    <w:p w14:paraId="4B5EEA26" w14:textId="77777777" w:rsidR="005C365C" w:rsidRDefault="005C365C">
      <w:pPr>
        <w:pStyle w:val="Point0"/>
      </w:pPr>
      <w:r>
        <w:tab/>
        <w:t>a)</w:t>
      </w:r>
      <w:r>
        <w:tab/>
      </w:r>
      <w:proofErr w:type="spellStart"/>
      <w:r>
        <w:t>teatise</w:t>
      </w:r>
      <w:proofErr w:type="spellEnd"/>
      <w:r>
        <w:t xml:space="preserve"> </w:t>
      </w:r>
      <w:proofErr w:type="spellStart"/>
      <w:r>
        <w:t>esitajad</w:t>
      </w:r>
      <w:proofErr w:type="spellEnd"/>
      <w:r>
        <w:t xml:space="preserve">, st </w:t>
      </w:r>
      <w:proofErr w:type="spellStart"/>
      <w:r>
        <w:t>isikud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ettevõtjad</w:t>
      </w:r>
      <w:proofErr w:type="spellEnd"/>
      <w:r>
        <w:t xml:space="preserve">, </w:t>
      </w:r>
      <w:proofErr w:type="spellStart"/>
      <w:r>
        <w:t>kes</w:t>
      </w:r>
      <w:proofErr w:type="spellEnd"/>
      <w:r>
        <w:t xml:space="preserve"> </w:t>
      </w:r>
      <w:proofErr w:type="spellStart"/>
      <w:r>
        <w:t>esitavad</w:t>
      </w:r>
      <w:proofErr w:type="spellEnd"/>
      <w:r>
        <w:t xml:space="preserve"> </w:t>
      </w:r>
      <w:proofErr w:type="spellStart"/>
      <w:r>
        <w:t>teatise</w:t>
      </w:r>
      <w:proofErr w:type="spellEnd"/>
      <w:r>
        <w:t xml:space="preserve"> </w:t>
      </w:r>
      <w:proofErr w:type="spellStart"/>
      <w:r>
        <w:t>määruse</w:t>
      </w:r>
      <w:proofErr w:type="spellEnd"/>
      <w:r>
        <w:t xml:space="preserve"> (EÜ) nr 139/2004 </w:t>
      </w:r>
      <w:proofErr w:type="spellStart"/>
      <w:r>
        <w:t>artikli</w:t>
      </w:r>
      <w:proofErr w:type="spellEnd"/>
      <w:r>
        <w:t xml:space="preserve"> 4 </w:t>
      </w:r>
      <w:proofErr w:type="spellStart"/>
      <w:r>
        <w:t>lõike</w:t>
      </w:r>
      <w:proofErr w:type="spellEnd"/>
      <w:r>
        <w:t xml:space="preserve"> 2 </w:t>
      </w:r>
      <w:proofErr w:type="spellStart"/>
      <w:proofErr w:type="gramStart"/>
      <w:r>
        <w:t>alusel</w:t>
      </w:r>
      <w:proofErr w:type="spellEnd"/>
      <w:r>
        <w:t>;</w:t>
      </w:r>
      <w:proofErr w:type="gramEnd"/>
    </w:p>
    <w:p w14:paraId="1349918B" w14:textId="77777777" w:rsidR="005C365C" w:rsidRDefault="005C365C">
      <w:pPr>
        <w:pStyle w:val="Point0"/>
      </w:pPr>
      <w:r>
        <w:tab/>
        <w:t>b)</w:t>
      </w:r>
      <w:r>
        <w:tab/>
      </w:r>
      <w:proofErr w:type="spellStart"/>
      <w:r>
        <w:t>muud</w:t>
      </w:r>
      <w:proofErr w:type="spellEnd"/>
      <w:r>
        <w:t xml:space="preserve"> </w:t>
      </w:r>
      <w:proofErr w:type="spellStart"/>
      <w:r>
        <w:t>asjaomased</w:t>
      </w:r>
      <w:proofErr w:type="spellEnd"/>
      <w:r>
        <w:t xml:space="preserve"> </w:t>
      </w:r>
      <w:proofErr w:type="spellStart"/>
      <w:r>
        <w:t>osalised</w:t>
      </w:r>
      <w:proofErr w:type="spellEnd"/>
      <w:r>
        <w:t xml:space="preserve">, st </w:t>
      </w:r>
      <w:proofErr w:type="spellStart"/>
      <w:r>
        <w:t>muud</w:t>
      </w:r>
      <w:proofErr w:type="spellEnd"/>
      <w:r>
        <w:t xml:space="preserve"> </w:t>
      </w:r>
      <w:proofErr w:type="spellStart"/>
      <w:r>
        <w:t>kavandatava</w:t>
      </w:r>
      <w:proofErr w:type="spellEnd"/>
      <w:r>
        <w:t xml:space="preserve"> </w:t>
      </w:r>
      <w:proofErr w:type="spellStart"/>
      <w:r>
        <w:t>koondumisega</w:t>
      </w:r>
      <w:proofErr w:type="spellEnd"/>
      <w:r>
        <w:t xml:space="preserve"> </w:t>
      </w:r>
      <w:proofErr w:type="spellStart"/>
      <w:r>
        <w:t>seotud</w:t>
      </w:r>
      <w:proofErr w:type="spellEnd"/>
      <w:r>
        <w:t xml:space="preserve"> </w:t>
      </w:r>
      <w:proofErr w:type="spellStart"/>
      <w:r>
        <w:t>osalised</w:t>
      </w:r>
      <w:proofErr w:type="spellEnd"/>
      <w:r>
        <w:t xml:space="preserve">, </w:t>
      </w:r>
      <w:proofErr w:type="spellStart"/>
      <w:r>
        <w:t>välja</w:t>
      </w:r>
      <w:proofErr w:type="spellEnd"/>
      <w:r>
        <w:t xml:space="preserve"> </w:t>
      </w:r>
      <w:proofErr w:type="spellStart"/>
      <w:r>
        <w:t>arvatud</w:t>
      </w:r>
      <w:proofErr w:type="spellEnd"/>
      <w:r>
        <w:t xml:space="preserve"> </w:t>
      </w:r>
      <w:proofErr w:type="spellStart"/>
      <w:r>
        <w:t>teatise</w:t>
      </w:r>
      <w:proofErr w:type="spellEnd"/>
      <w:r>
        <w:t xml:space="preserve"> </w:t>
      </w:r>
      <w:proofErr w:type="spellStart"/>
      <w:r>
        <w:t>esitajad</w:t>
      </w:r>
      <w:proofErr w:type="spellEnd"/>
      <w:r>
        <w:t xml:space="preserve">, </w:t>
      </w:r>
      <w:proofErr w:type="spellStart"/>
      <w:r>
        <w:t>näiteks</w:t>
      </w:r>
      <w:proofErr w:type="spellEnd"/>
      <w:r>
        <w:t xml:space="preserve"> </w:t>
      </w:r>
      <w:proofErr w:type="spellStart"/>
      <w:r>
        <w:t>müüja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koondumise</w:t>
      </w:r>
      <w:proofErr w:type="spellEnd"/>
      <w:r>
        <w:t xml:space="preserve"> </w:t>
      </w:r>
      <w:proofErr w:type="spellStart"/>
      <w:proofErr w:type="gramStart"/>
      <w:r>
        <w:t>sihtettevõtja</w:t>
      </w:r>
      <w:proofErr w:type="spellEnd"/>
      <w:r>
        <w:t>;</w:t>
      </w:r>
      <w:proofErr w:type="gramEnd"/>
    </w:p>
    <w:p w14:paraId="08613DE4" w14:textId="77777777" w:rsidR="005C365C" w:rsidRDefault="005C365C">
      <w:pPr>
        <w:pStyle w:val="Point0"/>
      </w:pPr>
      <w:r>
        <w:tab/>
        <w:t>c)</w:t>
      </w:r>
      <w:r>
        <w:tab/>
      </w:r>
      <w:proofErr w:type="spellStart"/>
      <w:r>
        <w:t>kolmandad</w:t>
      </w:r>
      <w:proofErr w:type="spellEnd"/>
      <w:r>
        <w:t xml:space="preserve"> </w:t>
      </w:r>
      <w:proofErr w:type="spellStart"/>
      <w:r>
        <w:t>isikud</w:t>
      </w:r>
      <w:proofErr w:type="spellEnd"/>
      <w:r>
        <w:t xml:space="preserve">, st </w:t>
      </w:r>
      <w:proofErr w:type="spellStart"/>
      <w:r>
        <w:t>füüsilised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juriidilised</w:t>
      </w:r>
      <w:proofErr w:type="spellEnd"/>
      <w:r>
        <w:t xml:space="preserve"> </w:t>
      </w:r>
      <w:proofErr w:type="spellStart"/>
      <w:r>
        <w:t>isikud</w:t>
      </w:r>
      <w:proofErr w:type="spellEnd"/>
      <w:r>
        <w:t xml:space="preserve">, </w:t>
      </w:r>
      <w:proofErr w:type="spellStart"/>
      <w:r>
        <w:t>sealhulgas</w:t>
      </w:r>
      <w:proofErr w:type="spellEnd"/>
      <w:r>
        <w:t xml:space="preserve"> </w:t>
      </w:r>
      <w:proofErr w:type="spellStart"/>
      <w:r>
        <w:t>kliendid</w:t>
      </w:r>
      <w:proofErr w:type="spellEnd"/>
      <w:r>
        <w:t xml:space="preserve">, </w:t>
      </w:r>
      <w:proofErr w:type="spellStart"/>
      <w:r>
        <w:t>tarnijad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konkurendid</w:t>
      </w:r>
      <w:proofErr w:type="spellEnd"/>
      <w:r>
        <w:t xml:space="preserve">, </w:t>
      </w:r>
      <w:proofErr w:type="spellStart"/>
      <w:r>
        <w:t>kui</w:t>
      </w:r>
      <w:proofErr w:type="spellEnd"/>
      <w:r>
        <w:t xml:space="preserve"> </w:t>
      </w:r>
      <w:proofErr w:type="spellStart"/>
      <w:r>
        <w:t>nad</w:t>
      </w:r>
      <w:proofErr w:type="spellEnd"/>
      <w:r>
        <w:t xml:space="preserve"> </w:t>
      </w:r>
      <w:proofErr w:type="spellStart"/>
      <w:r>
        <w:t>väljendavad</w:t>
      </w:r>
      <w:proofErr w:type="spellEnd"/>
      <w:r>
        <w:t xml:space="preserve"> </w:t>
      </w:r>
      <w:proofErr w:type="spellStart"/>
      <w:r>
        <w:t>määruse</w:t>
      </w:r>
      <w:proofErr w:type="spellEnd"/>
      <w:r>
        <w:t xml:space="preserve"> (EÜ) nr 139/2004 </w:t>
      </w:r>
      <w:proofErr w:type="spellStart"/>
      <w:r>
        <w:t>artikli</w:t>
      </w:r>
      <w:proofErr w:type="spellEnd"/>
      <w:r>
        <w:t xml:space="preserve"> 18 </w:t>
      </w:r>
      <w:proofErr w:type="spellStart"/>
      <w:r>
        <w:t>lõike</w:t>
      </w:r>
      <w:proofErr w:type="spellEnd"/>
      <w:r>
        <w:t xml:space="preserve"> 4 </w:t>
      </w:r>
      <w:proofErr w:type="spellStart"/>
      <w:r>
        <w:t>teise</w:t>
      </w:r>
      <w:proofErr w:type="spellEnd"/>
      <w:r>
        <w:t xml:space="preserve"> lause </w:t>
      </w:r>
      <w:proofErr w:type="spellStart"/>
      <w:r>
        <w:t>kohast</w:t>
      </w:r>
      <w:proofErr w:type="spellEnd"/>
      <w:r>
        <w:t xml:space="preserve"> </w:t>
      </w:r>
      <w:proofErr w:type="spellStart"/>
      <w:r>
        <w:t>piisavat</w:t>
      </w:r>
      <w:proofErr w:type="spellEnd"/>
      <w:r>
        <w:t xml:space="preserve"> </w:t>
      </w:r>
      <w:proofErr w:type="spellStart"/>
      <w:r>
        <w:t>huvi</w:t>
      </w:r>
      <w:proofErr w:type="spellEnd"/>
      <w:r>
        <w:t xml:space="preserve">, </w:t>
      </w:r>
      <w:proofErr w:type="spellStart"/>
      <w:r>
        <w:t>eelkõige</w:t>
      </w:r>
      <w:proofErr w:type="spellEnd"/>
      <w:r>
        <w:t xml:space="preserve"> </w:t>
      </w:r>
      <w:proofErr w:type="spellStart"/>
      <w:r>
        <w:t>järgmised</w:t>
      </w:r>
      <w:proofErr w:type="spellEnd"/>
      <w:r>
        <w:t xml:space="preserve"> </w:t>
      </w:r>
      <w:proofErr w:type="spellStart"/>
      <w:proofErr w:type="gramStart"/>
      <w:r>
        <w:t>isikud</w:t>
      </w:r>
      <w:proofErr w:type="spellEnd"/>
      <w:r>
        <w:t>:</w:t>
      </w:r>
      <w:proofErr w:type="gramEnd"/>
    </w:p>
    <w:p w14:paraId="159016BE" w14:textId="77777777" w:rsidR="005C365C" w:rsidRDefault="005C365C">
      <w:pPr>
        <w:pStyle w:val="Point1"/>
      </w:pPr>
      <w:r>
        <w:tab/>
        <w:t>i)</w:t>
      </w:r>
      <w:r>
        <w:tab/>
      </w:r>
      <w:proofErr w:type="spellStart"/>
      <w:r>
        <w:t>asjaomaste</w:t>
      </w:r>
      <w:proofErr w:type="spellEnd"/>
      <w:r>
        <w:t xml:space="preserve"> </w:t>
      </w:r>
      <w:proofErr w:type="spellStart"/>
      <w:r>
        <w:t>ettevõtjate</w:t>
      </w:r>
      <w:proofErr w:type="spellEnd"/>
      <w:r>
        <w:t xml:space="preserve"> </w:t>
      </w:r>
      <w:proofErr w:type="spellStart"/>
      <w:r>
        <w:t>haldus</w:t>
      </w:r>
      <w:proofErr w:type="spellEnd"/>
      <w:r>
        <w:t xml:space="preserve">-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juhtorganite</w:t>
      </w:r>
      <w:proofErr w:type="spellEnd"/>
      <w:r>
        <w:t xml:space="preserve"> </w:t>
      </w:r>
      <w:proofErr w:type="spellStart"/>
      <w:r>
        <w:t>liikmed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nende</w:t>
      </w:r>
      <w:proofErr w:type="spellEnd"/>
      <w:r>
        <w:t xml:space="preserve"> </w:t>
      </w:r>
      <w:proofErr w:type="spellStart"/>
      <w:r>
        <w:t>töötajate</w:t>
      </w:r>
      <w:proofErr w:type="spellEnd"/>
      <w:r>
        <w:t xml:space="preserve"> </w:t>
      </w:r>
      <w:proofErr w:type="spellStart"/>
      <w:r>
        <w:t>tunnustatud</w:t>
      </w:r>
      <w:proofErr w:type="spellEnd"/>
      <w:r>
        <w:t xml:space="preserve"> </w:t>
      </w:r>
      <w:proofErr w:type="spellStart"/>
      <w:proofErr w:type="gramStart"/>
      <w:r>
        <w:t>esindajad</w:t>
      </w:r>
      <w:proofErr w:type="spellEnd"/>
      <w:r>
        <w:t>;</w:t>
      </w:r>
      <w:proofErr w:type="gramEnd"/>
    </w:p>
    <w:p w14:paraId="53C5325E" w14:textId="77777777" w:rsidR="005C365C" w:rsidRDefault="005C365C">
      <w:pPr>
        <w:pStyle w:val="Point1"/>
      </w:pPr>
      <w:r>
        <w:tab/>
        <w:t>ii)</w:t>
      </w:r>
      <w:r>
        <w:tab/>
      </w:r>
      <w:proofErr w:type="spellStart"/>
      <w:r>
        <w:t>tarbijaühingud</w:t>
      </w:r>
      <w:proofErr w:type="spellEnd"/>
      <w:r>
        <w:t xml:space="preserve">, </w:t>
      </w:r>
      <w:proofErr w:type="spellStart"/>
      <w:r>
        <w:t>kui</w:t>
      </w:r>
      <w:proofErr w:type="spellEnd"/>
      <w:r>
        <w:t xml:space="preserve"> </w:t>
      </w:r>
      <w:proofErr w:type="spellStart"/>
      <w:r>
        <w:t>kavandatav</w:t>
      </w:r>
      <w:proofErr w:type="spellEnd"/>
      <w:r>
        <w:t xml:space="preserve"> </w:t>
      </w:r>
      <w:proofErr w:type="spellStart"/>
      <w:r>
        <w:t>koondumine</w:t>
      </w:r>
      <w:proofErr w:type="spellEnd"/>
      <w:r>
        <w:t xml:space="preserve"> </w:t>
      </w:r>
      <w:proofErr w:type="spellStart"/>
      <w:r>
        <w:t>hõlmab</w:t>
      </w:r>
      <w:proofErr w:type="spellEnd"/>
      <w:r>
        <w:t xml:space="preserve"> </w:t>
      </w:r>
      <w:proofErr w:type="spellStart"/>
      <w:r>
        <w:t>lõpptarbijate</w:t>
      </w:r>
      <w:proofErr w:type="spellEnd"/>
      <w:r>
        <w:t xml:space="preserve"> </w:t>
      </w:r>
      <w:proofErr w:type="spellStart"/>
      <w:r>
        <w:t>kasutatavaid</w:t>
      </w:r>
      <w:proofErr w:type="spellEnd"/>
      <w:r>
        <w:t xml:space="preserve"> </w:t>
      </w:r>
      <w:proofErr w:type="spellStart"/>
      <w:r>
        <w:t>tooteid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proofErr w:type="gramStart"/>
      <w:r>
        <w:t>teenuseid</w:t>
      </w:r>
      <w:proofErr w:type="spellEnd"/>
      <w:r>
        <w:t>;</w:t>
      </w:r>
      <w:proofErr w:type="gramEnd"/>
    </w:p>
    <w:p w14:paraId="4F2A1498" w14:textId="77777777" w:rsidR="005C365C" w:rsidRDefault="005C365C">
      <w:pPr>
        <w:pStyle w:val="Point0"/>
      </w:pPr>
      <w:r>
        <w:lastRenderedPageBreak/>
        <w:tab/>
        <w:t>d)</w:t>
      </w:r>
      <w:r>
        <w:tab/>
      </w:r>
      <w:proofErr w:type="spellStart"/>
      <w:r>
        <w:t>osalised</w:t>
      </w:r>
      <w:proofErr w:type="spellEnd"/>
      <w:r>
        <w:t xml:space="preserve">, </w:t>
      </w:r>
      <w:proofErr w:type="spellStart"/>
      <w:r>
        <w:t>kelle</w:t>
      </w:r>
      <w:proofErr w:type="spellEnd"/>
      <w:r>
        <w:t xml:space="preserve"> </w:t>
      </w:r>
      <w:proofErr w:type="spellStart"/>
      <w:r>
        <w:t>kohta</w:t>
      </w:r>
      <w:proofErr w:type="spellEnd"/>
      <w:r>
        <w:t xml:space="preserve"> </w:t>
      </w:r>
      <w:proofErr w:type="spellStart"/>
      <w:r>
        <w:t>komisjon</w:t>
      </w:r>
      <w:proofErr w:type="spellEnd"/>
      <w:r>
        <w:t xml:space="preserve"> </w:t>
      </w:r>
      <w:proofErr w:type="spellStart"/>
      <w:r>
        <w:t>kavatseb</w:t>
      </w:r>
      <w:proofErr w:type="spellEnd"/>
      <w:r>
        <w:t xml:space="preserve"> </w:t>
      </w:r>
      <w:proofErr w:type="spellStart"/>
      <w:r>
        <w:t>teha</w:t>
      </w:r>
      <w:proofErr w:type="spellEnd"/>
      <w:r>
        <w:t xml:space="preserve"> </w:t>
      </w:r>
      <w:proofErr w:type="spellStart"/>
      <w:r>
        <w:t>otsuse</w:t>
      </w:r>
      <w:proofErr w:type="spellEnd"/>
      <w:r>
        <w:t xml:space="preserve"> </w:t>
      </w:r>
      <w:proofErr w:type="spellStart"/>
      <w:r>
        <w:t>määruse</w:t>
      </w:r>
      <w:proofErr w:type="spellEnd"/>
      <w:r>
        <w:t xml:space="preserve"> (EÜ) nr 139/2004 </w:t>
      </w:r>
      <w:proofErr w:type="spellStart"/>
      <w:r>
        <w:t>artikli</w:t>
      </w:r>
      <w:proofErr w:type="spellEnd"/>
      <w:r>
        <w:t xml:space="preserve"> 14 </w:t>
      </w:r>
      <w:proofErr w:type="spellStart"/>
      <w:r>
        <w:t>või</w:t>
      </w:r>
      <w:proofErr w:type="spellEnd"/>
      <w:r>
        <w:t xml:space="preserve"> 15 </w:t>
      </w:r>
      <w:proofErr w:type="spellStart"/>
      <w:r>
        <w:t>alusel</w:t>
      </w:r>
      <w:proofErr w:type="spellEnd"/>
      <w:r>
        <w:t>.</w:t>
      </w:r>
    </w:p>
    <w:p w14:paraId="1C64D9E5" w14:textId="77777777" w:rsidR="005C365C" w:rsidRDefault="005C365C">
      <w:pPr>
        <w:pStyle w:val="Titrearticle"/>
      </w:pPr>
      <w:proofErr w:type="spellStart"/>
      <w:r>
        <w:t>Artikkel</w:t>
      </w:r>
      <w:proofErr w:type="spellEnd"/>
      <w:r>
        <w:t> 12</w:t>
      </w:r>
    </w:p>
    <w:p w14:paraId="6407F564" w14:textId="77777777" w:rsidR="005C365C" w:rsidRDefault="005C365C">
      <w:pPr>
        <w:pStyle w:val="NormalCentered"/>
        <w:rPr>
          <w:b/>
          <w:bCs/>
        </w:rPr>
      </w:pPr>
      <w:proofErr w:type="spellStart"/>
      <w:r>
        <w:rPr>
          <w:b/>
          <w:bCs/>
        </w:rPr>
        <w:t>Otsused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koondumise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peatamise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kohta</w:t>
      </w:r>
      <w:proofErr w:type="spellEnd"/>
    </w:p>
    <w:p w14:paraId="205DD6F2" w14:textId="77777777" w:rsidR="005C365C" w:rsidRDefault="005C365C">
      <w:r>
        <w:t>1.</w:t>
      </w:r>
      <w:r>
        <w:tab/>
      </w:r>
      <w:proofErr w:type="spellStart"/>
      <w:r>
        <w:t>Kui</w:t>
      </w:r>
      <w:proofErr w:type="spellEnd"/>
      <w:r>
        <w:t xml:space="preserve"> </w:t>
      </w:r>
      <w:proofErr w:type="spellStart"/>
      <w:r>
        <w:t>komisjon</w:t>
      </w:r>
      <w:proofErr w:type="spellEnd"/>
      <w:r>
        <w:t xml:space="preserve"> </w:t>
      </w:r>
      <w:proofErr w:type="spellStart"/>
      <w:r>
        <w:t>kavatseb</w:t>
      </w:r>
      <w:proofErr w:type="spellEnd"/>
      <w:r>
        <w:t xml:space="preserve"> </w:t>
      </w:r>
      <w:proofErr w:type="spellStart"/>
      <w:r>
        <w:t>teha</w:t>
      </w:r>
      <w:proofErr w:type="spellEnd"/>
      <w:r>
        <w:t xml:space="preserve"> </w:t>
      </w:r>
      <w:proofErr w:type="spellStart"/>
      <w:r>
        <w:t>määruse</w:t>
      </w:r>
      <w:proofErr w:type="spellEnd"/>
      <w:r>
        <w:t xml:space="preserve"> (EÜ) nr 139/2004 </w:t>
      </w:r>
      <w:proofErr w:type="spellStart"/>
      <w:r>
        <w:t>artikli</w:t>
      </w:r>
      <w:proofErr w:type="spellEnd"/>
      <w:r>
        <w:t xml:space="preserve"> 7 </w:t>
      </w:r>
      <w:proofErr w:type="spellStart"/>
      <w:r>
        <w:t>lõike</w:t>
      </w:r>
      <w:proofErr w:type="spellEnd"/>
      <w:r>
        <w:t xml:space="preserve"> 3 </w:t>
      </w:r>
      <w:proofErr w:type="spellStart"/>
      <w:r>
        <w:t>alusel</w:t>
      </w:r>
      <w:proofErr w:type="spellEnd"/>
      <w:r>
        <w:t xml:space="preserve"> </w:t>
      </w:r>
      <w:proofErr w:type="spellStart"/>
      <w:r>
        <w:t>otsuse</w:t>
      </w:r>
      <w:proofErr w:type="spellEnd"/>
      <w:r>
        <w:t xml:space="preserve">, mis </w:t>
      </w:r>
      <w:proofErr w:type="spellStart"/>
      <w:r>
        <w:t>kahjustab</w:t>
      </w:r>
      <w:proofErr w:type="spellEnd"/>
      <w:r>
        <w:t xml:space="preserve"> </w:t>
      </w:r>
      <w:proofErr w:type="spellStart"/>
      <w:r>
        <w:t>üht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mitut</w:t>
      </w:r>
      <w:proofErr w:type="spellEnd"/>
      <w:r>
        <w:t xml:space="preserve"> </w:t>
      </w:r>
      <w:proofErr w:type="spellStart"/>
      <w:r>
        <w:t>osalist</w:t>
      </w:r>
      <w:proofErr w:type="spellEnd"/>
      <w:r>
        <w:t xml:space="preserve">, </w:t>
      </w:r>
      <w:proofErr w:type="spellStart"/>
      <w:r>
        <w:t>teatab</w:t>
      </w:r>
      <w:proofErr w:type="spellEnd"/>
      <w:r>
        <w:t xml:space="preserve"> ta </w:t>
      </w:r>
      <w:proofErr w:type="spellStart"/>
      <w:r>
        <w:t>oma</w:t>
      </w:r>
      <w:proofErr w:type="spellEnd"/>
      <w:r>
        <w:t xml:space="preserve"> </w:t>
      </w:r>
      <w:proofErr w:type="spellStart"/>
      <w:r>
        <w:t>kavatsustest</w:t>
      </w:r>
      <w:proofErr w:type="spellEnd"/>
      <w:r>
        <w:t xml:space="preserve"> </w:t>
      </w:r>
      <w:proofErr w:type="spellStart"/>
      <w:r>
        <w:t>teatise</w:t>
      </w:r>
      <w:proofErr w:type="spellEnd"/>
      <w:r>
        <w:t xml:space="preserve"> </w:t>
      </w:r>
      <w:proofErr w:type="spellStart"/>
      <w:r>
        <w:t>esitajatele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muudele</w:t>
      </w:r>
      <w:proofErr w:type="spellEnd"/>
      <w:r>
        <w:t xml:space="preserve"> </w:t>
      </w:r>
      <w:proofErr w:type="spellStart"/>
      <w:r>
        <w:t>asjaomastele</w:t>
      </w:r>
      <w:proofErr w:type="spellEnd"/>
      <w:r>
        <w:t xml:space="preserve"> </w:t>
      </w:r>
      <w:proofErr w:type="spellStart"/>
      <w:r>
        <w:t>osalistele</w:t>
      </w:r>
      <w:proofErr w:type="spellEnd"/>
      <w:r>
        <w:t xml:space="preserve"> </w:t>
      </w:r>
      <w:proofErr w:type="spellStart"/>
      <w:r>
        <w:t>kirjalikult</w:t>
      </w:r>
      <w:proofErr w:type="spellEnd"/>
      <w:r>
        <w:t xml:space="preserve"> </w:t>
      </w:r>
      <w:proofErr w:type="spellStart"/>
      <w:r>
        <w:t>ning</w:t>
      </w:r>
      <w:proofErr w:type="spellEnd"/>
      <w:r>
        <w:t xml:space="preserve"> </w:t>
      </w:r>
      <w:proofErr w:type="spellStart"/>
      <w:r>
        <w:t>kehtestab</w:t>
      </w:r>
      <w:proofErr w:type="spellEnd"/>
      <w:r>
        <w:t xml:space="preserve"> </w:t>
      </w:r>
      <w:proofErr w:type="spellStart"/>
      <w:r>
        <w:t>tähtaja</w:t>
      </w:r>
      <w:proofErr w:type="spellEnd"/>
      <w:r>
        <w:t xml:space="preserve">, mille </w:t>
      </w:r>
      <w:proofErr w:type="spellStart"/>
      <w:r>
        <w:t>jooksul</w:t>
      </w:r>
      <w:proofErr w:type="spellEnd"/>
      <w:r>
        <w:t xml:space="preserve"> </w:t>
      </w:r>
      <w:proofErr w:type="spellStart"/>
      <w:r>
        <w:t>osalised</w:t>
      </w:r>
      <w:proofErr w:type="spellEnd"/>
      <w:r>
        <w:t xml:space="preserve"> </w:t>
      </w:r>
      <w:proofErr w:type="spellStart"/>
      <w:r>
        <w:t>võivad</w:t>
      </w:r>
      <w:proofErr w:type="spellEnd"/>
      <w:r>
        <w:t xml:space="preserve"> </w:t>
      </w:r>
      <w:proofErr w:type="spellStart"/>
      <w:r>
        <w:t>oma</w:t>
      </w:r>
      <w:proofErr w:type="spellEnd"/>
      <w:r>
        <w:t xml:space="preserve"> </w:t>
      </w:r>
      <w:proofErr w:type="spellStart"/>
      <w:r>
        <w:t>seisukohad</w:t>
      </w:r>
      <w:proofErr w:type="spellEnd"/>
      <w:r>
        <w:t xml:space="preserve"> </w:t>
      </w:r>
      <w:proofErr w:type="spellStart"/>
      <w:r>
        <w:t>kirjalikult</w:t>
      </w:r>
      <w:proofErr w:type="spellEnd"/>
      <w:r>
        <w:t xml:space="preserve"> </w:t>
      </w:r>
      <w:proofErr w:type="spellStart"/>
      <w:r>
        <w:t>esitada</w:t>
      </w:r>
      <w:proofErr w:type="spellEnd"/>
      <w:r>
        <w:t>.</w:t>
      </w:r>
    </w:p>
    <w:p w14:paraId="4B0BBEAE" w14:textId="77777777" w:rsidR="005C365C" w:rsidRDefault="005C365C">
      <w:r>
        <w:t>2.</w:t>
      </w:r>
      <w:r>
        <w:tab/>
      </w:r>
      <w:proofErr w:type="spellStart"/>
      <w:r>
        <w:t>Kui</w:t>
      </w:r>
      <w:proofErr w:type="spellEnd"/>
      <w:r>
        <w:t xml:space="preserve"> </w:t>
      </w:r>
      <w:proofErr w:type="spellStart"/>
      <w:r>
        <w:t>komisjon</w:t>
      </w:r>
      <w:proofErr w:type="spellEnd"/>
      <w:r>
        <w:t xml:space="preserve"> </w:t>
      </w:r>
      <w:proofErr w:type="spellStart"/>
      <w:r>
        <w:t>teeb</w:t>
      </w:r>
      <w:proofErr w:type="spellEnd"/>
      <w:r>
        <w:t xml:space="preserve"> </w:t>
      </w:r>
      <w:proofErr w:type="spellStart"/>
      <w:r>
        <w:t>määruse</w:t>
      </w:r>
      <w:proofErr w:type="spellEnd"/>
      <w:r>
        <w:t xml:space="preserve"> (EÜ) nr 139/2004 </w:t>
      </w:r>
      <w:proofErr w:type="spellStart"/>
      <w:r>
        <w:t>artikli</w:t>
      </w:r>
      <w:proofErr w:type="spellEnd"/>
      <w:r>
        <w:t xml:space="preserve"> 18 </w:t>
      </w:r>
      <w:proofErr w:type="spellStart"/>
      <w:r>
        <w:t>lõike</w:t>
      </w:r>
      <w:proofErr w:type="spellEnd"/>
      <w:r>
        <w:t xml:space="preserve"> 2 </w:t>
      </w:r>
      <w:proofErr w:type="spellStart"/>
      <w:r>
        <w:t>kohaselt</w:t>
      </w:r>
      <w:proofErr w:type="spellEnd"/>
      <w:r>
        <w:t xml:space="preserve"> </w:t>
      </w:r>
      <w:proofErr w:type="spellStart"/>
      <w:r>
        <w:t>käesoleva</w:t>
      </w:r>
      <w:proofErr w:type="spellEnd"/>
      <w:r>
        <w:t xml:space="preserve"> </w:t>
      </w:r>
      <w:proofErr w:type="spellStart"/>
      <w:r>
        <w:t>artikli</w:t>
      </w:r>
      <w:proofErr w:type="spellEnd"/>
      <w:r>
        <w:t xml:space="preserve"> </w:t>
      </w:r>
      <w:proofErr w:type="spellStart"/>
      <w:r>
        <w:t>lõikes</w:t>
      </w:r>
      <w:proofErr w:type="spellEnd"/>
      <w:r>
        <w:t xml:space="preserve"> 1 </w:t>
      </w:r>
      <w:proofErr w:type="spellStart"/>
      <w:r>
        <w:t>osutatud</w:t>
      </w:r>
      <w:proofErr w:type="spellEnd"/>
      <w:r>
        <w:t xml:space="preserve"> </w:t>
      </w:r>
      <w:proofErr w:type="spellStart"/>
      <w:r>
        <w:t>esialgse</w:t>
      </w:r>
      <w:proofErr w:type="spellEnd"/>
      <w:r>
        <w:t xml:space="preserve"> </w:t>
      </w:r>
      <w:proofErr w:type="spellStart"/>
      <w:r>
        <w:t>otsuse</w:t>
      </w:r>
      <w:proofErr w:type="spellEnd"/>
      <w:r>
        <w:t xml:space="preserve">, </w:t>
      </w:r>
      <w:proofErr w:type="spellStart"/>
      <w:r>
        <w:t>andmata</w:t>
      </w:r>
      <w:proofErr w:type="spellEnd"/>
      <w:r>
        <w:t xml:space="preserve"> </w:t>
      </w:r>
      <w:proofErr w:type="spellStart"/>
      <w:r>
        <w:t>teatise</w:t>
      </w:r>
      <w:proofErr w:type="spellEnd"/>
      <w:r>
        <w:t xml:space="preserve"> </w:t>
      </w:r>
      <w:proofErr w:type="spellStart"/>
      <w:r>
        <w:t>esitajatele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muudele</w:t>
      </w:r>
      <w:proofErr w:type="spellEnd"/>
      <w:r>
        <w:t xml:space="preserve"> </w:t>
      </w:r>
      <w:proofErr w:type="spellStart"/>
      <w:r>
        <w:t>asjaomastele</w:t>
      </w:r>
      <w:proofErr w:type="spellEnd"/>
      <w:r>
        <w:t xml:space="preserve"> </w:t>
      </w:r>
      <w:proofErr w:type="spellStart"/>
      <w:r>
        <w:t>osalistele</w:t>
      </w:r>
      <w:proofErr w:type="spellEnd"/>
      <w:r>
        <w:t xml:space="preserve"> </w:t>
      </w:r>
      <w:proofErr w:type="spellStart"/>
      <w:r>
        <w:t>võimalust</w:t>
      </w:r>
      <w:proofErr w:type="spellEnd"/>
      <w:r>
        <w:t xml:space="preserve"> </w:t>
      </w:r>
      <w:proofErr w:type="spellStart"/>
      <w:r>
        <w:t>oma</w:t>
      </w:r>
      <w:proofErr w:type="spellEnd"/>
      <w:r>
        <w:t xml:space="preserve"> </w:t>
      </w:r>
      <w:proofErr w:type="spellStart"/>
      <w:r>
        <w:t>seisukohti</w:t>
      </w:r>
      <w:proofErr w:type="spellEnd"/>
      <w:r>
        <w:t xml:space="preserve"> </w:t>
      </w:r>
      <w:proofErr w:type="spellStart"/>
      <w:r>
        <w:t>esitada</w:t>
      </w:r>
      <w:proofErr w:type="spellEnd"/>
      <w:r>
        <w:t xml:space="preserve">, </w:t>
      </w:r>
      <w:proofErr w:type="spellStart"/>
      <w:r>
        <w:t>saadab</w:t>
      </w:r>
      <w:proofErr w:type="spellEnd"/>
      <w:r>
        <w:t xml:space="preserve"> ta </w:t>
      </w:r>
      <w:proofErr w:type="spellStart"/>
      <w:r>
        <w:t>neile</w:t>
      </w:r>
      <w:proofErr w:type="spellEnd"/>
      <w:r>
        <w:t xml:space="preserve"> </w:t>
      </w:r>
      <w:proofErr w:type="spellStart"/>
      <w:r>
        <w:t>viivitamata</w:t>
      </w:r>
      <w:proofErr w:type="spellEnd"/>
      <w:r>
        <w:t xml:space="preserve"> </w:t>
      </w:r>
      <w:proofErr w:type="spellStart"/>
      <w:r>
        <w:t>esialgse</w:t>
      </w:r>
      <w:proofErr w:type="spellEnd"/>
      <w:r>
        <w:t xml:space="preserve"> </w:t>
      </w:r>
      <w:proofErr w:type="spellStart"/>
      <w:r>
        <w:t>otsuse</w:t>
      </w:r>
      <w:proofErr w:type="spellEnd"/>
      <w:r>
        <w:t xml:space="preserve"> </w:t>
      </w:r>
      <w:proofErr w:type="spellStart"/>
      <w:r>
        <w:t>teksti</w:t>
      </w:r>
      <w:proofErr w:type="spellEnd"/>
      <w:r>
        <w:t xml:space="preserve"> </w:t>
      </w:r>
      <w:proofErr w:type="spellStart"/>
      <w:r>
        <w:t>ning</w:t>
      </w:r>
      <w:proofErr w:type="spellEnd"/>
      <w:r>
        <w:t xml:space="preserve"> </w:t>
      </w:r>
      <w:proofErr w:type="spellStart"/>
      <w:r>
        <w:t>kehtestab</w:t>
      </w:r>
      <w:proofErr w:type="spellEnd"/>
      <w:r>
        <w:t xml:space="preserve"> </w:t>
      </w:r>
      <w:proofErr w:type="spellStart"/>
      <w:r>
        <w:t>tähtaja</w:t>
      </w:r>
      <w:proofErr w:type="spellEnd"/>
      <w:r>
        <w:t xml:space="preserve">, mille </w:t>
      </w:r>
      <w:proofErr w:type="spellStart"/>
      <w:r>
        <w:t>jooksul</w:t>
      </w:r>
      <w:proofErr w:type="spellEnd"/>
      <w:r>
        <w:t xml:space="preserve"> </w:t>
      </w:r>
      <w:proofErr w:type="spellStart"/>
      <w:r>
        <w:t>nad</w:t>
      </w:r>
      <w:proofErr w:type="spellEnd"/>
      <w:r>
        <w:t xml:space="preserve"> </w:t>
      </w:r>
      <w:proofErr w:type="spellStart"/>
      <w:r>
        <w:t>võivad</w:t>
      </w:r>
      <w:proofErr w:type="spellEnd"/>
      <w:r>
        <w:t xml:space="preserve"> </w:t>
      </w:r>
      <w:proofErr w:type="spellStart"/>
      <w:r>
        <w:t>oma</w:t>
      </w:r>
      <w:proofErr w:type="spellEnd"/>
      <w:r>
        <w:t xml:space="preserve"> </w:t>
      </w:r>
      <w:proofErr w:type="spellStart"/>
      <w:r>
        <w:t>seisukohad</w:t>
      </w:r>
      <w:proofErr w:type="spellEnd"/>
      <w:r>
        <w:t xml:space="preserve"> </w:t>
      </w:r>
      <w:proofErr w:type="spellStart"/>
      <w:r>
        <w:t>kirjalikult</w:t>
      </w:r>
      <w:proofErr w:type="spellEnd"/>
      <w:r>
        <w:t xml:space="preserve"> </w:t>
      </w:r>
      <w:proofErr w:type="spellStart"/>
      <w:r>
        <w:t>esitada</w:t>
      </w:r>
      <w:proofErr w:type="spellEnd"/>
      <w:r>
        <w:t>.</w:t>
      </w:r>
    </w:p>
    <w:p w14:paraId="1C9EFEF7" w14:textId="77777777" w:rsidR="005C365C" w:rsidRDefault="005C365C">
      <w:proofErr w:type="spellStart"/>
      <w:r>
        <w:t>Kui</w:t>
      </w:r>
      <w:proofErr w:type="spellEnd"/>
      <w:r>
        <w:t xml:space="preserve"> </w:t>
      </w:r>
      <w:proofErr w:type="spellStart"/>
      <w:r>
        <w:t>teatise</w:t>
      </w:r>
      <w:proofErr w:type="spellEnd"/>
      <w:r>
        <w:t xml:space="preserve"> </w:t>
      </w:r>
      <w:proofErr w:type="spellStart"/>
      <w:r>
        <w:t>esitajad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muud</w:t>
      </w:r>
      <w:proofErr w:type="spellEnd"/>
      <w:r>
        <w:t xml:space="preserve"> </w:t>
      </w:r>
      <w:proofErr w:type="spellStart"/>
      <w:r>
        <w:t>asjaomased</w:t>
      </w:r>
      <w:proofErr w:type="spellEnd"/>
      <w:r>
        <w:t xml:space="preserve"> </w:t>
      </w:r>
      <w:proofErr w:type="spellStart"/>
      <w:r>
        <w:t>osalised</w:t>
      </w:r>
      <w:proofErr w:type="spellEnd"/>
      <w:r>
        <w:t xml:space="preserve"> on </w:t>
      </w:r>
      <w:proofErr w:type="spellStart"/>
      <w:r>
        <w:t>oma</w:t>
      </w:r>
      <w:proofErr w:type="spellEnd"/>
      <w:r>
        <w:t xml:space="preserve"> </w:t>
      </w:r>
      <w:proofErr w:type="spellStart"/>
      <w:r>
        <w:t>seisukohad</w:t>
      </w:r>
      <w:proofErr w:type="spellEnd"/>
      <w:r>
        <w:t xml:space="preserve"> </w:t>
      </w:r>
      <w:proofErr w:type="spellStart"/>
      <w:r>
        <w:t>esitanud</w:t>
      </w:r>
      <w:proofErr w:type="spellEnd"/>
      <w:r>
        <w:t xml:space="preserve">, </w:t>
      </w:r>
      <w:proofErr w:type="spellStart"/>
      <w:r>
        <w:t>teeb</w:t>
      </w:r>
      <w:proofErr w:type="spellEnd"/>
      <w:r>
        <w:t xml:space="preserve"> </w:t>
      </w:r>
      <w:proofErr w:type="spellStart"/>
      <w:r>
        <w:t>komisjon</w:t>
      </w:r>
      <w:proofErr w:type="spellEnd"/>
      <w:r>
        <w:t xml:space="preserve"> </w:t>
      </w:r>
      <w:proofErr w:type="spellStart"/>
      <w:r>
        <w:t>lõpliku</w:t>
      </w:r>
      <w:proofErr w:type="spellEnd"/>
      <w:r>
        <w:t xml:space="preserve"> </w:t>
      </w:r>
      <w:proofErr w:type="spellStart"/>
      <w:r>
        <w:t>otsuse</w:t>
      </w:r>
      <w:proofErr w:type="spellEnd"/>
      <w:r>
        <w:t xml:space="preserve"> </w:t>
      </w:r>
      <w:proofErr w:type="spellStart"/>
      <w:r>
        <w:t>esialgse</w:t>
      </w:r>
      <w:proofErr w:type="spellEnd"/>
      <w:r>
        <w:t xml:space="preserve"> </w:t>
      </w:r>
      <w:proofErr w:type="spellStart"/>
      <w:r>
        <w:t>otsuse</w:t>
      </w:r>
      <w:proofErr w:type="spellEnd"/>
      <w:r>
        <w:t xml:space="preserve"> </w:t>
      </w:r>
      <w:proofErr w:type="spellStart"/>
      <w:r>
        <w:t>kehtetuks</w:t>
      </w:r>
      <w:proofErr w:type="spellEnd"/>
      <w:r>
        <w:t xml:space="preserve"> </w:t>
      </w:r>
      <w:proofErr w:type="spellStart"/>
      <w:r>
        <w:t>tunnistamise</w:t>
      </w:r>
      <w:proofErr w:type="spellEnd"/>
      <w:r>
        <w:t xml:space="preserve">, </w:t>
      </w:r>
      <w:proofErr w:type="spellStart"/>
      <w:r>
        <w:t>muutmise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kinnitamise</w:t>
      </w:r>
      <w:proofErr w:type="spellEnd"/>
      <w:r>
        <w:t xml:space="preserve"> </w:t>
      </w:r>
      <w:proofErr w:type="spellStart"/>
      <w:r>
        <w:t>kohta</w:t>
      </w:r>
      <w:proofErr w:type="spellEnd"/>
      <w:r>
        <w:t xml:space="preserve">. </w:t>
      </w:r>
      <w:proofErr w:type="spellStart"/>
      <w:r>
        <w:t>Kui</w:t>
      </w:r>
      <w:proofErr w:type="spellEnd"/>
      <w:r>
        <w:t xml:space="preserve"> </w:t>
      </w:r>
      <w:proofErr w:type="spellStart"/>
      <w:r>
        <w:t>teatise</w:t>
      </w:r>
      <w:proofErr w:type="spellEnd"/>
      <w:r>
        <w:t xml:space="preserve"> </w:t>
      </w:r>
      <w:proofErr w:type="spellStart"/>
      <w:r>
        <w:t>esitajad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muud</w:t>
      </w:r>
      <w:proofErr w:type="spellEnd"/>
      <w:r>
        <w:t xml:space="preserve"> </w:t>
      </w:r>
      <w:proofErr w:type="spellStart"/>
      <w:r>
        <w:t>asjaomased</w:t>
      </w:r>
      <w:proofErr w:type="spellEnd"/>
      <w:r>
        <w:t xml:space="preserve"> </w:t>
      </w:r>
      <w:proofErr w:type="spellStart"/>
      <w:r>
        <w:t>osalised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</w:t>
      </w:r>
      <w:proofErr w:type="spellStart"/>
      <w:r>
        <w:t>ole</w:t>
      </w:r>
      <w:proofErr w:type="spellEnd"/>
      <w:r>
        <w:t xml:space="preserve"> </w:t>
      </w:r>
      <w:proofErr w:type="spellStart"/>
      <w:r>
        <w:t>oma</w:t>
      </w:r>
      <w:proofErr w:type="spellEnd"/>
      <w:r>
        <w:t xml:space="preserve"> </w:t>
      </w:r>
      <w:proofErr w:type="spellStart"/>
      <w:r>
        <w:t>seisukohti</w:t>
      </w:r>
      <w:proofErr w:type="spellEnd"/>
      <w:r>
        <w:t xml:space="preserve"> </w:t>
      </w:r>
      <w:proofErr w:type="spellStart"/>
      <w:r>
        <w:t>kehtestatud</w:t>
      </w:r>
      <w:proofErr w:type="spellEnd"/>
      <w:r>
        <w:t xml:space="preserve"> </w:t>
      </w:r>
      <w:proofErr w:type="spellStart"/>
      <w:r>
        <w:t>tähtaja</w:t>
      </w:r>
      <w:proofErr w:type="spellEnd"/>
      <w:r>
        <w:t xml:space="preserve"> </w:t>
      </w:r>
      <w:proofErr w:type="spellStart"/>
      <w:r>
        <w:t>jooksul</w:t>
      </w:r>
      <w:proofErr w:type="spellEnd"/>
      <w:r>
        <w:t xml:space="preserve"> </w:t>
      </w:r>
      <w:proofErr w:type="spellStart"/>
      <w:r>
        <w:t>kirjalikult</w:t>
      </w:r>
      <w:proofErr w:type="spellEnd"/>
      <w:r>
        <w:t xml:space="preserve"> </w:t>
      </w:r>
      <w:proofErr w:type="spellStart"/>
      <w:r>
        <w:t>esitanud</w:t>
      </w:r>
      <w:proofErr w:type="spellEnd"/>
      <w:r>
        <w:t xml:space="preserve">, </w:t>
      </w:r>
      <w:proofErr w:type="spellStart"/>
      <w:r>
        <w:t>muutub</w:t>
      </w:r>
      <w:proofErr w:type="spellEnd"/>
      <w:r>
        <w:t xml:space="preserve"> </w:t>
      </w:r>
      <w:proofErr w:type="spellStart"/>
      <w:r>
        <w:t>komisjoni</w:t>
      </w:r>
      <w:proofErr w:type="spellEnd"/>
      <w:r>
        <w:t xml:space="preserve"> </w:t>
      </w:r>
      <w:proofErr w:type="spellStart"/>
      <w:r>
        <w:t>esialgne</w:t>
      </w:r>
      <w:proofErr w:type="spellEnd"/>
      <w:r>
        <w:t xml:space="preserve"> </w:t>
      </w:r>
      <w:proofErr w:type="spellStart"/>
      <w:r>
        <w:t>otsus</w:t>
      </w:r>
      <w:proofErr w:type="spellEnd"/>
      <w:r>
        <w:t xml:space="preserve"> selle </w:t>
      </w:r>
      <w:proofErr w:type="spellStart"/>
      <w:r>
        <w:t>tähtaja</w:t>
      </w:r>
      <w:proofErr w:type="spellEnd"/>
      <w:r>
        <w:t xml:space="preserve"> </w:t>
      </w:r>
      <w:proofErr w:type="spellStart"/>
      <w:r>
        <w:t>möödumisel</w:t>
      </w:r>
      <w:proofErr w:type="spellEnd"/>
      <w:r>
        <w:t xml:space="preserve"> </w:t>
      </w:r>
      <w:proofErr w:type="spellStart"/>
      <w:r>
        <w:t>lõplikuks</w:t>
      </w:r>
      <w:proofErr w:type="spellEnd"/>
      <w:r>
        <w:t>.</w:t>
      </w:r>
    </w:p>
    <w:p w14:paraId="1AA816D6" w14:textId="77777777" w:rsidR="005C365C" w:rsidRDefault="005C365C">
      <w:pPr>
        <w:pStyle w:val="Titrearticle"/>
      </w:pPr>
      <w:proofErr w:type="spellStart"/>
      <w:r>
        <w:t>Artikkel</w:t>
      </w:r>
      <w:proofErr w:type="spellEnd"/>
      <w:r>
        <w:t> 13</w:t>
      </w:r>
    </w:p>
    <w:p w14:paraId="3D80BFB2" w14:textId="77777777" w:rsidR="005C365C" w:rsidRDefault="005C365C">
      <w:pPr>
        <w:pStyle w:val="NormalCentered"/>
        <w:rPr>
          <w:b/>
          <w:bCs/>
        </w:rPr>
      </w:pPr>
      <w:proofErr w:type="spellStart"/>
      <w:r>
        <w:rPr>
          <w:b/>
          <w:bCs/>
        </w:rPr>
        <w:t>Sisulised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otsused</w:t>
      </w:r>
      <w:proofErr w:type="spellEnd"/>
    </w:p>
    <w:p w14:paraId="0F46F319" w14:textId="77777777" w:rsidR="005C365C" w:rsidRDefault="005C365C">
      <w:r>
        <w:t>1.</w:t>
      </w:r>
      <w:r>
        <w:tab/>
      </w:r>
      <w:proofErr w:type="spellStart"/>
      <w:r>
        <w:t>Kui</w:t>
      </w:r>
      <w:proofErr w:type="spellEnd"/>
      <w:r>
        <w:t xml:space="preserve"> </w:t>
      </w:r>
      <w:proofErr w:type="spellStart"/>
      <w:r>
        <w:t>komisjon</w:t>
      </w:r>
      <w:proofErr w:type="spellEnd"/>
      <w:r>
        <w:t xml:space="preserve"> </w:t>
      </w:r>
      <w:proofErr w:type="spellStart"/>
      <w:r>
        <w:t>kavatseb</w:t>
      </w:r>
      <w:proofErr w:type="spellEnd"/>
      <w:r>
        <w:t xml:space="preserve"> </w:t>
      </w:r>
      <w:proofErr w:type="spellStart"/>
      <w:r>
        <w:t>teha</w:t>
      </w:r>
      <w:proofErr w:type="spellEnd"/>
      <w:r>
        <w:t xml:space="preserve"> </w:t>
      </w:r>
      <w:proofErr w:type="spellStart"/>
      <w:r>
        <w:t>otsuse</w:t>
      </w:r>
      <w:proofErr w:type="spellEnd"/>
      <w:r>
        <w:t xml:space="preserve"> </w:t>
      </w:r>
      <w:proofErr w:type="spellStart"/>
      <w:r>
        <w:t>määruse</w:t>
      </w:r>
      <w:proofErr w:type="spellEnd"/>
      <w:r>
        <w:t xml:space="preserve"> (EÜ) nr 139/2004 </w:t>
      </w:r>
      <w:proofErr w:type="spellStart"/>
      <w:r>
        <w:t>artikli</w:t>
      </w:r>
      <w:proofErr w:type="spellEnd"/>
      <w:r>
        <w:t xml:space="preserve"> 6 </w:t>
      </w:r>
      <w:proofErr w:type="spellStart"/>
      <w:r>
        <w:t>lõike</w:t>
      </w:r>
      <w:proofErr w:type="spellEnd"/>
      <w:r>
        <w:t xml:space="preserve"> 3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artikli</w:t>
      </w:r>
      <w:proofErr w:type="spellEnd"/>
      <w:r>
        <w:t xml:space="preserve"> 8 </w:t>
      </w:r>
      <w:proofErr w:type="spellStart"/>
      <w:r>
        <w:t>lõigete</w:t>
      </w:r>
      <w:proofErr w:type="spellEnd"/>
      <w:r>
        <w:t> 2</w:t>
      </w:r>
      <w:r>
        <w:t>–</w:t>
      </w:r>
      <w:r>
        <w:t xml:space="preserve">6 </w:t>
      </w:r>
      <w:proofErr w:type="spellStart"/>
      <w:r>
        <w:t>kohaselt</w:t>
      </w:r>
      <w:proofErr w:type="spellEnd"/>
      <w:r>
        <w:t xml:space="preserve">, </w:t>
      </w:r>
      <w:proofErr w:type="spellStart"/>
      <w:r>
        <w:t>kuulab</w:t>
      </w:r>
      <w:proofErr w:type="spellEnd"/>
      <w:r>
        <w:t xml:space="preserve"> ta enne </w:t>
      </w:r>
      <w:proofErr w:type="spellStart"/>
      <w:r>
        <w:t>nõuandekomiteega</w:t>
      </w:r>
      <w:proofErr w:type="spellEnd"/>
      <w:r>
        <w:t xml:space="preserve"> </w:t>
      </w:r>
      <w:proofErr w:type="spellStart"/>
      <w:r>
        <w:t>konsulteerimist</w:t>
      </w:r>
      <w:proofErr w:type="spellEnd"/>
      <w:r>
        <w:t xml:space="preserve"> </w:t>
      </w:r>
      <w:proofErr w:type="spellStart"/>
      <w:r>
        <w:t>osalised</w:t>
      </w:r>
      <w:proofErr w:type="spellEnd"/>
      <w:r>
        <w:t xml:space="preserve"> </w:t>
      </w:r>
      <w:proofErr w:type="spellStart"/>
      <w:r>
        <w:t>ära</w:t>
      </w:r>
      <w:proofErr w:type="spellEnd"/>
      <w:r>
        <w:t xml:space="preserve"> </w:t>
      </w:r>
      <w:proofErr w:type="spellStart"/>
      <w:r>
        <w:t>vastavalt</w:t>
      </w:r>
      <w:proofErr w:type="spellEnd"/>
      <w:r>
        <w:t xml:space="preserve"> </w:t>
      </w:r>
      <w:proofErr w:type="spellStart"/>
      <w:r>
        <w:t>kõnealuse</w:t>
      </w:r>
      <w:proofErr w:type="spellEnd"/>
      <w:r>
        <w:t xml:space="preserve"> </w:t>
      </w:r>
      <w:proofErr w:type="spellStart"/>
      <w:r>
        <w:t>määruse</w:t>
      </w:r>
      <w:proofErr w:type="spellEnd"/>
      <w:r>
        <w:t xml:space="preserve"> </w:t>
      </w:r>
      <w:proofErr w:type="spellStart"/>
      <w:r>
        <w:t>artikli</w:t>
      </w:r>
      <w:proofErr w:type="spellEnd"/>
      <w:r>
        <w:t xml:space="preserve"> 18 </w:t>
      </w:r>
      <w:proofErr w:type="spellStart"/>
      <w:r>
        <w:t>lõigetele</w:t>
      </w:r>
      <w:proofErr w:type="spellEnd"/>
      <w:r>
        <w:t> 1 </w:t>
      </w:r>
      <w:proofErr w:type="spellStart"/>
      <w:r>
        <w:t>ja</w:t>
      </w:r>
      <w:proofErr w:type="spellEnd"/>
      <w:r>
        <w:t> 3.</w:t>
      </w:r>
    </w:p>
    <w:p w14:paraId="2FE8BAFC" w14:textId="77777777" w:rsidR="005C365C" w:rsidRDefault="005C365C">
      <w:proofErr w:type="spellStart"/>
      <w:r>
        <w:t>Käesoleva</w:t>
      </w:r>
      <w:proofErr w:type="spellEnd"/>
      <w:r>
        <w:t xml:space="preserve"> </w:t>
      </w:r>
      <w:proofErr w:type="spellStart"/>
      <w:r>
        <w:t>määruse</w:t>
      </w:r>
      <w:proofErr w:type="spellEnd"/>
      <w:r>
        <w:t xml:space="preserve"> </w:t>
      </w:r>
      <w:proofErr w:type="spellStart"/>
      <w:r>
        <w:t>artikli</w:t>
      </w:r>
      <w:proofErr w:type="spellEnd"/>
      <w:r>
        <w:t xml:space="preserve"> 12 </w:t>
      </w:r>
      <w:proofErr w:type="spellStart"/>
      <w:r>
        <w:t>lõiget</w:t>
      </w:r>
      <w:proofErr w:type="spellEnd"/>
      <w:r>
        <w:t xml:space="preserve"> 2 </w:t>
      </w:r>
      <w:proofErr w:type="spellStart"/>
      <w:r>
        <w:t>kohaldatakse</w:t>
      </w:r>
      <w:proofErr w:type="spellEnd"/>
      <w:r>
        <w:t xml:space="preserve"> </w:t>
      </w:r>
      <w:r>
        <w:rPr>
          <w:i/>
          <w:iCs/>
        </w:rPr>
        <w:t>mutatis mutandis</w:t>
      </w:r>
      <w:r>
        <w:t xml:space="preserve">, </w:t>
      </w:r>
      <w:proofErr w:type="spellStart"/>
      <w:r>
        <w:t>kui</w:t>
      </w:r>
      <w:proofErr w:type="spellEnd"/>
      <w:r>
        <w:t xml:space="preserve"> </w:t>
      </w:r>
      <w:proofErr w:type="spellStart"/>
      <w:r>
        <w:t>komisjon</w:t>
      </w:r>
      <w:proofErr w:type="spellEnd"/>
      <w:r>
        <w:t xml:space="preserve"> on </w:t>
      </w:r>
      <w:proofErr w:type="spellStart"/>
      <w:r>
        <w:t>määruse</w:t>
      </w:r>
      <w:proofErr w:type="spellEnd"/>
      <w:r>
        <w:t xml:space="preserve"> (EÜ) nr 139/2004 </w:t>
      </w:r>
      <w:proofErr w:type="spellStart"/>
      <w:r>
        <w:t>artikli</w:t>
      </w:r>
      <w:proofErr w:type="spellEnd"/>
      <w:r>
        <w:t xml:space="preserve"> 18 </w:t>
      </w:r>
      <w:proofErr w:type="spellStart"/>
      <w:r>
        <w:t>lõike</w:t>
      </w:r>
      <w:proofErr w:type="spellEnd"/>
      <w:r>
        <w:t xml:space="preserve"> 2 </w:t>
      </w:r>
      <w:proofErr w:type="spellStart"/>
      <w:r>
        <w:t>kohaldamisel</w:t>
      </w:r>
      <w:proofErr w:type="spellEnd"/>
      <w:r>
        <w:t xml:space="preserve"> </w:t>
      </w:r>
      <w:proofErr w:type="spellStart"/>
      <w:r>
        <w:t>teinud</w:t>
      </w:r>
      <w:proofErr w:type="spellEnd"/>
      <w:r>
        <w:t xml:space="preserve"> </w:t>
      </w:r>
      <w:proofErr w:type="spellStart"/>
      <w:r>
        <w:t>esialgse</w:t>
      </w:r>
      <w:proofErr w:type="spellEnd"/>
      <w:r>
        <w:t xml:space="preserve"> </w:t>
      </w:r>
      <w:proofErr w:type="spellStart"/>
      <w:r>
        <w:t>otsuse</w:t>
      </w:r>
      <w:proofErr w:type="spellEnd"/>
      <w:r>
        <w:t xml:space="preserve"> </w:t>
      </w:r>
      <w:proofErr w:type="spellStart"/>
      <w:r>
        <w:t>nimetatud</w:t>
      </w:r>
      <w:proofErr w:type="spellEnd"/>
      <w:r>
        <w:t xml:space="preserve"> </w:t>
      </w:r>
      <w:proofErr w:type="spellStart"/>
      <w:r>
        <w:t>määruse</w:t>
      </w:r>
      <w:proofErr w:type="spellEnd"/>
      <w:r>
        <w:t xml:space="preserve"> </w:t>
      </w:r>
      <w:proofErr w:type="spellStart"/>
      <w:r>
        <w:t>artikli</w:t>
      </w:r>
      <w:proofErr w:type="spellEnd"/>
      <w:r>
        <w:t xml:space="preserve"> 8 </w:t>
      </w:r>
      <w:proofErr w:type="spellStart"/>
      <w:r>
        <w:t>lõike</w:t>
      </w:r>
      <w:proofErr w:type="spellEnd"/>
      <w:r>
        <w:t xml:space="preserve"> 5 </w:t>
      </w:r>
      <w:proofErr w:type="spellStart"/>
      <w:r>
        <w:t>kohaselt</w:t>
      </w:r>
      <w:proofErr w:type="spellEnd"/>
      <w:r>
        <w:t>.</w:t>
      </w:r>
    </w:p>
    <w:p w14:paraId="0E5A122B" w14:textId="77777777" w:rsidR="005C365C" w:rsidRDefault="005C365C">
      <w:r>
        <w:t>2.</w:t>
      </w:r>
      <w:r>
        <w:tab/>
      </w:r>
      <w:proofErr w:type="spellStart"/>
      <w:r>
        <w:t>Komisjon</w:t>
      </w:r>
      <w:proofErr w:type="spellEnd"/>
      <w:r>
        <w:t xml:space="preserve"> </w:t>
      </w:r>
      <w:proofErr w:type="spellStart"/>
      <w:r>
        <w:t>esitab</w:t>
      </w:r>
      <w:proofErr w:type="spellEnd"/>
      <w:r>
        <w:t xml:space="preserve"> </w:t>
      </w:r>
      <w:proofErr w:type="spellStart"/>
      <w:r>
        <w:t>oma</w:t>
      </w:r>
      <w:proofErr w:type="spellEnd"/>
      <w:r>
        <w:t xml:space="preserve"> </w:t>
      </w:r>
      <w:proofErr w:type="spellStart"/>
      <w:r>
        <w:t>vastuväited</w:t>
      </w:r>
      <w:proofErr w:type="spellEnd"/>
      <w:r>
        <w:t xml:space="preserve"> </w:t>
      </w:r>
      <w:proofErr w:type="spellStart"/>
      <w:r>
        <w:t>teatise</w:t>
      </w:r>
      <w:proofErr w:type="spellEnd"/>
      <w:r>
        <w:t xml:space="preserve"> </w:t>
      </w:r>
      <w:proofErr w:type="spellStart"/>
      <w:r>
        <w:t>esitajatele</w:t>
      </w:r>
      <w:proofErr w:type="spellEnd"/>
      <w:r>
        <w:t xml:space="preserve"> </w:t>
      </w:r>
      <w:proofErr w:type="spellStart"/>
      <w:r>
        <w:t>kirjalikult</w:t>
      </w:r>
      <w:proofErr w:type="spellEnd"/>
      <w:r>
        <w:t xml:space="preserve">. </w:t>
      </w:r>
      <w:proofErr w:type="spellStart"/>
      <w:r>
        <w:t>Pärast</w:t>
      </w:r>
      <w:proofErr w:type="spellEnd"/>
      <w:r>
        <w:t xml:space="preserve"> </w:t>
      </w:r>
      <w:proofErr w:type="spellStart"/>
      <w:r>
        <w:t>vastuväidete</w:t>
      </w:r>
      <w:proofErr w:type="spellEnd"/>
      <w:r>
        <w:t xml:space="preserve"> </w:t>
      </w:r>
      <w:proofErr w:type="spellStart"/>
      <w:r>
        <w:t>esitamist</w:t>
      </w:r>
      <w:proofErr w:type="spellEnd"/>
      <w:r>
        <w:t xml:space="preserve"> </w:t>
      </w:r>
      <w:proofErr w:type="spellStart"/>
      <w:r>
        <w:t>võib</w:t>
      </w:r>
      <w:proofErr w:type="spellEnd"/>
      <w:r>
        <w:t xml:space="preserve"> </w:t>
      </w:r>
      <w:proofErr w:type="spellStart"/>
      <w:r>
        <w:t>komisjon</w:t>
      </w:r>
      <w:proofErr w:type="spellEnd"/>
      <w:r>
        <w:t xml:space="preserve"> </w:t>
      </w:r>
      <w:proofErr w:type="spellStart"/>
      <w:r>
        <w:t>esitada</w:t>
      </w:r>
      <w:proofErr w:type="spellEnd"/>
      <w:r>
        <w:t xml:space="preserve"> </w:t>
      </w:r>
      <w:proofErr w:type="spellStart"/>
      <w:r>
        <w:t>teatise</w:t>
      </w:r>
      <w:proofErr w:type="spellEnd"/>
      <w:r>
        <w:t xml:space="preserve"> </w:t>
      </w:r>
      <w:proofErr w:type="spellStart"/>
      <w:r>
        <w:t>esitajatele</w:t>
      </w:r>
      <w:proofErr w:type="spellEnd"/>
      <w:r>
        <w:t xml:space="preserve"> </w:t>
      </w:r>
      <w:proofErr w:type="spellStart"/>
      <w:r>
        <w:t>ühe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mitu</w:t>
      </w:r>
      <w:proofErr w:type="spellEnd"/>
      <w:r>
        <w:t xml:space="preserve"> </w:t>
      </w:r>
      <w:proofErr w:type="spellStart"/>
      <w:r>
        <w:t>täiendavat</w:t>
      </w:r>
      <w:proofErr w:type="spellEnd"/>
      <w:r>
        <w:t xml:space="preserve"> </w:t>
      </w:r>
      <w:proofErr w:type="spellStart"/>
      <w:r>
        <w:t>vastuväidet</w:t>
      </w:r>
      <w:proofErr w:type="spellEnd"/>
      <w:r>
        <w:t xml:space="preserve">, </w:t>
      </w:r>
      <w:proofErr w:type="spellStart"/>
      <w:r>
        <w:t>kui</w:t>
      </w:r>
      <w:proofErr w:type="spellEnd"/>
      <w:r>
        <w:t xml:space="preserve"> ta </w:t>
      </w:r>
      <w:proofErr w:type="spellStart"/>
      <w:r>
        <w:t>soovib</w:t>
      </w:r>
      <w:proofErr w:type="spellEnd"/>
      <w:r>
        <w:t xml:space="preserve"> </w:t>
      </w:r>
      <w:proofErr w:type="spellStart"/>
      <w:r>
        <w:t>esitada</w:t>
      </w:r>
      <w:proofErr w:type="spellEnd"/>
      <w:r>
        <w:t xml:space="preserve"> </w:t>
      </w:r>
      <w:proofErr w:type="spellStart"/>
      <w:r>
        <w:t>uusi</w:t>
      </w:r>
      <w:proofErr w:type="spellEnd"/>
      <w:r>
        <w:t xml:space="preserve"> </w:t>
      </w:r>
      <w:proofErr w:type="spellStart"/>
      <w:r>
        <w:t>vastuväiteid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muuta</w:t>
      </w:r>
      <w:proofErr w:type="spellEnd"/>
      <w:r>
        <w:t xml:space="preserve"> </w:t>
      </w:r>
      <w:proofErr w:type="spellStart"/>
      <w:r>
        <w:t>varem</w:t>
      </w:r>
      <w:proofErr w:type="spellEnd"/>
      <w:r>
        <w:t xml:space="preserve"> </w:t>
      </w:r>
      <w:proofErr w:type="spellStart"/>
      <w:r>
        <w:t>esitatud</w:t>
      </w:r>
      <w:proofErr w:type="spellEnd"/>
      <w:r>
        <w:t xml:space="preserve"> </w:t>
      </w:r>
      <w:proofErr w:type="spellStart"/>
      <w:r>
        <w:t>vastuväidete</w:t>
      </w:r>
      <w:proofErr w:type="spellEnd"/>
      <w:r>
        <w:t xml:space="preserve"> </w:t>
      </w:r>
      <w:proofErr w:type="spellStart"/>
      <w:r>
        <w:t>põhiolemust</w:t>
      </w:r>
      <w:proofErr w:type="spellEnd"/>
      <w:r>
        <w:t>.</w:t>
      </w:r>
    </w:p>
    <w:p w14:paraId="3077AD13" w14:textId="77777777" w:rsidR="005C365C" w:rsidRDefault="005C365C">
      <w:proofErr w:type="spellStart"/>
      <w:r>
        <w:t>Vastuväidetest</w:t>
      </w:r>
      <w:proofErr w:type="spellEnd"/>
      <w:r>
        <w:t xml:space="preserve"> </w:t>
      </w:r>
      <w:proofErr w:type="spellStart"/>
      <w:r>
        <w:t>teatades</w:t>
      </w:r>
      <w:proofErr w:type="spellEnd"/>
      <w:r>
        <w:t xml:space="preserve"> </w:t>
      </w:r>
      <w:proofErr w:type="spellStart"/>
      <w:r>
        <w:t>peab</w:t>
      </w:r>
      <w:proofErr w:type="spellEnd"/>
      <w:r>
        <w:t xml:space="preserve"> </w:t>
      </w:r>
      <w:proofErr w:type="spellStart"/>
      <w:r>
        <w:t>komisjon</w:t>
      </w:r>
      <w:proofErr w:type="spellEnd"/>
      <w:r>
        <w:t xml:space="preserve"> </w:t>
      </w:r>
      <w:proofErr w:type="spellStart"/>
      <w:r>
        <w:t>kindlaks</w:t>
      </w:r>
      <w:proofErr w:type="spellEnd"/>
      <w:r>
        <w:t xml:space="preserve"> </w:t>
      </w:r>
      <w:proofErr w:type="spellStart"/>
      <w:r>
        <w:t>määrama</w:t>
      </w:r>
      <w:proofErr w:type="spellEnd"/>
      <w:r>
        <w:t xml:space="preserve"> </w:t>
      </w:r>
      <w:proofErr w:type="spellStart"/>
      <w:r>
        <w:t>tähtaja</w:t>
      </w:r>
      <w:proofErr w:type="spellEnd"/>
      <w:r>
        <w:t xml:space="preserve">, mille </w:t>
      </w:r>
      <w:proofErr w:type="spellStart"/>
      <w:r>
        <w:t>jooksul</w:t>
      </w:r>
      <w:proofErr w:type="spellEnd"/>
      <w:r>
        <w:t xml:space="preserve"> </w:t>
      </w:r>
      <w:proofErr w:type="spellStart"/>
      <w:r>
        <w:t>teatise</w:t>
      </w:r>
      <w:proofErr w:type="spellEnd"/>
      <w:r>
        <w:t xml:space="preserve"> </w:t>
      </w:r>
      <w:proofErr w:type="spellStart"/>
      <w:r>
        <w:t>esitajad</w:t>
      </w:r>
      <w:proofErr w:type="spellEnd"/>
      <w:r>
        <w:t xml:space="preserve"> </w:t>
      </w:r>
      <w:proofErr w:type="spellStart"/>
      <w:r>
        <w:t>võivad</w:t>
      </w:r>
      <w:proofErr w:type="spellEnd"/>
      <w:r>
        <w:t xml:space="preserve"> </w:t>
      </w:r>
      <w:proofErr w:type="spellStart"/>
      <w:r>
        <w:t>komisjonile</w:t>
      </w:r>
      <w:proofErr w:type="spellEnd"/>
      <w:r>
        <w:t xml:space="preserve"> </w:t>
      </w:r>
      <w:proofErr w:type="spellStart"/>
      <w:r>
        <w:t>oma</w:t>
      </w:r>
      <w:proofErr w:type="spellEnd"/>
      <w:r>
        <w:t xml:space="preserve"> </w:t>
      </w:r>
      <w:proofErr w:type="spellStart"/>
      <w:r>
        <w:t>märkused</w:t>
      </w:r>
      <w:proofErr w:type="spellEnd"/>
      <w:r>
        <w:t xml:space="preserve"> </w:t>
      </w:r>
      <w:proofErr w:type="spellStart"/>
      <w:r>
        <w:t>kirjalikult</w:t>
      </w:r>
      <w:proofErr w:type="spellEnd"/>
      <w:r>
        <w:t xml:space="preserve"> </w:t>
      </w:r>
      <w:proofErr w:type="spellStart"/>
      <w:r>
        <w:t>esitada</w:t>
      </w:r>
      <w:proofErr w:type="spellEnd"/>
      <w:r>
        <w:t>.</w:t>
      </w:r>
    </w:p>
    <w:p w14:paraId="7A37873E" w14:textId="77777777" w:rsidR="005C365C" w:rsidRDefault="005C365C">
      <w:proofErr w:type="spellStart"/>
      <w:r>
        <w:t>Komisjon</w:t>
      </w:r>
      <w:proofErr w:type="spellEnd"/>
      <w:r>
        <w:t xml:space="preserve"> </w:t>
      </w:r>
      <w:proofErr w:type="spellStart"/>
      <w:r>
        <w:t>teavitab</w:t>
      </w:r>
      <w:proofErr w:type="spellEnd"/>
      <w:r>
        <w:t xml:space="preserve"> muid </w:t>
      </w:r>
      <w:proofErr w:type="spellStart"/>
      <w:r>
        <w:t>asjaomaseid</w:t>
      </w:r>
      <w:proofErr w:type="spellEnd"/>
      <w:r>
        <w:t xml:space="preserve"> </w:t>
      </w:r>
      <w:proofErr w:type="spellStart"/>
      <w:r>
        <w:t>osalisi</w:t>
      </w:r>
      <w:proofErr w:type="spellEnd"/>
      <w:r>
        <w:t xml:space="preserve"> </w:t>
      </w:r>
      <w:proofErr w:type="spellStart"/>
      <w:r>
        <w:t>esimeses</w:t>
      </w:r>
      <w:proofErr w:type="spellEnd"/>
      <w:r>
        <w:t xml:space="preserve"> </w:t>
      </w:r>
      <w:proofErr w:type="spellStart"/>
      <w:r>
        <w:t>lõigus</w:t>
      </w:r>
      <w:proofErr w:type="spellEnd"/>
      <w:r>
        <w:t xml:space="preserve"> </w:t>
      </w:r>
      <w:proofErr w:type="spellStart"/>
      <w:r>
        <w:t>osutatud</w:t>
      </w:r>
      <w:proofErr w:type="spellEnd"/>
      <w:r>
        <w:t xml:space="preserve"> </w:t>
      </w:r>
      <w:proofErr w:type="spellStart"/>
      <w:r>
        <w:t>vastuväidetest</w:t>
      </w:r>
      <w:proofErr w:type="spellEnd"/>
      <w:r>
        <w:t xml:space="preserve"> </w:t>
      </w:r>
      <w:proofErr w:type="spellStart"/>
      <w:r>
        <w:t>kirjalikult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kehtestab</w:t>
      </w:r>
      <w:proofErr w:type="spellEnd"/>
      <w:r>
        <w:t xml:space="preserve"> </w:t>
      </w:r>
      <w:proofErr w:type="spellStart"/>
      <w:r>
        <w:t>tähtaja</w:t>
      </w:r>
      <w:proofErr w:type="spellEnd"/>
      <w:r>
        <w:t xml:space="preserve">, mille </w:t>
      </w:r>
      <w:proofErr w:type="spellStart"/>
      <w:r>
        <w:t>jooksul</w:t>
      </w:r>
      <w:proofErr w:type="spellEnd"/>
      <w:r>
        <w:t xml:space="preserve"> </w:t>
      </w:r>
      <w:proofErr w:type="spellStart"/>
      <w:r>
        <w:t>need</w:t>
      </w:r>
      <w:proofErr w:type="spellEnd"/>
      <w:r>
        <w:t xml:space="preserve"> </w:t>
      </w:r>
      <w:proofErr w:type="spellStart"/>
      <w:r>
        <w:t>osalised</w:t>
      </w:r>
      <w:proofErr w:type="spellEnd"/>
      <w:r>
        <w:t xml:space="preserve"> </w:t>
      </w:r>
      <w:proofErr w:type="spellStart"/>
      <w:r>
        <w:t>võivad</w:t>
      </w:r>
      <w:proofErr w:type="spellEnd"/>
      <w:r>
        <w:t xml:space="preserve"> </w:t>
      </w:r>
      <w:proofErr w:type="spellStart"/>
      <w:r>
        <w:t>komisjonile</w:t>
      </w:r>
      <w:proofErr w:type="spellEnd"/>
      <w:r>
        <w:t xml:space="preserve"> </w:t>
      </w:r>
      <w:proofErr w:type="spellStart"/>
      <w:r>
        <w:t>oma</w:t>
      </w:r>
      <w:proofErr w:type="spellEnd"/>
      <w:r>
        <w:t xml:space="preserve"> </w:t>
      </w:r>
      <w:proofErr w:type="spellStart"/>
      <w:r>
        <w:t>märkused</w:t>
      </w:r>
      <w:proofErr w:type="spellEnd"/>
      <w:r>
        <w:t xml:space="preserve"> </w:t>
      </w:r>
      <w:proofErr w:type="spellStart"/>
      <w:r>
        <w:t>kirjalikult</w:t>
      </w:r>
      <w:proofErr w:type="spellEnd"/>
      <w:r>
        <w:t xml:space="preserve"> </w:t>
      </w:r>
      <w:proofErr w:type="spellStart"/>
      <w:r>
        <w:t>esitada</w:t>
      </w:r>
      <w:proofErr w:type="spellEnd"/>
      <w:r>
        <w:t>.</w:t>
      </w:r>
    </w:p>
    <w:p w14:paraId="3F4C5175" w14:textId="77777777" w:rsidR="005C365C" w:rsidRDefault="005C365C">
      <w:proofErr w:type="spellStart"/>
      <w:r>
        <w:t>Komisjon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</w:t>
      </w:r>
      <w:proofErr w:type="spellStart"/>
      <w:r>
        <w:t>pea</w:t>
      </w:r>
      <w:proofErr w:type="spellEnd"/>
      <w:r>
        <w:t xml:space="preserve"> </w:t>
      </w:r>
      <w:proofErr w:type="spellStart"/>
      <w:r>
        <w:t>võtma</w:t>
      </w:r>
      <w:proofErr w:type="spellEnd"/>
      <w:r>
        <w:t xml:space="preserve"> </w:t>
      </w:r>
      <w:proofErr w:type="spellStart"/>
      <w:r>
        <w:t>arvesse</w:t>
      </w:r>
      <w:proofErr w:type="spellEnd"/>
      <w:r>
        <w:t xml:space="preserve"> </w:t>
      </w:r>
      <w:proofErr w:type="spellStart"/>
      <w:r>
        <w:t>pärast</w:t>
      </w:r>
      <w:proofErr w:type="spellEnd"/>
      <w:r>
        <w:t xml:space="preserve"> </w:t>
      </w:r>
      <w:proofErr w:type="spellStart"/>
      <w:r>
        <w:t>kehtestatud</w:t>
      </w:r>
      <w:proofErr w:type="spellEnd"/>
      <w:r>
        <w:t xml:space="preserve"> </w:t>
      </w:r>
      <w:proofErr w:type="spellStart"/>
      <w:r>
        <w:t>tähtaja</w:t>
      </w:r>
      <w:proofErr w:type="spellEnd"/>
      <w:r>
        <w:t xml:space="preserve"> </w:t>
      </w:r>
      <w:proofErr w:type="spellStart"/>
      <w:r>
        <w:t>lõppemist</w:t>
      </w:r>
      <w:proofErr w:type="spellEnd"/>
      <w:r>
        <w:t xml:space="preserve"> </w:t>
      </w:r>
      <w:proofErr w:type="spellStart"/>
      <w:r>
        <w:t>saadud</w:t>
      </w:r>
      <w:proofErr w:type="spellEnd"/>
      <w:r>
        <w:t xml:space="preserve"> </w:t>
      </w:r>
      <w:proofErr w:type="spellStart"/>
      <w:r>
        <w:t>märkusi</w:t>
      </w:r>
      <w:proofErr w:type="spellEnd"/>
      <w:r>
        <w:t>.</w:t>
      </w:r>
    </w:p>
    <w:p w14:paraId="6DDDB9C3" w14:textId="77777777" w:rsidR="005C365C" w:rsidRDefault="005C365C">
      <w:r>
        <w:t>3.</w:t>
      </w:r>
      <w:r>
        <w:tab/>
      </w:r>
      <w:proofErr w:type="spellStart"/>
      <w:r>
        <w:t>Osalised</w:t>
      </w:r>
      <w:proofErr w:type="spellEnd"/>
      <w:r>
        <w:t xml:space="preserve">, </w:t>
      </w:r>
      <w:proofErr w:type="spellStart"/>
      <w:r>
        <w:t>kellele</w:t>
      </w:r>
      <w:proofErr w:type="spellEnd"/>
      <w:r>
        <w:t xml:space="preserve"> </w:t>
      </w:r>
      <w:proofErr w:type="spellStart"/>
      <w:r>
        <w:t>vastuväited</w:t>
      </w:r>
      <w:proofErr w:type="spellEnd"/>
      <w:r>
        <w:t xml:space="preserve"> on </w:t>
      </w:r>
      <w:proofErr w:type="spellStart"/>
      <w:r>
        <w:t>adresseeritud</w:t>
      </w:r>
      <w:proofErr w:type="spellEnd"/>
      <w:r>
        <w:t xml:space="preserve"> </w:t>
      </w:r>
      <w:proofErr w:type="spellStart"/>
      <w:r>
        <w:t>võ</w:t>
      </w:r>
      <w:r>
        <w:t>i</w:t>
      </w:r>
      <w:proofErr w:type="spellEnd"/>
      <w:r>
        <w:t xml:space="preserve"> </w:t>
      </w:r>
      <w:proofErr w:type="spellStart"/>
      <w:r>
        <w:t>keda</w:t>
      </w:r>
      <w:proofErr w:type="spellEnd"/>
      <w:r>
        <w:t xml:space="preserve"> on </w:t>
      </w:r>
      <w:proofErr w:type="spellStart"/>
      <w:r>
        <w:t>nendest</w:t>
      </w:r>
      <w:proofErr w:type="spellEnd"/>
      <w:r>
        <w:t xml:space="preserve"> </w:t>
      </w:r>
      <w:proofErr w:type="spellStart"/>
      <w:r>
        <w:t>teavitatud</w:t>
      </w:r>
      <w:proofErr w:type="spellEnd"/>
      <w:r>
        <w:t xml:space="preserve">, </w:t>
      </w:r>
      <w:proofErr w:type="spellStart"/>
      <w:r>
        <w:t>võivad</w:t>
      </w:r>
      <w:proofErr w:type="spellEnd"/>
      <w:r>
        <w:t xml:space="preserve"> </w:t>
      </w:r>
      <w:proofErr w:type="spellStart"/>
      <w:r>
        <w:t>esitada</w:t>
      </w:r>
      <w:proofErr w:type="spellEnd"/>
      <w:r>
        <w:t xml:space="preserve"> </w:t>
      </w:r>
      <w:proofErr w:type="spellStart"/>
      <w:r>
        <w:t>oma</w:t>
      </w:r>
      <w:proofErr w:type="spellEnd"/>
      <w:r>
        <w:t xml:space="preserve"> </w:t>
      </w:r>
      <w:proofErr w:type="spellStart"/>
      <w:r>
        <w:t>kirjalikes</w:t>
      </w:r>
      <w:proofErr w:type="spellEnd"/>
      <w:r>
        <w:t xml:space="preserve"> </w:t>
      </w:r>
      <w:proofErr w:type="spellStart"/>
      <w:r>
        <w:t>märkustes</w:t>
      </w:r>
      <w:proofErr w:type="spellEnd"/>
      <w:r>
        <w:t xml:space="preserve"> </w:t>
      </w:r>
      <w:proofErr w:type="spellStart"/>
      <w:r>
        <w:t>kõik</w:t>
      </w:r>
      <w:proofErr w:type="spellEnd"/>
      <w:r>
        <w:t xml:space="preserve"> </w:t>
      </w:r>
      <w:proofErr w:type="spellStart"/>
      <w:r>
        <w:t>neile</w:t>
      </w:r>
      <w:proofErr w:type="spellEnd"/>
      <w:r>
        <w:t xml:space="preserve"> </w:t>
      </w:r>
      <w:proofErr w:type="spellStart"/>
      <w:r>
        <w:t>teadaolevad</w:t>
      </w:r>
      <w:proofErr w:type="spellEnd"/>
      <w:r>
        <w:t xml:space="preserve"> </w:t>
      </w:r>
      <w:proofErr w:type="spellStart"/>
      <w:r>
        <w:t>olulised</w:t>
      </w:r>
      <w:proofErr w:type="spellEnd"/>
      <w:r>
        <w:t xml:space="preserve"> </w:t>
      </w:r>
      <w:proofErr w:type="spellStart"/>
      <w:r>
        <w:t>asjaolud</w:t>
      </w:r>
      <w:proofErr w:type="spellEnd"/>
      <w:r>
        <w:t xml:space="preserve"> </w:t>
      </w:r>
      <w:proofErr w:type="spellStart"/>
      <w:r>
        <w:t>ning</w:t>
      </w:r>
      <w:proofErr w:type="spellEnd"/>
      <w:r>
        <w:t xml:space="preserve"> </w:t>
      </w:r>
      <w:proofErr w:type="spellStart"/>
      <w:r>
        <w:t>lisada</w:t>
      </w:r>
      <w:proofErr w:type="spellEnd"/>
      <w:r>
        <w:t xml:space="preserve"> </w:t>
      </w:r>
      <w:proofErr w:type="spellStart"/>
      <w:r>
        <w:t>esitatud</w:t>
      </w:r>
      <w:proofErr w:type="spellEnd"/>
      <w:r>
        <w:t xml:space="preserve"> </w:t>
      </w:r>
      <w:proofErr w:type="spellStart"/>
      <w:r>
        <w:t>asjaolude</w:t>
      </w:r>
      <w:proofErr w:type="spellEnd"/>
      <w:r>
        <w:t xml:space="preserve"> </w:t>
      </w:r>
      <w:proofErr w:type="spellStart"/>
      <w:r>
        <w:t>tõendamiseks</w:t>
      </w:r>
      <w:proofErr w:type="spellEnd"/>
      <w:r>
        <w:t xml:space="preserve"> </w:t>
      </w:r>
      <w:proofErr w:type="spellStart"/>
      <w:r>
        <w:t>kõik</w:t>
      </w:r>
      <w:proofErr w:type="spellEnd"/>
      <w:r>
        <w:t xml:space="preserve"> </w:t>
      </w:r>
      <w:proofErr w:type="spellStart"/>
      <w:r>
        <w:t>asjakohased</w:t>
      </w:r>
      <w:proofErr w:type="spellEnd"/>
      <w:r>
        <w:t xml:space="preserve"> </w:t>
      </w:r>
      <w:proofErr w:type="spellStart"/>
      <w:r>
        <w:t>dokumendid</w:t>
      </w:r>
      <w:proofErr w:type="spellEnd"/>
      <w:r>
        <w:t xml:space="preserve">. </w:t>
      </w:r>
      <w:proofErr w:type="spellStart"/>
      <w:r>
        <w:t>Samuti</w:t>
      </w:r>
      <w:proofErr w:type="spellEnd"/>
      <w:r>
        <w:t xml:space="preserve"> </w:t>
      </w:r>
      <w:proofErr w:type="spellStart"/>
      <w:r>
        <w:t>võivad</w:t>
      </w:r>
      <w:proofErr w:type="spellEnd"/>
      <w:r>
        <w:t xml:space="preserve"> </w:t>
      </w:r>
      <w:proofErr w:type="spellStart"/>
      <w:r>
        <w:t>nad</w:t>
      </w:r>
      <w:proofErr w:type="spellEnd"/>
      <w:r>
        <w:t xml:space="preserve"> </w:t>
      </w:r>
      <w:proofErr w:type="spellStart"/>
      <w:r>
        <w:t>teha</w:t>
      </w:r>
      <w:proofErr w:type="spellEnd"/>
      <w:r>
        <w:t xml:space="preserve"> </w:t>
      </w:r>
      <w:proofErr w:type="spellStart"/>
      <w:r>
        <w:t>komisjonile</w:t>
      </w:r>
      <w:proofErr w:type="spellEnd"/>
      <w:r>
        <w:t xml:space="preserve"> </w:t>
      </w:r>
      <w:proofErr w:type="spellStart"/>
      <w:r>
        <w:t>ettepaneku</w:t>
      </w:r>
      <w:proofErr w:type="spellEnd"/>
      <w:r>
        <w:t xml:space="preserve"> </w:t>
      </w:r>
      <w:proofErr w:type="spellStart"/>
      <w:r>
        <w:t>ära</w:t>
      </w:r>
      <w:proofErr w:type="spellEnd"/>
      <w:r>
        <w:t xml:space="preserve"> </w:t>
      </w:r>
      <w:proofErr w:type="spellStart"/>
      <w:r>
        <w:t>kuulata</w:t>
      </w:r>
      <w:proofErr w:type="spellEnd"/>
      <w:r>
        <w:t xml:space="preserve"> </w:t>
      </w:r>
      <w:proofErr w:type="spellStart"/>
      <w:r>
        <w:t>isikud</w:t>
      </w:r>
      <w:proofErr w:type="spellEnd"/>
      <w:r>
        <w:t xml:space="preserve">, </w:t>
      </w:r>
      <w:proofErr w:type="spellStart"/>
      <w:r>
        <w:t>kes</w:t>
      </w:r>
      <w:proofErr w:type="spellEnd"/>
      <w:r>
        <w:t xml:space="preserve"> </w:t>
      </w:r>
      <w:proofErr w:type="spellStart"/>
      <w:r>
        <w:t>võivad</w:t>
      </w:r>
      <w:proofErr w:type="spellEnd"/>
      <w:r>
        <w:t xml:space="preserve"> </w:t>
      </w:r>
      <w:proofErr w:type="spellStart"/>
      <w:r>
        <w:t>kõnealuseid</w:t>
      </w:r>
      <w:proofErr w:type="spellEnd"/>
      <w:r>
        <w:t xml:space="preserve"> </w:t>
      </w:r>
      <w:proofErr w:type="spellStart"/>
      <w:r>
        <w:t>asjaolusid</w:t>
      </w:r>
      <w:proofErr w:type="spellEnd"/>
      <w:r>
        <w:t xml:space="preserve"> </w:t>
      </w:r>
      <w:proofErr w:type="spellStart"/>
      <w:r>
        <w:t>kinnitada</w:t>
      </w:r>
      <w:proofErr w:type="spellEnd"/>
      <w:r>
        <w:t xml:space="preserve">. </w:t>
      </w:r>
      <w:proofErr w:type="spellStart"/>
      <w:r>
        <w:t>Nad</w:t>
      </w:r>
      <w:proofErr w:type="spellEnd"/>
      <w:r>
        <w:t xml:space="preserve"> </w:t>
      </w:r>
      <w:proofErr w:type="spellStart"/>
      <w:r>
        <w:t>esitavad</w:t>
      </w:r>
      <w:proofErr w:type="spellEnd"/>
      <w:r>
        <w:t xml:space="preserve"> </w:t>
      </w:r>
      <w:proofErr w:type="spellStart"/>
      <w:r>
        <w:t>oma</w:t>
      </w:r>
      <w:proofErr w:type="spellEnd"/>
      <w:r>
        <w:t xml:space="preserve"> </w:t>
      </w:r>
      <w:proofErr w:type="spellStart"/>
      <w:r>
        <w:lastRenderedPageBreak/>
        <w:t>märkused</w:t>
      </w:r>
      <w:proofErr w:type="spellEnd"/>
      <w:r>
        <w:t xml:space="preserve"> </w:t>
      </w:r>
      <w:proofErr w:type="spellStart"/>
      <w:r>
        <w:t>komisjonile</w:t>
      </w:r>
      <w:proofErr w:type="spellEnd"/>
      <w:r>
        <w:t xml:space="preserve"> </w:t>
      </w:r>
      <w:proofErr w:type="spellStart"/>
      <w:r>
        <w:t>kooskõlas</w:t>
      </w:r>
      <w:proofErr w:type="spellEnd"/>
      <w:r>
        <w:t xml:space="preserve"> </w:t>
      </w:r>
      <w:proofErr w:type="spellStart"/>
      <w:r>
        <w:t>artikliga</w:t>
      </w:r>
      <w:proofErr w:type="spellEnd"/>
      <w:r>
        <w:t> 22 </w:t>
      </w:r>
      <w:proofErr w:type="spellStart"/>
      <w:r>
        <w:t>ja</w:t>
      </w:r>
      <w:proofErr w:type="spellEnd"/>
      <w:r>
        <w:t xml:space="preserve"> </w:t>
      </w:r>
      <w:proofErr w:type="spellStart"/>
      <w:r>
        <w:t>juhistega</w:t>
      </w:r>
      <w:proofErr w:type="spellEnd"/>
      <w:r>
        <w:t xml:space="preserve">, mille </w:t>
      </w:r>
      <w:proofErr w:type="spellStart"/>
      <w:r>
        <w:t>komisjon</w:t>
      </w:r>
      <w:proofErr w:type="spellEnd"/>
      <w:r>
        <w:t xml:space="preserve"> </w:t>
      </w:r>
      <w:proofErr w:type="spellStart"/>
      <w:r>
        <w:t>avaldab</w:t>
      </w:r>
      <w:proofErr w:type="spellEnd"/>
      <w:r>
        <w:t xml:space="preserve"> </w:t>
      </w:r>
      <w:proofErr w:type="spellStart"/>
      <w:r>
        <w:rPr>
          <w:i/>
          <w:iCs/>
        </w:rPr>
        <w:t>Euroopa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Liidu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Teatajas</w:t>
      </w:r>
      <w:proofErr w:type="spellEnd"/>
      <w:r>
        <w:t xml:space="preserve">. </w:t>
      </w:r>
      <w:proofErr w:type="spellStart"/>
      <w:r>
        <w:t>Komisjon</w:t>
      </w:r>
      <w:proofErr w:type="spellEnd"/>
      <w:r>
        <w:t xml:space="preserve"> </w:t>
      </w:r>
      <w:proofErr w:type="spellStart"/>
      <w:r>
        <w:t>edastab</w:t>
      </w:r>
      <w:proofErr w:type="spellEnd"/>
      <w:r>
        <w:t xml:space="preserve"> </w:t>
      </w:r>
      <w:proofErr w:type="spellStart"/>
      <w:r>
        <w:t>selliste</w:t>
      </w:r>
      <w:proofErr w:type="spellEnd"/>
      <w:r>
        <w:t xml:space="preserve"> </w:t>
      </w:r>
      <w:proofErr w:type="spellStart"/>
      <w:r>
        <w:t>kirjalike</w:t>
      </w:r>
      <w:proofErr w:type="spellEnd"/>
      <w:r>
        <w:t xml:space="preserve"> </w:t>
      </w:r>
      <w:proofErr w:type="spellStart"/>
      <w:r>
        <w:t>märkuste</w:t>
      </w:r>
      <w:proofErr w:type="spellEnd"/>
      <w:r>
        <w:t xml:space="preserve"> </w:t>
      </w:r>
      <w:proofErr w:type="spellStart"/>
      <w:r>
        <w:t>koopiad</w:t>
      </w:r>
      <w:proofErr w:type="spellEnd"/>
      <w:r>
        <w:t xml:space="preserve"> </w:t>
      </w:r>
      <w:proofErr w:type="spellStart"/>
      <w:r>
        <w:t>viivitamata</w:t>
      </w:r>
      <w:proofErr w:type="spellEnd"/>
      <w:r>
        <w:t xml:space="preserve"> </w:t>
      </w:r>
      <w:proofErr w:type="spellStart"/>
      <w:r>
        <w:t>liikmesriikide</w:t>
      </w:r>
      <w:proofErr w:type="spellEnd"/>
      <w:r>
        <w:t xml:space="preserve"> </w:t>
      </w:r>
      <w:proofErr w:type="spellStart"/>
      <w:r>
        <w:t>pädevatele</w:t>
      </w:r>
      <w:proofErr w:type="spellEnd"/>
      <w:r>
        <w:t xml:space="preserve"> </w:t>
      </w:r>
      <w:proofErr w:type="spellStart"/>
      <w:r>
        <w:t>asut</w:t>
      </w:r>
      <w:r>
        <w:t>ustele</w:t>
      </w:r>
      <w:proofErr w:type="spellEnd"/>
      <w:r>
        <w:t>.</w:t>
      </w:r>
    </w:p>
    <w:p w14:paraId="6E2C59E2" w14:textId="77777777" w:rsidR="005C365C" w:rsidRDefault="005C365C">
      <w:r>
        <w:t>4.</w:t>
      </w:r>
      <w:r>
        <w:tab/>
      </w:r>
      <w:proofErr w:type="spellStart"/>
      <w:r>
        <w:t>Pärast</w:t>
      </w:r>
      <w:proofErr w:type="spellEnd"/>
      <w:r>
        <w:t xml:space="preserve"> </w:t>
      </w:r>
      <w:proofErr w:type="spellStart"/>
      <w:r>
        <w:t>vastuväidete</w:t>
      </w:r>
      <w:proofErr w:type="spellEnd"/>
      <w:r>
        <w:t xml:space="preserve"> </w:t>
      </w:r>
      <w:proofErr w:type="spellStart"/>
      <w:r>
        <w:t>esitamist</w:t>
      </w:r>
      <w:proofErr w:type="spellEnd"/>
      <w:r>
        <w:t xml:space="preserve"> </w:t>
      </w:r>
      <w:proofErr w:type="spellStart"/>
      <w:r>
        <w:t>võib</w:t>
      </w:r>
      <w:proofErr w:type="spellEnd"/>
      <w:r>
        <w:t xml:space="preserve"> </w:t>
      </w:r>
      <w:proofErr w:type="spellStart"/>
      <w:r>
        <w:t>komisjon</w:t>
      </w:r>
      <w:proofErr w:type="spellEnd"/>
      <w:r>
        <w:t xml:space="preserve"> </w:t>
      </w:r>
      <w:proofErr w:type="spellStart"/>
      <w:r>
        <w:t>saata</w:t>
      </w:r>
      <w:proofErr w:type="spellEnd"/>
      <w:r>
        <w:t xml:space="preserve"> </w:t>
      </w:r>
      <w:proofErr w:type="spellStart"/>
      <w:r>
        <w:t>teatise</w:t>
      </w:r>
      <w:proofErr w:type="spellEnd"/>
      <w:r>
        <w:t xml:space="preserve"> </w:t>
      </w:r>
      <w:proofErr w:type="spellStart"/>
      <w:r>
        <w:t>esitajatele</w:t>
      </w:r>
      <w:proofErr w:type="spellEnd"/>
      <w:r>
        <w:t xml:space="preserve"> </w:t>
      </w:r>
      <w:proofErr w:type="spellStart"/>
      <w:r>
        <w:t>asjaolusid</w:t>
      </w:r>
      <w:proofErr w:type="spellEnd"/>
      <w:r>
        <w:t xml:space="preserve"> </w:t>
      </w:r>
      <w:proofErr w:type="spellStart"/>
      <w:r>
        <w:t>käsitleva</w:t>
      </w:r>
      <w:proofErr w:type="spellEnd"/>
      <w:r>
        <w:t xml:space="preserve"> </w:t>
      </w:r>
      <w:proofErr w:type="spellStart"/>
      <w:r>
        <w:t>kirja</w:t>
      </w:r>
      <w:proofErr w:type="spellEnd"/>
      <w:r>
        <w:t xml:space="preserve">, </w:t>
      </w:r>
      <w:proofErr w:type="spellStart"/>
      <w:r>
        <w:t>millega</w:t>
      </w:r>
      <w:proofErr w:type="spellEnd"/>
      <w:r>
        <w:t xml:space="preserve"> ta </w:t>
      </w:r>
      <w:proofErr w:type="spellStart"/>
      <w:r>
        <w:t>teavitab</w:t>
      </w:r>
      <w:proofErr w:type="spellEnd"/>
      <w:r>
        <w:t xml:space="preserve"> </w:t>
      </w:r>
      <w:proofErr w:type="spellStart"/>
      <w:r>
        <w:t>neid</w:t>
      </w:r>
      <w:proofErr w:type="spellEnd"/>
      <w:r>
        <w:t xml:space="preserve"> </w:t>
      </w:r>
      <w:proofErr w:type="spellStart"/>
      <w:r>
        <w:t>täiendavatest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uutest</w:t>
      </w:r>
      <w:proofErr w:type="spellEnd"/>
      <w:r>
        <w:t xml:space="preserve"> </w:t>
      </w:r>
      <w:proofErr w:type="spellStart"/>
      <w:r>
        <w:t>asjaoludest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tõenditest</w:t>
      </w:r>
      <w:proofErr w:type="spellEnd"/>
      <w:r>
        <w:t xml:space="preserve">, </w:t>
      </w:r>
      <w:proofErr w:type="spellStart"/>
      <w:r>
        <w:t>mida</w:t>
      </w:r>
      <w:proofErr w:type="spellEnd"/>
      <w:r>
        <w:t xml:space="preserve"> </w:t>
      </w:r>
      <w:proofErr w:type="spellStart"/>
      <w:r>
        <w:t>komisjon</w:t>
      </w:r>
      <w:proofErr w:type="spellEnd"/>
      <w:r>
        <w:t xml:space="preserve"> </w:t>
      </w:r>
      <w:proofErr w:type="spellStart"/>
      <w:r>
        <w:t>soovib</w:t>
      </w:r>
      <w:proofErr w:type="spellEnd"/>
      <w:r>
        <w:t xml:space="preserve"> </w:t>
      </w:r>
      <w:proofErr w:type="spellStart"/>
      <w:r>
        <w:t>kasutada</w:t>
      </w:r>
      <w:proofErr w:type="spellEnd"/>
      <w:r>
        <w:t xml:space="preserve"> </w:t>
      </w:r>
      <w:proofErr w:type="spellStart"/>
      <w:r>
        <w:t>juba</w:t>
      </w:r>
      <w:proofErr w:type="spellEnd"/>
      <w:r>
        <w:t xml:space="preserve"> </w:t>
      </w:r>
      <w:proofErr w:type="spellStart"/>
      <w:r>
        <w:t>esitatud</w:t>
      </w:r>
      <w:proofErr w:type="spellEnd"/>
      <w:r>
        <w:t xml:space="preserve"> </w:t>
      </w:r>
      <w:proofErr w:type="spellStart"/>
      <w:r>
        <w:t>vastuväidete</w:t>
      </w:r>
      <w:proofErr w:type="spellEnd"/>
      <w:r>
        <w:t xml:space="preserve"> </w:t>
      </w:r>
      <w:proofErr w:type="spellStart"/>
      <w:r>
        <w:t>kinnitamiseks</w:t>
      </w:r>
      <w:proofErr w:type="spellEnd"/>
      <w:r>
        <w:t>.</w:t>
      </w:r>
    </w:p>
    <w:p w14:paraId="3681309B" w14:textId="77777777" w:rsidR="005C365C" w:rsidRDefault="005C365C">
      <w:proofErr w:type="spellStart"/>
      <w:r>
        <w:t>Asjaolusid</w:t>
      </w:r>
      <w:proofErr w:type="spellEnd"/>
      <w:r>
        <w:t xml:space="preserve"> </w:t>
      </w:r>
      <w:proofErr w:type="spellStart"/>
      <w:r>
        <w:t>käsitleva</w:t>
      </w:r>
      <w:proofErr w:type="spellEnd"/>
      <w:r>
        <w:t xml:space="preserve"> </w:t>
      </w:r>
      <w:proofErr w:type="spellStart"/>
      <w:r>
        <w:t>kirja</w:t>
      </w:r>
      <w:proofErr w:type="spellEnd"/>
      <w:r>
        <w:t xml:space="preserve"> </w:t>
      </w:r>
      <w:proofErr w:type="spellStart"/>
      <w:r>
        <w:t>saatmise</w:t>
      </w:r>
      <w:proofErr w:type="spellEnd"/>
      <w:r>
        <w:t xml:space="preserve"> </w:t>
      </w:r>
      <w:proofErr w:type="spellStart"/>
      <w:r>
        <w:t>korral</w:t>
      </w:r>
      <w:proofErr w:type="spellEnd"/>
      <w:r>
        <w:t xml:space="preserve"> </w:t>
      </w:r>
      <w:proofErr w:type="spellStart"/>
      <w:r>
        <w:t>peab</w:t>
      </w:r>
      <w:proofErr w:type="spellEnd"/>
      <w:r>
        <w:t xml:space="preserve"> </w:t>
      </w:r>
      <w:proofErr w:type="spellStart"/>
      <w:r>
        <w:t>komisjon</w:t>
      </w:r>
      <w:proofErr w:type="spellEnd"/>
      <w:r>
        <w:t xml:space="preserve"> </w:t>
      </w:r>
      <w:proofErr w:type="spellStart"/>
      <w:r>
        <w:t>kindlaks</w:t>
      </w:r>
      <w:proofErr w:type="spellEnd"/>
      <w:r>
        <w:t xml:space="preserve"> </w:t>
      </w:r>
      <w:proofErr w:type="spellStart"/>
      <w:r>
        <w:t>määrama</w:t>
      </w:r>
      <w:proofErr w:type="spellEnd"/>
      <w:r>
        <w:t xml:space="preserve"> </w:t>
      </w:r>
      <w:proofErr w:type="spellStart"/>
      <w:r>
        <w:t>tähtaja</w:t>
      </w:r>
      <w:proofErr w:type="spellEnd"/>
      <w:r>
        <w:t xml:space="preserve">, mille </w:t>
      </w:r>
      <w:proofErr w:type="spellStart"/>
      <w:r>
        <w:t>jooksul</w:t>
      </w:r>
      <w:proofErr w:type="spellEnd"/>
      <w:r>
        <w:t xml:space="preserve"> </w:t>
      </w:r>
      <w:proofErr w:type="spellStart"/>
      <w:r>
        <w:t>teatise</w:t>
      </w:r>
      <w:proofErr w:type="spellEnd"/>
      <w:r>
        <w:t xml:space="preserve"> </w:t>
      </w:r>
      <w:proofErr w:type="spellStart"/>
      <w:r>
        <w:t>esitajad</w:t>
      </w:r>
      <w:proofErr w:type="spellEnd"/>
      <w:r>
        <w:t xml:space="preserve"> </w:t>
      </w:r>
      <w:proofErr w:type="spellStart"/>
      <w:r>
        <w:t>võivad</w:t>
      </w:r>
      <w:proofErr w:type="spellEnd"/>
      <w:r>
        <w:t xml:space="preserve"> </w:t>
      </w:r>
      <w:proofErr w:type="spellStart"/>
      <w:r>
        <w:t>komisjonile</w:t>
      </w:r>
      <w:proofErr w:type="spellEnd"/>
      <w:r>
        <w:t xml:space="preserve"> </w:t>
      </w:r>
      <w:proofErr w:type="spellStart"/>
      <w:r>
        <w:t>kirjalikult</w:t>
      </w:r>
      <w:proofErr w:type="spellEnd"/>
      <w:r>
        <w:t xml:space="preserve"> </w:t>
      </w:r>
      <w:proofErr w:type="spellStart"/>
      <w:r>
        <w:t>oma</w:t>
      </w:r>
      <w:proofErr w:type="spellEnd"/>
      <w:r>
        <w:t xml:space="preserve"> </w:t>
      </w:r>
      <w:proofErr w:type="spellStart"/>
      <w:r>
        <w:t>märkused</w:t>
      </w:r>
      <w:proofErr w:type="spellEnd"/>
      <w:r>
        <w:t xml:space="preserve"> </w:t>
      </w:r>
      <w:proofErr w:type="spellStart"/>
      <w:r>
        <w:t>esitada</w:t>
      </w:r>
      <w:proofErr w:type="spellEnd"/>
      <w:r>
        <w:t>.</w:t>
      </w:r>
    </w:p>
    <w:p w14:paraId="15328DBE" w14:textId="77777777" w:rsidR="005C365C" w:rsidRDefault="005C365C">
      <w:r>
        <w:t>5.</w:t>
      </w:r>
      <w:r>
        <w:tab/>
      </w:r>
      <w:proofErr w:type="spellStart"/>
      <w:r>
        <w:t>Kui</w:t>
      </w:r>
      <w:proofErr w:type="spellEnd"/>
      <w:r>
        <w:t xml:space="preserve"> </w:t>
      </w:r>
      <w:proofErr w:type="spellStart"/>
      <w:r>
        <w:t>komisjon</w:t>
      </w:r>
      <w:proofErr w:type="spellEnd"/>
      <w:r>
        <w:t xml:space="preserve"> </w:t>
      </w:r>
      <w:proofErr w:type="spellStart"/>
      <w:r>
        <w:t>kavatseb</w:t>
      </w:r>
      <w:proofErr w:type="spellEnd"/>
      <w:r>
        <w:t xml:space="preserve"> </w:t>
      </w:r>
      <w:proofErr w:type="spellStart"/>
      <w:r>
        <w:t>teha</w:t>
      </w:r>
      <w:proofErr w:type="spellEnd"/>
      <w:r>
        <w:t xml:space="preserve"> </w:t>
      </w:r>
      <w:proofErr w:type="spellStart"/>
      <w:r>
        <w:t>otsuse</w:t>
      </w:r>
      <w:proofErr w:type="spellEnd"/>
      <w:r>
        <w:t xml:space="preserve"> </w:t>
      </w:r>
      <w:proofErr w:type="spellStart"/>
      <w:r>
        <w:t>määruse</w:t>
      </w:r>
      <w:proofErr w:type="spellEnd"/>
      <w:r>
        <w:t xml:space="preserve"> (EÜ) nr 139/2004 </w:t>
      </w:r>
      <w:proofErr w:type="spellStart"/>
      <w:r>
        <w:t>artiklite</w:t>
      </w:r>
      <w:proofErr w:type="spellEnd"/>
      <w:r>
        <w:t xml:space="preserve"> 14 </w:t>
      </w:r>
      <w:proofErr w:type="spellStart"/>
      <w:r>
        <w:t>või</w:t>
      </w:r>
      <w:proofErr w:type="spellEnd"/>
      <w:r>
        <w:t xml:space="preserve"> 15 </w:t>
      </w:r>
      <w:proofErr w:type="spellStart"/>
      <w:r>
        <w:t>kohaselt</w:t>
      </w:r>
      <w:proofErr w:type="spellEnd"/>
      <w:r>
        <w:t xml:space="preserve">, </w:t>
      </w:r>
      <w:proofErr w:type="spellStart"/>
      <w:r>
        <w:t>kuulab</w:t>
      </w:r>
      <w:proofErr w:type="spellEnd"/>
      <w:r>
        <w:t xml:space="preserve"> ta enne </w:t>
      </w:r>
      <w:proofErr w:type="spellStart"/>
      <w:r>
        <w:t>nõuandekomiteega</w:t>
      </w:r>
      <w:proofErr w:type="spellEnd"/>
      <w:r>
        <w:t xml:space="preserve"> </w:t>
      </w:r>
      <w:proofErr w:type="spellStart"/>
      <w:r>
        <w:t>konsulteerimist</w:t>
      </w:r>
      <w:proofErr w:type="spellEnd"/>
      <w:r>
        <w:t xml:space="preserve"> </w:t>
      </w:r>
      <w:proofErr w:type="spellStart"/>
      <w:r>
        <w:t>vastavalt</w:t>
      </w:r>
      <w:proofErr w:type="spellEnd"/>
      <w:r>
        <w:t xml:space="preserve"> </w:t>
      </w:r>
      <w:proofErr w:type="spellStart"/>
      <w:r>
        <w:t>kõnealuse</w:t>
      </w:r>
      <w:proofErr w:type="spellEnd"/>
      <w:r>
        <w:t xml:space="preserve"> </w:t>
      </w:r>
      <w:proofErr w:type="spellStart"/>
      <w:r>
        <w:t>määruse</w:t>
      </w:r>
      <w:proofErr w:type="spellEnd"/>
      <w:r>
        <w:t xml:space="preserve"> </w:t>
      </w:r>
      <w:proofErr w:type="spellStart"/>
      <w:r>
        <w:t>artikli</w:t>
      </w:r>
      <w:proofErr w:type="spellEnd"/>
      <w:r>
        <w:t xml:space="preserve"> 18 </w:t>
      </w:r>
      <w:proofErr w:type="spellStart"/>
      <w:r>
        <w:t>lõigetele</w:t>
      </w:r>
      <w:proofErr w:type="spellEnd"/>
      <w:r>
        <w:t> 1 </w:t>
      </w:r>
      <w:proofErr w:type="spellStart"/>
      <w:r>
        <w:t>ja</w:t>
      </w:r>
      <w:proofErr w:type="spellEnd"/>
      <w:r>
        <w:t xml:space="preserve"> 3 </w:t>
      </w:r>
      <w:proofErr w:type="spellStart"/>
      <w:r>
        <w:t>ära</w:t>
      </w:r>
      <w:proofErr w:type="spellEnd"/>
      <w:r>
        <w:t xml:space="preserve"> </w:t>
      </w:r>
      <w:proofErr w:type="spellStart"/>
      <w:r>
        <w:t>osalised</w:t>
      </w:r>
      <w:proofErr w:type="spellEnd"/>
      <w:r>
        <w:t xml:space="preserve">, </w:t>
      </w:r>
      <w:proofErr w:type="spellStart"/>
      <w:r>
        <w:t>kelle</w:t>
      </w:r>
      <w:proofErr w:type="spellEnd"/>
      <w:r>
        <w:t xml:space="preserve"> </w:t>
      </w:r>
      <w:proofErr w:type="spellStart"/>
      <w:r>
        <w:t>kohta</w:t>
      </w:r>
      <w:proofErr w:type="spellEnd"/>
      <w:r>
        <w:t xml:space="preserve"> ta </w:t>
      </w:r>
      <w:proofErr w:type="spellStart"/>
      <w:r>
        <w:t>kavatseb</w:t>
      </w:r>
      <w:proofErr w:type="spellEnd"/>
      <w:r>
        <w:t xml:space="preserve"> </w:t>
      </w:r>
      <w:proofErr w:type="spellStart"/>
      <w:r>
        <w:t>otsuse</w:t>
      </w:r>
      <w:proofErr w:type="spellEnd"/>
      <w:r>
        <w:t xml:space="preserve"> </w:t>
      </w:r>
      <w:proofErr w:type="spellStart"/>
      <w:r>
        <w:t>teha</w:t>
      </w:r>
      <w:proofErr w:type="spellEnd"/>
      <w:r>
        <w:t>.</w:t>
      </w:r>
    </w:p>
    <w:p w14:paraId="4F7466EC" w14:textId="77777777" w:rsidR="005C365C" w:rsidRDefault="005C365C">
      <w:proofErr w:type="spellStart"/>
      <w:r>
        <w:t>Lõike</w:t>
      </w:r>
      <w:proofErr w:type="spellEnd"/>
      <w:r>
        <w:t xml:space="preserve"> 2 </w:t>
      </w:r>
      <w:proofErr w:type="spellStart"/>
      <w:r>
        <w:t>esimeses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teises</w:t>
      </w:r>
      <w:proofErr w:type="spellEnd"/>
      <w:r>
        <w:t xml:space="preserve"> </w:t>
      </w:r>
      <w:proofErr w:type="spellStart"/>
      <w:r>
        <w:t>lõigus</w:t>
      </w:r>
      <w:proofErr w:type="spellEnd"/>
      <w:r>
        <w:t xml:space="preserve"> </w:t>
      </w:r>
      <w:proofErr w:type="spellStart"/>
      <w:r>
        <w:t>ning</w:t>
      </w:r>
      <w:proofErr w:type="spellEnd"/>
      <w:r>
        <w:t xml:space="preserve"> </w:t>
      </w:r>
      <w:proofErr w:type="spellStart"/>
      <w:r>
        <w:t>lõigetes</w:t>
      </w:r>
      <w:proofErr w:type="spellEnd"/>
      <w:r>
        <w:t> 3 </w:t>
      </w:r>
      <w:proofErr w:type="spellStart"/>
      <w:r>
        <w:t>ja</w:t>
      </w:r>
      <w:proofErr w:type="spellEnd"/>
      <w:r>
        <w:t xml:space="preserve"> 4 </w:t>
      </w:r>
      <w:proofErr w:type="spellStart"/>
      <w:r>
        <w:t>sätestatud</w:t>
      </w:r>
      <w:proofErr w:type="spellEnd"/>
      <w:r>
        <w:t xml:space="preserve"> </w:t>
      </w:r>
      <w:proofErr w:type="spellStart"/>
      <w:r>
        <w:t>menetlust</w:t>
      </w:r>
      <w:proofErr w:type="spellEnd"/>
      <w:r>
        <w:t xml:space="preserve"> </w:t>
      </w:r>
      <w:proofErr w:type="spellStart"/>
      <w:r>
        <w:t>kohaldatakse</w:t>
      </w:r>
      <w:proofErr w:type="spellEnd"/>
      <w:r>
        <w:t xml:space="preserve"> </w:t>
      </w:r>
      <w:r>
        <w:rPr>
          <w:i/>
          <w:iCs/>
        </w:rPr>
        <w:t>mutatis mutandis</w:t>
      </w:r>
      <w:r>
        <w:t>.</w:t>
      </w:r>
    </w:p>
    <w:p w14:paraId="3F9D4EB7" w14:textId="77777777" w:rsidR="005C365C" w:rsidRDefault="005C365C">
      <w:pPr>
        <w:pStyle w:val="Titrearticle"/>
      </w:pPr>
      <w:proofErr w:type="spellStart"/>
      <w:r>
        <w:t>Artikkel</w:t>
      </w:r>
      <w:proofErr w:type="spellEnd"/>
      <w:r>
        <w:t> 14</w:t>
      </w:r>
    </w:p>
    <w:p w14:paraId="10E19A4D" w14:textId="77777777" w:rsidR="005C365C" w:rsidRDefault="005C365C">
      <w:pPr>
        <w:pStyle w:val="NormalCentered"/>
        <w:rPr>
          <w:b/>
          <w:bCs/>
        </w:rPr>
      </w:pPr>
      <w:proofErr w:type="spellStart"/>
      <w:r>
        <w:rPr>
          <w:b/>
          <w:bCs/>
        </w:rPr>
        <w:t>Suulised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ärakuulamised</w:t>
      </w:r>
      <w:proofErr w:type="spellEnd"/>
    </w:p>
    <w:p w14:paraId="39E92AF4" w14:textId="77777777" w:rsidR="005C365C" w:rsidRDefault="005C365C">
      <w:r>
        <w:t>1.</w:t>
      </w:r>
      <w:r>
        <w:tab/>
      </w:r>
      <w:proofErr w:type="spellStart"/>
      <w:r>
        <w:t>Kui</w:t>
      </w:r>
      <w:proofErr w:type="spellEnd"/>
      <w:r>
        <w:t xml:space="preserve"> </w:t>
      </w:r>
      <w:proofErr w:type="spellStart"/>
      <w:r>
        <w:t>komisjon</w:t>
      </w:r>
      <w:proofErr w:type="spellEnd"/>
      <w:r>
        <w:t xml:space="preserve"> </w:t>
      </w:r>
      <w:proofErr w:type="spellStart"/>
      <w:r>
        <w:t>kavatseb</w:t>
      </w:r>
      <w:proofErr w:type="spellEnd"/>
      <w:r>
        <w:t xml:space="preserve"> </w:t>
      </w:r>
      <w:proofErr w:type="spellStart"/>
      <w:r>
        <w:t>teha</w:t>
      </w:r>
      <w:proofErr w:type="spellEnd"/>
      <w:r>
        <w:t xml:space="preserve"> </w:t>
      </w:r>
      <w:proofErr w:type="spellStart"/>
      <w:r>
        <w:t>otsuse</w:t>
      </w:r>
      <w:proofErr w:type="spellEnd"/>
      <w:r>
        <w:t xml:space="preserve"> </w:t>
      </w:r>
      <w:proofErr w:type="spellStart"/>
      <w:r>
        <w:t>määruse</w:t>
      </w:r>
      <w:proofErr w:type="spellEnd"/>
      <w:r>
        <w:t xml:space="preserve"> (EÜ) nr 139/2004 </w:t>
      </w:r>
      <w:proofErr w:type="spellStart"/>
      <w:r>
        <w:t>artikli</w:t>
      </w:r>
      <w:proofErr w:type="spellEnd"/>
      <w:r>
        <w:t xml:space="preserve"> 6 </w:t>
      </w:r>
      <w:proofErr w:type="spellStart"/>
      <w:r>
        <w:t>lõike</w:t>
      </w:r>
      <w:proofErr w:type="spellEnd"/>
      <w:r>
        <w:t xml:space="preserve"> 3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artikli</w:t>
      </w:r>
      <w:proofErr w:type="spellEnd"/>
      <w:r>
        <w:t xml:space="preserve"> 8 </w:t>
      </w:r>
      <w:proofErr w:type="spellStart"/>
      <w:r>
        <w:t>lõigete</w:t>
      </w:r>
      <w:proofErr w:type="spellEnd"/>
      <w:r>
        <w:t> 2</w:t>
      </w:r>
      <w:r>
        <w:t>–</w:t>
      </w:r>
      <w:r>
        <w:t xml:space="preserve">6 </w:t>
      </w:r>
      <w:proofErr w:type="spellStart"/>
      <w:r>
        <w:t>kohaselt</w:t>
      </w:r>
      <w:proofErr w:type="spellEnd"/>
      <w:r>
        <w:t xml:space="preserve">, </w:t>
      </w:r>
      <w:proofErr w:type="spellStart"/>
      <w:r>
        <w:t>annab</w:t>
      </w:r>
      <w:proofErr w:type="spellEnd"/>
      <w:r>
        <w:t xml:space="preserve"> ta </w:t>
      </w:r>
      <w:proofErr w:type="spellStart"/>
      <w:r>
        <w:t>teatise</w:t>
      </w:r>
      <w:proofErr w:type="spellEnd"/>
      <w:r>
        <w:t xml:space="preserve"> </w:t>
      </w:r>
      <w:proofErr w:type="spellStart"/>
      <w:r>
        <w:t>esitajatele</w:t>
      </w:r>
      <w:proofErr w:type="spellEnd"/>
      <w:r>
        <w:t xml:space="preserve">, </w:t>
      </w:r>
      <w:proofErr w:type="spellStart"/>
      <w:r>
        <w:t>kes</w:t>
      </w:r>
      <w:proofErr w:type="spellEnd"/>
      <w:r>
        <w:t xml:space="preserve"> on </w:t>
      </w:r>
      <w:proofErr w:type="spellStart"/>
      <w:r>
        <w:t>oma</w:t>
      </w:r>
      <w:proofErr w:type="spellEnd"/>
      <w:r>
        <w:t xml:space="preserve"> </w:t>
      </w:r>
      <w:proofErr w:type="spellStart"/>
      <w:r>
        <w:t>kirjalikes</w:t>
      </w:r>
      <w:proofErr w:type="spellEnd"/>
      <w:r>
        <w:t xml:space="preserve"> </w:t>
      </w:r>
      <w:proofErr w:type="spellStart"/>
      <w:r>
        <w:t>märkustes</w:t>
      </w:r>
      <w:proofErr w:type="spellEnd"/>
      <w:r>
        <w:t xml:space="preserve"> </w:t>
      </w:r>
      <w:proofErr w:type="spellStart"/>
      <w:r>
        <w:t>taotlenud</w:t>
      </w:r>
      <w:proofErr w:type="spellEnd"/>
      <w:r>
        <w:t xml:space="preserve"> </w:t>
      </w:r>
      <w:proofErr w:type="spellStart"/>
      <w:r>
        <w:t>arvamuste</w:t>
      </w:r>
      <w:proofErr w:type="spellEnd"/>
      <w:r>
        <w:t xml:space="preserve"> </w:t>
      </w:r>
      <w:proofErr w:type="spellStart"/>
      <w:r>
        <w:t>väljendamist</w:t>
      </w:r>
      <w:proofErr w:type="spellEnd"/>
      <w:r>
        <w:t xml:space="preserve"> </w:t>
      </w:r>
      <w:proofErr w:type="spellStart"/>
      <w:r>
        <w:t>suulise</w:t>
      </w:r>
      <w:proofErr w:type="spellEnd"/>
      <w:r>
        <w:t xml:space="preserve"> </w:t>
      </w:r>
      <w:proofErr w:type="spellStart"/>
      <w:r>
        <w:t>ärakuulamise</w:t>
      </w:r>
      <w:proofErr w:type="spellEnd"/>
      <w:r>
        <w:t xml:space="preserve"> </w:t>
      </w:r>
      <w:proofErr w:type="spellStart"/>
      <w:r>
        <w:t>käigus</w:t>
      </w:r>
      <w:proofErr w:type="spellEnd"/>
      <w:r>
        <w:t xml:space="preserve">, </w:t>
      </w:r>
      <w:proofErr w:type="spellStart"/>
      <w:r>
        <w:t>sellise</w:t>
      </w:r>
      <w:proofErr w:type="spellEnd"/>
      <w:r>
        <w:t xml:space="preserve"> </w:t>
      </w:r>
      <w:proofErr w:type="spellStart"/>
      <w:r>
        <w:t>võimaluse</w:t>
      </w:r>
      <w:proofErr w:type="spellEnd"/>
      <w:r>
        <w:t xml:space="preserve">. </w:t>
      </w:r>
      <w:proofErr w:type="spellStart"/>
      <w:r>
        <w:t>Samuti</w:t>
      </w:r>
      <w:proofErr w:type="spellEnd"/>
      <w:r>
        <w:t xml:space="preserve"> </w:t>
      </w:r>
      <w:proofErr w:type="spellStart"/>
      <w:r>
        <w:t>võib</w:t>
      </w:r>
      <w:proofErr w:type="spellEnd"/>
      <w:r>
        <w:t xml:space="preserve"> ta </w:t>
      </w:r>
      <w:proofErr w:type="spellStart"/>
      <w:r>
        <w:t>menetluse</w:t>
      </w:r>
      <w:proofErr w:type="spellEnd"/>
      <w:r>
        <w:t xml:space="preserve"> </w:t>
      </w:r>
      <w:proofErr w:type="spellStart"/>
      <w:r>
        <w:t>muudes</w:t>
      </w:r>
      <w:proofErr w:type="spellEnd"/>
      <w:r>
        <w:t xml:space="preserve"> </w:t>
      </w:r>
      <w:proofErr w:type="spellStart"/>
      <w:r>
        <w:t>etappides</w:t>
      </w:r>
      <w:proofErr w:type="spellEnd"/>
      <w:r>
        <w:t xml:space="preserve"> anda </w:t>
      </w:r>
      <w:proofErr w:type="spellStart"/>
      <w:r>
        <w:t>teatise</w:t>
      </w:r>
      <w:proofErr w:type="spellEnd"/>
      <w:r>
        <w:t xml:space="preserve"> </w:t>
      </w:r>
      <w:proofErr w:type="spellStart"/>
      <w:r>
        <w:t>esitajatele</w:t>
      </w:r>
      <w:proofErr w:type="spellEnd"/>
      <w:r>
        <w:t xml:space="preserve"> </w:t>
      </w:r>
      <w:proofErr w:type="spellStart"/>
      <w:r>
        <w:t>võimaluse</w:t>
      </w:r>
      <w:proofErr w:type="spellEnd"/>
      <w:r>
        <w:t xml:space="preserve"> </w:t>
      </w:r>
      <w:proofErr w:type="spellStart"/>
      <w:r>
        <w:t>väljendada</w:t>
      </w:r>
      <w:proofErr w:type="spellEnd"/>
      <w:r>
        <w:t xml:space="preserve"> </w:t>
      </w:r>
      <w:proofErr w:type="spellStart"/>
      <w:r>
        <w:t>oma</w:t>
      </w:r>
      <w:proofErr w:type="spellEnd"/>
      <w:r>
        <w:t xml:space="preserve"> </w:t>
      </w:r>
      <w:proofErr w:type="spellStart"/>
      <w:r>
        <w:t>seisukohti</w:t>
      </w:r>
      <w:proofErr w:type="spellEnd"/>
      <w:r>
        <w:t xml:space="preserve"> </w:t>
      </w:r>
      <w:proofErr w:type="spellStart"/>
      <w:r>
        <w:t>suuliselt</w:t>
      </w:r>
      <w:proofErr w:type="spellEnd"/>
      <w:r>
        <w:t>.</w:t>
      </w:r>
    </w:p>
    <w:p w14:paraId="4121A836" w14:textId="77777777" w:rsidR="005C365C" w:rsidRDefault="005C365C">
      <w:r>
        <w:t>2.</w:t>
      </w:r>
      <w:r>
        <w:tab/>
      </w:r>
      <w:proofErr w:type="spellStart"/>
      <w:r>
        <w:t>Kui</w:t>
      </w:r>
      <w:proofErr w:type="spellEnd"/>
      <w:r>
        <w:t xml:space="preserve"> </w:t>
      </w:r>
      <w:proofErr w:type="spellStart"/>
      <w:r>
        <w:t>komisjon</w:t>
      </w:r>
      <w:proofErr w:type="spellEnd"/>
      <w:r>
        <w:t xml:space="preserve"> </w:t>
      </w:r>
      <w:proofErr w:type="spellStart"/>
      <w:r>
        <w:t>kavatseb</w:t>
      </w:r>
      <w:proofErr w:type="spellEnd"/>
      <w:r>
        <w:t xml:space="preserve"> </w:t>
      </w:r>
      <w:proofErr w:type="spellStart"/>
      <w:r>
        <w:t>teha</w:t>
      </w:r>
      <w:proofErr w:type="spellEnd"/>
      <w:r>
        <w:t xml:space="preserve"> </w:t>
      </w:r>
      <w:proofErr w:type="spellStart"/>
      <w:r>
        <w:t>otsuse</w:t>
      </w:r>
      <w:proofErr w:type="spellEnd"/>
      <w:r>
        <w:t xml:space="preserve"> </w:t>
      </w:r>
      <w:proofErr w:type="spellStart"/>
      <w:r>
        <w:t>määruse</w:t>
      </w:r>
      <w:proofErr w:type="spellEnd"/>
      <w:r>
        <w:t xml:space="preserve"> (EÜ) nr 139/2004 </w:t>
      </w:r>
      <w:proofErr w:type="spellStart"/>
      <w:r>
        <w:t>artikli</w:t>
      </w:r>
      <w:proofErr w:type="spellEnd"/>
      <w:r>
        <w:t xml:space="preserve"> 6 </w:t>
      </w:r>
      <w:proofErr w:type="spellStart"/>
      <w:r>
        <w:t>lõike</w:t>
      </w:r>
      <w:proofErr w:type="spellEnd"/>
      <w:r>
        <w:t xml:space="preserve"> 3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artikli</w:t>
      </w:r>
      <w:proofErr w:type="spellEnd"/>
      <w:r>
        <w:t xml:space="preserve"> 8 </w:t>
      </w:r>
      <w:proofErr w:type="spellStart"/>
      <w:r>
        <w:t>lõigete</w:t>
      </w:r>
      <w:proofErr w:type="spellEnd"/>
      <w:r>
        <w:t> 2</w:t>
      </w:r>
      <w:r>
        <w:t>–</w:t>
      </w:r>
      <w:r>
        <w:t xml:space="preserve">6 </w:t>
      </w:r>
      <w:proofErr w:type="spellStart"/>
      <w:r>
        <w:t>kohaselt</w:t>
      </w:r>
      <w:proofErr w:type="spellEnd"/>
      <w:r>
        <w:t xml:space="preserve">, </w:t>
      </w:r>
      <w:proofErr w:type="spellStart"/>
      <w:r>
        <w:t>annab</w:t>
      </w:r>
      <w:proofErr w:type="spellEnd"/>
      <w:r>
        <w:t xml:space="preserve"> ta ka </w:t>
      </w:r>
      <w:proofErr w:type="spellStart"/>
      <w:r>
        <w:t>teistele</w:t>
      </w:r>
      <w:proofErr w:type="spellEnd"/>
      <w:r>
        <w:t xml:space="preserve"> </w:t>
      </w:r>
      <w:proofErr w:type="spellStart"/>
      <w:r>
        <w:t>asjaomastele</w:t>
      </w:r>
      <w:proofErr w:type="spellEnd"/>
      <w:r>
        <w:t xml:space="preserve"> </w:t>
      </w:r>
      <w:proofErr w:type="spellStart"/>
      <w:r>
        <w:t>osalistele</w:t>
      </w:r>
      <w:proofErr w:type="spellEnd"/>
      <w:r>
        <w:t xml:space="preserve">, </w:t>
      </w:r>
      <w:proofErr w:type="spellStart"/>
      <w:r>
        <w:t>kes</w:t>
      </w:r>
      <w:proofErr w:type="spellEnd"/>
      <w:r>
        <w:t xml:space="preserve"> on </w:t>
      </w:r>
      <w:proofErr w:type="spellStart"/>
      <w:r>
        <w:t>oma</w:t>
      </w:r>
      <w:proofErr w:type="spellEnd"/>
      <w:r>
        <w:t xml:space="preserve"> </w:t>
      </w:r>
      <w:proofErr w:type="spellStart"/>
      <w:r>
        <w:t>kirjalikes</w:t>
      </w:r>
      <w:proofErr w:type="spellEnd"/>
      <w:r>
        <w:t xml:space="preserve"> </w:t>
      </w:r>
      <w:proofErr w:type="spellStart"/>
      <w:r>
        <w:t>märkustes</w:t>
      </w:r>
      <w:proofErr w:type="spellEnd"/>
      <w:r>
        <w:t xml:space="preserve"> </w:t>
      </w:r>
      <w:proofErr w:type="spellStart"/>
      <w:r>
        <w:t>taotlenud</w:t>
      </w:r>
      <w:proofErr w:type="spellEnd"/>
      <w:r>
        <w:t xml:space="preserve"> </w:t>
      </w:r>
      <w:proofErr w:type="spellStart"/>
      <w:r>
        <w:t>arvamuste</w:t>
      </w:r>
      <w:proofErr w:type="spellEnd"/>
      <w:r>
        <w:t xml:space="preserve"> </w:t>
      </w:r>
      <w:proofErr w:type="spellStart"/>
      <w:r>
        <w:t>väljendamist</w:t>
      </w:r>
      <w:proofErr w:type="spellEnd"/>
      <w:r>
        <w:t xml:space="preserve"> </w:t>
      </w:r>
      <w:proofErr w:type="spellStart"/>
      <w:r>
        <w:t>suulise</w:t>
      </w:r>
      <w:proofErr w:type="spellEnd"/>
      <w:r>
        <w:t xml:space="preserve"> </w:t>
      </w:r>
      <w:proofErr w:type="spellStart"/>
      <w:r>
        <w:t>ärakuulamise</w:t>
      </w:r>
      <w:proofErr w:type="spellEnd"/>
      <w:r>
        <w:t xml:space="preserve"> </w:t>
      </w:r>
      <w:proofErr w:type="spellStart"/>
      <w:r>
        <w:t>käigus</w:t>
      </w:r>
      <w:proofErr w:type="spellEnd"/>
      <w:r>
        <w:t xml:space="preserve">, </w:t>
      </w:r>
      <w:proofErr w:type="spellStart"/>
      <w:r>
        <w:t>sellise</w:t>
      </w:r>
      <w:proofErr w:type="spellEnd"/>
      <w:r>
        <w:t xml:space="preserve"> </w:t>
      </w:r>
      <w:proofErr w:type="spellStart"/>
      <w:r>
        <w:t>võimaluse</w:t>
      </w:r>
      <w:proofErr w:type="spellEnd"/>
      <w:r>
        <w:t xml:space="preserve">. </w:t>
      </w:r>
      <w:proofErr w:type="spellStart"/>
      <w:r>
        <w:t>Samuti</w:t>
      </w:r>
      <w:proofErr w:type="spellEnd"/>
      <w:r>
        <w:t xml:space="preserve"> </w:t>
      </w:r>
      <w:proofErr w:type="spellStart"/>
      <w:r>
        <w:t>võib</w:t>
      </w:r>
      <w:proofErr w:type="spellEnd"/>
      <w:r>
        <w:t xml:space="preserve"> ta </w:t>
      </w:r>
      <w:proofErr w:type="spellStart"/>
      <w:r>
        <w:t>menetluse</w:t>
      </w:r>
      <w:proofErr w:type="spellEnd"/>
      <w:r>
        <w:t xml:space="preserve"> </w:t>
      </w:r>
      <w:proofErr w:type="spellStart"/>
      <w:r>
        <w:t>muudes</w:t>
      </w:r>
      <w:proofErr w:type="spellEnd"/>
      <w:r>
        <w:t xml:space="preserve"> </w:t>
      </w:r>
      <w:proofErr w:type="spellStart"/>
      <w:r>
        <w:t>etappides</w:t>
      </w:r>
      <w:proofErr w:type="spellEnd"/>
      <w:r>
        <w:t xml:space="preserve"> anda </w:t>
      </w:r>
      <w:proofErr w:type="spellStart"/>
      <w:r>
        <w:t>teistele</w:t>
      </w:r>
      <w:proofErr w:type="spellEnd"/>
      <w:r>
        <w:t xml:space="preserve"> </w:t>
      </w:r>
      <w:proofErr w:type="spellStart"/>
      <w:r>
        <w:t>asjaomastele</w:t>
      </w:r>
      <w:proofErr w:type="spellEnd"/>
      <w:r>
        <w:t xml:space="preserve"> </w:t>
      </w:r>
      <w:proofErr w:type="spellStart"/>
      <w:r>
        <w:t>osalistele</w:t>
      </w:r>
      <w:proofErr w:type="spellEnd"/>
      <w:r>
        <w:t xml:space="preserve"> </w:t>
      </w:r>
      <w:proofErr w:type="spellStart"/>
      <w:r>
        <w:t>võimaluse</w:t>
      </w:r>
      <w:proofErr w:type="spellEnd"/>
      <w:r>
        <w:t xml:space="preserve"> </w:t>
      </w:r>
      <w:proofErr w:type="spellStart"/>
      <w:r>
        <w:t>väljendada</w:t>
      </w:r>
      <w:proofErr w:type="spellEnd"/>
      <w:r>
        <w:t xml:space="preserve"> </w:t>
      </w:r>
      <w:proofErr w:type="spellStart"/>
      <w:r>
        <w:t>oma</w:t>
      </w:r>
      <w:proofErr w:type="spellEnd"/>
      <w:r>
        <w:t xml:space="preserve"> </w:t>
      </w:r>
      <w:proofErr w:type="spellStart"/>
      <w:r>
        <w:t>seisukohti</w:t>
      </w:r>
      <w:proofErr w:type="spellEnd"/>
      <w:r>
        <w:t xml:space="preserve"> </w:t>
      </w:r>
      <w:proofErr w:type="spellStart"/>
      <w:r>
        <w:t>suuliselt</w:t>
      </w:r>
      <w:proofErr w:type="spellEnd"/>
      <w:r>
        <w:t>.</w:t>
      </w:r>
    </w:p>
    <w:p w14:paraId="433EE3BA" w14:textId="77777777" w:rsidR="005C365C" w:rsidRDefault="005C365C">
      <w:r>
        <w:t>3.</w:t>
      </w:r>
      <w:r>
        <w:tab/>
      </w:r>
      <w:proofErr w:type="spellStart"/>
      <w:r>
        <w:t>Kui</w:t>
      </w:r>
      <w:proofErr w:type="spellEnd"/>
      <w:r>
        <w:t xml:space="preserve"> </w:t>
      </w:r>
      <w:proofErr w:type="spellStart"/>
      <w:r>
        <w:t>komisjon</w:t>
      </w:r>
      <w:proofErr w:type="spellEnd"/>
      <w:r>
        <w:t xml:space="preserve"> </w:t>
      </w:r>
      <w:proofErr w:type="spellStart"/>
      <w:r>
        <w:t>kavatseb</w:t>
      </w:r>
      <w:proofErr w:type="spellEnd"/>
      <w:r>
        <w:t xml:space="preserve"> </w:t>
      </w:r>
      <w:proofErr w:type="spellStart"/>
      <w:r>
        <w:t>teha</w:t>
      </w:r>
      <w:proofErr w:type="spellEnd"/>
      <w:r>
        <w:t xml:space="preserve"> </w:t>
      </w:r>
      <w:proofErr w:type="spellStart"/>
      <w:r>
        <w:t>otsuse</w:t>
      </w:r>
      <w:proofErr w:type="spellEnd"/>
      <w:r>
        <w:t xml:space="preserve"> </w:t>
      </w:r>
      <w:proofErr w:type="spellStart"/>
      <w:r>
        <w:t>määruse</w:t>
      </w:r>
      <w:proofErr w:type="spellEnd"/>
      <w:r>
        <w:t xml:space="preserve"> (EÜ) nr 139/2004 </w:t>
      </w:r>
      <w:proofErr w:type="spellStart"/>
      <w:r>
        <w:t>artikli</w:t>
      </w:r>
      <w:proofErr w:type="spellEnd"/>
      <w:r>
        <w:t xml:space="preserve"> 14 </w:t>
      </w:r>
      <w:proofErr w:type="spellStart"/>
      <w:r>
        <w:t>või</w:t>
      </w:r>
      <w:proofErr w:type="spellEnd"/>
      <w:r>
        <w:t xml:space="preserve"> 15 </w:t>
      </w:r>
      <w:proofErr w:type="spellStart"/>
      <w:r>
        <w:t>kohaselt</w:t>
      </w:r>
      <w:proofErr w:type="spellEnd"/>
      <w:r>
        <w:t xml:space="preserve">, </w:t>
      </w:r>
      <w:proofErr w:type="spellStart"/>
      <w:r>
        <w:t>annab</w:t>
      </w:r>
      <w:proofErr w:type="spellEnd"/>
      <w:r>
        <w:t xml:space="preserve"> ta </w:t>
      </w:r>
      <w:proofErr w:type="spellStart"/>
      <w:r>
        <w:t>osalistele</w:t>
      </w:r>
      <w:proofErr w:type="spellEnd"/>
      <w:r>
        <w:t xml:space="preserve">, </w:t>
      </w:r>
      <w:proofErr w:type="spellStart"/>
      <w:r>
        <w:t>kelle</w:t>
      </w:r>
      <w:proofErr w:type="spellEnd"/>
      <w:r>
        <w:t xml:space="preserve"> </w:t>
      </w:r>
      <w:proofErr w:type="spellStart"/>
      <w:r>
        <w:t>kohta</w:t>
      </w:r>
      <w:proofErr w:type="spellEnd"/>
      <w:r>
        <w:t xml:space="preserve"> ta </w:t>
      </w:r>
      <w:proofErr w:type="spellStart"/>
      <w:r>
        <w:t>teeb</w:t>
      </w:r>
      <w:proofErr w:type="spellEnd"/>
      <w:r>
        <w:t xml:space="preserve"> </w:t>
      </w:r>
      <w:proofErr w:type="spellStart"/>
      <w:r>
        <w:t>trahvi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perioodilise</w:t>
      </w:r>
      <w:proofErr w:type="spellEnd"/>
      <w:r>
        <w:t xml:space="preserve"> </w:t>
      </w:r>
      <w:proofErr w:type="spellStart"/>
      <w:r>
        <w:t>karistusmakse</w:t>
      </w:r>
      <w:proofErr w:type="spellEnd"/>
      <w:r>
        <w:t xml:space="preserve"> </w:t>
      </w:r>
      <w:proofErr w:type="spellStart"/>
      <w:r>
        <w:t>määramise</w:t>
      </w:r>
      <w:proofErr w:type="spellEnd"/>
      <w:r>
        <w:t xml:space="preserve"> </w:t>
      </w:r>
      <w:proofErr w:type="spellStart"/>
      <w:r>
        <w:t>ettepaneku</w:t>
      </w:r>
      <w:proofErr w:type="spellEnd"/>
      <w:r>
        <w:t xml:space="preserve">, </w:t>
      </w:r>
      <w:proofErr w:type="spellStart"/>
      <w:r>
        <w:t>võimaluse</w:t>
      </w:r>
      <w:proofErr w:type="spellEnd"/>
      <w:r>
        <w:t xml:space="preserve"> </w:t>
      </w:r>
      <w:proofErr w:type="spellStart"/>
      <w:r>
        <w:t>väljendada</w:t>
      </w:r>
      <w:proofErr w:type="spellEnd"/>
      <w:r>
        <w:t xml:space="preserve"> </w:t>
      </w:r>
      <w:proofErr w:type="spellStart"/>
      <w:r>
        <w:t>oma</w:t>
      </w:r>
      <w:proofErr w:type="spellEnd"/>
      <w:r>
        <w:t xml:space="preserve"> </w:t>
      </w:r>
      <w:proofErr w:type="spellStart"/>
      <w:r>
        <w:t>arvamusi</w:t>
      </w:r>
      <w:proofErr w:type="spellEnd"/>
      <w:r>
        <w:t xml:space="preserve"> </w:t>
      </w:r>
      <w:proofErr w:type="spellStart"/>
      <w:r>
        <w:t>suulise</w:t>
      </w:r>
      <w:proofErr w:type="spellEnd"/>
      <w:r>
        <w:t xml:space="preserve"> </w:t>
      </w:r>
      <w:proofErr w:type="spellStart"/>
      <w:r>
        <w:t>ärakuulamise</w:t>
      </w:r>
      <w:proofErr w:type="spellEnd"/>
      <w:r>
        <w:t xml:space="preserve"> </w:t>
      </w:r>
      <w:proofErr w:type="spellStart"/>
      <w:r>
        <w:t>käigus</w:t>
      </w:r>
      <w:proofErr w:type="spellEnd"/>
      <w:r>
        <w:t xml:space="preserve">, </w:t>
      </w:r>
      <w:proofErr w:type="spellStart"/>
      <w:r>
        <w:t>kui</w:t>
      </w:r>
      <w:proofErr w:type="spellEnd"/>
      <w:r>
        <w:t xml:space="preserve"> </w:t>
      </w:r>
      <w:proofErr w:type="spellStart"/>
      <w:r>
        <w:t>nad</w:t>
      </w:r>
      <w:proofErr w:type="spellEnd"/>
      <w:r>
        <w:t xml:space="preserve"> on </w:t>
      </w:r>
      <w:proofErr w:type="spellStart"/>
      <w:r>
        <w:t>seda</w:t>
      </w:r>
      <w:proofErr w:type="spellEnd"/>
      <w:r>
        <w:t xml:space="preserve"> </w:t>
      </w:r>
      <w:proofErr w:type="spellStart"/>
      <w:r>
        <w:t>taotlenud</w:t>
      </w:r>
      <w:proofErr w:type="spellEnd"/>
      <w:r>
        <w:t xml:space="preserve"> </w:t>
      </w:r>
      <w:proofErr w:type="spellStart"/>
      <w:r>
        <w:t>oma</w:t>
      </w:r>
      <w:proofErr w:type="spellEnd"/>
      <w:r>
        <w:t xml:space="preserve"> </w:t>
      </w:r>
      <w:proofErr w:type="spellStart"/>
      <w:r>
        <w:t>kirjalikes</w:t>
      </w:r>
      <w:proofErr w:type="spellEnd"/>
      <w:r>
        <w:t xml:space="preserve"> </w:t>
      </w:r>
      <w:proofErr w:type="spellStart"/>
      <w:r>
        <w:t>märkustes</w:t>
      </w:r>
      <w:proofErr w:type="spellEnd"/>
      <w:r>
        <w:t xml:space="preserve">. Ta </w:t>
      </w:r>
      <w:proofErr w:type="spellStart"/>
      <w:r>
        <w:t>võib</w:t>
      </w:r>
      <w:proofErr w:type="spellEnd"/>
      <w:r>
        <w:t xml:space="preserve"> ka </w:t>
      </w:r>
      <w:proofErr w:type="spellStart"/>
      <w:r>
        <w:t>menetluse</w:t>
      </w:r>
      <w:proofErr w:type="spellEnd"/>
      <w:r>
        <w:t xml:space="preserve"> </w:t>
      </w:r>
      <w:proofErr w:type="spellStart"/>
      <w:r>
        <w:t>muudes</w:t>
      </w:r>
      <w:proofErr w:type="spellEnd"/>
      <w:r>
        <w:t xml:space="preserve"> </w:t>
      </w:r>
      <w:proofErr w:type="spellStart"/>
      <w:r>
        <w:t>etappides</w:t>
      </w:r>
      <w:proofErr w:type="spellEnd"/>
      <w:r>
        <w:t xml:space="preserve"> anda </w:t>
      </w:r>
      <w:proofErr w:type="spellStart"/>
      <w:r>
        <w:t>sellistele</w:t>
      </w:r>
      <w:proofErr w:type="spellEnd"/>
      <w:r>
        <w:t xml:space="preserve"> </w:t>
      </w:r>
      <w:proofErr w:type="spellStart"/>
      <w:r>
        <w:t>osalistele</w:t>
      </w:r>
      <w:proofErr w:type="spellEnd"/>
      <w:r>
        <w:t xml:space="preserve"> </w:t>
      </w:r>
      <w:proofErr w:type="spellStart"/>
      <w:r>
        <w:t>võimaluse</w:t>
      </w:r>
      <w:proofErr w:type="spellEnd"/>
      <w:r>
        <w:t xml:space="preserve"> </w:t>
      </w:r>
      <w:proofErr w:type="spellStart"/>
      <w:r>
        <w:t>väljendada</w:t>
      </w:r>
      <w:proofErr w:type="spellEnd"/>
      <w:r>
        <w:t xml:space="preserve"> </w:t>
      </w:r>
      <w:proofErr w:type="spellStart"/>
      <w:r>
        <w:t>oma</w:t>
      </w:r>
      <w:proofErr w:type="spellEnd"/>
      <w:r>
        <w:t xml:space="preserve"> </w:t>
      </w:r>
      <w:proofErr w:type="spellStart"/>
      <w:r>
        <w:t>seisukohti</w:t>
      </w:r>
      <w:proofErr w:type="spellEnd"/>
      <w:r>
        <w:t xml:space="preserve"> </w:t>
      </w:r>
      <w:proofErr w:type="spellStart"/>
      <w:r>
        <w:t>suuliselt</w:t>
      </w:r>
      <w:proofErr w:type="spellEnd"/>
      <w:r>
        <w:t>.</w:t>
      </w:r>
    </w:p>
    <w:p w14:paraId="5EB334AE" w14:textId="77777777" w:rsidR="005C365C" w:rsidRDefault="005C365C">
      <w:pPr>
        <w:pStyle w:val="Titrearticle"/>
      </w:pPr>
      <w:proofErr w:type="spellStart"/>
      <w:r>
        <w:t>Artikkel</w:t>
      </w:r>
      <w:proofErr w:type="spellEnd"/>
      <w:r>
        <w:t> 15</w:t>
      </w:r>
    </w:p>
    <w:p w14:paraId="1BF8D673" w14:textId="77777777" w:rsidR="005C365C" w:rsidRDefault="005C365C">
      <w:pPr>
        <w:pStyle w:val="NormalCentered"/>
        <w:rPr>
          <w:b/>
          <w:bCs/>
        </w:rPr>
      </w:pPr>
      <w:proofErr w:type="spellStart"/>
      <w:r>
        <w:rPr>
          <w:b/>
          <w:bCs/>
        </w:rPr>
        <w:t>Suuliste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ärakuulamiste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elluviimine</w:t>
      </w:r>
      <w:proofErr w:type="spellEnd"/>
    </w:p>
    <w:p w14:paraId="3447A816" w14:textId="77777777" w:rsidR="005C365C" w:rsidRDefault="005C365C">
      <w:r>
        <w:t>1.</w:t>
      </w:r>
      <w:r>
        <w:tab/>
      </w:r>
      <w:proofErr w:type="spellStart"/>
      <w:r>
        <w:t>Suulised</w:t>
      </w:r>
      <w:proofErr w:type="spellEnd"/>
      <w:r>
        <w:t xml:space="preserve"> </w:t>
      </w:r>
      <w:proofErr w:type="spellStart"/>
      <w:r>
        <w:t>ärakuulamised</w:t>
      </w:r>
      <w:proofErr w:type="spellEnd"/>
      <w:r>
        <w:t xml:space="preserve"> </w:t>
      </w:r>
      <w:proofErr w:type="spellStart"/>
      <w:r>
        <w:t>viib</w:t>
      </w:r>
      <w:proofErr w:type="spellEnd"/>
      <w:r>
        <w:t xml:space="preserve"> </w:t>
      </w:r>
      <w:proofErr w:type="spellStart"/>
      <w:r>
        <w:t>ellu</w:t>
      </w:r>
      <w:proofErr w:type="spellEnd"/>
      <w:r>
        <w:t xml:space="preserve"> </w:t>
      </w:r>
      <w:proofErr w:type="spellStart"/>
      <w:r>
        <w:t>ärakuulamise</w:t>
      </w:r>
      <w:proofErr w:type="spellEnd"/>
      <w:r>
        <w:t xml:space="preserve"> </w:t>
      </w:r>
      <w:proofErr w:type="spellStart"/>
      <w:r>
        <w:t>eest</w:t>
      </w:r>
      <w:proofErr w:type="spellEnd"/>
      <w:r>
        <w:t xml:space="preserve"> </w:t>
      </w:r>
      <w:proofErr w:type="spellStart"/>
      <w:r>
        <w:t>vastutav</w:t>
      </w:r>
      <w:proofErr w:type="spellEnd"/>
      <w:r>
        <w:t xml:space="preserve"> </w:t>
      </w:r>
      <w:proofErr w:type="spellStart"/>
      <w:r>
        <w:t>ametnik</w:t>
      </w:r>
      <w:proofErr w:type="spellEnd"/>
      <w:r>
        <w:t xml:space="preserve"> </w:t>
      </w:r>
      <w:proofErr w:type="spellStart"/>
      <w:r>
        <w:t>täiesti</w:t>
      </w:r>
      <w:proofErr w:type="spellEnd"/>
      <w:r>
        <w:t xml:space="preserve"> </w:t>
      </w:r>
      <w:proofErr w:type="spellStart"/>
      <w:r>
        <w:t>sõltumatult</w:t>
      </w:r>
      <w:proofErr w:type="spellEnd"/>
      <w:r>
        <w:t>.</w:t>
      </w:r>
    </w:p>
    <w:p w14:paraId="3C081136" w14:textId="77777777" w:rsidR="005C365C" w:rsidRDefault="005C365C">
      <w:r>
        <w:t>2.</w:t>
      </w:r>
      <w:r>
        <w:tab/>
      </w:r>
      <w:proofErr w:type="spellStart"/>
      <w:r>
        <w:t>Komisjon</w:t>
      </w:r>
      <w:proofErr w:type="spellEnd"/>
      <w:r>
        <w:t xml:space="preserve"> </w:t>
      </w:r>
      <w:proofErr w:type="spellStart"/>
      <w:r>
        <w:t>kutsub</w:t>
      </w:r>
      <w:proofErr w:type="spellEnd"/>
      <w:r>
        <w:t xml:space="preserve"> </w:t>
      </w:r>
      <w:proofErr w:type="spellStart"/>
      <w:r>
        <w:t>kõik</w:t>
      </w:r>
      <w:proofErr w:type="spellEnd"/>
      <w:r>
        <w:t xml:space="preserve"> </w:t>
      </w:r>
      <w:proofErr w:type="spellStart"/>
      <w:r>
        <w:t>ärakuulatavad</w:t>
      </w:r>
      <w:proofErr w:type="spellEnd"/>
      <w:r>
        <w:t xml:space="preserve"> </w:t>
      </w:r>
      <w:proofErr w:type="spellStart"/>
      <w:r>
        <w:t>isikud</w:t>
      </w:r>
      <w:proofErr w:type="spellEnd"/>
      <w:r>
        <w:t xml:space="preserve"> </w:t>
      </w:r>
      <w:proofErr w:type="spellStart"/>
      <w:r>
        <w:t>suulisele</w:t>
      </w:r>
      <w:proofErr w:type="spellEnd"/>
      <w:r>
        <w:t xml:space="preserve"> </w:t>
      </w:r>
      <w:proofErr w:type="spellStart"/>
      <w:r>
        <w:t>ärakuulamisele</w:t>
      </w:r>
      <w:proofErr w:type="spellEnd"/>
      <w:r>
        <w:t xml:space="preserve"> </w:t>
      </w:r>
      <w:proofErr w:type="spellStart"/>
      <w:r>
        <w:t>enda</w:t>
      </w:r>
      <w:proofErr w:type="spellEnd"/>
      <w:r>
        <w:t xml:space="preserve"> </w:t>
      </w:r>
      <w:proofErr w:type="spellStart"/>
      <w:r>
        <w:t>määratud</w:t>
      </w:r>
      <w:proofErr w:type="spellEnd"/>
      <w:r>
        <w:t xml:space="preserve"> </w:t>
      </w:r>
      <w:proofErr w:type="spellStart"/>
      <w:r>
        <w:t>kuupäeval</w:t>
      </w:r>
      <w:proofErr w:type="spellEnd"/>
      <w:r>
        <w:t>.</w:t>
      </w:r>
    </w:p>
    <w:p w14:paraId="1C890775" w14:textId="77777777" w:rsidR="005C365C" w:rsidRDefault="005C365C">
      <w:r>
        <w:t>3.</w:t>
      </w:r>
      <w:r>
        <w:tab/>
      </w:r>
      <w:proofErr w:type="spellStart"/>
      <w:r>
        <w:t>Komisjon</w:t>
      </w:r>
      <w:proofErr w:type="spellEnd"/>
      <w:r>
        <w:t xml:space="preserve"> </w:t>
      </w:r>
      <w:proofErr w:type="spellStart"/>
      <w:r>
        <w:t>kutsub</w:t>
      </w:r>
      <w:proofErr w:type="spellEnd"/>
      <w:r>
        <w:t xml:space="preserve"> </w:t>
      </w:r>
      <w:proofErr w:type="spellStart"/>
      <w:r>
        <w:t>suulisele</w:t>
      </w:r>
      <w:proofErr w:type="spellEnd"/>
      <w:r>
        <w:t xml:space="preserve"> </w:t>
      </w:r>
      <w:proofErr w:type="spellStart"/>
      <w:r>
        <w:t>ärakuulamisele</w:t>
      </w:r>
      <w:proofErr w:type="spellEnd"/>
      <w:r>
        <w:t xml:space="preserve"> </w:t>
      </w:r>
      <w:proofErr w:type="spellStart"/>
      <w:r>
        <w:t>liikmesriikide</w:t>
      </w:r>
      <w:proofErr w:type="spellEnd"/>
      <w:r>
        <w:t xml:space="preserve"> </w:t>
      </w:r>
      <w:proofErr w:type="spellStart"/>
      <w:r>
        <w:t>pädevad</w:t>
      </w:r>
      <w:proofErr w:type="spellEnd"/>
      <w:r>
        <w:t xml:space="preserve"> </w:t>
      </w:r>
      <w:proofErr w:type="spellStart"/>
      <w:r>
        <w:t>asutused</w:t>
      </w:r>
      <w:proofErr w:type="spellEnd"/>
      <w:r>
        <w:t>.</w:t>
      </w:r>
    </w:p>
    <w:p w14:paraId="4FEFC7E1" w14:textId="77777777" w:rsidR="005C365C" w:rsidRDefault="005C365C">
      <w:r>
        <w:lastRenderedPageBreak/>
        <w:t>4.</w:t>
      </w:r>
      <w:r>
        <w:tab/>
      </w:r>
      <w:proofErr w:type="spellStart"/>
      <w:r>
        <w:t>Vastavalt</w:t>
      </w:r>
      <w:proofErr w:type="spellEnd"/>
      <w:r>
        <w:t xml:space="preserve"> </w:t>
      </w:r>
      <w:proofErr w:type="spellStart"/>
      <w:r>
        <w:t>vajadusele</w:t>
      </w:r>
      <w:proofErr w:type="spellEnd"/>
      <w:r>
        <w:t xml:space="preserve"> </w:t>
      </w:r>
      <w:proofErr w:type="spellStart"/>
      <w:r>
        <w:t>tulevad</w:t>
      </w:r>
      <w:proofErr w:type="spellEnd"/>
      <w:r>
        <w:t xml:space="preserve"> </w:t>
      </w:r>
      <w:proofErr w:type="spellStart"/>
      <w:r>
        <w:t>kutsutud</w:t>
      </w:r>
      <w:proofErr w:type="spellEnd"/>
      <w:r>
        <w:t xml:space="preserve"> </w:t>
      </w:r>
      <w:proofErr w:type="spellStart"/>
      <w:r>
        <w:t>isikud</w:t>
      </w:r>
      <w:proofErr w:type="spellEnd"/>
      <w:r>
        <w:t xml:space="preserve"> </w:t>
      </w:r>
      <w:proofErr w:type="spellStart"/>
      <w:r>
        <w:t>kohale</w:t>
      </w:r>
      <w:proofErr w:type="spellEnd"/>
      <w:r>
        <w:t xml:space="preserve"> kas </w:t>
      </w:r>
      <w:proofErr w:type="spellStart"/>
      <w:r>
        <w:t>isiklikult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esindavad</w:t>
      </w:r>
      <w:proofErr w:type="spellEnd"/>
      <w:r>
        <w:t xml:space="preserve"> </w:t>
      </w:r>
      <w:proofErr w:type="spellStart"/>
      <w:r>
        <w:t>neid</w:t>
      </w:r>
      <w:proofErr w:type="spellEnd"/>
      <w:r>
        <w:t xml:space="preserve"> </w:t>
      </w:r>
      <w:proofErr w:type="spellStart"/>
      <w:r>
        <w:t>nende</w:t>
      </w:r>
      <w:proofErr w:type="spellEnd"/>
      <w:r>
        <w:t xml:space="preserve"> </w:t>
      </w:r>
      <w:proofErr w:type="spellStart"/>
      <w:r>
        <w:t>seadusjärgsed</w:t>
      </w:r>
      <w:proofErr w:type="spellEnd"/>
      <w:r>
        <w:t xml:space="preserve"> </w:t>
      </w:r>
      <w:proofErr w:type="spellStart"/>
      <w:r>
        <w:t>esindajad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nende</w:t>
      </w:r>
      <w:proofErr w:type="spellEnd"/>
      <w:r>
        <w:t xml:space="preserve"> </w:t>
      </w:r>
      <w:proofErr w:type="spellStart"/>
      <w:r>
        <w:t>põhikirjajärgsed</w:t>
      </w:r>
      <w:proofErr w:type="spellEnd"/>
      <w:r>
        <w:t xml:space="preserve"> </w:t>
      </w:r>
      <w:proofErr w:type="spellStart"/>
      <w:r>
        <w:t>esindajad</w:t>
      </w:r>
      <w:proofErr w:type="spellEnd"/>
      <w:r>
        <w:t xml:space="preserve">. </w:t>
      </w:r>
      <w:proofErr w:type="spellStart"/>
      <w:r>
        <w:t>Ettevõtjaid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ettevõtjate</w:t>
      </w:r>
      <w:proofErr w:type="spellEnd"/>
      <w:r>
        <w:t xml:space="preserve"> </w:t>
      </w:r>
      <w:proofErr w:type="spellStart"/>
      <w:r>
        <w:t>ühendusi</w:t>
      </w:r>
      <w:proofErr w:type="spellEnd"/>
      <w:r>
        <w:t xml:space="preserve"> </w:t>
      </w:r>
      <w:proofErr w:type="spellStart"/>
      <w:r>
        <w:t>võib</w:t>
      </w:r>
      <w:proofErr w:type="spellEnd"/>
      <w:r>
        <w:t xml:space="preserve"> </w:t>
      </w:r>
      <w:proofErr w:type="spellStart"/>
      <w:r>
        <w:t>esindada</w:t>
      </w:r>
      <w:proofErr w:type="spellEnd"/>
      <w:r>
        <w:t xml:space="preserve"> ka </w:t>
      </w:r>
      <w:proofErr w:type="spellStart"/>
      <w:r>
        <w:t>nende</w:t>
      </w:r>
      <w:proofErr w:type="spellEnd"/>
      <w:r>
        <w:t xml:space="preserve"> </w:t>
      </w:r>
      <w:proofErr w:type="spellStart"/>
      <w:r>
        <w:t>töötajate</w:t>
      </w:r>
      <w:proofErr w:type="spellEnd"/>
      <w:r>
        <w:t xml:space="preserve"> </w:t>
      </w:r>
      <w:proofErr w:type="spellStart"/>
      <w:r>
        <w:t>põhikoosseisu</w:t>
      </w:r>
      <w:proofErr w:type="spellEnd"/>
      <w:r>
        <w:t xml:space="preserve"> </w:t>
      </w:r>
      <w:proofErr w:type="spellStart"/>
      <w:r>
        <w:t>kuuluv</w:t>
      </w:r>
      <w:proofErr w:type="spellEnd"/>
      <w:r>
        <w:t xml:space="preserve"> </w:t>
      </w:r>
      <w:proofErr w:type="spellStart"/>
      <w:r>
        <w:t>nõuetekohaselt</w:t>
      </w:r>
      <w:proofErr w:type="spellEnd"/>
      <w:r>
        <w:t xml:space="preserve"> </w:t>
      </w:r>
      <w:proofErr w:type="spellStart"/>
      <w:r>
        <w:t>volitatud</w:t>
      </w:r>
      <w:proofErr w:type="spellEnd"/>
      <w:r>
        <w:t xml:space="preserve"> </w:t>
      </w:r>
      <w:proofErr w:type="spellStart"/>
      <w:r>
        <w:t>esindaja</w:t>
      </w:r>
      <w:proofErr w:type="spellEnd"/>
      <w:r>
        <w:t>.</w:t>
      </w:r>
    </w:p>
    <w:p w14:paraId="3CD3DB4E" w14:textId="77777777" w:rsidR="005C365C" w:rsidRDefault="005C365C">
      <w:r>
        <w:t>5.</w:t>
      </w:r>
      <w:r>
        <w:tab/>
      </w:r>
      <w:proofErr w:type="spellStart"/>
      <w:r>
        <w:t>Komisjoni</w:t>
      </w:r>
      <w:proofErr w:type="spellEnd"/>
      <w:r>
        <w:t xml:space="preserve"> </w:t>
      </w:r>
      <w:proofErr w:type="spellStart"/>
      <w:r>
        <w:t>ees</w:t>
      </w:r>
      <w:proofErr w:type="spellEnd"/>
      <w:r>
        <w:t xml:space="preserve"> </w:t>
      </w:r>
      <w:proofErr w:type="spellStart"/>
      <w:r>
        <w:t>ärakuulatavaid</w:t>
      </w:r>
      <w:proofErr w:type="spellEnd"/>
      <w:r>
        <w:t xml:space="preserve"> </w:t>
      </w:r>
      <w:proofErr w:type="spellStart"/>
      <w:r>
        <w:t>isikuid</w:t>
      </w:r>
      <w:proofErr w:type="spellEnd"/>
      <w:r>
        <w:t xml:space="preserve"> </w:t>
      </w:r>
      <w:proofErr w:type="spellStart"/>
      <w:r>
        <w:t>võivad</w:t>
      </w:r>
      <w:proofErr w:type="spellEnd"/>
      <w:r>
        <w:t xml:space="preserve"> </w:t>
      </w:r>
      <w:proofErr w:type="spellStart"/>
      <w:r>
        <w:t>abistada</w:t>
      </w:r>
      <w:proofErr w:type="spellEnd"/>
      <w:r>
        <w:t xml:space="preserve"> </w:t>
      </w:r>
      <w:proofErr w:type="spellStart"/>
      <w:r>
        <w:t>nende</w:t>
      </w:r>
      <w:proofErr w:type="spellEnd"/>
      <w:r>
        <w:t xml:space="preserve"> </w:t>
      </w:r>
      <w:proofErr w:type="spellStart"/>
      <w:r>
        <w:t>advokaadid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ärakuulamise</w:t>
      </w:r>
      <w:proofErr w:type="spellEnd"/>
      <w:r>
        <w:t xml:space="preserve"> </w:t>
      </w:r>
      <w:proofErr w:type="spellStart"/>
      <w:r>
        <w:t>eest</w:t>
      </w:r>
      <w:proofErr w:type="spellEnd"/>
      <w:r>
        <w:t xml:space="preserve"> </w:t>
      </w:r>
      <w:proofErr w:type="spellStart"/>
      <w:r>
        <w:t>vastutava</w:t>
      </w:r>
      <w:proofErr w:type="spellEnd"/>
      <w:r>
        <w:t xml:space="preserve"> </w:t>
      </w:r>
      <w:proofErr w:type="spellStart"/>
      <w:r>
        <w:t>ametniku</w:t>
      </w:r>
      <w:proofErr w:type="spellEnd"/>
      <w:r>
        <w:t xml:space="preserve"> </w:t>
      </w:r>
      <w:proofErr w:type="spellStart"/>
      <w:r>
        <w:t>loal</w:t>
      </w:r>
      <w:proofErr w:type="spellEnd"/>
      <w:r>
        <w:t xml:space="preserve"> </w:t>
      </w:r>
      <w:proofErr w:type="spellStart"/>
      <w:r>
        <w:t>muud</w:t>
      </w:r>
      <w:proofErr w:type="spellEnd"/>
      <w:r>
        <w:t xml:space="preserve"> </w:t>
      </w:r>
      <w:proofErr w:type="spellStart"/>
      <w:r>
        <w:t>kvalifitseeritud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nõuetekohaselt</w:t>
      </w:r>
      <w:proofErr w:type="spellEnd"/>
      <w:r>
        <w:t xml:space="preserve"> </w:t>
      </w:r>
      <w:proofErr w:type="spellStart"/>
      <w:r>
        <w:t>volitatud</w:t>
      </w:r>
      <w:proofErr w:type="spellEnd"/>
      <w:r>
        <w:t xml:space="preserve"> </w:t>
      </w:r>
      <w:proofErr w:type="spellStart"/>
      <w:r>
        <w:t>isikud</w:t>
      </w:r>
      <w:proofErr w:type="spellEnd"/>
      <w:r>
        <w:t>.</w:t>
      </w:r>
    </w:p>
    <w:p w14:paraId="26910DA3" w14:textId="77777777" w:rsidR="005C365C" w:rsidRDefault="005C365C">
      <w:r>
        <w:t>6.</w:t>
      </w:r>
      <w:r>
        <w:tab/>
      </w:r>
      <w:proofErr w:type="spellStart"/>
      <w:r>
        <w:t>Suulised</w:t>
      </w:r>
      <w:proofErr w:type="spellEnd"/>
      <w:r>
        <w:t xml:space="preserve"> </w:t>
      </w:r>
      <w:proofErr w:type="spellStart"/>
      <w:r>
        <w:t>ärakuulamised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</w:t>
      </w:r>
      <w:proofErr w:type="spellStart"/>
      <w:r>
        <w:t>ole</w:t>
      </w:r>
      <w:proofErr w:type="spellEnd"/>
      <w:r>
        <w:t xml:space="preserve"> </w:t>
      </w:r>
      <w:proofErr w:type="spellStart"/>
      <w:r>
        <w:t>avalikud</w:t>
      </w:r>
      <w:proofErr w:type="spellEnd"/>
      <w:r>
        <w:t xml:space="preserve">. Iga </w:t>
      </w:r>
      <w:proofErr w:type="spellStart"/>
      <w:r>
        <w:t>isiku</w:t>
      </w:r>
      <w:proofErr w:type="spellEnd"/>
      <w:r>
        <w:t xml:space="preserve"> </w:t>
      </w:r>
      <w:proofErr w:type="spellStart"/>
      <w:r>
        <w:t>võib</w:t>
      </w:r>
      <w:proofErr w:type="spellEnd"/>
      <w:r>
        <w:t xml:space="preserve"> </w:t>
      </w:r>
      <w:proofErr w:type="spellStart"/>
      <w:r>
        <w:t>ära</w:t>
      </w:r>
      <w:proofErr w:type="spellEnd"/>
      <w:r>
        <w:t xml:space="preserve"> </w:t>
      </w:r>
      <w:proofErr w:type="spellStart"/>
      <w:r>
        <w:t>kuulata</w:t>
      </w:r>
      <w:proofErr w:type="spellEnd"/>
      <w:r>
        <w:t xml:space="preserve"> </w:t>
      </w:r>
      <w:proofErr w:type="spellStart"/>
      <w:r>
        <w:t>eraldi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ärakuulamisele</w:t>
      </w:r>
      <w:proofErr w:type="spellEnd"/>
      <w:r>
        <w:t xml:space="preserve"> </w:t>
      </w:r>
      <w:proofErr w:type="spellStart"/>
      <w:r>
        <w:t>osalema</w:t>
      </w:r>
      <w:proofErr w:type="spellEnd"/>
      <w:r>
        <w:t xml:space="preserve"> </w:t>
      </w:r>
      <w:proofErr w:type="spellStart"/>
      <w:r>
        <w:t>kutsutud</w:t>
      </w:r>
      <w:proofErr w:type="spellEnd"/>
      <w:r>
        <w:t xml:space="preserve"> </w:t>
      </w:r>
      <w:proofErr w:type="spellStart"/>
      <w:r>
        <w:t>teiste</w:t>
      </w:r>
      <w:proofErr w:type="spellEnd"/>
      <w:r>
        <w:t xml:space="preserve"> </w:t>
      </w:r>
      <w:proofErr w:type="spellStart"/>
      <w:r>
        <w:t>isikute</w:t>
      </w:r>
      <w:proofErr w:type="spellEnd"/>
      <w:r>
        <w:t xml:space="preserve"> </w:t>
      </w:r>
      <w:proofErr w:type="spellStart"/>
      <w:r>
        <w:t>juuresolekul</w:t>
      </w:r>
      <w:proofErr w:type="spellEnd"/>
      <w:r>
        <w:t xml:space="preserve">, </w:t>
      </w:r>
      <w:proofErr w:type="spellStart"/>
      <w:r>
        <w:t>võttes</w:t>
      </w:r>
      <w:proofErr w:type="spellEnd"/>
      <w:r>
        <w:t xml:space="preserve"> </w:t>
      </w:r>
      <w:proofErr w:type="spellStart"/>
      <w:r>
        <w:t>arvesse</w:t>
      </w:r>
      <w:proofErr w:type="spellEnd"/>
      <w:r>
        <w:t xml:space="preserve"> </w:t>
      </w:r>
      <w:proofErr w:type="spellStart"/>
      <w:r>
        <w:t>ettevõtjate</w:t>
      </w:r>
      <w:proofErr w:type="spellEnd"/>
      <w:r>
        <w:t xml:space="preserve"> </w:t>
      </w:r>
      <w:proofErr w:type="spellStart"/>
      <w:r>
        <w:t>õigustatud</w:t>
      </w:r>
      <w:proofErr w:type="spellEnd"/>
      <w:r>
        <w:t xml:space="preserve"> </w:t>
      </w:r>
      <w:proofErr w:type="spellStart"/>
      <w:r>
        <w:t>huvi</w:t>
      </w:r>
      <w:proofErr w:type="spellEnd"/>
      <w:r>
        <w:t xml:space="preserve"> </w:t>
      </w:r>
      <w:proofErr w:type="spellStart"/>
      <w:r>
        <w:t>kaitsta</w:t>
      </w:r>
      <w:proofErr w:type="spellEnd"/>
      <w:r>
        <w:t xml:space="preserve"> </w:t>
      </w:r>
      <w:proofErr w:type="spellStart"/>
      <w:r>
        <w:t>oma</w:t>
      </w:r>
      <w:proofErr w:type="spellEnd"/>
      <w:r>
        <w:t xml:space="preserve"> </w:t>
      </w:r>
      <w:proofErr w:type="spellStart"/>
      <w:r>
        <w:t>ärisaladusi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muud</w:t>
      </w:r>
      <w:proofErr w:type="spellEnd"/>
      <w:r>
        <w:t xml:space="preserve"> </w:t>
      </w:r>
      <w:proofErr w:type="spellStart"/>
      <w:r>
        <w:t>konfidentsiaalset</w:t>
      </w:r>
      <w:proofErr w:type="spellEnd"/>
      <w:r>
        <w:t xml:space="preserve"> </w:t>
      </w:r>
      <w:proofErr w:type="spellStart"/>
      <w:r>
        <w:t>teavet</w:t>
      </w:r>
      <w:proofErr w:type="spellEnd"/>
      <w:r>
        <w:t>.</w:t>
      </w:r>
    </w:p>
    <w:p w14:paraId="25C4F8F0" w14:textId="77777777" w:rsidR="005C365C" w:rsidRDefault="005C365C">
      <w:r>
        <w:t>7.</w:t>
      </w:r>
      <w:r>
        <w:tab/>
      </w:r>
      <w:proofErr w:type="spellStart"/>
      <w:r>
        <w:t>Ärakuulamise</w:t>
      </w:r>
      <w:proofErr w:type="spellEnd"/>
      <w:r>
        <w:t xml:space="preserve"> </w:t>
      </w:r>
      <w:proofErr w:type="spellStart"/>
      <w:r>
        <w:t>eest</w:t>
      </w:r>
      <w:proofErr w:type="spellEnd"/>
      <w:r>
        <w:t xml:space="preserve"> </w:t>
      </w:r>
      <w:proofErr w:type="spellStart"/>
      <w:r>
        <w:t>vastutav</w:t>
      </w:r>
      <w:proofErr w:type="spellEnd"/>
      <w:r>
        <w:t xml:space="preserve"> </w:t>
      </w:r>
      <w:proofErr w:type="spellStart"/>
      <w:r>
        <w:t>ametnik</w:t>
      </w:r>
      <w:proofErr w:type="spellEnd"/>
      <w:r>
        <w:t xml:space="preserve"> </w:t>
      </w:r>
      <w:proofErr w:type="spellStart"/>
      <w:r>
        <w:t>võib</w:t>
      </w:r>
      <w:proofErr w:type="spellEnd"/>
      <w:r>
        <w:t xml:space="preserve"> </w:t>
      </w:r>
      <w:proofErr w:type="spellStart"/>
      <w:r>
        <w:t>lubada</w:t>
      </w:r>
      <w:proofErr w:type="spellEnd"/>
      <w:r>
        <w:t xml:space="preserve"> </w:t>
      </w:r>
      <w:proofErr w:type="spellStart"/>
      <w:r>
        <w:t>kõigil</w:t>
      </w:r>
      <w:proofErr w:type="spellEnd"/>
      <w:r>
        <w:t xml:space="preserve"> </w:t>
      </w:r>
      <w:proofErr w:type="spellStart"/>
      <w:r>
        <w:t>artikli</w:t>
      </w:r>
      <w:proofErr w:type="spellEnd"/>
      <w:r>
        <w:t xml:space="preserve"> 11 </w:t>
      </w:r>
      <w:proofErr w:type="spellStart"/>
      <w:r>
        <w:t>kohastel</w:t>
      </w:r>
      <w:proofErr w:type="spellEnd"/>
      <w:r>
        <w:t xml:space="preserve"> </w:t>
      </w:r>
      <w:proofErr w:type="spellStart"/>
      <w:r>
        <w:t>osalistel</w:t>
      </w:r>
      <w:proofErr w:type="spellEnd"/>
      <w:r>
        <w:t xml:space="preserve">, </w:t>
      </w:r>
      <w:proofErr w:type="spellStart"/>
      <w:r>
        <w:t>komisjoni</w:t>
      </w:r>
      <w:proofErr w:type="spellEnd"/>
      <w:r>
        <w:t xml:space="preserve"> </w:t>
      </w:r>
      <w:proofErr w:type="spellStart"/>
      <w:r>
        <w:t>talitustel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liikmesriikide</w:t>
      </w:r>
      <w:proofErr w:type="spellEnd"/>
      <w:r>
        <w:t xml:space="preserve"> </w:t>
      </w:r>
      <w:proofErr w:type="spellStart"/>
      <w:r>
        <w:t>pädevatel</w:t>
      </w:r>
      <w:proofErr w:type="spellEnd"/>
      <w:r>
        <w:t xml:space="preserve"> </w:t>
      </w:r>
      <w:proofErr w:type="spellStart"/>
      <w:r>
        <w:t>asutustel</w:t>
      </w:r>
      <w:proofErr w:type="spellEnd"/>
      <w:r>
        <w:t xml:space="preserve"> </w:t>
      </w:r>
      <w:proofErr w:type="spellStart"/>
      <w:r>
        <w:t>esitada</w:t>
      </w:r>
      <w:proofErr w:type="spellEnd"/>
      <w:r>
        <w:t xml:space="preserve"> </w:t>
      </w:r>
      <w:proofErr w:type="spellStart"/>
      <w:r>
        <w:t>suulise</w:t>
      </w:r>
      <w:proofErr w:type="spellEnd"/>
      <w:r>
        <w:t xml:space="preserve"> </w:t>
      </w:r>
      <w:proofErr w:type="spellStart"/>
      <w:r>
        <w:t>ärakuulamise</w:t>
      </w:r>
      <w:proofErr w:type="spellEnd"/>
      <w:r>
        <w:t xml:space="preserve"> </w:t>
      </w:r>
      <w:proofErr w:type="spellStart"/>
      <w:r>
        <w:t>jooksul</w:t>
      </w:r>
      <w:proofErr w:type="spellEnd"/>
      <w:r>
        <w:t xml:space="preserve"> </w:t>
      </w:r>
      <w:proofErr w:type="spellStart"/>
      <w:r>
        <w:t>küsimusi</w:t>
      </w:r>
      <w:proofErr w:type="spellEnd"/>
      <w:r>
        <w:t>.</w:t>
      </w:r>
    </w:p>
    <w:p w14:paraId="108ED70C" w14:textId="77777777" w:rsidR="005C365C" w:rsidRDefault="005C365C">
      <w:r>
        <w:t>8.</w:t>
      </w:r>
      <w:r>
        <w:tab/>
      </w:r>
      <w:proofErr w:type="spellStart"/>
      <w:r>
        <w:t>Ärakuulamise</w:t>
      </w:r>
      <w:proofErr w:type="spellEnd"/>
      <w:r>
        <w:t xml:space="preserve"> </w:t>
      </w:r>
      <w:proofErr w:type="spellStart"/>
      <w:r>
        <w:t>eest</w:t>
      </w:r>
      <w:proofErr w:type="spellEnd"/>
      <w:r>
        <w:t xml:space="preserve"> </w:t>
      </w:r>
      <w:proofErr w:type="spellStart"/>
      <w:r>
        <w:t>vastutav</w:t>
      </w:r>
      <w:proofErr w:type="spellEnd"/>
      <w:r>
        <w:t xml:space="preserve"> </w:t>
      </w:r>
      <w:proofErr w:type="spellStart"/>
      <w:r>
        <w:t>ametnik</w:t>
      </w:r>
      <w:proofErr w:type="spellEnd"/>
      <w:r>
        <w:t xml:space="preserve"> </w:t>
      </w:r>
      <w:proofErr w:type="spellStart"/>
      <w:r>
        <w:t>võib</w:t>
      </w:r>
      <w:proofErr w:type="spellEnd"/>
      <w:r>
        <w:t xml:space="preserve"> </w:t>
      </w:r>
      <w:proofErr w:type="spellStart"/>
      <w:r>
        <w:t>korraldada</w:t>
      </w:r>
      <w:proofErr w:type="spellEnd"/>
      <w:r>
        <w:t xml:space="preserve"> </w:t>
      </w:r>
      <w:proofErr w:type="spellStart"/>
      <w:r>
        <w:t>osaliste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komisjoni</w:t>
      </w:r>
      <w:proofErr w:type="spellEnd"/>
      <w:r>
        <w:t xml:space="preserve"> </w:t>
      </w:r>
      <w:proofErr w:type="spellStart"/>
      <w:r>
        <w:t>talitustega</w:t>
      </w:r>
      <w:proofErr w:type="spellEnd"/>
      <w:r>
        <w:t xml:space="preserve"> </w:t>
      </w:r>
      <w:proofErr w:type="spellStart"/>
      <w:r>
        <w:t>ettevalmistava</w:t>
      </w:r>
      <w:proofErr w:type="spellEnd"/>
      <w:r>
        <w:t xml:space="preserve"> </w:t>
      </w:r>
      <w:proofErr w:type="spellStart"/>
      <w:r>
        <w:t>kohtumise</w:t>
      </w:r>
      <w:proofErr w:type="spellEnd"/>
      <w:r>
        <w:t xml:space="preserve">, et </w:t>
      </w:r>
      <w:proofErr w:type="spellStart"/>
      <w:r>
        <w:t>tõhustada</w:t>
      </w:r>
      <w:proofErr w:type="spellEnd"/>
      <w:r>
        <w:t xml:space="preserve"> </w:t>
      </w:r>
      <w:proofErr w:type="spellStart"/>
      <w:r>
        <w:t>suulise</w:t>
      </w:r>
      <w:proofErr w:type="spellEnd"/>
      <w:r>
        <w:t xml:space="preserve"> </w:t>
      </w:r>
      <w:proofErr w:type="spellStart"/>
      <w:r>
        <w:t>ärakuulamise</w:t>
      </w:r>
      <w:proofErr w:type="spellEnd"/>
      <w:r>
        <w:t xml:space="preserve"> </w:t>
      </w:r>
      <w:proofErr w:type="spellStart"/>
      <w:r>
        <w:t>korraldamist</w:t>
      </w:r>
      <w:proofErr w:type="spellEnd"/>
      <w:r>
        <w:t>.</w:t>
      </w:r>
    </w:p>
    <w:p w14:paraId="52DCA241" w14:textId="77777777" w:rsidR="005C365C" w:rsidRDefault="005C365C">
      <w:r>
        <w:t>9.</w:t>
      </w:r>
      <w:r>
        <w:tab/>
        <w:t xml:space="preserve">Iga </w:t>
      </w:r>
      <w:proofErr w:type="spellStart"/>
      <w:r>
        <w:t>isiku</w:t>
      </w:r>
      <w:proofErr w:type="spellEnd"/>
      <w:r>
        <w:t xml:space="preserve"> </w:t>
      </w:r>
      <w:proofErr w:type="spellStart"/>
      <w:r>
        <w:t>antud</w:t>
      </w:r>
      <w:proofErr w:type="spellEnd"/>
      <w:r>
        <w:t xml:space="preserve"> </w:t>
      </w:r>
      <w:proofErr w:type="spellStart"/>
      <w:r>
        <w:t>ütlused</w:t>
      </w:r>
      <w:proofErr w:type="spellEnd"/>
      <w:r>
        <w:t xml:space="preserve"> </w:t>
      </w:r>
      <w:proofErr w:type="spellStart"/>
      <w:r>
        <w:t>salvestatakse</w:t>
      </w:r>
      <w:proofErr w:type="spellEnd"/>
      <w:r>
        <w:t xml:space="preserve">. </w:t>
      </w:r>
      <w:proofErr w:type="spellStart"/>
      <w:r>
        <w:t>Taotluse</w:t>
      </w:r>
      <w:proofErr w:type="spellEnd"/>
      <w:r>
        <w:t xml:space="preserve"> </w:t>
      </w:r>
      <w:proofErr w:type="spellStart"/>
      <w:r>
        <w:t>korral</w:t>
      </w:r>
      <w:proofErr w:type="spellEnd"/>
      <w:r>
        <w:t xml:space="preserve"> </w:t>
      </w:r>
      <w:proofErr w:type="spellStart"/>
      <w:r>
        <w:t>tehakse</w:t>
      </w:r>
      <w:proofErr w:type="spellEnd"/>
      <w:r>
        <w:t xml:space="preserve"> </w:t>
      </w:r>
      <w:proofErr w:type="spellStart"/>
      <w:r>
        <w:t>suulise</w:t>
      </w:r>
      <w:proofErr w:type="spellEnd"/>
      <w:r>
        <w:t xml:space="preserve"> </w:t>
      </w:r>
      <w:proofErr w:type="spellStart"/>
      <w:r>
        <w:t>ärakuulamise</w:t>
      </w:r>
      <w:proofErr w:type="spellEnd"/>
      <w:r>
        <w:t xml:space="preserve"> </w:t>
      </w:r>
      <w:proofErr w:type="spellStart"/>
      <w:r>
        <w:t>salvestus</w:t>
      </w:r>
      <w:proofErr w:type="spellEnd"/>
      <w:r>
        <w:t xml:space="preserve"> </w:t>
      </w:r>
      <w:proofErr w:type="spellStart"/>
      <w:r>
        <w:t>kättesaadavaks</w:t>
      </w:r>
      <w:proofErr w:type="spellEnd"/>
      <w:r>
        <w:t xml:space="preserve"> </w:t>
      </w:r>
      <w:proofErr w:type="spellStart"/>
      <w:r>
        <w:t>seal</w:t>
      </w:r>
      <w:proofErr w:type="spellEnd"/>
      <w:r>
        <w:t xml:space="preserve"> </w:t>
      </w:r>
      <w:proofErr w:type="spellStart"/>
      <w:r>
        <w:t>osalenud</w:t>
      </w:r>
      <w:proofErr w:type="spellEnd"/>
      <w:r>
        <w:t xml:space="preserve"> </w:t>
      </w:r>
      <w:proofErr w:type="spellStart"/>
      <w:r>
        <w:t>isikutele</w:t>
      </w:r>
      <w:proofErr w:type="spellEnd"/>
      <w:r>
        <w:t xml:space="preserve">. </w:t>
      </w:r>
      <w:proofErr w:type="spellStart"/>
      <w:r>
        <w:t>Arvesse</w:t>
      </w:r>
      <w:proofErr w:type="spellEnd"/>
      <w:r>
        <w:t xml:space="preserve"> </w:t>
      </w:r>
      <w:proofErr w:type="spellStart"/>
      <w:r>
        <w:t>võetakse</w:t>
      </w:r>
      <w:proofErr w:type="spellEnd"/>
      <w:r>
        <w:t xml:space="preserve"> </w:t>
      </w:r>
      <w:proofErr w:type="spellStart"/>
      <w:r>
        <w:t>ettevõtjate</w:t>
      </w:r>
      <w:proofErr w:type="spellEnd"/>
      <w:r>
        <w:t xml:space="preserve"> </w:t>
      </w:r>
      <w:proofErr w:type="spellStart"/>
      <w:r>
        <w:t>õigustatud</w:t>
      </w:r>
      <w:proofErr w:type="spellEnd"/>
      <w:r>
        <w:t xml:space="preserve"> </w:t>
      </w:r>
      <w:proofErr w:type="spellStart"/>
      <w:r>
        <w:t>huvi</w:t>
      </w:r>
      <w:proofErr w:type="spellEnd"/>
      <w:r>
        <w:t xml:space="preserve"> </w:t>
      </w:r>
      <w:proofErr w:type="spellStart"/>
      <w:r>
        <w:t>kaitsta</w:t>
      </w:r>
      <w:proofErr w:type="spellEnd"/>
      <w:r>
        <w:t xml:space="preserve"> </w:t>
      </w:r>
      <w:proofErr w:type="spellStart"/>
      <w:r>
        <w:t>oma</w:t>
      </w:r>
      <w:proofErr w:type="spellEnd"/>
      <w:r>
        <w:t xml:space="preserve"> </w:t>
      </w:r>
      <w:proofErr w:type="spellStart"/>
      <w:r>
        <w:t>ärisaladusi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muud</w:t>
      </w:r>
      <w:proofErr w:type="spellEnd"/>
      <w:r>
        <w:t xml:space="preserve"> </w:t>
      </w:r>
      <w:proofErr w:type="spellStart"/>
      <w:r>
        <w:t>konfidentsiaalset</w:t>
      </w:r>
      <w:proofErr w:type="spellEnd"/>
      <w:r>
        <w:t xml:space="preserve"> </w:t>
      </w:r>
      <w:proofErr w:type="spellStart"/>
      <w:r>
        <w:t>teavet</w:t>
      </w:r>
      <w:proofErr w:type="spellEnd"/>
      <w:r>
        <w:t>.</w:t>
      </w:r>
    </w:p>
    <w:p w14:paraId="7549689C" w14:textId="77777777" w:rsidR="005C365C" w:rsidRDefault="005C365C">
      <w:pPr>
        <w:pStyle w:val="Titrearticle"/>
      </w:pPr>
      <w:proofErr w:type="spellStart"/>
      <w:r>
        <w:t>Artikkel</w:t>
      </w:r>
      <w:proofErr w:type="spellEnd"/>
      <w:r>
        <w:t> 16</w:t>
      </w:r>
    </w:p>
    <w:p w14:paraId="1C3F1013" w14:textId="77777777" w:rsidR="005C365C" w:rsidRDefault="005C365C">
      <w:pPr>
        <w:pStyle w:val="NormalCentered"/>
        <w:rPr>
          <w:b/>
          <w:bCs/>
        </w:rPr>
      </w:pPr>
      <w:proofErr w:type="spellStart"/>
      <w:r>
        <w:rPr>
          <w:b/>
          <w:bCs/>
        </w:rPr>
        <w:t>Kolmandate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isikute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ärakuulamine</w:t>
      </w:r>
      <w:proofErr w:type="spellEnd"/>
    </w:p>
    <w:p w14:paraId="3A5875DB" w14:textId="77777777" w:rsidR="005C365C" w:rsidRDefault="005C365C">
      <w:r>
        <w:t>1.</w:t>
      </w:r>
      <w:r>
        <w:tab/>
      </w:r>
      <w:proofErr w:type="spellStart"/>
      <w:r>
        <w:t>Kui</w:t>
      </w:r>
      <w:proofErr w:type="spellEnd"/>
      <w:r>
        <w:t xml:space="preserve"> </w:t>
      </w:r>
      <w:proofErr w:type="spellStart"/>
      <w:r>
        <w:t>kolmandad</w:t>
      </w:r>
      <w:proofErr w:type="spellEnd"/>
      <w:r>
        <w:t xml:space="preserve"> </w:t>
      </w:r>
      <w:proofErr w:type="spellStart"/>
      <w:r>
        <w:t>isikud</w:t>
      </w:r>
      <w:proofErr w:type="spellEnd"/>
      <w:r>
        <w:t xml:space="preserve"> </w:t>
      </w:r>
      <w:proofErr w:type="spellStart"/>
      <w:r>
        <w:t>taotlevad</w:t>
      </w:r>
      <w:proofErr w:type="spellEnd"/>
      <w:r>
        <w:t xml:space="preserve"> </w:t>
      </w:r>
      <w:proofErr w:type="spellStart"/>
      <w:r>
        <w:t>ärakuulamist</w:t>
      </w:r>
      <w:proofErr w:type="spellEnd"/>
      <w:r>
        <w:t xml:space="preserve">, </w:t>
      </w:r>
      <w:proofErr w:type="spellStart"/>
      <w:r>
        <w:t>teatab</w:t>
      </w:r>
      <w:proofErr w:type="spellEnd"/>
      <w:r>
        <w:t xml:space="preserve"> </w:t>
      </w:r>
      <w:proofErr w:type="spellStart"/>
      <w:r>
        <w:t>komisjon</w:t>
      </w:r>
      <w:proofErr w:type="spellEnd"/>
      <w:r>
        <w:t xml:space="preserve"> </w:t>
      </w:r>
      <w:proofErr w:type="spellStart"/>
      <w:r>
        <w:t>neile</w:t>
      </w:r>
      <w:proofErr w:type="spellEnd"/>
      <w:r>
        <w:t xml:space="preserve"> </w:t>
      </w:r>
      <w:proofErr w:type="spellStart"/>
      <w:r>
        <w:t>kirjalikult</w:t>
      </w:r>
      <w:proofErr w:type="spellEnd"/>
      <w:r>
        <w:t xml:space="preserve"> </w:t>
      </w:r>
      <w:proofErr w:type="spellStart"/>
      <w:r>
        <w:t>menetluse</w:t>
      </w:r>
      <w:proofErr w:type="spellEnd"/>
      <w:r>
        <w:t xml:space="preserve"> </w:t>
      </w:r>
      <w:proofErr w:type="spellStart"/>
      <w:r>
        <w:t>laadi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sisu</w:t>
      </w:r>
      <w:proofErr w:type="spellEnd"/>
      <w:r>
        <w:t xml:space="preserve"> </w:t>
      </w:r>
      <w:proofErr w:type="spellStart"/>
      <w:r>
        <w:t>ning</w:t>
      </w:r>
      <w:proofErr w:type="spellEnd"/>
      <w:r>
        <w:t xml:space="preserve"> </w:t>
      </w:r>
      <w:proofErr w:type="spellStart"/>
      <w:r>
        <w:t>kehtestab</w:t>
      </w:r>
      <w:proofErr w:type="spellEnd"/>
      <w:r>
        <w:t xml:space="preserve"> </w:t>
      </w:r>
      <w:proofErr w:type="spellStart"/>
      <w:r>
        <w:t>seisukohtade</w:t>
      </w:r>
      <w:proofErr w:type="spellEnd"/>
      <w:r>
        <w:t xml:space="preserve"> </w:t>
      </w:r>
      <w:proofErr w:type="spellStart"/>
      <w:r>
        <w:t>esitamise</w:t>
      </w:r>
      <w:proofErr w:type="spellEnd"/>
      <w:r>
        <w:t xml:space="preserve"> </w:t>
      </w:r>
      <w:proofErr w:type="spellStart"/>
      <w:r>
        <w:t>tähtaja</w:t>
      </w:r>
      <w:proofErr w:type="spellEnd"/>
      <w:r>
        <w:t>.</w:t>
      </w:r>
    </w:p>
    <w:p w14:paraId="6EAE1AF0" w14:textId="77777777" w:rsidR="005C365C" w:rsidRDefault="005C365C">
      <w:r>
        <w:t>2.</w:t>
      </w:r>
      <w:r>
        <w:tab/>
      </w:r>
      <w:proofErr w:type="spellStart"/>
      <w:r>
        <w:t>Kui</w:t>
      </w:r>
      <w:proofErr w:type="spellEnd"/>
      <w:r>
        <w:t xml:space="preserve"> on </w:t>
      </w:r>
      <w:proofErr w:type="spellStart"/>
      <w:r>
        <w:t>esitatud</w:t>
      </w:r>
      <w:proofErr w:type="spellEnd"/>
      <w:r>
        <w:t xml:space="preserve"> </w:t>
      </w:r>
      <w:proofErr w:type="spellStart"/>
      <w:r>
        <w:t>vastuväited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täiendavad</w:t>
      </w:r>
      <w:proofErr w:type="spellEnd"/>
      <w:r>
        <w:t xml:space="preserve"> </w:t>
      </w:r>
      <w:proofErr w:type="spellStart"/>
      <w:r>
        <w:t>vastuväited</w:t>
      </w:r>
      <w:proofErr w:type="spellEnd"/>
      <w:r>
        <w:t xml:space="preserve">, </w:t>
      </w:r>
      <w:proofErr w:type="spellStart"/>
      <w:r>
        <w:t>võib</w:t>
      </w:r>
      <w:proofErr w:type="spellEnd"/>
      <w:r>
        <w:t xml:space="preserve"> </w:t>
      </w:r>
      <w:proofErr w:type="spellStart"/>
      <w:r>
        <w:t>komisjon</w:t>
      </w:r>
      <w:proofErr w:type="spellEnd"/>
      <w:r>
        <w:t xml:space="preserve"> </w:t>
      </w:r>
      <w:proofErr w:type="spellStart"/>
      <w:r>
        <w:t>saata</w:t>
      </w:r>
      <w:proofErr w:type="spellEnd"/>
      <w:r>
        <w:t xml:space="preserve"> </w:t>
      </w:r>
      <w:proofErr w:type="spellStart"/>
      <w:r>
        <w:t>kolmandatele</w:t>
      </w:r>
      <w:proofErr w:type="spellEnd"/>
      <w:r>
        <w:t xml:space="preserve"> </w:t>
      </w:r>
      <w:proofErr w:type="spellStart"/>
      <w:r>
        <w:t>isikutele</w:t>
      </w:r>
      <w:proofErr w:type="spellEnd"/>
      <w:r>
        <w:t xml:space="preserve"> </w:t>
      </w:r>
      <w:proofErr w:type="spellStart"/>
      <w:r>
        <w:t>selliste</w:t>
      </w:r>
      <w:proofErr w:type="spellEnd"/>
      <w:r>
        <w:t xml:space="preserve"> </w:t>
      </w:r>
      <w:proofErr w:type="spellStart"/>
      <w:r>
        <w:t>vastuväidete</w:t>
      </w:r>
      <w:proofErr w:type="spellEnd"/>
      <w:r>
        <w:t xml:space="preserve"> </w:t>
      </w:r>
      <w:proofErr w:type="spellStart"/>
      <w:r>
        <w:t>mittekonfidentsiaalse</w:t>
      </w:r>
      <w:proofErr w:type="spellEnd"/>
      <w:r>
        <w:t xml:space="preserve"> </w:t>
      </w:r>
      <w:proofErr w:type="spellStart"/>
      <w:r>
        <w:t>versiooni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teavitada</w:t>
      </w:r>
      <w:proofErr w:type="spellEnd"/>
      <w:r>
        <w:t xml:space="preserve"> </w:t>
      </w:r>
      <w:proofErr w:type="spellStart"/>
      <w:r>
        <w:t>neid</w:t>
      </w:r>
      <w:proofErr w:type="spellEnd"/>
      <w:r>
        <w:t xml:space="preserve"> </w:t>
      </w:r>
      <w:proofErr w:type="spellStart"/>
      <w:r>
        <w:t>menetluse</w:t>
      </w:r>
      <w:proofErr w:type="spellEnd"/>
      <w:r>
        <w:t xml:space="preserve"> </w:t>
      </w:r>
      <w:proofErr w:type="spellStart"/>
      <w:r>
        <w:t>laadist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sisust</w:t>
      </w:r>
      <w:proofErr w:type="spellEnd"/>
      <w:r>
        <w:t xml:space="preserve"> </w:t>
      </w:r>
      <w:proofErr w:type="spellStart"/>
      <w:r>
        <w:t>muul</w:t>
      </w:r>
      <w:proofErr w:type="spellEnd"/>
      <w:r>
        <w:t xml:space="preserve"> </w:t>
      </w:r>
      <w:proofErr w:type="spellStart"/>
      <w:r>
        <w:t>asjakohasel</w:t>
      </w:r>
      <w:proofErr w:type="spellEnd"/>
      <w:r>
        <w:t xml:space="preserve"> </w:t>
      </w:r>
      <w:proofErr w:type="spellStart"/>
      <w:r>
        <w:t>viisil</w:t>
      </w:r>
      <w:proofErr w:type="spellEnd"/>
      <w:r>
        <w:t xml:space="preserve">. </w:t>
      </w:r>
      <w:proofErr w:type="spellStart"/>
      <w:r>
        <w:t>Selleks</w:t>
      </w:r>
      <w:proofErr w:type="spellEnd"/>
      <w:r>
        <w:t xml:space="preserve"> </w:t>
      </w:r>
      <w:proofErr w:type="spellStart"/>
      <w:r>
        <w:t>määravad</w:t>
      </w:r>
      <w:proofErr w:type="spellEnd"/>
      <w:r>
        <w:t xml:space="preserve"> </w:t>
      </w:r>
      <w:proofErr w:type="spellStart"/>
      <w:r>
        <w:t>teatise</w:t>
      </w:r>
      <w:proofErr w:type="spellEnd"/>
      <w:r>
        <w:t xml:space="preserve"> </w:t>
      </w:r>
      <w:proofErr w:type="spellStart"/>
      <w:r>
        <w:t>esitajad</w:t>
      </w:r>
      <w:proofErr w:type="spellEnd"/>
      <w:r>
        <w:t xml:space="preserve"> </w:t>
      </w:r>
      <w:proofErr w:type="spellStart"/>
      <w:r>
        <w:t>vastavalt</w:t>
      </w:r>
      <w:proofErr w:type="spellEnd"/>
      <w:r>
        <w:t xml:space="preserve"> </w:t>
      </w:r>
      <w:proofErr w:type="spellStart"/>
      <w:r>
        <w:t>artikli</w:t>
      </w:r>
      <w:proofErr w:type="spellEnd"/>
      <w:r>
        <w:t xml:space="preserve"> 18 </w:t>
      </w:r>
      <w:proofErr w:type="spellStart"/>
      <w:r>
        <w:t>lõike</w:t>
      </w:r>
      <w:proofErr w:type="spellEnd"/>
      <w:r>
        <w:t xml:space="preserve"> 3 </w:t>
      </w:r>
      <w:proofErr w:type="spellStart"/>
      <w:r>
        <w:t>teisele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kolmandale</w:t>
      </w:r>
      <w:proofErr w:type="spellEnd"/>
      <w:r>
        <w:t xml:space="preserve"> </w:t>
      </w:r>
      <w:proofErr w:type="spellStart"/>
      <w:r>
        <w:t>lõigule</w:t>
      </w:r>
      <w:proofErr w:type="spellEnd"/>
      <w:r>
        <w:t xml:space="preserve"> </w:t>
      </w:r>
      <w:proofErr w:type="spellStart"/>
      <w:r>
        <w:t>viie</w:t>
      </w:r>
      <w:proofErr w:type="spellEnd"/>
      <w:r>
        <w:t xml:space="preserve"> </w:t>
      </w:r>
      <w:proofErr w:type="spellStart"/>
      <w:r>
        <w:t>tööpäeva</w:t>
      </w:r>
      <w:proofErr w:type="spellEnd"/>
      <w:r>
        <w:t xml:space="preserve"> </w:t>
      </w:r>
      <w:proofErr w:type="spellStart"/>
      <w:r>
        <w:t>jooksul</w:t>
      </w:r>
      <w:proofErr w:type="spellEnd"/>
      <w:r>
        <w:t xml:space="preserve"> </w:t>
      </w:r>
      <w:proofErr w:type="spellStart"/>
      <w:r>
        <w:t>alates</w:t>
      </w:r>
      <w:proofErr w:type="spellEnd"/>
      <w:r>
        <w:t xml:space="preserve"> </w:t>
      </w:r>
      <w:proofErr w:type="spellStart"/>
      <w:r>
        <w:t>vastuväidete</w:t>
      </w:r>
      <w:proofErr w:type="spellEnd"/>
      <w:r>
        <w:t xml:space="preserve"> </w:t>
      </w:r>
      <w:proofErr w:type="spellStart"/>
      <w:r>
        <w:t>kättesaamisest</w:t>
      </w:r>
      <w:proofErr w:type="spellEnd"/>
      <w:r>
        <w:t xml:space="preserve"> </w:t>
      </w:r>
      <w:proofErr w:type="spellStart"/>
      <w:r>
        <w:t>kindlaks</w:t>
      </w:r>
      <w:proofErr w:type="spellEnd"/>
      <w:r>
        <w:t xml:space="preserve"> </w:t>
      </w:r>
      <w:proofErr w:type="spellStart"/>
      <w:r>
        <w:t>kogu</w:t>
      </w:r>
      <w:proofErr w:type="spellEnd"/>
      <w:r>
        <w:t xml:space="preserve"> </w:t>
      </w:r>
      <w:proofErr w:type="spellStart"/>
      <w:r>
        <w:t>teabe</w:t>
      </w:r>
      <w:proofErr w:type="spellEnd"/>
      <w:r>
        <w:t xml:space="preserve">, </w:t>
      </w:r>
      <w:proofErr w:type="spellStart"/>
      <w:r>
        <w:t>mida</w:t>
      </w:r>
      <w:proofErr w:type="spellEnd"/>
      <w:r>
        <w:t xml:space="preserve"> </w:t>
      </w:r>
      <w:proofErr w:type="spellStart"/>
      <w:r>
        <w:t>nad</w:t>
      </w:r>
      <w:proofErr w:type="spellEnd"/>
      <w:r>
        <w:t xml:space="preserve"> </w:t>
      </w:r>
      <w:proofErr w:type="spellStart"/>
      <w:r>
        <w:t>peavad</w:t>
      </w:r>
      <w:proofErr w:type="spellEnd"/>
      <w:r>
        <w:t xml:space="preserve"> </w:t>
      </w:r>
      <w:proofErr w:type="spellStart"/>
      <w:r>
        <w:t>vastuväidetes</w:t>
      </w:r>
      <w:proofErr w:type="spellEnd"/>
      <w:r>
        <w:t xml:space="preserve"> </w:t>
      </w:r>
      <w:proofErr w:type="spellStart"/>
      <w:r>
        <w:t>konfidentsiaalseks</w:t>
      </w:r>
      <w:proofErr w:type="spellEnd"/>
      <w:r>
        <w:t xml:space="preserve">. </w:t>
      </w:r>
      <w:proofErr w:type="spellStart"/>
      <w:r>
        <w:t>Komisjon</w:t>
      </w:r>
      <w:proofErr w:type="spellEnd"/>
      <w:r>
        <w:t xml:space="preserve"> </w:t>
      </w:r>
      <w:proofErr w:type="spellStart"/>
      <w:r>
        <w:t>esitab</w:t>
      </w:r>
      <w:proofErr w:type="spellEnd"/>
      <w:r>
        <w:t xml:space="preserve"> </w:t>
      </w:r>
      <w:proofErr w:type="spellStart"/>
      <w:r>
        <w:t>kolmandatele</w:t>
      </w:r>
      <w:proofErr w:type="spellEnd"/>
      <w:r>
        <w:t xml:space="preserve"> </w:t>
      </w:r>
      <w:proofErr w:type="spellStart"/>
      <w:r>
        <w:t>isikutele</w:t>
      </w:r>
      <w:proofErr w:type="spellEnd"/>
      <w:r>
        <w:t xml:space="preserve"> </w:t>
      </w:r>
      <w:proofErr w:type="spellStart"/>
      <w:r>
        <w:t>vastuväidete</w:t>
      </w:r>
      <w:proofErr w:type="spellEnd"/>
      <w:r>
        <w:t xml:space="preserve"> </w:t>
      </w:r>
      <w:proofErr w:type="spellStart"/>
      <w:r>
        <w:t>mittekonfiden</w:t>
      </w:r>
      <w:r>
        <w:t>tsiaalse</w:t>
      </w:r>
      <w:proofErr w:type="spellEnd"/>
      <w:r>
        <w:t xml:space="preserve"> </w:t>
      </w:r>
      <w:proofErr w:type="spellStart"/>
      <w:r>
        <w:t>versiooni</w:t>
      </w:r>
      <w:proofErr w:type="spellEnd"/>
      <w:r>
        <w:t xml:space="preserve">, </w:t>
      </w:r>
      <w:proofErr w:type="spellStart"/>
      <w:r>
        <w:t>mida</w:t>
      </w:r>
      <w:proofErr w:type="spellEnd"/>
      <w:r>
        <w:t xml:space="preserve"> </w:t>
      </w:r>
      <w:proofErr w:type="spellStart"/>
      <w:r>
        <w:t>võib</w:t>
      </w:r>
      <w:proofErr w:type="spellEnd"/>
      <w:r>
        <w:t xml:space="preserve"> </w:t>
      </w:r>
      <w:proofErr w:type="spellStart"/>
      <w:r>
        <w:t>kasutada</w:t>
      </w:r>
      <w:proofErr w:type="spellEnd"/>
      <w:r>
        <w:t xml:space="preserve"> </w:t>
      </w:r>
      <w:proofErr w:type="spellStart"/>
      <w:r>
        <w:t>üksnes</w:t>
      </w:r>
      <w:proofErr w:type="spellEnd"/>
      <w:r>
        <w:t xml:space="preserve"> </w:t>
      </w:r>
      <w:proofErr w:type="spellStart"/>
      <w:r>
        <w:t>määruse</w:t>
      </w:r>
      <w:proofErr w:type="spellEnd"/>
      <w:r>
        <w:t xml:space="preserve"> (EÜ) nr 139/2004 </w:t>
      </w:r>
      <w:proofErr w:type="spellStart"/>
      <w:r>
        <w:t>kohases</w:t>
      </w:r>
      <w:proofErr w:type="spellEnd"/>
      <w:r>
        <w:t xml:space="preserve"> </w:t>
      </w:r>
      <w:proofErr w:type="spellStart"/>
      <w:r>
        <w:t>asjakohases</w:t>
      </w:r>
      <w:proofErr w:type="spellEnd"/>
      <w:r>
        <w:t xml:space="preserve"> </w:t>
      </w:r>
      <w:proofErr w:type="spellStart"/>
      <w:r>
        <w:t>menetluses</w:t>
      </w:r>
      <w:proofErr w:type="spellEnd"/>
      <w:r>
        <w:t xml:space="preserve">. </w:t>
      </w:r>
      <w:proofErr w:type="spellStart"/>
      <w:r>
        <w:t>Kolmandad</w:t>
      </w:r>
      <w:proofErr w:type="spellEnd"/>
      <w:r>
        <w:t xml:space="preserve"> </w:t>
      </w:r>
      <w:proofErr w:type="spellStart"/>
      <w:r>
        <w:t>isikud</w:t>
      </w:r>
      <w:proofErr w:type="spellEnd"/>
      <w:r>
        <w:t xml:space="preserve"> </w:t>
      </w:r>
      <w:proofErr w:type="spellStart"/>
      <w:r>
        <w:t>peavad</w:t>
      </w:r>
      <w:proofErr w:type="spellEnd"/>
      <w:r>
        <w:t xml:space="preserve"> selle </w:t>
      </w:r>
      <w:proofErr w:type="spellStart"/>
      <w:r>
        <w:t>kasutuspiiranguga</w:t>
      </w:r>
      <w:proofErr w:type="spellEnd"/>
      <w:r>
        <w:t xml:space="preserve"> </w:t>
      </w:r>
      <w:proofErr w:type="spellStart"/>
      <w:r>
        <w:t>nõustuma</w:t>
      </w:r>
      <w:proofErr w:type="spellEnd"/>
      <w:r>
        <w:t xml:space="preserve"> enne </w:t>
      </w:r>
      <w:proofErr w:type="spellStart"/>
      <w:r>
        <w:t>vastuväidete</w:t>
      </w:r>
      <w:proofErr w:type="spellEnd"/>
      <w:r>
        <w:t xml:space="preserve"> </w:t>
      </w:r>
      <w:proofErr w:type="spellStart"/>
      <w:r>
        <w:t>mittekonfidentsiaalse</w:t>
      </w:r>
      <w:proofErr w:type="spellEnd"/>
      <w:r>
        <w:t xml:space="preserve"> </w:t>
      </w:r>
      <w:proofErr w:type="spellStart"/>
      <w:r>
        <w:t>versiooni</w:t>
      </w:r>
      <w:proofErr w:type="spellEnd"/>
      <w:r>
        <w:t xml:space="preserve"> </w:t>
      </w:r>
      <w:proofErr w:type="spellStart"/>
      <w:r>
        <w:t>kättesaamist</w:t>
      </w:r>
      <w:proofErr w:type="spellEnd"/>
      <w:r>
        <w:t>.</w:t>
      </w:r>
    </w:p>
    <w:p w14:paraId="284C54DC" w14:textId="77777777" w:rsidR="005C365C" w:rsidRDefault="005C365C">
      <w:proofErr w:type="spellStart"/>
      <w:r>
        <w:t>Kui</w:t>
      </w:r>
      <w:proofErr w:type="spellEnd"/>
      <w:r>
        <w:t xml:space="preserve"> </w:t>
      </w:r>
      <w:proofErr w:type="spellStart"/>
      <w:r>
        <w:t>vastuväiteid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</w:t>
      </w:r>
      <w:proofErr w:type="spellStart"/>
      <w:r>
        <w:t>ole</w:t>
      </w:r>
      <w:proofErr w:type="spellEnd"/>
      <w:r>
        <w:t xml:space="preserve"> </w:t>
      </w:r>
      <w:proofErr w:type="spellStart"/>
      <w:r>
        <w:t>esitatud</w:t>
      </w:r>
      <w:proofErr w:type="spellEnd"/>
      <w:r>
        <w:t xml:space="preserve">, </w:t>
      </w:r>
      <w:proofErr w:type="spellStart"/>
      <w:r>
        <w:t>ei</w:t>
      </w:r>
      <w:proofErr w:type="spellEnd"/>
      <w:r>
        <w:t xml:space="preserve"> </w:t>
      </w:r>
      <w:proofErr w:type="spellStart"/>
      <w:r>
        <w:t>ole</w:t>
      </w:r>
      <w:proofErr w:type="spellEnd"/>
      <w:r>
        <w:t xml:space="preserve"> </w:t>
      </w:r>
      <w:proofErr w:type="spellStart"/>
      <w:r>
        <w:t>komisjon</w:t>
      </w:r>
      <w:proofErr w:type="spellEnd"/>
      <w:r>
        <w:t xml:space="preserve"> </w:t>
      </w:r>
      <w:proofErr w:type="spellStart"/>
      <w:r>
        <w:t>kohustatud</w:t>
      </w:r>
      <w:proofErr w:type="spellEnd"/>
      <w:r>
        <w:t xml:space="preserve"> </w:t>
      </w:r>
      <w:proofErr w:type="spellStart"/>
      <w:r>
        <w:t>andma</w:t>
      </w:r>
      <w:proofErr w:type="spellEnd"/>
      <w:r>
        <w:t xml:space="preserve"> </w:t>
      </w:r>
      <w:proofErr w:type="spellStart"/>
      <w:r>
        <w:t>lõikes</w:t>
      </w:r>
      <w:proofErr w:type="spellEnd"/>
      <w:r>
        <w:t xml:space="preserve"> 1 </w:t>
      </w:r>
      <w:proofErr w:type="spellStart"/>
      <w:r>
        <w:t>osutatud</w:t>
      </w:r>
      <w:proofErr w:type="spellEnd"/>
      <w:r>
        <w:t xml:space="preserve"> </w:t>
      </w:r>
      <w:proofErr w:type="spellStart"/>
      <w:r>
        <w:t>kolmandatele</w:t>
      </w:r>
      <w:proofErr w:type="spellEnd"/>
      <w:r>
        <w:t xml:space="preserve"> </w:t>
      </w:r>
      <w:proofErr w:type="spellStart"/>
      <w:r>
        <w:t>isikutele</w:t>
      </w:r>
      <w:proofErr w:type="spellEnd"/>
      <w:r>
        <w:t xml:space="preserve"> </w:t>
      </w:r>
      <w:proofErr w:type="spellStart"/>
      <w:r>
        <w:t>muud</w:t>
      </w:r>
      <w:proofErr w:type="spellEnd"/>
      <w:r>
        <w:t xml:space="preserve"> </w:t>
      </w:r>
      <w:proofErr w:type="spellStart"/>
      <w:r>
        <w:t>teavet</w:t>
      </w:r>
      <w:proofErr w:type="spellEnd"/>
      <w:r>
        <w:t xml:space="preserve"> </w:t>
      </w:r>
      <w:proofErr w:type="spellStart"/>
      <w:r>
        <w:t>peale</w:t>
      </w:r>
      <w:proofErr w:type="spellEnd"/>
      <w:r>
        <w:t xml:space="preserve"> </w:t>
      </w:r>
      <w:proofErr w:type="spellStart"/>
      <w:r>
        <w:t>menetluse</w:t>
      </w:r>
      <w:proofErr w:type="spellEnd"/>
      <w:r>
        <w:t xml:space="preserve"> </w:t>
      </w:r>
      <w:proofErr w:type="spellStart"/>
      <w:r>
        <w:t>laadi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sisu</w:t>
      </w:r>
      <w:proofErr w:type="spellEnd"/>
      <w:r>
        <w:t>.</w:t>
      </w:r>
    </w:p>
    <w:p w14:paraId="13605683" w14:textId="77777777" w:rsidR="005C365C" w:rsidRDefault="005C365C">
      <w:r>
        <w:t>3.</w:t>
      </w:r>
      <w:r>
        <w:tab/>
      </w:r>
      <w:proofErr w:type="spellStart"/>
      <w:r>
        <w:t>Lõikes</w:t>
      </w:r>
      <w:proofErr w:type="spellEnd"/>
      <w:r>
        <w:t xml:space="preserve"> 1 </w:t>
      </w:r>
      <w:proofErr w:type="spellStart"/>
      <w:r>
        <w:t>osutatud</w:t>
      </w:r>
      <w:proofErr w:type="spellEnd"/>
      <w:r>
        <w:t xml:space="preserve"> </w:t>
      </w:r>
      <w:proofErr w:type="spellStart"/>
      <w:r>
        <w:t>kolmandad</w:t>
      </w:r>
      <w:proofErr w:type="spellEnd"/>
      <w:r>
        <w:t xml:space="preserve"> </w:t>
      </w:r>
      <w:proofErr w:type="spellStart"/>
      <w:r>
        <w:t>isikud</w:t>
      </w:r>
      <w:proofErr w:type="spellEnd"/>
      <w:r>
        <w:t xml:space="preserve"> </w:t>
      </w:r>
      <w:proofErr w:type="spellStart"/>
      <w:r>
        <w:t>esitavad</w:t>
      </w:r>
      <w:proofErr w:type="spellEnd"/>
      <w:r>
        <w:t xml:space="preserve"> </w:t>
      </w:r>
      <w:proofErr w:type="spellStart"/>
      <w:r>
        <w:t>kehtestatud</w:t>
      </w:r>
      <w:proofErr w:type="spellEnd"/>
      <w:r>
        <w:t xml:space="preserve"> </w:t>
      </w:r>
      <w:proofErr w:type="spellStart"/>
      <w:r>
        <w:t>tähtaja</w:t>
      </w:r>
      <w:proofErr w:type="spellEnd"/>
      <w:r>
        <w:t xml:space="preserve"> </w:t>
      </w:r>
      <w:proofErr w:type="spellStart"/>
      <w:r>
        <w:t>jooksul</w:t>
      </w:r>
      <w:proofErr w:type="spellEnd"/>
      <w:r>
        <w:t xml:space="preserve"> </w:t>
      </w:r>
      <w:proofErr w:type="spellStart"/>
      <w:r>
        <w:t>kirjalikult</w:t>
      </w:r>
      <w:proofErr w:type="spellEnd"/>
      <w:r>
        <w:t xml:space="preserve"> </w:t>
      </w:r>
      <w:proofErr w:type="spellStart"/>
      <w:r>
        <w:t>oma</w:t>
      </w:r>
      <w:proofErr w:type="spellEnd"/>
      <w:r>
        <w:t xml:space="preserve"> </w:t>
      </w:r>
      <w:proofErr w:type="spellStart"/>
      <w:r>
        <w:t>seisukohad</w:t>
      </w:r>
      <w:proofErr w:type="spellEnd"/>
      <w:r>
        <w:t xml:space="preserve">. </w:t>
      </w:r>
      <w:proofErr w:type="spellStart"/>
      <w:r>
        <w:t>Komisjon</w:t>
      </w:r>
      <w:proofErr w:type="spellEnd"/>
      <w:r>
        <w:t xml:space="preserve"> </w:t>
      </w:r>
      <w:proofErr w:type="spellStart"/>
      <w:r>
        <w:t>võib</w:t>
      </w:r>
      <w:proofErr w:type="spellEnd"/>
      <w:r>
        <w:t xml:space="preserve"> </w:t>
      </w:r>
      <w:proofErr w:type="spellStart"/>
      <w:r>
        <w:t>vajaduse</w:t>
      </w:r>
      <w:proofErr w:type="spellEnd"/>
      <w:r>
        <w:t xml:space="preserve"> </w:t>
      </w:r>
      <w:proofErr w:type="spellStart"/>
      <w:r>
        <w:t>korral</w:t>
      </w:r>
      <w:proofErr w:type="spellEnd"/>
      <w:r>
        <w:t xml:space="preserve"> anda </w:t>
      </w:r>
      <w:proofErr w:type="spellStart"/>
      <w:r>
        <w:t>seda</w:t>
      </w:r>
      <w:proofErr w:type="spellEnd"/>
      <w:r>
        <w:t xml:space="preserve"> </w:t>
      </w:r>
      <w:proofErr w:type="spellStart"/>
      <w:r>
        <w:t>oma</w:t>
      </w:r>
      <w:proofErr w:type="spellEnd"/>
      <w:r>
        <w:t xml:space="preserve"> </w:t>
      </w:r>
      <w:proofErr w:type="spellStart"/>
      <w:r>
        <w:t>kirjalikes</w:t>
      </w:r>
      <w:proofErr w:type="spellEnd"/>
      <w:r>
        <w:t xml:space="preserve"> </w:t>
      </w:r>
      <w:proofErr w:type="spellStart"/>
      <w:r>
        <w:t>märkustes</w:t>
      </w:r>
      <w:proofErr w:type="spellEnd"/>
      <w:r>
        <w:t xml:space="preserve"> </w:t>
      </w:r>
      <w:proofErr w:type="spellStart"/>
      <w:r>
        <w:t>taotlenud</w:t>
      </w:r>
      <w:proofErr w:type="spellEnd"/>
      <w:r>
        <w:t xml:space="preserve"> </w:t>
      </w:r>
      <w:proofErr w:type="spellStart"/>
      <w:r>
        <w:t>kolmandatele</w:t>
      </w:r>
      <w:proofErr w:type="spellEnd"/>
      <w:r>
        <w:t xml:space="preserve"> </w:t>
      </w:r>
      <w:proofErr w:type="spellStart"/>
      <w:r>
        <w:t>isikutele</w:t>
      </w:r>
      <w:proofErr w:type="spellEnd"/>
      <w:r>
        <w:t xml:space="preserve"> </w:t>
      </w:r>
      <w:proofErr w:type="spellStart"/>
      <w:r>
        <w:t>võimaluse</w:t>
      </w:r>
      <w:proofErr w:type="spellEnd"/>
      <w:r>
        <w:t xml:space="preserve"> </w:t>
      </w:r>
      <w:proofErr w:type="spellStart"/>
      <w:r>
        <w:t>ärakuulamisel</w:t>
      </w:r>
      <w:proofErr w:type="spellEnd"/>
      <w:r>
        <w:t xml:space="preserve"> </w:t>
      </w:r>
      <w:proofErr w:type="spellStart"/>
      <w:r>
        <w:t>osaleda</w:t>
      </w:r>
      <w:proofErr w:type="spellEnd"/>
      <w:r>
        <w:t xml:space="preserve">. Ta </w:t>
      </w:r>
      <w:proofErr w:type="spellStart"/>
      <w:r>
        <w:t>võib</w:t>
      </w:r>
      <w:proofErr w:type="spellEnd"/>
      <w:r>
        <w:t xml:space="preserve"> ka </w:t>
      </w:r>
      <w:proofErr w:type="spellStart"/>
      <w:r>
        <w:t>muudel</w:t>
      </w:r>
      <w:proofErr w:type="spellEnd"/>
      <w:r>
        <w:t xml:space="preserve"> </w:t>
      </w:r>
      <w:proofErr w:type="spellStart"/>
      <w:r>
        <w:t>juhtudel</w:t>
      </w:r>
      <w:proofErr w:type="spellEnd"/>
      <w:r>
        <w:t xml:space="preserve"> anda </w:t>
      </w:r>
      <w:proofErr w:type="spellStart"/>
      <w:r>
        <w:t>sellistele</w:t>
      </w:r>
      <w:proofErr w:type="spellEnd"/>
      <w:r>
        <w:t xml:space="preserve"> </w:t>
      </w:r>
      <w:proofErr w:type="spellStart"/>
      <w:r>
        <w:t>kolmandatele</w:t>
      </w:r>
      <w:proofErr w:type="spellEnd"/>
      <w:r>
        <w:t xml:space="preserve"> </w:t>
      </w:r>
      <w:proofErr w:type="spellStart"/>
      <w:r>
        <w:t>isikutele</w:t>
      </w:r>
      <w:proofErr w:type="spellEnd"/>
      <w:r>
        <w:t xml:space="preserve"> </w:t>
      </w:r>
      <w:proofErr w:type="spellStart"/>
      <w:r>
        <w:t>võimaluse</w:t>
      </w:r>
      <w:proofErr w:type="spellEnd"/>
      <w:r>
        <w:t xml:space="preserve"> </w:t>
      </w:r>
      <w:proofErr w:type="spellStart"/>
      <w:r>
        <w:t>väljendada</w:t>
      </w:r>
      <w:proofErr w:type="spellEnd"/>
      <w:r>
        <w:t xml:space="preserve"> </w:t>
      </w:r>
      <w:proofErr w:type="spellStart"/>
      <w:r>
        <w:t>oma</w:t>
      </w:r>
      <w:proofErr w:type="spellEnd"/>
      <w:r>
        <w:t xml:space="preserve"> </w:t>
      </w:r>
      <w:proofErr w:type="spellStart"/>
      <w:r>
        <w:t>seisukohti</w:t>
      </w:r>
      <w:proofErr w:type="spellEnd"/>
      <w:r>
        <w:t xml:space="preserve"> </w:t>
      </w:r>
      <w:proofErr w:type="spellStart"/>
      <w:r>
        <w:t>suuliselt</w:t>
      </w:r>
      <w:proofErr w:type="spellEnd"/>
      <w:r>
        <w:t>.</w:t>
      </w:r>
    </w:p>
    <w:p w14:paraId="71E3AA37" w14:textId="77777777" w:rsidR="005C365C" w:rsidRDefault="005C365C">
      <w:r>
        <w:t>4.</w:t>
      </w:r>
      <w:r>
        <w:tab/>
      </w:r>
      <w:proofErr w:type="spellStart"/>
      <w:r>
        <w:t>Komisjon</w:t>
      </w:r>
      <w:proofErr w:type="spellEnd"/>
      <w:r>
        <w:t xml:space="preserve"> </w:t>
      </w:r>
      <w:proofErr w:type="spellStart"/>
      <w:r>
        <w:t>võib</w:t>
      </w:r>
      <w:proofErr w:type="spellEnd"/>
      <w:r>
        <w:t xml:space="preserve"> </w:t>
      </w:r>
      <w:proofErr w:type="spellStart"/>
      <w:r>
        <w:t>kutsuda</w:t>
      </w:r>
      <w:proofErr w:type="spellEnd"/>
      <w:r>
        <w:t xml:space="preserve"> </w:t>
      </w:r>
      <w:proofErr w:type="spellStart"/>
      <w:r>
        <w:t>kõiki</w:t>
      </w:r>
      <w:proofErr w:type="spellEnd"/>
      <w:r>
        <w:t xml:space="preserve"> muid </w:t>
      </w:r>
      <w:proofErr w:type="spellStart"/>
      <w:r>
        <w:t>füüsilisi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juriidilisi</w:t>
      </w:r>
      <w:proofErr w:type="spellEnd"/>
      <w:r>
        <w:t xml:space="preserve"> </w:t>
      </w:r>
      <w:proofErr w:type="spellStart"/>
      <w:r>
        <w:t>isikuid</w:t>
      </w:r>
      <w:proofErr w:type="spellEnd"/>
      <w:r>
        <w:t xml:space="preserve"> </w:t>
      </w:r>
      <w:proofErr w:type="spellStart"/>
      <w:r>
        <w:t>väljendama</w:t>
      </w:r>
      <w:proofErr w:type="spellEnd"/>
      <w:r>
        <w:t xml:space="preserve"> </w:t>
      </w:r>
      <w:proofErr w:type="spellStart"/>
      <w:r>
        <w:t>oma</w:t>
      </w:r>
      <w:proofErr w:type="spellEnd"/>
      <w:r>
        <w:t xml:space="preserve"> </w:t>
      </w:r>
      <w:proofErr w:type="spellStart"/>
      <w:r>
        <w:t>seisukohti</w:t>
      </w:r>
      <w:proofErr w:type="spellEnd"/>
      <w:r>
        <w:t xml:space="preserve"> </w:t>
      </w:r>
      <w:proofErr w:type="spellStart"/>
      <w:r>
        <w:t>kirjalikult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suuliselt</w:t>
      </w:r>
      <w:proofErr w:type="spellEnd"/>
      <w:r>
        <w:t xml:space="preserve">, </w:t>
      </w:r>
      <w:proofErr w:type="spellStart"/>
      <w:r>
        <w:t>sealhulgas</w:t>
      </w:r>
      <w:proofErr w:type="spellEnd"/>
      <w:r>
        <w:t xml:space="preserve"> </w:t>
      </w:r>
      <w:proofErr w:type="spellStart"/>
      <w:r>
        <w:t>suulisel</w:t>
      </w:r>
      <w:proofErr w:type="spellEnd"/>
      <w:r>
        <w:t xml:space="preserve"> </w:t>
      </w:r>
      <w:proofErr w:type="spellStart"/>
      <w:r>
        <w:t>ärakuulamisel</w:t>
      </w:r>
      <w:proofErr w:type="spellEnd"/>
      <w:r>
        <w:t>.</w:t>
      </w:r>
    </w:p>
    <w:p w14:paraId="4605FCE3" w14:textId="77777777" w:rsidR="005C365C" w:rsidRDefault="005C365C">
      <w:pPr>
        <w:pStyle w:val="SectionTitle"/>
      </w:pPr>
      <w:r>
        <w:lastRenderedPageBreak/>
        <w:t>V PEATÜKK</w:t>
      </w:r>
    </w:p>
    <w:p w14:paraId="6EC36282" w14:textId="77777777" w:rsidR="005C365C" w:rsidRDefault="005C365C">
      <w:pPr>
        <w:pStyle w:val="SectionTitle"/>
      </w:pPr>
      <w:r>
        <w:rPr>
          <w:i/>
          <w:iCs/>
        </w:rPr>
        <w:t>JUURDEPÄÄS TOIMIKULE JA KONFIDENTSIAALSE TEABE KÄSITLEMINE</w:t>
      </w:r>
    </w:p>
    <w:p w14:paraId="58A71175" w14:textId="77777777" w:rsidR="005C365C" w:rsidRDefault="005C365C">
      <w:pPr>
        <w:pStyle w:val="Titrearticle"/>
      </w:pPr>
      <w:proofErr w:type="spellStart"/>
      <w:r>
        <w:t>Artikkel</w:t>
      </w:r>
      <w:proofErr w:type="spellEnd"/>
      <w:r>
        <w:t> 17</w:t>
      </w:r>
    </w:p>
    <w:p w14:paraId="1C5595A4" w14:textId="77777777" w:rsidR="005C365C" w:rsidRDefault="005C365C">
      <w:pPr>
        <w:pStyle w:val="NormalCentered"/>
        <w:rPr>
          <w:b/>
          <w:bCs/>
        </w:rPr>
      </w:pPr>
      <w:proofErr w:type="spellStart"/>
      <w:r>
        <w:rPr>
          <w:b/>
          <w:bCs/>
        </w:rPr>
        <w:t>Juurdepääs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toimikule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ja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dokumentide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kasutamine</w:t>
      </w:r>
      <w:proofErr w:type="spellEnd"/>
    </w:p>
    <w:p w14:paraId="1A5A69C8" w14:textId="77777777" w:rsidR="005C365C" w:rsidRDefault="005C365C">
      <w:r>
        <w:t>1.</w:t>
      </w:r>
      <w:r>
        <w:tab/>
      </w:r>
      <w:proofErr w:type="spellStart"/>
      <w:r>
        <w:t>Komisjon</w:t>
      </w:r>
      <w:proofErr w:type="spellEnd"/>
      <w:r>
        <w:t xml:space="preserve"> </w:t>
      </w:r>
      <w:proofErr w:type="spellStart"/>
      <w:r>
        <w:t>tagab</w:t>
      </w:r>
      <w:proofErr w:type="spellEnd"/>
      <w:r>
        <w:t xml:space="preserve"> </w:t>
      </w:r>
      <w:proofErr w:type="spellStart"/>
      <w:r>
        <w:t>taotluse</w:t>
      </w:r>
      <w:proofErr w:type="spellEnd"/>
      <w:r>
        <w:t xml:space="preserve"> </w:t>
      </w:r>
      <w:proofErr w:type="spellStart"/>
      <w:r>
        <w:t>korral</w:t>
      </w:r>
      <w:proofErr w:type="spellEnd"/>
      <w:r>
        <w:t xml:space="preserve"> </w:t>
      </w:r>
      <w:proofErr w:type="spellStart"/>
      <w:r>
        <w:t>osalistele</w:t>
      </w:r>
      <w:proofErr w:type="spellEnd"/>
      <w:r>
        <w:t xml:space="preserve">, </w:t>
      </w:r>
      <w:proofErr w:type="spellStart"/>
      <w:r>
        <w:t>kellele</w:t>
      </w:r>
      <w:proofErr w:type="spellEnd"/>
      <w:r>
        <w:t xml:space="preserve"> ta on </w:t>
      </w:r>
      <w:proofErr w:type="spellStart"/>
      <w:r>
        <w:t>esitanud</w:t>
      </w:r>
      <w:proofErr w:type="spellEnd"/>
      <w:r>
        <w:t xml:space="preserve"> </w:t>
      </w:r>
      <w:proofErr w:type="spellStart"/>
      <w:r>
        <w:t>vastuväited</w:t>
      </w:r>
      <w:proofErr w:type="spellEnd"/>
      <w:r>
        <w:t xml:space="preserve">, </w:t>
      </w:r>
      <w:proofErr w:type="spellStart"/>
      <w:r>
        <w:t>juurdepääsu</w:t>
      </w:r>
      <w:proofErr w:type="spellEnd"/>
      <w:r>
        <w:t xml:space="preserve"> </w:t>
      </w:r>
      <w:proofErr w:type="spellStart"/>
      <w:r>
        <w:t>toimikule</w:t>
      </w:r>
      <w:proofErr w:type="spellEnd"/>
      <w:r>
        <w:t xml:space="preserve">, et </w:t>
      </w:r>
      <w:proofErr w:type="spellStart"/>
      <w:r>
        <w:t>võimaldada</w:t>
      </w:r>
      <w:proofErr w:type="spellEnd"/>
      <w:r>
        <w:t xml:space="preserve"> </w:t>
      </w:r>
      <w:proofErr w:type="spellStart"/>
      <w:r>
        <w:t>neil</w:t>
      </w:r>
      <w:proofErr w:type="spellEnd"/>
      <w:r>
        <w:t xml:space="preserve"> </w:t>
      </w:r>
      <w:proofErr w:type="spellStart"/>
      <w:r>
        <w:t>kasutada</w:t>
      </w:r>
      <w:proofErr w:type="spellEnd"/>
      <w:r>
        <w:t xml:space="preserve"> </w:t>
      </w:r>
      <w:proofErr w:type="spellStart"/>
      <w:r>
        <w:t>oma</w:t>
      </w:r>
      <w:proofErr w:type="spellEnd"/>
      <w:r>
        <w:t xml:space="preserve"> </w:t>
      </w:r>
      <w:proofErr w:type="spellStart"/>
      <w:r>
        <w:t>õigust</w:t>
      </w:r>
      <w:proofErr w:type="spellEnd"/>
      <w:r>
        <w:t xml:space="preserve"> </w:t>
      </w:r>
      <w:proofErr w:type="spellStart"/>
      <w:r>
        <w:t>kaitsele</w:t>
      </w:r>
      <w:proofErr w:type="spellEnd"/>
      <w:r>
        <w:t xml:space="preserve">. </w:t>
      </w:r>
      <w:proofErr w:type="spellStart"/>
      <w:r>
        <w:t>Juurdepääs</w:t>
      </w:r>
      <w:proofErr w:type="spellEnd"/>
      <w:r>
        <w:t xml:space="preserve"> </w:t>
      </w:r>
      <w:proofErr w:type="spellStart"/>
      <w:r>
        <w:t>tagatakse</w:t>
      </w:r>
      <w:proofErr w:type="spellEnd"/>
      <w:r>
        <w:t xml:space="preserve"> </w:t>
      </w:r>
      <w:proofErr w:type="spellStart"/>
      <w:r>
        <w:t>pärast</w:t>
      </w:r>
      <w:proofErr w:type="spellEnd"/>
      <w:r>
        <w:t xml:space="preserve"> </w:t>
      </w:r>
      <w:proofErr w:type="spellStart"/>
      <w:r>
        <w:t>seda</w:t>
      </w:r>
      <w:proofErr w:type="spellEnd"/>
      <w:r>
        <w:t xml:space="preserve">, </w:t>
      </w:r>
      <w:proofErr w:type="spellStart"/>
      <w:r>
        <w:t>kui</w:t>
      </w:r>
      <w:proofErr w:type="spellEnd"/>
      <w:r>
        <w:t xml:space="preserve"> </w:t>
      </w:r>
      <w:proofErr w:type="spellStart"/>
      <w:r>
        <w:t>komisjon</w:t>
      </w:r>
      <w:proofErr w:type="spellEnd"/>
      <w:r>
        <w:t xml:space="preserve"> on </w:t>
      </w:r>
      <w:proofErr w:type="spellStart"/>
      <w:r>
        <w:t>teatanud</w:t>
      </w:r>
      <w:proofErr w:type="spellEnd"/>
      <w:r>
        <w:t xml:space="preserve"> </w:t>
      </w:r>
      <w:proofErr w:type="spellStart"/>
      <w:r>
        <w:t>teatise</w:t>
      </w:r>
      <w:proofErr w:type="spellEnd"/>
      <w:r>
        <w:t xml:space="preserve"> </w:t>
      </w:r>
      <w:proofErr w:type="spellStart"/>
      <w:r>
        <w:t>esitajatele</w:t>
      </w:r>
      <w:proofErr w:type="spellEnd"/>
      <w:r>
        <w:t xml:space="preserve"> </w:t>
      </w:r>
      <w:proofErr w:type="spellStart"/>
      <w:r>
        <w:t>vastuväidetest</w:t>
      </w:r>
      <w:proofErr w:type="spellEnd"/>
      <w:r>
        <w:t>.</w:t>
      </w:r>
    </w:p>
    <w:p w14:paraId="1998CFC9" w14:textId="77777777" w:rsidR="005C365C" w:rsidRDefault="005C365C">
      <w:r>
        <w:t>2.</w:t>
      </w:r>
      <w:r>
        <w:tab/>
      </w:r>
      <w:proofErr w:type="spellStart"/>
      <w:r>
        <w:t>Taotluse</w:t>
      </w:r>
      <w:proofErr w:type="spellEnd"/>
      <w:r>
        <w:t xml:space="preserve"> </w:t>
      </w:r>
      <w:proofErr w:type="spellStart"/>
      <w:r>
        <w:t>korral</w:t>
      </w:r>
      <w:proofErr w:type="spellEnd"/>
      <w:r>
        <w:t xml:space="preserve"> </w:t>
      </w:r>
      <w:proofErr w:type="spellStart"/>
      <w:r>
        <w:t>võimaldab</w:t>
      </w:r>
      <w:proofErr w:type="spellEnd"/>
      <w:r>
        <w:t xml:space="preserve"> </w:t>
      </w:r>
      <w:proofErr w:type="spellStart"/>
      <w:r>
        <w:t>komisjon</w:t>
      </w:r>
      <w:proofErr w:type="spellEnd"/>
      <w:r>
        <w:t xml:space="preserve"> </w:t>
      </w:r>
      <w:proofErr w:type="spellStart"/>
      <w:r>
        <w:t>toimikutele</w:t>
      </w:r>
      <w:proofErr w:type="spellEnd"/>
      <w:r>
        <w:t xml:space="preserve"> </w:t>
      </w:r>
      <w:proofErr w:type="spellStart"/>
      <w:r>
        <w:t>juurdepääsu</w:t>
      </w:r>
      <w:proofErr w:type="spellEnd"/>
      <w:r>
        <w:t xml:space="preserve"> ka </w:t>
      </w:r>
      <w:proofErr w:type="spellStart"/>
      <w:r>
        <w:t>muudele</w:t>
      </w:r>
      <w:proofErr w:type="spellEnd"/>
      <w:r>
        <w:t xml:space="preserve"> </w:t>
      </w:r>
      <w:proofErr w:type="spellStart"/>
      <w:r>
        <w:t>asjaomastele</w:t>
      </w:r>
      <w:proofErr w:type="spellEnd"/>
      <w:r>
        <w:t xml:space="preserve"> </w:t>
      </w:r>
      <w:proofErr w:type="spellStart"/>
      <w:r>
        <w:t>osalistele</w:t>
      </w:r>
      <w:proofErr w:type="spellEnd"/>
      <w:r>
        <w:t xml:space="preserve">, </w:t>
      </w:r>
      <w:proofErr w:type="spellStart"/>
      <w:r>
        <w:t>keda</w:t>
      </w:r>
      <w:proofErr w:type="spellEnd"/>
      <w:r>
        <w:t xml:space="preserve"> on </w:t>
      </w:r>
      <w:proofErr w:type="spellStart"/>
      <w:r>
        <w:t>vastuväidetest</w:t>
      </w:r>
      <w:proofErr w:type="spellEnd"/>
      <w:r>
        <w:t xml:space="preserve"> </w:t>
      </w:r>
      <w:proofErr w:type="spellStart"/>
      <w:r>
        <w:t>teavitatud</w:t>
      </w:r>
      <w:proofErr w:type="spellEnd"/>
      <w:r>
        <w:t xml:space="preserve">, </w:t>
      </w:r>
      <w:proofErr w:type="spellStart"/>
      <w:r>
        <w:t>kui</w:t>
      </w:r>
      <w:proofErr w:type="spellEnd"/>
      <w:r>
        <w:t xml:space="preserve"> </w:t>
      </w:r>
      <w:proofErr w:type="spellStart"/>
      <w:r>
        <w:t>see</w:t>
      </w:r>
      <w:proofErr w:type="spellEnd"/>
      <w:r>
        <w:t xml:space="preserve"> on </w:t>
      </w:r>
      <w:proofErr w:type="spellStart"/>
      <w:r>
        <w:t>vajalik</w:t>
      </w:r>
      <w:proofErr w:type="spellEnd"/>
      <w:r>
        <w:t xml:space="preserve"> </w:t>
      </w:r>
      <w:proofErr w:type="spellStart"/>
      <w:r>
        <w:t>nende</w:t>
      </w:r>
      <w:proofErr w:type="spellEnd"/>
      <w:r>
        <w:t xml:space="preserve"> </w:t>
      </w:r>
      <w:proofErr w:type="spellStart"/>
      <w:r>
        <w:t>märkuste</w:t>
      </w:r>
      <w:proofErr w:type="spellEnd"/>
      <w:r>
        <w:t xml:space="preserve"> </w:t>
      </w:r>
      <w:proofErr w:type="spellStart"/>
      <w:r>
        <w:t>ettevalmistamiseks</w:t>
      </w:r>
      <w:proofErr w:type="spellEnd"/>
      <w:r>
        <w:t>.</w:t>
      </w:r>
    </w:p>
    <w:p w14:paraId="1668195B" w14:textId="77777777" w:rsidR="005C365C" w:rsidRDefault="005C365C">
      <w:r>
        <w:t>3.</w:t>
      </w:r>
      <w:r>
        <w:tab/>
      </w:r>
      <w:proofErr w:type="spellStart"/>
      <w:r>
        <w:t>Toimikule</w:t>
      </w:r>
      <w:proofErr w:type="spellEnd"/>
      <w:r>
        <w:t xml:space="preserve"> </w:t>
      </w:r>
      <w:proofErr w:type="spellStart"/>
      <w:r>
        <w:t>juurdepääsu</w:t>
      </w:r>
      <w:proofErr w:type="spellEnd"/>
      <w:r>
        <w:t xml:space="preserve"> </w:t>
      </w:r>
      <w:proofErr w:type="spellStart"/>
      <w:r>
        <w:t>õigus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</w:t>
      </w:r>
      <w:proofErr w:type="spellStart"/>
      <w:proofErr w:type="gramStart"/>
      <w:r>
        <w:t>hõlma</w:t>
      </w:r>
      <w:proofErr w:type="spellEnd"/>
      <w:r>
        <w:t>:</w:t>
      </w:r>
      <w:proofErr w:type="gramEnd"/>
    </w:p>
    <w:p w14:paraId="32A1688A" w14:textId="77777777" w:rsidR="005C365C" w:rsidRDefault="005C365C">
      <w:pPr>
        <w:pStyle w:val="Point0"/>
      </w:pPr>
      <w:r>
        <w:tab/>
        <w:t>a)</w:t>
      </w:r>
      <w:r>
        <w:tab/>
      </w:r>
      <w:proofErr w:type="spellStart"/>
      <w:r>
        <w:t>konfidentsiaalset</w:t>
      </w:r>
      <w:proofErr w:type="spellEnd"/>
      <w:r>
        <w:t xml:space="preserve"> </w:t>
      </w:r>
      <w:proofErr w:type="spellStart"/>
      <w:proofErr w:type="gramStart"/>
      <w:r>
        <w:t>teavet</w:t>
      </w:r>
      <w:proofErr w:type="spellEnd"/>
      <w:r>
        <w:t>;</w:t>
      </w:r>
      <w:proofErr w:type="gramEnd"/>
    </w:p>
    <w:p w14:paraId="75343D9D" w14:textId="77777777" w:rsidR="005C365C" w:rsidRDefault="005C365C">
      <w:pPr>
        <w:pStyle w:val="Point0"/>
      </w:pPr>
      <w:r>
        <w:tab/>
        <w:t>b)</w:t>
      </w:r>
      <w:r>
        <w:tab/>
      </w:r>
      <w:proofErr w:type="spellStart"/>
      <w:r>
        <w:t>komisjoni</w:t>
      </w:r>
      <w:proofErr w:type="spellEnd"/>
      <w:r>
        <w:t xml:space="preserve"> </w:t>
      </w:r>
      <w:proofErr w:type="spellStart"/>
      <w:proofErr w:type="gramStart"/>
      <w:r>
        <w:t>sisedokumente</w:t>
      </w:r>
      <w:proofErr w:type="spellEnd"/>
      <w:r>
        <w:t>;</w:t>
      </w:r>
      <w:proofErr w:type="gramEnd"/>
    </w:p>
    <w:p w14:paraId="702C94D0" w14:textId="77777777" w:rsidR="005C365C" w:rsidRDefault="005C365C">
      <w:pPr>
        <w:pStyle w:val="Point0"/>
      </w:pPr>
      <w:r>
        <w:tab/>
        <w:t>c)</w:t>
      </w:r>
      <w:r>
        <w:tab/>
      </w:r>
      <w:proofErr w:type="spellStart"/>
      <w:r>
        <w:t>liikmesriikide</w:t>
      </w:r>
      <w:proofErr w:type="spellEnd"/>
      <w:r>
        <w:t xml:space="preserve"> </w:t>
      </w:r>
      <w:proofErr w:type="spellStart"/>
      <w:r>
        <w:t>pädevate</w:t>
      </w:r>
      <w:proofErr w:type="spellEnd"/>
      <w:r>
        <w:t xml:space="preserve"> </w:t>
      </w:r>
      <w:proofErr w:type="spellStart"/>
      <w:r>
        <w:t>asutuste</w:t>
      </w:r>
      <w:proofErr w:type="spellEnd"/>
      <w:r>
        <w:t xml:space="preserve"> </w:t>
      </w:r>
      <w:proofErr w:type="spellStart"/>
      <w:proofErr w:type="gramStart"/>
      <w:r>
        <w:t>sisedokumente</w:t>
      </w:r>
      <w:proofErr w:type="spellEnd"/>
      <w:r>
        <w:t>;</w:t>
      </w:r>
      <w:proofErr w:type="gramEnd"/>
    </w:p>
    <w:p w14:paraId="7955D53D" w14:textId="77777777" w:rsidR="005C365C" w:rsidRDefault="005C365C">
      <w:pPr>
        <w:pStyle w:val="Point0"/>
      </w:pPr>
      <w:r>
        <w:tab/>
        <w:t>d)</w:t>
      </w:r>
      <w:r>
        <w:tab/>
      </w:r>
      <w:proofErr w:type="spellStart"/>
      <w:r>
        <w:t>komisjoni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liikmesriikide</w:t>
      </w:r>
      <w:proofErr w:type="spellEnd"/>
      <w:r>
        <w:t xml:space="preserve"> </w:t>
      </w:r>
      <w:proofErr w:type="spellStart"/>
      <w:r>
        <w:t>pädevate</w:t>
      </w:r>
      <w:proofErr w:type="spellEnd"/>
      <w:r>
        <w:t xml:space="preserve"> </w:t>
      </w:r>
      <w:proofErr w:type="spellStart"/>
      <w:r>
        <w:t>asutuste</w:t>
      </w:r>
      <w:proofErr w:type="spellEnd"/>
      <w:r>
        <w:t xml:space="preserve"> </w:t>
      </w:r>
      <w:proofErr w:type="spellStart"/>
      <w:r>
        <w:t>vahelist</w:t>
      </w:r>
      <w:proofErr w:type="spellEnd"/>
      <w:r>
        <w:t xml:space="preserve"> </w:t>
      </w:r>
      <w:proofErr w:type="spellStart"/>
      <w:proofErr w:type="gramStart"/>
      <w:r>
        <w:t>kirjavahetust</w:t>
      </w:r>
      <w:proofErr w:type="spellEnd"/>
      <w:r>
        <w:t>;</w:t>
      </w:r>
      <w:proofErr w:type="gramEnd"/>
    </w:p>
    <w:p w14:paraId="6CE271BB" w14:textId="77777777" w:rsidR="005C365C" w:rsidRDefault="005C365C">
      <w:pPr>
        <w:pStyle w:val="Point0"/>
      </w:pPr>
      <w:r>
        <w:tab/>
        <w:t>e)</w:t>
      </w:r>
      <w:r>
        <w:tab/>
      </w:r>
      <w:proofErr w:type="spellStart"/>
      <w:r>
        <w:t>liikmesriikide</w:t>
      </w:r>
      <w:proofErr w:type="spellEnd"/>
      <w:r>
        <w:t xml:space="preserve"> </w:t>
      </w:r>
      <w:proofErr w:type="spellStart"/>
      <w:r>
        <w:t>pädevate</w:t>
      </w:r>
      <w:proofErr w:type="spellEnd"/>
      <w:r>
        <w:t xml:space="preserve"> </w:t>
      </w:r>
      <w:proofErr w:type="spellStart"/>
      <w:r>
        <w:t>asutuste</w:t>
      </w:r>
      <w:proofErr w:type="spellEnd"/>
      <w:r>
        <w:t xml:space="preserve"> </w:t>
      </w:r>
      <w:proofErr w:type="spellStart"/>
      <w:r>
        <w:t>omavahelist</w:t>
      </w:r>
      <w:proofErr w:type="spellEnd"/>
      <w:r>
        <w:t xml:space="preserve"> </w:t>
      </w:r>
      <w:proofErr w:type="spellStart"/>
      <w:r>
        <w:t>kirjavahetust</w:t>
      </w:r>
      <w:proofErr w:type="spellEnd"/>
      <w:r>
        <w:t xml:space="preserve"> </w:t>
      </w:r>
      <w:proofErr w:type="spellStart"/>
      <w:r>
        <w:t>ega</w:t>
      </w:r>
      <w:proofErr w:type="spellEnd"/>
    </w:p>
    <w:p w14:paraId="4631F46A" w14:textId="77777777" w:rsidR="005C365C" w:rsidRDefault="005C365C">
      <w:pPr>
        <w:pStyle w:val="Point0"/>
      </w:pPr>
      <w:r>
        <w:tab/>
        <w:t>f)</w:t>
      </w:r>
      <w:r>
        <w:tab/>
      </w:r>
      <w:proofErr w:type="spellStart"/>
      <w:r>
        <w:t>komisjoni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muude</w:t>
      </w:r>
      <w:proofErr w:type="spellEnd"/>
      <w:r>
        <w:t xml:space="preserve"> </w:t>
      </w:r>
      <w:proofErr w:type="spellStart"/>
      <w:r>
        <w:t>konkurentsiasutuste</w:t>
      </w:r>
      <w:proofErr w:type="spellEnd"/>
      <w:r>
        <w:t xml:space="preserve"> </w:t>
      </w:r>
      <w:proofErr w:type="spellStart"/>
      <w:r>
        <w:t>vahelist</w:t>
      </w:r>
      <w:proofErr w:type="spellEnd"/>
      <w:r>
        <w:t xml:space="preserve"> </w:t>
      </w:r>
      <w:proofErr w:type="spellStart"/>
      <w:r>
        <w:t>kirjavahetust</w:t>
      </w:r>
      <w:proofErr w:type="spellEnd"/>
      <w:r>
        <w:t>.</w:t>
      </w:r>
    </w:p>
    <w:p w14:paraId="057A6C7D" w14:textId="77777777" w:rsidR="005C365C" w:rsidRDefault="005C365C">
      <w:r>
        <w:t>4.</w:t>
      </w:r>
      <w:r>
        <w:tab/>
      </w:r>
      <w:proofErr w:type="spellStart"/>
      <w:r>
        <w:t>Toimikule</w:t>
      </w:r>
      <w:proofErr w:type="spellEnd"/>
      <w:r>
        <w:t xml:space="preserve"> </w:t>
      </w:r>
      <w:proofErr w:type="spellStart"/>
      <w:r>
        <w:t>käesoleva</w:t>
      </w:r>
      <w:proofErr w:type="spellEnd"/>
      <w:r>
        <w:t xml:space="preserve"> </w:t>
      </w:r>
      <w:proofErr w:type="spellStart"/>
      <w:r>
        <w:t>artikli</w:t>
      </w:r>
      <w:proofErr w:type="spellEnd"/>
      <w:r>
        <w:t xml:space="preserve"> </w:t>
      </w:r>
      <w:proofErr w:type="spellStart"/>
      <w:r>
        <w:t>alusel</w:t>
      </w:r>
      <w:proofErr w:type="spellEnd"/>
      <w:r>
        <w:t xml:space="preserve"> </w:t>
      </w:r>
      <w:proofErr w:type="spellStart"/>
      <w:r>
        <w:t>juurde</w:t>
      </w:r>
      <w:proofErr w:type="spellEnd"/>
      <w:r>
        <w:t xml:space="preserve"> </w:t>
      </w:r>
      <w:proofErr w:type="spellStart"/>
      <w:r>
        <w:t>pääsedes</w:t>
      </w:r>
      <w:proofErr w:type="spellEnd"/>
      <w:r>
        <w:t xml:space="preserve"> </w:t>
      </w:r>
      <w:proofErr w:type="spellStart"/>
      <w:r>
        <w:t>saadud</w:t>
      </w:r>
      <w:proofErr w:type="spellEnd"/>
      <w:r>
        <w:t xml:space="preserve"> </w:t>
      </w:r>
      <w:proofErr w:type="spellStart"/>
      <w:r>
        <w:t>dokumente</w:t>
      </w:r>
      <w:proofErr w:type="spellEnd"/>
      <w:r>
        <w:t xml:space="preserve"> </w:t>
      </w:r>
      <w:proofErr w:type="spellStart"/>
      <w:r>
        <w:t>võib</w:t>
      </w:r>
      <w:proofErr w:type="spellEnd"/>
      <w:r>
        <w:t xml:space="preserve"> </w:t>
      </w:r>
      <w:proofErr w:type="spellStart"/>
      <w:r>
        <w:t>kasutada</w:t>
      </w:r>
      <w:proofErr w:type="spellEnd"/>
      <w:r>
        <w:t xml:space="preserve"> </w:t>
      </w:r>
      <w:proofErr w:type="spellStart"/>
      <w:r>
        <w:t>ainult</w:t>
      </w:r>
      <w:proofErr w:type="spellEnd"/>
      <w:r>
        <w:t xml:space="preserve"> </w:t>
      </w:r>
      <w:proofErr w:type="spellStart"/>
      <w:r>
        <w:t>määruse</w:t>
      </w:r>
      <w:proofErr w:type="spellEnd"/>
      <w:r>
        <w:t xml:space="preserve"> (EÜ) nr 139/2004 </w:t>
      </w:r>
      <w:proofErr w:type="spellStart"/>
      <w:r>
        <w:t>kohases</w:t>
      </w:r>
      <w:proofErr w:type="spellEnd"/>
      <w:r>
        <w:t xml:space="preserve"> </w:t>
      </w:r>
      <w:proofErr w:type="spellStart"/>
      <w:r>
        <w:t>asjakohases</w:t>
      </w:r>
      <w:proofErr w:type="spellEnd"/>
      <w:r>
        <w:t xml:space="preserve"> </w:t>
      </w:r>
      <w:proofErr w:type="spellStart"/>
      <w:r>
        <w:t>menetluses</w:t>
      </w:r>
      <w:proofErr w:type="spellEnd"/>
      <w:r>
        <w:t>.</w:t>
      </w:r>
    </w:p>
    <w:p w14:paraId="44A0B30E" w14:textId="77777777" w:rsidR="005C365C" w:rsidRDefault="005C365C">
      <w:pPr>
        <w:pStyle w:val="Titrearticle"/>
      </w:pPr>
      <w:proofErr w:type="spellStart"/>
      <w:r>
        <w:t>Artikkel</w:t>
      </w:r>
      <w:proofErr w:type="spellEnd"/>
      <w:r>
        <w:t> 18</w:t>
      </w:r>
    </w:p>
    <w:p w14:paraId="6401EA0A" w14:textId="77777777" w:rsidR="005C365C" w:rsidRDefault="005C365C">
      <w:pPr>
        <w:pStyle w:val="NormalCentered"/>
        <w:rPr>
          <w:b/>
          <w:bCs/>
        </w:rPr>
      </w:pPr>
      <w:proofErr w:type="spellStart"/>
      <w:r>
        <w:rPr>
          <w:b/>
          <w:bCs/>
        </w:rPr>
        <w:t>Konfidentsiaalse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teabe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käsitlemine</w:t>
      </w:r>
      <w:proofErr w:type="spellEnd"/>
    </w:p>
    <w:p w14:paraId="387C6630" w14:textId="77777777" w:rsidR="005C365C" w:rsidRDefault="005C365C">
      <w:r>
        <w:t>1.</w:t>
      </w:r>
      <w:r>
        <w:tab/>
      </w:r>
      <w:proofErr w:type="spellStart"/>
      <w:r>
        <w:t>Komisjon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</w:t>
      </w:r>
      <w:proofErr w:type="spellStart"/>
      <w:r>
        <w:t>edasta</w:t>
      </w:r>
      <w:proofErr w:type="spellEnd"/>
      <w:r>
        <w:t xml:space="preserve"> </w:t>
      </w:r>
      <w:proofErr w:type="spellStart"/>
      <w:r>
        <w:t>ega</w:t>
      </w:r>
      <w:proofErr w:type="spellEnd"/>
      <w:r>
        <w:t xml:space="preserve"> tee </w:t>
      </w:r>
      <w:proofErr w:type="spellStart"/>
      <w:r>
        <w:t>kättesaadavaks</w:t>
      </w:r>
      <w:proofErr w:type="spellEnd"/>
      <w:r>
        <w:t xml:space="preserve"> </w:t>
      </w:r>
      <w:proofErr w:type="spellStart"/>
      <w:r>
        <w:t>teavet</w:t>
      </w:r>
      <w:proofErr w:type="spellEnd"/>
      <w:r>
        <w:t xml:space="preserve">, </w:t>
      </w:r>
      <w:proofErr w:type="spellStart"/>
      <w:r>
        <w:t>sealhulgas</w:t>
      </w:r>
      <w:proofErr w:type="spellEnd"/>
      <w:r>
        <w:t xml:space="preserve"> </w:t>
      </w:r>
      <w:proofErr w:type="spellStart"/>
      <w:r>
        <w:t>dokumente</w:t>
      </w:r>
      <w:proofErr w:type="spellEnd"/>
      <w:r>
        <w:t xml:space="preserve">, </w:t>
      </w:r>
      <w:proofErr w:type="spellStart"/>
      <w:proofErr w:type="gramStart"/>
      <w:r>
        <w:t>kui</w:t>
      </w:r>
      <w:proofErr w:type="spellEnd"/>
      <w:r>
        <w:t>:</w:t>
      </w:r>
      <w:proofErr w:type="gramEnd"/>
    </w:p>
    <w:p w14:paraId="17691023" w14:textId="77777777" w:rsidR="005C365C" w:rsidRDefault="005C365C">
      <w:pPr>
        <w:pStyle w:val="Point0"/>
      </w:pPr>
      <w:r>
        <w:tab/>
        <w:t>a)</w:t>
      </w:r>
      <w:r>
        <w:tab/>
      </w:r>
      <w:proofErr w:type="spellStart"/>
      <w:r>
        <w:t>need</w:t>
      </w:r>
      <w:proofErr w:type="spellEnd"/>
      <w:r>
        <w:t xml:space="preserve"> </w:t>
      </w:r>
      <w:proofErr w:type="spellStart"/>
      <w:r>
        <w:t>sisaldavad</w:t>
      </w:r>
      <w:proofErr w:type="spellEnd"/>
      <w:r>
        <w:t xml:space="preserve"> </w:t>
      </w:r>
      <w:proofErr w:type="spellStart"/>
      <w:r>
        <w:t>ärisaladusi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muud</w:t>
      </w:r>
      <w:proofErr w:type="spellEnd"/>
      <w:r>
        <w:t xml:space="preserve"> </w:t>
      </w:r>
      <w:proofErr w:type="spellStart"/>
      <w:r>
        <w:t>konfidentsiaalset</w:t>
      </w:r>
      <w:proofErr w:type="spellEnd"/>
      <w:r>
        <w:t xml:space="preserve"> </w:t>
      </w:r>
      <w:proofErr w:type="spellStart"/>
      <w:r>
        <w:t>teavet</w:t>
      </w:r>
      <w:proofErr w:type="spellEnd"/>
      <w:r>
        <w:t xml:space="preserve"> </w:t>
      </w:r>
      <w:proofErr w:type="spellStart"/>
      <w:r>
        <w:t>ja</w:t>
      </w:r>
      <w:proofErr w:type="spellEnd"/>
    </w:p>
    <w:p w14:paraId="349CDA3E" w14:textId="77777777" w:rsidR="005C365C" w:rsidRDefault="005C365C">
      <w:pPr>
        <w:pStyle w:val="Point0"/>
      </w:pPr>
      <w:r>
        <w:tab/>
        <w:t>b)</w:t>
      </w:r>
      <w:r>
        <w:tab/>
      </w:r>
      <w:proofErr w:type="spellStart"/>
      <w:r>
        <w:t>komisjon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</w:t>
      </w:r>
      <w:proofErr w:type="spellStart"/>
      <w:r>
        <w:t>pea</w:t>
      </w:r>
      <w:proofErr w:type="spellEnd"/>
      <w:r>
        <w:t xml:space="preserve"> </w:t>
      </w:r>
      <w:proofErr w:type="spellStart"/>
      <w:r>
        <w:t>teabe</w:t>
      </w:r>
      <w:proofErr w:type="spellEnd"/>
      <w:r>
        <w:t xml:space="preserve"> </w:t>
      </w:r>
      <w:proofErr w:type="spellStart"/>
      <w:r>
        <w:t>avalikustamist</w:t>
      </w:r>
      <w:proofErr w:type="spellEnd"/>
      <w:r>
        <w:t xml:space="preserve"> </w:t>
      </w:r>
      <w:proofErr w:type="spellStart"/>
      <w:r>
        <w:t>menetluse</w:t>
      </w:r>
      <w:proofErr w:type="spellEnd"/>
      <w:r>
        <w:t xml:space="preserve"> </w:t>
      </w:r>
      <w:proofErr w:type="spellStart"/>
      <w:r>
        <w:t>jaoks</w:t>
      </w:r>
      <w:proofErr w:type="spellEnd"/>
      <w:r>
        <w:t xml:space="preserve"> </w:t>
      </w:r>
      <w:proofErr w:type="spellStart"/>
      <w:r>
        <w:t>vajalikuks</w:t>
      </w:r>
      <w:proofErr w:type="spellEnd"/>
      <w:r>
        <w:t>.</w:t>
      </w:r>
    </w:p>
    <w:p w14:paraId="006D59F7" w14:textId="77777777" w:rsidR="005C365C" w:rsidRDefault="005C365C">
      <w:r>
        <w:t>2.</w:t>
      </w:r>
      <w:r>
        <w:tab/>
      </w:r>
      <w:proofErr w:type="spellStart"/>
      <w:r>
        <w:t>Isik</w:t>
      </w:r>
      <w:proofErr w:type="spellEnd"/>
      <w:r>
        <w:t xml:space="preserve">, </w:t>
      </w:r>
      <w:proofErr w:type="spellStart"/>
      <w:r>
        <w:t>ettevõtja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ettevõtjate</w:t>
      </w:r>
      <w:proofErr w:type="spellEnd"/>
      <w:r>
        <w:t xml:space="preserve"> </w:t>
      </w:r>
      <w:proofErr w:type="spellStart"/>
      <w:r>
        <w:t>ühendus</w:t>
      </w:r>
      <w:proofErr w:type="spellEnd"/>
      <w:r>
        <w:t xml:space="preserve">, </w:t>
      </w:r>
      <w:proofErr w:type="spellStart"/>
      <w:r>
        <w:t>kes</w:t>
      </w:r>
      <w:proofErr w:type="spellEnd"/>
      <w:r>
        <w:t xml:space="preserve"> </w:t>
      </w:r>
      <w:proofErr w:type="spellStart"/>
      <w:r>
        <w:t>esitab</w:t>
      </w:r>
      <w:proofErr w:type="spellEnd"/>
      <w:r>
        <w:t xml:space="preserve"> </w:t>
      </w:r>
      <w:proofErr w:type="spellStart"/>
      <w:r>
        <w:t>oma</w:t>
      </w:r>
      <w:proofErr w:type="spellEnd"/>
      <w:r>
        <w:t xml:space="preserve"> </w:t>
      </w:r>
      <w:proofErr w:type="spellStart"/>
      <w:r>
        <w:t>seisukohad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märkused</w:t>
      </w:r>
      <w:proofErr w:type="spellEnd"/>
      <w:r>
        <w:t xml:space="preserve"> </w:t>
      </w:r>
      <w:proofErr w:type="spellStart"/>
      <w:r>
        <w:t>vastavalt</w:t>
      </w:r>
      <w:proofErr w:type="spellEnd"/>
      <w:r>
        <w:t xml:space="preserve"> </w:t>
      </w:r>
      <w:proofErr w:type="spellStart"/>
      <w:r>
        <w:t>käesoleva</w:t>
      </w:r>
      <w:proofErr w:type="spellEnd"/>
      <w:r>
        <w:t xml:space="preserve"> </w:t>
      </w:r>
      <w:proofErr w:type="spellStart"/>
      <w:r>
        <w:t>määruse</w:t>
      </w:r>
      <w:proofErr w:type="spellEnd"/>
      <w:r>
        <w:t xml:space="preserve"> </w:t>
      </w:r>
      <w:proofErr w:type="spellStart"/>
      <w:r>
        <w:t>artiklitele</w:t>
      </w:r>
      <w:proofErr w:type="spellEnd"/>
      <w:r>
        <w:t> 12, 13 </w:t>
      </w:r>
      <w:proofErr w:type="spellStart"/>
      <w:r>
        <w:t>ja</w:t>
      </w:r>
      <w:proofErr w:type="spellEnd"/>
      <w:r>
        <w:t xml:space="preserve"> 16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teabe</w:t>
      </w:r>
      <w:proofErr w:type="spellEnd"/>
      <w:r>
        <w:t xml:space="preserve"> </w:t>
      </w:r>
      <w:proofErr w:type="spellStart"/>
      <w:r>
        <w:t>vastavalt</w:t>
      </w:r>
      <w:proofErr w:type="spellEnd"/>
      <w:r>
        <w:t xml:space="preserve"> </w:t>
      </w:r>
      <w:proofErr w:type="spellStart"/>
      <w:r>
        <w:t>määruse</w:t>
      </w:r>
      <w:proofErr w:type="spellEnd"/>
      <w:r>
        <w:t xml:space="preserve"> (EÜ) nr 139/2004 </w:t>
      </w:r>
      <w:proofErr w:type="spellStart"/>
      <w:r>
        <w:t>artiklile</w:t>
      </w:r>
      <w:proofErr w:type="spellEnd"/>
      <w:r>
        <w:t xml:space="preserve"> 11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kes</w:t>
      </w:r>
      <w:proofErr w:type="spellEnd"/>
      <w:r>
        <w:t xml:space="preserve"> </w:t>
      </w:r>
      <w:proofErr w:type="spellStart"/>
      <w:r>
        <w:t>esitab</w:t>
      </w:r>
      <w:proofErr w:type="spellEnd"/>
      <w:r>
        <w:t xml:space="preserve"> </w:t>
      </w:r>
      <w:proofErr w:type="spellStart"/>
      <w:r>
        <w:t>komisjonile</w:t>
      </w:r>
      <w:proofErr w:type="spellEnd"/>
      <w:r>
        <w:t xml:space="preserve"> </w:t>
      </w:r>
      <w:proofErr w:type="spellStart"/>
      <w:r>
        <w:t>hiljem</w:t>
      </w:r>
      <w:proofErr w:type="spellEnd"/>
      <w:r>
        <w:t xml:space="preserve"> </w:t>
      </w:r>
      <w:proofErr w:type="spellStart"/>
      <w:r>
        <w:t>täiendava</w:t>
      </w:r>
      <w:proofErr w:type="spellEnd"/>
      <w:r>
        <w:t xml:space="preserve"> </w:t>
      </w:r>
      <w:proofErr w:type="spellStart"/>
      <w:r>
        <w:t>teabe</w:t>
      </w:r>
      <w:proofErr w:type="spellEnd"/>
      <w:r>
        <w:t xml:space="preserve"> </w:t>
      </w:r>
      <w:proofErr w:type="spellStart"/>
      <w:r>
        <w:t>sama</w:t>
      </w:r>
      <w:proofErr w:type="spellEnd"/>
      <w:r>
        <w:t xml:space="preserve"> </w:t>
      </w:r>
      <w:proofErr w:type="spellStart"/>
      <w:r>
        <w:t>menetluse</w:t>
      </w:r>
      <w:proofErr w:type="spellEnd"/>
      <w:r>
        <w:t xml:space="preserve"> </w:t>
      </w:r>
      <w:proofErr w:type="spellStart"/>
      <w:r>
        <w:t>käigus</w:t>
      </w:r>
      <w:proofErr w:type="spellEnd"/>
      <w:r>
        <w:t xml:space="preserve">, </w:t>
      </w:r>
      <w:proofErr w:type="spellStart"/>
      <w:r>
        <w:t>tähistab</w:t>
      </w:r>
      <w:proofErr w:type="spellEnd"/>
      <w:r>
        <w:t xml:space="preserve"> </w:t>
      </w:r>
      <w:proofErr w:type="spellStart"/>
      <w:r>
        <w:t>selgelt</w:t>
      </w:r>
      <w:proofErr w:type="spellEnd"/>
      <w:r>
        <w:t xml:space="preserve"> </w:t>
      </w:r>
      <w:proofErr w:type="spellStart"/>
      <w:r>
        <w:t>kõik</w:t>
      </w:r>
      <w:proofErr w:type="spellEnd"/>
      <w:r>
        <w:t xml:space="preserve"> </w:t>
      </w:r>
      <w:proofErr w:type="spellStart"/>
      <w:r>
        <w:t>materjalid</w:t>
      </w:r>
      <w:proofErr w:type="spellEnd"/>
      <w:r>
        <w:t xml:space="preserve">, </w:t>
      </w:r>
      <w:proofErr w:type="spellStart"/>
      <w:r>
        <w:t>mida</w:t>
      </w:r>
      <w:proofErr w:type="spellEnd"/>
      <w:r>
        <w:t xml:space="preserve"> ta </w:t>
      </w:r>
      <w:proofErr w:type="spellStart"/>
      <w:r>
        <w:t>peab</w:t>
      </w:r>
      <w:proofErr w:type="spellEnd"/>
      <w:r>
        <w:t xml:space="preserve"> </w:t>
      </w:r>
      <w:proofErr w:type="spellStart"/>
      <w:r>
        <w:t>konfidentsiaalseks</w:t>
      </w:r>
      <w:proofErr w:type="spellEnd"/>
      <w:r>
        <w:t xml:space="preserve">, </w:t>
      </w:r>
      <w:proofErr w:type="spellStart"/>
      <w:r>
        <w:t>ning</w:t>
      </w:r>
      <w:proofErr w:type="spellEnd"/>
      <w:r>
        <w:t xml:space="preserve"> </w:t>
      </w:r>
      <w:proofErr w:type="spellStart"/>
      <w:r>
        <w:t>esitab</w:t>
      </w:r>
      <w:proofErr w:type="spellEnd"/>
      <w:r>
        <w:t xml:space="preserve"> </w:t>
      </w:r>
      <w:proofErr w:type="spellStart"/>
      <w:r>
        <w:t>sellekohased</w:t>
      </w:r>
      <w:proofErr w:type="spellEnd"/>
      <w:r>
        <w:t xml:space="preserve"> </w:t>
      </w:r>
      <w:proofErr w:type="spellStart"/>
      <w:r>
        <w:t>põhjendused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eraldi</w:t>
      </w:r>
      <w:proofErr w:type="spellEnd"/>
      <w:r>
        <w:t xml:space="preserve"> </w:t>
      </w:r>
      <w:proofErr w:type="spellStart"/>
      <w:r>
        <w:t>mittekonfidentsiaalse</w:t>
      </w:r>
      <w:proofErr w:type="spellEnd"/>
      <w:r>
        <w:t xml:space="preserve"> </w:t>
      </w:r>
      <w:proofErr w:type="spellStart"/>
      <w:r>
        <w:t>versiooni</w:t>
      </w:r>
      <w:proofErr w:type="spellEnd"/>
      <w:r>
        <w:t xml:space="preserve"> </w:t>
      </w:r>
      <w:proofErr w:type="spellStart"/>
      <w:r>
        <w:t>komisjoni</w:t>
      </w:r>
      <w:proofErr w:type="spellEnd"/>
      <w:r>
        <w:t xml:space="preserve"> </w:t>
      </w:r>
      <w:proofErr w:type="spellStart"/>
      <w:r>
        <w:t>määratud</w:t>
      </w:r>
      <w:proofErr w:type="spellEnd"/>
      <w:r>
        <w:t xml:space="preserve"> </w:t>
      </w:r>
      <w:proofErr w:type="spellStart"/>
      <w:r>
        <w:t>kuupäevaks</w:t>
      </w:r>
      <w:proofErr w:type="spellEnd"/>
      <w:r>
        <w:t>.</w:t>
      </w:r>
    </w:p>
    <w:p w14:paraId="7E20F93F" w14:textId="77777777" w:rsidR="005C365C" w:rsidRDefault="005C365C">
      <w:r>
        <w:lastRenderedPageBreak/>
        <w:t>3.</w:t>
      </w:r>
      <w:r>
        <w:tab/>
      </w:r>
      <w:proofErr w:type="spellStart"/>
      <w:r>
        <w:t>Ilma</w:t>
      </w:r>
      <w:proofErr w:type="spellEnd"/>
      <w:r>
        <w:t xml:space="preserve"> et </w:t>
      </w:r>
      <w:proofErr w:type="spellStart"/>
      <w:r>
        <w:t>see</w:t>
      </w:r>
      <w:proofErr w:type="spellEnd"/>
      <w:r>
        <w:t xml:space="preserve"> </w:t>
      </w:r>
      <w:proofErr w:type="spellStart"/>
      <w:r>
        <w:t>piiraks</w:t>
      </w:r>
      <w:proofErr w:type="spellEnd"/>
      <w:r>
        <w:t xml:space="preserve"> </w:t>
      </w:r>
      <w:proofErr w:type="spellStart"/>
      <w:r>
        <w:t>lõike</w:t>
      </w:r>
      <w:proofErr w:type="spellEnd"/>
      <w:r>
        <w:t xml:space="preserve"> 2 </w:t>
      </w:r>
      <w:proofErr w:type="spellStart"/>
      <w:r>
        <w:t>kohaldamist</w:t>
      </w:r>
      <w:proofErr w:type="spellEnd"/>
      <w:r>
        <w:t xml:space="preserve">, </w:t>
      </w:r>
      <w:proofErr w:type="spellStart"/>
      <w:r>
        <w:t>võib</w:t>
      </w:r>
      <w:proofErr w:type="spellEnd"/>
      <w:r>
        <w:t xml:space="preserve"> </w:t>
      </w:r>
      <w:proofErr w:type="spellStart"/>
      <w:r>
        <w:t>komisjon</w:t>
      </w:r>
      <w:proofErr w:type="spellEnd"/>
      <w:r>
        <w:t xml:space="preserve"> </w:t>
      </w:r>
      <w:proofErr w:type="spellStart"/>
      <w:r>
        <w:t>nõuda</w:t>
      </w:r>
      <w:proofErr w:type="spellEnd"/>
      <w:r>
        <w:t xml:space="preserve"> </w:t>
      </w:r>
      <w:proofErr w:type="spellStart"/>
      <w:r>
        <w:t>määruse</w:t>
      </w:r>
      <w:proofErr w:type="spellEnd"/>
      <w:r>
        <w:t xml:space="preserve"> (EÜ) nr 139/2004 </w:t>
      </w:r>
      <w:proofErr w:type="spellStart"/>
      <w:r>
        <w:t>artiklis</w:t>
      </w:r>
      <w:proofErr w:type="spellEnd"/>
      <w:r>
        <w:t xml:space="preserve"> 3 </w:t>
      </w:r>
      <w:proofErr w:type="spellStart"/>
      <w:r>
        <w:t>osutatud</w:t>
      </w:r>
      <w:proofErr w:type="spellEnd"/>
      <w:r>
        <w:t xml:space="preserve"> </w:t>
      </w:r>
      <w:proofErr w:type="spellStart"/>
      <w:r>
        <w:t>isikutelt</w:t>
      </w:r>
      <w:proofErr w:type="spellEnd"/>
      <w:r>
        <w:t xml:space="preserve"> </w:t>
      </w:r>
      <w:proofErr w:type="spellStart"/>
      <w:r>
        <w:t>ning</w:t>
      </w:r>
      <w:proofErr w:type="spellEnd"/>
      <w:r>
        <w:t xml:space="preserve"> </w:t>
      </w:r>
      <w:proofErr w:type="spellStart"/>
      <w:r>
        <w:t>ettevõtjatelt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ettevõtjate</w:t>
      </w:r>
      <w:proofErr w:type="spellEnd"/>
      <w:r>
        <w:t xml:space="preserve"> </w:t>
      </w:r>
      <w:proofErr w:type="spellStart"/>
      <w:r>
        <w:t>ühendustelt</w:t>
      </w:r>
      <w:proofErr w:type="spellEnd"/>
      <w:r>
        <w:t xml:space="preserve"> </w:t>
      </w:r>
      <w:proofErr w:type="spellStart"/>
      <w:r>
        <w:t>kõikidel</w:t>
      </w:r>
      <w:proofErr w:type="spellEnd"/>
      <w:r>
        <w:t xml:space="preserve"> </w:t>
      </w:r>
      <w:proofErr w:type="spellStart"/>
      <w:r>
        <w:t>juhtudel</w:t>
      </w:r>
      <w:proofErr w:type="spellEnd"/>
      <w:r>
        <w:t xml:space="preserve">, </w:t>
      </w:r>
      <w:proofErr w:type="spellStart"/>
      <w:r>
        <w:t>kui</w:t>
      </w:r>
      <w:proofErr w:type="spellEnd"/>
      <w:r>
        <w:t xml:space="preserve"> </w:t>
      </w:r>
      <w:proofErr w:type="spellStart"/>
      <w:r>
        <w:t>nad</w:t>
      </w:r>
      <w:proofErr w:type="spellEnd"/>
      <w:r>
        <w:t xml:space="preserve"> </w:t>
      </w:r>
      <w:proofErr w:type="spellStart"/>
      <w:r>
        <w:t>esitavad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on </w:t>
      </w:r>
      <w:proofErr w:type="spellStart"/>
      <w:r>
        <w:t>esitanud</w:t>
      </w:r>
      <w:proofErr w:type="spellEnd"/>
      <w:r>
        <w:t xml:space="preserve"> </w:t>
      </w:r>
      <w:proofErr w:type="spellStart"/>
      <w:r>
        <w:t>dokumendid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avaldused</w:t>
      </w:r>
      <w:proofErr w:type="spellEnd"/>
      <w:r>
        <w:t xml:space="preserve"> </w:t>
      </w:r>
      <w:proofErr w:type="spellStart"/>
      <w:r>
        <w:t>määruse</w:t>
      </w:r>
      <w:proofErr w:type="spellEnd"/>
      <w:r>
        <w:t xml:space="preserve"> (EÜ) nr 139/2004 </w:t>
      </w:r>
      <w:proofErr w:type="spellStart"/>
      <w:r>
        <w:t>kohaselt</w:t>
      </w:r>
      <w:proofErr w:type="spellEnd"/>
      <w:r>
        <w:t xml:space="preserve">, et </w:t>
      </w:r>
      <w:proofErr w:type="spellStart"/>
      <w:r>
        <w:t>nad</w:t>
      </w:r>
      <w:proofErr w:type="spellEnd"/>
      <w:r>
        <w:t xml:space="preserve"> </w:t>
      </w:r>
      <w:proofErr w:type="spellStart"/>
      <w:r>
        <w:t>tähistaksid</w:t>
      </w:r>
      <w:proofErr w:type="spellEnd"/>
      <w:r>
        <w:t xml:space="preserve"> </w:t>
      </w:r>
      <w:proofErr w:type="spellStart"/>
      <w:r>
        <w:t>dokumendid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nende</w:t>
      </w:r>
      <w:proofErr w:type="spellEnd"/>
      <w:r>
        <w:t xml:space="preserve"> </w:t>
      </w:r>
      <w:proofErr w:type="spellStart"/>
      <w:r>
        <w:t>osad</w:t>
      </w:r>
      <w:proofErr w:type="spellEnd"/>
      <w:r>
        <w:t xml:space="preserve">, mis </w:t>
      </w:r>
      <w:proofErr w:type="spellStart"/>
      <w:r>
        <w:t>nende</w:t>
      </w:r>
      <w:proofErr w:type="spellEnd"/>
      <w:r>
        <w:t xml:space="preserve"> </w:t>
      </w:r>
      <w:proofErr w:type="spellStart"/>
      <w:r>
        <w:t>arvates</w:t>
      </w:r>
      <w:proofErr w:type="spellEnd"/>
      <w:r>
        <w:t xml:space="preserve"> </w:t>
      </w:r>
      <w:proofErr w:type="spellStart"/>
      <w:r>
        <w:t>sisaldavad</w:t>
      </w:r>
      <w:proofErr w:type="spellEnd"/>
      <w:r>
        <w:t xml:space="preserve"> </w:t>
      </w:r>
      <w:proofErr w:type="spellStart"/>
      <w:r>
        <w:t>ärisaladusi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muud</w:t>
      </w:r>
      <w:proofErr w:type="spellEnd"/>
      <w:r>
        <w:t xml:space="preserve"> </w:t>
      </w:r>
      <w:proofErr w:type="spellStart"/>
      <w:r>
        <w:t>neile</w:t>
      </w:r>
      <w:proofErr w:type="spellEnd"/>
      <w:r>
        <w:t xml:space="preserve"> </w:t>
      </w:r>
      <w:proofErr w:type="spellStart"/>
      <w:r>
        <w:t>kuuluvat</w:t>
      </w:r>
      <w:proofErr w:type="spellEnd"/>
      <w:r>
        <w:t xml:space="preserve"> </w:t>
      </w:r>
      <w:proofErr w:type="spellStart"/>
      <w:r>
        <w:t>konfidentsiaalset</w:t>
      </w:r>
      <w:proofErr w:type="spellEnd"/>
      <w:r>
        <w:t xml:space="preserve"> </w:t>
      </w:r>
      <w:proofErr w:type="spellStart"/>
      <w:r>
        <w:t>teavet</w:t>
      </w:r>
      <w:proofErr w:type="spellEnd"/>
      <w:r>
        <w:t xml:space="preserve">, </w:t>
      </w:r>
      <w:proofErr w:type="spellStart"/>
      <w:r>
        <w:t>ja</w:t>
      </w:r>
      <w:proofErr w:type="spellEnd"/>
      <w:r>
        <w:t xml:space="preserve"> </w:t>
      </w:r>
      <w:proofErr w:type="spellStart"/>
      <w:r>
        <w:t>nimetaksid</w:t>
      </w:r>
      <w:proofErr w:type="spellEnd"/>
      <w:r>
        <w:t xml:space="preserve"> </w:t>
      </w:r>
      <w:proofErr w:type="spellStart"/>
      <w:r>
        <w:t>ettevõtjad</w:t>
      </w:r>
      <w:proofErr w:type="spellEnd"/>
      <w:r>
        <w:t xml:space="preserve">, </w:t>
      </w:r>
      <w:proofErr w:type="spellStart"/>
      <w:r>
        <w:t>kelle</w:t>
      </w:r>
      <w:proofErr w:type="spellEnd"/>
      <w:r>
        <w:t xml:space="preserve"> </w:t>
      </w:r>
      <w:proofErr w:type="spellStart"/>
      <w:r>
        <w:t>suhtes</w:t>
      </w:r>
      <w:proofErr w:type="spellEnd"/>
      <w:r>
        <w:t xml:space="preserve"> </w:t>
      </w:r>
      <w:proofErr w:type="spellStart"/>
      <w:r>
        <w:t>tuleb</w:t>
      </w:r>
      <w:proofErr w:type="spellEnd"/>
      <w:r>
        <w:t xml:space="preserve"> </w:t>
      </w:r>
      <w:proofErr w:type="spellStart"/>
      <w:r>
        <w:t>käsitleda</w:t>
      </w:r>
      <w:proofErr w:type="spellEnd"/>
      <w:r>
        <w:t xml:space="preserve"> </w:t>
      </w:r>
      <w:proofErr w:type="spellStart"/>
      <w:r>
        <w:t>neid</w:t>
      </w:r>
      <w:proofErr w:type="spellEnd"/>
      <w:r>
        <w:t xml:space="preserve"> </w:t>
      </w:r>
      <w:proofErr w:type="spellStart"/>
      <w:r>
        <w:t>dokumente</w:t>
      </w:r>
      <w:proofErr w:type="spellEnd"/>
      <w:r>
        <w:t xml:space="preserve"> </w:t>
      </w:r>
      <w:proofErr w:type="spellStart"/>
      <w:r>
        <w:t>konfidentsiaalsena</w:t>
      </w:r>
      <w:proofErr w:type="spellEnd"/>
      <w:r>
        <w:t>.</w:t>
      </w:r>
    </w:p>
    <w:p w14:paraId="5206DFA5" w14:textId="77777777" w:rsidR="005C365C" w:rsidRDefault="005C365C">
      <w:proofErr w:type="spellStart"/>
      <w:r>
        <w:t>Samuti</w:t>
      </w:r>
      <w:proofErr w:type="spellEnd"/>
      <w:r>
        <w:t xml:space="preserve"> </w:t>
      </w:r>
      <w:proofErr w:type="spellStart"/>
      <w:r>
        <w:t>võib</w:t>
      </w:r>
      <w:proofErr w:type="spellEnd"/>
      <w:r>
        <w:t xml:space="preserve"> </w:t>
      </w:r>
      <w:proofErr w:type="spellStart"/>
      <w:r>
        <w:t>komisjon</w:t>
      </w:r>
      <w:proofErr w:type="spellEnd"/>
      <w:r>
        <w:t xml:space="preserve"> </w:t>
      </w:r>
      <w:proofErr w:type="spellStart"/>
      <w:r>
        <w:t>nõuda</w:t>
      </w:r>
      <w:proofErr w:type="spellEnd"/>
      <w:r>
        <w:t xml:space="preserve">, et </w:t>
      </w:r>
      <w:proofErr w:type="spellStart"/>
      <w:r>
        <w:t>määruse</w:t>
      </w:r>
      <w:proofErr w:type="spellEnd"/>
      <w:r>
        <w:t xml:space="preserve"> (EÜ) nr 139/2004 </w:t>
      </w:r>
      <w:proofErr w:type="spellStart"/>
      <w:r>
        <w:t>artiklis</w:t>
      </w:r>
      <w:proofErr w:type="spellEnd"/>
      <w:r>
        <w:t xml:space="preserve"> 3 </w:t>
      </w:r>
      <w:proofErr w:type="spellStart"/>
      <w:r>
        <w:t>osutatud</w:t>
      </w:r>
      <w:proofErr w:type="spellEnd"/>
      <w:r>
        <w:t xml:space="preserve"> </w:t>
      </w:r>
      <w:proofErr w:type="spellStart"/>
      <w:r>
        <w:t>isikud</w:t>
      </w:r>
      <w:proofErr w:type="spellEnd"/>
      <w:r>
        <w:t xml:space="preserve"> </w:t>
      </w:r>
      <w:proofErr w:type="spellStart"/>
      <w:r>
        <w:t>ning</w:t>
      </w:r>
      <w:proofErr w:type="spellEnd"/>
      <w:r>
        <w:t xml:space="preserve"> </w:t>
      </w:r>
      <w:proofErr w:type="spellStart"/>
      <w:r>
        <w:t>ettevõtjad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ettevõtjate</w:t>
      </w:r>
      <w:proofErr w:type="spellEnd"/>
      <w:r>
        <w:t xml:space="preserve"> </w:t>
      </w:r>
      <w:proofErr w:type="spellStart"/>
      <w:r>
        <w:t>ühendused</w:t>
      </w:r>
      <w:proofErr w:type="spellEnd"/>
      <w:r>
        <w:t xml:space="preserve"> </w:t>
      </w:r>
      <w:proofErr w:type="spellStart"/>
      <w:r>
        <w:t>määraksid</w:t>
      </w:r>
      <w:proofErr w:type="spellEnd"/>
      <w:r>
        <w:t xml:space="preserve"> </w:t>
      </w:r>
      <w:proofErr w:type="spellStart"/>
      <w:r>
        <w:t>kindlaks</w:t>
      </w:r>
      <w:proofErr w:type="spellEnd"/>
      <w:r>
        <w:t xml:space="preserve"> </w:t>
      </w:r>
      <w:proofErr w:type="spellStart"/>
      <w:r>
        <w:t>kõik</w:t>
      </w:r>
      <w:proofErr w:type="spellEnd"/>
      <w:r>
        <w:t xml:space="preserve"> </w:t>
      </w:r>
      <w:proofErr w:type="spellStart"/>
      <w:r>
        <w:t>vastuväidete</w:t>
      </w:r>
      <w:proofErr w:type="spellEnd"/>
      <w:r>
        <w:t xml:space="preserve">, </w:t>
      </w:r>
      <w:proofErr w:type="spellStart"/>
      <w:r>
        <w:t>juhtumi</w:t>
      </w:r>
      <w:proofErr w:type="spellEnd"/>
      <w:r>
        <w:t xml:space="preserve"> </w:t>
      </w:r>
      <w:proofErr w:type="spellStart"/>
      <w:r>
        <w:t>kokkuvõtte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komisjoni</w:t>
      </w:r>
      <w:proofErr w:type="spellEnd"/>
      <w:r>
        <w:t xml:space="preserve"> </w:t>
      </w:r>
      <w:proofErr w:type="spellStart"/>
      <w:r>
        <w:t>vastuvõetud</w:t>
      </w:r>
      <w:proofErr w:type="spellEnd"/>
      <w:r>
        <w:t xml:space="preserve"> </w:t>
      </w:r>
      <w:proofErr w:type="spellStart"/>
      <w:r>
        <w:t>otsuse</w:t>
      </w:r>
      <w:proofErr w:type="spellEnd"/>
      <w:r>
        <w:t xml:space="preserve"> </w:t>
      </w:r>
      <w:proofErr w:type="spellStart"/>
      <w:r>
        <w:t>need</w:t>
      </w:r>
      <w:proofErr w:type="spellEnd"/>
      <w:r>
        <w:t xml:space="preserve"> </w:t>
      </w:r>
      <w:proofErr w:type="spellStart"/>
      <w:r>
        <w:t>osad</w:t>
      </w:r>
      <w:proofErr w:type="spellEnd"/>
      <w:r>
        <w:t xml:space="preserve">, mis </w:t>
      </w:r>
      <w:proofErr w:type="spellStart"/>
      <w:r>
        <w:t>nende</w:t>
      </w:r>
      <w:proofErr w:type="spellEnd"/>
      <w:r>
        <w:t xml:space="preserve"> </w:t>
      </w:r>
      <w:proofErr w:type="spellStart"/>
      <w:r>
        <w:t>arvates</w:t>
      </w:r>
      <w:proofErr w:type="spellEnd"/>
      <w:r>
        <w:t xml:space="preserve"> </w:t>
      </w:r>
      <w:proofErr w:type="spellStart"/>
      <w:r>
        <w:t>sisaldavad</w:t>
      </w:r>
      <w:proofErr w:type="spellEnd"/>
      <w:r>
        <w:t xml:space="preserve"> </w:t>
      </w:r>
      <w:proofErr w:type="spellStart"/>
      <w:r>
        <w:t>ärisaladusi</w:t>
      </w:r>
      <w:proofErr w:type="spellEnd"/>
      <w:r>
        <w:t>.</w:t>
      </w:r>
    </w:p>
    <w:p w14:paraId="6CBEA8C3" w14:textId="77777777" w:rsidR="005C365C" w:rsidRDefault="005C365C">
      <w:proofErr w:type="spellStart"/>
      <w:r>
        <w:t>Kui</w:t>
      </w:r>
      <w:proofErr w:type="spellEnd"/>
      <w:r>
        <w:t xml:space="preserve"> </w:t>
      </w:r>
      <w:proofErr w:type="spellStart"/>
      <w:r>
        <w:t>isikud</w:t>
      </w:r>
      <w:proofErr w:type="spellEnd"/>
      <w:r>
        <w:t xml:space="preserve">, </w:t>
      </w:r>
      <w:proofErr w:type="spellStart"/>
      <w:r>
        <w:t>ettevõtjad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ettevõtjate</w:t>
      </w:r>
      <w:proofErr w:type="spellEnd"/>
      <w:r>
        <w:t xml:space="preserve"> </w:t>
      </w:r>
      <w:proofErr w:type="spellStart"/>
      <w:r>
        <w:t>ühendused</w:t>
      </w:r>
      <w:proofErr w:type="spellEnd"/>
      <w:r>
        <w:t xml:space="preserve"> on </w:t>
      </w:r>
      <w:proofErr w:type="spellStart"/>
      <w:r>
        <w:t>kindlaks</w:t>
      </w:r>
      <w:proofErr w:type="spellEnd"/>
      <w:r>
        <w:t xml:space="preserve"> </w:t>
      </w:r>
      <w:proofErr w:type="spellStart"/>
      <w:r>
        <w:t>määranud</w:t>
      </w:r>
      <w:proofErr w:type="spellEnd"/>
      <w:r>
        <w:t xml:space="preserve"> </w:t>
      </w:r>
      <w:proofErr w:type="spellStart"/>
      <w:r>
        <w:t>ärisaladused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muu</w:t>
      </w:r>
      <w:proofErr w:type="spellEnd"/>
      <w:r>
        <w:t xml:space="preserve"> </w:t>
      </w:r>
      <w:proofErr w:type="spellStart"/>
      <w:r>
        <w:t>konfidentsiaalse</w:t>
      </w:r>
      <w:proofErr w:type="spellEnd"/>
      <w:r>
        <w:t xml:space="preserve"> </w:t>
      </w:r>
      <w:proofErr w:type="spellStart"/>
      <w:r>
        <w:t>teabe</w:t>
      </w:r>
      <w:proofErr w:type="spellEnd"/>
      <w:r>
        <w:t xml:space="preserve">, </w:t>
      </w:r>
      <w:proofErr w:type="spellStart"/>
      <w:r>
        <w:t>põhjendavad</w:t>
      </w:r>
      <w:proofErr w:type="spellEnd"/>
      <w:r>
        <w:t xml:space="preserve"> </w:t>
      </w:r>
      <w:proofErr w:type="spellStart"/>
      <w:r>
        <w:t>nad</w:t>
      </w:r>
      <w:proofErr w:type="spellEnd"/>
      <w:r>
        <w:t xml:space="preserve"> </w:t>
      </w:r>
      <w:proofErr w:type="spellStart"/>
      <w:r>
        <w:t>oma</w:t>
      </w:r>
      <w:proofErr w:type="spellEnd"/>
      <w:r>
        <w:t xml:space="preserve"> </w:t>
      </w:r>
      <w:proofErr w:type="spellStart"/>
      <w:r>
        <w:t>seisukohta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esitavad</w:t>
      </w:r>
      <w:proofErr w:type="spellEnd"/>
      <w:r>
        <w:t xml:space="preserve"> </w:t>
      </w:r>
      <w:proofErr w:type="spellStart"/>
      <w:r>
        <w:t>eraldi</w:t>
      </w:r>
      <w:proofErr w:type="spellEnd"/>
      <w:r>
        <w:t xml:space="preserve"> </w:t>
      </w:r>
      <w:proofErr w:type="spellStart"/>
      <w:r>
        <w:t>mittekonfidentsiaalse</w:t>
      </w:r>
      <w:proofErr w:type="spellEnd"/>
      <w:r>
        <w:t xml:space="preserve"> </w:t>
      </w:r>
      <w:proofErr w:type="spellStart"/>
      <w:r>
        <w:t>versiooni</w:t>
      </w:r>
      <w:proofErr w:type="spellEnd"/>
      <w:r>
        <w:t xml:space="preserve"> </w:t>
      </w:r>
      <w:proofErr w:type="spellStart"/>
      <w:r>
        <w:t>komisjoni</w:t>
      </w:r>
      <w:proofErr w:type="spellEnd"/>
      <w:r>
        <w:t xml:space="preserve"> </w:t>
      </w:r>
      <w:proofErr w:type="spellStart"/>
      <w:r>
        <w:t>määratud</w:t>
      </w:r>
      <w:proofErr w:type="spellEnd"/>
      <w:r>
        <w:t xml:space="preserve"> </w:t>
      </w:r>
      <w:proofErr w:type="spellStart"/>
      <w:r>
        <w:t>kuupäevaks</w:t>
      </w:r>
      <w:proofErr w:type="spellEnd"/>
      <w:r>
        <w:t>.</w:t>
      </w:r>
    </w:p>
    <w:p w14:paraId="695D294A" w14:textId="77777777" w:rsidR="005C365C" w:rsidRDefault="005C365C">
      <w:r>
        <w:t>4.</w:t>
      </w:r>
      <w:r>
        <w:tab/>
      </w:r>
      <w:proofErr w:type="spellStart"/>
      <w:r>
        <w:t>Kui</w:t>
      </w:r>
      <w:proofErr w:type="spellEnd"/>
      <w:r>
        <w:t xml:space="preserve"> </w:t>
      </w:r>
      <w:proofErr w:type="spellStart"/>
      <w:r>
        <w:t>isik</w:t>
      </w:r>
      <w:proofErr w:type="spellEnd"/>
      <w:r>
        <w:t xml:space="preserve">, </w:t>
      </w:r>
      <w:proofErr w:type="spellStart"/>
      <w:r>
        <w:t>ettevõtja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ettevõtjate</w:t>
      </w:r>
      <w:proofErr w:type="spellEnd"/>
      <w:r>
        <w:t xml:space="preserve"> </w:t>
      </w:r>
      <w:proofErr w:type="spellStart"/>
      <w:r>
        <w:t>ühendus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</w:t>
      </w:r>
      <w:proofErr w:type="spellStart"/>
      <w:r>
        <w:t>järgi</w:t>
      </w:r>
      <w:proofErr w:type="spellEnd"/>
      <w:r>
        <w:t xml:space="preserve"> </w:t>
      </w:r>
      <w:proofErr w:type="spellStart"/>
      <w:r>
        <w:t>lõikeid</w:t>
      </w:r>
      <w:proofErr w:type="spellEnd"/>
      <w:r>
        <w:t xml:space="preserve"> 2 </w:t>
      </w:r>
      <w:proofErr w:type="spellStart"/>
      <w:r>
        <w:t>või</w:t>
      </w:r>
      <w:proofErr w:type="spellEnd"/>
      <w:r>
        <w:t xml:space="preserve"> 3, </w:t>
      </w:r>
      <w:proofErr w:type="spellStart"/>
      <w:r>
        <w:t>võib</w:t>
      </w:r>
      <w:proofErr w:type="spellEnd"/>
      <w:r>
        <w:t xml:space="preserve"> </w:t>
      </w:r>
      <w:proofErr w:type="spellStart"/>
      <w:r>
        <w:t>komisjon</w:t>
      </w:r>
      <w:proofErr w:type="spellEnd"/>
      <w:r>
        <w:t xml:space="preserve"> </w:t>
      </w:r>
      <w:proofErr w:type="spellStart"/>
      <w:r>
        <w:t>eeldada</w:t>
      </w:r>
      <w:proofErr w:type="spellEnd"/>
      <w:r>
        <w:t xml:space="preserve">, et </w:t>
      </w:r>
      <w:proofErr w:type="spellStart"/>
      <w:r>
        <w:t>asjaomased</w:t>
      </w:r>
      <w:proofErr w:type="spellEnd"/>
      <w:r>
        <w:t xml:space="preserve"> </w:t>
      </w:r>
      <w:proofErr w:type="spellStart"/>
      <w:r>
        <w:t>dokumendid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avaldused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</w:t>
      </w:r>
      <w:proofErr w:type="spellStart"/>
      <w:r>
        <w:t>sisalda</w:t>
      </w:r>
      <w:proofErr w:type="spellEnd"/>
      <w:r>
        <w:t xml:space="preserve"> </w:t>
      </w:r>
      <w:proofErr w:type="spellStart"/>
      <w:r>
        <w:t>konfidentsiaalset</w:t>
      </w:r>
      <w:proofErr w:type="spellEnd"/>
      <w:r>
        <w:t xml:space="preserve"> </w:t>
      </w:r>
      <w:proofErr w:type="spellStart"/>
      <w:r>
        <w:t>teavet</w:t>
      </w:r>
      <w:proofErr w:type="spellEnd"/>
      <w:r>
        <w:t>.</w:t>
      </w:r>
    </w:p>
    <w:p w14:paraId="3605DDD1" w14:textId="77777777" w:rsidR="005C365C" w:rsidRDefault="005C365C">
      <w:pPr>
        <w:pStyle w:val="SectionTitle"/>
      </w:pPr>
      <w:r>
        <w:t>VI PEATÜKK</w:t>
      </w:r>
    </w:p>
    <w:p w14:paraId="1A1B5DEA" w14:textId="77777777" w:rsidR="005C365C" w:rsidRDefault="005C365C">
      <w:pPr>
        <w:pStyle w:val="SectionTitle"/>
      </w:pPr>
      <w:r>
        <w:rPr>
          <w:i/>
          <w:iCs/>
        </w:rPr>
        <w:t>ASJAOMASTE ETTEVÕTJATE PAKUTUD KOHUSTUSED</w:t>
      </w:r>
    </w:p>
    <w:p w14:paraId="26EE9C52" w14:textId="77777777" w:rsidR="005C365C" w:rsidRDefault="005C365C">
      <w:pPr>
        <w:pStyle w:val="Titrearticle"/>
      </w:pPr>
      <w:proofErr w:type="spellStart"/>
      <w:r>
        <w:t>Artikkel</w:t>
      </w:r>
      <w:proofErr w:type="spellEnd"/>
      <w:r>
        <w:t> 19</w:t>
      </w:r>
    </w:p>
    <w:p w14:paraId="2AEFC61D" w14:textId="77777777" w:rsidR="005C365C" w:rsidRDefault="005C365C">
      <w:pPr>
        <w:pStyle w:val="NormalCentered"/>
        <w:rPr>
          <w:b/>
          <w:bCs/>
        </w:rPr>
      </w:pPr>
      <w:proofErr w:type="spellStart"/>
      <w:r>
        <w:rPr>
          <w:b/>
          <w:bCs/>
        </w:rPr>
        <w:t>Kohustuste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esitamise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tähtajad</w:t>
      </w:r>
      <w:proofErr w:type="spellEnd"/>
    </w:p>
    <w:p w14:paraId="4B901596" w14:textId="77777777" w:rsidR="005C365C" w:rsidRDefault="005C365C">
      <w:r>
        <w:t>1.</w:t>
      </w:r>
      <w:r>
        <w:tab/>
      </w:r>
      <w:proofErr w:type="spellStart"/>
      <w:r>
        <w:t>Kohustused</w:t>
      </w:r>
      <w:proofErr w:type="spellEnd"/>
      <w:r>
        <w:t xml:space="preserve">, </w:t>
      </w:r>
      <w:proofErr w:type="spellStart"/>
      <w:r>
        <w:t>mida</w:t>
      </w:r>
      <w:proofErr w:type="spellEnd"/>
      <w:r>
        <w:t xml:space="preserve"> </w:t>
      </w:r>
      <w:proofErr w:type="spellStart"/>
      <w:r>
        <w:t>asjaomased</w:t>
      </w:r>
      <w:proofErr w:type="spellEnd"/>
      <w:r>
        <w:t xml:space="preserve"> </w:t>
      </w:r>
      <w:proofErr w:type="spellStart"/>
      <w:r>
        <w:t>ettevõtjad</w:t>
      </w:r>
      <w:proofErr w:type="spellEnd"/>
      <w:r>
        <w:t xml:space="preserve"> </w:t>
      </w:r>
      <w:proofErr w:type="spellStart"/>
      <w:r>
        <w:t>pakuvad</w:t>
      </w:r>
      <w:proofErr w:type="spellEnd"/>
      <w:r>
        <w:t xml:space="preserve"> </w:t>
      </w:r>
      <w:proofErr w:type="spellStart"/>
      <w:r>
        <w:t>määruse</w:t>
      </w:r>
      <w:proofErr w:type="spellEnd"/>
      <w:r>
        <w:t xml:space="preserve"> (EÜ) nr 139/2004 </w:t>
      </w:r>
      <w:proofErr w:type="spellStart"/>
      <w:r>
        <w:t>artikli</w:t>
      </w:r>
      <w:proofErr w:type="spellEnd"/>
      <w:r>
        <w:t xml:space="preserve"> 6 </w:t>
      </w:r>
      <w:proofErr w:type="spellStart"/>
      <w:r>
        <w:t>lõike</w:t>
      </w:r>
      <w:proofErr w:type="spellEnd"/>
      <w:r>
        <w:t xml:space="preserve"> 2 </w:t>
      </w:r>
      <w:proofErr w:type="spellStart"/>
      <w:r>
        <w:t>kohaselt</w:t>
      </w:r>
      <w:proofErr w:type="spellEnd"/>
      <w:r>
        <w:t xml:space="preserve">, </w:t>
      </w:r>
      <w:proofErr w:type="spellStart"/>
      <w:r>
        <w:t>esitatakse</w:t>
      </w:r>
      <w:proofErr w:type="spellEnd"/>
      <w:r>
        <w:t xml:space="preserve"> </w:t>
      </w:r>
      <w:proofErr w:type="spellStart"/>
      <w:r>
        <w:t>komisjonile</w:t>
      </w:r>
      <w:proofErr w:type="spellEnd"/>
      <w:r>
        <w:t xml:space="preserve"> 20 </w:t>
      </w:r>
      <w:proofErr w:type="spellStart"/>
      <w:r>
        <w:t>tööpäeva</w:t>
      </w:r>
      <w:proofErr w:type="spellEnd"/>
      <w:r>
        <w:t xml:space="preserve"> </w:t>
      </w:r>
      <w:proofErr w:type="spellStart"/>
      <w:r>
        <w:t>jooksul</w:t>
      </w:r>
      <w:proofErr w:type="spellEnd"/>
      <w:r>
        <w:t xml:space="preserve"> </w:t>
      </w:r>
      <w:proofErr w:type="spellStart"/>
      <w:r>
        <w:t>alates</w:t>
      </w:r>
      <w:proofErr w:type="spellEnd"/>
      <w:r>
        <w:t xml:space="preserve"> </w:t>
      </w:r>
      <w:proofErr w:type="spellStart"/>
      <w:r>
        <w:t>teatise</w:t>
      </w:r>
      <w:proofErr w:type="spellEnd"/>
      <w:r>
        <w:t xml:space="preserve"> </w:t>
      </w:r>
      <w:proofErr w:type="spellStart"/>
      <w:r>
        <w:t>saamise</w:t>
      </w:r>
      <w:proofErr w:type="spellEnd"/>
      <w:r>
        <w:t xml:space="preserve"> </w:t>
      </w:r>
      <w:proofErr w:type="spellStart"/>
      <w:r>
        <w:t>kuupäevast</w:t>
      </w:r>
      <w:proofErr w:type="spellEnd"/>
      <w:r>
        <w:t>.</w:t>
      </w:r>
    </w:p>
    <w:p w14:paraId="7198E72B" w14:textId="77777777" w:rsidR="005C365C" w:rsidRDefault="005C365C">
      <w:r>
        <w:t>2.</w:t>
      </w:r>
      <w:r>
        <w:tab/>
      </w:r>
      <w:proofErr w:type="spellStart"/>
      <w:r>
        <w:t>Kohustused</w:t>
      </w:r>
      <w:proofErr w:type="spellEnd"/>
      <w:r>
        <w:t xml:space="preserve">, </w:t>
      </w:r>
      <w:proofErr w:type="spellStart"/>
      <w:r>
        <w:t>mida</w:t>
      </w:r>
      <w:proofErr w:type="spellEnd"/>
      <w:r>
        <w:t xml:space="preserve"> </w:t>
      </w:r>
      <w:proofErr w:type="spellStart"/>
      <w:r>
        <w:t>asjaomased</w:t>
      </w:r>
      <w:proofErr w:type="spellEnd"/>
      <w:r>
        <w:t xml:space="preserve"> </w:t>
      </w:r>
      <w:proofErr w:type="spellStart"/>
      <w:r>
        <w:t>ettevõtjad</w:t>
      </w:r>
      <w:proofErr w:type="spellEnd"/>
      <w:r>
        <w:t xml:space="preserve"> </w:t>
      </w:r>
      <w:proofErr w:type="spellStart"/>
      <w:r>
        <w:t>pakuvad</w:t>
      </w:r>
      <w:proofErr w:type="spellEnd"/>
      <w:r>
        <w:t xml:space="preserve"> </w:t>
      </w:r>
      <w:proofErr w:type="spellStart"/>
      <w:r>
        <w:t>määruse</w:t>
      </w:r>
      <w:proofErr w:type="spellEnd"/>
      <w:r>
        <w:t xml:space="preserve"> (EÜ) nr 139/2004 </w:t>
      </w:r>
      <w:proofErr w:type="spellStart"/>
      <w:r>
        <w:t>artikli</w:t>
      </w:r>
      <w:proofErr w:type="spellEnd"/>
      <w:r>
        <w:t xml:space="preserve"> 8 </w:t>
      </w:r>
      <w:proofErr w:type="spellStart"/>
      <w:r>
        <w:t>lõike</w:t>
      </w:r>
      <w:proofErr w:type="spellEnd"/>
      <w:r>
        <w:t xml:space="preserve"> 2 </w:t>
      </w:r>
      <w:proofErr w:type="spellStart"/>
      <w:r>
        <w:t>kohaselt</w:t>
      </w:r>
      <w:proofErr w:type="spellEnd"/>
      <w:r>
        <w:t xml:space="preserve">, </w:t>
      </w:r>
      <w:proofErr w:type="spellStart"/>
      <w:r>
        <w:t>esitatakse</w:t>
      </w:r>
      <w:proofErr w:type="spellEnd"/>
      <w:r>
        <w:t xml:space="preserve"> </w:t>
      </w:r>
      <w:proofErr w:type="spellStart"/>
      <w:r>
        <w:t>komisjonile</w:t>
      </w:r>
      <w:proofErr w:type="spellEnd"/>
      <w:r>
        <w:t xml:space="preserve"> 65 </w:t>
      </w:r>
      <w:proofErr w:type="spellStart"/>
      <w:r>
        <w:t>tööpäeva</w:t>
      </w:r>
      <w:proofErr w:type="spellEnd"/>
      <w:r>
        <w:t xml:space="preserve"> </w:t>
      </w:r>
      <w:proofErr w:type="spellStart"/>
      <w:r>
        <w:t>jooksul</w:t>
      </w:r>
      <w:proofErr w:type="spellEnd"/>
      <w:r>
        <w:t xml:space="preserve"> </w:t>
      </w:r>
      <w:proofErr w:type="spellStart"/>
      <w:r>
        <w:t>alates</w:t>
      </w:r>
      <w:proofErr w:type="spellEnd"/>
      <w:r>
        <w:t xml:space="preserve"> </w:t>
      </w:r>
      <w:proofErr w:type="spellStart"/>
      <w:r>
        <w:t>menetluse</w:t>
      </w:r>
      <w:proofErr w:type="spellEnd"/>
      <w:r>
        <w:t xml:space="preserve"> </w:t>
      </w:r>
      <w:proofErr w:type="spellStart"/>
      <w:r>
        <w:t>algatamise</w:t>
      </w:r>
      <w:proofErr w:type="spellEnd"/>
      <w:r>
        <w:t xml:space="preserve"> </w:t>
      </w:r>
      <w:proofErr w:type="spellStart"/>
      <w:r>
        <w:t>kuupäevast</w:t>
      </w:r>
      <w:proofErr w:type="spellEnd"/>
      <w:r>
        <w:t>.</w:t>
      </w:r>
    </w:p>
    <w:p w14:paraId="11E947FF" w14:textId="77777777" w:rsidR="005C365C" w:rsidRDefault="005C365C">
      <w:proofErr w:type="spellStart"/>
      <w:r>
        <w:t>Kui</w:t>
      </w:r>
      <w:proofErr w:type="spellEnd"/>
      <w:r>
        <w:t xml:space="preserve"> </w:t>
      </w:r>
      <w:proofErr w:type="spellStart"/>
      <w:r>
        <w:t>asjaomased</w:t>
      </w:r>
      <w:proofErr w:type="spellEnd"/>
      <w:r>
        <w:t xml:space="preserve"> </w:t>
      </w:r>
      <w:proofErr w:type="spellStart"/>
      <w:r>
        <w:t>ettevõ</w:t>
      </w:r>
      <w:r>
        <w:t>tjad</w:t>
      </w:r>
      <w:proofErr w:type="spellEnd"/>
      <w:r>
        <w:t xml:space="preserve"> </w:t>
      </w:r>
      <w:proofErr w:type="spellStart"/>
      <w:r>
        <w:t>pakuvad</w:t>
      </w:r>
      <w:proofErr w:type="spellEnd"/>
      <w:r>
        <w:t xml:space="preserve"> </w:t>
      </w:r>
      <w:proofErr w:type="spellStart"/>
      <w:r>
        <w:t>kohustuste</w:t>
      </w:r>
      <w:proofErr w:type="spellEnd"/>
      <w:r>
        <w:t xml:space="preserve"> </w:t>
      </w:r>
      <w:proofErr w:type="spellStart"/>
      <w:r>
        <w:t>võtmist</w:t>
      </w:r>
      <w:proofErr w:type="spellEnd"/>
      <w:r>
        <w:t xml:space="preserve"> </w:t>
      </w:r>
      <w:proofErr w:type="spellStart"/>
      <w:r>
        <w:t>vähem</w:t>
      </w:r>
      <w:proofErr w:type="spellEnd"/>
      <w:r>
        <w:t xml:space="preserve"> </w:t>
      </w:r>
      <w:proofErr w:type="spellStart"/>
      <w:r>
        <w:t>kui</w:t>
      </w:r>
      <w:proofErr w:type="spellEnd"/>
      <w:r>
        <w:t xml:space="preserve"> 55 </w:t>
      </w:r>
      <w:proofErr w:type="spellStart"/>
      <w:r>
        <w:t>tööpäeva</w:t>
      </w:r>
      <w:proofErr w:type="spellEnd"/>
      <w:r>
        <w:t xml:space="preserve"> </w:t>
      </w:r>
      <w:proofErr w:type="spellStart"/>
      <w:r>
        <w:t>jooksul</w:t>
      </w:r>
      <w:proofErr w:type="spellEnd"/>
      <w:r>
        <w:t xml:space="preserve"> </w:t>
      </w:r>
      <w:proofErr w:type="spellStart"/>
      <w:r>
        <w:t>alates</w:t>
      </w:r>
      <w:proofErr w:type="spellEnd"/>
      <w:r>
        <w:t xml:space="preserve"> </w:t>
      </w:r>
      <w:proofErr w:type="spellStart"/>
      <w:r>
        <w:t>menetluse</w:t>
      </w:r>
      <w:proofErr w:type="spellEnd"/>
      <w:r>
        <w:t xml:space="preserve"> </w:t>
      </w:r>
      <w:proofErr w:type="spellStart"/>
      <w:r>
        <w:t>algatamise</w:t>
      </w:r>
      <w:proofErr w:type="spellEnd"/>
      <w:r>
        <w:t xml:space="preserve"> </w:t>
      </w:r>
      <w:proofErr w:type="spellStart"/>
      <w:r>
        <w:t>kuupäevast</w:t>
      </w:r>
      <w:proofErr w:type="spellEnd"/>
      <w:r>
        <w:t xml:space="preserve">, </w:t>
      </w:r>
      <w:proofErr w:type="spellStart"/>
      <w:r>
        <w:t>kuid</w:t>
      </w:r>
      <w:proofErr w:type="spellEnd"/>
      <w:r>
        <w:t xml:space="preserve"> </w:t>
      </w:r>
      <w:proofErr w:type="spellStart"/>
      <w:r>
        <w:t>esitavad</w:t>
      </w:r>
      <w:proofErr w:type="spellEnd"/>
      <w:r>
        <w:t xml:space="preserve"> </w:t>
      </w:r>
      <w:proofErr w:type="spellStart"/>
      <w:r>
        <w:t>kohustuste</w:t>
      </w:r>
      <w:proofErr w:type="spellEnd"/>
      <w:r>
        <w:t xml:space="preserve"> </w:t>
      </w:r>
      <w:proofErr w:type="spellStart"/>
      <w:r>
        <w:t>muudetud</w:t>
      </w:r>
      <w:proofErr w:type="spellEnd"/>
      <w:r>
        <w:t xml:space="preserve"> </w:t>
      </w:r>
      <w:proofErr w:type="spellStart"/>
      <w:r>
        <w:t>versiooni</w:t>
      </w:r>
      <w:proofErr w:type="spellEnd"/>
      <w:r>
        <w:t xml:space="preserve"> 55 </w:t>
      </w:r>
      <w:proofErr w:type="spellStart"/>
      <w:r>
        <w:t>tööpäeva</w:t>
      </w:r>
      <w:proofErr w:type="spellEnd"/>
      <w:r>
        <w:t xml:space="preserve"> </w:t>
      </w:r>
      <w:proofErr w:type="spellStart"/>
      <w:r>
        <w:t>pärast</w:t>
      </w:r>
      <w:proofErr w:type="spellEnd"/>
      <w:r>
        <w:t xml:space="preserve"> </w:t>
      </w:r>
      <w:proofErr w:type="spellStart"/>
      <w:r>
        <w:t>nimetatud</w:t>
      </w:r>
      <w:proofErr w:type="spellEnd"/>
      <w:r>
        <w:t xml:space="preserve"> </w:t>
      </w:r>
      <w:proofErr w:type="spellStart"/>
      <w:r>
        <w:t>kuupäeva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hiljem</w:t>
      </w:r>
      <w:proofErr w:type="spellEnd"/>
      <w:r>
        <w:t xml:space="preserve">, </w:t>
      </w:r>
      <w:proofErr w:type="spellStart"/>
      <w:r>
        <w:t>peetakse</w:t>
      </w:r>
      <w:proofErr w:type="spellEnd"/>
      <w:r>
        <w:t xml:space="preserve"> </w:t>
      </w:r>
      <w:proofErr w:type="spellStart"/>
      <w:r>
        <w:t>muudetud</w:t>
      </w:r>
      <w:proofErr w:type="spellEnd"/>
      <w:r>
        <w:t xml:space="preserve"> </w:t>
      </w:r>
      <w:proofErr w:type="spellStart"/>
      <w:r>
        <w:t>kohustusi</w:t>
      </w:r>
      <w:proofErr w:type="spellEnd"/>
      <w:r>
        <w:t xml:space="preserve"> </w:t>
      </w:r>
      <w:proofErr w:type="spellStart"/>
      <w:r>
        <w:t>määruse</w:t>
      </w:r>
      <w:proofErr w:type="spellEnd"/>
      <w:r>
        <w:t xml:space="preserve"> (EÜ) nr 139/2004 </w:t>
      </w:r>
      <w:proofErr w:type="spellStart"/>
      <w:r>
        <w:t>artikli</w:t>
      </w:r>
      <w:proofErr w:type="spellEnd"/>
      <w:r>
        <w:t xml:space="preserve"> 10 </w:t>
      </w:r>
      <w:proofErr w:type="spellStart"/>
      <w:r>
        <w:t>lõike</w:t>
      </w:r>
      <w:proofErr w:type="spellEnd"/>
      <w:r>
        <w:t xml:space="preserve"> 3 </w:t>
      </w:r>
      <w:proofErr w:type="spellStart"/>
      <w:r>
        <w:t>teise</w:t>
      </w:r>
      <w:proofErr w:type="spellEnd"/>
      <w:r>
        <w:t xml:space="preserve"> lause </w:t>
      </w:r>
      <w:proofErr w:type="spellStart"/>
      <w:r>
        <w:t>kohaldamisel</w:t>
      </w:r>
      <w:proofErr w:type="spellEnd"/>
      <w:r>
        <w:t xml:space="preserve"> </w:t>
      </w:r>
      <w:proofErr w:type="spellStart"/>
      <w:r>
        <w:t>uuteks</w:t>
      </w:r>
      <w:proofErr w:type="spellEnd"/>
      <w:r>
        <w:t xml:space="preserve"> </w:t>
      </w:r>
      <w:proofErr w:type="spellStart"/>
      <w:r>
        <w:t>kohustusteks</w:t>
      </w:r>
      <w:proofErr w:type="spellEnd"/>
      <w:r>
        <w:t>.</w:t>
      </w:r>
    </w:p>
    <w:p w14:paraId="3D7BC05A" w14:textId="77777777" w:rsidR="005C365C" w:rsidRDefault="005C365C">
      <w:proofErr w:type="spellStart"/>
      <w:r>
        <w:t>Kui</w:t>
      </w:r>
      <w:proofErr w:type="spellEnd"/>
      <w:r>
        <w:t xml:space="preserve"> </w:t>
      </w:r>
      <w:proofErr w:type="spellStart"/>
      <w:r>
        <w:t>määruse</w:t>
      </w:r>
      <w:proofErr w:type="spellEnd"/>
      <w:r>
        <w:t xml:space="preserve"> (EÜ) nr 139/2004 </w:t>
      </w:r>
      <w:proofErr w:type="spellStart"/>
      <w:r>
        <w:t>artikli</w:t>
      </w:r>
      <w:proofErr w:type="spellEnd"/>
      <w:r>
        <w:t xml:space="preserve"> 10 </w:t>
      </w:r>
      <w:proofErr w:type="spellStart"/>
      <w:r>
        <w:t>lõike</w:t>
      </w:r>
      <w:proofErr w:type="spellEnd"/>
      <w:r>
        <w:t xml:space="preserve"> 3 </w:t>
      </w:r>
      <w:proofErr w:type="spellStart"/>
      <w:r>
        <w:t>teise</w:t>
      </w:r>
      <w:proofErr w:type="spellEnd"/>
      <w:r>
        <w:t xml:space="preserve"> </w:t>
      </w:r>
      <w:proofErr w:type="spellStart"/>
      <w:r>
        <w:t>lõigu</w:t>
      </w:r>
      <w:proofErr w:type="spellEnd"/>
      <w:r>
        <w:t xml:space="preserve"> </w:t>
      </w:r>
      <w:proofErr w:type="spellStart"/>
      <w:r>
        <w:t>kohaselt</w:t>
      </w:r>
      <w:proofErr w:type="spellEnd"/>
      <w:r>
        <w:t xml:space="preserve"> </w:t>
      </w:r>
      <w:proofErr w:type="spellStart"/>
      <w:r>
        <w:t>pikendatakse</w:t>
      </w:r>
      <w:proofErr w:type="spellEnd"/>
      <w:r>
        <w:t xml:space="preserve"> </w:t>
      </w:r>
      <w:proofErr w:type="spellStart"/>
      <w:r>
        <w:t>artikli</w:t>
      </w:r>
      <w:proofErr w:type="spellEnd"/>
      <w:r>
        <w:t xml:space="preserve"> 8 </w:t>
      </w:r>
      <w:proofErr w:type="spellStart"/>
      <w:r>
        <w:t>lõigete</w:t>
      </w:r>
      <w:proofErr w:type="spellEnd"/>
      <w:r>
        <w:t> 1</w:t>
      </w:r>
      <w:r>
        <w:t>–</w:t>
      </w:r>
      <w:r>
        <w:t xml:space="preserve">3 </w:t>
      </w:r>
      <w:proofErr w:type="spellStart"/>
      <w:r>
        <w:t>kohase</w:t>
      </w:r>
      <w:proofErr w:type="spellEnd"/>
      <w:r>
        <w:t xml:space="preserve"> </w:t>
      </w:r>
      <w:proofErr w:type="spellStart"/>
      <w:r>
        <w:t>otsuse</w:t>
      </w:r>
      <w:proofErr w:type="spellEnd"/>
      <w:r>
        <w:t xml:space="preserve"> </w:t>
      </w:r>
      <w:proofErr w:type="spellStart"/>
      <w:r>
        <w:t>vastuvõtmise</w:t>
      </w:r>
      <w:proofErr w:type="spellEnd"/>
      <w:r>
        <w:t xml:space="preserve"> </w:t>
      </w:r>
      <w:proofErr w:type="spellStart"/>
      <w:r>
        <w:t>tähtaega</w:t>
      </w:r>
      <w:proofErr w:type="spellEnd"/>
      <w:r>
        <w:t xml:space="preserve">, </w:t>
      </w:r>
      <w:proofErr w:type="spellStart"/>
      <w:r>
        <w:t>pikendatakse</w:t>
      </w:r>
      <w:proofErr w:type="spellEnd"/>
      <w:r>
        <w:t xml:space="preserve"> </w:t>
      </w:r>
      <w:proofErr w:type="spellStart"/>
      <w:r>
        <w:t>kohustuste</w:t>
      </w:r>
      <w:proofErr w:type="spellEnd"/>
      <w:r>
        <w:t xml:space="preserve"> </w:t>
      </w:r>
      <w:proofErr w:type="spellStart"/>
      <w:r>
        <w:t>esitamise</w:t>
      </w:r>
      <w:proofErr w:type="spellEnd"/>
      <w:r>
        <w:t xml:space="preserve"> 65 </w:t>
      </w:r>
      <w:proofErr w:type="spellStart"/>
      <w:r>
        <w:t>tööpäeva</w:t>
      </w:r>
      <w:proofErr w:type="spellEnd"/>
      <w:r>
        <w:t xml:space="preserve"> </w:t>
      </w:r>
      <w:proofErr w:type="spellStart"/>
      <w:r>
        <w:t>pikkust</w:t>
      </w:r>
      <w:proofErr w:type="spellEnd"/>
      <w:r>
        <w:t xml:space="preserve"> </w:t>
      </w:r>
      <w:proofErr w:type="spellStart"/>
      <w:r>
        <w:t>tähtaega</w:t>
      </w:r>
      <w:proofErr w:type="spellEnd"/>
      <w:r>
        <w:t xml:space="preserve"> </w:t>
      </w:r>
      <w:proofErr w:type="spellStart"/>
      <w:r>
        <w:t>automaatselt</w:t>
      </w:r>
      <w:proofErr w:type="spellEnd"/>
      <w:r>
        <w:t xml:space="preserve"> </w:t>
      </w:r>
      <w:proofErr w:type="spellStart"/>
      <w:r>
        <w:t>sama</w:t>
      </w:r>
      <w:proofErr w:type="spellEnd"/>
      <w:r>
        <w:t xml:space="preserve"> </w:t>
      </w:r>
      <w:proofErr w:type="spellStart"/>
      <w:r>
        <w:t>arvu</w:t>
      </w:r>
      <w:proofErr w:type="spellEnd"/>
      <w:r>
        <w:t xml:space="preserve"> </w:t>
      </w:r>
      <w:proofErr w:type="spellStart"/>
      <w:r>
        <w:t>tööpäevade</w:t>
      </w:r>
      <w:proofErr w:type="spellEnd"/>
      <w:r>
        <w:t xml:space="preserve"> </w:t>
      </w:r>
      <w:proofErr w:type="spellStart"/>
      <w:r>
        <w:t>võrra</w:t>
      </w:r>
      <w:proofErr w:type="spellEnd"/>
      <w:r>
        <w:t>.</w:t>
      </w:r>
    </w:p>
    <w:p w14:paraId="4F8F17CF" w14:textId="77777777" w:rsidR="005C365C" w:rsidRDefault="005C365C">
      <w:proofErr w:type="spellStart"/>
      <w:r>
        <w:t>Erandlikel</w:t>
      </w:r>
      <w:proofErr w:type="spellEnd"/>
      <w:r>
        <w:t xml:space="preserve"> </w:t>
      </w:r>
      <w:proofErr w:type="spellStart"/>
      <w:r>
        <w:t>asjaoludel</w:t>
      </w:r>
      <w:proofErr w:type="spellEnd"/>
      <w:r>
        <w:t xml:space="preserve"> </w:t>
      </w:r>
      <w:proofErr w:type="spellStart"/>
      <w:r>
        <w:t>võib</w:t>
      </w:r>
      <w:proofErr w:type="spellEnd"/>
      <w:r>
        <w:t xml:space="preserve"> </w:t>
      </w:r>
      <w:proofErr w:type="spellStart"/>
      <w:r>
        <w:t>komisjon</w:t>
      </w:r>
      <w:proofErr w:type="spellEnd"/>
      <w:r>
        <w:t xml:space="preserve"> </w:t>
      </w:r>
      <w:proofErr w:type="spellStart"/>
      <w:r>
        <w:t>nõustuda</w:t>
      </w:r>
      <w:proofErr w:type="spellEnd"/>
      <w:r>
        <w:t xml:space="preserve"> </w:t>
      </w:r>
      <w:proofErr w:type="spellStart"/>
      <w:r>
        <w:t>kaaluma</w:t>
      </w:r>
      <w:proofErr w:type="spellEnd"/>
      <w:r>
        <w:t xml:space="preserve"> </w:t>
      </w:r>
      <w:proofErr w:type="spellStart"/>
      <w:r>
        <w:t>kohustusi</w:t>
      </w:r>
      <w:proofErr w:type="spellEnd"/>
      <w:r>
        <w:t xml:space="preserve">, </w:t>
      </w:r>
      <w:proofErr w:type="spellStart"/>
      <w:r>
        <w:t>mida</w:t>
      </w:r>
      <w:proofErr w:type="spellEnd"/>
      <w:r>
        <w:t xml:space="preserve"> </w:t>
      </w:r>
      <w:proofErr w:type="spellStart"/>
      <w:r>
        <w:t>pakutakse</w:t>
      </w:r>
      <w:proofErr w:type="spellEnd"/>
      <w:r>
        <w:t xml:space="preserve"> </w:t>
      </w:r>
      <w:proofErr w:type="spellStart"/>
      <w:r>
        <w:t>pärast</w:t>
      </w:r>
      <w:proofErr w:type="spellEnd"/>
      <w:r>
        <w:t xml:space="preserve"> </w:t>
      </w:r>
      <w:proofErr w:type="spellStart"/>
      <w:r>
        <w:t>käesoleva</w:t>
      </w:r>
      <w:proofErr w:type="spellEnd"/>
      <w:r>
        <w:t xml:space="preserve"> </w:t>
      </w:r>
      <w:proofErr w:type="spellStart"/>
      <w:r>
        <w:t>artikli</w:t>
      </w:r>
      <w:proofErr w:type="spellEnd"/>
      <w:r>
        <w:t xml:space="preserve"> </w:t>
      </w:r>
      <w:proofErr w:type="spellStart"/>
      <w:r>
        <w:t>kohase</w:t>
      </w:r>
      <w:proofErr w:type="spellEnd"/>
      <w:r>
        <w:t xml:space="preserve"> </w:t>
      </w:r>
      <w:proofErr w:type="spellStart"/>
      <w:r>
        <w:t>esitamistähtaja</w:t>
      </w:r>
      <w:proofErr w:type="spellEnd"/>
      <w:r>
        <w:t xml:space="preserve"> </w:t>
      </w:r>
      <w:proofErr w:type="spellStart"/>
      <w:r>
        <w:t>möödumist</w:t>
      </w:r>
      <w:proofErr w:type="spellEnd"/>
      <w:r>
        <w:t xml:space="preserve">. </w:t>
      </w:r>
      <w:proofErr w:type="spellStart"/>
      <w:r>
        <w:t>Otsustades</w:t>
      </w:r>
      <w:proofErr w:type="spellEnd"/>
      <w:r>
        <w:t xml:space="preserve">, kas </w:t>
      </w:r>
      <w:proofErr w:type="spellStart"/>
      <w:r>
        <w:t>nõustuda</w:t>
      </w:r>
      <w:proofErr w:type="spellEnd"/>
      <w:r>
        <w:t xml:space="preserve"> </w:t>
      </w:r>
      <w:proofErr w:type="spellStart"/>
      <w:r>
        <w:t>sellistel</w:t>
      </w:r>
      <w:proofErr w:type="spellEnd"/>
      <w:r>
        <w:t xml:space="preserve"> </w:t>
      </w:r>
      <w:proofErr w:type="spellStart"/>
      <w:r>
        <w:t>asjaoludel</w:t>
      </w:r>
      <w:proofErr w:type="spellEnd"/>
      <w:r>
        <w:t xml:space="preserve"> </w:t>
      </w:r>
      <w:proofErr w:type="spellStart"/>
      <w:r>
        <w:t>pakutud</w:t>
      </w:r>
      <w:proofErr w:type="spellEnd"/>
      <w:r>
        <w:t xml:space="preserve"> </w:t>
      </w:r>
      <w:proofErr w:type="spellStart"/>
      <w:r>
        <w:t>kohustusi</w:t>
      </w:r>
      <w:proofErr w:type="spellEnd"/>
      <w:r>
        <w:t xml:space="preserve"> </w:t>
      </w:r>
      <w:proofErr w:type="spellStart"/>
      <w:r>
        <w:t>kaaluma</w:t>
      </w:r>
      <w:proofErr w:type="spellEnd"/>
      <w:r>
        <w:t xml:space="preserve">, </w:t>
      </w:r>
      <w:proofErr w:type="spellStart"/>
      <w:r>
        <w:t>pöörab</w:t>
      </w:r>
      <w:proofErr w:type="spellEnd"/>
      <w:r>
        <w:t xml:space="preserve"> </w:t>
      </w:r>
      <w:proofErr w:type="spellStart"/>
      <w:r>
        <w:t>komisjon</w:t>
      </w:r>
      <w:proofErr w:type="spellEnd"/>
      <w:r>
        <w:t xml:space="preserve"> </w:t>
      </w:r>
      <w:proofErr w:type="spellStart"/>
      <w:r>
        <w:t>erilist</w:t>
      </w:r>
      <w:proofErr w:type="spellEnd"/>
      <w:r>
        <w:t xml:space="preserve"> </w:t>
      </w:r>
      <w:proofErr w:type="spellStart"/>
      <w:r>
        <w:t>tähelepanu</w:t>
      </w:r>
      <w:proofErr w:type="spellEnd"/>
      <w:r>
        <w:t xml:space="preserve"> </w:t>
      </w:r>
      <w:proofErr w:type="spellStart"/>
      <w:r>
        <w:t>vajadusele</w:t>
      </w:r>
      <w:proofErr w:type="spellEnd"/>
      <w:r>
        <w:t xml:space="preserve"> </w:t>
      </w:r>
      <w:proofErr w:type="spellStart"/>
      <w:r>
        <w:t>täita</w:t>
      </w:r>
      <w:proofErr w:type="spellEnd"/>
      <w:r>
        <w:t xml:space="preserve"> </w:t>
      </w:r>
      <w:proofErr w:type="spellStart"/>
      <w:r>
        <w:t>määruse</w:t>
      </w:r>
      <w:proofErr w:type="spellEnd"/>
      <w:r>
        <w:t xml:space="preserve"> (EÜ) nr 139/2004 </w:t>
      </w:r>
      <w:proofErr w:type="spellStart"/>
      <w:r>
        <w:t>artikli</w:t>
      </w:r>
      <w:proofErr w:type="spellEnd"/>
      <w:r>
        <w:t xml:space="preserve"> 19 </w:t>
      </w:r>
      <w:proofErr w:type="spellStart"/>
      <w:r>
        <w:t>lõikes</w:t>
      </w:r>
      <w:proofErr w:type="spellEnd"/>
      <w:r>
        <w:t xml:space="preserve"> 5 </w:t>
      </w:r>
      <w:proofErr w:type="spellStart"/>
      <w:r>
        <w:t>sätestatud</w:t>
      </w:r>
      <w:proofErr w:type="spellEnd"/>
      <w:r>
        <w:t xml:space="preserve"> </w:t>
      </w:r>
      <w:proofErr w:type="spellStart"/>
      <w:r>
        <w:t>nõudeid</w:t>
      </w:r>
      <w:proofErr w:type="spellEnd"/>
      <w:r>
        <w:t>.</w:t>
      </w:r>
    </w:p>
    <w:p w14:paraId="3F91353E" w14:textId="77777777" w:rsidR="005C365C" w:rsidRDefault="005C365C">
      <w:r>
        <w:t>3.</w:t>
      </w:r>
      <w:r>
        <w:tab/>
      </w:r>
      <w:proofErr w:type="spellStart"/>
      <w:r>
        <w:t>Artikleid</w:t>
      </w:r>
      <w:proofErr w:type="spellEnd"/>
      <w:r>
        <w:t> 7, 8 </w:t>
      </w:r>
      <w:proofErr w:type="spellStart"/>
      <w:r>
        <w:t>ja</w:t>
      </w:r>
      <w:proofErr w:type="spellEnd"/>
      <w:r>
        <w:t xml:space="preserve"> 9 </w:t>
      </w:r>
      <w:proofErr w:type="spellStart"/>
      <w:r>
        <w:t>kohaldatakse</w:t>
      </w:r>
      <w:proofErr w:type="spellEnd"/>
      <w:r>
        <w:t xml:space="preserve"> </w:t>
      </w:r>
      <w:r>
        <w:rPr>
          <w:i/>
          <w:iCs/>
        </w:rPr>
        <w:t>mutatis mutandis</w:t>
      </w:r>
      <w:r>
        <w:t>.</w:t>
      </w:r>
    </w:p>
    <w:p w14:paraId="40B46B95" w14:textId="77777777" w:rsidR="005C365C" w:rsidRDefault="005C365C">
      <w:pPr>
        <w:pStyle w:val="Titrearticle"/>
      </w:pPr>
      <w:proofErr w:type="spellStart"/>
      <w:r>
        <w:lastRenderedPageBreak/>
        <w:t>Artikkel</w:t>
      </w:r>
      <w:proofErr w:type="spellEnd"/>
      <w:r>
        <w:t> 20</w:t>
      </w:r>
    </w:p>
    <w:p w14:paraId="649007B9" w14:textId="77777777" w:rsidR="005C365C" w:rsidRDefault="005C365C">
      <w:pPr>
        <w:pStyle w:val="NormalCentered"/>
        <w:rPr>
          <w:b/>
          <w:bCs/>
        </w:rPr>
      </w:pPr>
      <w:proofErr w:type="spellStart"/>
      <w:r>
        <w:rPr>
          <w:b/>
          <w:bCs/>
        </w:rPr>
        <w:t>Kohustuste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esitamise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kord</w:t>
      </w:r>
      <w:proofErr w:type="spellEnd"/>
    </w:p>
    <w:p w14:paraId="048520D3" w14:textId="77777777" w:rsidR="005C365C" w:rsidRDefault="005C365C">
      <w:r>
        <w:t>1.</w:t>
      </w:r>
      <w:r>
        <w:tab/>
      </w:r>
      <w:proofErr w:type="spellStart"/>
      <w:r>
        <w:t>Kohustused</w:t>
      </w:r>
      <w:proofErr w:type="spellEnd"/>
      <w:r>
        <w:t xml:space="preserve">, </w:t>
      </w:r>
      <w:proofErr w:type="spellStart"/>
      <w:r>
        <w:t>mida</w:t>
      </w:r>
      <w:proofErr w:type="spellEnd"/>
      <w:r>
        <w:t xml:space="preserve"> </w:t>
      </w:r>
      <w:proofErr w:type="spellStart"/>
      <w:r>
        <w:t>asjaomased</w:t>
      </w:r>
      <w:proofErr w:type="spellEnd"/>
      <w:r>
        <w:t xml:space="preserve"> </w:t>
      </w:r>
      <w:proofErr w:type="spellStart"/>
      <w:r>
        <w:t>ettevõtjad</w:t>
      </w:r>
      <w:proofErr w:type="spellEnd"/>
      <w:r>
        <w:t xml:space="preserve"> </w:t>
      </w:r>
      <w:proofErr w:type="spellStart"/>
      <w:r>
        <w:t>määruse</w:t>
      </w:r>
      <w:proofErr w:type="spellEnd"/>
      <w:r>
        <w:t xml:space="preserve"> (EÜ) nr 139/2004 </w:t>
      </w:r>
      <w:proofErr w:type="spellStart"/>
      <w:r>
        <w:t>artikli</w:t>
      </w:r>
      <w:proofErr w:type="spellEnd"/>
      <w:r>
        <w:t xml:space="preserve"> 6 </w:t>
      </w:r>
      <w:proofErr w:type="spellStart"/>
      <w:r>
        <w:t>lõike</w:t>
      </w:r>
      <w:proofErr w:type="spellEnd"/>
      <w:r>
        <w:t xml:space="preserve"> 2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artikli</w:t>
      </w:r>
      <w:proofErr w:type="spellEnd"/>
      <w:r>
        <w:t xml:space="preserve"> 8 </w:t>
      </w:r>
      <w:proofErr w:type="spellStart"/>
      <w:r>
        <w:t>lõike</w:t>
      </w:r>
      <w:proofErr w:type="spellEnd"/>
      <w:r>
        <w:t xml:space="preserve"> 2 </w:t>
      </w:r>
      <w:proofErr w:type="spellStart"/>
      <w:r>
        <w:t>kohaselt</w:t>
      </w:r>
      <w:proofErr w:type="spellEnd"/>
      <w:r>
        <w:t xml:space="preserve"> </w:t>
      </w:r>
      <w:proofErr w:type="spellStart"/>
      <w:r>
        <w:t>pakuvad</w:t>
      </w:r>
      <w:proofErr w:type="spellEnd"/>
      <w:r>
        <w:t xml:space="preserve">, </w:t>
      </w:r>
      <w:proofErr w:type="spellStart"/>
      <w:r>
        <w:t>esitatakse</w:t>
      </w:r>
      <w:proofErr w:type="spellEnd"/>
      <w:r>
        <w:t xml:space="preserve"> </w:t>
      </w:r>
      <w:proofErr w:type="spellStart"/>
      <w:r>
        <w:t>komisjonile</w:t>
      </w:r>
      <w:proofErr w:type="spellEnd"/>
      <w:r>
        <w:t xml:space="preserve"> </w:t>
      </w:r>
      <w:proofErr w:type="spellStart"/>
      <w:r>
        <w:t>kooskõlas</w:t>
      </w:r>
      <w:proofErr w:type="spellEnd"/>
      <w:r>
        <w:t xml:space="preserve"> </w:t>
      </w:r>
      <w:proofErr w:type="spellStart"/>
      <w:r>
        <w:t>artikliga</w:t>
      </w:r>
      <w:proofErr w:type="spellEnd"/>
      <w:r>
        <w:t> 22 </w:t>
      </w:r>
      <w:proofErr w:type="spellStart"/>
      <w:r>
        <w:t>ja</w:t>
      </w:r>
      <w:proofErr w:type="spellEnd"/>
      <w:r>
        <w:t xml:space="preserve"> </w:t>
      </w:r>
      <w:proofErr w:type="spellStart"/>
      <w:r>
        <w:t>juhistega</w:t>
      </w:r>
      <w:proofErr w:type="spellEnd"/>
      <w:r>
        <w:t xml:space="preserve">, mille </w:t>
      </w:r>
      <w:proofErr w:type="spellStart"/>
      <w:r>
        <w:t>komisjoni</w:t>
      </w:r>
      <w:proofErr w:type="spellEnd"/>
      <w:r>
        <w:t xml:space="preserve"> </w:t>
      </w:r>
      <w:proofErr w:type="spellStart"/>
      <w:r>
        <w:t>avaldab</w:t>
      </w:r>
      <w:proofErr w:type="spellEnd"/>
      <w:r>
        <w:t xml:space="preserve"> </w:t>
      </w:r>
      <w:proofErr w:type="spellStart"/>
      <w:r>
        <w:rPr>
          <w:i/>
          <w:iCs/>
        </w:rPr>
        <w:t>Euroopa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Liidu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Teatajas</w:t>
      </w:r>
      <w:proofErr w:type="spellEnd"/>
      <w:r>
        <w:t xml:space="preserve">. </w:t>
      </w:r>
      <w:proofErr w:type="spellStart"/>
      <w:r>
        <w:t>Komisjon</w:t>
      </w:r>
      <w:proofErr w:type="spellEnd"/>
      <w:r>
        <w:t xml:space="preserve"> </w:t>
      </w:r>
      <w:proofErr w:type="spellStart"/>
      <w:r>
        <w:t>edastab</w:t>
      </w:r>
      <w:proofErr w:type="spellEnd"/>
      <w:r>
        <w:t xml:space="preserve"> </w:t>
      </w:r>
      <w:proofErr w:type="spellStart"/>
      <w:r>
        <w:t>sellised</w:t>
      </w:r>
      <w:proofErr w:type="spellEnd"/>
      <w:r>
        <w:t xml:space="preserve"> </w:t>
      </w:r>
      <w:proofErr w:type="spellStart"/>
      <w:r>
        <w:t>kohustused</w:t>
      </w:r>
      <w:proofErr w:type="spellEnd"/>
      <w:r>
        <w:t xml:space="preserve"> </w:t>
      </w:r>
      <w:proofErr w:type="spellStart"/>
      <w:r>
        <w:t>viivitamata</w:t>
      </w:r>
      <w:proofErr w:type="spellEnd"/>
      <w:r>
        <w:t xml:space="preserve"> </w:t>
      </w:r>
      <w:proofErr w:type="spellStart"/>
      <w:r>
        <w:t>liikmesriikide</w:t>
      </w:r>
      <w:proofErr w:type="spellEnd"/>
      <w:r>
        <w:t xml:space="preserve"> </w:t>
      </w:r>
      <w:proofErr w:type="spellStart"/>
      <w:r>
        <w:t>pädevatele</w:t>
      </w:r>
      <w:proofErr w:type="spellEnd"/>
      <w:r>
        <w:t xml:space="preserve"> </w:t>
      </w:r>
      <w:proofErr w:type="spellStart"/>
      <w:r>
        <w:t>asutustele</w:t>
      </w:r>
      <w:proofErr w:type="spellEnd"/>
      <w:r>
        <w:t>.</w:t>
      </w:r>
    </w:p>
    <w:p w14:paraId="0248DF40" w14:textId="77777777" w:rsidR="005C365C" w:rsidRDefault="005C365C">
      <w:r>
        <w:t>2.</w:t>
      </w:r>
      <w:r>
        <w:tab/>
      </w:r>
      <w:proofErr w:type="spellStart"/>
      <w:r>
        <w:t>Lisaks</w:t>
      </w:r>
      <w:proofErr w:type="spellEnd"/>
      <w:r>
        <w:t xml:space="preserve"> </w:t>
      </w:r>
      <w:proofErr w:type="spellStart"/>
      <w:r>
        <w:t>lõikes</w:t>
      </w:r>
      <w:proofErr w:type="spellEnd"/>
      <w:r>
        <w:t xml:space="preserve"> 1 </w:t>
      </w:r>
      <w:proofErr w:type="spellStart"/>
      <w:r>
        <w:t>nõutule</w:t>
      </w:r>
      <w:proofErr w:type="spellEnd"/>
      <w:r>
        <w:t xml:space="preserve"> </w:t>
      </w:r>
      <w:proofErr w:type="spellStart"/>
      <w:r>
        <w:t>esitavad</w:t>
      </w:r>
      <w:proofErr w:type="spellEnd"/>
      <w:r>
        <w:t xml:space="preserve"> </w:t>
      </w:r>
      <w:proofErr w:type="spellStart"/>
      <w:r>
        <w:t>asjaomased</w:t>
      </w:r>
      <w:proofErr w:type="spellEnd"/>
      <w:r>
        <w:t xml:space="preserve"> </w:t>
      </w:r>
      <w:proofErr w:type="spellStart"/>
      <w:r>
        <w:t>ettevõtjad</w:t>
      </w:r>
      <w:proofErr w:type="spellEnd"/>
      <w:r>
        <w:t xml:space="preserve"> </w:t>
      </w:r>
      <w:proofErr w:type="spellStart"/>
      <w:r>
        <w:t>samal</w:t>
      </w:r>
      <w:proofErr w:type="spellEnd"/>
      <w:r>
        <w:t xml:space="preserve"> </w:t>
      </w:r>
      <w:proofErr w:type="spellStart"/>
      <w:r>
        <w:t>ajal</w:t>
      </w:r>
      <w:proofErr w:type="spellEnd"/>
      <w:r>
        <w:t xml:space="preserve"> </w:t>
      </w:r>
      <w:proofErr w:type="spellStart"/>
      <w:r>
        <w:t>määruse</w:t>
      </w:r>
      <w:proofErr w:type="spellEnd"/>
      <w:r>
        <w:t xml:space="preserve"> (EÜ) nr 139/2004 </w:t>
      </w:r>
      <w:proofErr w:type="spellStart"/>
      <w:r>
        <w:t>artikli</w:t>
      </w:r>
      <w:proofErr w:type="spellEnd"/>
      <w:r>
        <w:t xml:space="preserve"> 6 </w:t>
      </w:r>
      <w:proofErr w:type="spellStart"/>
      <w:r>
        <w:t>lõike</w:t>
      </w:r>
      <w:proofErr w:type="spellEnd"/>
      <w:r>
        <w:t xml:space="preserve"> 2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artikli</w:t>
      </w:r>
      <w:proofErr w:type="spellEnd"/>
      <w:r>
        <w:t xml:space="preserve"> 8 </w:t>
      </w:r>
      <w:proofErr w:type="spellStart"/>
      <w:r>
        <w:t>lõike</w:t>
      </w:r>
      <w:proofErr w:type="spellEnd"/>
      <w:r>
        <w:t xml:space="preserve"> 2 </w:t>
      </w:r>
      <w:proofErr w:type="spellStart"/>
      <w:r>
        <w:t>kohaste</w:t>
      </w:r>
      <w:proofErr w:type="spellEnd"/>
      <w:r>
        <w:t xml:space="preserve"> </w:t>
      </w:r>
      <w:proofErr w:type="spellStart"/>
      <w:r>
        <w:t>kohustuste</w:t>
      </w:r>
      <w:proofErr w:type="spellEnd"/>
      <w:r>
        <w:t xml:space="preserve"> </w:t>
      </w:r>
      <w:proofErr w:type="spellStart"/>
      <w:r>
        <w:t>pakkumisega</w:t>
      </w:r>
      <w:proofErr w:type="spellEnd"/>
      <w:r>
        <w:t xml:space="preserve"> </w:t>
      </w:r>
      <w:proofErr w:type="spellStart"/>
      <w:r>
        <w:t>käesoleva</w:t>
      </w:r>
      <w:proofErr w:type="spellEnd"/>
      <w:r>
        <w:t xml:space="preserve"> </w:t>
      </w:r>
      <w:proofErr w:type="spellStart"/>
      <w:r>
        <w:t>määruse</w:t>
      </w:r>
      <w:proofErr w:type="spellEnd"/>
      <w:r>
        <w:t xml:space="preserve"> IV </w:t>
      </w:r>
      <w:proofErr w:type="spellStart"/>
      <w:r>
        <w:t>lisas</w:t>
      </w:r>
      <w:proofErr w:type="spellEnd"/>
      <w:r>
        <w:t xml:space="preserve"> </w:t>
      </w:r>
      <w:proofErr w:type="spellStart"/>
      <w:r>
        <w:t>esitatud</w:t>
      </w:r>
      <w:proofErr w:type="spellEnd"/>
      <w:r>
        <w:t xml:space="preserve"> </w:t>
      </w:r>
      <w:proofErr w:type="spellStart"/>
      <w:r>
        <w:t>vormis</w:t>
      </w:r>
      <w:proofErr w:type="spellEnd"/>
      <w:r>
        <w:t xml:space="preserve"> RM </w:t>
      </w:r>
      <w:proofErr w:type="spellStart"/>
      <w:r>
        <w:t>nõutud</w:t>
      </w:r>
      <w:proofErr w:type="spellEnd"/>
      <w:r>
        <w:t xml:space="preserve"> </w:t>
      </w:r>
      <w:proofErr w:type="spellStart"/>
      <w:r>
        <w:t>teabe</w:t>
      </w:r>
      <w:proofErr w:type="spellEnd"/>
      <w:r>
        <w:t xml:space="preserve"> </w:t>
      </w:r>
      <w:proofErr w:type="spellStart"/>
      <w:r>
        <w:t>kooskõlas</w:t>
      </w:r>
      <w:proofErr w:type="spellEnd"/>
      <w:r>
        <w:t xml:space="preserve"> </w:t>
      </w:r>
      <w:proofErr w:type="spellStart"/>
      <w:r>
        <w:t>artikliga</w:t>
      </w:r>
      <w:proofErr w:type="spellEnd"/>
      <w:r>
        <w:t> 22 </w:t>
      </w:r>
      <w:proofErr w:type="spellStart"/>
      <w:r>
        <w:t>ja</w:t>
      </w:r>
      <w:proofErr w:type="spellEnd"/>
      <w:r>
        <w:t xml:space="preserve"> </w:t>
      </w:r>
      <w:proofErr w:type="spellStart"/>
      <w:r>
        <w:t>juhistega</w:t>
      </w:r>
      <w:proofErr w:type="spellEnd"/>
      <w:r>
        <w:t xml:space="preserve">, mille </w:t>
      </w:r>
      <w:proofErr w:type="spellStart"/>
      <w:r>
        <w:t>komisjon</w:t>
      </w:r>
      <w:proofErr w:type="spellEnd"/>
      <w:r>
        <w:t xml:space="preserve"> </w:t>
      </w:r>
      <w:proofErr w:type="spellStart"/>
      <w:r>
        <w:t>avaldab</w:t>
      </w:r>
      <w:proofErr w:type="spellEnd"/>
      <w:r>
        <w:t xml:space="preserve"> </w:t>
      </w:r>
      <w:proofErr w:type="spellStart"/>
      <w:r>
        <w:rPr>
          <w:i/>
          <w:iCs/>
        </w:rPr>
        <w:t>Euroopa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Liidu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Teatajas</w:t>
      </w:r>
      <w:proofErr w:type="spellEnd"/>
      <w:r>
        <w:t xml:space="preserve">. </w:t>
      </w:r>
      <w:proofErr w:type="spellStart"/>
      <w:r>
        <w:t>Esitatud</w:t>
      </w:r>
      <w:proofErr w:type="spellEnd"/>
      <w:r>
        <w:t xml:space="preserve"> </w:t>
      </w:r>
      <w:proofErr w:type="spellStart"/>
      <w:r>
        <w:t>teave</w:t>
      </w:r>
      <w:proofErr w:type="spellEnd"/>
      <w:r>
        <w:t xml:space="preserve"> </w:t>
      </w:r>
      <w:proofErr w:type="spellStart"/>
      <w:r>
        <w:t>peab</w:t>
      </w:r>
      <w:proofErr w:type="spellEnd"/>
      <w:r>
        <w:t xml:space="preserve"> </w:t>
      </w:r>
      <w:proofErr w:type="spellStart"/>
      <w:r>
        <w:t>olema</w:t>
      </w:r>
      <w:proofErr w:type="spellEnd"/>
      <w:r>
        <w:t xml:space="preserve"> </w:t>
      </w:r>
      <w:proofErr w:type="spellStart"/>
      <w:r>
        <w:t>täpne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täielik</w:t>
      </w:r>
      <w:proofErr w:type="spellEnd"/>
      <w:r>
        <w:t>.</w:t>
      </w:r>
    </w:p>
    <w:p w14:paraId="40A94E40" w14:textId="77777777" w:rsidR="005C365C" w:rsidRDefault="005C365C">
      <w:proofErr w:type="spellStart"/>
      <w:r>
        <w:t>Artiklit</w:t>
      </w:r>
      <w:proofErr w:type="spellEnd"/>
      <w:r>
        <w:t xml:space="preserve"> 4 </w:t>
      </w:r>
      <w:proofErr w:type="spellStart"/>
      <w:r>
        <w:t>kohaldatakse</w:t>
      </w:r>
      <w:proofErr w:type="spellEnd"/>
      <w:r>
        <w:t xml:space="preserve"> </w:t>
      </w:r>
      <w:r>
        <w:rPr>
          <w:i/>
          <w:iCs/>
        </w:rPr>
        <w:t>mutatis mutandis</w:t>
      </w:r>
      <w:r>
        <w:t xml:space="preserve"> </w:t>
      </w:r>
      <w:proofErr w:type="spellStart"/>
      <w:r>
        <w:t>määruse</w:t>
      </w:r>
      <w:proofErr w:type="spellEnd"/>
      <w:r>
        <w:t xml:space="preserve"> (EÜ) nr 139/2004 </w:t>
      </w:r>
      <w:proofErr w:type="spellStart"/>
      <w:r>
        <w:t>artikli</w:t>
      </w:r>
      <w:proofErr w:type="spellEnd"/>
      <w:r>
        <w:t xml:space="preserve"> 6 </w:t>
      </w:r>
      <w:proofErr w:type="spellStart"/>
      <w:r>
        <w:t>lõike</w:t>
      </w:r>
      <w:proofErr w:type="spellEnd"/>
      <w:r>
        <w:t xml:space="preserve"> 2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artikli</w:t>
      </w:r>
      <w:proofErr w:type="spellEnd"/>
      <w:r>
        <w:t xml:space="preserve"> 8 </w:t>
      </w:r>
      <w:proofErr w:type="spellStart"/>
      <w:r>
        <w:t>lõike</w:t>
      </w:r>
      <w:proofErr w:type="spellEnd"/>
      <w:r>
        <w:t> </w:t>
      </w:r>
      <w:r>
        <w:t xml:space="preserve">2 </w:t>
      </w:r>
      <w:proofErr w:type="spellStart"/>
      <w:r>
        <w:t>kohaselt</w:t>
      </w:r>
      <w:proofErr w:type="spellEnd"/>
      <w:r>
        <w:t xml:space="preserve"> </w:t>
      </w:r>
      <w:proofErr w:type="spellStart"/>
      <w:r>
        <w:t>pakutud</w:t>
      </w:r>
      <w:proofErr w:type="spellEnd"/>
      <w:r>
        <w:t xml:space="preserve"> </w:t>
      </w:r>
      <w:proofErr w:type="spellStart"/>
      <w:r>
        <w:t>kohustustele</w:t>
      </w:r>
      <w:proofErr w:type="spellEnd"/>
      <w:r>
        <w:t xml:space="preserve"> </w:t>
      </w:r>
      <w:proofErr w:type="spellStart"/>
      <w:r>
        <w:t>lisatud</w:t>
      </w:r>
      <w:proofErr w:type="spellEnd"/>
      <w:r>
        <w:t xml:space="preserve"> </w:t>
      </w:r>
      <w:proofErr w:type="spellStart"/>
      <w:r>
        <w:t>vormi</w:t>
      </w:r>
      <w:proofErr w:type="spellEnd"/>
      <w:r>
        <w:t xml:space="preserve"> RM </w:t>
      </w:r>
      <w:proofErr w:type="spellStart"/>
      <w:r>
        <w:t>suhtes</w:t>
      </w:r>
      <w:proofErr w:type="spellEnd"/>
      <w:r>
        <w:t>.</w:t>
      </w:r>
    </w:p>
    <w:p w14:paraId="3A2BC957" w14:textId="77777777" w:rsidR="005C365C" w:rsidRDefault="005C365C">
      <w:r>
        <w:t>3.</w:t>
      </w:r>
      <w:r>
        <w:tab/>
      </w:r>
      <w:proofErr w:type="spellStart"/>
      <w:r>
        <w:t>Kui</w:t>
      </w:r>
      <w:proofErr w:type="spellEnd"/>
      <w:r>
        <w:t xml:space="preserve"> </w:t>
      </w:r>
      <w:proofErr w:type="spellStart"/>
      <w:r>
        <w:t>asjaomased</w:t>
      </w:r>
      <w:proofErr w:type="spellEnd"/>
      <w:r>
        <w:t xml:space="preserve"> </w:t>
      </w:r>
      <w:proofErr w:type="spellStart"/>
      <w:r>
        <w:t>ettevõtjad</w:t>
      </w:r>
      <w:proofErr w:type="spellEnd"/>
      <w:r>
        <w:t xml:space="preserve"> </w:t>
      </w:r>
      <w:proofErr w:type="spellStart"/>
      <w:r>
        <w:t>pakuvad</w:t>
      </w:r>
      <w:proofErr w:type="spellEnd"/>
      <w:r>
        <w:t xml:space="preserve"> </w:t>
      </w:r>
      <w:proofErr w:type="spellStart"/>
      <w:r>
        <w:t>kohustusi</w:t>
      </w:r>
      <w:proofErr w:type="spellEnd"/>
      <w:r>
        <w:t xml:space="preserve"> </w:t>
      </w:r>
      <w:proofErr w:type="spellStart"/>
      <w:r>
        <w:t>vastavalt</w:t>
      </w:r>
      <w:proofErr w:type="spellEnd"/>
      <w:r>
        <w:t xml:space="preserve"> </w:t>
      </w:r>
      <w:proofErr w:type="spellStart"/>
      <w:r>
        <w:t>määruse</w:t>
      </w:r>
      <w:proofErr w:type="spellEnd"/>
      <w:r>
        <w:t xml:space="preserve"> (EÜ) nr 139/2004 </w:t>
      </w:r>
      <w:proofErr w:type="spellStart"/>
      <w:r>
        <w:t>artikli</w:t>
      </w:r>
      <w:proofErr w:type="spellEnd"/>
      <w:r>
        <w:t xml:space="preserve"> 6 </w:t>
      </w:r>
      <w:proofErr w:type="spellStart"/>
      <w:r>
        <w:t>lõikele</w:t>
      </w:r>
      <w:proofErr w:type="spellEnd"/>
      <w:r>
        <w:t xml:space="preserve"> 2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artikli</w:t>
      </w:r>
      <w:proofErr w:type="spellEnd"/>
      <w:r>
        <w:t xml:space="preserve"> 8 </w:t>
      </w:r>
      <w:proofErr w:type="spellStart"/>
      <w:r>
        <w:t>lõikele</w:t>
      </w:r>
      <w:proofErr w:type="spellEnd"/>
      <w:r>
        <w:t xml:space="preserve"> 2, </w:t>
      </w:r>
      <w:proofErr w:type="spellStart"/>
      <w:r>
        <w:t>tähistavad</w:t>
      </w:r>
      <w:proofErr w:type="spellEnd"/>
      <w:r>
        <w:t xml:space="preserve"> </w:t>
      </w:r>
      <w:proofErr w:type="spellStart"/>
      <w:r>
        <w:t>nad</w:t>
      </w:r>
      <w:proofErr w:type="spellEnd"/>
      <w:r>
        <w:t xml:space="preserve"> </w:t>
      </w:r>
      <w:proofErr w:type="spellStart"/>
      <w:r>
        <w:t>selgelt</w:t>
      </w:r>
      <w:proofErr w:type="spellEnd"/>
      <w:r>
        <w:t xml:space="preserve"> </w:t>
      </w:r>
      <w:proofErr w:type="spellStart"/>
      <w:r>
        <w:t>kogu</w:t>
      </w:r>
      <w:proofErr w:type="spellEnd"/>
      <w:r>
        <w:t xml:space="preserve"> </w:t>
      </w:r>
      <w:proofErr w:type="spellStart"/>
      <w:r>
        <w:t>teabe</w:t>
      </w:r>
      <w:proofErr w:type="spellEnd"/>
      <w:r>
        <w:t xml:space="preserve">, </w:t>
      </w:r>
      <w:proofErr w:type="spellStart"/>
      <w:r>
        <w:t>mida</w:t>
      </w:r>
      <w:proofErr w:type="spellEnd"/>
      <w:r>
        <w:t xml:space="preserve"> </w:t>
      </w:r>
      <w:proofErr w:type="spellStart"/>
      <w:r>
        <w:t>nad</w:t>
      </w:r>
      <w:proofErr w:type="spellEnd"/>
      <w:r>
        <w:t xml:space="preserve"> </w:t>
      </w:r>
      <w:proofErr w:type="spellStart"/>
      <w:r>
        <w:t>peavad</w:t>
      </w:r>
      <w:proofErr w:type="spellEnd"/>
      <w:r>
        <w:t xml:space="preserve"> </w:t>
      </w:r>
      <w:proofErr w:type="spellStart"/>
      <w:r>
        <w:t>konfidentsiaalseks</w:t>
      </w:r>
      <w:proofErr w:type="spellEnd"/>
      <w:r>
        <w:t xml:space="preserve">, </w:t>
      </w:r>
      <w:proofErr w:type="spellStart"/>
      <w:r>
        <w:t>ning</w:t>
      </w:r>
      <w:proofErr w:type="spellEnd"/>
      <w:r>
        <w:t xml:space="preserve"> </w:t>
      </w:r>
      <w:proofErr w:type="spellStart"/>
      <w:r>
        <w:t>esitavad</w:t>
      </w:r>
      <w:proofErr w:type="spellEnd"/>
      <w:r>
        <w:t xml:space="preserve"> </w:t>
      </w:r>
      <w:proofErr w:type="spellStart"/>
      <w:r>
        <w:t>sellekohased</w:t>
      </w:r>
      <w:proofErr w:type="spellEnd"/>
      <w:r>
        <w:t xml:space="preserve"> </w:t>
      </w:r>
      <w:proofErr w:type="spellStart"/>
      <w:r>
        <w:t>põhjendused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eraldi</w:t>
      </w:r>
      <w:proofErr w:type="spellEnd"/>
      <w:r>
        <w:t xml:space="preserve"> </w:t>
      </w:r>
      <w:proofErr w:type="spellStart"/>
      <w:r>
        <w:t>mittekonfidentsiaalse</w:t>
      </w:r>
      <w:proofErr w:type="spellEnd"/>
      <w:r>
        <w:t xml:space="preserve"> </w:t>
      </w:r>
      <w:proofErr w:type="spellStart"/>
      <w:r>
        <w:t>versiooni</w:t>
      </w:r>
      <w:proofErr w:type="spellEnd"/>
      <w:r>
        <w:t>.</w:t>
      </w:r>
    </w:p>
    <w:p w14:paraId="3CD7E227" w14:textId="77777777" w:rsidR="005C365C" w:rsidRDefault="005C365C">
      <w:r>
        <w:t>4.</w:t>
      </w:r>
      <w:r>
        <w:tab/>
      </w:r>
      <w:proofErr w:type="spellStart"/>
      <w:r>
        <w:t>Määruse</w:t>
      </w:r>
      <w:proofErr w:type="spellEnd"/>
      <w:r>
        <w:t xml:space="preserve"> (EÜ) nr 139/2004 </w:t>
      </w:r>
      <w:proofErr w:type="spellStart"/>
      <w:r>
        <w:t>artikli</w:t>
      </w:r>
      <w:proofErr w:type="spellEnd"/>
      <w:r>
        <w:t xml:space="preserve"> 6 </w:t>
      </w:r>
      <w:proofErr w:type="spellStart"/>
      <w:r>
        <w:t>lõike</w:t>
      </w:r>
      <w:proofErr w:type="spellEnd"/>
      <w:r>
        <w:t xml:space="preserve"> 2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artikli</w:t>
      </w:r>
      <w:proofErr w:type="spellEnd"/>
      <w:r>
        <w:t xml:space="preserve"> 8 </w:t>
      </w:r>
      <w:proofErr w:type="spellStart"/>
      <w:r>
        <w:t>lõike</w:t>
      </w:r>
      <w:proofErr w:type="spellEnd"/>
      <w:r>
        <w:t xml:space="preserve"> 2 </w:t>
      </w:r>
      <w:proofErr w:type="spellStart"/>
      <w:r>
        <w:t>kohaselt</w:t>
      </w:r>
      <w:proofErr w:type="spellEnd"/>
      <w:r>
        <w:t xml:space="preserve"> </w:t>
      </w:r>
      <w:proofErr w:type="spellStart"/>
      <w:r>
        <w:t>pakutud</w:t>
      </w:r>
      <w:proofErr w:type="spellEnd"/>
      <w:r>
        <w:t xml:space="preserve"> </w:t>
      </w:r>
      <w:proofErr w:type="spellStart"/>
      <w:r>
        <w:t>kohustustele</w:t>
      </w:r>
      <w:proofErr w:type="spellEnd"/>
      <w:r>
        <w:t xml:space="preserve"> </w:t>
      </w:r>
      <w:proofErr w:type="spellStart"/>
      <w:r>
        <w:t>kirjutavad</w:t>
      </w:r>
      <w:proofErr w:type="spellEnd"/>
      <w:r>
        <w:t xml:space="preserve"> alla </w:t>
      </w:r>
      <w:proofErr w:type="spellStart"/>
      <w:r>
        <w:t>teatise</w:t>
      </w:r>
      <w:proofErr w:type="spellEnd"/>
      <w:r>
        <w:t xml:space="preserve"> </w:t>
      </w:r>
      <w:proofErr w:type="spellStart"/>
      <w:r>
        <w:t>esitajad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kõik</w:t>
      </w:r>
      <w:proofErr w:type="spellEnd"/>
      <w:r>
        <w:t xml:space="preserve"> </w:t>
      </w:r>
      <w:proofErr w:type="spellStart"/>
      <w:r>
        <w:t>muud</w:t>
      </w:r>
      <w:proofErr w:type="spellEnd"/>
      <w:r>
        <w:t xml:space="preserve"> </w:t>
      </w:r>
      <w:proofErr w:type="spellStart"/>
      <w:r>
        <w:t>asjaomased</w:t>
      </w:r>
      <w:proofErr w:type="spellEnd"/>
      <w:r>
        <w:t xml:space="preserve"> </w:t>
      </w:r>
      <w:proofErr w:type="spellStart"/>
      <w:r>
        <w:t>osalised</w:t>
      </w:r>
      <w:proofErr w:type="spellEnd"/>
      <w:r>
        <w:t xml:space="preserve">, </w:t>
      </w:r>
      <w:proofErr w:type="spellStart"/>
      <w:r>
        <w:t>kellele</w:t>
      </w:r>
      <w:proofErr w:type="spellEnd"/>
      <w:r>
        <w:t xml:space="preserve"> </w:t>
      </w:r>
      <w:proofErr w:type="spellStart"/>
      <w:r>
        <w:t>kohustused</w:t>
      </w:r>
      <w:proofErr w:type="spellEnd"/>
      <w:r>
        <w:t xml:space="preserve"> on </w:t>
      </w:r>
      <w:proofErr w:type="spellStart"/>
      <w:r>
        <w:t>pandud</w:t>
      </w:r>
      <w:proofErr w:type="spellEnd"/>
      <w:r>
        <w:t>.</w:t>
      </w:r>
    </w:p>
    <w:p w14:paraId="410BB9F3" w14:textId="77777777" w:rsidR="005C365C" w:rsidRDefault="005C365C">
      <w:r>
        <w:t>5.</w:t>
      </w:r>
      <w:r>
        <w:tab/>
      </w:r>
      <w:proofErr w:type="spellStart"/>
      <w:r>
        <w:t>Kohustuste</w:t>
      </w:r>
      <w:proofErr w:type="spellEnd"/>
      <w:r>
        <w:t xml:space="preserve"> </w:t>
      </w:r>
      <w:proofErr w:type="spellStart"/>
      <w:r>
        <w:t>mittekonfidentsiaalne</w:t>
      </w:r>
      <w:proofErr w:type="spellEnd"/>
      <w:r>
        <w:t xml:space="preserve"> </w:t>
      </w:r>
      <w:proofErr w:type="spellStart"/>
      <w:r>
        <w:t>versioon</w:t>
      </w:r>
      <w:proofErr w:type="spellEnd"/>
      <w:r>
        <w:t xml:space="preserve"> </w:t>
      </w:r>
      <w:proofErr w:type="spellStart"/>
      <w:r>
        <w:t>avaldatakse</w:t>
      </w:r>
      <w:proofErr w:type="spellEnd"/>
      <w:r>
        <w:t xml:space="preserve"> </w:t>
      </w:r>
      <w:proofErr w:type="spellStart"/>
      <w:r>
        <w:t>komisjoni</w:t>
      </w:r>
      <w:proofErr w:type="spellEnd"/>
      <w:r>
        <w:t xml:space="preserve"> </w:t>
      </w:r>
      <w:proofErr w:type="spellStart"/>
      <w:r>
        <w:t>konkurentsi</w:t>
      </w:r>
      <w:proofErr w:type="spellEnd"/>
      <w:r>
        <w:t xml:space="preserve"> </w:t>
      </w:r>
      <w:proofErr w:type="spellStart"/>
      <w:r>
        <w:t>peadirektoraadi</w:t>
      </w:r>
      <w:proofErr w:type="spellEnd"/>
      <w:r>
        <w:t xml:space="preserve"> </w:t>
      </w:r>
      <w:proofErr w:type="spellStart"/>
      <w:r>
        <w:t>veebisaidil</w:t>
      </w:r>
      <w:proofErr w:type="spellEnd"/>
      <w:r>
        <w:t xml:space="preserve"> </w:t>
      </w:r>
      <w:proofErr w:type="spellStart"/>
      <w:r>
        <w:t>viivitamata</w:t>
      </w:r>
      <w:proofErr w:type="spellEnd"/>
      <w:r>
        <w:t xml:space="preserve"> </w:t>
      </w:r>
      <w:proofErr w:type="spellStart"/>
      <w:r>
        <w:t>pärast</w:t>
      </w:r>
      <w:proofErr w:type="spellEnd"/>
      <w:r>
        <w:t xml:space="preserve"> </w:t>
      </w:r>
      <w:proofErr w:type="spellStart"/>
      <w:r>
        <w:t>määruse</w:t>
      </w:r>
      <w:proofErr w:type="spellEnd"/>
      <w:r>
        <w:t xml:space="preserve"> (EÜ) nr 139/2004 </w:t>
      </w:r>
      <w:proofErr w:type="spellStart"/>
      <w:r>
        <w:t>artikli</w:t>
      </w:r>
      <w:proofErr w:type="spellEnd"/>
      <w:r>
        <w:t xml:space="preserve"> 6 </w:t>
      </w:r>
      <w:proofErr w:type="spellStart"/>
      <w:r>
        <w:t>lõike</w:t>
      </w:r>
      <w:proofErr w:type="spellEnd"/>
      <w:r>
        <w:t xml:space="preserve"> 2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artikli</w:t>
      </w:r>
      <w:proofErr w:type="spellEnd"/>
      <w:r>
        <w:t xml:space="preserve"> 8 </w:t>
      </w:r>
      <w:proofErr w:type="spellStart"/>
      <w:r>
        <w:t>lõike</w:t>
      </w:r>
      <w:proofErr w:type="spellEnd"/>
      <w:r>
        <w:t xml:space="preserve"> 2 </w:t>
      </w:r>
      <w:proofErr w:type="spellStart"/>
      <w:r>
        <w:t>kohase</w:t>
      </w:r>
      <w:proofErr w:type="spellEnd"/>
      <w:r>
        <w:t xml:space="preserve"> </w:t>
      </w:r>
      <w:proofErr w:type="spellStart"/>
      <w:r>
        <w:t>otsuse</w:t>
      </w:r>
      <w:proofErr w:type="spellEnd"/>
      <w:r>
        <w:t xml:space="preserve"> </w:t>
      </w:r>
      <w:proofErr w:type="spellStart"/>
      <w:r>
        <w:t>vastuvõtmist</w:t>
      </w:r>
      <w:proofErr w:type="spellEnd"/>
      <w:r>
        <w:t xml:space="preserve">. </w:t>
      </w:r>
      <w:proofErr w:type="spellStart"/>
      <w:r>
        <w:t>Selleks</w:t>
      </w:r>
      <w:proofErr w:type="spellEnd"/>
      <w:r>
        <w:t xml:space="preserve"> </w:t>
      </w:r>
      <w:proofErr w:type="spellStart"/>
      <w:r>
        <w:t>esitavad</w:t>
      </w:r>
      <w:proofErr w:type="spellEnd"/>
      <w:r>
        <w:t xml:space="preserve"> </w:t>
      </w:r>
      <w:proofErr w:type="spellStart"/>
      <w:r>
        <w:t>teatise</w:t>
      </w:r>
      <w:proofErr w:type="spellEnd"/>
      <w:r>
        <w:t xml:space="preserve"> </w:t>
      </w:r>
      <w:proofErr w:type="spellStart"/>
      <w:r>
        <w:t>esitajad</w:t>
      </w:r>
      <w:proofErr w:type="spellEnd"/>
      <w:r>
        <w:t xml:space="preserve"> </w:t>
      </w:r>
      <w:proofErr w:type="spellStart"/>
      <w:r>
        <w:t>komisjonile</w:t>
      </w:r>
      <w:proofErr w:type="spellEnd"/>
      <w:r>
        <w:t xml:space="preserve"> </w:t>
      </w:r>
      <w:proofErr w:type="spellStart"/>
      <w:r>
        <w:t>kohustuste</w:t>
      </w:r>
      <w:proofErr w:type="spellEnd"/>
      <w:r>
        <w:t xml:space="preserve"> </w:t>
      </w:r>
      <w:proofErr w:type="spellStart"/>
      <w:r>
        <w:t>mittekonfidentsiaalse</w:t>
      </w:r>
      <w:proofErr w:type="spellEnd"/>
      <w:r>
        <w:t xml:space="preserve"> </w:t>
      </w:r>
      <w:proofErr w:type="spellStart"/>
      <w:r>
        <w:t>versiooni</w:t>
      </w:r>
      <w:proofErr w:type="spellEnd"/>
      <w:r>
        <w:t xml:space="preserve"> </w:t>
      </w:r>
      <w:proofErr w:type="spellStart"/>
      <w:r>
        <w:t>viie</w:t>
      </w:r>
      <w:proofErr w:type="spellEnd"/>
      <w:r>
        <w:t xml:space="preserve"> </w:t>
      </w:r>
      <w:proofErr w:type="spellStart"/>
      <w:r>
        <w:t>tööpäeva</w:t>
      </w:r>
      <w:proofErr w:type="spellEnd"/>
      <w:r>
        <w:t xml:space="preserve"> </w:t>
      </w:r>
      <w:proofErr w:type="spellStart"/>
      <w:r>
        <w:t>jooksul</w:t>
      </w:r>
      <w:proofErr w:type="spellEnd"/>
      <w:r>
        <w:t xml:space="preserve"> </w:t>
      </w:r>
      <w:proofErr w:type="spellStart"/>
      <w:r>
        <w:t>alates</w:t>
      </w:r>
      <w:proofErr w:type="spellEnd"/>
      <w:r>
        <w:t xml:space="preserve"> </w:t>
      </w:r>
      <w:proofErr w:type="spellStart"/>
      <w:r>
        <w:t>määruse</w:t>
      </w:r>
      <w:proofErr w:type="spellEnd"/>
      <w:r>
        <w:t xml:space="preserve"> (EÜ) nr 139/2004 </w:t>
      </w:r>
      <w:proofErr w:type="spellStart"/>
      <w:r>
        <w:t>artikli</w:t>
      </w:r>
      <w:proofErr w:type="spellEnd"/>
      <w:r>
        <w:t xml:space="preserve"> 6 </w:t>
      </w:r>
      <w:proofErr w:type="spellStart"/>
      <w:r>
        <w:t>lõike</w:t>
      </w:r>
      <w:proofErr w:type="spellEnd"/>
      <w:r>
        <w:t xml:space="preserve"> 2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artikli</w:t>
      </w:r>
      <w:proofErr w:type="spellEnd"/>
      <w:r>
        <w:t xml:space="preserve"> 8 </w:t>
      </w:r>
      <w:proofErr w:type="spellStart"/>
      <w:r>
        <w:t>lõike</w:t>
      </w:r>
      <w:proofErr w:type="spellEnd"/>
      <w:r>
        <w:t xml:space="preserve"> 2 </w:t>
      </w:r>
      <w:proofErr w:type="spellStart"/>
      <w:r>
        <w:t>kohase</w:t>
      </w:r>
      <w:proofErr w:type="spellEnd"/>
      <w:r>
        <w:t xml:space="preserve"> </w:t>
      </w:r>
      <w:proofErr w:type="spellStart"/>
      <w:r>
        <w:t>otsuse</w:t>
      </w:r>
      <w:proofErr w:type="spellEnd"/>
      <w:r>
        <w:t xml:space="preserve"> </w:t>
      </w:r>
      <w:proofErr w:type="spellStart"/>
      <w:r>
        <w:t>vastuvõtmisest</w:t>
      </w:r>
      <w:proofErr w:type="spellEnd"/>
      <w:r>
        <w:t>.</w:t>
      </w:r>
    </w:p>
    <w:p w14:paraId="79E97990" w14:textId="77777777" w:rsidR="005C365C" w:rsidRDefault="005C365C">
      <w:pPr>
        <w:pStyle w:val="Titrearticle"/>
      </w:pPr>
      <w:proofErr w:type="spellStart"/>
      <w:r>
        <w:t>Artikkel</w:t>
      </w:r>
      <w:proofErr w:type="spellEnd"/>
      <w:r>
        <w:t> 21</w:t>
      </w:r>
    </w:p>
    <w:p w14:paraId="0CE984CC" w14:textId="77777777" w:rsidR="005C365C" w:rsidRDefault="005C365C">
      <w:pPr>
        <w:pStyle w:val="NormalCentered"/>
        <w:rPr>
          <w:b/>
          <w:bCs/>
        </w:rPr>
      </w:pPr>
      <w:proofErr w:type="spellStart"/>
      <w:r>
        <w:rPr>
          <w:b/>
          <w:bCs/>
        </w:rPr>
        <w:t>Usaldusisikud</w:t>
      </w:r>
      <w:proofErr w:type="spellEnd"/>
    </w:p>
    <w:p w14:paraId="759846C5" w14:textId="77777777" w:rsidR="005C365C" w:rsidRDefault="005C365C">
      <w:r>
        <w:t>1.</w:t>
      </w:r>
      <w:r>
        <w:tab/>
      </w:r>
      <w:proofErr w:type="spellStart"/>
      <w:r>
        <w:t>Kohustused</w:t>
      </w:r>
      <w:proofErr w:type="spellEnd"/>
      <w:r>
        <w:t xml:space="preserve">, </w:t>
      </w:r>
      <w:proofErr w:type="spellStart"/>
      <w:r>
        <w:t>mida</w:t>
      </w:r>
      <w:proofErr w:type="spellEnd"/>
      <w:r>
        <w:t xml:space="preserve"> </w:t>
      </w:r>
      <w:proofErr w:type="spellStart"/>
      <w:r>
        <w:t>asjaomane</w:t>
      </w:r>
      <w:proofErr w:type="spellEnd"/>
      <w:r>
        <w:t xml:space="preserve"> </w:t>
      </w:r>
      <w:proofErr w:type="spellStart"/>
      <w:r>
        <w:t>ettevõtja</w:t>
      </w:r>
      <w:proofErr w:type="spellEnd"/>
      <w:r>
        <w:t xml:space="preserve"> </w:t>
      </w:r>
      <w:proofErr w:type="spellStart"/>
      <w:r>
        <w:t>pakub</w:t>
      </w:r>
      <w:proofErr w:type="spellEnd"/>
      <w:r>
        <w:t xml:space="preserve"> </w:t>
      </w:r>
      <w:proofErr w:type="spellStart"/>
      <w:r>
        <w:t>vastavalt</w:t>
      </w:r>
      <w:proofErr w:type="spellEnd"/>
      <w:r>
        <w:t xml:space="preserve"> </w:t>
      </w:r>
      <w:proofErr w:type="spellStart"/>
      <w:r>
        <w:t>määruse</w:t>
      </w:r>
      <w:proofErr w:type="spellEnd"/>
      <w:r>
        <w:t xml:space="preserve"> (EÜ) nr 139/2004 </w:t>
      </w:r>
      <w:proofErr w:type="spellStart"/>
      <w:r>
        <w:t>artikli</w:t>
      </w:r>
      <w:proofErr w:type="spellEnd"/>
      <w:r>
        <w:t xml:space="preserve"> 6 </w:t>
      </w:r>
      <w:proofErr w:type="spellStart"/>
      <w:r>
        <w:t>lõikele</w:t>
      </w:r>
      <w:proofErr w:type="spellEnd"/>
      <w:r>
        <w:t xml:space="preserve"> 2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artikli</w:t>
      </w:r>
      <w:proofErr w:type="spellEnd"/>
      <w:r>
        <w:t xml:space="preserve"> 8 </w:t>
      </w:r>
      <w:proofErr w:type="spellStart"/>
      <w:r>
        <w:t>lõikele</w:t>
      </w:r>
      <w:proofErr w:type="spellEnd"/>
      <w:r>
        <w:t xml:space="preserve"> 2, </w:t>
      </w:r>
      <w:proofErr w:type="spellStart"/>
      <w:r>
        <w:t>võivad</w:t>
      </w:r>
      <w:proofErr w:type="spellEnd"/>
      <w:r>
        <w:t xml:space="preserve"> </w:t>
      </w:r>
      <w:proofErr w:type="spellStart"/>
      <w:r>
        <w:t>sisaldada</w:t>
      </w:r>
      <w:proofErr w:type="spellEnd"/>
      <w:r>
        <w:t xml:space="preserve"> </w:t>
      </w:r>
      <w:proofErr w:type="spellStart"/>
      <w:r>
        <w:t>asjaomase</w:t>
      </w:r>
      <w:proofErr w:type="spellEnd"/>
      <w:r>
        <w:t xml:space="preserve"> </w:t>
      </w:r>
      <w:proofErr w:type="spellStart"/>
      <w:r>
        <w:t>ettevõtja</w:t>
      </w:r>
      <w:proofErr w:type="spellEnd"/>
      <w:r>
        <w:t xml:space="preserve"> </w:t>
      </w:r>
      <w:proofErr w:type="spellStart"/>
      <w:r>
        <w:t>kulul</w:t>
      </w:r>
      <w:proofErr w:type="spellEnd"/>
      <w:r>
        <w:t xml:space="preserve"> </w:t>
      </w:r>
      <w:proofErr w:type="spellStart"/>
      <w:r>
        <w:t>ühe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mitme</w:t>
      </w:r>
      <w:proofErr w:type="spellEnd"/>
      <w:r>
        <w:t xml:space="preserve"> </w:t>
      </w:r>
      <w:proofErr w:type="spellStart"/>
      <w:r>
        <w:t>sellise</w:t>
      </w:r>
      <w:proofErr w:type="spellEnd"/>
      <w:r>
        <w:t xml:space="preserve"> </w:t>
      </w:r>
      <w:proofErr w:type="spellStart"/>
      <w:r>
        <w:t>sõltumatu</w:t>
      </w:r>
      <w:proofErr w:type="spellEnd"/>
      <w:r>
        <w:t xml:space="preserve"> </w:t>
      </w:r>
      <w:proofErr w:type="spellStart"/>
      <w:r>
        <w:t>usaldusisiku</w:t>
      </w:r>
      <w:proofErr w:type="spellEnd"/>
      <w:r>
        <w:t xml:space="preserve"> </w:t>
      </w:r>
      <w:proofErr w:type="spellStart"/>
      <w:r>
        <w:t>ametisse</w:t>
      </w:r>
      <w:proofErr w:type="spellEnd"/>
      <w:r>
        <w:t xml:space="preserve"> </w:t>
      </w:r>
      <w:proofErr w:type="spellStart"/>
      <w:r>
        <w:t>määramist</w:t>
      </w:r>
      <w:proofErr w:type="spellEnd"/>
      <w:r>
        <w:t xml:space="preserve">, </w:t>
      </w:r>
      <w:proofErr w:type="spellStart"/>
      <w:r>
        <w:t>kelle</w:t>
      </w:r>
      <w:proofErr w:type="spellEnd"/>
      <w:r>
        <w:t xml:space="preserve"> </w:t>
      </w:r>
      <w:proofErr w:type="spellStart"/>
      <w:r>
        <w:t>ülesanne</w:t>
      </w:r>
      <w:proofErr w:type="spellEnd"/>
      <w:r>
        <w:t xml:space="preserve"> on </w:t>
      </w:r>
      <w:proofErr w:type="spellStart"/>
      <w:r>
        <w:t>aidata</w:t>
      </w:r>
      <w:proofErr w:type="spellEnd"/>
      <w:r>
        <w:t xml:space="preserve"> </w:t>
      </w:r>
      <w:proofErr w:type="spellStart"/>
      <w:r>
        <w:t>komisjonil</w:t>
      </w:r>
      <w:proofErr w:type="spellEnd"/>
      <w:r>
        <w:t xml:space="preserve"> </w:t>
      </w:r>
      <w:proofErr w:type="spellStart"/>
      <w:r>
        <w:t>kontrollida</w:t>
      </w:r>
      <w:proofErr w:type="spellEnd"/>
      <w:r>
        <w:t xml:space="preserve">, kas </w:t>
      </w:r>
      <w:proofErr w:type="spellStart"/>
      <w:r>
        <w:t>osalised</w:t>
      </w:r>
      <w:proofErr w:type="spellEnd"/>
      <w:r>
        <w:t xml:space="preserve"> </w:t>
      </w:r>
      <w:proofErr w:type="spellStart"/>
      <w:r>
        <w:t>täidavad</w:t>
      </w:r>
      <w:proofErr w:type="spellEnd"/>
      <w:r>
        <w:t xml:space="preserve"> </w:t>
      </w:r>
      <w:proofErr w:type="spellStart"/>
      <w:r>
        <w:t>oma</w:t>
      </w:r>
      <w:proofErr w:type="spellEnd"/>
      <w:r>
        <w:t xml:space="preserve"> </w:t>
      </w:r>
      <w:proofErr w:type="spellStart"/>
      <w:r>
        <w:t>kohustusi</w:t>
      </w:r>
      <w:proofErr w:type="spellEnd"/>
      <w:r>
        <w:t xml:space="preserve">,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täita</w:t>
      </w:r>
      <w:proofErr w:type="spellEnd"/>
      <w:r>
        <w:t xml:space="preserve"> </w:t>
      </w:r>
      <w:proofErr w:type="spellStart"/>
      <w:r>
        <w:t>kõnealuseid</w:t>
      </w:r>
      <w:proofErr w:type="spellEnd"/>
      <w:r>
        <w:t xml:space="preserve"> </w:t>
      </w:r>
      <w:proofErr w:type="spellStart"/>
      <w:r>
        <w:t>kohustusi</w:t>
      </w:r>
      <w:proofErr w:type="spellEnd"/>
      <w:r>
        <w:t xml:space="preserve">. </w:t>
      </w:r>
      <w:proofErr w:type="spellStart"/>
      <w:r>
        <w:t>Usaldusisiku</w:t>
      </w:r>
      <w:proofErr w:type="spellEnd"/>
      <w:r>
        <w:t xml:space="preserve"> </w:t>
      </w:r>
      <w:proofErr w:type="spellStart"/>
      <w:r>
        <w:t>võivad</w:t>
      </w:r>
      <w:proofErr w:type="spellEnd"/>
      <w:r>
        <w:t xml:space="preserve"> </w:t>
      </w:r>
      <w:proofErr w:type="spellStart"/>
      <w:r>
        <w:t>määrata</w:t>
      </w:r>
      <w:proofErr w:type="spellEnd"/>
      <w:r>
        <w:t xml:space="preserve"> kas </w:t>
      </w:r>
      <w:proofErr w:type="spellStart"/>
      <w:r>
        <w:t>osalised</w:t>
      </w:r>
      <w:proofErr w:type="spellEnd"/>
      <w:r>
        <w:t xml:space="preserve"> </w:t>
      </w:r>
      <w:proofErr w:type="spellStart"/>
      <w:r>
        <w:t>pärast</w:t>
      </w:r>
      <w:proofErr w:type="spellEnd"/>
      <w:r>
        <w:t xml:space="preserve"> </w:t>
      </w:r>
      <w:proofErr w:type="spellStart"/>
      <w:r>
        <w:t>komisjoni</w:t>
      </w:r>
      <w:proofErr w:type="spellEnd"/>
      <w:r>
        <w:t xml:space="preserve"> </w:t>
      </w:r>
      <w:proofErr w:type="spellStart"/>
      <w:r>
        <w:t>heakskiitu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komisjon</w:t>
      </w:r>
      <w:proofErr w:type="spellEnd"/>
      <w:r>
        <w:t xml:space="preserve">. </w:t>
      </w:r>
      <w:proofErr w:type="spellStart"/>
      <w:r>
        <w:t>Usaldusisik</w:t>
      </w:r>
      <w:proofErr w:type="spellEnd"/>
      <w:r>
        <w:t xml:space="preserve"> </w:t>
      </w:r>
      <w:proofErr w:type="spellStart"/>
      <w:r>
        <w:t>täidab</w:t>
      </w:r>
      <w:proofErr w:type="spellEnd"/>
      <w:r>
        <w:t xml:space="preserve"> </w:t>
      </w:r>
      <w:proofErr w:type="spellStart"/>
      <w:r>
        <w:t>oma</w:t>
      </w:r>
      <w:proofErr w:type="spellEnd"/>
      <w:r>
        <w:t xml:space="preserve"> </w:t>
      </w:r>
      <w:proofErr w:type="spellStart"/>
      <w:r>
        <w:t>ülesandeid</w:t>
      </w:r>
      <w:proofErr w:type="spellEnd"/>
      <w:r>
        <w:t xml:space="preserve"> </w:t>
      </w:r>
      <w:proofErr w:type="spellStart"/>
      <w:r>
        <w:t>komisjoni</w:t>
      </w:r>
      <w:proofErr w:type="spellEnd"/>
      <w:r>
        <w:t xml:space="preserve"> </w:t>
      </w:r>
      <w:proofErr w:type="spellStart"/>
      <w:r>
        <w:t>järelevalve</w:t>
      </w:r>
      <w:proofErr w:type="spellEnd"/>
      <w:r>
        <w:t xml:space="preserve"> all.</w:t>
      </w:r>
    </w:p>
    <w:p w14:paraId="6DDFEA66" w14:textId="77777777" w:rsidR="005C365C" w:rsidRDefault="005C365C">
      <w:r>
        <w:t>2.</w:t>
      </w:r>
      <w:r>
        <w:tab/>
      </w:r>
      <w:proofErr w:type="spellStart"/>
      <w:r>
        <w:t>Komisjon</w:t>
      </w:r>
      <w:proofErr w:type="spellEnd"/>
      <w:r>
        <w:t xml:space="preserve"> </w:t>
      </w:r>
      <w:proofErr w:type="spellStart"/>
      <w:r>
        <w:t>võib</w:t>
      </w:r>
      <w:proofErr w:type="spellEnd"/>
      <w:r>
        <w:t xml:space="preserve"> </w:t>
      </w:r>
      <w:proofErr w:type="spellStart"/>
      <w:r>
        <w:t>määruse</w:t>
      </w:r>
      <w:proofErr w:type="spellEnd"/>
      <w:r>
        <w:t xml:space="preserve"> (EÜ) nr 139/2004 </w:t>
      </w:r>
      <w:proofErr w:type="spellStart"/>
      <w:r>
        <w:t>artikli</w:t>
      </w:r>
      <w:proofErr w:type="spellEnd"/>
      <w:r>
        <w:t xml:space="preserve"> 6 </w:t>
      </w:r>
      <w:proofErr w:type="spellStart"/>
      <w:r>
        <w:t>lõike</w:t>
      </w:r>
      <w:proofErr w:type="spellEnd"/>
      <w:r>
        <w:t xml:space="preserve"> 2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artikli</w:t>
      </w:r>
      <w:proofErr w:type="spellEnd"/>
      <w:r>
        <w:t xml:space="preserve"> 8 </w:t>
      </w:r>
      <w:proofErr w:type="spellStart"/>
      <w:r>
        <w:t>lõike</w:t>
      </w:r>
      <w:proofErr w:type="spellEnd"/>
      <w:r>
        <w:t xml:space="preserve"> 2 </w:t>
      </w:r>
      <w:proofErr w:type="spellStart"/>
      <w:r>
        <w:t>kohasele</w:t>
      </w:r>
      <w:proofErr w:type="spellEnd"/>
      <w:r>
        <w:t xml:space="preserve"> </w:t>
      </w:r>
      <w:proofErr w:type="spellStart"/>
      <w:r>
        <w:t>otsusele</w:t>
      </w:r>
      <w:proofErr w:type="spellEnd"/>
      <w:r>
        <w:t xml:space="preserve"> </w:t>
      </w:r>
      <w:proofErr w:type="spellStart"/>
      <w:r>
        <w:t>lisada</w:t>
      </w:r>
      <w:proofErr w:type="spellEnd"/>
      <w:r>
        <w:t xml:space="preserve"> </w:t>
      </w:r>
      <w:proofErr w:type="spellStart"/>
      <w:r>
        <w:t>tingimusi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kohustusi</w:t>
      </w:r>
      <w:proofErr w:type="spellEnd"/>
      <w:r>
        <w:t xml:space="preserve">, mis on </w:t>
      </w:r>
      <w:proofErr w:type="spellStart"/>
      <w:r>
        <w:t>seotud</w:t>
      </w:r>
      <w:proofErr w:type="spellEnd"/>
      <w:r>
        <w:t xml:space="preserve"> </w:t>
      </w:r>
      <w:proofErr w:type="spellStart"/>
      <w:r>
        <w:t>lõikes</w:t>
      </w:r>
      <w:proofErr w:type="spellEnd"/>
      <w:r>
        <w:t xml:space="preserve"> 1 </w:t>
      </w:r>
      <w:proofErr w:type="spellStart"/>
      <w:r>
        <w:t>osutatud</w:t>
      </w:r>
      <w:proofErr w:type="spellEnd"/>
      <w:r>
        <w:t xml:space="preserve"> </w:t>
      </w:r>
      <w:proofErr w:type="spellStart"/>
      <w:r>
        <w:t>usaldusisikutega</w:t>
      </w:r>
      <w:proofErr w:type="spellEnd"/>
      <w:r>
        <w:t>.</w:t>
      </w:r>
    </w:p>
    <w:p w14:paraId="42304E8E" w14:textId="77777777" w:rsidR="005C365C" w:rsidRDefault="005C365C">
      <w:pPr>
        <w:pStyle w:val="SectionTitle"/>
      </w:pPr>
      <w:r>
        <w:lastRenderedPageBreak/>
        <w:t>VII PEATÜKK</w:t>
      </w:r>
    </w:p>
    <w:p w14:paraId="52426F08" w14:textId="77777777" w:rsidR="005C365C" w:rsidRDefault="005C365C">
      <w:pPr>
        <w:pStyle w:val="SectionTitle"/>
      </w:pPr>
      <w:r>
        <w:rPr>
          <w:i/>
          <w:iCs/>
        </w:rPr>
        <w:t>MUUD SÄTTED</w:t>
      </w:r>
    </w:p>
    <w:p w14:paraId="59AA70C1" w14:textId="77777777" w:rsidR="005C365C" w:rsidRDefault="005C365C">
      <w:pPr>
        <w:pStyle w:val="Titrearticle"/>
      </w:pPr>
      <w:proofErr w:type="spellStart"/>
      <w:r>
        <w:t>Artikkel</w:t>
      </w:r>
      <w:proofErr w:type="spellEnd"/>
      <w:r>
        <w:t> 22</w:t>
      </w:r>
    </w:p>
    <w:p w14:paraId="7AB476B3" w14:textId="77777777" w:rsidR="005C365C" w:rsidRDefault="005C365C">
      <w:pPr>
        <w:pStyle w:val="NormalCentered"/>
        <w:rPr>
          <w:b/>
          <w:bCs/>
        </w:rPr>
      </w:pPr>
      <w:proofErr w:type="spellStart"/>
      <w:r>
        <w:rPr>
          <w:b/>
          <w:bCs/>
        </w:rPr>
        <w:t>Dokumentide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edastamine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ja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allkirjastamine</w:t>
      </w:r>
      <w:proofErr w:type="spellEnd"/>
    </w:p>
    <w:p w14:paraId="783AA204" w14:textId="77777777" w:rsidR="005C365C" w:rsidRDefault="005C365C">
      <w:r>
        <w:t>1.</w:t>
      </w:r>
      <w:r>
        <w:tab/>
      </w:r>
      <w:proofErr w:type="spellStart"/>
      <w:r>
        <w:t>Dokumentide</w:t>
      </w:r>
      <w:proofErr w:type="spellEnd"/>
      <w:r>
        <w:t xml:space="preserve"> </w:t>
      </w:r>
      <w:proofErr w:type="spellStart"/>
      <w:r>
        <w:t>vahetamine</w:t>
      </w:r>
      <w:proofErr w:type="spellEnd"/>
      <w:r>
        <w:t xml:space="preserve"> </w:t>
      </w:r>
      <w:proofErr w:type="spellStart"/>
      <w:r>
        <w:t>komisjoniga</w:t>
      </w:r>
      <w:proofErr w:type="spellEnd"/>
      <w:r>
        <w:t xml:space="preserve"> </w:t>
      </w:r>
      <w:proofErr w:type="spellStart"/>
      <w:r>
        <w:t>toimub</w:t>
      </w:r>
      <w:proofErr w:type="spellEnd"/>
      <w:r>
        <w:t xml:space="preserve"> </w:t>
      </w:r>
      <w:proofErr w:type="spellStart"/>
      <w:r>
        <w:t>digitaalsete</w:t>
      </w:r>
      <w:proofErr w:type="spellEnd"/>
      <w:r>
        <w:t xml:space="preserve"> </w:t>
      </w:r>
      <w:proofErr w:type="spellStart"/>
      <w:r>
        <w:t>vahendite</w:t>
      </w:r>
      <w:proofErr w:type="spellEnd"/>
      <w:r>
        <w:t xml:space="preserve"> </w:t>
      </w:r>
      <w:proofErr w:type="spellStart"/>
      <w:r>
        <w:t>abil</w:t>
      </w:r>
      <w:proofErr w:type="spellEnd"/>
      <w:r>
        <w:t xml:space="preserve">, </w:t>
      </w:r>
      <w:proofErr w:type="spellStart"/>
      <w:r>
        <w:t>välja</w:t>
      </w:r>
      <w:proofErr w:type="spellEnd"/>
      <w:r>
        <w:t xml:space="preserve"> </w:t>
      </w:r>
      <w:proofErr w:type="spellStart"/>
      <w:r>
        <w:t>arvatud</w:t>
      </w:r>
      <w:proofErr w:type="spellEnd"/>
      <w:r>
        <w:t xml:space="preserve"> </w:t>
      </w:r>
      <w:proofErr w:type="spellStart"/>
      <w:r>
        <w:t>juhul</w:t>
      </w:r>
      <w:proofErr w:type="spellEnd"/>
      <w:r>
        <w:t xml:space="preserve">, </w:t>
      </w:r>
      <w:proofErr w:type="spellStart"/>
      <w:r>
        <w:t>kui</w:t>
      </w:r>
      <w:proofErr w:type="spellEnd"/>
      <w:r>
        <w:t xml:space="preserve"> </w:t>
      </w:r>
      <w:proofErr w:type="spellStart"/>
      <w:r>
        <w:t>komisjon</w:t>
      </w:r>
      <w:proofErr w:type="spellEnd"/>
      <w:r>
        <w:t xml:space="preserve"> </w:t>
      </w:r>
      <w:proofErr w:type="spellStart"/>
      <w:r>
        <w:t>erandkorras</w:t>
      </w:r>
      <w:proofErr w:type="spellEnd"/>
      <w:r>
        <w:t xml:space="preserve"> </w:t>
      </w:r>
      <w:proofErr w:type="spellStart"/>
      <w:r>
        <w:t>lubab</w:t>
      </w:r>
      <w:proofErr w:type="spellEnd"/>
      <w:r>
        <w:t xml:space="preserve"> </w:t>
      </w:r>
      <w:proofErr w:type="spellStart"/>
      <w:r>
        <w:t>kasutada</w:t>
      </w:r>
      <w:proofErr w:type="spellEnd"/>
      <w:r>
        <w:t xml:space="preserve"> muid </w:t>
      </w:r>
      <w:proofErr w:type="spellStart"/>
      <w:r>
        <w:t>lõigetes</w:t>
      </w:r>
      <w:proofErr w:type="spellEnd"/>
      <w:r>
        <w:t> 6 </w:t>
      </w:r>
      <w:proofErr w:type="spellStart"/>
      <w:r>
        <w:t>ja</w:t>
      </w:r>
      <w:proofErr w:type="spellEnd"/>
      <w:r>
        <w:t xml:space="preserve"> 7 </w:t>
      </w:r>
      <w:proofErr w:type="spellStart"/>
      <w:r>
        <w:t>nimetatud</w:t>
      </w:r>
      <w:proofErr w:type="spellEnd"/>
      <w:r>
        <w:t xml:space="preserve"> </w:t>
      </w:r>
      <w:proofErr w:type="spellStart"/>
      <w:r>
        <w:t>vahendeid</w:t>
      </w:r>
      <w:proofErr w:type="spellEnd"/>
      <w:r>
        <w:t>.</w:t>
      </w:r>
    </w:p>
    <w:p w14:paraId="7C66705B" w14:textId="77777777" w:rsidR="005C365C" w:rsidRDefault="005C365C">
      <w:r>
        <w:t>2.</w:t>
      </w:r>
      <w:r>
        <w:tab/>
      </w:r>
      <w:proofErr w:type="spellStart"/>
      <w:r>
        <w:t>Kui</w:t>
      </w:r>
      <w:proofErr w:type="spellEnd"/>
      <w:r>
        <w:t xml:space="preserve"> </w:t>
      </w:r>
      <w:proofErr w:type="spellStart"/>
      <w:r>
        <w:t>nõutakse</w:t>
      </w:r>
      <w:proofErr w:type="spellEnd"/>
      <w:r>
        <w:t xml:space="preserve"> </w:t>
      </w:r>
      <w:proofErr w:type="spellStart"/>
      <w:r>
        <w:t>allkirja</w:t>
      </w:r>
      <w:proofErr w:type="spellEnd"/>
      <w:r>
        <w:t xml:space="preserve">, </w:t>
      </w:r>
      <w:proofErr w:type="spellStart"/>
      <w:r>
        <w:t>tuleb</w:t>
      </w:r>
      <w:proofErr w:type="spellEnd"/>
      <w:r>
        <w:t xml:space="preserve"> </w:t>
      </w:r>
      <w:proofErr w:type="spellStart"/>
      <w:r>
        <w:t>digitaalselt</w:t>
      </w:r>
      <w:proofErr w:type="spellEnd"/>
      <w:r>
        <w:t xml:space="preserve"> </w:t>
      </w:r>
      <w:proofErr w:type="spellStart"/>
      <w:r>
        <w:t>esitatud</w:t>
      </w:r>
      <w:proofErr w:type="spellEnd"/>
      <w:r>
        <w:t xml:space="preserve"> </w:t>
      </w:r>
      <w:proofErr w:type="spellStart"/>
      <w:r>
        <w:t>dokumentide</w:t>
      </w:r>
      <w:proofErr w:type="spellEnd"/>
      <w:r>
        <w:t xml:space="preserve"> </w:t>
      </w:r>
      <w:proofErr w:type="spellStart"/>
      <w:r>
        <w:t>allkirjastamiseks</w:t>
      </w:r>
      <w:proofErr w:type="spellEnd"/>
      <w:r>
        <w:t xml:space="preserve"> </w:t>
      </w:r>
      <w:proofErr w:type="spellStart"/>
      <w:r>
        <w:t>kasutada</w:t>
      </w:r>
      <w:proofErr w:type="spellEnd"/>
      <w:r>
        <w:t xml:space="preserve"> </w:t>
      </w:r>
      <w:proofErr w:type="spellStart"/>
      <w:r>
        <w:t>vähemalt</w:t>
      </w:r>
      <w:proofErr w:type="spellEnd"/>
      <w:r>
        <w:t xml:space="preserve"> </w:t>
      </w:r>
      <w:proofErr w:type="spellStart"/>
      <w:r>
        <w:t>üht</w:t>
      </w:r>
      <w:proofErr w:type="spellEnd"/>
      <w:r>
        <w:t xml:space="preserve"> </w:t>
      </w:r>
      <w:proofErr w:type="spellStart"/>
      <w:r>
        <w:t>kvalifitseeritud</w:t>
      </w:r>
      <w:proofErr w:type="spellEnd"/>
      <w:r>
        <w:t xml:space="preserve"> e-</w:t>
      </w:r>
      <w:proofErr w:type="spellStart"/>
      <w:r>
        <w:t>allkirja</w:t>
      </w:r>
      <w:proofErr w:type="spellEnd"/>
      <w:r>
        <w:t xml:space="preserve">, mis </w:t>
      </w:r>
      <w:proofErr w:type="spellStart"/>
      <w:r>
        <w:t>vastab</w:t>
      </w:r>
      <w:proofErr w:type="spellEnd"/>
      <w:r>
        <w:t xml:space="preserve"> </w:t>
      </w:r>
      <w:proofErr w:type="spellStart"/>
      <w:r>
        <w:t>määruses</w:t>
      </w:r>
      <w:proofErr w:type="spellEnd"/>
      <w:r>
        <w:t xml:space="preserve"> (EL) nr 910/2014 (</w:t>
      </w:r>
      <w:proofErr w:type="spellStart"/>
      <w:r>
        <w:t>edaspidi</w:t>
      </w:r>
      <w:proofErr w:type="spellEnd"/>
      <w:r>
        <w:t xml:space="preserve"> </w:t>
      </w:r>
      <w:r>
        <w:t>„</w:t>
      </w:r>
      <w:proofErr w:type="spellStart"/>
      <w:r>
        <w:t>eIDASe</w:t>
      </w:r>
      <w:proofErr w:type="spellEnd"/>
      <w:r>
        <w:t xml:space="preserve"> </w:t>
      </w:r>
      <w:proofErr w:type="spellStart"/>
      <w:r>
        <w:t>määrus</w:t>
      </w:r>
      <w:proofErr w:type="spellEnd"/>
      <w:r>
        <w:t>“</w:t>
      </w:r>
      <w:r>
        <w:t>)</w:t>
      </w:r>
      <w:r>
        <w:rPr>
          <w:rStyle w:val="FootnoteReference"/>
        </w:rPr>
        <w:footnoteReference w:id="1"/>
      </w:r>
      <w:r>
        <w:t xml:space="preserve"> </w:t>
      </w:r>
      <w:proofErr w:type="spellStart"/>
      <w:r>
        <w:t>ja</w:t>
      </w:r>
      <w:proofErr w:type="spellEnd"/>
      <w:r>
        <w:t xml:space="preserve"> selle </w:t>
      </w:r>
      <w:proofErr w:type="spellStart"/>
      <w:r>
        <w:t>tulevastes</w:t>
      </w:r>
      <w:proofErr w:type="spellEnd"/>
      <w:r>
        <w:t xml:space="preserve"> </w:t>
      </w:r>
      <w:proofErr w:type="spellStart"/>
      <w:r>
        <w:t>muudatustes</w:t>
      </w:r>
      <w:proofErr w:type="spellEnd"/>
      <w:r>
        <w:t xml:space="preserve"> </w:t>
      </w:r>
      <w:proofErr w:type="spellStart"/>
      <w:r>
        <w:t>sätestatud</w:t>
      </w:r>
      <w:proofErr w:type="spellEnd"/>
      <w:r>
        <w:t xml:space="preserve"> </w:t>
      </w:r>
      <w:proofErr w:type="spellStart"/>
      <w:r>
        <w:t>nõuetele</w:t>
      </w:r>
      <w:proofErr w:type="spellEnd"/>
      <w:r>
        <w:t>.</w:t>
      </w:r>
    </w:p>
    <w:p w14:paraId="00F14B79" w14:textId="77777777" w:rsidR="005C365C" w:rsidRDefault="005C365C">
      <w:r>
        <w:t>3.</w:t>
      </w:r>
      <w:r>
        <w:tab/>
      </w:r>
      <w:proofErr w:type="spellStart"/>
      <w:r>
        <w:t>Edastamis</w:t>
      </w:r>
      <w:proofErr w:type="spellEnd"/>
      <w:r>
        <w:t xml:space="preserve">- </w:t>
      </w:r>
      <w:proofErr w:type="spellStart"/>
      <w:r>
        <w:t>ja</w:t>
      </w:r>
      <w:proofErr w:type="spellEnd"/>
      <w:r>
        <w:t xml:space="preserve"> </w:t>
      </w:r>
      <w:proofErr w:type="spellStart"/>
      <w:r>
        <w:t>allkirjastamisvahendite</w:t>
      </w:r>
      <w:proofErr w:type="spellEnd"/>
      <w:r>
        <w:t xml:space="preserve"> </w:t>
      </w:r>
      <w:proofErr w:type="spellStart"/>
      <w:r>
        <w:t>üksikasjalikud</w:t>
      </w:r>
      <w:proofErr w:type="spellEnd"/>
      <w:r>
        <w:t xml:space="preserve"> </w:t>
      </w:r>
      <w:proofErr w:type="spellStart"/>
      <w:r>
        <w:t>tehnilised</w:t>
      </w:r>
      <w:proofErr w:type="spellEnd"/>
      <w:r>
        <w:t xml:space="preserve"> </w:t>
      </w:r>
      <w:proofErr w:type="spellStart"/>
      <w:r>
        <w:t>kirjeldused</w:t>
      </w:r>
      <w:proofErr w:type="spellEnd"/>
      <w:r>
        <w:t xml:space="preserve"> </w:t>
      </w:r>
      <w:proofErr w:type="spellStart"/>
      <w:r>
        <w:t>avaldatakse</w:t>
      </w:r>
      <w:proofErr w:type="spellEnd"/>
      <w:r>
        <w:t xml:space="preserve"> </w:t>
      </w:r>
      <w:proofErr w:type="spellStart"/>
      <w:r>
        <w:rPr>
          <w:i/>
          <w:iCs/>
        </w:rPr>
        <w:t>Euroopa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Liidu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Teatajas</w:t>
      </w:r>
      <w:proofErr w:type="spellEnd"/>
      <w:r>
        <w:t xml:space="preserve"> </w:t>
      </w:r>
      <w:proofErr w:type="spellStart"/>
      <w:r>
        <w:t>ning</w:t>
      </w:r>
      <w:proofErr w:type="spellEnd"/>
      <w:r>
        <w:t xml:space="preserve"> </w:t>
      </w:r>
      <w:proofErr w:type="spellStart"/>
      <w:r>
        <w:t>tehakse</w:t>
      </w:r>
      <w:proofErr w:type="spellEnd"/>
      <w:r>
        <w:t xml:space="preserve"> </w:t>
      </w:r>
      <w:proofErr w:type="spellStart"/>
      <w:r>
        <w:t>kättesaadavaks</w:t>
      </w:r>
      <w:proofErr w:type="spellEnd"/>
      <w:r>
        <w:t xml:space="preserve"> </w:t>
      </w:r>
      <w:proofErr w:type="spellStart"/>
      <w:r>
        <w:t>komisjoni</w:t>
      </w:r>
      <w:proofErr w:type="spellEnd"/>
      <w:r>
        <w:t xml:space="preserve"> </w:t>
      </w:r>
      <w:proofErr w:type="spellStart"/>
      <w:r>
        <w:t>konkurentsi</w:t>
      </w:r>
      <w:proofErr w:type="spellEnd"/>
      <w:r>
        <w:t xml:space="preserve"> </w:t>
      </w:r>
      <w:proofErr w:type="spellStart"/>
      <w:r>
        <w:t>peadirektoraadi</w:t>
      </w:r>
      <w:proofErr w:type="spellEnd"/>
      <w:r>
        <w:t xml:space="preserve"> </w:t>
      </w:r>
      <w:proofErr w:type="spellStart"/>
      <w:r>
        <w:t>veebisaidil</w:t>
      </w:r>
      <w:proofErr w:type="spellEnd"/>
      <w:r>
        <w:t>.</w:t>
      </w:r>
    </w:p>
    <w:p w14:paraId="43E91089" w14:textId="77777777" w:rsidR="005C365C" w:rsidRDefault="005C365C">
      <w:r>
        <w:t>4.</w:t>
      </w:r>
      <w:r>
        <w:tab/>
      </w:r>
      <w:proofErr w:type="spellStart"/>
      <w:r>
        <w:t>Kõik</w:t>
      </w:r>
      <w:proofErr w:type="spellEnd"/>
      <w:r>
        <w:t xml:space="preserve"> </w:t>
      </w:r>
      <w:proofErr w:type="spellStart"/>
      <w:r>
        <w:t>tööpäeva</w:t>
      </w:r>
      <w:proofErr w:type="spellEnd"/>
      <w:r>
        <w:t xml:space="preserve"> </w:t>
      </w:r>
      <w:proofErr w:type="spellStart"/>
      <w:r>
        <w:t>jooksul</w:t>
      </w:r>
      <w:proofErr w:type="spellEnd"/>
      <w:r>
        <w:t xml:space="preserve"> </w:t>
      </w:r>
      <w:proofErr w:type="spellStart"/>
      <w:r>
        <w:t>komisjonile</w:t>
      </w:r>
      <w:proofErr w:type="spellEnd"/>
      <w:r>
        <w:t xml:space="preserve"> </w:t>
      </w:r>
      <w:proofErr w:type="spellStart"/>
      <w:r>
        <w:t>elektrooniliselt</w:t>
      </w:r>
      <w:proofErr w:type="spellEnd"/>
      <w:r>
        <w:t xml:space="preserve"> </w:t>
      </w:r>
      <w:proofErr w:type="spellStart"/>
      <w:r>
        <w:t>edastatud</w:t>
      </w:r>
      <w:proofErr w:type="spellEnd"/>
      <w:r>
        <w:t xml:space="preserve"> </w:t>
      </w:r>
      <w:proofErr w:type="spellStart"/>
      <w:r>
        <w:t>dokumendid</w:t>
      </w:r>
      <w:proofErr w:type="spellEnd"/>
      <w:r>
        <w:t xml:space="preserve">, </w:t>
      </w:r>
      <w:proofErr w:type="spellStart"/>
      <w:r>
        <w:t>välja</w:t>
      </w:r>
      <w:proofErr w:type="spellEnd"/>
      <w:r>
        <w:t xml:space="preserve"> </w:t>
      </w:r>
      <w:proofErr w:type="spellStart"/>
      <w:r>
        <w:t>arvatud</w:t>
      </w:r>
      <w:proofErr w:type="spellEnd"/>
      <w:r>
        <w:t xml:space="preserve"> I, II </w:t>
      </w:r>
      <w:proofErr w:type="spellStart"/>
      <w:r>
        <w:t>ja</w:t>
      </w:r>
      <w:proofErr w:type="spellEnd"/>
      <w:r>
        <w:t xml:space="preserve"> III </w:t>
      </w:r>
      <w:proofErr w:type="spellStart"/>
      <w:r>
        <w:t>lisas</w:t>
      </w:r>
      <w:proofErr w:type="spellEnd"/>
      <w:r>
        <w:t xml:space="preserve"> </w:t>
      </w:r>
      <w:proofErr w:type="spellStart"/>
      <w:r>
        <w:t>esitatud</w:t>
      </w:r>
      <w:proofErr w:type="spellEnd"/>
      <w:r>
        <w:t xml:space="preserve"> </w:t>
      </w:r>
      <w:proofErr w:type="spellStart"/>
      <w:r>
        <w:t>vormid</w:t>
      </w:r>
      <w:proofErr w:type="spellEnd"/>
      <w:r>
        <w:t xml:space="preserve">, </w:t>
      </w:r>
      <w:proofErr w:type="spellStart"/>
      <w:r>
        <w:t>loetakse</w:t>
      </w:r>
      <w:proofErr w:type="spellEnd"/>
      <w:r>
        <w:t xml:space="preserve"> </w:t>
      </w:r>
      <w:proofErr w:type="spellStart"/>
      <w:r>
        <w:t>kättesaaduks</w:t>
      </w:r>
      <w:proofErr w:type="spellEnd"/>
      <w:r>
        <w:t xml:space="preserve"> </w:t>
      </w:r>
      <w:proofErr w:type="spellStart"/>
      <w:r>
        <w:t>nende</w:t>
      </w:r>
      <w:proofErr w:type="spellEnd"/>
      <w:r>
        <w:t xml:space="preserve"> </w:t>
      </w:r>
      <w:proofErr w:type="spellStart"/>
      <w:r>
        <w:t>saatmise</w:t>
      </w:r>
      <w:proofErr w:type="spellEnd"/>
      <w:r>
        <w:t xml:space="preserve"> </w:t>
      </w:r>
      <w:proofErr w:type="spellStart"/>
      <w:r>
        <w:t>päeval</w:t>
      </w:r>
      <w:proofErr w:type="spellEnd"/>
      <w:r>
        <w:t xml:space="preserve">, </w:t>
      </w:r>
      <w:proofErr w:type="spellStart"/>
      <w:r>
        <w:t>kui</w:t>
      </w:r>
      <w:proofErr w:type="spellEnd"/>
      <w:r>
        <w:t xml:space="preserve"> </w:t>
      </w:r>
      <w:proofErr w:type="spellStart"/>
      <w:r>
        <w:t>automaatse</w:t>
      </w:r>
      <w:proofErr w:type="spellEnd"/>
      <w:r>
        <w:t xml:space="preserve"> </w:t>
      </w:r>
      <w:proofErr w:type="spellStart"/>
      <w:r>
        <w:t>kättesaamiskinnituse</w:t>
      </w:r>
      <w:proofErr w:type="spellEnd"/>
      <w:r>
        <w:t xml:space="preserve"> </w:t>
      </w:r>
      <w:proofErr w:type="spellStart"/>
      <w:r>
        <w:t>ajatempel</w:t>
      </w:r>
      <w:proofErr w:type="spellEnd"/>
      <w:r>
        <w:t xml:space="preserve"> </w:t>
      </w:r>
      <w:proofErr w:type="spellStart"/>
      <w:r>
        <w:t>näitab</w:t>
      </w:r>
      <w:proofErr w:type="spellEnd"/>
      <w:r>
        <w:t xml:space="preserve">, et </w:t>
      </w:r>
      <w:proofErr w:type="spellStart"/>
      <w:r>
        <w:t>need</w:t>
      </w:r>
      <w:proofErr w:type="spellEnd"/>
      <w:r>
        <w:t xml:space="preserve"> on </w:t>
      </w:r>
      <w:proofErr w:type="spellStart"/>
      <w:r>
        <w:t>kätte</w:t>
      </w:r>
      <w:proofErr w:type="spellEnd"/>
      <w:r>
        <w:t xml:space="preserve"> </w:t>
      </w:r>
      <w:proofErr w:type="spellStart"/>
      <w:r>
        <w:t>saadud</w:t>
      </w:r>
      <w:proofErr w:type="spellEnd"/>
      <w:r>
        <w:t xml:space="preserve"> </w:t>
      </w:r>
      <w:proofErr w:type="spellStart"/>
      <w:r>
        <w:t>samal</w:t>
      </w:r>
      <w:proofErr w:type="spellEnd"/>
      <w:r>
        <w:t xml:space="preserve"> </w:t>
      </w:r>
      <w:proofErr w:type="spellStart"/>
      <w:r>
        <w:t>päeval</w:t>
      </w:r>
      <w:proofErr w:type="spellEnd"/>
      <w:r>
        <w:t xml:space="preserve">. </w:t>
      </w:r>
      <w:proofErr w:type="spellStart"/>
      <w:r>
        <w:t>Tööpäeva</w:t>
      </w:r>
      <w:proofErr w:type="spellEnd"/>
      <w:r>
        <w:t xml:space="preserve"> </w:t>
      </w:r>
      <w:proofErr w:type="spellStart"/>
      <w:r>
        <w:t>jooksul</w:t>
      </w:r>
      <w:proofErr w:type="spellEnd"/>
      <w:r>
        <w:t xml:space="preserve"> </w:t>
      </w:r>
      <w:proofErr w:type="spellStart"/>
      <w:r>
        <w:t>komisjonile</w:t>
      </w:r>
      <w:proofErr w:type="spellEnd"/>
      <w:r>
        <w:t xml:space="preserve"> </w:t>
      </w:r>
      <w:proofErr w:type="spellStart"/>
      <w:r>
        <w:t>elektrooniliselt</w:t>
      </w:r>
      <w:proofErr w:type="spellEnd"/>
      <w:r>
        <w:t xml:space="preserve"> </w:t>
      </w:r>
      <w:proofErr w:type="spellStart"/>
      <w:r>
        <w:t>edastatud</w:t>
      </w:r>
      <w:proofErr w:type="spellEnd"/>
      <w:r>
        <w:t xml:space="preserve"> I, II </w:t>
      </w:r>
      <w:proofErr w:type="spellStart"/>
      <w:r>
        <w:t>ja</w:t>
      </w:r>
      <w:proofErr w:type="spellEnd"/>
      <w:r>
        <w:t xml:space="preserve"> III </w:t>
      </w:r>
      <w:proofErr w:type="spellStart"/>
      <w:r>
        <w:t>lisas</w:t>
      </w:r>
      <w:proofErr w:type="spellEnd"/>
      <w:r>
        <w:t xml:space="preserve"> </w:t>
      </w:r>
      <w:proofErr w:type="spellStart"/>
      <w:r>
        <w:t>esitatud</w:t>
      </w:r>
      <w:proofErr w:type="spellEnd"/>
      <w:r>
        <w:t xml:space="preserve"> </w:t>
      </w:r>
      <w:proofErr w:type="spellStart"/>
      <w:r>
        <w:t>vormid</w:t>
      </w:r>
      <w:proofErr w:type="spellEnd"/>
      <w:r>
        <w:t xml:space="preserve"> </w:t>
      </w:r>
      <w:proofErr w:type="spellStart"/>
      <w:r>
        <w:t>loetakse</w:t>
      </w:r>
      <w:proofErr w:type="spellEnd"/>
      <w:r>
        <w:t xml:space="preserve"> </w:t>
      </w:r>
      <w:proofErr w:type="spellStart"/>
      <w:r>
        <w:t>kättesaaduks</w:t>
      </w:r>
      <w:proofErr w:type="spellEnd"/>
      <w:r>
        <w:t xml:space="preserve"> </w:t>
      </w:r>
      <w:proofErr w:type="spellStart"/>
      <w:r>
        <w:t>nende</w:t>
      </w:r>
      <w:proofErr w:type="spellEnd"/>
      <w:r>
        <w:t xml:space="preserve"> </w:t>
      </w:r>
      <w:proofErr w:type="spellStart"/>
      <w:r>
        <w:t>saatmise</w:t>
      </w:r>
      <w:proofErr w:type="spellEnd"/>
      <w:r>
        <w:t xml:space="preserve"> </w:t>
      </w:r>
      <w:proofErr w:type="spellStart"/>
      <w:r>
        <w:t>päeval</w:t>
      </w:r>
      <w:proofErr w:type="spellEnd"/>
      <w:r>
        <w:t xml:space="preserve">, </w:t>
      </w:r>
      <w:proofErr w:type="spellStart"/>
      <w:r>
        <w:t>kui</w:t>
      </w:r>
      <w:proofErr w:type="spellEnd"/>
      <w:r>
        <w:t xml:space="preserve"> </w:t>
      </w:r>
      <w:proofErr w:type="spellStart"/>
      <w:r>
        <w:t>automaatse</w:t>
      </w:r>
      <w:proofErr w:type="spellEnd"/>
      <w:r>
        <w:t xml:space="preserve"> </w:t>
      </w:r>
      <w:proofErr w:type="spellStart"/>
      <w:r>
        <w:t>kättesaamiskinnituse</w:t>
      </w:r>
      <w:proofErr w:type="spellEnd"/>
      <w:r>
        <w:t xml:space="preserve"> </w:t>
      </w:r>
      <w:proofErr w:type="spellStart"/>
      <w:r>
        <w:t>ajatempel</w:t>
      </w:r>
      <w:proofErr w:type="spellEnd"/>
      <w:r>
        <w:t xml:space="preserve"> </w:t>
      </w:r>
      <w:proofErr w:type="spellStart"/>
      <w:r>
        <w:t>näitab</w:t>
      </w:r>
      <w:proofErr w:type="spellEnd"/>
      <w:r>
        <w:t xml:space="preserve">, et </w:t>
      </w:r>
      <w:proofErr w:type="spellStart"/>
      <w:r>
        <w:t>need</w:t>
      </w:r>
      <w:proofErr w:type="spellEnd"/>
      <w:r>
        <w:t xml:space="preserve"> on </w:t>
      </w:r>
      <w:proofErr w:type="spellStart"/>
      <w:r>
        <w:t>sellel</w:t>
      </w:r>
      <w:proofErr w:type="spellEnd"/>
      <w:r>
        <w:t xml:space="preserve"> </w:t>
      </w:r>
      <w:proofErr w:type="spellStart"/>
      <w:r>
        <w:t>päeval</w:t>
      </w:r>
      <w:proofErr w:type="spellEnd"/>
      <w:r>
        <w:t xml:space="preserve"> </w:t>
      </w:r>
      <w:proofErr w:type="spellStart"/>
      <w:r>
        <w:t>kätte</w:t>
      </w:r>
      <w:proofErr w:type="spellEnd"/>
      <w:r>
        <w:t xml:space="preserve"> </w:t>
      </w:r>
      <w:proofErr w:type="spellStart"/>
      <w:r>
        <w:t>saadud</w:t>
      </w:r>
      <w:proofErr w:type="spellEnd"/>
      <w:r>
        <w:t xml:space="preserve"> enne </w:t>
      </w:r>
      <w:proofErr w:type="spellStart"/>
      <w:r>
        <w:t>konkurentsi</w:t>
      </w:r>
      <w:proofErr w:type="spellEnd"/>
      <w:r>
        <w:t xml:space="preserve"> </w:t>
      </w:r>
      <w:proofErr w:type="spellStart"/>
      <w:r>
        <w:t>peadir</w:t>
      </w:r>
      <w:r>
        <w:t>ektoraadi</w:t>
      </w:r>
      <w:proofErr w:type="spellEnd"/>
      <w:r>
        <w:t xml:space="preserve"> </w:t>
      </w:r>
      <w:proofErr w:type="spellStart"/>
      <w:r>
        <w:t>veebisaidil</w:t>
      </w:r>
      <w:proofErr w:type="spellEnd"/>
      <w:r>
        <w:t xml:space="preserve"> </w:t>
      </w:r>
      <w:proofErr w:type="spellStart"/>
      <w:r>
        <w:t>märgitud</w:t>
      </w:r>
      <w:proofErr w:type="spellEnd"/>
      <w:r>
        <w:t xml:space="preserve"> </w:t>
      </w:r>
      <w:proofErr w:type="spellStart"/>
      <w:r>
        <w:t>lahtiolekuaegu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lahtiolekuaegadel</w:t>
      </w:r>
      <w:proofErr w:type="spellEnd"/>
      <w:r>
        <w:t xml:space="preserve">. I, II </w:t>
      </w:r>
      <w:proofErr w:type="spellStart"/>
      <w:r>
        <w:t>ja</w:t>
      </w:r>
      <w:proofErr w:type="spellEnd"/>
      <w:r>
        <w:t xml:space="preserve"> III </w:t>
      </w:r>
      <w:proofErr w:type="spellStart"/>
      <w:r>
        <w:t>lisas</w:t>
      </w:r>
      <w:proofErr w:type="spellEnd"/>
      <w:r>
        <w:t xml:space="preserve"> </w:t>
      </w:r>
      <w:proofErr w:type="spellStart"/>
      <w:r>
        <w:t>esitatud</w:t>
      </w:r>
      <w:proofErr w:type="spellEnd"/>
      <w:r>
        <w:t xml:space="preserve"> </w:t>
      </w:r>
      <w:proofErr w:type="spellStart"/>
      <w:r>
        <w:t>vormid</w:t>
      </w:r>
      <w:proofErr w:type="spellEnd"/>
      <w:r>
        <w:t xml:space="preserve">, mis on </w:t>
      </w:r>
      <w:proofErr w:type="spellStart"/>
      <w:r>
        <w:t>komisjonile</w:t>
      </w:r>
      <w:proofErr w:type="spellEnd"/>
      <w:r>
        <w:t xml:space="preserve"> </w:t>
      </w:r>
      <w:proofErr w:type="spellStart"/>
      <w:r>
        <w:t>elektrooniliselt</w:t>
      </w:r>
      <w:proofErr w:type="spellEnd"/>
      <w:r>
        <w:t xml:space="preserve"> </w:t>
      </w:r>
      <w:proofErr w:type="spellStart"/>
      <w:r>
        <w:t>edastatud</w:t>
      </w:r>
      <w:proofErr w:type="spellEnd"/>
      <w:r>
        <w:t xml:space="preserve"> </w:t>
      </w:r>
      <w:proofErr w:type="spellStart"/>
      <w:r>
        <w:t>tööpäeval</w:t>
      </w:r>
      <w:proofErr w:type="spellEnd"/>
      <w:r>
        <w:t xml:space="preserve"> </w:t>
      </w:r>
      <w:proofErr w:type="spellStart"/>
      <w:r>
        <w:t>pärast</w:t>
      </w:r>
      <w:proofErr w:type="spellEnd"/>
      <w:r>
        <w:t xml:space="preserve"> </w:t>
      </w:r>
      <w:proofErr w:type="spellStart"/>
      <w:r>
        <w:t>konkurentsi</w:t>
      </w:r>
      <w:proofErr w:type="spellEnd"/>
      <w:r>
        <w:t xml:space="preserve"> </w:t>
      </w:r>
      <w:proofErr w:type="spellStart"/>
      <w:r>
        <w:t>peadirektoraadi</w:t>
      </w:r>
      <w:proofErr w:type="spellEnd"/>
      <w:r>
        <w:t xml:space="preserve"> </w:t>
      </w:r>
      <w:proofErr w:type="spellStart"/>
      <w:r>
        <w:t>veebisaidil</w:t>
      </w:r>
      <w:proofErr w:type="spellEnd"/>
      <w:r>
        <w:t xml:space="preserve"> </w:t>
      </w:r>
      <w:proofErr w:type="spellStart"/>
      <w:r>
        <w:t>märgitud</w:t>
      </w:r>
      <w:proofErr w:type="spellEnd"/>
      <w:r>
        <w:t xml:space="preserve"> </w:t>
      </w:r>
      <w:proofErr w:type="spellStart"/>
      <w:r>
        <w:t>lahtiolekuaegu</w:t>
      </w:r>
      <w:proofErr w:type="spellEnd"/>
      <w:r>
        <w:t xml:space="preserve">, </w:t>
      </w:r>
      <w:proofErr w:type="spellStart"/>
      <w:r>
        <w:t>loetakse</w:t>
      </w:r>
      <w:proofErr w:type="spellEnd"/>
      <w:r>
        <w:t xml:space="preserve"> </w:t>
      </w:r>
      <w:proofErr w:type="spellStart"/>
      <w:r>
        <w:t>kättesaaduks</w:t>
      </w:r>
      <w:proofErr w:type="spellEnd"/>
      <w:r>
        <w:t xml:space="preserve"> </w:t>
      </w:r>
      <w:proofErr w:type="spellStart"/>
      <w:r>
        <w:t>järgmisel</w:t>
      </w:r>
      <w:proofErr w:type="spellEnd"/>
      <w:r>
        <w:t xml:space="preserve"> </w:t>
      </w:r>
      <w:proofErr w:type="spellStart"/>
      <w:r>
        <w:t>tööpäeval</w:t>
      </w:r>
      <w:proofErr w:type="spellEnd"/>
      <w:r>
        <w:t xml:space="preserve">. </w:t>
      </w:r>
      <w:proofErr w:type="spellStart"/>
      <w:r>
        <w:t>Kõik</w:t>
      </w:r>
      <w:proofErr w:type="spellEnd"/>
      <w:r>
        <w:t xml:space="preserve"> </w:t>
      </w:r>
      <w:proofErr w:type="spellStart"/>
      <w:r>
        <w:t>väljaspool</w:t>
      </w:r>
      <w:proofErr w:type="spellEnd"/>
      <w:r>
        <w:t xml:space="preserve"> </w:t>
      </w:r>
      <w:proofErr w:type="spellStart"/>
      <w:r>
        <w:t>tööpäeva</w:t>
      </w:r>
      <w:proofErr w:type="spellEnd"/>
      <w:r>
        <w:t xml:space="preserve"> </w:t>
      </w:r>
      <w:proofErr w:type="spellStart"/>
      <w:r>
        <w:t>komisjonile</w:t>
      </w:r>
      <w:proofErr w:type="spellEnd"/>
      <w:r>
        <w:t xml:space="preserve"> </w:t>
      </w:r>
      <w:proofErr w:type="spellStart"/>
      <w:r>
        <w:t>elektrooniliselt</w:t>
      </w:r>
      <w:proofErr w:type="spellEnd"/>
      <w:r>
        <w:t xml:space="preserve"> </w:t>
      </w:r>
      <w:proofErr w:type="spellStart"/>
      <w:r>
        <w:t>edastatud</w:t>
      </w:r>
      <w:proofErr w:type="spellEnd"/>
      <w:r>
        <w:t xml:space="preserve"> </w:t>
      </w:r>
      <w:proofErr w:type="spellStart"/>
      <w:r>
        <w:t>dokumendid</w:t>
      </w:r>
      <w:proofErr w:type="spellEnd"/>
      <w:r>
        <w:t xml:space="preserve"> </w:t>
      </w:r>
      <w:proofErr w:type="spellStart"/>
      <w:r>
        <w:t>loetakse</w:t>
      </w:r>
      <w:proofErr w:type="spellEnd"/>
      <w:r>
        <w:t xml:space="preserve"> </w:t>
      </w:r>
      <w:proofErr w:type="spellStart"/>
      <w:r>
        <w:t>kättesaaduks</w:t>
      </w:r>
      <w:proofErr w:type="spellEnd"/>
      <w:r>
        <w:t xml:space="preserve"> </w:t>
      </w:r>
      <w:proofErr w:type="spellStart"/>
      <w:r>
        <w:t>järgmisel</w:t>
      </w:r>
      <w:proofErr w:type="spellEnd"/>
      <w:r>
        <w:t xml:space="preserve"> </w:t>
      </w:r>
      <w:proofErr w:type="spellStart"/>
      <w:r>
        <w:t>tööpäeval</w:t>
      </w:r>
      <w:proofErr w:type="spellEnd"/>
      <w:r>
        <w:t>.</w:t>
      </w:r>
    </w:p>
    <w:p w14:paraId="5F2C3EB8" w14:textId="77777777" w:rsidR="005C365C" w:rsidRDefault="005C365C">
      <w:r>
        <w:t>5.</w:t>
      </w:r>
      <w:r>
        <w:tab/>
      </w:r>
      <w:proofErr w:type="spellStart"/>
      <w:r>
        <w:t>Komisjonile</w:t>
      </w:r>
      <w:proofErr w:type="spellEnd"/>
      <w:r>
        <w:t xml:space="preserve"> </w:t>
      </w:r>
      <w:proofErr w:type="spellStart"/>
      <w:r>
        <w:t>elektrooniliselt</w:t>
      </w:r>
      <w:proofErr w:type="spellEnd"/>
      <w:r>
        <w:t xml:space="preserve"> </w:t>
      </w:r>
      <w:proofErr w:type="spellStart"/>
      <w:r>
        <w:t>edastatud</w:t>
      </w:r>
      <w:proofErr w:type="spellEnd"/>
      <w:r>
        <w:t xml:space="preserve"> </w:t>
      </w:r>
      <w:proofErr w:type="spellStart"/>
      <w:r>
        <w:t>dokumente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</w:t>
      </w:r>
      <w:proofErr w:type="spellStart"/>
      <w:r>
        <w:t>loeta</w:t>
      </w:r>
      <w:proofErr w:type="spellEnd"/>
      <w:r>
        <w:t xml:space="preserve"> </w:t>
      </w:r>
      <w:proofErr w:type="spellStart"/>
      <w:r>
        <w:t>kättesaaduks</w:t>
      </w:r>
      <w:proofErr w:type="spellEnd"/>
      <w:r>
        <w:t xml:space="preserve">, </w:t>
      </w:r>
      <w:proofErr w:type="spellStart"/>
      <w:r>
        <w:t>kui</w:t>
      </w:r>
      <w:proofErr w:type="spellEnd"/>
      <w:r>
        <w:t xml:space="preserve"> </w:t>
      </w:r>
      <w:proofErr w:type="spellStart"/>
      <w:r>
        <w:t>dokumendid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nende</w:t>
      </w:r>
      <w:proofErr w:type="spellEnd"/>
      <w:r>
        <w:t xml:space="preserve"> </w:t>
      </w:r>
      <w:proofErr w:type="spellStart"/>
      <w:proofErr w:type="gramStart"/>
      <w:r>
        <w:t>osad</w:t>
      </w:r>
      <w:proofErr w:type="spellEnd"/>
      <w:r>
        <w:t>:</w:t>
      </w:r>
      <w:proofErr w:type="gramEnd"/>
    </w:p>
    <w:p w14:paraId="3F6F142D" w14:textId="77777777" w:rsidR="005C365C" w:rsidRDefault="005C365C">
      <w:pPr>
        <w:pStyle w:val="Point0"/>
      </w:pPr>
      <w:r>
        <w:tab/>
        <w:t>a)</w:t>
      </w:r>
      <w:r>
        <w:tab/>
        <w:t xml:space="preserve">on </w:t>
      </w:r>
      <w:proofErr w:type="spellStart"/>
      <w:r>
        <w:t>kasutuskõlbmatud</w:t>
      </w:r>
      <w:proofErr w:type="spellEnd"/>
      <w:r>
        <w:t xml:space="preserve"> (</w:t>
      </w:r>
      <w:proofErr w:type="spellStart"/>
      <w:r>
        <w:t>rikutud</w:t>
      </w:r>
      <w:proofErr w:type="spellEnd"/>
      <w:proofErr w:type="gramStart"/>
      <w:r>
        <w:t>);</w:t>
      </w:r>
      <w:proofErr w:type="gramEnd"/>
    </w:p>
    <w:p w14:paraId="2365DB71" w14:textId="77777777" w:rsidR="005C365C" w:rsidRDefault="005C365C">
      <w:pPr>
        <w:pStyle w:val="Point0"/>
      </w:pPr>
      <w:r>
        <w:tab/>
        <w:t>b)</w:t>
      </w:r>
      <w:r>
        <w:tab/>
      </w:r>
      <w:proofErr w:type="spellStart"/>
      <w:r>
        <w:t>sisaldavad</w:t>
      </w:r>
      <w:proofErr w:type="spellEnd"/>
      <w:r>
        <w:t xml:space="preserve"> </w:t>
      </w:r>
      <w:proofErr w:type="spellStart"/>
      <w:r>
        <w:t>viiruseid</w:t>
      </w:r>
      <w:proofErr w:type="spellEnd"/>
      <w:r>
        <w:t xml:space="preserve">, </w:t>
      </w:r>
      <w:proofErr w:type="spellStart"/>
      <w:r>
        <w:t>pahavara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muid </w:t>
      </w:r>
      <w:proofErr w:type="spellStart"/>
      <w:proofErr w:type="gramStart"/>
      <w:r>
        <w:t>ohte</w:t>
      </w:r>
      <w:proofErr w:type="spellEnd"/>
      <w:r>
        <w:t>;</w:t>
      </w:r>
      <w:proofErr w:type="gramEnd"/>
    </w:p>
    <w:p w14:paraId="15A03068" w14:textId="77777777" w:rsidR="005C365C" w:rsidRDefault="005C365C">
      <w:pPr>
        <w:pStyle w:val="Point0"/>
      </w:pPr>
      <w:r>
        <w:tab/>
        <w:t>c)</w:t>
      </w:r>
      <w:r>
        <w:tab/>
      </w:r>
      <w:proofErr w:type="spellStart"/>
      <w:r>
        <w:t>sisaldavad</w:t>
      </w:r>
      <w:proofErr w:type="spellEnd"/>
      <w:r>
        <w:t xml:space="preserve"> e-</w:t>
      </w:r>
      <w:proofErr w:type="spellStart"/>
      <w:r>
        <w:t>allkirju</w:t>
      </w:r>
      <w:proofErr w:type="spellEnd"/>
      <w:r>
        <w:t xml:space="preserve">, mille </w:t>
      </w:r>
      <w:proofErr w:type="spellStart"/>
      <w:r>
        <w:t>kehtivust</w:t>
      </w:r>
      <w:proofErr w:type="spellEnd"/>
      <w:r>
        <w:t xml:space="preserve"> </w:t>
      </w:r>
      <w:proofErr w:type="spellStart"/>
      <w:r>
        <w:t>komisjon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</w:t>
      </w:r>
      <w:proofErr w:type="spellStart"/>
      <w:r>
        <w:t>saa</w:t>
      </w:r>
      <w:proofErr w:type="spellEnd"/>
      <w:r>
        <w:t xml:space="preserve"> </w:t>
      </w:r>
      <w:proofErr w:type="spellStart"/>
      <w:r>
        <w:t>kontrollida</w:t>
      </w:r>
      <w:proofErr w:type="spellEnd"/>
      <w:r>
        <w:t>.</w:t>
      </w:r>
    </w:p>
    <w:p w14:paraId="3D6DBBA8" w14:textId="77777777" w:rsidR="005C365C" w:rsidRDefault="005C365C">
      <w:r>
        <w:t xml:space="preserve">Neil </w:t>
      </w:r>
      <w:proofErr w:type="spellStart"/>
      <w:r>
        <w:t>juhtudel</w:t>
      </w:r>
      <w:proofErr w:type="spellEnd"/>
      <w:r>
        <w:t xml:space="preserve"> </w:t>
      </w:r>
      <w:proofErr w:type="spellStart"/>
      <w:r>
        <w:t>teavitab</w:t>
      </w:r>
      <w:proofErr w:type="spellEnd"/>
      <w:r>
        <w:t xml:space="preserve"> </w:t>
      </w:r>
      <w:proofErr w:type="spellStart"/>
      <w:r>
        <w:t>komisjon</w:t>
      </w:r>
      <w:proofErr w:type="spellEnd"/>
      <w:r>
        <w:t xml:space="preserve"> </w:t>
      </w:r>
      <w:proofErr w:type="spellStart"/>
      <w:r>
        <w:t>saatjat</w:t>
      </w:r>
      <w:proofErr w:type="spellEnd"/>
      <w:r>
        <w:t xml:space="preserve"> </w:t>
      </w:r>
      <w:proofErr w:type="spellStart"/>
      <w:r>
        <w:t>viivitamata</w:t>
      </w:r>
      <w:proofErr w:type="spellEnd"/>
      <w:r>
        <w:t>.</w:t>
      </w:r>
    </w:p>
    <w:p w14:paraId="35C4E683" w14:textId="77777777" w:rsidR="005C365C" w:rsidRDefault="005C365C">
      <w:r>
        <w:t>6.</w:t>
      </w:r>
      <w:r>
        <w:tab/>
      </w:r>
      <w:proofErr w:type="spellStart"/>
      <w:r>
        <w:t>Komisjonile</w:t>
      </w:r>
      <w:proofErr w:type="spellEnd"/>
      <w:r>
        <w:t xml:space="preserve"> </w:t>
      </w:r>
      <w:proofErr w:type="spellStart"/>
      <w:r>
        <w:t>tähtsaadetisena</w:t>
      </w:r>
      <w:proofErr w:type="spellEnd"/>
      <w:r>
        <w:t xml:space="preserve"> </w:t>
      </w:r>
      <w:proofErr w:type="spellStart"/>
      <w:r>
        <w:t>edastatud</w:t>
      </w:r>
      <w:proofErr w:type="spellEnd"/>
      <w:r>
        <w:t xml:space="preserve"> </w:t>
      </w:r>
      <w:proofErr w:type="spellStart"/>
      <w:r>
        <w:t>dokumendid</w:t>
      </w:r>
      <w:proofErr w:type="spellEnd"/>
      <w:r>
        <w:t xml:space="preserve"> </w:t>
      </w:r>
      <w:proofErr w:type="spellStart"/>
      <w:r>
        <w:t>loetakse</w:t>
      </w:r>
      <w:proofErr w:type="spellEnd"/>
      <w:r>
        <w:t xml:space="preserve"> </w:t>
      </w:r>
      <w:proofErr w:type="spellStart"/>
      <w:r>
        <w:t>kättesaaduks</w:t>
      </w:r>
      <w:proofErr w:type="spellEnd"/>
      <w:r>
        <w:t xml:space="preserve"> </w:t>
      </w:r>
      <w:proofErr w:type="spellStart"/>
      <w:r>
        <w:rPr>
          <w:i/>
          <w:iCs/>
        </w:rPr>
        <w:t>Euroopa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Liidu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Teatajas</w:t>
      </w:r>
      <w:proofErr w:type="spellEnd"/>
      <w:r>
        <w:t xml:space="preserve"> </w:t>
      </w:r>
      <w:proofErr w:type="spellStart"/>
      <w:r>
        <w:t>avaldatud</w:t>
      </w:r>
      <w:proofErr w:type="spellEnd"/>
      <w:r>
        <w:t xml:space="preserve"> </w:t>
      </w:r>
      <w:proofErr w:type="spellStart"/>
      <w:r>
        <w:t>aadressile</w:t>
      </w:r>
      <w:proofErr w:type="spellEnd"/>
      <w:r>
        <w:t xml:space="preserve"> </w:t>
      </w:r>
      <w:proofErr w:type="spellStart"/>
      <w:r>
        <w:t>saabumise</w:t>
      </w:r>
      <w:proofErr w:type="spellEnd"/>
      <w:r>
        <w:t xml:space="preserve"> </w:t>
      </w:r>
      <w:proofErr w:type="spellStart"/>
      <w:r>
        <w:t>päeval</w:t>
      </w:r>
      <w:proofErr w:type="spellEnd"/>
      <w:r>
        <w:t xml:space="preserve">. </w:t>
      </w:r>
      <w:proofErr w:type="spellStart"/>
      <w:r>
        <w:t>See</w:t>
      </w:r>
      <w:proofErr w:type="spellEnd"/>
      <w:r>
        <w:t xml:space="preserve"> </w:t>
      </w:r>
      <w:proofErr w:type="spellStart"/>
      <w:r>
        <w:t>aadress</w:t>
      </w:r>
      <w:proofErr w:type="spellEnd"/>
      <w:r>
        <w:t xml:space="preserve"> </w:t>
      </w:r>
      <w:proofErr w:type="spellStart"/>
      <w:r>
        <w:t>märgitakse</w:t>
      </w:r>
      <w:proofErr w:type="spellEnd"/>
      <w:r>
        <w:t xml:space="preserve"> ka </w:t>
      </w:r>
      <w:proofErr w:type="spellStart"/>
      <w:r>
        <w:t>komisjoni</w:t>
      </w:r>
      <w:proofErr w:type="spellEnd"/>
      <w:r>
        <w:t xml:space="preserve"> </w:t>
      </w:r>
      <w:proofErr w:type="spellStart"/>
      <w:r>
        <w:t>konkurentsi</w:t>
      </w:r>
      <w:proofErr w:type="spellEnd"/>
      <w:r>
        <w:t xml:space="preserve"> </w:t>
      </w:r>
      <w:proofErr w:type="spellStart"/>
      <w:r>
        <w:t>peadirektoraadi</w:t>
      </w:r>
      <w:proofErr w:type="spellEnd"/>
      <w:r>
        <w:t xml:space="preserve"> </w:t>
      </w:r>
      <w:proofErr w:type="spellStart"/>
      <w:r>
        <w:t>veebisaidil</w:t>
      </w:r>
      <w:proofErr w:type="spellEnd"/>
      <w:r>
        <w:t>.</w:t>
      </w:r>
    </w:p>
    <w:p w14:paraId="5DCBF832" w14:textId="77777777" w:rsidR="005C365C" w:rsidRDefault="005C365C">
      <w:r>
        <w:lastRenderedPageBreak/>
        <w:t>7.</w:t>
      </w:r>
      <w:r>
        <w:tab/>
      </w:r>
      <w:proofErr w:type="spellStart"/>
      <w:r>
        <w:t>Komisjonile</w:t>
      </w:r>
      <w:proofErr w:type="spellEnd"/>
      <w:r>
        <w:t xml:space="preserve"> </w:t>
      </w:r>
      <w:proofErr w:type="spellStart"/>
      <w:r>
        <w:t>käsipostiga</w:t>
      </w:r>
      <w:proofErr w:type="spellEnd"/>
      <w:r>
        <w:t xml:space="preserve"> </w:t>
      </w:r>
      <w:proofErr w:type="spellStart"/>
      <w:r>
        <w:t>edastatud</w:t>
      </w:r>
      <w:proofErr w:type="spellEnd"/>
      <w:r>
        <w:t xml:space="preserve"> </w:t>
      </w:r>
      <w:proofErr w:type="spellStart"/>
      <w:r>
        <w:t>dokumendid</w:t>
      </w:r>
      <w:proofErr w:type="spellEnd"/>
      <w:r>
        <w:t xml:space="preserve"> </w:t>
      </w:r>
      <w:proofErr w:type="spellStart"/>
      <w:r>
        <w:t>loetakse</w:t>
      </w:r>
      <w:proofErr w:type="spellEnd"/>
      <w:r>
        <w:t xml:space="preserve"> </w:t>
      </w:r>
      <w:proofErr w:type="spellStart"/>
      <w:r>
        <w:t>kättesaaduks</w:t>
      </w:r>
      <w:proofErr w:type="spellEnd"/>
      <w:r>
        <w:t xml:space="preserve"> </w:t>
      </w:r>
      <w:proofErr w:type="spellStart"/>
      <w:r>
        <w:rPr>
          <w:i/>
          <w:iCs/>
        </w:rPr>
        <w:t>Euroopa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Liidu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Teatajas</w:t>
      </w:r>
      <w:proofErr w:type="spellEnd"/>
      <w:r>
        <w:t xml:space="preserve"> </w:t>
      </w:r>
      <w:proofErr w:type="spellStart"/>
      <w:r>
        <w:t>avaldatud</w:t>
      </w:r>
      <w:proofErr w:type="spellEnd"/>
      <w:r>
        <w:t xml:space="preserve"> </w:t>
      </w:r>
      <w:proofErr w:type="spellStart"/>
      <w:r>
        <w:t>aadressile</w:t>
      </w:r>
      <w:proofErr w:type="spellEnd"/>
      <w:r>
        <w:t xml:space="preserve"> </w:t>
      </w:r>
      <w:proofErr w:type="spellStart"/>
      <w:r>
        <w:t>saabumise</w:t>
      </w:r>
      <w:proofErr w:type="spellEnd"/>
      <w:r>
        <w:t xml:space="preserve"> </w:t>
      </w:r>
      <w:proofErr w:type="spellStart"/>
      <w:r>
        <w:t>päeval</w:t>
      </w:r>
      <w:proofErr w:type="spellEnd"/>
      <w:r>
        <w:t xml:space="preserve">, </w:t>
      </w:r>
      <w:proofErr w:type="spellStart"/>
      <w:r>
        <w:t>kui</w:t>
      </w:r>
      <w:proofErr w:type="spellEnd"/>
      <w:r>
        <w:t xml:space="preserve"> </w:t>
      </w:r>
      <w:proofErr w:type="spellStart"/>
      <w:r>
        <w:t>komisjon</w:t>
      </w:r>
      <w:proofErr w:type="spellEnd"/>
      <w:r>
        <w:t xml:space="preserve"> on </w:t>
      </w:r>
      <w:proofErr w:type="spellStart"/>
      <w:r>
        <w:t>seda</w:t>
      </w:r>
      <w:proofErr w:type="spellEnd"/>
      <w:r>
        <w:t xml:space="preserve"> </w:t>
      </w:r>
      <w:proofErr w:type="spellStart"/>
      <w:r>
        <w:t>kinnitanud</w:t>
      </w:r>
      <w:proofErr w:type="spellEnd"/>
      <w:r>
        <w:t xml:space="preserve"> </w:t>
      </w:r>
      <w:proofErr w:type="spellStart"/>
      <w:r>
        <w:t>kättesaamiskinnitusega</w:t>
      </w:r>
      <w:proofErr w:type="spellEnd"/>
      <w:r>
        <w:t>. </w:t>
      </w:r>
      <w:proofErr w:type="spellStart"/>
      <w:r>
        <w:t>See</w:t>
      </w:r>
      <w:proofErr w:type="spellEnd"/>
      <w:r>
        <w:t xml:space="preserve"> </w:t>
      </w:r>
      <w:proofErr w:type="spellStart"/>
      <w:r>
        <w:t>aadress</w:t>
      </w:r>
      <w:proofErr w:type="spellEnd"/>
      <w:r>
        <w:t xml:space="preserve"> </w:t>
      </w:r>
      <w:proofErr w:type="spellStart"/>
      <w:r>
        <w:t>märgitakse</w:t>
      </w:r>
      <w:proofErr w:type="spellEnd"/>
      <w:r>
        <w:t xml:space="preserve"> ka </w:t>
      </w:r>
      <w:proofErr w:type="spellStart"/>
      <w:r>
        <w:t>komisjoni</w:t>
      </w:r>
      <w:proofErr w:type="spellEnd"/>
      <w:r>
        <w:t xml:space="preserve"> </w:t>
      </w:r>
      <w:proofErr w:type="spellStart"/>
      <w:r>
        <w:t>konkurentsi</w:t>
      </w:r>
      <w:proofErr w:type="spellEnd"/>
      <w:r>
        <w:t xml:space="preserve"> </w:t>
      </w:r>
      <w:proofErr w:type="spellStart"/>
      <w:r>
        <w:t>peadirektoraadi</w:t>
      </w:r>
      <w:proofErr w:type="spellEnd"/>
      <w:r>
        <w:t xml:space="preserve"> </w:t>
      </w:r>
      <w:proofErr w:type="spellStart"/>
      <w:r>
        <w:t>veebisaidil</w:t>
      </w:r>
      <w:proofErr w:type="spellEnd"/>
      <w:r>
        <w:t>.</w:t>
      </w:r>
    </w:p>
    <w:p w14:paraId="74FD7060" w14:textId="77777777" w:rsidR="005C365C" w:rsidRDefault="005C365C">
      <w:pPr>
        <w:pStyle w:val="Titrearticle"/>
      </w:pPr>
      <w:proofErr w:type="spellStart"/>
      <w:r>
        <w:t>Artikkel</w:t>
      </w:r>
      <w:proofErr w:type="spellEnd"/>
      <w:r>
        <w:t> 23</w:t>
      </w:r>
    </w:p>
    <w:p w14:paraId="39CD0764" w14:textId="77777777" w:rsidR="005C365C" w:rsidRDefault="005C365C">
      <w:pPr>
        <w:pStyle w:val="NormalCentered"/>
        <w:rPr>
          <w:b/>
          <w:bCs/>
        </w:rPr>
      </w:pPr>
      <w:proofErr w:type="spellStart"/>
      <w:r>
        <w:rPr>
          <w:b/>
          <w:bCs/>
        </w:rPr>
        <w:t>Tähtaegade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kehtestamine</w:t>
      </w:r>
      <w:proofErr w:type="spellEnd"/>
    </w:p>
    <w:p w14:paraId="09A14C31" w14:textId="77777777" w:rsidR="005C365C" w:rsidRDefault="005C365C">
      <w:r>
        <w:t>1.</w:t>
      </w:r>
      <w:r>
        <w:tab/>
      </w:r>
      <w:proofErr w:type="spellStart"/>
      <w:r>
        <w:t>Artikli</w:t>
      </w:r>
      <w:proofErr w:type="spellEnd"/>
      <w:r>
        <w:t xml:space="preserve"> 12 </w:t>
      </w:r>
      <w:proofErr w:type="spellStart"/>
      <w:r>
        <w:t>lõigetes</w:t>
      </w:r>
      <w:proofErr w:type="spellEnd"/>
      <w:r>
        <w:t> 1 </w:t>
      </w:r>
      <w:proofErr w:type="spellStart"/>
      <w:r>
        <w:t>ja</w:t>
      </w:r>
      <w:proofErr w:type="spellEnd"/>
      <w:r>
        <w:t xml:space="preserve"> 2, </w:t>
      </w:r>
      <w:proofErr w:type="spellStart"/>
      <w:r>
        <w:t>artikli</w:t>
      </w:r>
      <w:proofErr w:type="spellEnd"/>
      <w:r>
        <w:t xml:space="preserve"> 13 </w:t>
      </w:r>
      <w:proofErr w:type="spellStart"/>
      <w:r>
        <w:t>lõikes</w:t>
      </w:r>
      <w:proofErr w:type="spellEnd"/>
      <w:r>
        <w:t> 2 </w:t>
      </w:r>
      <w:proofErr w:type="spellStart"/>
      <w:r>
        <w:t>ja</w:t>
      </w:r>
      <w:proofErr w:type="spellEnd"/>
      <w:r>
        <w:t xml:space="preserve"> </w:t>
      </w:r>
      <w:proofErr w:type="spellStart"/>
      <w:r>
        <w:t>artikli</w:t>
      </w:r>
      <w:proofErr w:type="spellEnd"/>
      <w:r>
        <w:t xml:space="preserve"> 16 </w:t>
      </w:r>
      <w:proofErr w:type="spellStart"/>
      <w:r>
        <w:t>lõikes</w:t>
      </w:r>
      <w:proofErr w:type="spellEnd"/>
      <w:r>
        <w:t xml:space="preserve"> 1 </w:t>
      </w:r>
      <w:proofErr w:type="spellStart"/>
      <w:r>
        <w:t>osutatud</w:t>
      </w:r>
      <w:proofErr w:type="spellEnd"/>
      <w:r>
        <w:t xml:space="preserve"> </w:t>
      </w:r>
      <w:proofErr w:type="spellStart"/>
      <w:r>
        <w:t>tähtaegade</w:t>
      </w:r>
      <w:proofErr w:type="spellEnd"/>
      <w:r>
        <w:t xml:space="preserve"> </w:t>
      </w:r>
      <w:proofErr w:type="spellStart"/>
      <w:r>
        <w:t>kehtestamisel</w:t>
      </w:r>
      <w:proofErr w:type="spellEnd"/>
      <w:r>
        <w:t xml:space="preserve"> </w:t>
      </w:r>
      <w:proofErr w:type="spellStart"/>
      <w:r>
        <w:t>võtab</w:t>
      </w:r>
      <w:proofErr w:type="spellEnd"/>
      <w:r>
        <w:t xml:space="preserve"> </w:t>
      </w:r>
      <w:proofErr w:type="spellStart"/>
      <w:r>
        <w:t>komisjon</w:t>
      </w:r>
      <w:proofErr w:type="spellEnd"/>
      <w:r>
        <w:t xml:space="preserve"> </w:t>
      </w:r>
      <w:proofErr w:type="spellStart"/>
      <w:r>
        <w:t>arvesse</w:t>
      </w:r>
      <w:proofErr w:type="spellEnd"/>
      <w:r>
        <w:t xml:space="preserve"> </w:t>
      </w:r>
      <w:proofErr w:type="spellStart"/>
      <w:r>
        <w:t>juhtumi</w:t>
      </w:r>
      <w:proofErr w:type="spellEnd"/>
      <w:r>
        <w:t xml:space="preserve"> </w:t>
      </w:r>
      <w:proofErr w:type="spellStart"/>
      <w:r>
        <w:t>kiireloomulisust</w:t>
      </w:r>
      <w:proofErr w:type="spellEnd"/>
      <w:r>
        <w:t xml:space="preserve"> </w:t>
      </w:r>
      <w:proofErr w:type="spellStart"/>
      <w:r>
        <w:t>ning</w:t>
      </w:r>
      <w:proofErr w:type="spellEnd"/>
      <w:r>
        <w:t xml:space="preserve"> </w:t>
      </w:r>
      <w:proofErr w:type="spellStart"/>
      <w:r>
        <w:t>aega</w:t>
      </w:r>
      <w:proofErr w:type="spellEnd"/>
      <w:r>
        <w:t xml:space="preserve">, </w:t>
      </w:r>
      <w:proofErr w:type="spellStart"/>
      <w:r>
        <w:t>mida</w:t>
      </w:r>
      <w:proofErr w:type="spellEnd"/>
      <w:r>
        <w:t xml:space="preserve"> </w:t>
      </w:r>
      <w:proofErr w:type="spellStart"/>
      <w:r>
        <w:t>teatise</w:t>
      </w:r>
      <w:proofErr w:type="spellEnd"/>
      <w:r>
        <w:t xml:space="preserve"> </w:t>
      </w:r>
      <w:proofErr w:type="spellStart"/>
      <w:r>
        <w:t>esitajad</w:t>
      </w:r>
      <w:proofErr w:type="spellEnd"/>
      <w:r>
        <w:t xml:space="preserve">, </w:t>
      </w:r>
      <w:proofErr w:type="spellStart"/>
      <w:r>
        <w:t>muud</w:t>
      </w:r>
      <w:proofErr w:type="spellEnd"/>
      <w:r>
        <w:t xml:space="preserve"> </w:t>
      </w:r>
      <w:proofErr w:type="spellStart"/>
      <w:r>
        <w:t>asjaomased</w:t>
      </w:r>
      <w:proofErr w:type="spellEnd"/>
      <w:r>
        <w:t xml:space="preserve"> </w:t>
      </w:r>
      <w:proofErr w:type="spellStart"/>
      <w:r>
        <w:t>osalised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kolmandad</w:t>
      </w:r>
      <w:proofErr w:type="spellEnd"/>
      <w:r>
        <w:t xml:space="preserve"> </w:t>
      </w:r>
      <w:proofErr w:type="spellStart"/>
      <w:r>
        <w:t>isikud</w:t>
      </w:r>
      <w:proofErr w:type="spellEnd"/>
      <w:r>
        <w:t xml:space="preserve"> </w:t>
      </w:r>
      <w:proofErr w:type="spellStart"/>
      <w:r>
        <w:t>vajavad</w:t>
      </w:r>
      <w:proofErr w:type="spellEnd"/>
      <w:r>
        <w:t xml:space="preserve"> </w:t>
      </w:r>
      <w:proofErr w:type="spellStart"/>
      <w:r>
        <w:t>oma</w:t>
      </w:r>
      <w:proofErr w:type="spellEnd"/>
      <w:r>
        <w:t xml:space="preserve"> </w:t>
      </w:r>
      <w:proofErr w:type="spellStart"/>
      <w:r>
        <w:t>seisukohtade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märkuste</w:t>
      </w:r>
      <w:proofErr w:type="spellEnd"/>
      <w:r>
        <w:t xml:space="preserve"> </w:t>
      </w:r>
      <w:proofErr w:type="spellStart"/>
      <w:r>
        <w:t>ettevalmistamiseks</w:t>
      </w:r>
      <w:proofErr w:type="spellEnd"/>
      <w:r>
        <w:t xml:space="preserve">. </w:t>
      </w:r>
      <w:proofErr w:type="spellStart"/>
      <w:r>
        <w:t>Komisjon</w:t>
      </w:r>
      <w:proofErr w:type="spellEnd"/>
      <w:r>
        <w:t xml:space="preserve"> </w:t>
      </w:r>
      <w:proofErr w:type="spellStart"/>
      <w:r>
        <w:t>võtab</w:t>
      </w:r>
      <w:proofErr w:type="spellEnd"/>
      <w:r>
        <w:t xml:space="preserve"> </w:t>
      </w:r>
      <w:proofErr w:type="spellStart"/>
      <w:r>
        <w:t>arvesse</w:t>
      </w:r>
      <w:proofErr w:type="spellEnd"/>
      <w:r>
        <w:t xml:space="preserve"> ka </w:t>
      </w:r>
      <w:proofErr w:type="spellStart"/>
      <w:r>
        <w:t>riigipühasid</w:t>
      </w:r>
      <w:proofErr w:type="spellEnd"/>
      <w:r>
        <w:t xml:space="preserve"> </w:t>
      </w:r>
      <w:proofErr w:type="spellStart"/>
      <w:r>
        <w:t>riigis</w:t>
      </w:r>
      <w:proofErr w:type="spellEnd"/>
      <w:r>
        <w:t xml:space="preserve">, </w:t>
      </w:r>
      <w:proofErr w:type="spellStart"/>
      <w:r>
        <w:t>kus</w:t>
      </w:r>
      <w:proofErr w:type="spellEnd"/>
      <w:r>
        <w:t xml:space="preserve"> </w:t>
      </w:r>
      <w:proofErr w:type="spellStart"/>
      <w:r>
        <w:t>teatise</w:t>
      </w:r>
      <w:proofErr w:type="spellEnd"/>
      <w:r>
        <w:t xml:space="preserve"> </w:t>
      </w:r>
      <w:proofErr w:type="spellStart"/>
      <w:r>
        <w:t>esitajad</w:t>
      </w:r>
      <w:proofErr w:type="spellEnd"/>
      <w:r>
        <w:t xml:space="preserve">, </w:t>
      </w:r>
      <w:proofErr w:type="spellStart"/>
      <w:r>
        <w:t>muud</w:t>
      </w:r>
      <w:proofErr w:type="spellEnd"/>
      <w:r>
        <w:t xml:space="preserve"> </w:t>
      </w:r>
      <w:proofErr w:type="spellStart"/>
      <w:r>
        <w:t>asjaomased</w:t>
      </w:r>
      <w:proofErr w:type="spellEnd"/>
      <w:r>
        <w:t xml:space="preserve"> </w:t>
      </w:r>
      <w:proofErr w:type="spellStart"/>
      <w:r>
        <w:t>osalised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kolmandad</w:t>
      </w:r>
      <w:proofErr w:type="spellEnd"/>
      <w:r>
        <w:t xml:space="preserve"> </w:t>
      </w:r>
      <w:proofErr w:type="spellStart"/>
      <w:r>
        <w:t>isikud</w:t>
      </w:r>
      <w:proofErr w:type="spellEnd"/>
      <w:r>
        <w:t xml:space="preserve"> </w:t>
      </w:r>
      <w:proofErr w:type="spellStart"/>
      <w:r>
        <w:t>asuvad</w:t>
      </w:r>
      <w:proofErr w:type="spellEnd"/>
      <w:r>
        <w:t>.</w:t>
      </w:r>
    </w:p>
    <w:p w14:paraId="0BF4A482" w14:textId="77777777" w:rsidR="005C365C" w:rsidRDefault="005C365C">
      <w:r>
        <w:t>2.</w:t>
      </w:r>
      <w:r>
        <w:tab/>
      </w:r>
      <w:proofErr w:type="spellStart"/>
      <w:r>
        <w:t>Tähtajad</w:t>
      </w:r>
      <w:proofErr w:type="spellEnd"/>
      <w:r>
        <w:t xml:space="preserve"> </w:t>
      </w:r>
      <w:proofErr w:type="spellStart"/>
      <w:r>
        <w:t>määratakse</w:t>
      </w:r>
      <w:proofErr w:type="spellEnd"/>
      <w:r>
        <w:t xml:space="preserve"> </w:t>
      </w:r>
      <w:proofErr w:type="spellStart"/>
      <w:r>
        <w:t>täpsete</w:t>
      </w:r>
      <w:proofErr w:type="spellEnd"/>
      <w:r>
        <w:t xml:space="preserve"> </w:t>
      </w:r>
      <w:proofErr w:type="spellStart"/>
      <w:r>
        <w:t>kuupäevadena</w:t>
      </w:r>
      <w:proofErr w:type="spellEnd"/>
      <w:r>
        <w:t>.</w:t>
      </w:r>
    </w:p>
    <w:p w14:paraId="4357C540" w14:textId="77777777" w:rsidR="005C365C" w:rsidRDefault="005C365C">
      <w:pPr>
        <w:pStyle w:val="Titrearticle"/>
      </w:pPr>
      <w:proofErr w:type="spellStart"/>
      <w:r>
        <w:t>Artikkel</w:t>
      </w:r>
      <w:proofErr w:type="spellEnd"/>
      <w:r>
        <w:t> 24</w:t>
      </w:r>
    </w:p>
    <w:p w14:paraId="193700AB" w14:textId="77777777" w:rsidR="005C365C" w:rsidRDefault="005C365C">
      <w:pPr>
        <w:pStyle w:val="NormalCentered"/>
        <w:rPr>
          <w:b/>
          <w:bCs/>
        </w:rPr>
      </w:pPr>
      <w:proofErr w:type="spellStart"/>
      <w:r>
        <w:rPr>
          <w:b/>
          <w:bCs/>
        </w:rPr>
        <w:t>Tööpäevad</w:t>
      </w:r>
      <w:proofErr w:type="spellEnd"/>
    </w:p>
    <w:p w14:paraId="6E21607B" w14:textId="77777777" w:rsidR="005C365C" w:rsidRDefault="005C365C">
      <w:proofErr w:type="spellStart"/>
      <w:r>
        <w:t>Määruses</w:t>
      </w:r>
      <w:proofErr w:type="spellEnd"/>
      <w:r>
        <w:t xml:space="preserve"> (EÜ) nr 139/2004 </w:t>
      </w:r>
      <w:proofErr w:type="spellStart"/>
      <w:r>
        <w:t>ja</w:t>
      </w:r>
      <w:proofErr w:type="spellEnd"/>
      <w:r>
        <w:t xml:space="preserve"> </w:t>
      </w:r>
      <w:proofErr w:type="spellStart"/>
      <w:r>
        <w:t>käesolevas</w:t>
      </w:r>
      <w:proofErr w:type="spellEnd"/>
      <w:r>
        <w:t xml:space="preserve"> </w:t>
      </w:r>
      <w:proofErr w:type="spellStart"/>
      <w:r>
        <w:t>määruses</w:t>
      </w:r>
      <w:proofErr w:type="spellEnd"/>
      <w:r>
        <w:t xml:space="preserve"> </w:t>
      </w:r>
      <w:proofErr w:type="spellStart"/>
      <w:r>
        <w:t>käsitatakse</w:t>
      </w:r>
      <w:proofErr w:type="spellEnd"/>
      <w:r>
        <w:t xml:space="preserve"> </w:t>
      </w:r>
      <w:proofErr w:type="spellStart"/>
      <w:r>
        <w:t>tööpäevadena</w:t>
      </w:r>
      <w:proofErr w:type="spellEnd"/>
      <w:r>
        <w:t xml:space="preserve"> </w:t>
      </w:r>
      <w:proofErr w:type="spellStart"/>
      <w:r>
        <w:t>kõiki</w:t>
      </w:r>
      <w:proofErr w:type="spellEnd"/>
      <w:r>
        <w:t xml:space="preserve"> </w:t>
      </w:r>
      <w:proofErr w:type="spellStart"/>
      <w:r>
        <w:t>päevi</w:t>
      </w:r>
      <w:proofErr w:type="spellEnd"/>
      <w:r>
        <w:t xml:space="preserve">, </w:t>
      </w:r>
      <w:proofErr w:type="spellStart"/>
      <w:r>
        <w:t>välja</w:t>
      </w:r>
      <w:proofErr w:type="spellEnd"/>
      <w:r>
        <w:t xml:space="preserve"> </w:t>
      </w:r>
      <w:proofErr w:type="spellStart"/>
      <w:r>
        <w:t>arvatud</w:t>
      </w:r>
      <w:proofErr w:type="spellEnd"/>
      <w:r>
        <w:t xml:space="preserve"> </w:t>
      </w:r>
      <w:proofErr w:type="spellStart"/>
      <w:r>
        <w:t>laupäevad</w:t>
      </w:r>
      <w:proofErr w:type="spellEnd"/>
      <w:r>
        <w:t xml:space="preserve">, </w:t>
      </w:r>
      <w:proofErr w:type="spellStart"/>
      <w:r>
        <w:t>pühapäevad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komisjoni</w:t>
      </w:r>
      <w:proofErr w:type="spellEnd"/>
      <w:r>
        <w:t xml:space="preserve"> </w:t>
      </w:r>
      <w:proofErr w:type="spellStart"/>
      <w:r>
        <w:t>ametlikud</w:t>
      </w:r>
      <w:proofErr w:type="spellEnd"/>
      <w:r>
        <w:t xml:space="preserve"> </w:t>
      </w:r>
      <w:proofErr w:type="spellStart"/>
      <w:r>
        <w:t>puhkepäevad</w:t>
      </w:r>
      <w:proofErr w:type="spellEnd"/>
      <w:r>
        <w:t xml:space="preserve">, mis </w:t>
      </w:r>
      <w:proofErr w:type="spellStart"/>
      <w:r>
        <w:t>avaldatakse</w:t>
      </w:r>
      <w:proofErr w:type="spellEnd"/>
      <w:r>
        <w:t xml:space="preserve"> enne </w:t>
      </w:r>
      <w:proofErr w:type="spellStart"/>
      <w:r>
        <w:t>iga</w:t>
      </w:r>
      <w:proofErr w:type="spellEnd"/>
      <w:r>
        <w:t xml:space="preserve"> </w:t>
      </w:r>
      <w:proofErr w:type="spellStart"/>
      <w:r>
        <w:t>aasta</w:t>
      </w:r>
      <w:proofErr w:type="spellEnd"/>
      <w:r>
        <w:t xml:space="preserve"> </w:t>
      </w:r>
      <w:proofErr w:type="spellStart"/>
      <w:r>
        <w:t>algust</w:t>
      </w:r>
      <w:proofErr w:type="spellEnd"/>
      <w:r>
        <w:t xml:space="preserve"> </w:t>
      </w:r>
      <w:proofErr w:type="spellStart"/>
      <w:r>
        <w:rPr>
          <w:i/>
          <w:iCs/>
        </w:rPr>
        <w:t>Euroopa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Liidu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Teatajas</w:t>
      </w:r>
      <w:proofErr w:type="spellEnd"/>
      <w:r>
        <w:t>.</w:t>
      </w:r>
    </w:p>
    <w:p w14:paraId="117F5003" w14:textId="77777777" w:rsidR="005C365C" w:rsidRDefault="005C365C">
      <w:pPr>
        <w:pStyle w:val="Titrearticle"/>
      </w:pPr>
      <w:proofErr w:type="spellStart"/>
      <w:r>
        <w:t>Artikkel</w:t>
      </w:r>
      <w:proofErr w:type="spellEnd"/>
      <w:r>
        <w:t> 25</w:t>
      </w:r>
    </w:p>
    <w:p w14:paraId="5C2D4A58" w14:textId="77777777" w:rsidR="005C365C" w:rsidRDefault="005C365C">
      <w:pPr>
        <w:pStyle w:val="NormalCentered"/>
        <w:rPr>
          <w:b/>
          <w:bCs/>
        </w:rPr>
      </w:pPr>
      <w:proofErr w:type="spellStart"/>
      <w:r>
        <w:rPr>
          <w:b/>
          <w:bCs/>
        </w:rPr>
        <w:t>Kehtetuks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tunnistamine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ja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üleminekusätted</w:t>
      </w:r>
      <w:proofErr w:type="spellEnd"/>
    </w:p>
    <w:p w14:paraId="508A0834" w14:textId="77777777" w:rsidR="005C365C" w:rsidRDefault="005C365C">
      <w:r>
        <w:t>1.</w:t>
      </w:r>
      <w:r>
        <w:tab/>
      </w:r>
      <w:proofErr w:type="spellStart"/>
      <w:r>
        <w:t>Ilma</w:t>
      </w:r>
      <w:proofErr w:type="spellEnd"/>
      <w:r>
        <w:t xml:space="preserve"> et </w:t>
      </w:r>
      <w:proofErr w:type="spellStart"/>
      <w:r>
        <w:t>see</w:t>
      </w:r>
      <w:proofErr w:type="spellEnd"/>
      <w:r>
        <w:t xml:space="preserve"> </w:t>
      </w:r>
      <w:proofErr w:type="spellStart"/>
      <w:r>
        <w:t>piiraks</w:t>
      </w:r>
      <w:proofErr w:type="spellEnd"/>
      <w:r>
        <w:t xml:space="preserve"> </w:t>
      </w:r>
      <w:proofErr w:type="spellStart"/>
      <w:r>
        <w:t>lõike</w:t>
      </w:r>
      <w:proofErr w:type="spellEnd"/>
      <w:r>
        <w:t xml:space="preserve"> 2 </w:t>
      </w:r>
      <w:proofErr w:type="spellStart"/>
      <w:r>
        <w:t>kohaldamist</w:t>
      </w:r>
      <w:proofErr w:type="spellEnd"/>
      <w:r>
        <w:t xml:space="preserve">, </w:t>
      </w:r>
      <w:proofErr w:type="spellStart"/>
      <w:r>
        <w:t>tunnistatakse</w:t>
      </w:r>
      <w:proofErr w:type="spellEnd"/>
      <w:r>
        <w:t xml:space="preserve"> </w:t>
      </w:r>
      <w:proofErr w:type="spellStart"/>
      <w:r>
        <w:t>määrus</w:t>
      </w:r>
      <w:proofErr w:type="spellEnd"/>
      <w:r>
        <w:t xml:space="preserve"> (EÜ) nr 802/2004 </w:t>
      </w:r>
      <w:proofErr w:type="spellStart"/>
      <w:r>
        <w:t>alates</w:t>
      </w:r>
      <w:proofErr w:type="spellEnd"/>
      <w:r>
        <w:t xml:space="preserve"> 1. </w:t>
      </w:r>
      <w:proofErr w:type="spellStart"/>
      <w:proofErr w:type="gramStart"/>
      <w:r>
        <w:t>septembrist</w:t>
      </w:r>
      <w:proofErr w:type="spellEnd"/>
      <w:proofErr w:type="gramEnd"/>
      <w:r>
        <w:t xml:space="preserve"> 2023 </w:t>
      </w:r>
      <w:proofErr w:type="spellStart"/>
      <w:r>
        <w:t>kehtetuks</w:t>
      </w:r>
      <w:proofErr w:type="spellEnd"/>
      <w:r>
        <w:t>.</w:t>
      </w:r>
    </w:p>
    <w:p w14:paraId="5A69A4DB" w14:textId="77777777" w:rsidR="005C365C" w:rsidRDefault="005C365C">
      <w:proofErr w:type="spellStart"/>
      <w:r>
        <w:t>Viiteid</w:t>
      </w:r>
      <w:proofErr w:type="spellEnd"/>
      <w:r>
        <w:t xml:space="preserve"> </w:t>
      </w:r>
      <w:proofErr w:type="spellStart"/>
      <w:r>
        <w:t>kehtetuks</w:t>
      </w:r>
      <w:proofErr w:type="spellEnd"/>
      <w:r>
        <w:t xml:space="preserve"> </w:t>
      </w:r>
      <w:proofErr w:type="spellStart"/>
      <w:r>
        <w:t>tunnistatud</w:t>
      </w:r>
      <w:proofErr w:type="spellEnd"/>
      <w:r>
        <w:t xml:space="preserve"> </w:t>
      </w:r>
      <w:proofErr w:type="spellStart"/>
      <w:r>
        <w:t>määrusele</w:t>
      </w:r>
      <w:proofErr w:type="spellEnd"/>
      <w:r>
        <w:t xml:space="preserve"> </w:t>
      </w:r>
      <w:proofErr w:type="spellStart"/>
      <w:r>
        <w:t>käsitatakse</w:t>
      </w:r>
      <w:proofErr w:type="spellEnd"/>
      <w:r>
        <w:t xml:space="preserve"> </w:t>
      </w:r>
      <w:proofErr w:type="spellStart"/>
      <w:r>
        <w:t>viidetena</w:t>
      </w:r>
      <w:proofErr w:type="spellEnd"/>
      <w:r>
        <w:t xml:space="preserve"> </w:t>
      </w:r>
      <w:proofErr w:type="spellStart"/>
      <w:r>
        <w:t>käesolevale</w:t>
      </w:r>
      <w:proofErr w:type="spellEnd"/>
      <w:r>
        <w:t xml:space="preserve"> </w:t>
      </w:r>
      <w:proofErr w:type="spellStart"/>
      <w:r>
        <w:t>määrusele</w:t>
      </w:r>
      <w:proofErr w:type="spellEnd"/>
      <w:r>
        <w:t>.</w:t>
      </w:r>
    </w:p>
    <w:p w14:paraId="21E649F7" w14:textId="77777777" w:rsidR="005C365C" w:rsidRDefault="005C365C">
      <w:r>
        <w:t>2.</w:t>
      </w:r>
      <w:r>
        <w:tab/>
      </w:r>
      <w:proofErr w:type="spellStart"/>
      <w:r>
        <w:t>Määrust</w:t>
      </w:r>
      <w:proofErr w:type="spellEnd"/>
      <w:r>
        <w:t xml:space="preserve"> (EÜ) nr 802/2004 </w:t>
      </w:r>
      <w:proofErr w:type="spellStart"/>
      <w:r>
        <w:t>kohaldatakse</w:t>
      </w:r>
      <w:proofErr w:type="spellEnd"/>
      <w:r>
        <w:t xml:space="preserve"> </w:t>
      </w:r>
      <w:proofErr w:type="spellStart"/>
      <w:r>
        <w:t>jätkuvalt</w:t>
      </w:r>
      <w:proofErr w:type="spellEnd"/>
      <w:r>
        <w:t xml:space="preserve"> </w:t>
      </w:r>
      <w:proofErr w:type="spellStart"/>
      <w:r>
        <w:t>kõikide</w:t>
      </w:r>
      <w:proofErr w:type="spellEnd"/>
      <w:r>
        <w:t xml:space="preserve"> </w:t>
      </w:r>
      <w:proofErr w:type="spellStart"/>
      <w:r>
        <w:t>määruse</w:t>
      </w:r>
      <w:proofErr w:type="spellEnd"/>
      <w:r>
        <w:t xml:space="preserve"> (EÜ) nr 139/2004 </w:t>
      </w:r>
      <w:proofErr w:type="spellStart"/>
      <w:r>
        <w:t>kohaldamisalasse</w:t>
      </w:r>
      <w:proofErr w:type="spellEnd"/>
      <w:r>
        <w:t xml:space="preserve"> </w:t>
      </w:r>
      <w:proofErr w:type="spellStart"/>
      <w:r>
        <w:t>kuuluvate</w:t>
      </w:r>
      <w:proofErr w:type="spellEnd"/>
      <w:r>
        <w:t xml:space="preserve"> </w:t>
      </w:r>
      <w:proofErr w:type="spellStart"/>
      <w:r>
        <w:t>koondumiste</w:t>
      </w:r>
      <w:proofErr w:type="spellEnd"/>
      <w:r>
        <w:t xml:space="preserve"> </w:t>
      </w:r>
      <w:proofErr w:type="spellStart"/>
      <w:r>
        <w:t>suhtes</w:t>
      </w:r>
      <w:proofErr w:type="spellEnd"/>
      <w:r>
        <w:t xml:space="preserve">, </w:t>
      </w:r>
      <w:proofErr w:type="spellStart"/>
      <w:r>
        <w:t>millest</w:t>
      </w:r>
      <w:proofErr w:type="spellEnd"/>
      <w:r>
        <w:t xml:space="preserve"> on </w:t>
      </w:r>
      <w:proofErr w:type="spellStart"/>
      <w:r>
        <w:t>teatatud</w:t>
      </w:r>
      <w:proofErr w:type="spellEnd"/>
      <w:r>
        <w:t xml:space="preserve"> </w:t>
      </w:r>
      <w:proofErr w:type="spellStart"/>
      <w:r>
        <w:t>kuni</w:t>
      </w:r>
      <w:proofErr w:type="spellEnd"/>
      <w:r>
        <w:t xml:space="preserve"> 31. </w:t>
      </w:r>
      <w:proofErr w:type="spellStart"/>
      <w:proofErr w:type="gramStart"/>
      <w:r>
        <w:t>augustini</w:t>
      </w:r>
      <w:proofErr w:type="spellEnd"/>
      <w:proofErr w:type="gramEnd"/>
      <w:r>
        <w:t xml:space="preserve"> 2023 (</w:t>
      </w:r>
      <w:proofErr w:type="spellStart"/>
      <w:r>
        <w:t>k.a</w:t>
      </w:r>
      <w:proofErr w:type="spellEnd"/>
      <w:r>
        <w:t>).</w:t>
      </w:r>
    </w:p>
    <w:p w14:paraId="1AB04B7F" w14:textId="77777777" w:rsidR="005C365C" w:rsidRDefault="005C365C">
      <w:pPr>
        <w:pStyle w:val="Titrearticle"/>
      </w:pPr>
      <w:proofErr w:type="spellStart"/>
      <w:r>
        <w:t>Artikkel</w:t>
      </w:r>
      <w:proofErr w:type="spellEnd"/>
      <w:r>
        <w:t> 26</w:t>
      </w:r>
    </w:p>
    <w:p w14:paraId="784CF48A" w14:textId="77777777" w:rsidR="005C365C" w:rsidRDefault="005C365C">
      <w:pPr>
        <w:pStyle w:val="NormalCentered"/>
        <w:rPr>
          <w:b/>
          <w:bCs/>
        </w:rPr>
      </w:pPr>
      <w:proofErr w:type="spellStart"/>
      <w:r>
        <w:rPr>
          <w:b/>
          <w:bCs/>
        </w:rPr>
        <w:t>Jõustumine</w:t>
      </w:r>
      <w:proofErr w:type="spellEnd"/>
    </w:p>
    <w:p w14:paraId="3B4E552F" w14:textId="77777777" w:rsidR="005C365C" w:rsidRDefault="005C365C">
      <w:proofErr w:type="spellStart"/>
      <w:r>
        <w:t>Käesolev</w:t>
      </w:r>
      <w:proofErr w:type="spellEnd"/>
      <w:r>
        <w:t xml:space="preserve"> </w:t>
      </w:r>
      <w:proofErr w:type="spellStart"/>
      <w:r>
        <w:t>määrus</w:t>
      </w:r>
      <w:proofErr w:type="spellEnd"/>
      <w:r>
        <w:t xml:space="preserve"> </w:t>
      </w:r>
      <w:proofErr w:type="spellStart"/>
      <w:r>
        <w:t>jõustub</w:t>
      </w:r>
      <w:proofErr w:type="spellEnd"/>
      <w:r>
        <w:t xml:space="preserve"> 1. </w:t>
      </w:r>
      <w:proofErr w:type="spellStart"/>
      <w:proofErr w:type="gramStart"/>
      <w:r>
        <w:t>septembril</w:t>
      </w:r>
      <w:proofErr w:type="spellEnd"/>
      <w:proofErr w:type="gramEnd"/>
      <w:r>
        <w:t xml:space="preserve"> 2023.</w:t>
      </w:r>
    </w:p>
    <w:p w14:paraId="4726BA13" w14:textId="77777777" w:rsidR="005C365C" w:rsidRDefault="005C365C">
      <w:pPr>
        <w:pStyle w:val="Applicationdirecte"/>
      </w:pPr>
      <w:proofErr w:type="spellStart"/>
      <w:r>
        <w:t>Käesolev</w:t>
      </w:r>
      <w:proofErr w:type="spellEnd"/>
      <w:r>
        <w:t xml:space="preserve"> </w:t>
      </w:r>
      <w:proofErr w:type="spellStart"/>
      <w:r>
        <w:t>määrus</w:t>
      </w:r>
      <w:proofErr w:type="spellEnd"/>
      <w:r>
        <w:t xml:space="preserve"> on </w:t>
      </w:r>
      <w:proofErr w:type="spellStart"/>
      <w:r>
        <w:t>tervikuna</w:t>
      </w:r>
      <w:proofErr w:type="spellEnd"/>
      <w:r>
        <w:t xml:space="preserve"> </w:t>
      </w:r>
      <w:proofErr w:type="spellStart"/>
      <w:r>
        <w:t>siduv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vahetult</w:t>
      </w:r>
      <w:proofErr w:type="spellEnd"/>
      <w:r>
        <w:t xml:space="preserve"> </w:t>
      </w:r>
      <w:proofErr w:type="spellStart"/>
      <w:r>
        <w:t>kohaldatav</w:t>
      </w:r>
      <w:proofErr w:type="spellEnd"/>
      <w:r>
        <w:t xml:space="preserve"> </w:t>
      </w:r>
      <w:proofErr w:type="spellStart"/>
      <w:r>
        <w:t>kõikides</w:t>
      </w:r>
      <w:proofErr w:type="spellEnd"/>
      <w:r>
        <w:t xml:space="preserve"> </w:t>
      </w:r>
      <w:proofErr w:type="spellStart"/>
      <w:r>
        <w:t>liikmesriikides</w:t>
      </w:r>
      <w:proofErr w:type="spellEnd"/>
      <w:r>
        <w:t>.</w:t>
      </w:r>
    </w:p>
    <w:p w14:paraId="33BD481D" w14:textId="77777777" w:rsidR="005C365C" w:rsidRDefault="005C365C">
      <w:pPr>
        <w:adjustRightInd w:val="0"/>
        <w:spacing w:before="0" w:after="0"/>
        <w:jc w:val="left"/>
        <w:rPr>
          <w:lang w:val="en-US"/>
        </w:rPr>
        <w:sectPr w:rsidR="00000000">
          <w:pgSz w:w="11906" w:h="16838"/>
          <w:pgMar w:top="1134" w:right="1418" w:bottom="1134" w:left="1418" w:header="709" w:footer="709" w:gutter="0"/>
          <w:pgNumType w:start="0"/>
          <w:cols w:space="709"/>
        </w:sectPr>
      </w:pPr>
    </w:p>
    <w:p w14:paraId="4B8CC34E" w14:textId="77777777" w:rsidR="005C365C" w:rsidRDefault="005C365C">
      <w:pPr>
        <w:pStyle w:val="Annexetitreacte"/>
      </w:pPr>
      <w:r>
        <w:lastRenderedPageBreak/>
        <w:t>IV LISA</w:t>
      </w:r>
    </w:p>
    <w:p w14:paraId="722D6777" w14:textId="77777777" w:rsidR="005C365C" w:rsidRDefault="005C365C">
      <w:pPr>
        <w:pStyle w:val="NormalCentered"/>
        <w:rPr>
          <w:b/>
          <w:bCs/>
        </w:rPr>
      </w:pPr>
      <w:r>
        <w:rPr>
          <w:b/>
          <w:bCs/>
        </w:rPr>
        <w:t>VORM NÕUKOGU MÄÄRUSE (EÜ) NR 139/2004 ARTIKLI 6 LÕIKE 2 JA ARTIKLI 8 LÕIKE 2 KOHASELT PAKUTAVATE KOHUSTUSTEGA SEOTUD TEABE ESITAMISEKS</w:t>
      </w:r>
    </w:p>
    <w:p w14:paraId="52E74228" w14:textId="77777777" w:rsidR="005C365C" w:rsidRDefault="005C365C">
      <w:pPr>
        <w:pStyle w:val="NormalCentered"/>
        <w:rPr>
          <w:b/>
          <w:bCs/>
        </w:rPr>
      </w:pPr>
      <w:r>
        <w:rPr>
          <w:b/>
          <w:bCs/>
        </w:rPr>
        <w:t>(VORM RM)</w:t>
      </w:r>
    </w:p>
    <w:p w14:paraId="0CE1D12D" w14:textId="77777777" w:rsidR="005C365C" w:rsidRDefault="005C365C" w:rsidP="00FD0D9C">
      <w:pPr>
        <w:pStyle w:val="ManualHeading1"/>
        <w:numPr>
          <w:ilvl w:val="0"/>
          <w:numId w:val="0"/>
        </w:numPr>
        <w:ind w:left="851" w:hanging="851"/>
      </w:pPr>
      <w:r>
        <w:t>SISSEJUHATUS</w:t>
      </w:r>
    </w:p>
    <w:p w14:paraId="4E225A41" w14:textId="77777777" w:rsidR="005C365C" w:rsidRDefault="005C365C">
      <w:r>
        <w:t>1)</w:t>
      </w:r>
      <w:r>
        <w:tab/>
      </w:r>
      <w:proofErr w:type="spellStart"/>
      <w:r>
        <w:t>Käesolevas</w:t>
      </w:r>
      <w:proofErr w:type="spellEnd"/>
      <w:r>
        <w:t xml:space="preserve"> </w:t>
      </w:r>
      <w:proofErr w:type="spellStart"/>
      <w:r>
        <w:t>vormis</w:t>
      </w:r>
      <w:proofErr w:type="spellEnd"/>
      <w:r>
        <w:t xml:space="preserve"> </w:t>
      </w:r>
      <w:proofErr w:type="spellStart"/>
      <w:r>
        <w:t>täpsustatakse</w:t>
      </w:r>
      <w:proofErr w:type="spellEnd"/>
      <w:r>
        <w:t xml:space="preserve"> </w:t>
      </w:r>
      <w:proofErr w:type="spellStart"/>
      <w:r>
        <w:t>teavet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dokumente</w:t>
      </w:r>
      <w:proofErr w:type="spellEnd"/>
      <w:r>
        <w:t xml:space="preserve">, </w:t>
      </w:r>
      <w:proofErr w:type="spellStart"/>
      <w:r>
        <w:t>mida</w:t>
      </w:r>
      <w:proofErr w:type="spellEnd"/>
      <w:r>
        <w:t xml:space="preserve"> </w:t>
      </w:r>
      <w:proofErr w:type="spellStart"/>
      <w:r>
        <w:t>asjaomased</w:t>
      </w:r>
      <w:proofErr w:type="spellEnd"/>
      <w:r>
        <w:t xml:space="preserve"> </w:t>
      </w:r>
      <w:proofErr w:type="spellStart"/>
      <w:r>
        <w:t>ettevõtjad</w:t>
      </w:r>
      <w:proofErr w:type="spellEnd"/>
      <w:r>
        <w:t xml:space="preserve"> </w:t>
      </w:r>
      <w:proofErr w:type="spellStart"/>
      <w:r>
        <w:t>peavad</w:t>
      </w:r>
      <w:proofErr w:type="spellEnd"/>
      <w:r>
        <w:t xml:space="preserve"> </w:t>
      </w:r>
      <w:proofErr w:type="spellStart"/>
      <w:r>
        <w:t>esitama</w:t>
      </w:r>
      <w:proofErr w:type="spellEnd"/>
      <w:r>
        <w:t xml:space="preserve">, </w:t>
      </w:r>
      <w:proofErr w:type="spellStart"/>
      <w:r>
        <w:t>kui</w:t>
      </w:r>
      <w:proofErr w:type="spellEnd"/>
      <w:r>
        <w:t xml:space="preserve"> </w:t>
      </w:r>
      <w:proofErr w:type="spellStart"/>
      <w:r>
        <w:t>nad</w:t>
      </w:r>
      <w:proofErr w:type="spellEnd"/>
      <w:r>
        <w:t xml:space="preserve"> </w:t>
      </w:r>
      <w:proofErr w:type="spellStart"/>
      <w:r>
        <w:t>pakuvad</w:t>
      </w:r>
      <w:proofErr w:type="spellEnd"/>
      <w:r>
        <w:t xml:space="preserve"> </w:t>
      </w:r>
      <w:proofErr w:type="spellStart"/>
      <w:r>
        <w:t>määruse</w:t>
      </w:r>
      <w:proofErr w:type="spellEnd"/>
      <w:r>
        <w:t xml:space="preserve"> (EÜ) nr 139/2004</w:t>
      </w:r>
      <w:r>
        <w:rPr>
          <w:rStyle w:val="FootnoteReference"/>
        </w:rPr>
        <w:footnoteReference w:id="2"/>
      </w:r>
      <w:r>
        <w:t xml:space="preserve"> </w:t>
      </w:r>
      <w:proofErr w:type="spellStart"/>
      <w:r>
        <w:t>artikli</w:t>
      </w:r>
      <w:proofErr w:type="spellEnd"/>
      <w:r>
        <w:t xml:space="preserve"> 6 </w:t>
      </w:r>
      <w:proofErr w:type="spellStart"/>
      <w:r>
        <w:t>lõike</w:t>
      </w:r>
      <w:proofErr w:type="spellEnd"/>
      <w:r>
        <w:t xml:space="preserve"> 2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artikli</w:t>
      </w:r>
      <w:proofErr w:type="spellEnd"/>
      <w:r>
        <w:t xml:space="preserve"> 8 </w:t>
      </w:r>
      <w:proofErr w:type="spellStart"/>
      <w:r>
        <w:t>lõike</w:t>
      </w:r>
      <w:proofErr w:type="spellEnd"/>
      <w:r>
        <w:t xml:space="preserve"> 2 </w:t>
      </w:r>
      <w:proofErr w:type="spellStart"/>
      <w:r>
        <w:t>kohaselt</w:t>
      </w:r>
      <w:proofErr w:type="spellEnd"/>
      <w:r>
        <w:t xml:space="preserve"> </w:t>
      </w:r>
      <w:proofErr w:type="spellStart"/>
      <w:r>
        <w:t>kohustusi</w:t>
      </w:r>
      <w:proofErr w:type="spellEnd"/>
      <w:r>
        <w:t xml:space="preserve">. </w:t>
      </w:r>
      <w:proofErr w:type="spellStart"/>
      <w:r>
        <w:t>Nõutud</w:t>
      </w:r>
      <w:proofErr w:type="spellEnd"/>
      <w:r>
        <w:t xml:space="preserve"> </w:t>
      </w:r>
      <w:proofErr w:type="spellStart"/>
      <w:r>
        <w:t>teave</w:t>
      </w:r>
      <w:proofErr w:type="spellEnd"/>
      <w:r>
        <w:t xml:space="preserve"> </w:t>
      </w:r>
      <w:proofErr w:type="spellStart"/>
      <w:r>
        <w:t>võ</w:t>
      </w:r>
      <w:r>
        <w:t>imaldab</w:t>
      </w:r>
      <w:proofErr w:type="spellEnd"/>
      <w:r>
        <w:t xml:space="preserve"> </w:t>
      </w:r>
      <w:proofErr w:type="spellStart"/>
      <w:r>
        <w:t>komisjonil</w:t>
      </w:r>
      <w:proofErr w:type="spellEnd"/>
      <w:r>
        <w:t xml:space="preserve"> </w:t>
      </w:r>
      <w:proofErr w:type="spellStart"/>
      <w:r>
        <w:t>uurida</w:t>
      </w:r>
      <w:proofErr w:type="spellEnd"/>
      <w:r>
        <w:t xml:space="preserve">, kas </w:t>
      </w:r>
      <w:proofErr w:type="spellStart"/>
      <w:r>
        <w:t>kohustustega</w:t>
      </w:r>
      <w:proofErr w:type="spellEnd"/>
      <w:r>
        <w:t xml:space="preserve"> </w:t>
      </w:r>
      <w:proofErr w:type="spellStart"/>
      <w:r>
        <w:t>suudetakse</w:t>
      </w:r>
      <w:proofErr w:type="spellEnd"/>
      <w:r>
        <w:t xml:space="preserve"> </w:t>
      </w:r>
      <w:proofErr w:type="spellStart"/>
      <w:r>
        <w:t>muuta</w:t>
      </w:r>
      <w:proofErr w:type="spellEnd"/>
      <w:r>
        <w:t xml:space="preserve"> </w:t>
      </w:r>
      <w:proofErr w:type="spellStart"/>
      <w:r>
        <w:t>koondumine</w:t>
      </w:r>
      <w:proofErr w:type="spellEnd"/>
      <w:r>
        <w:t xml:space="preserve"> </w:t>
      </w:r>
      <w:proofErr w:type="spellStart"/>
      <w:r>
        <w:t>siseturuga</w:t>
      </w:r>
      <w:proofErr w:type="spellEnd"/>
      <w:r>
        <w:t xml:space="preserve"> </w:t>
      </w:r>
      <w:proofErr w:type="spellStart"/>
      <w:r>
        <w:t>kokkusobivaks</w:t>
      </w:r>
      <w:proofErr w:type="spellEnd"/>
      <w:r>
        <w:t xml:space="preserve">, </w:t>
      </w:r>
      <w:proofErr w:type="spellStart"/>
      <w:r>
        <w:t>hoides</w:t>
      </w:r>
      <w:proofErr w:type="spellEnd"/>
      <w:r>
        <w:t xml:space="preserve"> </w:t>
      </w:r>
      <w:proofErr w:type="spellStart"/>
      <w:r>
        <w:t>ära</w:t>
      </w:r>
      <w:proofErr w:type="spellEnd"/>
      <w:r>
        <w:t xml:space="preserve"> </w:t>
      </w:r>
      <w:proofErr w:type="spellStart"/>
      <w:r>
        <w:t>tõhusa</w:t>
      </w:r>
      <w:proofErr w:type="spellEnd"/>
      <w:r>
        <w:t xml:space="preserve"> </w:t>
      </w:r>
      <w:proofErr w:type="spellStart"/>
      <w:r>
        <w:t>konkurentsi</w:t>
      </w:r>
      <w:proofErr w:type="spellEnd"/>
      <w:r>
        <w:t xml:space="preserve"> </w:t>
      </w:r>
      <w:proofErr w:type="spellStart"/>
      <w:r>
        <w:t>märkimisväärse</w:t>
      </w:r>
      <w:proofErr w:type="spellEnd"/>
      <w:r>
        <w:t xml:space="preserve"> </w:t>
      </w:r>
      <w:proofErr w:type="spellStart"/>
      <w:r>
        <w:t>takistamise</w:t>
      </w:r>
      <w:proofErr w:type="spellEnd"/>
      <w:r>
        <w:t xml:space="preserve">. </w:t>
      </w:r>
      <w:proofErr w:type="spellStart"/>
      <w:r>
        <w:t>Nõutava</w:t>
      </w:r>
      <w:proofErr w:type="spellEnd"/>
      <w:r>
        <w:t xml:space="preserve"> </w:t>
      </w:r>
      <w:proofErr w:type="spellStart"/>
      <w:r>
        <w:t>teabe</w:t>
      </w:r>
      <w:proofErr w:type="spellEnd"/>
      <w:r>
        <w:t xml:space="preserve"> </w:t>
      </w:r>
      <w:proofErr w:type="spellStart"/>
      <w:r>
        <w:t>hulk</w:t>
      </w:r>
      <w:proofErr w:type="spellEnd"/>
      <w:r>
        <w:t xml:space="preserve"> </w:t>
      </w:r>
      <w:proofErr w:type="spellStart"/>
      <w:r>
        <w:t>sõltub</w:t>
      </w:r>
      <w:proofErr w:type="spellEnd"/>
      <w:r>
        <w:t xml:space="preserve"> </w:t>
      </w:r>
      <w:proofErr w:type="spellStart"/>
      <w:r>
        <w:t>kavandatud</w:t>
      </w:r>
      <w:proofErr w:type="spellEnd"/>
      <w:r>
        <w:t xml:space="preserve"> </w:t>
      </w:r>
      <w:proofErr w:type="spellStart"/>
      <w:r>
        <w:t>parandusmeetme</w:t>
      </w:r>
      <w:proofErr w:type="spellEnd"/>
      <w:r>
        <w:t xml:space="preserve"> </w:t>
      </w:r>
      <w:proofErr w:type="spellStart"/>
      <w:r>
        <w:t>liigist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struktuurist</w:t>
      </w:r>
      <w:proofErr w:type="spellEnd"/>
      <w:r>
        <w:t xml:space="preserve">. </w:t>
      </w:r>
      <w:proofErr w:type="spellStart"/>
      <w:r>
        <w:t>Näiteks</w:t>
      </w:r>
      <w:proofErr w:type="spellEnd"/>
      <w:r>
        <w:t xml:space="preserve"> </w:t>
      </w:r>
      <w:proofErr w:type="spellStart"/>
      <w:r>
        <w:t>tuleb</w:t>
      </w:r>
      <w:proofErr w:type="spellEnd"/>
      <w:r>
        <w:t xml:space="preserve"> </w:t>
      </w:r>
      <w:proofErr w:type="spellStart"/>
      <w:r>
        <w:t>ettevõtte</w:t>
      </w:r>
      <w:proofErr w:type="spellEnd"/>
      <w:r>
        <w:t xml:space="preserve"> </w:t>
      </w:r>
      <w:proofErr w:type="spellStart"/>
      <w:r>
        <w:t>eraldamise</w:t>
      </w:r>
      <w:proofErr w:type="spellEnd"/>
      <w:r>
        <w:t xml:space="preserve"> </w:t>
      </w:r>
      <w:proofErr w:type="spellStart"/>
      <w:r>
        <w:t>meetme</w:t>
      </w:r>
      <w:proofErr w:type="spellEnd"/>
      <w:r>
        <w:t xml:space="preserve"> </w:t>
      </w:r>
      <w:proofErr w:type="spellStart"/>
      <w:r>
        <w:t>korral</w:t>
      </w:r>
      <w:proofErr w:type="spellEnd"/>
      <w:r>
        <w:t xml:space="preserve"> </w:t>
      </w:r>
      <w:proofErr w:type="spellStart"/>
      <w:r>
        <w:t>tavaliselt</w:t>
      </w:r>
      <w:proofErr w:type="spellEnd"/>
      <w:r>
        <w:t xml:space="preserve"> </w:t>
      </w:r>
      <w:proofErr w:type="spellStart"/>
      <w:r>
        <w:t>esitada</w:t>
      </w:r>
      <w:proofErr w:type="spellEnd"/>
      <w:r>
        <w:t xml:space="preserve"> </w:t>
      </w:r>
      <w:proofErr w:type="spellStart"/>
      <w:r>
        <w:t>üksikasjalikumat</w:t>
      </w:r>
      <w:proofErr w:type="spellEnd"/>
      <w:r>
        <w:t xml:space="preserve"> </w:t>
      </w:r>
      <w:proofErr w:type="spellStart"/>
      <w:r>
        <w:t>teavet</w:t>
      </w:r>
      <w:proofErr w:type="spellEnd"/>
      <w:r>
        <w:t xml:space="preserve"> </w:t>
      </w:r>
      <w:proofErr w:type="spellStart"/>
      <w:r>
        <w:t>kui</w:t>
      </w:r>
      <w:proofErr w:type="spellEnd"/>
      <w:r>
        <w:t xml:space="preserve"> </w:t>
      </w:r>
      <w:proofErr w:type="spellStart"/>
      <w:r>
        <w:t>eraldiseisva</w:t>
      </w:r>
      <w:proofErr w:type="spellEnd"/>
      <w:r>
        <w:t xml:space="preserve"> </w:t>
      </w:r>
      <w:proofErr w:type="spellStart"/>
      <w:r>
        <w:t>ettevõtte</w:t>
      </w:r>
      <w:proofErr w:type="spellEnd"/>
      <w:r>
        <w:t xml:space="preserve"> </w:t>
      </w:r>
      <w:proofErr w:type="spellStart"/>
      <w:r>
        <w:t>võõrandamise</w:t>
      </w:r>
      <w:proofErr w:type="spellEnd"/>
      <w:r>
        <w:t xml:space="preserve"> </w:t>
      </w:r>
      <w:proofErr w:type="spellStart"/>
      <w:r>
        <w:t>korral</w:t>
      </w:r>
      <w:proofErr w:type="spellEnd"/>
      <w:r>
        <w:t>.</w:t>
      </w:r>
    </w:p>
    <w:p w14:paraId="16ED3E37" w14:textId="77777777" w:rsidR="005C365C" w:rsidRDefault="005C365C">
      <w:r>
        <w:t>2)</w:t>
      </w:r>
      <w:r>
        <w:tab/>
      </w:r>
      <w:proofErr w:type="spellStart"/>
      <w:r>
        <w:t>Vormis</w:t>
      </w:r>
      <w:proofErr w:type="spellEnd"/>
      <w:r>
        <w:t xml:space="preserve"> RM </w:t>
      </w:r>
      <w:proofErr w:type="spellStart"/>
      <w:r>
        <w:t>nõutav</w:t>
      </w:r>
      <w:proofErr w:type="spellEnd"/>
      <w:r>
        <w:t xml:space="preserve"> </w:t>
      </w:r>
      <w:proofErr w:type="spellStart"/>
      <w:r>
        <w:t>teave</w:t>
      </w:r>
      <w:proofErr w:type="spellEnd"/>
      <w:r>
        <w:t xml:space="preserve"> </w:t>
      </w:r>
      <w:proofErr w:type="spellStart"/>
      <w:r>
        <w:t>tuleb</w:t>
      </w:r>
      <w:proofErr w:type="spellEnd"/>
      <w:r>
        <w:t xml:space="preserve"> </w:t>
      </w:r>
      <w:proofErr w:type="spellStart"/>
      <w:r>
        <w:t>esitada</w:t>
      </w:r>
      <w:proofErr w:type="spellEnd"/>
      <w:r>
        <w:t xml:space="preserve"> </w:t>
      </w:r>
      <w:proofErr w:type="spellStart"/>
      <w:r>
        <w:t>vormi</w:t>
      </w:r>
      <w:proofErr w:type="spellEnd"/>
      <w:r>
        <w:t xml:space="preserve"> RM </w:t>
      </w:r>
      <w:proofErr w:type="spellStart"/>
      <w:r>
        <w:t>asjakohases</w:t>
      </w:r>
      <w:proofErr w:type="spellEnd"/>
      <w:r>
        <w:t xml:space="preserve"> osas </w:t>
      </w:r>
      <w:proofErr w:type="spellStart"/>
      <w:r>
        <w:t>ning</w:t>
      </w:r>
      <w:proofErr w:type="spellEnd"/>
      <w:r>
        <w:t xml:space="preserve"> </w:t>
      </w:r>
      <w:proofErr w:type="spellStart"/>
      <w:r>
        <w:t>see</w:t>
      </w:r>
      <w:proofErr w:type="spellEnd"/>
      <w:r>
        <w:t xml:space="preserve"> </w:t>
      </w:r>
      <w:proofErr w:type="spellStart"/>
      <w:r>
        <w:t>peab</w:t>
      </w:r>
      <w:proofErr w:type="spellEnd"/>
      <w:r>
        <w:t xml:space="preserve"> </w:t>
      </w:r>
      <w:proofErr w:type="spellStart"/>
      <w:r>
        <w:t>olema</w:t>
      </w:r>
      <w:proofErr w:type="spellEnd"/>
      <w:r>
        <w:t xml:space="preserve"> </w:t>
      </w:r>
      <w:proofErr w:type="spellStart"/>
      <w:r>
        <w:t>täpne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täielik</w:t>
      </w:r>
      <w:proofErr w:type="spellEnd"/>
      <w:r>
        <w:t>.</w:t>
      </w:r>
    </w:p>
    <w:p w14:paraId="26788C37" w14:textId="77777777" w:rsidR="005C365C" w:rsidRDefault="005C365C">
      <w:r>
        <w:t>3)</w:t>
      </w:r>
      <w:r>
        <w:tab/>
      </w:r>
      <w:proofErr w:type="spellStart"/>
      <w:r>
        <w:t>Komisjoni</w:t>
      </w:r>
      <w:proofErr w:type="spellEnd"/>
      <w:r>
        <w:t xml:space="preserve"> </w:t>
      </w:r>
      <w:proofErr w:type="spellStart"/>
      <w:r>
        <w:t>rakendusmääruse</w:t>
      </w:r>
      <w:proofErr w:type="spellEnd"/>
      <w:r>
        <w:t xml:space="preserve"> (EL) 2023/914 (</w:t>
      </w:r>
      <w:proofErr w:type="spellStart"/>
      <w:r>
        <w:t>millega</w:t>
      </w:r>
      <w:proofErr w:type="spellEnd"/>
      <w:r>
        <w:t xml:space="preserve"> </w:t>
      </w:r>
      <w:proofErr w:type="spellStart"/>
      <w:r>
        <w:t>rakendatakse</w:t>
      </w:r>
      <w:proofErr w:type="spellEnd"/>
      <w:r>
        <w:t xml:space="preserve"> </w:t>
      </w:r>
      <w:proofErr w:type="spellStart"/>
      <w:r>
        <w:t>nõukogu</w:t>
      </w:r>
      <w:proofErr w:type="spellEnd"/>
      <w:r>
        <w:t xml:space="preserve"> </w:t>
      </w:r>
      <w:proofErr w:type="spellStart"/>
      <w:r>
        <w:t>määrust</w:t>
      </w:r>
      <w:proofErr w:type="spellEnd"/>
      <w:r>
        <w:t xml:space="preserve"> (EÜ) nr 139/2004 </w:t>
      </w:r>
      <w:proofErr w:type="spellStart"/>
      <w:r>
        <w:t>kontrolli</w:t>
      </w:r>
      <w:proofErr w:type="spellEnd"/>
      <w:r>
        <w:t xml:space="preserve"> </w:t>
      </w:r>
      <w:proofErr w:type="spellStart"/>
      <w:r>
        <w:t>kehtestamise</w:t>
      </w:r>
      <w:proofErr w:type="spellEnd"/>
      <w:r>
        <w:t xml:space="preserve"> </w:t>
      </w:r>
      <w:proofErr w:type="spellStart"/>
      <w:r>
        <w:t>kohta</w:t>
      </w:r>
      <w:proofErr w:type="spellEnd"/>
      <w:r>
        <w:t xml:space="preserve"> </w:t>
      </w:r>
      <w:proofErr w:type="spellStart"/>
      <w:r>
        <w:t>ettevõtjate</w:t>
      </w:r>
      <w:proofErr w:type="spellEnd"/>
      <w:r>
        <w:t xml:space="preserve"> </w:t>
      </w:r>
      <w:proofErr w:type="spellStart"/>
      <w:r>
        <w:t>koondumiste</w:t>
      </w:r>
      <w:proofErr w:type="spellEnd"/>
      <w:r>
        <w:t xml:space="preserve"> </w:t>
      </w:r>
      <w:proofErr w:type="spellStart"/>
      <w:r>
        <w:t>üle</w:t>
      </w:r>
      <w:proofErr w:type="spellEnd"/>
      <w:r>
        <w:t xml:space="preserve"> (</w:t>
      </w:r>
      <w:proofErr w:type="spellStart"/>
      <w:r>
        <w:t>edaspidi</w:t>
      </w:r>
      <w:proofErr w:type="spellEnd"/>
      <w:r>
        <w:t xml:space="preserve"> </w:t>
      </w:r>
      <w:r>
        <w:t>„</w:t>
      </w:r>
      <w:proofErr w:type="spellStart"/>
      <w:r>
        <w:t>rakendusmäärus</w:t>
      </w:r>
      <w:proofErr w:type="spellEnd"/>
      <w:r>
        <w:t>“</w:t>
      </w:r>
      <w:r>
        <w:t>))</w:t>
      </w:r>
      <w:r>
        <w:rPr>
          <w:rStyle w:val="FootnoteReference"/>
        </w:rPr>
        <w:footnoteReference w:id="3"/>
      </w:r>
      <w:r>
        <w:t xml:space="preserve"> </w:t>
      </w:r>
      <w:proofErr w:type="spellStart"/>
      <w:r>
        <w:t>artikli</w:t>
      </w:r>
      <w:proofErr w:type="spellEnd"/>
      <w:r>
        <w:t xml:space="preserve"> 5 </w:t>
      </w:r>
      <w:proofErr w:type="spellStart"/>
      <w:r>
        <w:t>lõike</w:t>
      </w:r>
      <w:proofErr w:type="spellEnd"/>
      <w:r>
        <w:t> 4 </w:t>
      </w:r>
      <w:proofErr w:type="spellStart"/>
      <w:r>
        <w:t>ja</w:t>
      </w:r>
      <w:proofErr w:type="spellEnd"/>
      <w:r>
        <w:t xml:space="preserve"> </w:t>
      </w:r>
      <w:proofErr w:type="spellStart"/>
      <w:r>
        <w:t>artikli</w:t>
      </w:r>
      <w:proofErr w:type="spellEnd"/>
      <w:r>
        <w:t xml:space="preserve"> 6 </w:t>
      </w:r>
      <w:proofErr w:type="spellStart"/>
      <w:r>
        <w:t>lõike</w:t>
      </w:r>
      <w:proofErr w:type="spellEnd"/>
      <w:r>
        <w:t xml:space="preserve"> 2 </w:t>
      </w:r>
      <w:proofErr w:type="spellStart"/>
      <w:r>
        <w:t>kohaselt</w:t>
      </w:r>
      <w:proofErr w:type="spellEnd"/>
      <w:r>
        <w:t xml:space="preserve"> </w:t>
      </w:r>
      <w:proofErr w:type="spellStart"/>
      <w:r>
        <w:t>kä</w:t>
      </w:r>
      <w:r>
        <w:t>sitatakse</w:t>
      </w:r>
      <w:proofErr w:type="spellEnd"/>
      <w:r>
        <w:t xml:space="preserve"> </w:t>
      </w:r>
      <w:proofErr w:type="spellStart"/>
      <w:r>
        <w:t>vormis</w:t>
      </w:r>
      <w:proofErr w:type="spellEnd"/>
      <w:r>
        <w:t xml:space="preserve"> RM </w:t>
      </w:r>
      <w:proofErr w:type="spellStart"/>
      <w:r>
        <w:t>esitatud</w:t>
      </w:r>
      <w:proofErr w:type="spellEnd"/>
      <w:r>
        <w:t xml:space="preserve"> </w:t>
      </w:r>
      <w:proofErr w:type="spellStart"/>
      <w:r>
        <w:t>ebaõiget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eksitavat</w:t>
      </w:r>
      <w:proofErr w:type="spellEnd"/>
      <w:r>
        <w:t xml:space="preserve"> </w:t>
      </w:r>
      <w:proofErr w:type="spellStart"/>
      <w:r>
        <w:t>teavet</w:t>
      </w:r>
      <w:proofErr w:type="spellEnd"/>
      <w:r>
        <w:t xml:space="preserve"> </w:t>
      </w:r>
      <w:proofErr w:type="spellStart"/>
      <w:r>
        <w:t>mittetäieliku</w:t>
      </w:r>
      <w:proofErr w:type="spellEnd"/>
      <w:r>
        <w:t xml:space="preserve"> </w:t>
      </w:r>
      <w:proofErr w:type="spellStart"/>
      <w:r>
        <w:t>teabena</w:t>
      </w:r>
      <w:proofErr w:type="spellEnd"/>
      <w:r>
        <w:t>.</w:t>
      </w:r>
    </w:p>
    <w:p w14:paraId="79A7D159" w14:textId="77777777" w:rsidR="005C365C" w:rsidRDefault="005C365C">
      <w:r>
        <w:t>4)</w:t>
      </w:r>
      <w:r>
        <w:tab/>
      </w:r>
      <w:proofErr w:type="spellStart"/>
      <w:r>
        <w:t>Ühinemismääruse</w:t>
      </w:r>
      <w:proofErr w:type="spellEnd"/>
      <w:r>
        <w:t xml:space="preserve"> </w:t>
      </w:r>
      <w:proofErr w:type="spellStart"/>
      <w:r>
        <w:t>artikli</w:t>
      </w:r>
      <w:proofErr w:type="spellEnd"/>
      <w:r>
        <w:t xml:space="preserve"> 14 </w:t>
      </w:r>
      <w:proofErr w:type="spellStart"/>
      <w:r>
        <w:t>lõike</w:t>
      </w:r>
      <w:proofErr w:type="spellEnd"/>
      <w:r>
        <w:t xml:space="preserve"> 1 </w:t>
      </w:r>
      <w:proofErr w:type="spellStart"/>
      <w:r>
        <w:t>punkti</w:t>
      </w:r>
      <w:proofErr w:type="spellEnd"/>
      <w:r>
        <w:t xml:space="preserve"> a </w:t>
      </w:r>
      <w:proofErr w:type="spellStart"/>
      <w:r>
        <w:t>alusel</w:t>
      </w:r>
      <w:proofErr w:type="spellEnd"/>
      <w:r>
        <w:t xml:space="preserve"> </w:t>
      </w:r>
      <w:proofErr w:type="spellStart"/>
      <w:r>
        <w:t>võivad</w:t>
      </w:r>
      <w:proofErr w:type="spellEnd"/>
      <w:r>
        <w:t xml:space="preserve"> </w:t>
      </w:r>
      <w:proofErr w:type="spellStart"/>
      <w:r>
        <w:t>ettepanekut</w:t>
      </w:r>
      <w:proofErr w:type="spellEnd"/>
      <w:r>
        <w:t xml:space="preserve"> </w:t>
      </w:r>
      <w:proofErr w:type="spellStart"/>
      <w:r>
        <w:t>tegevatele</w:t>
      </w:r>
      <w:proofErr w:type="spellEnd"/>
      <w:r>
        <w:t xml:space="preserve"> </w:t>
      </w:r>
      <w:proofErr w:type="spellStart"/>
      <w:r>
        <w:t>osalistele</w:t>
      </w:r>
      <w:proofErr w:type="spellEnd"/>
      <w:r>
        <w:t xml:space="preserve">, </w:t>
      </w:r>
      <w:proofErr w:type="spellStart"/>
      <w:r>
        <w:t>kes</w:t>
      </w:r>
      <w:proofErr w:type="spellEnd"/>
      <w:r>
        <w:t xml:space="preserve"> </w:t>
      </w:r>
      <w:proofErr w:type="spellStart"/>
      <w:r>
        <w:t>tahtlikult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hooletuse</w:t>
      </w:r>
      <w:proofErr w:type="spellEnd"/>
      <w:r>
        <w:t xml:space="preserve"> </w:t>
      </w:r>
      <w:proofErr w:type="spellStart"/>
      <w:r>
        <w:t>tõttu</w:t>
      </w:r>
      <w:proofErr w:type="spellEnd"/>
      <w:r>
        <w:t xml:space="preserve"> </w:t>
      </w:r>
      <w:proofErr w:type="spellStart"/>
      <w:r>
        <w:t>esitavad</w:t>
      </w:r>
      <w:proofErr w:type="spellEnd"/>
      <w:r>
        <w:t xml:space="preserve"> </w:t>
      </w:r>
      <w:proofErr w:type="spellStart"/>
      <w:r>
        <w:t>ebaõiget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eksitavat</w:t>
      </w:r>
      <w:proofErr w:type="spellEnd"/>
      <w:r>
        <w:t xml:space="preserve"> </w:t>
      </w:r>
      <w:proofErr w:type="spellStart"/>
      <w:r>
        <w:t>teavet</w:t>
      </w:r>
      <w:proofErr w:type="spellEnd"/>
      <w:r>
        <w:t xml:space="preserve">, </w:t>
      </w:r>
      <w:proofErr w:type="spellStart"/>
      <w:r>
        <w:t>kaasneda</w:t>
      </w:r>
      <w:proofErr w:type="spellEnd"/>
      <w:r>
        <w:t xml:space="preserve"> </w:t>
      </w:r>
      <w:proofErr w:type="spellStart"/>
      <w:proofErr w:type="gramStart"/>
      <w:r>
        <w:t>trahvid</w:t>
      </w:r>
      <w:proofErr w:type="spellEnd"/>
      <w:proofErr w:type="gramEnd"/>
      <w:r>
        <w:t xml:space="preserve"> </w:t>
      </w:r>
      <w:proofErr w:type="spellStart"/>
      <w:r>
        <w:t>kuni</w:t>
      </w:r>
      <w:proofErr w:type="spellEnd"/>
      <w:r>
        <w:t xml:space="preserve"> 1 % </w:t>
      </w:r>
      <w:proofErr w:type="spellStart"/>
      <w:r>
        <w:t>ulatuses</w:t>
      </w:r>
      <w:proofErr w:type="spellEnd"/>
      <w:r>
        <w:t xml:space="preserve"> </w:t>
      </w:r>
      <w:proofErr w:type="spellStart"/>
      <w:r>
        <w:t>asjaomase</w:t>
      </w:r>
      <w:proofErr w:type="spellEnd"/>
      <w:r>
        <w:t xml:space="preserve"> </w:t>
      </w:r>
      <w:proofErr w:type="spellStart"/>
      <w:r>
        <w:t>ettevõtja</w:t>
      </w:r>
      <w:proofErr w:type="spellEnd"/>
      <w:r>
        <w:t xml:space="preserve"> </w:t>
      </w:r>
      <w:proofErr w:type="spellStart"/>
      <w:r>
        <w:t>kogukäibest</w:t>
      </w:r>
      <w:proofErr w:type="spellEnd"/>
      <w:r>
        <w:t>.</w:t>
      </w:r>
    </w:p>
    <w:p w14:paraId="36174C74" w14:textId="77777777" w:rsidR="005C365C" w:rsidRDefault="005C365C">
      <w:r>
        <w:t>5)</w:t>
      </w:r>
      <w:r>
        <w:tab/>
      </w:r>
      <w:proofErr w:type="spellStart"/>
      <w:r>
        <w:t>Ühinemismääruse</w:t>
      </w:r>
      <w:proofErr w:type="spellEnd"/>
      <w:r>
        <w:t xml:space="preserve"> </w:t>
      </w:r>
      <w:proofErr w:type="spellStart"/>
      <w:r>
        <w:t>artikli</w:t>
      </w:r>
      <w:proofErr w:type="spellEnd"/>
      <w:r>
        <w:t xml:space="preserve"> 6 </w:t>
      </w:r>
      <w:proofErr w:type="spellStart"/>
      <w:r>
        <w:t>lõike</w:t>
      </w:r>
      <w:proofErr w:type="spellEnd"/>
      <w:r>
        <w:t xml:space="preserve"> 3 </w:t>
      </w:r>
      <w:proofErr w:type="spellStart"/>
      <w:r>
        <w:t>punkti</w:t>
      </w:r>
      <w:proofErr w:type="spellEnd"/>
      <w:r>
        <w:t xml:space="preserve"> a </w:t>
      </w:r>
      <w:proofErr w:type="spellStart"/>
      <w:r>
        <w:t>ja</w:t>
      </w:r>
      <w:proofErr w:type="spellEnd"/>
      <w:r>
        <w:t xml:space="preserve"> </w:t>
      </w:r>
      <w:proofErr w:type="spellStart"/>
      <w:r>
        <w:t>artikli</w:t>
      </w:r>
      <w:proofErr w:type="spellEnd"/>
      <w:r>
        <w:t xml:space="preserve"> 8 </w:t>
      </w:r>
      <w:proofErr w:type="spellStart"/>
      <w:r>
        <w:t>lõike</w:t>
      </w:r>
      <w:proofErr w:type="spellEnd"/>
      <w:r>
        <w:t xml:space="preserve"> 6 </w:t>
      </w:r>
      <w:proofErr w:type="spellStart"/>
      <w:r>
        <w:t>punkti</w:t>
      </w:r>
      <w:proofErr w:type="spellEnd"/>
      <w:r>
        <w:t xml:space="preserve"> a </w:t>
      </w:r>
      <w:proofErr w:type="spellStart"/>
      <w:r>
        <w:t>kohaselt</w:t>
      </w:r>
      <w:proofErr w:type="spellEnd"/>
      <w:r>
        <w:t xml:space="preserve"> </w:t>
      </w:r>
      <w:proofErr w:type="spellStart"/>
      <w:r>
        <w:t>võib</w:t>
      </w:r>
      <w:proofErr w:type="spellEnd"/>
      <w:r>
        <w:t xml:space="preserve"> </w:t>
      </w:r>
      <w:proofErr w:type="spellStart"/>
      <w:r>
        <w:t>komisjon</w:t>
      </w:r>
      <w:proofErr w:type="spellEnd"/>
      <w:r>
        <w:t xml:space="preserve"> </w:t>
      </w:r>
      <w:proofErr w:type="spellStart"/>
      <w:r>
        <w:t>tühistada</w:t>
      </w:r>
      <w:proofErr w:type="spellEnd"/>
      <w:r>
        <w:t xml:space="preserve"> </w:t>
      </w:r>
      <w:proofErr w:type="spellStart"/>
      <w:r>
        <w:t>oma</w:t>
      </w:r>
      <w:proofErr w:type="spellEnd"/>
      <w:r>
        <w:t xml:space="preserve"> </w:t>
      </w:r>
      <w:proofErr w:type="spellStart"/>
      <w:r>
        <w:t>otsuse</w:t>
      </w:r>
      <w:proofErr w:type="spellEnd"/>
      <w:r>
        <w:t xml:space="preserve"> </w:t>
      </w:r>
      <w:proofErr w:type="spellStart"/>
      <w:r>
        <w:t>teatatud</w:t>
      </w:r>
      <w:proofErr w:type="spellEnd"/>
      <w:r>
        <w:t xml:space="preserve"> </w:t>
      </w:r>
      <w:proofErr w:type="spellStart"/>
      <w:r>
        <w:t>koondumise</w:t>
      </w:r>
      <w:proofErr w:type="spellEnd"/>
      <w:r>
        <w:t xml:space="preserve"> </w:t>
      </w:r>
      <w:proofErr w:type="spellStart"/>
      <w:r>
        <w:t>siseturuga</w:t>
      </w:r>
      <w:proofErr w:type="spellEnd"/>
      <w:r>
        <w:t xml:space="preserve"> </w:t>
      </w:r>
      <w:proofErr w:type="spellStart"/>
      <w:r>
        <w:t>kokkusobivuse</w:t>
      </w:r>
      <w:proofErr w:type="spellEnd"/>
      <w:r>
        <w:t xml:space="preserve"> </w:t>
      </w:r>
      <w:proofErr w:type="spellStart"/>
      <w:r>
        <w:t>kohta</w:t>
      </w:r>
      <w:proofErr w:type="spellEnd"/>
      <w:r>
        <w:t xml:space="preserve">, </w:t>
      </w:r>
      <w:proofErr w:type="spellStart"/>
      <w:r>
        <w:t>kui</w:t>
      </w:r>
      <w:proofErr w:type="spellEnd"/>
      <w:r>
        <w:t xml:space="preserve"> </w:t>
      </w:r>
      <w:proofErr w:type="spellStart"/>
      <w:r>
        <w:t>see</w:t>
      </w:r>
      <w:proofErr w:type="spellEnd"/>
      <w:r>
        <w:t xml:space="preserve"> </w:t>
      </w:r>
      <w:proofErr w:type="spellStart"/>
      <w:r>
        <w:t>põhineb</w:t>
      </w:r>
      <w:proofErr w:type="spellEnd"/>
      <w:r>
        <w:t xml:space="preserve"> </w:t>
      </w:r>
      <w:proofErr w:type="spellStart"/>
      <w:r>
        <w:t>ebaõigel</w:t>
      </w:r>
      <w:proofErr w:type="spellEnd"/>
      <w:r>
        <w:t xml:space="preserve"> </w:t>
      </w:r>
      <w:proofErr w:type="spellStart"/>
      <w:r>
        <w:t>teabel</w:t>
      </w:r>
      <w:proofErr w:type="spellEnd"/>
      <w:r>
        <w:t xml:space="preserve">, mille </w:t>
      </w:r>
      <w:proofErr w:type="spellStart"/>
      <w:r>
        <w:t>eest</w:t>
      </w:r>
      <w:proofErr w:type="spellEnd"/>
      <w:r>
        <w:t xml:space="preserve"> </w:t>
      </w:r>
      <w:proofErr w:type="spellStart"/>
      <w:r>
        <w:t>vastutab</w:t>
      </w:r>
      <w:proofErr w:type="spellEnd"/>
      <w:r>
        <w:t xml:space="preserve"> </w:t>
      </w:r>
      <w:proofErr w:type="spellStart"/>
      <w:r>
        <w:t>üks</w:t>
      </w:r>
      <w:proofErr w:type="spellEnd"/>
      <w:r>
        <w:t xml:space="preserve"> </w:t>
      </w:r>
      <w:proofErr w:type="spellStart"/>
      <w:r>
        <w:t>koondumise</w:t>
      </w:r>
      <w:proofErr w:type="spellEnd"/>
      <w:r>
        <w:t xml:space="preserve"> </w:t>
      </w:r>
      <w:proofErr w:type="spellStart"/>
      <w:r>
        <w:t>osalistest</w:t>
      </w:r>
      <w:proofErr w:type="spellEnd"/>
      <w:r>
        <w:t>.</w:t>
      </w:r>
    </w:p>
    <w:p w14:paraId="36DCC134" w14:textId="77777777" w:rsidR="005C365C" w:rsidRDefault="005C365C">
      <w:r>
        <w:t>6)</w:t>
      </w:r>
      <w:r>
        <w:tab/>
      </w:r>
      <w:proofErr w:type="spellStart"/>
      <w:r>
        <w:t>Kooskõlas</w:t>
      </w:r>
      <w:proofErr w:type="spellEnd"/>
      <w:r>
        <w:t xml:space="preserve"> </w:t>
      </w:r>
      <w:proofErr w:type="spellStart"/>
      <w:r>
        <w:t>rakendusmääruse</w:t>
      </w:r>
      <w:proofErr w:type="spellEnd"/>
      <w:r>
        <w:t xml:space="preserve"> </w:t>
      </w:r>
      <w:proofErr w:type="spellStart"/>
      <w:r>
        <w:t>artikli</w:t>
      </w:r>
      <w:proofErr w:type="spellEnd"/>
      <w:r>
        <w:t xml:space="preserve"> 4 </w:t>
      </w:r>
      <w:proofErr w:type="spellStart"/>
      <w:r>
        <w:t>lõikega</w:t>
      </w:r>
      <w:proofErr w:type="spellEnd"/>
      <w:r>
        <w:t> 2 </w:t>
      </w:r>
      <w:proofErr w:type="spellStart"/>
      <w:r>
        <w:t>ja</w:t>
      </w:r>
      <w:proofErr w:type="spellEnd"/>
      <w:r>
        <w:t xml:space="preserve"> </w:t>
      </w:r>
      <w:proofErr w:type="spellStart"/>
      <w:r>
        <w:t>artikli</w:t>
      </w:r>
      <w:proofErr w:type="spellEnd"/>
      <w:r>
        <w:t xml:space="preserve"> 20 </w:t>
      </w:r>
      <w:proofErr w:type="spellStart"/>
      <w:r>
        <w:t>lõikega</w:t>
      </w:r>
      <w:proofErr w:type="spellEnd"/>
      <w:r>
        <w:t xml:space="preserve"> 2 </w:t>
      </w:r>
      <w:proofErr w:type="spellStart"/>
      <w:r>
        <w:t>võib</w:t>
      </w:r>
      <w:proofErr w:type="spellEnd"/>
      <w:r>
        <w:t xml:space="preserve"> </w:t>
      </w:r>
      <w:proofErr w:type="spellStart"/>
      <w:r>
        <w:t>komisjon</w:t>
      </w:r>
      <w:proofErr w:type="spellEnd"/>
      <w:r>
        <w:t xml:space="preserve"> </w:t>
      </w:r>
      <w:proofErr w:type="spellStart"/>
      <w:r>
        <w:t>vabastada</w:t>
      </w:r>
      <w:proofErr w:type="spellEnd"/>
      <w:r>
        <w:t xml:space="preserve"> </w:t>
      </w:r>
      <w:proofErr w:type="spellStart"/>
      <w:r>
        <w:t>vormis</w:t>
      </w:r>
      <w:proofErr w:type="spellEnd"/>
      <w:r>
        <w:t xml:space="preserve"> RM </w:t>
      </w:r>
      <w:proofErr w:type="spellStart"/>
      <w:r>
        <w:t>teatava</w:t>
      </w:r>
      <w:proofErr w:type="spellEnd"/>
      <w:r>
        <w:t xml:space="preserve"> </w:t>
      </w:r>
      <w:proofErr w:type="spellStart"/>
      <w:r>
        <w:t>teabe</w:t>
      </w:r>
      <w:proofErr w:type="spellEnd"/>
      <w:r>
        <w:t xml:space="preserve"> (</w:t>
      </w:r>
      <w:proofErr w:type="spellStart"/>
      <w:r>
        <w:t>sealhulgas</w:t>
      </w:r>
      <w:proofErr w:type="spellEnd"/>
      <w:r>
        <w:t xml:space="preserve"> </w:t>
      </w:r>
      <w:proofErr w:type="spellStart"/>
      <w:r>
        <w:t>dokumentide</w:t>
      </w:r>
      <w:proofErr w:type="spellEnd"/>
      <w:r>
        <w:t xml:space="preserve">) </w:t>
      </w:r>
      <w:proofErr w:type="spellStart"/>
      <w:r>
        <w:t>esitamise</w:t>
      </w:r>
      <w:proofErr w:type="spellEnd"/>
      <w:r>
        <w:t xml:space="preserve"> </w:t>
      </w:r>
      <w:proofErr w:type="spellStart"/>
      <w:r>
        <w:t>kohustusest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mõnest</w:t>
      </w:r>
      <w:proofErr w:type="spellEnd"/>
      <w:r>
        <w:t xml:space="preserve"> </w:t>
      </w:r>
      <w:proofErr w:type="spellStart"/>
      <w:r>
        <w:t>muust</w:t>
      </w:r>
      <w:proofErr w:type="spellEnd"/>
      <w:r>
        <w:t xml:space="preserve"> </w:t>
      </w:r>
      <w:proofErr w:type="spellStart"/>
      <w:r>
        <w:t>nõudest</w:t>
      </w:r>
      <w:proofErr w:type="spellEnd"/>
      <w:r>
        <w:t xml:space="preserve">, </w:t>
      </w:r>
      <w:proofErr w:type="spellStart"/>
      <w:r>
        <w:t>kui</w:t>
      </w:r>
      <w:proofErr w:type="spellEnd"/>
      <w:r>
        <w:t xml:space="preserve"> ta </w:t>
      </w:r>
      <w:proofErr w:type="spellStart"/>
      <w:r>
        <w:t>leiab</w:t>
      </w:r>
      <w:proofErr w:type="spellEnd"/>
      <w:r>
        <w:t xml:space="preserve">, et </w:t>
      </w:r>
      <w:proofErr w:type="spellStart"/>
      <w:r>
        <w:t>kõnealuste</w:t>
      </w:r>
      <w:proofErr w:type="spellEnd"/>
      <w:r>
        <w:t xml:space="preserve"> </w:t>
      </w:r>
      <w:proofErr w:type="spellStart"/>
      <w:r>
        <w:t>kohustuste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nõuete</w:t>
      </w:r>
      <w:proofErr w:type="spellEnd"/>
      <w:r>
        <w:t xml:space="preserve"> </w:t>
      </w:r>
      <w:proofErr w:type="spellStart"/>
      <w:r>
        <w:t>järgimine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</w:t>
      </w:r>
      <w:proofErr w:type="spellStart"/>
      <w:r>
        <w:t>ole</w:t>
      </w:r>
      <w:proofErr w:type="spellEnd"/>
      <w:r>
        <w:t xml:space="preserve"> </w:t>
      </w:r>
      <w:proofErr w:type="spellStart"/>
      <w:r>
        <w:t>juhtumi</w:t>
      </w:r>
      <w:proofErr w:type="spellEnd"/>
      <w:r>
        <w:t xml:space="preserve"> </w:t>
      </w:r>
      <w:proofErr w:type="spellStart"/>
      <w:r>
        <w:t>uurimiseks</w:t>
      </w:r>
      <w:proofErr w:type="spellEnd"/>
      <w:r>
        <w:t xml:space="preserve"> </w:t>
      </w:r>
      <w:proofErr w:type="spellStart"/>
      <w:r>
        <w:t>vajalik</w:t>
      </w:r>
      <w:proofErr w:type="spellEnd"/>
      <w:r>
        <w:t xml:space="preserve">. </w:t>
      </w:r>
      <w:proofErr w:type="spellStart"/>
      <w:r>
        <w:t>Sellisel</w:t>
      </w:r>
      <w:proofErr w:type="spellEnd"/>
      <w:r>
        <w:t xml:space="preserve"> </w:t>
      </w:r>
      <w:proofErr w:type="spellStart"/>
      <w:r>
        <w:t>juhul</w:t>
      </w:r>
      <w:proofErr w:type="spellEnd"/>
      <w:r>
        <w:t xml:space="preserve"> </w:t>
      </w:r>
      <w:proofErr w:type="spellStart"/>
      <w:r>
        <w:t>võivad</w:t>
      </w:r>
      <w:proofErr w:type="spellEnd"/>
      <w:r>
        <w:t xml:space="preserve"> </w:t>
      </w:r>
      <w:proofErr w:type="spellStart"/>
      <w:r>
        <w:t>ettepanekut</w:t>
      </w:r>
      <w:proofErr w:type="spellEnd"/>
      <w:r>
        <w:t xml:space="preserve"> </w:t>
      </w:r>
      <w:proofErr w:type="spellStart"/>
      <w:r>
        <w:t>tegevad</w:t>
      </w:r>
      <w:proofErr w:type="spellEnd"/>
      <w:r>
        <w:t xml:space="preserve"> </w:t>
      </w:r>
      <w:proofErr w:type="spellStart"/>
      <w:r>
        <w:t>osalised</w:t>
      </w:r>
      <w:proofErr w:type="spellEnd"/>
      <w:r>
        <w:t xml:space="preserve"> </w:t>
      </w:r>
      <w:proofErr w:type="spellStart"/>
      <w:r>
        <w:t>taotleda</w:t>
      </w:r>
      <w:proofErr w:type="spellEnd"/>
      <w:r>
        <w:t xml:space="preserve">, et </w:t>
      </w:r>
      <w:proofErr w:type="spellStart"/>
      <w:r>
        <w:t>komisjon</w:t>
      </w:r>
      <w:proofErr w:type="spellEnd"/>
      <w:r>
        <w:t xml:space="preserve"> </w:t>
      </w:r>
      <w:proofErr w:type="spellStart"/>
      <w:r>
        <w:t>vabastaks</w:t>
      </w:r>
      <w:proofErr w:type="spellEnd"/>
      <w:r>
        <w:t xml:space="preserve"> </w:t>
      </w:r>
      <w:proofErr w:type="spellStart"/>
      <w:r>
        <w:t>nad</w:t>
      </w:r>
      <w:proofErr w:type="spellEnd"/>
      <w:r>
        <w:t xml:space="preserve"> </w:t>
      </w:r>
      <w:proofErr w:type="spellStart"/>
      <w:r>
        <w:t>asjaomase</w:t>
      </w:r>
      <w:proofErr w:type="spellEnd"/>
      <w:r>
        <w:t xml:space="preserve"> </w:t>
      </w:r>
      <w:proofErr w:type="spellStart"/>
      <w:r>
        <w:t>teabe</w:t>
      </w:r>
      <w:proofErr w:type="spellEnd"/>
      <w:r>
        <w:t xml:space="preserve"> </w:t>
      </w:r>
      <w:proofErr w:type="spellStart"/>
      <w:r>
        <w:t>esitamise</w:t>
      </w:r>
      <w:proofErr w:type="spellEnd"/>
      <w:r>
        <w:t xml:space="preserve"> </w:t>
      </w:r>
      <w:proofErr w:type="spellStart"/>
      <w:r>
        <w:t>kohustusest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mõnest</w:t>
      </w:r>
      <w:proofErr w:type="spellEnd"/>
      <w:r>
        <w:t xml:space="preserve"> </w:t>
      </w:r>
      <w:proofErr w:type="spellStart"/>
      <w:r>
        <w:t>muust</w:t>
      </w:r>
      <w:proofErr w:type="spellEnd"/>
      <w:r>
        <w:t xml:space="preserve"> </w:t>
      </w:r>
      <w:proofErr w:type="spellStart"/>
      <w:r>
        <w:t>vormi</w:t>
      </w:r>
      <w:proofErr w:type="spellEnd"/>
      <w:r>
        <w:t xml:space="preserve"> RM </w:t>
      </w:r>
      <w:proofErr w:type="spellStart"/>
      <w:r>
        <w:t>kohasest</w:t>
      </w:r>
      <w:proofErr w:type="spellEnd"/>
      <w:r>
        <w:t xml:space="preserve"> selle </w:t>
      </w:r>
      <w:proofErr w:type="spellStart"/>
      <w:r>
        <w:t>teabega</w:t>
      </w:r>
      <w:proofErr w:type="spellEnd"/>
      <w:r>
        <w:t xml:space="preserve"> </w:t>
      </w:r>
      <w:proofErr w:type="spellStart"/>
      <w:r>
        <w:t>seotud</w:t>
      </w:r>
      <w:proofErr w:type="spellEnd"/>
      <w:r>
        <w:t xml:space="preserve"> </w:t>
      </w:r>
      <w:proofErr w:type="spellStart"/>
      <w:r>
        <w:t>nõudest</w:t>
      </w:r>
      <w:proofErr w:type="spellEnd"/>
      <w:r>
        <w:t xml:space="preserve">. </w:t>
      </w:r>
      <w:proofErr w:type="spellStart"/>
      <w:r>
        <w:t>Osalised</w:t>
      </w:r>
      <w:proofErr w:type="spellEnd"/>
      <w:r>
        <w:t xml:space="preserve"> </w:t>
      </w:r>
      <w:proofErr w:type="spellStart"/>
      <w:r>
        <w:t>võivad</w:t>
      </w:r>
      <w:proofErr w:type="spellEnd"/>
      <w:r>
        <w:t xml:space="preserve"> </w:t>
      </w:r>
      <w:proofErr w:type="spellStart"/>
      <w:r>
        <w:t>selliseid</w:t>
      </w:r>
      <w:proofErr w:type="spellEnd"/>
      <w:r>
        <w:t xml:space="preserve"> </w:t>
      </w:r>
      <w:proofErr w:type="spellStart"/>
      <w:r>
        <w:t>nõudeid</w:t>
      </w:r>
      <w:proofErr w:type="spellEnd"/>
      <w:r>
        <w:t xml:space="preserve"> </w:t>
      </w:r>
      <w:proofErr w:type="spellStart"/>
      <w:r>
        <w:t>k</w:t>
      </w:r>
      <w:r>
        <w:t>omisjoniga</w:t>
      </w:r>
      <w:proofErr w:type="spellEnd"/>
      <w:r>
        <w:t xml:space="preserve"> </w:t>
      </w:r>
      <w:proofErr w:type="spellStart"/>
      <w:r>
        <w:t>eelnevalt</w:t>
      </w:r>
      <w:proofErr w:type="spellEnd"/>
      <w:r>
        <w:t xml:space="preserve"> </w:t>
      </w:r>
      <w:proofErr w:type="spellStart"/>
      <w:r>
        <w:t>arutada</w:t>
      </w:r>
      <w:proofErr w:type="spellEnd"/>
      <w:r>
        <w:t xml:space="preserve">. </w:t>
      </w:r>
    </w:p>
    <w:p w14:paraId="4DECB12C" w14:textId="77777777" w:rsidR="005C365C" w:rsidRDefault="005C365C">
      <w:proofErr w:type="spellStart"/>
      <w:r>
        <w:t>Käesolevas</w:t>
      </w:r>
      <w:proofErr w:type="spellEnd"/>
      <w:r>
        <w:t xml:space="preserve"> </w:t>
      </w:r>
      <w:proofErr w:type="spellStart"/>
      <w:r>
        <w:t>vormis</w:t>
      </w:r>
      <w:proofErr w:type="spellEnd"/>
      <w:r>
        <w:t xml:space="preserve"> RM </w:t>
      </w:r>
      <w:proofErr w:type="spellStart"/>
      <w:r>
        <w:t>esitatud</w:t>
      </w:r>
      <w:proofErr w:type="spellEnd"/>
      <w:r>
        <w:t xml:space="preserve"> </w:t>
      </w:r>
      <w:proofErr w:type="spellStart"/>
      <w:r>
        <w:t>isikuandmeid</w:t>
      </w:r>
      <w:proofErr w:type="spellEnd"/>
      <w:r>
        <w:t xml:space="preserve"> </w:t>
      </w:r>
      <w:proofErr w:type="spellStart"/>
      <w:r>
        <w:t>töödeldakse</w:t>
      </w:r>
      <w:proofErr w:type="spellEnd"/>
      <w:r>
        <w:t xml:space="preserve"> </w:t>
      </w:r>
      <w:proofErr w:type="spellStart"/>
      <w:r>
        <w:t>kooskõlas</w:t>
      </w:r>
      <w:proofErr w:type="spellEnd"/>
      <w:r>
        <w:t xml:space="preserve"> </w:t>
      </w:r>
      <w:proofErr w:type="spellStart"/>
      <w:r>
        <w:t>Euroopa</w:t>
      </w:r>
      <w:proofErr w:type="spellEnd"/>
      <w:r>
        <w:t xml:space="preserve"> </w:t>
      </w:r>
      <w:proofErr w:type="spellStart"/>
      <w:r>
        <w:t>Parlamendi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nõukogu</w:t>
      </w:r>
      <w:proofErr w:type="spellEnd"/>
      <w:r>
        <w:t xml:space="preserve"> </w:t>
      </w:r>
      <w:proofErr w:type="spellStart"/>
      <w:r>
        <w:t>määrusega</w:t>
      </w:r>
      <w:proofErr w:type="spellEnd"/>
      <w:r>
        <w:t xml:space="preserve"> (EL) 2018/1725</w:t>
      </w:r>
      <w:r>
        <w:rPr>
          <w:rStyle w:val="FootnoteReference"/>
        </w:rPr>
        <w:footnoteReference w:id="4"/>
      </w:r>
      <w:r>
        <w:t>.</w:t>
      </w:r>
    </w:p>
    <w:p w14:paraId="0C55B131" w14:textId="77777777" w:rsidR="005C365C" w:rsidRDefault="005C365C">
      <w:proofErr w:type="spellStart"/>
      <w:r>
        <w:lastRenderedPageBreak/>
        <w:t>Vormi</w:t>
      </w:r>
      <w:proofErr w:type="spellEnd"/>
      <w:r>
        <w:t xml:space="preserve"> RM </w:t>
      </w:r>
      <w:proofErr w:type="spellStart"/>
      <w:r>
        <w:t>peab</w:t>
      </w:r>
      <w:proofErr w:type="spellEnd"/>
      <w:r>
        <w:t xml:space="preserve"> </w:t>
      </w:r>
      <w:proofErr w:type="spellStart"/>
      <w:r>
        <w:t>allkirjastama</w:t>
      </w:r>
      <w:proofErr w:type="spellEnd"/>
      <w:r>
        <w:t xml:space="preserve"> </w:t>
      </w:r>
      <w:proofErr w:type="spellStart"/>
      <w:r>
        <w:t>iga</w:t>
      </w:r>
      <w:proofErr w:type="spellEnd"/>
      <w:r>
        <w:t xml:space="preserve"> </w:t>
      </w:r>
      <w:proofErr w:type="spellStart"/>
      <w:r>
        <w:t>teatise</w:t>
      </w:r>
      <w:proofErr w:type="spellEnd"/>
      <w:r>
        <w:t xml:space="preserve"> </w:t>
      </w:r>
      <w:proofErr w:type="spellStart"/>
      <w:r>
        <w:t>esitaja</w:t>
      </w:r>
      <w:proofErr w:type="spellEnd"/>
      <w:r>
        <w:t> </w:t>
      </w:r>
      <w:proofErr w:type="spellStart"/>
      <w:r>
        <w:t>ja</w:t>
      </w:r>
      <w:proofErr w:type="spellEnd"/>
      <w:r>
        <w:t>/</w:t>
      </w:r>
      <w:proofErr w:type="spellStart"/>
      <w:r>
        <w:t>või</w:t>
      </w:r>
      <w:proofErr w:type="spellEnd"/>
      <w:r>
        <w:t xml:space="preserve"> </w:t>
      </w:r>
      <w:proofErr w:type="spellStart"/>
      <w:r>
        <w:t>mistahes</w:t>
      </w:r>
      <w:proofErr w:type="spellEnd"/>
      <w:r>
        <w:t xml:space="preserve"> </w:t>
      </w:r>
      <w:proofErr w:type="spellStart"/>
      <w:r>
        <w:t>muu</w:t>
      </w:r>
      <w:proofErr w:type="spellEnd"/>
      <w:r>
        <w:t xml:space="preserve"> </w:t>
      </w:r>
      <w:proofErr w:type="spellStart"/>
      <w:r>
        <w:t>kohustuste</w:t>
      </w:r>
      <w:proofErr w:type="spellEnd"/>
      <w:r>
        <w:t xml:space="preserve"> </w:t>
      </w:r>
      <w:proofErr w:type="spellStart"/>
      <w:r>
        <w:t>allkirjastaja</w:t>
      </w:r>
      <w:proofErr w:type="spellEnd"/>
      <w:r>
        <w:t xml:space="preserve"> </w:t>
      </w:r>
      <w:proofErr w:type="spellStart"/>
      <w:r>
        <w:t>seaduslik</w:t>
      </w:r>
      <w:proofErr w:type="spellEnd"/>
      <w:r>
        <w:t xml:space="preserve"> </w:t>
      </w:r>
      <w:proofErr w:type="spellStart"/>
      <w:r>
        <w:t>esindaja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teatise</w:t>
      </w:r>
      <w:proofErr w:type="spellEnd"/>
      <w:r>
        <w:t xml:space="preserve"> </w:t>
      </w:r>
      <w:proofErr w:type="spellStart"/>
      <w:r>
        <w:t>esitaja</w:t>
      </w:r>
      <w:proofErr w:type="spellEnd"/>
      <w:r>
        <w:t>(te) </w:t>
      </w:r>
      <w:proofErr w:type="spellStart"/>
      <w:r>
        <w:t>ja</w:t>
      </w:r>
      <w:proofErr w:type="spellEnd"/>
      <w:r>
        <w:t>/</w:t>
      </w:r>
      <w:proofErr w:type="spellStart"/>
      <w:r>
        <w:t>või</w:t>
      </w:r>
      <w:proofErr w:type="spellEnd"/>
      <w:r>
        <w:t xml:space="preserve"> </w:t>
      </w:r>
      <w:proofErr w:type="spellStart"/>
      <w:r>
        <w:t>mistahes</w:t>
      </w:r>
      <w:proofErr w:type="spellEnd"/>
      <w:r>
        <w:t xml:space="preserve"> </w:t>
      </w:r>
      <w:proofErr w:type="spellStart"/>
      <w:r>
        <w:t>muu</w:t>
      </w:r>
      <w:proofErr w:type="spellEnd"/>
      <w:r>
        <w:t xml:space="preserve"> </w:t>
      </w:r>
      <w:proofErr w:type="spellStart"/>
      <w:r>
        <w:t>kohustuste</w:t>
      </w:r>
      <w:proofErr w:type="spellEnd"/>
      <w:r>
        <w:t xml:space="preserve"> </w:t>
      </w:r>
      <w:proofErr w:type="spellStart"/>
      <w:r>
        <w:t>allkirjastaja</w:t>
      </w:r>
      <w:proofErr w:type="spellEnd"/>
      <w:r>
        <w:t xml:space="preserve"> </w:t>
      </w:r>
      <w:proofErr w:type="spellStart"/>
      <w:r>
        <w:t>üks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enam</w:t>
      </w:r>
      <w:proofErr w:type="spellEnd"/>
      <w:r>
        <w:t xml:space="preserve"> </w:t>
      </w:r>
      <w:proofErr w:type="spellStart"/>
      <w:r>
        <w:t>volitatud</w:t>
      </w:r>
      <w:proofErr w:type="spellEnd"/>
      <w:r>
        <w:t xml:space="preserve"> </w:t>
      </w:r>
      <w:proofErr w:type="spellStart"/>
      <w:r>
        <w:t>välisesindaja</w:t>
      </w:r>
      <w:proofErr w:type="spellEnd"/>
      <w:r>
        <w:t xml:space="preserve">(t). </w:t>
      </w:r>
      <w:proofErr w:type="spellStart"/>
      <w:r>
        <w:t>Allkirju</w:t>
      </w:r>
      <w:proofErr w:type="spellEnd"/>
      <w:r>
        <w:t xml:space="preserve"> </w:t>
      </w:r>
      <w:proofErr w:type="spellStart"/>
      <w:r>
        <w:t>käsitlevad</w:t>
      </w:r>
      <w:proofErr w:type="spellEnd"/>
      <w:r>
        <w:t xml:space="preserve"> </w:t>
      </w:r>
      <w:proofErr w:type="spellStart"/>
      <w:r>
        <w:t>tehnilised</w:t>
      </w:r>
      <w:proofErr w:type="spellEnd"/>
      <w:r>
        <w:t xml:space="preserve"> </w:t>
      </w:r>
      <w:proofErr w:type="spellStart"/>
      <w:r>
        <w:t>kirjeldused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juhised</w:t>
      </w:r>
      <w:proofErr w:type="spellEnd"/>
      <w:r>
        <w:t xml:space="preserve"> on </w:t>
      </w:r>
      <w:proofErr w:type="spellStart"/>
      <w:r>
        <w:t>esitatud</w:t>
      </w:r>
      <w:proofErr w:type="spellEnd"/>
      <w:r>
        <w:t xml:space="preserve"> </w:t>
      </w:r>
      <w:proofErr w:type="spellStart"/>
      <w:r>
        <w:rPr>
          <w:i/>
          <w:iCs/>
        </w:rPr>
        <w:t>Euroopa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Liidu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Teatajas</w:t>
      </w:r>
      <w:proofErr w:type="spellEnd"/>
      <w:r>
        <w:t>.</w:t>
      </w:r>
    </w:p>
    <w:p w14:paraId="4E7B4DDC" w14:textId="77777777" w:rsidR="005C365C" w:rsidRDefault="005C365C" w:rsidP="00FD0D9C">
      <w:pPr>
        <w:pStyle w:val="ManualHeading1"/>
        <w:numPr>
          <w:ilvl w:val="0"/>
          <w:numId w:val="0"/>
        </w:numPr>
        <w:ind w:left="851" w:hanging="851"/>
      </w:pPr>
      <w:r>
        <w:t>1. JAGU</w:t>
      </w:r>
    </w:p>
    <w:p w14:paraId="6B66DF70" w14:textId="77777777" w:rsidR="005C365C" w:rsidRDefault="005C365C" w:rsidP="00FD0D9C">
      <w:pPr>
        <w:pStyle w:val="ManualHeading2"/>
        <w:numPr>
          <w:ilvl w:val="0"/>
          <w:numId w:val="0"/>
        </w:numPr>
        <w:ind w:left="851" w:hanging="851"/>
      </w:pPr>
      <w:r>
        <w:rPr>
          <w:i/>
          <w:iCs/>
        </w:rPr>
        <w:t>KOHUSTUSTE KOKKUVÕTE</w:t>
      </w:r>
    </w:p>
    <w:p w14:paraId="6496C8D1" w14:textId="77777777" w:rsidR="005C365C" w:rsidRDefault="005C365C">
      <w:r>
        <w:t>1.</w:t>
      </w:r>
      <w:r>
        <w:tab/>
      </w:r>
      <w:proofErr w:type="spellStart"/>
      <w:r>
        <w:t>Esitage</w:t>
      </w:r>
      <w:proofErr w:type="spellEnd"/>
      <w:r>
        <w:t xml:space="preserve"> </w:t>
      </w:r>
      <w:proofErr w:type="spellStart"/>
      <w:r>
        <w:t>pakutud</w:t>
      </w:r>
      <w:proofErr w:type="spellEnd"/>
      <w:r>
        <w:t xml:space="preserve"> </w:t>
      </w:r>
      <w:proofErr w:type="spellStart"/>
      <w:r>
        <w:t>kohustuste</w:t>
      </w:r>
      <w:proofErr w:type="spellEnd"/>
      <w:r>
        <w:t xml:space="preserve"> </w:t>
      </w:r>
      <w:proofErr w:type="spellStart"/>
      <w:r>
        <w:t>laadi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ulatuse</w:t>
      </w:r>
      <w:proofErr w:type="spellEnd"/>
      <w:r>
        <w:t xml:space="preserve"> </w:t>
      </w:r>
      <w:proofErr w:type="spellStart"/>
      <w:r>
        <w:t>mittekonfidentsiaalne</w:t>
      </w:r>
      <w:proofErr w:type="spellEnd"/>
      <w:r>
        <w:t xml:space="preserve"> </w:t>
      </w:r>
      <w:proofErr w:type="spellStart"/>
      <w:r>
        <w:t>kokkuvõte</w:t>
      </w:r>
      <w:proofErr w:type="spellEnd"/>
      <w:r>
        <w:t xml:space="preserve">. </w:t>
      </w:r>
      <w:proofErr w:type="spellStart"/>
      <w:r>
        <w:t>Komisjon</w:t>
      </w:r>
      <w:proofErr w:type="spellEnd"/>
      <w:r>
        <w:t xml:space="preserve"> </w:t>
      </w:r>
      <w:proofErr w:type="spellStart"/>
      <w:r>
        <w:t>võib</w:t>
      </w:r>
      <w:proofErr w:type="spellEnd"/>
      <w:r>
        <w:t xml:space="preserve"> </w:t>
      </w:r>
      <w:proofErr w:type="spellStart"/>
      <w:r>
        <w:t>kasutada</w:t>
      </w:r>
      <w:proofErr w:type="spellEnd"/>
      <w:r>
        <w:t xml:space="preserve"> </w:t>
      </w:r>
      <w:proofErr w:type="spellStart"/>
      <w:r>
        <w:t>seda</w:t>
      </w:r>
      <w:proofErr w:type="spellEnd"/>
      <w:r>
        <w:t xml:space="preserve"> </w:t>
      </w:r>
      <w:proofErr w:type="spellStart"/>
      <w:r>
        <w:t>kokkuvõtet</w:t>
      </w:r>
      <w:proofErr w:type="spellEnd"/>
      <w:r>
        <w:t xml:space="preserve"> </w:t>
      </w:r>
      <w:proofErr w:type="spellStart"/>
      <w:r>
        <w:t>turu-uuringu</w:t>
      </w:r>
      <w:proofErr w:type="spellEnd"/>
      <w:r>
        <w:t xml:space="preserve"> </w:t>
      </w:r>
      <w:proofErr w:type="spellStart"/>
      <w:r>
        <w:t>tegemiseks</w:t>
      </w:r>
      <w:proofErr w:type="spellEnd"/>
      <w:r>
        <w:t xml:space="preserve"> </w:t>
      </w:r>
      <w:proofErr w:type="spellStart"/>
      <w:r>
        <w:t>pakutud</w:t>
      </w:r>
      <w:proofErr w:type="spellEnd"/>
      <w:r>
        <w:t xml:space="preserve"> </w:t>
      </w:r>
      <w:proofErr w:type="spellStart"/>
      <w:r>
        <w:t>kohustustega</w:t>
      </w:r>
      <w:proofErr w:type="spellEnd"/>
      <w:r>
        <w:t xml:space="preserve"> </w:t>
      </w:r>
      <w:proofErr w:type="spellStart"/>
      <w:r>
        <w:t>seotud</w:t>
      </w:r>
      <w:proofErr w:type="spellEnd"/>
      <w:r>
        <w:t xml:space="preserve"> </w:t>
      </w:r>
      <w:proofErr w:type="spellStart"/>
      <w:r>
        <w:t>kolmandate</w:t>
      </w:r>
      <w:proofErr w:type="spellEnd"/>
      <w:r>
        <w:t xml:space="preserve"> </w:t>
      </w:r>
      <w:proofErr w:type="spellStart"/>
      <w:r>
        <w:t>isikute</w:t>
      </w:r>
      <w:proofErr w:type="spellEnd"/>
      <w:r>
        <w:t xml:space="preserve"> </w:t>
      </w:r>
      <w:proofErr w:type="spellStart"/>
      <w:r>
        <w:t>seas</w:t>
      </w:r>
      <w:proofErr w:type="spellEnd"/>
      <w:r>
        <w:t>.</w:t>
      </w:r>
    </w:p>
    <w:p w14:paraId="07A2E0F5" w14:textId="77777777" w:rsidR="005C365C" w:rsidRDefault="005C365C" w:rsidP="00FD0D9C">
      <w:pPr>
        <w:pStyle w:val="ManualHeading1"/>
        <w:numPr>
          <w:ilvl w:val="0"/>
          <w:numId w:val="0"/>
        </w:numPr>
        <w:ind w:left="851" w:hanging="851"/>
      </w:pPr>
      <w:r>
        <w:t>2. JAGU</w:t>
      </w:r>
    </w:p>
    <w:p w14:paraId="0E9CC11E" w14:textId="77777777" w:rsidR="005C365C" w:rsidRDefault="005C365C" w:rsidP="00FD0D9C">
      <w:pPr>
        <w:pStyle w:val="ManualHeading2"/>
        <w:numPr>
          <w:ilvl w:val="0"/>
          <w:numId w:val="0"/>
        </w:numPr>
        <w:ind w:left="851" w:hanging="851"/>
      </w:pPr>
      <w:r>
        <w:rPr>
          <w:i/>
          <w:iCs/>
        </w:rPr>
        <w:t>SOBIVUS KONKURENTSIPROBLEEMIDE KÕRVALDAMISEKS</w:t>
      </w:r>
    </w:p>
    <w:p w14:paraId="2EA95286" w14:textId="77777777" w:rsidR="005C365C" w:rsidRDefault="005C365C">
      <w:r>
        <w:t>2.</w:t>
      </w:r>
      <w:r>
        <w:tab/>
      </w:r>
      <w:proofErr w:type="spellStart"/>
      <w:r>
        <w:t>Esitage</w:t>
      </w:r>
      <w:proofErr w:type="spellEnd"/>
      <w:r>
        <w:t xml:space="preserve"> </w:t>
      </w:r>
      <w:proofErr w:type="spellStart"/>
      <w:r>
        <w:t>teavet</w:t>
      </w:r>
      <w:proofErr w:type="spellEnd"/>
      <w:r>
        <w:t xml:space="preserve">, mis </w:t>
      </w:r>
      <w:proofErr w:type="spellStart"/>
      <w:r>
        <w:t>tõendab</w:t>
      </w:r>
      <w:proofErr w:type="spellEnd"/>
      <w:r>
        <w:t xml:space="preserve">, et </w:t>
      </w:r>
      <w:proofErr w:type="spellStart"/>
      <w:r>
        <w:t>pakutud</w:t>
      </w:r>
      <w:proofErr w:type="spellEnd"/>
      <w:r>
        <w:t xml:space="preserve"> </w:t>
      </w:r>
      <w:proofErr w:type="spellStart"/>
      <w:r>
        <w:t>kohustused</w:t>
      </w:r>
      <w:proofErr w:type="spellEnd"/>
      <w:r>
        <w:t xml:space="preserve"> </w:t>
      </w:r>
      <w:proofErr w:type="spellStart"/>
      <w:r>
        <w:t>sobivad</w:t>
      </w:r>
      <w:proofErr w:type="spellEnd"/>
      <w:r>
        <w:t xml:space="preserve"> </w:t>
      </w:r>
      <w:proofErr w:type="spellStart"/>
      <w:r>
        <w:t>tõhusa</w:t>
      </w:r>
      <w:proofErr w:type="spellEnd"/>
      <w:r>
        <w:t xml:space="preserve"> </w:t>
      </w:r>
      <w:proofErr w:type="spellStart"/>
      <w:r>
        <w:t>konkurentsi</w:t>
      </w:r>
      <w:proofErr w:type="spellEnd"/>
      <w:r>
        <w:t xml:space="preserve"> </w:t>
      </w:r>
      <w:proofErr w:type="spellStart"/>
      <w:r>
        <w:t>suhtes</w:t>
      </w:r>
      <w:proofErr w:type="spellEnd"/>
      <w:r>
        <w:t xml:space="preserve"> </w:t>
      </w:r>
      <w:proofErr w:type="spellStart"/>
      <w:r>
        <w:t>komisjoni</w:t>
      </w:r>
      <w:proofErr w:type="spellEnd"/>
      <w:r>
        <w:t xml:space="preserve"> </w:t>
      </w:r>
      <w:proofErr w:type="spellStart"/>
      <w:r>
        <w:t>tuvastatud</w:t>
      </w:r>
      <w:proofErr w:type="spellEnd"/>
      <w:r>
        <w:t xml:space="preserve"> </w:t>
      </w:r>
      <w:proofErr w:type="spellStart"/>
      <w:r>
        <w:t>märkimisväärsete</w:t>
      </w:r>
      <w:proofErr w:type="spellEnd"/>
      <w:r>
        <w:t xml:space="preserve"> </w:t>
      </w:r>
      <w:proofErr w:type="spellStart"/>
      <w:r>
        <w:t>takistuste</w:t>
      </w:r>
      <w:proofErr w:type="spellEnd"/>
      <w:r>
        <w:t xml:space="preserve"> </w:t>
      </w:r>
      <w:proofErr w:type="spellStart"/>
      <w:r>
        <w:t>kõrvaldamiseks</w:t>
      </w:r>
      <w:proofErr w:type="spellEnd"/>
      <w:r>
        <w:t>.</w:t>
      </w:r>
    </w:p>
    <w:p w14:paraId="30CFA21E" w14:textId="77777777" w:rsidR="005C365C" w:rsidRDefault="005C365C" w:rsidP="00FD0D9C">
      <w:pPr>
        <w:pStyle w:val="ManualHeading1"/>
        <w:numPr>
          <w:ilvl w:val="0"/>
          <w:numId w:val="0"/>
        </w:numPr>
        <w:ind w:left="851" w:hanging="851"/>
      </w:pPr>
      <w:r>
        <w:t>3. JAGU</w:t>
      </w:r>
    </w:p>
    <w:p w14:paraId="288B1EA9" w14:textId="77777777" w:rsidR="005C365C" w:rsidRDefault="005C365C" w:rsidP="00FD0D9C">
      <w:pPr>
        <w:pStyle w:val="ManualHeading2"/>
        <w:numPr>
          <w:ilvl w:val="0"/>
          <w:numId w:val="0"/>
        </w:numPr>
        <w:ind w:left="851" w:hanging="851"/>
      </w:pPr>
      <w:r>
        <w:rPr>
          <w:i/>
          <w:iCs/>
        </w:rPr>
        <w:t>NÄIDISTEKSTIDEST KÕRVALEKALDUMINE</w:t>
      </w:r>
    </w:p>
    <w:p w14:paraId="7C23F0FD" w14:textId="77777777" w:rsidR="005C365C" w:rsidRDefault="005C365C">
      <w:r>
        <w:t>3.</w:t>
      </w:r>
      <w:r>
        <w:tab/>
      </w:r>
      <w:proofErr w:type="spellStart"/>
      <w:r>
        <w:t>Esitage</w:t>
      </w:r>
      <w:proofErr w:type="spellEnd"/>
      <w:r>
        <w:t xml:space="preserve"> </w:t>
      </w:r>
      <w:proofErr w:type="spellStart"/>
      <w:r>
        <w:t>lisa</w:t>
      </w:r>
      <w:proofErr w:type="spellEnd"/>
      <w:r>
        <w:t xml:space="preserve">, milles on </w:t>
      </w:r>
      <w:proofErr w:type="spellStart"/>
      <w:r>
        <w:t>nimetatud</w:t>
      </w:r>
      <w:proofErr w:type="spellEnd"/>
      <w:r>
        <w:t xml:space="preserve"> </w:t>
      </w:r>
      <w:proofErr w:type="spellStart"/>
      <w:r>
        <w:t>pakutud</w:t>
      </w:r>
      <w:proofErr w:type="spellEnd"/>
      <w:r>
        <w:t xml:space="preserve"> </w:t>
      </w:r>
      <w:proofErr w:type="spellStart"/>
      <w:r>
        <w:t>kohustuste</w:t>
      </w:r>
      <w:proofErr w:type="spellEnd"/>
      <w:r>
        <w:t xml:space="preserve"> </w:t>
      </w:r>
      <w:proofErr w:type="spellStart"/>
      <w:r>
        <w:t>puhul</w:t>
      </w:r>
      <w:proofErr w:type="spellEnd"/>
      <w:r>
        <w:t xml:space="preserve"> mis </w:t>
      </w:r>
      <w:proofErr w:type="spellStart"/>
      <w:r>
        <w:t>tahes</w:t>
      </w:r>
      <w:proofErr w:type="spellEnd"/>
      <w:r>
        <w:t xml:space="preserve"> </w:t>
      </w:r>
      <w:proofErr w:type="spellStart"/>
      <w:r>
        <w:t>kõrvalekaldumised</w:t>
      </w:r>
      <w:proofErr w:type="spellEnd"/>
      <w:r>
        <w:t xml:space="preserve"> </w:t>
      </w:r>
      <w:proofErr w:type="spellStart"/>
      <w:r>
        <w:t>konkurentsi</w:t>
      </w:r>
      <w:proofErr w:type="spellEnd"/>
      <w:r>
        <w:t xml:space="preserve"> </w:t>
      </w:r>
      <w:proofErr w:type="spellStart"/>
      <w:r>
        <w:t>peadirektoraadi</w:t>
      </w:r>
      <w:proofErr w:type="spellEnd"/>
      <w:r>
        <w:t xml:space="preserve"> </w:t>
      </w:r>
      <w:proofErr w:type="spellStart"/>
      <w:r>
        <w:t>veebisaidil</w:t>
      </w:r>
      <w:proofErr w:type="spellEnd"/>
      <w:r>
        <w:t xml:space="preserve"> </w:t>
      </w:r>
      <w:proofErr w:type="spellStart"/>
      <w:r>
        <w:t>avaldatud</w:t>
      </w:r>
      <w:proofErr w:type="spellEnd"/>
      <w:r>
        <w:t xml:space="preserve"> </w:t>
      </w:r>
      <w:proofErr w:type="spellStart"/>
      <w:r>
        <w:t>ajakohasest</w:t>
      </w:r>
      <w:proofErr w:type="spellEnd"/>
      <w:r>
        <w:t xml:space="preserve"> </w:t>
      </w:r>
      <w:proofErr w:type="spellStart"/>
      <w:r>
        <w:t>kohustuste</w:t>
      </w:r>
      <w:proofErr w:type="spellEnd"/>
      <w:r>
        <w:t xml:space="preserve"> </w:t>
      </w:r>
      <w:proofErr w:type="spellStart"/>
      <w:r>
        <w:t>näidistekstist</w:t>
      </w:r>
      <w:proofErr w:type="spellEnd"/>
      <w:r>
        <w:t>.</w:t>
      </w:r>
    </w:p>
    <w:p w14:paraId="09E11193" w14:textId="77777777" w:rsidR="005C365C" w:rsidRDefault="005C365C" w:rsidP="00FD0D9C">
      <w:pPr>
        <w:pStyle w:val="ManualHeading1"/>
        <w:numPr>
          <w:ilvl w:val="0"/>
          <w:numId w:val="0"/>
        </w:numPr>
        <w:ind w:left="851" w:hanging="851"/>
      </w:pPr>
      <w:r>
        <w:t>4. JAGU</w:t>
      </w:r>
    </w:p>
    <w:p w14:paraId="1A6BEB07" w14:textId="77777777" w:rsidR="005C365C" w:rsidRDefault="005C365C" w:rsidP="00FD0D9C">
      <w:pPr>
        <w:pStyle w:val="ManualHeading2"/>
        <w:numPr>
          <w:ilvl w:val="0"/>
          <w:numId w:val="0"/>
        </w:numPr>
        <w:ind w:left="851" w:hanging="851"/>
      </w:pPr>
      <w:r>
        <w:rPr>
          <w:i/>
          <w:iCs/>
        </w:rPr>
        <w:t>TEAVE VÕÕRANDATAVA ETTEVÕTTE KOHTA</w:t>
      </w:r>
    </w:p>
    <w:p w14:paraId="39242EFB" w14:textId="77777777" w:rsidR="005C365C" w:rsidRDefault="005C365C">
      <w:r>
        <w:t>4.</w:t>
      </w:r>
      <w:r>
        <w:tab/>
      </w:r>
      <w:proofErr w:type="spellStart"/>
      <w:r>
        <w:t>Kui</w:t>
      </w:r>
      <w:proofErr w:type="spellEnd"/>
      <w:r>
        <w:t xml:space="preserve"> </w:t>
      </w:r>
      <w:proofErr w:type="spellStart"/>
      <w:r>
        <w:t>pakutud</w:t>
      </w:r>
      <w:proofErr w:type="spellEnd"/>
      <w:r>
        <w:t xml:space="preserve"> </w:t>
      </w:r>
      <w:proofErr w:type="spellStart"/>
      <w:r>
        <w:t>kohustused</w:t>
      </w:r>
      <w:proofErr w:type="spellEnd"/>
      <w:r>
        <w:t xml:space="preserve"> </w:t>
      </w:r>
      <w:proofErr w:type="spellStart"/>
      <w:r>
        <w:t>seisnevad</w:t>
      </w:r>
      <w:proofErr w:type="spellEnd"/>
      <w:r>
        <w:t xml:space="preserve"> </w:t>
      </w:r>
      <w:proofErr w:type="spellStart"/>
      <w:r>
        <w:t>ettevõtte</w:t>
      </w:r>
      <w:proofErr w:type="spellEnd"/>
      <w:r>
        <w:t xml:space="preserve"> </w:t>
      </w:r>
      <w:proofErr w:type="spellStart"/>
      <w:r>
        <w:t>võõrandamises</w:t>
      </w:r>
      <w:proofErr w:type="spellEnd"/>
      <w:r>
        <w:t xml:space="preserve">, </w:t>
      </w:r>
      <w:proofErr w:type="spellStart"/>
      <w:r>
        <w:t>tuleb</w:t>
      </w:r>
      <w:proofErr w:type="spellEnd"/>
      <w:r>
        <w:t xml:space="preserve"> </w:t>
      </w:r>
      <w:proofErr w:type="spellStart"/>
      <w:r>
        <w:t>esitada</w:t>
      </w:r>
      <w:proofErr w:type="spellEnd"/>
      <w:r>
        <w:t xml:space="preserve"> </w:t>
      </w:r>
      <w:proofErr w:type="spellStart"/>
      <w:r>
        <w:t>järgmine</w:t>
      </w:r>
      <w:proofErr w:type="spellEnd"/>
      <w:r>
        <w:t xml:space="preserve"> </w:t>
      </w:r>
      <w:proofErr w:type="spellStart"/>
      <w:r>
        <w:t>teave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järgmised</w:t>
      </w:r>
      <w:proofErr w:type="spellEnd"/>
      <w:r>
        <w:t xml:space="preserve"> </w:t>
      </w:r>
      <w:proofErr w:type="spellStart"/>
      <w:r>
        <w:t>dokumendid</w:t>
      </w:r>
      <w:proofErr w:type="spellEnd"/>
      <w:r>
        <w:t>.</w:t>
      </w:r>
    </w:p>
    <w:p w14:paraId="3C2B18F1" w14:textId="77777777" w:rsidR="005C365C" w:rsidRDefault="005C365C" w:rsidP="00FD0D9C">
      <w:pPr>
        <w:pStyle w:val="ManualHeading2"/>
        <w:numPr>
          <w:ilvl w:val="0"/>
          <w:numId w:val="0"/>
        </w:numPr>
        <w:ind w:left="851" w:hanging="851"/>
      </w:pPr>
      <w:proofErr w:type="spellStart"/>
      <w:r>
        <w:rPr>
          <w:i/>
          <w:iCs/>
        </w:rPr>
        <w:t>Üldteave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võõrandatava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ettevõtte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kohta</w:t>
      </w:r>
      <w:proofErr w:type="spellEnd"/>
    </w:p>
    <w:p w14:paraId="5C68B382" w14:textId="77777777" w:rsidR="005C365C" w:rsidRDefault="005C365C">
      <w:proofErr w:type="spellStart"/>
      <w:r>
        <w:t>Võõrandatava</w:t>
      </w:r>
      <w:proofErr w:type="spellEnd"/>
      <w:r>
        <w:t xml:space="preserve"> </w:t>
      </w:r>
      <w:proofErr w:type="spellStart"/>
      <w:r>
        <w:t>ettevõtte</w:t>
      </w:r>
      <w:proofErr w:type="spellEnd"/>
      <w:r>
        <w:t xml:space="preserve"> </w:t>
      </w:r>
      <w:proofErr w:type="spellStart"/>
      <w:r>
        <w:t>praeguse</w:t>
      </w:r>
      <w:proofErr w:type="spellEnd"/>
      <w:r>
        <w:t xml:space="preserve"> </w:t>
      </w:r>
      <w:proofErr w:type="spellStart"/>
      <w:r>
        <w:t>tegevuse</w:t>
      </w:r>
      <w:proofErr w:type="spellEnd"/>
      <w:r>
        <w:t xml:space="preserve"> (st enne </w:t>
      </w:r>
      <w:proofErr w:type="spellStart"/>
      <w:r>
        <w:t>võõrandamist</w:t>
      </w:r>
      <w:proofErr w:type="spellEnd"/>
      <w:r>
        <w:t xml:space="preserve">) </w:t>
      </w:r>
      <w:proofErr w:type="spellStart"/>
      <w:r>
        <w:t>kõigi</w:t>
      </w:r>
      <w:proofErr w:type="spellEnd"/>
      <w:r>
        <w:t xml:space="preserve"> </w:t>
      </w:r>
      <w:proofErr w:type="spellStart"/>
      <w:r>
        <w:t>aspektide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juba</w:t>
      </w:r>
      <w:proofErr w:type="spellEnd"/>
      <w:r>
        <w:t xml:space="preserve"> </w:t>
      </w:r>
      <w:proofErr w:type="spellStart"/>
      <w:r>
        <w:t>kavandatud</w:t>
      </w:r>
      <w:proofErr w:type="spellEnd"/>
      <w:r>
        <w:t xml:space="preserve"> </w:t>
      </w:r>
      <w:proofErr w:type="spellStart"/>
      <w:r>
        <w:t>muudatuste</w:t>
      </w:r>
      <w:proofErr w:type="spellEnd"/>
      <w:r>
        <w:t xml:space="preserve"> </w:t>
      </w:r>
      <w:proofErr w:type="spellStart"/>
      <w:r>
        <w:t>kohta</w:t>
      </w:r>
      <w:proofErr w:type="spellEnd"/>
      <w:r>
        <w:t xml:space="preserve"> </w:t>
      </w:r>
      <w:proofErr w:type="spellStart"/>
      <w:r>
        <w:t>tuleks</w:t>
      </w:r>
      <w:proofErr w:type="spellEnd"/>
      <w:r>
        <w:t xml:space="preserve"> </w:t>
      </w:r>
      <w:proofErr w:type="spellStart"/>
      <w:r>
        <w:t>esitada</w:t>
      </w:r>
      <w:proofErr w:type="spellEnd"/>
      <w:r>
        <w:t xml:space="preserve"> </w:t>
      </w:r>
      <w:proofErr w:type="spellStart"/>
      <w:r>
        <w:t>järgmine</w:t>
      </w:r>
      <w:proofErr w:type="spellEnd"/>
      <w:r>
        <w:t xml:space="preserve"> </w:t>
      </w:r>
      <w:proofErr w:type="spellStart"/>
      <w:r>
        <w:t>teave</w:t>
      </w:r>
      <w:proofErr w:type="spellEnd"/>
      <w:r>
        <w:t>.</w:t>
      </w:r>
    </w:p>
    <w:p w14:paraId="37BB79E3" w14:textId="77777777" w:rsidR="005C365C" w:rsidRDefault="005C365C">
      <w:r>
        <w:t>4.1.</w:t>
      </w:r>
      <w:r>
        <w:tab/>
      </w:r>
      <w:proofErr w:type="spellStart"/>
      <w:r>
        <w:t>Kirjeldage</w:t>
      </w:r>
      <w:proofErr w:type="spellEnd"/>
      <w:r>
        <w:t xml:space="preserve"> </w:t>
      </w:r>
      <w:proofErr w:type="spellStart"/>
      <w:r>
        <w:t>võõrandatava</w:t>
      </w:r>
      <w:proofErr w:type="spellEnd"/>
      <w:r>
        <w:t xml:space="preserve"> </w:t>
      </w:r>
      <w:proofErr w:type="spellStart"/>
      <w:r>
        <w:t>ettevõtte</w:t>
      </w:r>
      <w:proofErr w:type="spellEnd"/>
      <w:r>
        <w:t xml:space="preserve"> </w:t>
      </w:r>
      <w:proofErr w:type="spellStart"/>
      <w:r>
        <w:t>õiguslikku</w:t>
      </w:r>
      <w:proofErr w:type="spellEnd"/>
      <w:r>
        <w:t xml:space="preserve"> </w:t>
      </w:r>
      <w:proofErr w:type="spellStart"/>
      <w:r>
        <w:t>struktuuri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esitage</w:t>
      </w:r>
      <w:proofErr w:type="spellEnd"/>
      <w:r>
        <w:t xml:space="preserve"> </w:t>
      </w:r>
      <w:proofErr w:type="spellStart"/>
      <w:r>
        <w:t>äriühingu</w:t>
      </w:r>
      <w:proofErr w:type="spellEnd"/>
      <w:r>
        <w:t xml:space="preserve"> </w:t>
      </w:r>
      <w:proofErr w:type="spellStart"/>
      <w:r>
        <w:t>organisatsiooni</w:t>
      </w:r>
      <w:proofErr w:type="spellEnd"/>
      <w:r>
        <w:t xml:space="preserve"> </w:t>
      </w:r>
      <w:proofErr w:type="spellStart"/>
      <w:r>
        <w:t>skeem</w:t>
      </w:r>
      <w:proofErr w:type="spellEnd"/>
      <w:r>
        <w:t xml:space="preserve">, </w:t>
      </w:r>
      <w:proofErr w:type="spellStart"/>
      <w:r>
        <w:t>selgitades</w:t>
      </w:r>
      <w:proofErr w:type="spellEnd"/>
      <w:r>
        <w:t xml:space="preserve">, </w:t>
      </w:r>
      <w:proofErr w:type="spellStart"/>
      <w:r>
        <w:t>kuidas</w:t>
      </w:r>
      <w:proofErr w:type="spellEnd"/>
      <w:r>
        <w:t xml:space="preserve"> </w:t>
      </w:r>
      <w:proofErr w:type="spellStart"/>
      <w:r>
        <w:t>võõrandatav</w:t>
      </w:r>
      <w:proofErr w:type="spellEnd"/>
      <w:r>
        <w:t xml:space="preserve"> </w:t>
      </w:r>
      <w:proofErr w:type="spellStart"/>
      <w:r>
        <w:t>ettevõte</w:t>
      </w:r>
      <w:proofErr w:type="spellEnd"/>
      <w:r>
        <w:t xml:space="preserve"> on </w:t>
      </w:r>
      <w:proofErr w:type="spellStart"/>
      <w:r>
        <w:t>integreeritud</w:t>
      </w:r>
      <w:proofErr w:type="spellEnd"/>
      <w:r>
        <w:t xml:space="preserve">. </w:t>
      </w:r>
      <w:proofErr w:type="spellStart"/>
      <w:r>
        <w:t>Kirjeldage</w:t>
      </w:r>
      <w:proofErr w:type="spellEnd"/>
      <w:r>
        <w:t xml:space="preserve"> </w:t>
      </w:r>
      <w:proofErr w:type="spellStart"/>
      <w:r>
        <w:t>võõrandatavale</w:t>
      </w:r>
      <w:proofErr w:type="spellEnd"/>
      <w:r>
        <w:t xml:space="preserve"> </w:t>
      </w:r>
      <w:proofErr w:type="spellStart"/>
      <w:r>
        <w:t>ettevõttele</w:t>
      </w:r>
      <w:proofErr w:type="spellEnd"/>
      <w:r>
        <w:t xml:space="preserve"> </w:t>
      </w:r>
      <w:proofErr w:type="spellStart"/>
      <w:r>
        <w:t>kuuluvaid</w:t>
      </w:r>
      <w:proofErr w:type="spellEnd"/>
      <w:r>
        <w:t xml:space="preserve"> </w:t>
      </w:r>
      <w:proofErr w:type="spellStart"/>
      <w:r>
        <w:t>üksusi</w:t>
      </w:r>
      <w:proofErr w:type="spellEnd"/>
      <w:r>
        <w:t xml:space="preserve">, </w:t>
      </w:r>
      <w:proofErr w:type="spellStart"/>
      <w:r>
        <w:t>sealhulgas</w:t>
      </w:r>
      <w:proofErr w:type="spellEnd"/>
      <w:r>
        <w:t xml:space="preserve"> </w:t>
      </w:r>
      <w:proofErr w:type="spellStart"/>
      <w:r>
        <w:t>nende</w:t>
      </w:r>
      <w:proofErr w:type="spellEnd"/>
      <w:r>
        <w:t xml:space="preserve"> </w:t>
      </w:r>
      <w:proofErr w:type="spellStart"/>
      <w:r>
        <w:t>registrijärgset</w:t>
      </w:r>
      <w:proofErr w:type="spellEnd"/>
      <w:r>
        <w:t xml:space="preserve"> </w:t>
      </w:r>
      <w:proofErr w:type="spellStart"/>
      <w:r>
        <w:t>asukohta</w:t>
      </w:r>
      <w:proofErr w:type="spellEnd"/>
      <w:r>
        <w:t xml:space="preserve">, </w:t>
      </w:r>
      <w:proofErr w:type="spellStart"/>
      <w:r>
        <w:t>juhtkonna</w:t>
      </w:r>
      <w:proofErr w:type="spellEnd"/>
      <w:r>
        <w:t xml:space="preserve"> </w:t>
      </w:r>
      <w:proofErr w:type="spellStart"/>
      <w:r>
        <w:t>asukohta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organisatsiooni</w:t>
      </w:r>
      <w:proofErr w:type="spellEnd"/>
      <w:r>
        <w:t xml:space="preserve"> </w:t>
      </w:r>
      <w:proofErr w:type="spellStart"/>
      <w:r>
        <w:t>üldstruktuuri</w:t>
      </w:r>
      <w:proofErr w:type="spellEnd"/>
      <w:r>
        <w:t xml:space="preserve">, </w:t>
      </w:r>
      <w:proofErr w:type="spellStart"/>
      <w:r>
        <w:t>ning</w:t>
      </w:r>
      <w:proofErr w:type="spellEnd"/>
      <w:r>
        <w:t xml:space="preserve"> </w:t>
      </w:r>
      <w:proofErr w:type="spellStart"/>
      <w:r>
        <w:t>esitage</w:t>
      </w:r>
      <w:proofErr w:type="spellEnd"/>
      <w:r>
        <w:t xml:space="preserve"> </w:t>
      </w:r>
      <w:proofErr w:type="spellStart"/>
      <w:r>
        <w:t>muu</w:t>
      </w:r>
      <w:proofErr w:type="spellEnd"/>
      <w:r>
        <w:t xml:space="preserve"> </w:t>
      </w:r>
      <w:proofErr w:type="spellStart"/>
      <w:r>
        <w:t>asjakohane</w:t>
      </w:r>
      <w:proofErr w:type="spellEnd"/>
      <w:r>
        <w:t xml:space="preserve"> </w:t>
      </w:r>
      <w:proofErr w:type="spellStart"/>
      <w:r>
        <w:t>teave</w:t>
      </w:r>
      <w:proofErr w:type="spellEnd"/>
      <w:r>
        <w:t xml:space="preserve"> </w:t>
      </w:r>
      <w:proofErr w:type="spellStart"/>
      <w:r>
        <w:t>võõrandatava</w:t>
      </w:r>
      <w:proofErr w:type="spellEnd"/>
      <w:r>
        <w:t xml:space="preserve"> </w:t>
      </w:r>
      <w:proofErr w:type="spellStart"/>
      <w:r>
        <w:t>ettevõtte</w:t>
      </w:r>
      <w:proofErr w:type="spellEnd"/>
      <w:r>
        <w:t xml:space="preserve"> </w:t>
      </w:r>
      <w:proofErr w:type="spellStart"/>
      <w:r>
        <w:t>haldusstruktuuri</w:t>
      </w:r>
      <w:proofErr w:type="spellEnd"/>
      <w:r>
        <w:t xml:space="preserve"> </w:t>
      </w:r>
      <w:proofErr w:type="spellStart"/>
      <w:r>
        <w:t>kohta</w:t>
      </w:r>
      <w:proofErr w:type="spellEnd"/>
      <w:r>
        <w:t xml:space="preserve">. </w:t>
      </w:r>
      <w:proofErr w:type="spellStart"/>
      <w:r>
        <w:t>Kui</w:t>
      </w:r>
      <w:proofErr w:type="spellEnd"/>
      <w:r>
        <w:t xml:space="preserve"> </w:t>
      </w:r>
      <w:proofErr w:type="spellStart"/>
      <w:r>
        <w:t>võõrandatav</w:t>
      </w:r>
      <w:proofErr w:type="spellEnd"/>
      <w:r>
        <w:t xml:space="preserve"> </w:t>
      </w:r>
      <w:proofErr w:type="spellStart"/>
      <w:r>
        <w:t>ettevõte</w:t>
      </w:r>
      <w:proofErr w:type="spellEnd"/>
      <w:r>
        <w:t xml:space="preserve"> </w:t>
      </w:r>
      <w:proofErr w:type="spellStart"/>
      <w:r>
        <w:t>kujutab</w:t>
      </w:r>
      <w:proofErr w:type="spellEnd"/>
      <w:r>
        <w:t xml:space="preserve"> </w:t>
      </w:r>
      <w:proofErr w:type="spellStart"/>
      <w:r>
        <w:t>endast</w:t>
      </w:r>
      <w:proofErr w:type="spellEnd"/>
      <w:r>
        <w:t xml:space="preserve"> </w:t>
      </w:r>
      <w:proofErr w:type="spellStart"/>
      <w:r>
        <w:lastRenderedPageBreak/>
        <w:t>eraldamist</w:t>
      </w:r>
      <w:proofErr w:type="spellEnd"/>
      <w:r>
        <w:t xml:space="preserve">, </w:t>
      </w:r>
      <w:proofErr w:type="spellStart"/>
      <w:r>
        <w:t>tuleks</w:t>
      </w:r>
      <w:proofErr w:type="spellEnd"/>
      <w:r>
        <w:t xml:space="preserve"> </w:t>
      </w:r>
      <w:proofErr w:type="spellStart"/>
      <w:r>
        <w:t>kogu</w:t>
      </w:r>
      <w:proofErr w:type="spellEnd"/>
      <w:r>
        <w:t xml:space="preserve"> </w:t>
      </w:r>
      <w:proofErr w:type="spellStart"/>
      <w:r>
        <w:t>see</w:t>
      </w:r>
      <w:proofErr w:type="spellEnd"/>
      <w:r>
        <w:t xml:space="preserve"> </w:t>
      </w:r>
      <w:proofErr w:type="spellStart"/>
      <w:r>
        <w:t>teave</w:t>
      </w:r>
      <w:proofErr w:type="spellEnd"/>
      <w:r>
        <w:t xml:space="preserve"> </w:t>
      </w:r>
      <w:proofErr w:type="spellStart"/>
      <w:r>
        <w:t>esitada</w:t>
      </w:r>
      <w:proofErr w:type="spellEnd"/>
      <w:r>
        <w:t xml:space="preserve"> ka </w:t>
      </w:r>
      <w:proofErr w:type="spellStart"/>
      <w:r>
        <w:t>kogu</w:t>
      </w:r>
      <w:proofErr w:type="spellEnd"/>
      <w:r>
        <w:t xml:space="preserve"> selle </w:t>
      </w:r>
      <w:proofErr w:type="spellStart"/>
      <w:r>
        <w:t>ettevõtte</w:t>
      </w:r>
      <w:proofErr w:type="spellEnd"/>
      <w:r>
        <w:t xml:space="preserve"> </w:t>
      </w:r>
      <w:proofErr w:type="spellStart"/>
      <w:r>
        <w:t>kohta</w:t>
      </w:r>
      <w:proofErr w:type="spellEnd"/>
      <w:r>
        <w:t xml:space="preserve">, </w:t>
      </w:r>
      <w:proofErr w:type="spellStart"/>
      <w:r>
        <w:t>millest</w:t>
      </w:r>
      <w:proofErr w:type="spellEnd"/>
      <w:r>
        <w:t xml:space="preserve"> </w:t>
      </w:r>
      <w:proofErr w:type="spellStart"/>
      <w:r>
        <w:t>võõrandatav</w:t>
      </w:r>
      <w:proofErr w:type="spellEnd"/>
      <w:r>
        <w:t xml:space="preserve"> </w:t>
      </w:r>
      <w:proofErr w:type="spellStart"/>
      <w:r>
        <w:t>ettevõte</w:t>
      </w:r>
      <w:proofErr w:type="spellEnd"/>
      <w:r>
        <w:t xml:space="preserve"> </w:t>
      </w:r>
      <w:proofErr w:type="spellStart"/>
      <w:r>
        <w:t>eraldatakse</w:t>
      </w:r>
      <w:proofErr w:type="spellEnd"/>
      <w:r>
        <w:t>.</w:t>
      </w:r>
    </w:p>
    <w:p w14:paraId="2E3FD661" w14:textId="77777777" w:rsidR="005C365C" w:rsidRDefault="005C365C">
      <w:r>
        <w:t>4.2.</w:t>
      </w:r>
      <w:r>
        <w:tab/>
      </w:r>
      <w:proofErr w:type="spellStart"/>
      <w:r>
        <w:t>Täpsustage</w:t>
      </w:r>
      <w:proofErr w:type="spellEnd"/>
      <w:r>
        <w:t xml:space="preserve">, kas </w:t>
      </w:r>
      <w:proofErr w:type="spellStart"/>
      <w:r>
        <w:t>võõrandatava</w:t>
      </w:r>
      <w:proofErr w:type="spellEnd"/>
      <w:r>
        <w:t xml:space="preserve"> </w:t>
      </w:r>
      <w:proofErr w:type="spellStart"/>
      <w:r>
        <w:t>ettevõtte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varade</w:t>
      </w:r>
      <w:proofErr w:type="spellEnd"/>
      <w:r>
        <w:t xml:space="preserve"> </w:t>
      </w:r>
      <w:proofErr w:type="spellStart"/>
      <w:r>
        <w:t>üleandmisel</w:t>
      </w:r>
      <w:proofErr w:type="spellEnd"/>
      <w:r>
        <w:t xml:space="preserve"> </w:t>
      </w:r>
      <w:proofErr w:type="spellStart"/>
      <w:r>
        <w:t>esineb</w:t>
      </w:r>
      <w:proofErr w:type="spellEnd"/>
      <w:r>
        <w:t xml:space="preserve"> </w:t>
      </w:r>
      <w:proofErr w:type="spellStart"/>
      <w:r>
        <w:t>õiguslikke</w:t>
      </w:r>
      <w:proofErr w:type="spellEnd"/>
      <w:r>
        <w:t xml:space="preserve"> </w:t>
      </w:r>
      <w:proofErr w:type="spellStart"/>
      <w:r>
        <w:t>takistusi</w:t>
      </w:r>
      <w:proofErr w:type="spellEnd"/>
      <w:r>
        <w:t xml:space="preserve">, </w:t>
      </w:r>
      <w:proofErr w:type="spellStart"/>
      <w:r>
        <w:t>kaasa</w:t>
      </w:r>
      <w:proofErr w:type="spellEnd"/>
      <w:r>
        <w:t xml:space="preserve"> </w:t>
      </w:r>
      <w:proofErr w:type="spellStart"/>
      <w:r>
        <w:t>arvatud</w:t>
      </w:r>
      <w:proofErr w:type="spellEnd"/>
      <w:r>
        <w:t xml:space="preserve"> </w:t>
      </w:r>
      <w:proofErr w:type="spellStart"/>
      <w:r>
        <w:t>kolmandate</w:t>
      </w:r>
      <w:proofErr w:type="spellEnd"/>
      <w:r>
        <w:t xml:space="preserve"> </w:t>
      </w:r>
      <w:proofErr w:type="spellStart"/>
      <w:r>
        <w:t>isikute</w:t>
      </w:r>
      <w:proofErr w:type="spellEnd"/>
      <w:r>
        <w:t xml:space="preserve"> </w:t>
      </w:r>
      <w:proofErr w:type="spellStart"/>
      <w:r>
        <w:t>õigused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nõutavad</w:t>
      </w:r>
      <w:proofErr w:type="spellEnd"/>
      <w:r>
        <w:t xml:space="preserve"> </w:t>
      </w:r>
      <w:proofErr w:type="spellStart"/>
      <w:r>
        <w:t>haldusload</w:t>
      </w:r>
      <w:proofErr w:type="spellEnd"/>
      <w:r>
        <w:t xml:space="preserve">, </w:t>
      </w:r>
      <w:proofErr w:type="spellStart"/>
      <w:r>
        <w:t>ning</w:t>
      </w:r>
      <w:proofErr w:type="spellEnd"/>
      <w:r>
        <w:t xml:space="preserve"> </w:t>
      </w:r>
      <w:proofErr w:type="spellStart"/>
      <w:r>
        <w:t>kirjeldage</w:t>
      </w:r>
      <w:proofErr w:type="spellEnd"/>
      <w:r>
        <w:t xml:space="preserve"> </w:t>
      </w:r>
      <w:proofErr w:type="spellStart"/>
      <w:r>
        <w:t>neid</w:t>
      </w:r>
      <w:proofErr w:type="spellEnd"/>
      <w:r>
        <w:t>.</w:t>
      </w:r>
    </w:p>
    <w:p w14:paraId="621003B4" w14:textId="77777777" w:rsidR="005C365C" w:rsidRDefault="005C365C">
      <w:r>
        <w:t>4.3.</w:t>
      </w:r>
      <w:r>
        <w:tab/>
      </w:r>
      <w:proofErr w:type="spellStart"/>
      <w:r>
        <w:t>Kirjeldage</w:t>
      </w:r>
      <w:proofErr w:type="spellEnd"/>
      <w:r>
        <w:t xml:space="preserve"> </w:t>
      </w:r>
      <w:proofErr w:type="spellStart"/>
      <w:r>
        <w:t>võõrandatava</w:t>
      </w:r>
      <w:proofErr w:type="spellEnd"/>
      <w:r>
        <w:t xml:space="preserve"> </w:t>
      </w:r>
      <w:proofErr w:type="spellStart"/>
      <w:r>
        <w:t>ettevõtte</w:t>
      </w:r>
      <w:proofErr w:type="spellEnd"/>
      <w:r>
        <w:t xml:space="preserve"> </w:t>
      </w:r>
      <w:proofErr w:type="spellStart"/>
      <w:r>
        <w:t>toodetud</w:t>
      </w:r>
      <w:proofErr w:type="spellEnd"/>
      <w:r>
        <w:t xml:space="preserve"> </w:t>
      </w:r>
      <w:proofErr w:type="spellStart"/>
      <w:r>
        <w:t>toodete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osutatud</w:t>
      </w:r>
      <w:proofErr w:type="spellEnd"/>
      <w:r>
        <w:t xml:space="preserve"> </w:t>
      </w:r>
      <w:proofErr w:type="spellStart"/>
      <w:r>
        <w:t>teenuste</w:t>
      </w:r>
      <w:proofErr w:type="spellEnd"/>
      <w:r>
        <w:t xml:space="preserve"> </w:t>
      </w:r>
      <w:proofErr w:type="spellStart"/>
      <w:r>
        <w:t>kogu</w:t>
      </w:r>
      <w:proofErr w:type="spellEnd"/>
      <w:r>
        <w:t xml:space="preserve"> </w:t>
      </w:r>
      <w:proofErr w:type="spellStart"/>
      <w:r>
        <w:t>väärtusahelat</w:t>
      </w:r>
      <w:proofErr w:type="spellEnd"/>
      <w:r>
        <w:t xml:space="preserve">, </w:t>
      </w:r>
      <w:proofErr w:type="spellStart"/>
      <w:r>
        <w:t>sealhulgas</w:t>
      </w:r>
      <w:proofErr w:type="spellEnd"/>
      <w:r>
        <w:t xml:space="preserve"> </w:t>
      </w:r>
      <w:proofErr w:type="spellStart"/>
      <w:r>
        <w:t>asjaomaste</w:t>
      </w:r>
      <w:proofErr w:type="spellEnd"/>
      <w:r>
        <w:t xml:space="preserve"> </w:t>
      </w:r>
      <w:proofErr w:type="spellStart"/>
      <w:r>
        <w:t>rajatiste</w:t>
      </w:r>
      <w:proofErr w:type="spellEnd"/>
      <w:r>
        <w:t xml:space="preserve"> </w:t>
      </w:r>
      <w:proofErr w:type="spellStart"/>
      <w:r>
        <w:t>asukohta</w:t>
      </w:r>
      <w:proofErr w:type="spellEnd"/>
      <w:r>
        <w:t xml:space="preserve">. </w:t>
      </w:r>
      <w:proofErr w:type="spellStart"/>
      <w:r>
        <w:t>Loetlege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kirjeldage</w:t>
      </w:r>
      <w:proofErr w:type="spellEnd"/>
      <w:r>
        <w:t xml:space="preserve"> </w:t>
      </w:r>
      <w:proofErr w:type="spellStart"/>
      <w:r>
        <w:t>toodetud</w:t>
      </w:r>
      <w:proofErr w:type="spellEnd"/>
      <w:r>
        <w:t xml:space="preserve"> </w:t>
      </w:r>
      <w:proofErr w:type="spellStart"/>
      <w:r>
        <w:t>tooteid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osutatud</w:t>
      </w:r>
      <w:proofErr w:type="spellEnd"/>
      <w:r>
        <w:t xml:space="preserve"> </w:t>
      </w:r>
      <w:proofErr w:type="spellStart"/>
      <w:r>
        <w:t>teenuseid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eelkõige</w:t>
      </w:r>
      <w:proofErr w:type="spellEnd"/>
      <w:r>
        <w:t xml:space="preserve"> </w:t>
      </w:r>
      <w:proofErr w:type="spellStart"/>
      <w:r>
        <w:t>nende</w:t>
      </w:r>
      <w:proofErr w:type="spellEnd"/>
      <w:r>
        <w:t xml:space="preserve"> </w:t>
      </w:r>
      <w:proofErr w:type="spellStart"/>
      <w:r>
        <w:t>tehnilisi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muid </w:t>
      </w:r>
      <w:proofErr w:type="spellStart"/>
      <w:r>
        <w:t>omadusi</w:t>
      </w:r>
      <w:proofErr w:type="spellEnd"/>
      <w:r>
        <w:t xml:space="preserve">, </w:t>
      </w:r>
      <w:proofErr w:type="spellStart"/>
      <w:r>
        <w:t>vastavaid</w:t>
      </w:r>
      <w:proofErr w:type="spellEnd"/>
      <w:r>
        <w:t xml:space="preserve"> </w:t>
      </w:r>
      <w:proofErr w:type="spellStart"/>
      <w:r>
        <w:t>tootemarke</w:t>
      </w:r>
      <w:proofErr w:type="spellEnd"/>
      <w:r>
        <w:t xml:space="preserve">, </w:t>
      </w:r>
      <w:proofErr w:type="spellStart"/>
      <w:r>
        <w:t>iga</w:t>
      </w:r>
      <w:proofErr w:type="spellEnd"/>
      <w:r>
        <w:t xml:space="preserve"> </w:t>
      </w:r>
      <w:proofErr w:type="spellStart"/>
      <w:r>
        <w:t>sellise</w:t>
      </w:r>
      <w:proofErr w:type="spellEnd"/>
      <w:r>
        <w:t xml:space="preserve"> </w:t>
      </w:r>
      <w:proofErr w:type="spellStart"/>
      <w:r>
        <w:t>toote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teenuse</w:t>
      </w:r>
      <w:proofErr w:type="spellEnd"/>
      <w:r>
        <w:t xml:space="preserve"> </w:t>
      </w:r>
      <w:proofErr w:type="spellStart"/>
      <w:r>
        <w:t>tekitatud</w:t>
      </w:r>
      <w:proofErr w:type="spellEnd"/>
      <w:r>
        <w:t xml:space="preserve"> </w:t>
      </w:r>
      <w:proofErr w:type="spellStart"/>
      <w:r>
        <w:t>käivet</w:t>
      </w:r>
      <w:proofErr w:type="spellEnd"/>
      <w:r>
        <w:t xml:space="preserve">, </w:t>
      </w:r>
      <w:proofErr w:type="spellStart"/>
      <w:r>
        <w:t>uuendusi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teadus</w:t>
      </w:r>
      <w:proofErr w:type="spellEnd"/>
      <w:r>
        <w:t xml:space="preserve">- </w:t>
      </w:r>
      <w:proofErr w:type="spellStart"/>
      <w:r>
        <w:t>ja</w:t>
      </w:r>
      <w:proofErr w:type="spellEnd"/>
      <w:r>
        <w:t xml:space="preserve"> </w:t>
      </w:r>
      <w:proofErr w:type="spellStart"/>
      <w:r>
        <w:t>arendustegevust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väljatöötamisel</w:t>
      </w:r>
      <w:proofErr w:type="spellEnd"/>
      <w:r>
        <w:t xml:space="preserve"> </w:t>
      </w:r>
      <w:proofErr w:type="spellStart"/>
      <w:r>
        <w:t>olevaid</w:t>
      </w:r>
      <w:proofErr w:type="spellEnd"/>
      <w:r>
        <w:t xml:space="preserve"> </w:t>
      </w:r>
      <w:proofErr w:type="spellStart"/>
      <w:r>
        <w:t>tooteid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uusi</w:t>
      </w:r>
      <w:proofErr w:type="spellEnd"/>
      <w:r>
        <w:t xml:space="preserve"> </w:t>
      </w:r>
      <w:proofErr w:type="spellStart"/>
      <w:r>
        <w:t>turulelaskmiseks</w:t>
      </w:r>
      <w:proofErr w:type="spellEnd"/>
      <w:r>
        <w:t xml:space="preserve"> </w:t>
      </w:r>
      <w:proofErr w:type="spellStart"/>
      <w:r>
        <w:t>valmis</w:t>
      </w:r>
      <w:proofErr w:type="spellEnd"/>
      <w:r>
        <w:t xml:space="preserve"> </w:t>
      </w:r>
      <w:proofErr w:type="spellStart"/>
      <w:r>
        <w:t>tooteid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kavandatud</w:t>
      </w:r>
      <w:proofErr w:type="spellEnd"/>
      <w:r>
        <w:t xml:space="preserve"> </w:t>
      </w:r>
      <w:proofErr w:type="spellStart"/>
      <w:r>
        <w:t>teenuseid</w:t>
      </w:r>
      <w:proofErr w:type="spellEnd"/>
      <w:r>
        <w:t xml:space="preserve">. </w:t>
      </w:r>
      <w:proofErr w:type="spellStart"/>
      <w:r>
        <w:t>Kui</w:t>
      </w:r>
      <w:proofErr w:type="spellEnd"/>
      <w:r>
        <w:t xml:space="preserve"> </w:t>
      </w:r>
      <w:proofErr w:type="spellStart"/>
      <w:r>
        <w:t>võõrandatav</w:t>
      </w:r>
      <w:proofErr w:type="spellEnd"/>
      <w:r>
        <w:t xml:space="preserve"> </w:t>
      </w:r>
      <w:proofErr w:type="spellStart"/>
      <w:r>
        <w:t>ettevõte</w:t>
      </w:r>
      <w:proofErr w:type="spellEnd"/>
      <w:r>
        <w:t xml:space="preserve"> </w:t>
      </w:r>
      <w:proofErr w:type="spellStart"/>
      <w:r>
        <w:t>kujutab</w:t>
      </w:r>
      <w:proofErr w:type="spellEnd"/>
      <w:r>
        <w:t xml:space="preserve"> </w:t>
      </w:r>
      <w:proofErr w:type="spellStart"/>
      <w:r>
        <w:t>endast</w:t>
      </w:r>
      <w:proofErr w:type="spellEnd"/>
      <w:r>
        <w:t xml:space="preserve"> </w:t>
      </w:r>
      <w:proofErr w:type="spellStart"/>
      <w:r>
        <w:t>eraldamist</w:t>
      </w:r>
      <w:proofErr w:type="spellEnd"/>
      <w:r>
        <w:t xml:space="preserve">, </w:t>
      </w:r>
      <w:proofErr w:type="spellStart"/>
      <w:r>
        <w:t>tul</w:t>
      </w:r>
      <w:r>
        <w:t>eks</w:t>
      </w:r>
      <w:proofErr w:type="spellEnd"/>
      <w:r>
        <w:t xml:space="preserve"> </w:t>
      </w:r>
      <w:proofErr w:type="spellStart"/>
      <w:r>
        <w:t>kogu</w:t>
      </w:r>
      <w:proofErr w:type="spellEnd"/>
      <w:r>
        <w:t xml:space="preserve"> </w:t>
      </w:r>
      <w:proofErr w:type="spellStart"/>
      <w:r>
        <w:t>see</w:t>
      </w:r>
      <w:proofErr w:type="spellEnd"/>
      <w:r>
        <w:t xml:space="preserve"> </w:t>
      </w:r>
      <w:proofErr w:type="spellStart"/>
      <w:r>
        <w:t>teave</w:t>
      </w:r>
      <w:proofErr w:type="spellEnd"/>
      <w:r>
        <w:t xml:space="preserve"> </w:t>
      </w:r>
      <w:proofErr w:type="spellStart"/>
      <w:r>
        <w:t>esitada</w:t>
      </w:r>
      <w:proofErr w:type="spellEnd"/>
      <w:r>
        <w:t xml:space="preserve"> ka </w:t>
      </w:r>
      <w:proofErr w:type="spellStart"/>
      <w:r>
        <w:t>kogu</w:t>
      </w:r>
      <w:proofErr w:type="spellEnd"/>
      <w:r>
        <w:t xml:space="preserve"> selle </w:t>
      </w:r>
      <w:proofErr w:type="spellStart"/>
      <w:r>
        <w:t>ettevõtte</w:t>
      </w:r>
      <w:proofErr w:type="spellEnd"/>
      <w:r>
        <w:t xml:space="preserve"> </w:t>
      </w:r>
      <w:proofErr w:type="spellStart"/>
      <w:r>
        <w:t>kohta</w:t>
      </w:r>
      <w:proofErr w:type="spellEnd"/>
      <w:r>
        <w:t xml:space="preserve">, </w:t>
      </w:r>
      <w:proofErr w:type="spellStart"/>
      <w:r>
        <w:t>millest</w:t>
      </w:r>
      <w:proofErr w:type="spellEnd"/>
      <w:r>
        <w:t xml:space="preserve"> </w:t>
      </w:r>
      <w:proofErr w:type="spellStart"/>
      <w:r>
        <w:t>võõrandatav</w:t>
      </w:r>
      <w:proofErr w:type="spellEnd"/>
      <w:r>
        <w:t xml:space="preserve"> </w:t>
      </w:r>
      <w:proofErr w:type="spellStart"/>
      <w:r>
        <w:t>ettevõte</w:t>
      </w:r>
      <w:proofErr w:type="spellEnd"/>
      <w:r>
        <w:t xml:space="preserve"> </w:t>
      </w:r>
      <w:proofErr w:type="spellStart"/>
      <w:r>
        <w:t>eraldatakse</w:t>
      </w:r>
      <w:proofErr w:type="spellEnd"/>
      <w:r>
        <w:t>.</w:t>
      </w:r>
    </w:p>
    <w:p w14:paraId="1B6B00A3" w14:textId="77777777" w:rsidR="005C365C" w:rsidRDefault="005C365C">
      <w:r>
        <w:t>4.4.</w:t>
      </w:r>
      <w:r>
        <w:tab/>
      </w:r>
      <w:proofErr w:type="spellStart"/>
      <w:r>
        <w:t>Kirjeldage</w:t>
      </w:r>
      <w:proofErr w:type="spellEnd"/>
      <w:r>
        <w:t xml:space="preserve"> </w:t>
      </w:r>
      <w:proofErr w:type="spellStart"/>
      <w:r>
        <w:t>tasandit</w:t>
      </w:r>
      <w:proofErr w:type="spellEnd"/>
      <w:r>
        <w:t xml:space="preserve">, </w:t>
      </w:r>
      <w:proofErr w:type="spellStart"/>
      <w:r>
        <w:t>kus</w:t>
      </w:r>
      <w:proofErr w:type="spellEnd"/>
      <w:r>
        <w:t xml:space="preserve"> </w:t>
      </w:r>
      <w:proofErr w:type="spellStart"/>
      <w:r>
        <w:t>juhitakse</w:t>
      </w:r>
      <w:proofErr w:type="spellEnd"/>
      <w:r>
        <w:t xml:space="preserve"> </w:t>
      </w:r>
      <w:proofErr w:type="spellStart"/>
      <w:r>
        <w:t>võõrandatava</w:t>
      </w:r>
      <w:proofErr w:type="spellEnd"/>
      <w:r>
        <w:t xml:space="preserve"> </w:t>
      </w:r>
      <w:proofErr w:type="spellStart"/>
      <w:r>
        <w:t>ettevõtte</w:t>
      </w:r>
      <w:proofErr w:type="spellEnd"/>
      <w:r>
        <w:t xml:space="preserve"> </w:t>
      </w:r>
      <w:proofErr w:type="spellStart"/>
      <w:r>
        <w:t>põhifunktsioone</w:t>
      </w:r>
      <w:proofErr w:type="spellEnd"/>
      <w:r>
        <w:t xml:space="preserve"> (</w:t>
      </w:r>
      <w:proofErr w:type="spellStart"/>
      <w:r>
        <w:t>näiteks</w:t>
      </w:r>
      <w:proofErr w:type="spellEnd"/>
      <w:r>
        <w:t xml:space="preserve"> </w:t>
      </w:r>
      <w:proofErr w:type="spellStart"/>
      <w:r>
        <w:t>teadus</w:t>
      </w:r>
      <w:proofErr w:type="spellEnd"/>
      <w:r>
        <w:t xml:space="preserve">- </w:t>
      </w:r>
      <w:proofErr w:type="spellStart"/>
      <w:r>
        <w:t>ja</w:t>
      </w:r>
      <w:proofErr w:type="spellEnd"/>
      <w:r>
        <w:t xml:space="preserve"> </w:t>
      </w:r>
      <w:proofErr w:type="spellStart"/>
      <w:r>
        <w:t>arendustegevus</w:t>
      </w:r>
      <w:proofErr w:type="spellEnd"/>
      <w:r>
        <w:t xml:space="preserve">, </w:t>
      </w:r>
      <w:proofErr w:type="spellStart"/>
      <w:r>
        <w:t>tootmine</w:t>
      </w:r>
      <w:proofErr w:type="spellEnd"/>
      <w:r>
        <w:t xml:space="preserve">, </w:t>
      </w:r>
      <w:proofErr w:type="spellStart"/>
      <w:r>
        <w:t>turundus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müük</w:t>
      </w:r>
      <w:proofErr w:type="spellEnd"/>
      <w:r>
        <w:t xml:space="preserve">, </w:t>
      </w:r>
      <w:proofErr w:type="spellStart"/>
      <w:r>
        <w:t>logistika</w:t>
      </w:r>
      <w:proofErr w:type="spellEnd"/>
      <w:r>
        <w:t xml:space="preserve">, </w:t>
      </w:r>
      <w:proofErr w:type="spellStart"/>
      <w:r>
        <w:t>suhted</w:t>
      </w:r>
      <w:proofErr w:type="spellEnd"/>
      <w:r>
        <w:t xml:space="preserve"> </w:t>
      </w:r>
      <w:proofErr w:type="spellStart"/>
      <w:r>
        <w:t>klientidega</w:t>
      </w:r>
      <w:proofErr w:type="spellEnd"/>
      <w:r>
        <w:t xml:space="preserve">, </w:t>
      </w:r>
      <w:proofErr w:type="spellStart"/>
      <w:r>
        <w:t>suhted</w:t>
      </w:r>
      <w:proofErr w:type="spellEnd"/>
      <w:r>
        <w:t xml:space="preserve"> </w:t>
      </w:r>
      <w:proofErr w:type="spellStart"/>
      <w:r>
        <w:t>tarnijatega</w:t>
      </w:r>
      <w:proofErr w:type="spellEnd"/>
      <w:r>
        <w:t>, IT-</w:t>
      </w:r>
      <w:proofErr w:type="spellStart"/>
      <w:r>
        <w:t>süsteemid</w:t>
      </w:r>
      <w:proofErr w:type="spellEnd"/>
      <w:r>
        <w:t xml:space="preserve">), </w:t>
      </w:r>
      <w:proofErr w:type="spellStart"/>
      <w:r>
        <w:t>kui</w:t>
      </w:r>
      <w:proofErr w:type="spellEnd"/>
      <w:r>
        <w:t xml:space="preserve"> </w:t>
      </w:r>
      <w:proofErr w:type="spellStart"/>
      <w:r>
        <w:t>neid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</w:t>
      </w:r>
      <w:proofErr w:type="spellStart"/>
      <w:r>
        <w:t>juhita</w:t>
      </w:r>
      <w:proofErr w:type="spellEnd"/>
      <w:r>
        <w:t xml:space="preserve"> </w:t>
      </w:r>
      <w:proofErr w:type="spellStart"/>
      <w:r>
        <w:t>võõrandatava</w:t>
      </w:r>
      <w:proofErr w:type="spellEnd"/>
      <w:r>
        <w:t xml:space="preserve"> </w:t>
      </w:r>
      <w:proofErr w:type="spellStart"/>
      <w:r>
        <w:t>ettevõtte</w:t>
      </w:r>
      <w:proofErr w:type="spellEnd"/>
      <w:r>
        <w:t xml:space="preserve"> </w:t>
      </w:r>
      <w:proofErr w:type="spellStart"/>
      <w:r>
        <w:t>enda</w:t>
      </w:r>
      <w:proofErr w:type="spellEnd"/>
      <w:r>
        <w:t xml:space="preserve"> </w:t>
      </w:r>
      <w:proofErr w:type="spellStart"/>
      <w:r>
        <w:t>tasandil</w:t>
      </w:r>
      <w:proofErr w:type="spellEnd"/>
      <w:r>
        <w:t xml:space="preserve">. </w:t>
      </w:r>
      <w:proofErr w:type="spellStart"/>
      <w:r>
        <w:t>Sealhulgas</w:t>
      </w:r>
      <w:proofErr w:type="spellEnd"/>
      <w:r>
        <w:t xml:space="preserve"> </w:t>
      </w:r>
      <w:proofErr w:type="spellStart"/>
      <w:r>
        <w:t>tuleks</w:t>
      </w:r>
      <w:proofErr w:type="spellEnd"/>
      <w:r>
        <w:t xml:space="preserve"> </w:t>
      </w:r>
      <w:proofErr w:type="spellStart"/>
      <w:r>
        <w:t>kirjeldada</w:t>
      </w:r>
      <w:proofErr w:type="spellEnd"/>
      <w:r>
        <w:t xml:space="preserve"> </w:t>
      </w:r>
      <w:proofErr w:type="spellStart"/>
      <w:r>
        <w:t>nende</w:t>
      </w:r>
      <w:proofErr w:type="spellEnd"/>
      <w:r>
        <w:t xml:space="preserve"> </w:t>
      </w:r>
      <w:proofErr w:type="spellStart"/>
      <w:r>
        <w:t>teiste</w:t>
      </w:r>
      <w:proofErr w:type="spellEnd"/>
      <w:r>
        <w:t xml:space="preserve"> </w:t>
      </w:r>
      <w:proofErr w:type="spellStart"/>
      <w:r>
        <w:t>tasandite</w:t>
      </w:r>
      <w:proofErr w:type="spellEnd"/>
      <w:r>
        <w:t xml:space="preserve"> </w:t>
      </w:r>
      <w:proofErr w:type="spellStart"/>
      <w:r>
        <w:t>rolli</w:t>
      </w:r>
      <w:proofErr w:type="spellEnd"/>
      <w:r>
        <w:t xml:space="preserve">, </w:t>
      </w:r>
      <w:proofErr w:type="spellStart"/>
      <w:r>
        <w:t>nende</w:t>
      </w:r>
      <w:proofErr w:type="spellEnd"/>
      <w:r>
        <w:t xml:space="preserve"> </w:t>
      </w:r>
      <w:proofErr w:type="spellStart"/>
      <w:r>
        <w:t>suhteid</w:t>
      </w:r>
      <w:proofErr w:type="spellEnd"/>
      <w:r>
        <w:t xml:space="preserve"> </w:t>
      </w:r>
      <w:proofErr w:type="spellStart"/>
      <w:r>
        <w:t>võõrandatava</w:t>
      </w:r>
      <w:proofErr w:type="spellEnd"/>
      <w:r>
        <w:t xml:space="preserve"> </w:t>
      </w:r>
      <w:proofErr w:type="spellStart"/>
      <w:r>
        <w:t>ettevõttega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funktsiooniga</w:t>
      </w:r>
      <w:proofErr w:type="spellEnd"/>
      <w:r>
        <w:t xml:space="preserve"> </w:t>
      </w:r>
      <w:proofErr w:type="spellStart"/>
      <w:r>
        <w:t>seotud</w:t>
      </w:r>
      <w:proofErr w:type="spellEnd"/>
      <w:r>
        <w:t xml:space="preserve"> </w:t>
      </w:r>
      <w:proofErr w:type="spellStart"/>
      <w:r>
        <w:t>ressursse</w:t>
      </w:r>
      <w:proofErr w:type="spellEnd"/>
      <w:r>
        <w:t xml:space="preserve"> (</w:t>
      </w:r>
      <w:proofErr w:type="spellStart"/>
      <w:r>
        <w:t>töötajad</w:t>
      </w:r>
      <w:proofErr w:type="spellEnd"/>
      <w:r>
        <w:t xml:space="preserve">, </w:t>
      </w:r>
      <w:proofErr w:type="spellStart"/>
      <w:r>
        <w:t>varad</w:t>
      </w:r>
      <w:proofErr w:type="spellEnd"/>
      <w:r>
        <w:t xml:space="preserve">, </w:t>
      </w:r>
      <w:proofErr w:type="spellStart"/>
      <w:r>
        <w:t>rahalised</w:t>
      </w:r>
      <w:proofErr w:type="spellEnd"/>
      <w:r>
        <w:t xml:space="preserve"> </w:t>
      </w:r>
      <w:proofErr w:type="spellStart"/>
      <w:r>
        <w:t>vahendid</w:t>
      </w:r>
      <w:proofErr w:type="spellEnd"/>
      <w:r>
        <w:t xml:space="preserve"> </w:t>
      </w:r>
      <w:proofErr w:type="spellStart"/>
      <w:r>
        <w:t>jne</w:t>
      </w:r>
      <w:proofErr w:type="spellEnd"/>
      <w:r>
        <w:t>).</w:t>
      </w:r>
    </w:p>
    <w:p w14:paraId="7304246F" w14:textId="77777777" w:rsidR="005C365C" w:rsidRDefault="005C365C">
      <w:r>
        <w:t>4.5.</w:t>
      </w:r>
      <w:r>
        <w:tab/>
      </w:r>
      <w:proofErr w:type="spellStart"/>
      <w:r>
        <w:t>Esitage</w:t>
      </w:r>
      <w:proofErr w:type="spellEnd"/>
      <w:r>
        <w:t xml:space="preserve"> </w:t>
      </w:r>
      <w:proofErr w:type="spellStart"/>
      <w:r>
        <w:t>võõrandatava</w:t>
      </w:r>
      <w:proofErr w:type="spellEnd"/>
      <w:r>
        <w:t xml:space="preserve"> </w:t>
      </w:r>
      <w:proofErr w:type="spellStart"/>
      <w:r>
        <w:t>ettevõtte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koondumise</w:t>
      </w:r>
      <w:proofErr w:type="spellEnd"/>
      <w:r>
        <w:t xml:space="preserve"> </w:t>
      </w:r>
      <w:proofErr w:type="spellStart"/>
      <w:r>
        <w:t>osaliste</w:t>
      </w:r>
      <w:proofErr w:type="spellEnd"/>
      <w:r>
        <w:t xml:space="preserve"> </w:t>
      </w:r>
      <w:proofErr w:type="spellStart"/>
      <w:r>
        <w:t>kontrolli</w:t>
      </w:r>
      <w:proofErr w:type="spellEnd"/>
      <w:r>
        <w:t xml:space="preserve"> all </w:t>
      </w:r>
      <w:proofErr w:type="spellStart"/>
      <w:r>
        <w:t>olevate</w:t>
      </w:r>
      <w:proofErr w:type="spellEnd"/>
      <w:r>
        <w:t xml:space="preserve"> </w:t>
      </w:r>
      <w:proofErr w:type="spellStart"/>
      <w:r>
        <w:t>muude</w:t>
      </w:r>
      <w:proofErr w:type="spellEnd"/>
      <w:r>
        <w:t xml:space="preserve"> </w:t>
      </w:r>
      <w:proofErr w:type="spellStart"/>
      <w:r>
        <w:t>üksuste</w:t>
      </w:r>
      <w:proofErr w:type="spellEnd"/>
      <w:r>
        <w:t xml:space="preserve"> </w:t>
      </w:r>
      <w:proofErr w:type="spellStart"/>
      <w:r>
        <w:t>vaheliste</w:t>
      </w:r>
      <w:proofErr w:type="spellEnd"/>
      <w:r>
        <w:t xml:space="preserve"> </w:t>
      </w:r>
      <w:proofErr w:type="spellStart"/>
      <w:r>
        <w:t>seoste</w:t>
      </w:r>
      <w:proofErr w:type="spellEnd"/>
      <w:r>
        <w:t xml:space="preserve"> (</w:t>
      </w:r>
      <w:proofErr w:type="spellStart"/>
      <w:r>
        <w:t>olenemata</w:t>
      </w:r>
      <w:proofErr w:type="spellEnd"/>
      <w:r>
        <w:t xml:space="preserve"> </w:t>
      </w:r>
      <w:proofErr w:type="spellStart"/>
      <w:r>
        <w:t>seose</w:t>
      </w:r>
      <w:proofErr w:type="spellEnd"/>
      <w:r>
        <w:t xml:space="preserve"> </w:t>
      </w:r>
      <w:proofErr w:type="spellStart"/>
      <w:r>
        <w:t>vormist</w:t>
      </w:r>
      <w:proofErr w:type="spellEnd"/>
      <w:r>
        <w:t xml:space="preserve">) </w:t>
      </w:r>
      <w:proofErr w:type="spellStart"/>
      <w:r>
        <w:t>üksikasjalik</w:t>
      </w:r>
      <w:proofErr w:type="spellEnd"/>
      <w:r>
        <w:t xml:space="preserve"> </w:t>
      </w:r>
      <w:proofErr w:type="spellStart"/>
      <w:r>
        <w:t>kirjeldus</w:t>
      </w:r>
      <w:proofErr w:type="spellEnd"/>
      <w:r>
        <w:t xml:space="preserve">, </w:t>
      </w:r>
      <w:proofErr w:type="spellStart"/>
      <w:proofErr w:type="gramStart"/>
      <w:r>
        <w:t>näiteks</w:t>
      </w:r>
      <w:proofErr w:type="spellEnd"/>
      <w:r>
        <w:t>:</w:t>
      </w:r>
      <w:proofErr w:type="gramEnd"/>
    </w:p>
    <w:p w14:paraId="00F6B183" w14:textId="77777777" w:rsidR="005C365C" w:rsidRDefault="005C365C">
      <w:pPr>
        <w:pStyle w:val="Point0"/>
      </w:pPr>
      <w:r>
        <w:tab/>
        <w:t>(a)</w:t>
      </w:r>
      <w:r>
        <w:tab/>
      </w:r>
      <w:proofErr w:type="spellStart"/>
      <w:r>
        <w:t>tarne</w:t>
      </w:r>
      <w:proofErr w:type="spellEnd"/>
      <w:r>
        <w:t xml:space="preserve">-, </w:t>
      </w:r>
      <w:proofErr w:type="spellStart"/>
      <w:r>
        <w:t>tootmis</w:t>
      </w:r>
      <w:proofErr w:type="spellEnd"/>
      <w:r>
        <w:t xml:space="preserve">-, </w:t>
      </w:r>
      <w:proofErr w:type="spellStart"/>
      <w:r>
        <w:t>turustamis</w:t>
      </w:r>
      <w:proofErr w:type="spellEnd"/>
      <w:r>
        <w:t xml:space="preserve">-, </w:t>
      </w:r>
      <w:proofErr w:type="spellStart"/>
      <w:r>
        <w:t>teenus</w:t>
      </w:r>
      <w:proofErr w:type="spellEnd"/>
      <w:r>
        <w:t xml:space="preserve">-, </w:t>
      </w:r>
      <w:proofErr w:type="spellStart"/>
      <w:r>
        <w:t>teadus</w:t>
      </w:r>
      <w:proofErr w:type="spellEnd"/>
      <w:r>
        <w:t xml:space="preserve">- </w:t>
      </w:r>
      <w:proofErr w:type="spellStart"/>
      <w:r>
        <w:t>ja</w:t>
      </w:r>
      <w:proofErr w:type="spellEnd"/>
      <w:r>
        <w:t xml:space="preserve"> </w:t>
      </w:r>
      <w:proofErr w:type="spellStart"/>
      <w:r>
        <w:t>arendustegevuse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muud</w:t>
      </w:r>
      <w:proofErr w:type="spellEnd"/>
      <w:r>
        <w:t xml:space="preserve"> </w:t>
      </w:r>
      <w:proofErr w:type="spellStart"/>
      <w:proofErr w:type="gramStart"/>
      <w:r>
        <w:t>lepingud</w:t>
      </w:r>
      <w:proofErr w:type="spellEnd"/>
      <w:r>
        <w:t>;</w:t>
      </w:r>
      <w:proofErr w:type="gramEnd"/>
    </w:p>
    <w:p w14:paraId="13049362" w14:textId="77777777" w:rsidR="005C365C" w:rsidRDefault="005C365C">
      <w:pPr>
        <w:pStyle w:val="Point0"/>
      </w:pPr>
      <w:r>
        <w:tab/>
        <w:t>(b)</w:t>
      </w:r>
      <w:r>
        <w:tab/>
      </w:r>
      <w:proofErr w:type="spellStart"/>
      <w:r>
        <w:t>ühine</w:t>
      </w:r>
      <w:proofErr w:type="spellEnd"/>
      <w:r>
        <w:t xml:space="preserve"> </w:t>
      </w:r>
      <w:proofErr w:type="spellStart"/>
      <w:r>
        <w:t>materiaalne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immateriaalne</w:t>
      </w:r>
      <w:proofErr w:type="spellEnd"/>
      <w:r>
        <w:t xml:space="preserve"> </w:t>
      </w:r>
      <w:proofErr w:type="gramStart"/>
      <w:r>
        <w:t>vara;</w:t>
      </w:r>
      <w:proofErr w:type="gramEnd"/>
    </w:p>
    <w:p w14:paraId="3196D133" w14:textId="77777777" w:rsidR="005C365C" w:rsidRDefault="005C365C">
      <w:pPr>
        <w:pStyle w:val="Point0"/>
      </w:pPr>
      <w:r>
        <w:tab/>
        <w:t>(c)</w:t>
      </w:r>
      <w:r>
        <w:tab/>
      </w:r>
      <w:proofErr w:type="spellStart"/>
      <w:r>
        <w:t>ühised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lähetatud</w:t>
      </w:r>
      <w:proofErr w:type="spellEnd"/>
      <w:r>
        <w:t xml:space="preserve"> </w:t>
      </w:r>
      <w:proofErr w:type="spellStart"/>
      <w:proofErr w:type="gramStart"/>
      <w:r>
        <w:t>töötajad</w:t>
      </w:r>
      <w:proofErr w:type="spellEnd"/>
      <w:r>
        <w:t>;</w:t>
      </w:r>
      <w:proofErr w:type="gramEnd"/>
    </w:p>
    <w:p w14:paraId="01E45228" w14:textId="77777777" w:rsidR="005C365C" w:rsidRDefault="005C365C">
      <w:pPr>
        <w:pStyle w:val="Point0"/>
      </w:pPr>
      <w:r>
        <w:tab/>
        <w:t>(d)</w:t>
      </w:r>
      <w:r>
        <w:tab/>
      </w:r>
      <w:proofErr w:type="spellStart"/>
      <w:r>
        <w:t>ühised</w:t>
      </w:r>
      <w:proofErr w:type="spellEnd"/>
      <w:r>
        <w:t xml:space="preserve"> IT-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muud</w:t>
      </w:r>
      <w:proofErr w:type="spellEnd"/>
      <w:r>
        <w:t xml:space="preserve"> </w:t>
      </w:r>
      <w:proofErr w:type="spellStart"/>
      <w:proofErr w:type="gramStart"/>
      <w:r>
        <w:t>süsteemid</w:t>
      </w:r>
      <w:proofErr w:type="spellEnd"/>
      <w:r>
        <w:t>;</w:t>
      </w:r>
      <w:proofErr w:type="gramEnd"/>
    </w:p>
    <w:p w14:paraId="2F308257" w14:textId="77777777" w:rsidR="005C365C" w:rsidRDefault="005C365C">
      <w:pPr>
        <w:pStyle w:val="Point0"/>
      </w:pPr>
      <w:r>
        <w:tab/>
        <w:t>(e)</w:t>
      </w:r>
      <w:r>
        <w:tab/>
      </w:r>
      <w:proofErr w:type="spellStart"/>
      <w:r>
        <w:t>ühised</w:t>
      </w:r>
      <w:proofErr w:type="spellEnd"/>
      <w:r>
        <w:t xml:space="preserve"> </w:t>
      </w:r>
      <w:proofErr w:type="spellStart"/>
      <w:r>
        <w:t>kliendid</w:t>
      </w:r>
      <w:proofErr w:type="spellEnd"/>
      <w:r>
        <w:t>.</w:t>
      </w:r>
    </w:p>
    <w:p w14:paraId="73050F78" w14:textId="77777777" w:rsidR="005C365C" w:rsidRDefault="005C365C">
      <w:r>
        <w:t>4.6.</w:t>
      </w:r>
      <w:r>
        <w:tab/>
      </w:r>
      <w:proofErr w:type="spellStart"/>
      <w:r>
        <w:t>Kirjeldage</w:t>
      </w:r>
      <w:proofErr w:type="spellEnd"/>
      <w:r>
        <w:t xml:space="preserve"> </w:t>
      </w:r>
      <w:proofErr w:type="spellStart"/>
      <w:r>
        <w:t>üldiselt</w:t>
      </w:r>
      <w:proofErr w:type="spellEnd"/>
      <w:r>
        <w:t xml:space="preserve"> </w:t>
      </w:r>
      <w:proofErr w:type="spellStart"/>
      <w:r>
        <w:t>kõiki</w:t>
      </w:r>
      <w:proofErr w:type="spellEnd"/>
      <w:r>
        <w:t xml:space="preserve"> </w:t>
      </w:r>
      <w:proofErr w:type="spellStart"/>
      <w:r>
        <w:t>asjakohaseid</w:t>
      </w:r>
      <w:proofErr w:type="spellEnd"/>
      <w:r>
        <w:t xml:space="preserve"> </w:t>
      </w:r>
      <w:proofErr w:type="spellStart"/>
      <w:r>
        <w:t>materiaalseid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immateriaalseid</w:t>
      </w:r>
      <w:proofErr w:type="spellEnd"/>
      <w:r>
        <w:t xml:space="preserve"> </w:t>
      </w:r>
      <w:proofErr w:type="spellStart"/>
      <w:r>
        <w:t>varasid</w:t>
      </w:r>
      <w:proofErr w:type="spellEnd"/>
      <w:r>
        <w:t xml:space="preserve">, </w:t>
      </w:r>
      <w:proofErr w:type="spellStart"/>
      <w:r>
        <w:t>mida</w:t>
      </w:r>
      <w:proofErr w:type="spellEnd"/>
      <w:r>
        <w:t xml:space="preserve"> </w:t>
      </w:r>
      <w:proofErr w:type="spellStart"/>
      <w:r>
        <w:t>võõrandatav</w:t>
      </w:r>
      <w:proofErr w:type="spellEnd"/>
      <w:r>
        <w:t xml:space="preserve"> </w:t>
      </w:r>
      <w:proofErr w:type="spellStart"/>
      <w:r>
        <w:t>ettevõte</w:t>
      </w:r>
      <w:proofErr w:type="spellEnd"/>
      <w:r>
        <w:t xml:space="preserve"> </w:t>
      </w:r>
      <w:proofErr w:type="spellStart"/>
      <w:r>
        <w:t>kasutab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omab</w:t>
      </w:r>
      <w:proofErr w:type="spellEnd"/>
      <w:r>
        <w:t xml:space="preserve">, </w:t>
      </w:r>
      <w:proofErr w:type="spellStart"/>
      <w:r>
        <w:t>kaasa</w:t>
      </w:r>
      <w:proofErr w:type="spellEnd"/>
      <w:r>
        <w:t xml:space="preserve"> </w:t>
      </w:r>
      <w:proofErr w:type="spellStart"/>
      <w:r>
        <w:t>arvatud</w:t>
      </w:r>
      <w:proofErr w:type="spellEnd"/>
      <w:r>
        <w:t xml:space="preserve"> </w:t>
      </w:r>
      <w:proofErr w:type="spellStart"/>
      <w:r>
        <w:t>intellektuaalse</w:t>
      </w:r>
      <w:proofErr w:type="spellEnd"/>
      <w:r>
        <w:t xml:space="preserve"> </w:t>
      </w:r>
      <w:proofErr w:type="spellStart"/>
      <w:r>
        <w:t>omandi</w:t>
      </w:r>
      <w:proofErr w:type="spellEnd"/>
      <w:r>
        <w:t xml:space="preserve"> </w:t>
      </w:r>
      <w:proofErr w:type="spellStart"/>
      <w:r>
        <w:t>õigused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tootemargid</w:t>
      </w:r>
      <w:proofErr w:type="spellEnd"/>
      <w:r>
        <w:t xml:space="preserve">. </w:t>
      </w:r>
      <w:proofErr w:type="spellStart"/>
      <w:r>
        <w:t>Kui</w:t>
      </w:r>
      <w:proofErr w:type="spellEnd"/>
      <w:r>
        <w:t xml:space="preserve"> </w:t>
      </w:r>
      <w:proofErr w:type="spellStart"/>
      <w:r>
        <w:t>võõrandatav</w:t>
      </w:r>
      <w:proofErr w:type="spellEnd"/>
      <w:r>
        <w:t xml:space="preserve"> </w:t>
      </w:r>
      <w:proofErr w:type="spellStart"/>
      <w:r>
        <w:t>ettevõte</w:t>
      </w:r>
      <w:proofErr w:type="spellEnd"/>
      <w:r>
        <w:t xml:space="preserve"> </w:t>
      </w:r>
      <w:proofErr w:type="spellStart"/>
      <w:r>
        <w:t>kujutab</w:t>
      </w:r>
      <w:proofErr w:type="spellEnd"/>
      <w:r>
        <w:t xml:space="preserve"> </w:t>
      </w:r>
      <w:proofErr w:type="spellStart"/>
      <w:r>
        <w:t>endast</w:t>
      </w:r>
      <w:proofErr w:type="spellEnd"/>
      <w:r>
        <w:t xml:space="preserve"> </w:t>
      </w:r>
      <w:proofErr w:type="spellStart"/>
      <w:r>
        <w:t>eraldamist</w:t>
      </w:r>
      <w:proofErr w:type="spellEnd"/>
      <w:r>
        <w:t xml:space="preserve">, </w:t>
      </w:r>
      <w:proofErr w:type="spellStart"/>
      <w:r>
        <w:t>tuleks</w:t>
      </w:r>
      <w:proofErr w:type="spellEnd"/>
      <w:r>
        <w:t xml:space="preserve"> </w:t>
      </w:r>
      <w:proofErr w:type="spellStart"/>
      <w:r>
        <w:t>kogu</w:t>
      </w:r>
      <w:proofErr w:type="spellEnd"/>
      <w:r>
        <w:t xml:space="preserve"> </w:t>
      </w:r>
      <w:proofErr w:type="spellStart"/>
      <w:r>
        <w:t>see</w:t>
      </w:r>
      <w:proofErr w:type="spellEnd"/>
      <w:r>
        <w:t xml:space="preserve"> </w:t>
      </w:r>
      <w:proofErr w:type="spellStart"/>
      <w:r>
        <w:t>teave</w:t>
      </w:r>
      <w:proofErr w:type="spellEnd"/>
      <w:r>
        <w:t xml:space="preserve"> </w:t>
      </w:r>
      <w:proofErr w:type="spellStart"/>
      <w:r>
        <w:t>esitada</w:t>
      </w:r>
      <w:proofErr w:type="spellEnd"/>
      <w:r>
        <w:t xml:space="preserve"> ka </w:t>
      </w:r>
      <w:proofErr w:type="spellStart"/>
      <w:r>
        <w:t>kogu</w:t>
      </w:r>
      <w:proofErr w:type="spellEnd"/>
      <w:r>
        <w:t xml:space="preserve"> selle </w:t>
      </w:r>
      <w:proofErr w:type="spellStart"/>
      <w:r>
        <w:t>ettevõtte</w:t>
      </w:r>
      <w:proofErr w:type="spellEnd"/>
      <w:r>
        <w:t xml:space="preserve"> </w:t>
      </w:r>
      <w:proofErr w:type="spellStart"/>
      <w:r>
        <w:t>kohta</w:t>
      </w:r>
      <w:proofErr w:type="spellEnd"/>
      <w:r>
        <w:t xml:space="preserve">, </w:t>
      </w:r>
      <w:proofErr w:type="spellStart"/>
      <w:r>
        <w:t>millest</w:t>
      </w:r>
      <w:proofErr w:type="spellEnd"/>
      <w:r>
        <w:t xml:space="preserve"> </w:t>
      </w:r>
      <w:proofErr w:type="spellStart"/>
      <w:r>
        <w:t>võõrandatav</w:t>
      </w:r>
      <w:proofErr w:type="spellEnd"/>
      <w:r>
        <w:t xml:space="preserve"> </w:t>
      </w:r>
      <w:proofErr w:type="spellStart"/>
      <w:r>
        <w:t>ettevõte</w:t>
      </w:r>
      <w:proofErr w:type="spellEnd"/>
      <w:r>
        <w:t xml:space="preserve"> </w:t>
      </w:r>
      <w:proofErr w:type="spellStart"/>
      <w:r>
        <w:t>eraldatakse</w:t>
      </w:r>
      <w:proofErr w:type="spellEnd"/>
      <w:r>
        <w:t>.</w:t>
      </w:r>
    </w:p>
    <w:p w14:paraId="242F6F36" w14:textId="77777777" w:rsidR="005C365C" w:rsidRDefault="005C365C">
      <w:r>
        <w:t>4.7.</w:t>
      </w:r>
      <w:r>
        <w:tab/>
      </w:r>
      <w:proofErr w:type="spellStart"/>
      <w:r>
        <w:t>Esitage</w:t>
      </w:r>
      <w:proofErr w:type="spellEnd"/>
      <w:r>
        <w:t xml:space="preserve"> </w:t>
      </w:r>
      <w:proofErr w:type="spellStart"/>
      <w:r>
        <w:t>organisatsiooni</w:t>
      </w:r>
      <w:proofErr w:type="spellEnd"/>
      <w:r>
        <w:t xml:space="preserve"> </w:t>
      </w:r>
      <w:proofErr w:type="spellStart"/>
      <w:r>
        <w:t>struktuur</w:t>
      </w:r>
      <w:proofErr w:type="spellEnd"/>
      <w:r>
        <w:t xml:space="preserve">, </w:t>
      </w:r>
      <w:proofErr w:type="spellStart"/>
      <w:r>
        <w:t>kus</w:t>
      </w:r>
      <w:proofErr w:type="spellEnd"/>
      <w:r>
        <w:t xml:space="preserve"> on </w:t>
      </w:r>
      <w:proofErr w:type="spellStart"/>
      <w:r>
        <w:t>täpsustatud</w:t>
      </w:r>
      <w:proofErr w:type="spellEnd"/>
      <w:r>
        <w:t xml:space="preserve"> </w:t>
      </w:r>
      <w:proofErr w:type="spellStart"/>
      <w:r>
        <w:t>selliste</w:t>
      </w:r>
      <w:proofErr w:type="spellEnd"/>
      <w:r>
        <w:t xml:space="preserve"> </w:t>
      </w:r>
      <w:proofErr w:type="spellStart"/>
      <w:r>
        <w:t>töötajate</w:t>
      </w:r>
      <w:proofErr w:type="spellEnd"/>
      <w:r>
        <w:t xml:space="preserve"> </w:t>
      </w:r>
      <w:proofErr w:type="spellStart"/>
      <w:r>
        <w:t>arv</w:t>
      </w:r>
      <w:proofErr w:type="spellEnd"/>
      <w:r>
        <w:t xml:space="preserve">, </w:t>
      </w:r>
      <w:proofErr w:type="spellStart"/>
      <w:r>
        <w:t>kes</w:t>
      </w:r>
      <w:proofErr w:type="spellEnd"/>
      <w:r>
        <w:t xml:space="preserve"> </w:t>
      </w:r>
      <w:proofErr w:type="spellStart"/>
      <w:r>
        <w:t>töötavad</w:t>
      </w:r>
      <w:proofErr w:type="spellEnd"/>
      <w:r>
        <w:t xml:space="preserve"> </w:t>
      </w:r>
      <w:proofErr w:type="spellStart"/>
      <w:r>
        <w:t>hetkel</w:t>
      </w:r>
      <w:proofErr w:type="spellEnd"/>
      <w:r>
        <w:t xml:space="preserve"> </w:t>
      </w:r>
      <w:proofErr w:type="spellStart"/>
      <w:r>
        <w:t>võõrandatava</w:t>
      </w:r>
      <w:proofErr w:type="spellEnd"/>
      <w:r>
        <w:t xml:space="preserve"> </w:t>
      </w:r>
      <w:proofErr w:type="spellStart"/>
      <w:r>
        <w:t>ettevõtte</w:t>
      </w:r>
      <w:proofErr w:type="spellEnd"/>
      <w:r>
        <w:t xml:space="preserve"> </w:t>
      </w:r>
      <w:proofErr w:type="spellStart"/>
      <w:r>
        <w:t>üksustes</w:t>
      </w:r>
      <w:proofErr w:type="spellEnd"/>
      <w:r>
        <w:t xml:space="preserve">, </w:t>
      </w:r>
      <w:proofErr w:type="spellStart"/>
      <w:r>
        <w:t>ja</w:t>
      </w:r>
      <w:proofErr w:type="spellEnd"/>
      <w:r>
        <w:t xml:space="preserve"> </w:t>
      </w:r>
      <w:proofErr w:type="spellStart"/>
      <w:r>
        <w:t>loetlege</w:t>
      </w:r>
      <w:proofErr w:type="spellEnd"/>
      <w:r>
        <w:t xml:space="preserve"> </w:t>
      </w:r>
      <w:proofErr w:type="spellStart"/>
      <w:r>
        <w:t>töötajad</w:t>
      </w:r>
      <w:proofErr w:type="spellEnd"/>
      <w:r>
        <w:t xml:space="preserve">, </w:t>
      </w:r>
      <w:proofErr w:type="spellStart"/>
      <w:r>
        <w:t>kes</w:t>
      </w:r>
      <w:proofErr w:type="spellEnd"/>
      <w:r>
        <w:t xml:space="preserve"> on </w:t>
      </w:r>
      <w:proofErr w:type="spellStart"/>
      <w:r>
        <w:t>võõrandatava</w:t>
      </w:r>
      <w:proofErr w:type="spellEnd"/>
      <w:r>
        <w:t xml:space="preserve"> </w:t>
      </w:r>
      <w:proofErr w:type="spellStart"/>
      <w:r>
        <w:t>ettevõtte</w:t>
      </w:r>
      <w:proofErr w:type="spellEnd"/>
      <w:r>
        <w:t xml:space="preserve"> </w:t>
      </w:r>
      <w:proofErr w:type="spellStart"/>
      <w:r>
        <w:t>toimimise</w:t>
      </w:r>
      <w:proofErr w:type="spellEnd"/>
      <w:r>
        <w:t xml:space="preserve"> </w:t>
      </w:r>
      <w:proofErr w:type="spellStart"/>
      <w:r>
        <w:t>seisukohast</w:t>
      </w:r>
      <w:proofErr w:type="spellEnd"/>
      <w:r>
        <w:t xml:space="preserve"> </w:t>
      </w:r>
      <w:proofErr w:type="spellStart"/>
      <w:r>
        <w:t>asendamatud</w:t>
      </w:r>
      <w:proofErr w:type="spellEnd"/>
      <w:r>
        <w:t xml:space="preserve">, </w:t>
      </w:r>
      <w:proofErr w:type="spellStart"/>
      <w:r>
        <w:t>kirjeldades</w:t>
      </w:r>
      <w:proofErr w:type="spellEnd"/>
      <w:r>
        <w:t xml:space="preserve"> </w:t>
      </w:r>
      <w:proofErr w:type="spellStart"/>
      <w:r>
        <w:t>nende</w:t>
      </w:r>
      <w:proofErr w:type="spellEnd"/>
      <w:r>
        <w:t xml:space="preserve"> </w:t>
      </w:r>
      <w:proofErr w:type="spellStart"/>
      <w:r>
        <w:t>ülesandeid</w:t>
      </w:r>
      <w:proofErr w:type="spellEnd"/>
      <w:r>
        <w:t xml:space="preserve">. </w:t>
      </w:r>
      <w:proofErr w:type="spellStart"/>
      <w:r>
        <w:t>Kui</w:t>
      </w:r>
      <w:proofErr w:type="spellEnd"/>
      <w:r>
        <w:t xml:space="preserve"> </w:t>
      </w:r>
      <w:proofErr w:type="spellStart"/>
      <w:r>
        <w:t>võõrandatav</w:t>
      </w:r>
      <w:proofErr w:type="spellEnd"/>
      <w:r>
        <w:t xml:space="preserve"> </w:t>
      </w:r>
      <w:proofErr w:type="spellStart"/>
      <w:r>
        <w:t>ettevõte</w:t>
      </w:r>
      <w:proofErr w:type="spellEnd"/>
      <w:r>
        <w:t xml:space="preserve"> </w:t>
      </w:r>
      <w:proofErr w:type="spellStart"/>
      <w:r>
        <w:t>kujutab</w:t>
      </w:r>
      <w:proofErr w:type="spellEnd"/>
      <w:r>
        <w:t xml:space="preserve"> </w:t>
      </w:r>
      <w:proofErr w:type="spellStart"/>
      <w:r>
        <w:t>endast</w:t>
      </w:r>
      <w:proofErr w:type="spellEnd"/>
      <w:r>
        <w:t xml:space="preserve"> </w:t>
      </w:r>
      <w:proofErr w:type="spellStart"/>
      <w:r>
        <w:t>eraldamist</w:t>
      </w:r>
      <w:proofErr w:type="spellEnd"/>
      <w:r>
        <w:t xml:space="preserve">, </w:t>
      </w:r>
      <w:proofErr w:type="spellStart"/>
      <w:r>
        <w:t>tuleks</w:t>
      </w:r>
      <w:proofErr w:type="spellEnd"/>
      <w:r>
        <w:t xml:space="preserve"> </w:t>
      </w:r>
      <w:proofErr w:type="spellStart"/>
      <w:r>
        <w:t>kogu</w:t>
      </w:r>
      <w:proofErr w:type="spellEnd"/>
      <w:r>
        <w:t xml:space="preserve"> </w:t>
      </w:r>
      <w:proofErr w:type="spellStart"/>
      <w:r>
        <w:t>see</w:t>
      </w:r>
      <w:proofErr w:type="spellEnd"/>
      <w:r>
        <w:t xml:space="preserve"> </w:t>
      </w:r>
      <w:proofErr w:type="spellStart"/>
      <w:r>
        <w:t>teave</w:t>
      </w:r>
      <w:proofErr w:type="spellEnd"/>
      <w:r>
        <w:t xml:space="preserve"> </w:t>
      </w:r>
      <w:proofErr w:type="spellStart"/>
      <w:r>
        <w:t>esitada</w:t>
      </w:r>
      <w:proofErr w:type="spellEnd"/>
      <w:r>
        <w:t xml:space="preserve"> ka </w:t>
      </w:r>
      <w:proofErr w:type="spellStart"/>
      <w:r>
        <w:t>kogu</w:t>
      </w:r>
      <w:proofErr w:type="spellEnd"/>
      <w:r>
        <w:t xml:space="preserve"> selle </w:t>
      </w:r>
      <w:proofErr w:type="spellStart"/>
      <w:r>
        <w:t>ettevõtte</w:t>
      </w:r>
      <w:proofErr w:type="spellEnd"/>
      <w:r>
        <w:t xml:space="preserve"> </w:t>
      </w:r>
      <w:proofErr w:type="spellStart"/>
      <w:r>
        <w:t>kohta</w:t>
      </w:r>
      <w:proofErr w:type="spellEnd"/>
      <w:r>
        <w:t xml:space="preserve">, </w:t>
      </w:r>
      <w:proofErr w:type="spellStart"/>
      <w:r>
        <w:t>millest</w:t>
      </w:r>
      <w:proofErr w:type="spellEnd"/>
      <w:r>
        <w:t xml:space="preserve"> </w:t>
      </w:r>
      <w:proofErr w:type="spellStart"/>
      <w:r>
        <w:t>võõrandatav</w:t>
      </w:r>
      <w:proofErr w:type="spellEnd"/>
      <w:r>
        <w:t xml:space="preserve"> </w:t>
      </w:r>
      <w:proofErr w:type="spellStart"/>
      <w:r>
        <w:t>ettevõte</w:t>
      </w:r>
      <w:proofErr w:type="spellEnd"/>
      <w:r>
        <w:t xml:space="preserve"> </w:t>
      </w:r>
      <w:proofErr w:type="spellStart"/>
      <w:r>
        <w:t>eraldatakse</w:t>
      </w:r>
      <w:proofErr w:type="spellEnd"/>
      <w:r>
        <w:t>.</w:t>
      </w:r>
    </w:p>
    <w:p w14:paraId="4ACA292F" w14:textId="77777777" w:rsidR="005C365C" w:rsidRDefault="005C365C">
      <w:r>
        <w:t>4.8.</w:t>
      </w:r>
      <w:r>
        <w:tab/>
      </w:r>
      <w:proofErr w:type="spellStart"/>
      <w:r>
        <w:t>Kirjeldage</w:t>
      </w:r>
      <w:proofErr w:type="spellEnd"/>
      <w:r>
        <w:t xml:space="preserve"> </w:t>
      </w:r>
      <w:proofErr w:type="spellStart"/>
      <w:r>
        <w:t>võõrandatava</w:t>
      </w:r>
      <w:proofErr w:type="spellEnd"/>
      <w:r>
        <w:t xml:space="preserve"> </w:t>
      </w:r>
      <w:proofErr w:type="spellStart"/>
      <w:r>
        <w:t>ettevõtte</w:t>
      </w:r>
      <w:proofErr w:type="spellEnd"/>
      <w:r>
        <w:t xml:space="preserve"> </w:t>
      </w:r>
      <w:proofErr w:type="spellStart"/>
      <w:r>
        <w:t>kliente</w:t>
      </w:r>
      <w:proofErr w:type="spellEnd"/>
      <w:r>
        <w:t xml:space="preserve">, </w:t>
      </w:r>
      <w:proofErr w:type="spellStart"/>
      <w:r>
        <w:t>esitage</w:t>
      </w:r>
      <w:proofErr w:type="spellEnd"/>
      <w:r>
        <w:t xml:space="preserve"> </w:t>
      </w:r>
      <w:proofErr w:type="spellStart"/>
      <w:r>
        <w:t>klientide</w:t>
      </w:r>
      <w:proofErr w:type="spellEnd"/>
      <w:r>
        <w:t xml:space="preserve"> </w:t>
      </w:r>
      <w:proofErr w:type="spellStart"/>
      <w:r>
        <w:t>loetelu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kirjeldage</w:t>
      </w:r>
      <w:proofErr w:type="spellEnd"/>
      <w:r>
        <w:t xml:space="preserve"> </w:t>
      </w:r>
      <w:proofErr w:type="spellStart"/>
      <w:r>
        <w:t>vastavat</w:t>
      </w:r>
      <w:proofErr w:type="spellEnd"/>
      <w:r>
        <w:t xml:space="preserve"> </w:t>
      </w:r>
      <w:proofErr w:type="spellStart"/>
      <w:r>
        <w:t>olemasolevat</w:t>
      </w:r>
      <w:proofErr w:type="spellEnd"/>
      <w:r>
        <w:t xml:space="preserve"> </w:t>
      </w:r>
      <w:proofErr w:type="spellStart"/>
      <w:r>
        <w:t>dokumentatsiooni</w:t>
      </w:r>
      <w:proofErr w:type="spellEnd"/>
      <w:r>
        <w:t xml:space="preserve"> </w:t>
      </w:r>
      <w:proofErr w:type="spellStart"/>
      <w:r>
        <w:t>ning</w:t>
      </w:r>
      <w:proofErr w:type="spellEnd"/>
      <w:r>
        <w:t xml:space="preserve"> </w:t>
      </w:r>
      <w:proofErr w:type="spellStart"/>
      <w:r>
        <w:t>esitage</w:t>
      </w:r>
      <w:proofErr w:type="spellEnd"/>
      <w:r>
        <w:t xml:space="preserve"> </w:t>
      </w:r>
      <w:proofErr w:type="spellStart"/>
      <w:r>
        <w:t>võõrandatava</w:t>
      </w:r>
      <w:proofErr w:type="spellEnd"/>
      <w:r>
        <w:t xml:space="preserve"> </w:t>
      </w:r>
      <w:proofErr w:type="spellStart"/>
      <w:r>
        <w:t>ettevõtte</w:t>
      </w:r>
      <w:proofErr w:type="spellEnd"/>
      <w:r>
        <w:t xml:space="preserve"> </w:t>
      </w:r>
      <w:proofErr w:type="spellStart"/>
      <w:r>
        <w:t>kogukäive</w:t>
      </w:r>
      <w:proofErr w:type="spellEnd"/>
      <w:r>
        <w:t xml:space="preserve"> </w:t>
      </w:r>
      <w:proofErr w:type="spellStart"/>
      <w:r>
        <w:t>iga</w:t>
      </w:r>
      <w:proofErr w:type="spellEnd"/>
      <w:r>
        <w:t xml:space="preserve"> </w:t>
      </w:r>
      <w:proofErr w:type="spellStart"/>
      <w:r>
        <w:t>kliendi</w:t>
      </w:r>
      <w:proofErr w:type="spellEnd"/>
      <w:r>
        <w:t xml:space="preserve"> osas (</w:t>
      </w:r>
      <w:proofErr w:type="spellStart"/>
      <w:r>
        <w:t>eurodes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protsendina</w:t>
      </w:r>
      <w:proofErr w:type="spellEnd"/>
      <w:r>
        <w:t xml:space="preserve"> </w:t>
      </w:r>
      <w:proofErr w:type="spellStart"/>
      <w:r>
        <w:t>võõrandatava</w:t>
      </w:r>
      <w:proofErr w:type="spellEnd"/>
      <w:r>
        <w:t xml:space="preserve"> </w:t>
      </w:r>
      <w:proofErr w:type="spellStart"/>
      <w:r>
        <w:t>ettevõtte</w:t>
      </w:r>
      <w:proofErr w:type="spellEnd"/>
      <w:r>
        <w:t xml:space="preserve"> </w:t>
      </w:r>
      <w:proofErr w:type="spellStart"/>
      <w:r>
        <w:t>käibest</w:t>
      </w:r>
      <w:proofErr w:type="spellEnd"/>
      <w:r>
        <w:t xml:space="preserve">). </w:t>
      </w:r>
      <w:proofErr w:type="spellStart"/>
      <w:r>
        <w:t>Kui</w:t>
      </w:r>
      <w:proofErr w:type="spellEnd"/>
      <w:r>
        <w:t xml:space="preserve"> </w:t>
      </w:r>
      <w:proofErr w:type="spellStart"/>
      <w:r>
        <w:t>võõrandatav</w:t>
      </w:r>
      <w:proofErr w:type="spellEnd"/>
      <w:r>
        <w:t xml:space="preserve"> </w:t>
      </w:r>
      <w:proofErr w:type="spellStart"/>
      <w:r>
        <w:t>ettevõte</w:t>
      </w:r>
      <w:proofErr w:type="spellEnd"/>
      <w:r>
        <w:t xml:space="preserve"> </w:t>
      </w:r>
      <w:proofErr w:type="spellStart"/>
      <w:r>
        <w:t>kujutab</w:t>
      </w:r>
      <w:proofErr w:type="spellEnd"/>
      <w:r>
        <w:t xml:space="preserve"> </w:t>
      </w:r>
      <w:proofErr w:type="spellStart"/>
      <w:r>
        <w:t>endast</w:t>
      </w:r>
      <w:proofErr w:type="spellEnd"/>
      <w:r>
        <w:t xml:space="preserve"> </w:t>
      </w:r>
      <w:proofErr w:type="spellStart"/>
      <w:r>
        <w:t>eraldamist</w:t>
      </w:r>
      <w:proofErr w:type="spellEnd"/>
      <w:r>
        <w:t xml:space="preserve">, </w:t>
      </w:r>
      <w:proofErr w:type="spellStart"/>
      <w:r>
        <w:t>tuleks</w:t>
      </w:r>
      <w:proofErr w:type="spellEnd"/>
      <w:r>
        <w:t xml:space="preserve"> </w:t>
      </w:r>
      <w:proofErr w:type="spellStart"/>
      <w:r>
        <w:t>kogu</w:t>
      </w:r>
      <w:proofErr w:type="spellEnd"/>
      <w:r>
        <w:t xml:space="preserve"> </w:t>
      </w:r>
      <w:proofErr w:type="spellStart"/>
      <w:r>
        <w:t>see</w:t>
      </w:r>
      <w:proofErr w:type="spellEnd"/>
      <w:r>
        <w:t xml:space="preserve"> </w:t>
      </w:r>
      <w:proofErr w:type="spellStart"/>
      <w:r>
        <w:t>teave</w:t>
      </w:r>
      <w:proofErr w:type="spellEnd"/>
      <w:r>
        <w:t xml:space="preserve"> </w:t>
      </w:r>
      <w:proofErr w:type="spellStart"/>
      <w:r>
        <w:t>esitada</w:t>
      </w:r>
      <w:proofErr w:type="spellEnd"/>
      <w:r>
        <w:t xml:space="preserve"> ka </w:t>
      </w:r>
      <w:proofErr w:type="spellStart"/>
      <w:r>
        <w:t>kogu</w:t>
      </w:r>
      <w:proofErr w:type="spellEnd"/>
      <w:r>
        <w:t xml:space="preserve"> selle </w:t>
      </w:r>
      <w:proofErr w:type="spellStart"/>
      <w:r>
        <w:t>ettevõtte</w:t>
      </w:r>
      <w:proofErr w:type="spellEnd"/>
      <w:r>
        <w:t xml:space="preserve"> </w:t>
      </w:r>
      <w:proofErr w:type="spellStart"/>
      <w:r>
        <w:t>kohta</w:t>
      </w:r>
      <w:proofErr w:type="spellEnd"/>
      <w:r>
        <w:t xml:space="preserve">, </w:t>
      </w:r>
      <w:proofErr w:type="spellStart"/>
      <w:r>
        <w:t>millest</w:t>
      </w:r>
      <w:proofErr w:type="spellEnd"/>
      <w:r>
        <w:t xml:space="preserve"> </w:t>
      </w:r>
      <w:proofErr w:type="spellStart"/>
      <w:r>
        <w:t>võõrandatav</w:t>
      </w:r>
      <w:proofErr w:type="spellEnd"/>
      <w:r>
        <w:t xml:space="preserve"> </w:t>
      </w:r>
      <w:proofErr w:type="spellStart"/>
      <w:r>
        <w:t>ettevõte</w:t>
      </w:r>
      <w:proofErr w:type="spellEnd"/>
      <w:r>
        <w:t xml:space="preserve"> </w:t>
      </w:r>
      <w:proofErr w:type="spellStart"/>
      <w:r>
        <w:t>eraldatakse</w:t>
      </w:r>
      <w:proofErr w:type="spellEnd"/>
      <w:r>
        <w:t>.</w:t>
      </w:r>
    </w:p>
    <w:p w14:paraId="489ABD40" w14:textId="77777777" w:rsidR="005C365C" w:rsidRDefault="005C365C">
      <w:r>
        <w:lastRenderedPageBreak/>
        <w:t>4.9.</w:t>
      </w:r>
      <w:r>
        <w:tab/>
      </w:r>
      <w:proofErr w:type="spellStart"/>
      <w:r>
        <w:t>Esitage</w:t>
      </w:r>
      <w:proofErr w:type="spellEnd"/>
      <w:r>
        <w:t xml:space="preserve"> </w:t>
      </w:r>
      <w:proofErr w:type="spellStart"/>
      <w:r>
        <w:t>kõik</w:t>
      </w:r>
      <w:proofErr w:type="spellEnd"/>
      <w:r>
        <w:t xml:space="preserve"> </w:t>
      </w:r>
      <w:proofErr w:type="spellStart"/>
      <w:r>
        <w:t>asjakohased</w:t>
      </w:r>
      <w:proofErr w:type="spellEnd"/>
      <w:r>
        <w:t xml:space="preserve"> </w:t>
      </w:r>
      <w:proofErr w:type="spellStart"/>
      <w:r>
        <w:t>finantsandmed</w:t>
      </w:r>
      <w:proofErr w:type="spellEnd"/>
      <w:r>
        <w:t xml:space="preserve"> </w:t>
      </w:r>
      <w:proofErr w:type="spellStart"/>
      <w:r>
        <w:t>võõrandatava</w:t>
      </w:r>
      <w:proofErr w:type="spellEnd"/>
      <w:r>
        <w:t xml:space="preserve"> </w:t>
      </w:r>
      <w:proofErr w:type="spellStart"/>
      <w:r>
        <w:t>ettevõtte</w:t>
      </w:r>
      <w:proofErr w:type="spellEnd"/>
      <w:r>
        <w:t xml:space="preserve"> </w:t>
      </w:r>
      <w:proofErr w:type="spellStart"/>
      <w:r>
        <w:t>kohta</w:t>
      </w:r>
      <w:proofErr w:type="spellEnd"/>
      <w:r>
        <w:t xml:space="preserve">, </w:t>
      </w:r>
      <w:proofErr w:type="spellStart"/>
      <w:r>
        <w:t>kaasa</w:t>
      </w:r>
      <w:proofErr w:type="spellEnd"/>
      <w:r>
        <w:t xml:space="preserve"> </w:t>
      </w:r>
      <w:proofErr w:type="spellStart"/>
      <w:r>
        <w:t>arvatud</w:t>
      </w:r>
      <w:proofErr w:type="spellEnd"/>
      <w:r>
        <w:t xml:space="preserve"> </w:t>
      </w:r>
      <w:proofErr w:type="spellStart"/>
      <w:r>
        <w:t>kolme</w:t>
      </w:r>
      <w:proofErr w:type="spellEnd"/>
      <w:r>
        <w:t xml:space="preserve"> </w:t>
      </w:r>
      <w:proofErr w:type="spellStart"/>
      <w:r>
        <w:t>viimase</w:t>
      </w:r>
      <w:proofErr w:type="spellEnd"/>
      <w:r>
        <w:t xml:space="preserve"> </w:t>
      </w:r>
      <w:proofErr w:type="spellStart"/>
      <w:r>
        <w:t>majandusaasta</w:t>
      </w:r>
      <w:proofErr w:type="spellEnd"/>
      <w:r>
        <w:t xml:space="preserve"> </w:t>
      </w:r>
      <w:proofErr w:type="spellStart"/>
      <w:r>
        <w:t>käive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EBITDA </w:t>
      </w:r>
      <w:proofErr w:type="spellStart"/>
      <w:r>
        <w:t>ning</w:t>
      </w:r>
      <w:proofErr w:type="spellEnd"/>
      <w:r>
        <w:t xml:space="preserve"> </w:t>
      </w:r>
      <w:proofErr w:type="spellStart"/>
      <w:r>
        <w:t>järgmise</w:t>
      </w:r>
      <w:proofErr w:type="spellEnd"/>
      <w:r>
        <w:t xml:space="preserve"> </w:t>
      </w:r>
      <w:proofErr w:type="spellStart"/>
      <w:r>
        <w:t>kahe</w:t>
      </w:r>
      <w:proofErr w:type="spellEnd"/>
      <w:r>
        <w:t xml:space="preserve"> </w:t>
      </w:r>
      <w:proofErr w:type="spellStart"/>
      <w:r>
        <w:t>majandusaasta</w:t>
      </w:r>
      <w:proofErr w:type="spellEnd"/>
      <w:r>
        <w:t xml:space="preserve"> </w:t>
      </w:r>
      <w:proofErr w:type="spellStart"/>
      <w:r>
        <w:t>prognoos</w:t>
      </w:r>
      <w:proofErr w:type="spellEnd"/>
      <w:r>
        <w:t xml:space="preserve">. </w:t>
      </w:r>
      <w:proofErr w:type="spellStart"/>
      <w:r>
        <w:t>Võimaluse</w:t>
      </w:r>
      <w:proofErr w:type="spellEnd"/>
      <w:r>
        <w:t xml:space="preserve"> </w:t>
      </w:r>
      <w:proofErr w:type="spellStart"/>
      <w:r>
        <w:t>korral</w:t>
      </w:r>
      <w:proofErr w:type="spellEnd"/>
      <w:r>
        <w:t xml:space="preserve"> </w:t>
      </w:r>
      <w:proofErr w:type="spellStart"/>
      <w:r>
        <w:t>esitage</w:t>
      </w:r>
      <w:proofErr w:type="spellEnd"/>
      <w:r>
        <w:t xml:space="preserve"> </w:t>
      </w:r>
      <w:proofErr w:type="spellStart"/>
      <w:r>
        <w:t>võõrandatava</w:t>
      </w:r>
      <w:proofErr w:type="spellEnd"/>
      <w:r>
        <w:t xml:space="preserve"> </w:t>
      </w:r>
      <w:proofErr w:type="spellStart"/>
      <w:r>
        <w:t>ettevõtte</w:t>
      </w:r>
      <w:proofErr w:type="spellEnd"/>
      <w:r>
        <w:t xml:space="preserve"> </w:t>
      </w:r>
      <w:proofErr w:type="spellStart"/>
      <w:r>
        <w:t>praegune</w:t>
      </w:r>
      <w:proofErr w:type="spellEnd"/>
      <w:r>
        <w:t xml:space="preserve"> </w:t>
      </w:r>
      <w:proofErr w:type="spellStart"/>
      <w:r>
        <w:t>äriplaan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strateegiline</w:t>
      </w:r>
      <w:proofErr w:type="spellEnd"/>
      <w:r>
        <w:t xml:space="preserve"> kava, </w:t>
      </w:r>
      <w:proofErr w:type="spellStart"/>
      <w:r>
        <w:t>sealhulgas</w:t>
      </w:r>
      <w:proofErr w:type="spellEnd"/>
      <w:r>
        <w:t xml:space="preserve"> </w:t>
      </w:r>
      <w:proofErr w:type="spellStart"/>
      <w:r>
        <w:t>võimalikud</w:t>
      </w:r>
      <w:proofErr w:type="spellEnd"/>
      <w:r>
        <w:t xml:space="preserve"> </w:t>
      </w:r>
      <w:proofErr w:type="spellStart"/>
      <w:r>
        <w:t>prognoosid</w:t>
      </w:r>
      <w:proofErr w:type="spellEnd"/>
      <w:r>
        <w:t xml:space="preserve">. </w:t>
      </w:r>
      <w:proofErr w:type="spellStart"/>
      <w:r>
        <w:t>Kui</w:t>
      </w:r>
      <w:proofErr w:type="spellEnd"/>
      <w:r>
        <w:t xml:space="preserve"> </w:t>
      </w:r>
      <w:proofErr w:type="spellStart"/>
      <w:r>
        <w:t>võõrandatav</w:t>
      </w:r>
      <w:proofErr w:type="spellEnd"/>
      <w:r>
        <w:t xml:space="preserve"> </w:t>
      </w:r>
      <w:proofErr w:type="spellStart"/>
      <w:r>
        <w:t>ettevõte</w:t>
      </w:r>
      <w:proofErr w:type="spellEnd"/>
      <w:r>
        <w:t xml:space="preserve"> </w:t>
      </w:r>
      <w:proofErr w:type="spellStart"/>
      <w:r>
        <w:t>kujutab</w:t>
      </w:r>
      <w:proofErr w:type="spellEnd"/>
      <w:r>
        <w:t xml:space="preserve"> </w:t>
      </w:r>
      <w:proofErr w:type="spellStart"/>
      <w:r>
        <w:t>endast</w:t>
      </w:r>
      <w:proofErr w:type="spellEnd"/>
      <w:r>
        <w:t xml:space="preserve"> </w:t>
      </w:r>
      <w:proofErr w:type="spellStart"/>
      <w:r>
        <w:t>eraldamist</w:t>
      </w:r>
      <w:proofErr w:type="spellEnd"/>
      <w:r>
        <w:t xml:space="preserve">, </w:t>
      </w:r>
      <w:proofErr w:type="spellStart"/>
      <w:r>
        <w:t>tuleks</w:t>
      </w:r>
      <w:proofErr w:type="spellEnd"/>
      <w:r>
        <w:t xml:space="preserve"> </w:t>
      </w:r>
      <w:proofErr w:type="spellStart"/>
      <w:r>
        <w:t>kogu</w:t>
      </w:r>
      <w:proofErr w:type="spellEnd"/>
      <w:r>
        <w:t xml:space="preserve"> </w:t>
      </w:r>
      <w:proofErr w:type="spellStart"/>
      <w:r>
        <w:t>teave</w:t>
      </w:r>
      <w:proofErr w:type="spellEnd"/>
      <w:r>
        <w:t xml:space="preserve"> </w:t>
      </w:r>
      <w:proofErr w:type="spellStart"/>
      <w:r>
        <w:t>esitada</w:t>
      </w:r>
      <w:proofErr w:type="spellEnd"/>
      <w:r>
        <w:t xml:space="preserve"> ka </w:t>
      </w:r>
      <w:proofErr w:type="spellStart"/>
      <w:r>
        <w:t>kogu</w:t>
      </w:r>
      <w:proofErr w:type="spellEnd"/>
      <w:r>
        <w:t xml:space="preserve"> selle </w:t>
      </w:r>
      <w:proofErr w:type="spellStart"/>
      <w:r>
        <w:t>ettevõtte</w:t>
      </w:r>
      <w:proofErr w:type="spellEnd"/>
      <w:r>
        <w:t xml:space="preserve"> </w:t>
      </w:r>
      <w:proofErr w:type="spellStart"/>
      <w:r>
        <w:t>kohta</w:t>
      </w:r>
      <w:proofErr w:type="spellEnd"/>
      <w:r>
        <w:t xml:space="preserve">, </w:t>
      </w:r>
      <w:proofErr w:type="spellStart"/>
      <w:r>
        <w:t>millest</w:t>
      </w:r>
      <w:proofErr w:type="spellEnd"/>
      <w:r>
        <w:t xml:space="preserve"> </w:t>
      </w:r>
      <w:proofErr w:type="spellStart"/>
      <w:r>
        <w:t>võõrandatav</w:t>
      </w:r>
      <w:proofErr w:type="spellEnd"/>
      <w:r>
        <w:t xml:space="preserve"> </w:t>
      </w:r>
      <w:proofErr w:type="spellStart"/>
      <w:r>
        <w:t>ettevõte</w:t>
      </w:r>
      <w:proofErr w:type="spellEnd"/>
      <w:r>
        <w:t xml:space="preserve"> </w:t>
      </w:r>
      <w:proofErr w:type="spellStart"/>
      <w:r>
        <w:t>eraldatakse</w:t>
      </w:r>
      <w:proofErr w:type="spellEnd"/>
      <w:r>
        <w:t>.</w:t>
      </w:r>
    </w:p>
    <w:p w14:paraId="735B1D88" w14:textId="77777777" w:rsidR="005C365C" w:rsidRDefault="005C365C">
      <w:r>
        <w:t>4.10.</w:t>
      </w:r>
      <w:r>
        <w:tab/>
      </w:r>
      <w:proofErr w:type="spellStart"/>
      <w:r>
        <w:t>Nimetage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kirjeldage</w:t>
      </w:r>
      <w:proofErr w:type="spellEnd"/>
      <w:r>
        <w:t xml:space="preserve"> </w:t>
      </w:r>
      <w:proofErr w:type="spellStart"/>
      <w:r>
        <w:t>kahe</w:t>
      </w:r>
      <w:proofErr w:type="spellEnd"/>
      <w:r>
        <w:t xml:space="preserve"> </w:t>
      </w:r>
      <w:proofErr w:type="spellStart"/>
      <w:r>
        <w:t>viimase</w:t>
      </w:r>
      <w:proofErr w:type="spellEnd"/>
      <w:r>
        <w:t xml:space="preserve"> </w:t>
      </w:r>
      <w:proofErr w:type="spellStart"/>
      <w:r>
        <w:t>aasta</w:t>
      </w:r>
      <w:proofErr w:type="spellEnd"/>
      <w:r>
        <w:t xml:space="preserve"> </w:t>
      </w:r>
      <w:proofErr w:type="spellStart"/>
      <w:r>
        <w:t>jooksul</w:t>
      </w:r>
      <w:proofErr w:type="spellEnd"/>
      <w:r>
        <w:t xml:space="preserve"> </w:t>
      </w:r>
      <w:proofErr w:type="spellStart"/>
      <w:r>
        <w:t>võõrandatava</w:t>
      </w:r>
      <w:proofErr w:type="spellEnd"/>
      <w:r>
        <w:t xml:space="preserve"> </w:t>
      </w:r>
      <w:proofErr w:type="spellStart"/>
      <w:r>
        <w:t>ettevõtte</w:t>
      </w:r>
      <w:proofErr w:type="spellEnd"/>
      <w:r>
        <w:t xml:space="preserve"> </w:t>
      </w:r>
      <w:proofErr w:type="spellStart"/>
      <w:r>
        <w:t>töökorralduses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tema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osaliste</w:t>
      </w:r>
      <w:proofErr w:type="spellEnd"/>
      <w:r>
        <w:t xml:space="preserve"> </w:t>
      </w:r>
      <w:proofErr w:type="spellStart"/>
      <w:r>
        <w:t>kontrolli</w:t>
      </w:r>
      <w:proofErr w:type="spellEnd"/>
      <w:r>
        <w:t xml:space="preserve"> all </w:t>
      </w:r>
      <w:proofErr w:type="spellStart"/>
      <w:r>
        <w:t>olevate</w:t>
      </w:r>
      <w:proofErr w:type="spellEnd"/>
      <w:r>
        <w:t xml:space="preserve"> </w:t>
      </w:r>
      <w:proofErr w:type="spellStart"/>
      <w:r>
        <w:t>muude</w:t>
      </w:r>
      <w:proofErr w:type="spellEnd"/>
      <w:r>
        <w:t xml:space="preserve"> </w:t>
      </w:r>
      <w:proofErr w:type="spellStart"/>
      <w:r>
        <w:t>ettevõtete</w:t>
      </w:r>
      <w:proofErr w:type="spellEnd"/>
      <w:r>
        <w:t xml:space="preserve"> </w:t>
      </w:r>
      <w:proofErr w:type="spellStart"/>
      <w:r>
        <w:t>vahelistes</w:t>
      </w:r>
      <w:proofErr w:type="spellEnd"/>
      <w:r>
        <w:t xml:space="preserve"> </w:t>
      </w:r>
      <w:proofErr w:type="spellStart"/>
      <w:r>
        <w:t>suhetes</w:t>
      </w:r>
      <w:proofErr w:type="spellEnd"/>
      <w:r>
        <w:t xml:space="preserve"> </w:t>
      </w:r>
      <w:proofErr w:type="spellStart"/>
      <w:r>
        <w:t>toimunud</w:t>
      </w:r>
      <w:proofErr w:type="spellEnd"/>
      <w:r>
        <w:t xml:space="preserve"> </w:t>
      </w:r>
      <w:proofErr w:type="spellStart"/>
      <w:r>
        <w:t>muudatusi</w:t>
      </w:r>
      <w:proofErr w:type="spellEnd"/>
      <w:r>
        <w:t xml:space="preserve">. </w:t>
      </w:r>
      <w:proofErr w:type="spellStart"/>
      <w:r>
        <w:t>Kui</w:t>
      </w:r>
      <w:proofErr w:type="spellEnd"/>
      <w:r>
        <w:t xml:space="preserve"> </w:t>
      </w:r>
      <w:proofErr w:type="spellStart"/>
      <w:r>
        <w:t>võõrandatav</w:t>
      </w:r>
      <w:proofErr w:type="spellEnd"/>
      <w:r>
        <w:t xml:space="preserve"> </w:t>
      </w:r>
      <w:proofErr w:type="spellStart"/>
      <w:r>
        <w:t>ettevõte</w:t>
      </w:r>
      <w:proofErr w:type="spellEnd"/>
      <w:r>
        <w:t xml:space="preserve"> </w:t>
      </w:r>
      <w:proofErr w:type="spellStart"/>
      <w:r>
        <w:t>kujutab</w:t>
      </w:r>
      <w:proofErr w:type="spellEnd"/>
      <w:r>
        <w:t xml:space="preserve"> </w:t>
      </w:r>
      <w:proofErr w:type="spellStart"/>
      <w:r>
        <w:t>endast</w:t>
      </w:r>
      <w:proofErr w:type="spellEnd"/>
      <w:r>
        <w:t xml:space="preserve"> </w:t>
      </w:r>
      <w:proofErr w:type="spellStart"/>
      <w:r>
        <w:t>eraldamist</w:t>
      </w:r>
      <w:proofErr w:type="spellEnd"/>
      <w:r>
        <w:t xml:space="preserve">, </w:t>
      </w:r>
      <w:proofErr w:type="spellStart"/>
      <w:r>
        <w:t>tuleks</w:t>
      </w:r>
      <w:proofErr w:type="spellEnd"/>
      <w:r>
        <w:t xml:space="preserve"> </w:t>
      </w:r>
      <w:proofErr w:type="spellStart"/>
      <w:r>
        <w:t>kogu</w:t>
      </w:r>
      <w:proofErr w:type="spellEnd"/>
      <w:r>
        <w:t xml:space="preserve"> </w:t>
      </w:r>
      <w:proofErr w:type="spellStart"/>
      <w:r>
        <w:t>teave</w:t>
      </w:r>
      <w:proofErr w:type="spellEnd"/>
      <w:r>
        <w:t xml:space="preserve"> </w:t>
      </w:r>
      <w:proofErr w:type="spellStart"/>
      <w:r>
        <w:t>esitada</w:t>
      </w:r>
      <w:proofErr w:type="spellEnd"/>
      <w:r>
        <w:t xml:space="preserve"> ka </w:t>
      </w:r>
      <w:proofErr w:type="spellStart"/>
      <w:r>
        <w:t>kogu</w:t>
      </w:r>
      <w:proofErr w:type="spellEnd"/>
      <w:r>
        <w:t xml:space="preserve"> selle </w:t>
      </w:r>
      <w:proofErr w:type="spellStart"/>
      <w:r>
        <w:t>ettevõtte</w:t>
      </w:r>
      <w:proofErr w:type="spellEnd"/>
      <w:r>
        <w:t xml:space="preserve"> </w:t>
      </w:r>
      <w:proofErr w:type="spellStart"/>
      <w:r>
        <w:t>kohta</w:t>
      </w:r>
      <w:proofErr w:type="spellEnd"/>
      <w:r>
        <w:t xml:space="preserve">, </w:t>
      </w:r>
      <w:proofErr w:type="spellStart"/>
      <w:r>
        <w:t>millest</w:t>
      </w:r>
      <w:proofErr w:type="spellEnd"/>
      <w:r>
        <w:t xml:space="preserve"> </w:t>
      </w:r>
      <w:proofErr w:type="spellStart"/>
      <w:r>
        <w:t>võõrandatav</w:t>
      </w:r>
      <w:proofErr w:type="spellEnd"/>
      <w:r>
        <w:t xml:space="preserve"> </w:t>
      </w:r>
      <w:proofErr w:type="spellStart"/>
      <w:r>
        <w:t>ettevõte</w:t>
      </w:r>
      <w:proofErr w:type="spellEnd"/>
      <w:r>
        <w:t xml:space="preserve"> </w:t>
      </w:r>
      <w:proofErr w:type="spellStart"/>
      <w:r>
        <w:t>eraldatakse</w:t>
      </w:r>
      <w:proofErr w:type="spellEnd"/>
      <w:r>
        <w:t>.</w:t>
      </w:r>
    </w:p>
    <w:p w14:paraId="0988F015" w14:textId="77777777" w:rsidR="005C365C" w:rsidRDefault="005C365C">
      <w:r>
        <w:t>4.11.</w:t>
      </w:r>
      <w:r>
        <w:tab/>
      </w:r>
      <w:proofErr w:type="spellStart"/>
      <w:r>
        <w:t>Nimetage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kirjeldage</w:t>
      </w:r>
      <w:proofErr w:type="spellEnd"/>
      <w:r>
        <w:t xml:space="preserve"> </w:t>
      </w:r>
      <w:proofErr w:type="spellStart"/>
      <w:r>
        <w:t>muudatusi</w:t>
      </w:r>
      <w:proofErr w:type="spellEnd"/>
      <w:r>
        <w:t xml:space="preserve">, </w:t>
      </w:r>
      <w:proofErr w:type="spellStart"/>
      <w:r>
        <w:t>mida</w:t>
      </w:r>
      <w:proofErr w:type="spellEnd"/>
      <w:r>
        <w:t xml:space="preserve"> </w:t>
      </w:r>
      <w:proofErr w:type="spellStart"/>
      <w:r>
        <w:t>kavatsetakse</w:t>
      </w:r>
      <w:proofErr w:type="spellEnd"/>
      <w:r>
        <w:t xml:space="preserve"> </w:t>
      </w:r>
      <w:proofErr w:type="spellStart"/>
      <w:r>
        <w:t>kahel</w:t>
      </w:r>
      <w:proofErr w:type="spellEnd"/>
      <w:r>
        <w:t xml:space="preserve"> </w:t>
      </w:r>
      <w:proofErr w:type="spellStart"/>
      <w:r>
        <w:t>järgmisel</w:t>
      </w:r>
      <w:proofErr w:type="spellEnd"/>
      <w:r>
        <w:t xml:space="preserve"> </w:t>
      </w:r>
      <w:proofErr w:type="spellStart"/>
      <w:r>
        <w:t>aastal</w:t>
      </w:r>
      <w:proofErr w:type="spellEnd"/>
      <w:r>
        <w:t xml:space="preserve"> </w:t>
      </w:r>
      <w:proofErr w:type="spellStart"/>
      <w:r>
        <w:t>teha</w:t>
      </w:r>
      <w:proofErr w:type="spellEnd"/>
      <w:r>
        <w:t xml:space="preserve"> </w:t>
      </w:r>
      <w:proofErr w:type="spellStart"/>
      <w:r>
        <w:t>võõrandatava</w:t>
      </w:r>
      <w:proofErr w:type="spellEnd"/>
      <w:r>
        <w:t xml:space="preserve"> </w:t>
      </w:r>
      <w:proofErr w:type="spellStart"/>
      <w:r>
        <w:t>ettevõtte</w:t>
      </w:r>
      <w:proofErr w:type="spellEnd"/>
      <w:r>
        <w:t xml:space="preserve"> </w:t>
      </w:r>
      <w:proofErr w:type="spellStart"/>
      <w:r>
        <w:t>töökorralduses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tema</w:t>
      </w:r>
      <w:proofErr w:type="spellEnd"/>
      <w:r>
        <w:t xml:space="preserve"> </w:t>
      </w:r>
      <w:proofErr w:type="spellStart"/>
      <w:r>
        <w:t>suhetes</w:t>
      </w:r>
      <w:proofErr w:type="spellEnd"/>
      <w:r>
        <w:t xml:space="preserve"> </w:t>
      </w:r>
      <w:proofErr w:type="spellStart"/>
      <w:r>
        <w:t>osaliste</w:t>
      </w:r>
      <w:proofErr w:type="spellEnd"/>
      <w:r>
        <w:t xml:space="preserve"> </w:t>
      </w:r>
      <w:proofErr w:type="spellStart"/>
      <w:r>
        <w:t>kontrolli</w:t>
      </w:r>
      <w:proofErr w:type="spellEnd"/>
      <w:r>
        <w:t xml:space="preserve"> all </w:t>
      </w:r>
      <w:proofErr w:type="spellStart"/>
      <w:r>
        <w:t>olevate</w:t>
      </w:r>
      <w:proofErr w:type="spellEnd"/>
      <w:r>
        <w:t xml:space="preserve"> </w:t>
      </w:r>
      <w:proofErr w:type="spellStart"/>
      <w:r>
        <w:t>muude</w:t>
      </w:r>
      <w:proofErr w:type="spellEnd"/>
      <w:r>
        <w:t xml:space="preserve"> </w:t>
      </w:r>
      <w:proofErr w:type="spellStart"/>
      <w:r>
        <w:t>ettevõtetega</w:t>
      </w:r>
      <w:proofErr w:type="spellEnd"/>
      <w:r>
        <w:t xml:space="preserve">. </w:t>
      </w:r>
      <w:proofErr w:type="spellStart"/>
      <w:r>
        <w:t>Kui</w:t>
      </w:r>
      <w:proofErr w:type="spellEnd"/>
      <w:r>
        <w:t xml:space="preserve"> </w:t>
      </w:r>
      <w:proofErr w:type="spellStart"/>
      <w:r>
        <w:t>võõrandatav</w:t>
      </w:r>
      <w:proofErr w:type="spellEnd"/>
      <w:r>
        <w:t xml:space="preserve"> </w:t>
      </w:r>
      <w:proofErr w:type="spellStart"/>
      <w:r>
        <w:t>ettevõte</w:t>
      </w:r>
      <w:proofErr w:type="spellEnd"/>
      <w:r>
        <w:t xml:space="preserve"> </w:t>
      </w:r>
      <w:proofErr w:type="spellStart"/>
      <w:r>
        <w:t>kujutab</w:t>
      </w:r>
      <w:proofErr w:type="spellEnd"/>
      <w:r>
        <w:t xml:space="preserve"> </w:t>
      </w:r>
      <w:proofErr w:type="spellStart"/>
      <w:r>
        <w:t>endast</w:t>
      </w:r>
      <w:proofErr w:type="spellEnd"/>
      <w:r>
        <w:t xml:space="preserve"> </w:t>
      </w:r>
      <w:proofErr w:type="spellStart"/>
      <w:r>
        <w:t>eraldamist</w:t>
      </w:r>
      <w:proofErr w:type="spellEnd"/>
      <w:r>
        <w:t xml:space="preserve">, </w:t>
      </w:r>
      <w:proofErr w:type="spellStart"/>
      <w:r>
        <w:t>tuleks</w:t>
      </w:r>
      <w:proofErr w:type="spellEnd"/>
      <w:r>
        <w:t xml:space="preserve"> </w:t>
      </w:r>
      <w:proofErr w:type="spellStart"/>
      <w:r>
        <w:t>kogu</w:t>
      </w:r>
      <w:proofErr w:type="spellEnd"/>
      <w:r>
        <w:t xml:space="preserve"> </w:t>
      </w:r>
      <w:proofErr w:type="spellStart"/>
      <w:r>
        <w:t>see</w:t>
      </w:r>
      <w:proofErr w:type="spellEnd"/>
      <w:r>
        <w:t xml:space="preserve"> </w:t>
      </w:r>
      <w:proofErr w:type="spellStart"/>
      <w:r>
        <w:t>teave</w:t>
      </w:r>
      <w:proofErr w:type="spellEnd"/>
      <w:r>
        <w:t xml:space="preserve"> </w:t>
      </w:r>
      <w:proofErr w:type="spellStart"/>
      <w:r>
        <w:t>esitada</w:t>
      </w:r>
      <w:proofErr w:type="spellEnd"/>
      <w:r>
        <w:t xml:space="preserve"> ka </w:t>
      </w:r>
      <w:proofErr w:type="spellStart"/>
      <w:r>
        <w:t>kogu</w:t>
      </w:r>
      <w:proofErr w:type="spellEnd"/>
      <w:r>
        <w:t xml:space="preserve"> selle </w:t>
      </w:r>
      <w:proofErr w:type="spellStart"/>
      <w:r>
        <w:t>ettevõtte</w:t>
      </w:r>
      <w:proofErr w:type="spellEnd"/>
      <w:r>
        <w:t xml:space="preserve"> </w:t>
      </w:r>
      <w:proofErr w:type="spellStart"/>
      <w:r>
        <w:t>kohta</w:t>
      </w:r>
      <w:proofErr w:type="spellEnd"/>
      <w:r>
        <w:t xml:space="preserve">, </w:t>
      </w:r>
      <w:proofErr w:type="spellStart"/>
      <w:r>
        <w:t>millest</w:t>
      </w:r>
      <w:proofErr w:type="spellEnd"/>
      <w:r>
        <w:t xml:space="preserve"> </w:t>
      </w:r>
      <w:proofErr w:type="spellStart"/>
      <w:r>
        <w:t>võõrandatav</w:t>
      </w:r>
      <w:proofErr w:type="spellEnd"/>
      <w:r>
        <w:t xml:space="preserve"> </w:t>
      </w:r>
      <w:proofErr w:type="spellStart"/>
      <w:r>
        <w:t>ettevõte</w:t>
      </w:r>
      <w:proofErr w:type="spellEnd"/>
      <w:r>
        <w:t xml:space="preserve"> </w:t>
      </w:r>
      <w:proofErr w:type="spellStart"/>
      <w:r>
        <w:t>eraldatakse</w:t>
      </w:r>
      <w:proofErr w:type="spellEnd"/>
      <w:r>
        <w:t>.</w:t>
      </w:r>
    </w:p>
    <w:p w14:paraId="656F0AE7" w14:textId="77777777" w:rsidR="005C365C" w:rsidRDefault="005C365C" w:rsidP="00FD0D9C">
      <w:pPr>
        <w:pStyle w:val="ManualHeading2"/>
        <w:numPr>
          <w:ilvl w:val="0"/>
          <w:numId w:val="0"/>
        </w:numPr>
        <w:ind w:left="851" w:hanging="851"/>
      </w:pPr>
      <w:proofErr w:type="spellStart"/>
      <w:r>
        <w:rPr>
          <w:i/>
          <w:iCs/>
        </w:rPr>
        <w:t>Teave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pakutud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kohustustes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kirjeldatud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võõrandatava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ettevõtte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kohta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ja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võrdlus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praegusel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kujul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tegutseva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võõrandatava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ettevõttega</w:t>
      </w:r>
      <w:proofErr w:type="spellEnd"/>
    </w:p>
    <w:p w14:paraId="70021F60" w14:textId="77777777" w:rsidR="005C365C" w:rsidRDefault="005C365C">
      <w:r>
        <w:t>4.12.</w:t>
      </w:r>
      <w:r>
        <w:tab/>
      </w:r>
      <w:proofErr w:type="spellStart"/>
      <w:r>
        <w:t>Võttes</w:t>
      </w:r>
      <w:proofErr w:type="spellEnd"/>
      <w:r>
        <w:t xml:space="preserve"> </w:t>
      </w:r>
      <w:proofErr w:type="spellStart"/>
      <w:r>
        <w:t>arvesse</w:t>
      </w:r>
      <w:proofErr w:type="spellEnd"/>
      <w:r>
        <w:t xml:space="preserve"> </w:t>
      </w:r>
      <w:proofErr w:type="spellStart"/>
      <w:r>
        <w:t>teie</w:t>
      </w:r>
      <w:proofErr w:type="spellEnd"/>
      <w:r>
        <w:t xml:space="preserve"> </w:t>
      </w:r>
      <w:proofErr w:type="spellStart"/>
      <w:r>
        <w:t>vastuseid</w:t>
      </w:r>
      <w:proofErr w:type="spellEnd"/>
      <w:r>
        <w:t xml:space="preserve"> </w:t>
      </w:r>
      <w:proofErr w:type="spellStart"/>
      <w:r>
        <w:t>punktides</w:t>
      </w:r>
      <w:proofErr w:type="spellEnd"/>
      <w:r>
        <w:t> 4.1</w:t>
      </w:r>
      <w:r>
        <w:t>–</w:t>
      </w:r>
      <w:r>
        <w:t xml:space="preserve">4.11 </w:t>
      </w:r>
      <w:proofErr w:type="spellStart"/>
      <w:r>
        <w:t>eespool</w:t>
      </w:r>
      <w:proofErr w:type="spellEnd"/>
      <w:r>
        <w:t xml:space="preserve">, </w:t>
      </w:r>
      <w:proofErr w:type="spellStart"/>
      <w:r>
        <w:t>esitage</w:t>
      </w:r>
      <w:proofErr w:type="spellEnd"/>
      <w:r>
        <w:t xml:space="preserve"> palun </w:t>
      </w:r>
      <w:proofErr w:type="spellStart"/>
      <w:r>
        <w:t>kõik</w:t>
      </w:r>
      <w:proofErr w:type="spellEnd"/>
      <w:r>
        <w:t xml:space="preserve"> </w:t>
      </w:r>
      <w:proofErr w:type="spellStart"/>
      <w:r>
        <w:t>erinevused</w:t>
      </w:r>
      <w:proofErr w:type="spellEnd"/>
      <w:r>
        <w:t xml:space="preserve"> i) </w:t>
      </w:r>
      <w:proofErr w:type="spellStart"/>
      <w:r>
        <w:t>pakutud</w:t>
      </w:r>
      <w:proofErr w:type="spellEnd"/>
      <w:r>
        <w:t xml:space="preserve"> </w:t>
      </w:r>
      <w:proofErr w:type="spellStart"/>
      <w:r>
        <w:t>kohustustes</w:t>
      </w:r>
      <w:proofErr w:type="spellEnd"/>
      <w:r>
        <w:t xml:space="preserve"> </w:t>
      </w:r>
      <w:proofErr w:type="spellStart"/>
      <w:r>
        <w:t>kirjeldatud</w:t>
      </w:r>
      <w:proofErr w:type="spellEnd"/>
      <w:r>
        <w:t xml:space="preserve"> </w:t>
      </w:r>
      <w:proofErr w:type="spellStart"/>
      <w:r>
        <w:t>võõrandatava</w:t>
      </w:r>
      <w:proofErr w:type="spellEnd"/>
      <w:r>
        <w:t xml:space="preserve"> </w:t>
      </w:r>
      <w:proofErr w:type="spellStart"/>
      <w:r>
        <w:t>ettevõtte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ii) </w:t>
      </w:r>
      <w:proofErr w:type="spellStart"/>
      <w:r>
        <w:t>praegusel</w:t>
      </w:r>
      <w:proofErr w:type="spellEnd"/>
      <w:r>
        <w:t xml:space="preserve"> </w:t>
      </w:r>
      <w:proofErr w:type="spellStart"/>
      <w:r>
        <w:t>kujul</w:t>
      </w:r>
      <w:proofErr w:type="spellEnd"/>
      <w:r>
        <w:t xml:space="preserve"> </w:t>
      </w:r>
      <w:proofErr w:type="spellStart"/>
      <w:r>
        <w:t>tegutseva</w:t>
      </w:r>
      <w:proofErr w:type="spellEnd"/>
      <w:r>
        <w:t xml:space="preserve"> </w:t>
      </w:r>
      <w:proofErr w:type="spellStart"/>
      <w:r>
        <w:t>võõrandatava</w:t>
      </w:r>
      <w:proofErr w:type="spellEnd"/>
      <w:r>
        <w:t xml:space="preserve"> </w:t>
      </w:r>
      <w:proofErr w:type="spellStart"/>
      <w:r>
        <w:t>ettevõtte</w:t>
      </w:r>
      <w:proofErr w:type="spellEnd"/>
      <w:r>
        <w:t xml:space="preserve"> </w:t>
      </w:r>
      <w:proofErr w:type="spellStart"/>
      <w:r>
        <w:t>vahel</w:t>
      </w:r>
      <w:proofErr w:type="spellEnd"/>
      <w:r>
        <w:t xml:space="preserve">. </w:t>
      </w:r>
      <w:proofErr w:type="spellStart"/>
      <w:r>
        <w:t>Kui</w:t>
      </w:r>
      <w:proofErr w:type="spellEnd"/>
      <w:r>
        <w:t xml:space="preserve"> on </w:t>
      </w:r>
      <w:proofErr w:type="spellStart"/>
      <w:r>
        <w:t>materiaalset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immateriaalset</w:t>
      </w:r>
      <w:proofErr w:type="spellEnd"/>
      <w:r>
        <w:t xml:space="preserve"> vara, </w:t>
      </w:r>
      <w:proofErr w:type="spellStart"/>
      <w:r>
        <w:t>töötajaid</w:t>
      </w:r>
      <w:proofErr w:type="spellEnd"/>
      <w:r>
        <w:t xml:space="preserve">, </w:t>
      </w:r>
      <w:proofErr w:type="spellStart"/>
      <w:r>
        <w:t>rajatisi</w:t>
      </w:r>
      <w:proofErr w:type="spellEnd"/>
      <w:r>
        <w:t xml:space="preserve">, </w:t>
      </w:r>
      <w:proofErr w:type="spellStart"/>
      <w:r>
        <w:t>lepinguid</w:t>
      </w:r>
      <w:proofErr w:type="spellEnd"/>
      <w:r>
        <w:t xml:space="preserve">, </w:t>
      </w:r>
      <w:proofErr w:type="spellStart"/>
      <w:r>
        <w:t>tooteid</w:t>
      </w:r>
      <w:proofErr w:type="spellEnd"/>
      <w:r>
        <w:t xml:space="preserve">, </w:t>
      </w:r>
      <w:proofErr w:type="spellStart"/>
      <w:r>
        <w:t>teadus</w:t>
      </w:r>
      <w:proofErr w:type="spellEnd"/>
      <w:r>
        <w:t xml:space="preserve">- </w:t>
      </w:r>
      <w:proofErr w:type="spellStart"/>
      <w:r>
        <w:t>ja</w:t>
      </w:r>
      <w:proofErr w:type="spellEnd"/>
      <w:r>
        <w:t xml:space="preserve"> </w:t>
      </w:r>
      <w:proofErr w:type="spellStart"/>
      <w:r>
        <w:t>arendustegevust</w:t>
      </w:r>
      <w:proofErr w:type="spellEnd"/>
      <w:r>
        <w:t xml:space="preserve">, </w:t>
      </w:r>
      <w:proofErr w:type="spellStart"/>
      <w:r>
        <w:t>väljatöötamisel</w:t>
      </w:r>
      <w:proofErr w:type="spellEnd"/>
      <w:r>
        <w:t xml:space="preserve"> </w:t>
      </w:r>
      <w:proofErr w:type="spellStart"/>
      <w:r>
        <w:t>olevaid</w:t>
      </w:r>
      <w:proofErr w:type="spellEnd"/>
      <w:r>
        <w:t xml:space="preserve"> </w:t>
      </w:r>
      <w:proofErr w:type="spellStart"/>
      <w:r>
        <w:t>tooteid</w:t>
      </w:r>
      <w:proofErr w:type="spellEnd"/>
      <w:r>
        <w:t xml:space="preserve">, </w:t>
      </w:r>
      <w:proofErr w:type="spellStart"/>
      <w:r>
        <w:t>ühiseid</w:t>
      </w:r>
      <w:proofErr w:type="spellEnd"/>
      <w:r>
        <w:t xml:space="preserve"> </w:t>
      </w:r>
      <w:proofErr w:type="spellStart"/>
      <w:r>
        <w:t>teenuseid</w:t>
      </w:r>
      <w:proofErr w:type="spellEnd"/>
      <w:r>
        <w:t xml:space="preserve"> </w:t>
      </w:r>
      <w:proofErr w:type="spellStart"/>
      <w:r>
        <w:t>jne</w:t>
      </w:r>
      <w:proofErr w:type="spellEnd"/>
      <w:r>
        <w:t xml:space="preserve">, </w:t>
      </w:r>
      <w:proofErr w:type="spellStart"/>
      <w:r>
        <w:t>mida</w:t>
      </w:r>
      <w:proofErr w:type="spellEnd"/>
      <w:r>
        <w:t xml:space="preserve"> </w:t>
      </w:r>
      <w:proofErr w:type="spellStart"/>
      <w:r>
        <w:t>võõrandatav</w:t>
      </w:r>
      <w:proofErr w:type="spellEnd"/>
      <w:r>
        <w:t xml:space="preserve"> </w:t>
      </w:r>
      <w:proofErr w:type="spellStart"/>
      <w:r>
        <w:t>ettevõte</w:t>
      </w:r>
      <w:proofErr w:type="spellEnd"/>
      <w:r>
        <w:t xml:space="preserve"> </w:t>
      </w:r>
      <w:proofErr w:type="spellStart"/>
      <w:r>
        <w:t>praegu</w:t>
      </w:r>
      <w:proofErr w:type="spellEnd"/>
      <w:r>
        <w:t xml:space="preserve"> </w:t>
      </w:r>
      <w:proofErr w:type="spellStart"/>
      <w:r>
        <w:t>toodab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kasutab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millele</w:t>
      </w:r>
      <w:proofErr w:type="spellEnd"/>
      <w:r>
        <w:t xml:space="preserve"> ta </w:t>
      </w:r>
      <w:proofErr w:type="spellStart"/>
      <w:r>
        <w:t>mingil</w:t>
      </w:r>
      <w:proofErr w:type="spellEnd"/>
      <w:r>
        <w:t xml:space="preserve"> </w:t>
      </w:r>
      <w:proofErr w:type="spellStart"/>
      <w:r>
        <w:t>viisil</w:t>
      </w:r>
      <w:proofErr w:type="spellEnd"/>
      <w:r>
        <w:t xml:space="preserve"> </w:t>
      </w:r>
      <w:proofErr w:type="spellStart"/>
      <w:r>
        <w:t>tugineb</w:t>
      </w:r>
      <w:proofErr w:type="spellEnd"/>
      <w:r>
        <w:t xml:space="preserve">, </w:t>
      </w:r>
      <w:proofErr w:type="spellStart"/>
      <w:r>
        <w:t>kuid</w:t>
      </w:r>
      <w:proofErr w:type="spellEnd"/>
      <w:r>
        <w:t xml:space="preserve"> </w:t>
      </w:r>
      <w:proofErr w:type="spellStart"/>
      <w:r>
        <w:t>mida</w:t>
      </w:r>
      <w:proofErr w:type="spellEnd"/>
      <w:r>
        <w:t xml:space="preserve"> </w:t>
      </w:r>
      <w:proofErr w:type="spellStart"/>
      <w:r>
        <w:t>kohustused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</w:t>
      </w:r>
      <w:proofErr w:type="spellStart"/>
      <w:r>
        <w:t>hõlma</w:t>
      </w:r>
      <w:proofErr w:type="spellEnd"/>
      <w:r>
        <w:t xml:space="preserve">, </w:t>
      </w:r>
      <w:proofErr w:type="spellStart"/>
      <w:r>
        <w:t>esitage</w:t>
      </w:r>
      <w:proofErr w:type="spellEnd"/>
      <w:r>
        <w:t xml:space="preserve"> palun </w:t>
      </w:r>
      <w:proofErr w:type="spellStart"/>
      <w:r>
        <w:t>ammendav</w:t>
      </w:r>
      <w:proofErr w:type="spellEnd"/>
      <w:r>
        <w:t xml:space="preserve"> </w:t>
      </w:r>
      <w:proofErr w:type="spellStart"/>
      <w:r>
        <w:t>loetelu</w:t>
      </w:r>
      <w:proofErr w:type="spellEnd"/>
      <w:r>
        <w:t>.</w:t>
      </w:r>
    </w:p>
    <w:p w14:paraId="1C7A8F74" w14:textId="77777777" w:rsidR="005C365C" w:rsidRDefault="005C365C" w:rsidP="00FD0D9C">
      <w:pPr>
        <w:pStyle w:val="ManualHeading2"/>
        <w:numPr>
          <w:ilvl w:val="0"/>
          <w:numId w:val="0"/>
        </w:numPr>
        <w:ind w:left="851" w:hanging="851"/>
      </w:pPr>
      <w:proofErr w:type="spellStart"/>
      <w:r>
        <w:rPr>
          <w:i/>
          <w:iCs/>
        </w:rPr>
        <w:t>Omandamine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sobiva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ostja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poolt</w:t>
      </w:r>
      <w:proofErr w:type="spellEnd"/>
    </w:p>
    <w:p w14:paraId="24DE0612" w14:textId="77777777" w:rsidR="005C365C" w:rsidRDefault="005C365C">
      <w:r>
        <w:t>4.13.</w:t>
      </w:r>
      <w:r>
        <w:tab/>
      </w:r>
      <w:proofErr w:type="spellStart"/>
      <w:r>
        <w:t>Põhjendage</w:t>
      </w:r>
      <w:proofErr w:type="spellEnd"/>
      <w:r>
        <w:t xml:space="preserve">, </w:t>
      </w:r>
      <w:proofErr w:type="spellStart"/>
      <w:r>
        <w:t>miks</w:t>
      </w:r>
      <w:proofErr w:type="spellEnd"/>
      <w:r>
        <w:t xml:space="preserve"> on </w:t>
      </w:r>
      <w:proofErr w:type="spellStart"/>
      <w:r>
        <w:t>teie</w:t>
      </w:r>
      <w:proofErr w:type="spellEnd"/>
      <w:r>
        <w:t xml:space="preserve"> </w:t>
      </w:r>
      <w:proofErr w:type="spellStart"/>
      <w:r>
        <w:t>arvates</w:t>
      </w:r>
      <w:proofErr w:type="spellEnd"/>
      <w:r>
        <w:t xml:space="preserve"> </w:t>
      </w:r>
      <w:proofErr w:type="spellStart"/>
      <w:r>
        <w:t>tõenäoline</w:t>
      </w:r>
      <w:proofErr w:type="spellEnd"/>
      <w:r>
        <w:t xml:space="preserve">, et </w:t>
      </w:r>
      <w:proofErr w:type="spellStart"/>
      <w:r>
        <w:t>sobiv</w:t>
      </w:r>
      <w:proofErr w:type="spellEnd"/>
      <w:r>
        <w:t xml:space="preserve"> </w:t>
      </w:r>
      <w:proofErr w:type="spellStart"/>
      <w:r>
        <w:t>ostja</w:t>
      </w:r>
      <w:proofErr w:type="spellEnd"/>
      <w:r>
        <w:t xml:space="preserve"> </w:t>
      </w:r>
      <w:proofErr w:type="spellStart"/>
      <w:r>
        <w:t>omandab</w:t>
      </w:r>
      <w:proofErr w:type="spellEnd"/>
      <w:r>
        <w:t xml:space="preserve"> </w:t>
      </w:r>
      <w:proofErr w:type="spellStart"/>
      <w:r>
        <w:t>võõrandatava</w:t>
      </w:r>
      <w:proofErr w:type="spellEnd"/>
      <w:r>
        <w:t xml:space="preserve"> </w:t>
      </w:r>
      <w:proofErr w:type="spellStart"/>
      <w:r>
        <w:t>ettevõtte</w:t>
      </w:r>
      <w:proofErr w:type="spellEnd"/>
      <w:r>
        <w:t xml:space="preserve"> </w:t>
      </w:r>
      <w:proofErr w:type="spellStart"/>
      <w:r>
        <w:t>pakutud</w:t>
      </w:r>
      <w:proofErr w:type="spellEnd"/>
      <w:r>
        <w:t xml:space="preserve"> </w:t>
      </w:r>
      <w:proofErr w:type="spellStart"/>
      <w:r>
        <w:t>kohustustes</w:t>
      </w:r>
      <w:proofErr w:type="spellEnd"/>
      <w:r>
        <w:t xml:space="preserve"> </w:t>
      </w:r>
      <w:proofErr w:type="spellStart"/>
      <w:r>
        <w:t>esitatud</w:t>
      </w:r>
      <w:proofErr w:type="spellEnd"/>
      <w:r>
        <w:t xml:space="preserve"> </w:t>
      </w:r>
      <w:proofErr w:type="spellStart"/>
      <w:r>
        <w:t>tähtajaks</w:t>
      </w:r>
      <w:proofErr w:type="spellEnd"/>
      <w:r>
        <w:t>.</w:t>
      </w:r>
    </w:p>
    <w:p w14:paraId="749BAB77" w14:textId="77777777" w:rsidR="005C365C" w:rsidRDefault="005C365C" w:rsidP="00FD0D9C">
      <w:pPr>
        <w:pStyle w:val="ManualHeading1"/>
        <w:numPr>
          <w:ilvl w:val="0"/>
          <w:numId w:val="0"/>
        </w:numPr>
        <w:ind w:left="851" w:hanging="851"/>
      </w:pPr>
      <w:r>
        <w:t>5. JAGU</w:t>
      </w:r>
    </w:p>
    <w:p w14:paraId="130DE6A6" w14:textId="77777777" w:rsidR="005C365C" w:rsidRDefault="005C365C" w:rsidP="00FD0D9C">
      <w:pPr>
        <w:pStyle w:val="ManualHeading2"/>
        <w:numPr>
          <w:ilvl w:val="0"/>
          <w:numId w:val="0"/>
        </w:numPr>
        <w:ind w:left="851" w:hanging="851"/>
      </w:pPr>
      <w:r>
        <w:rPr>
          <w:i/>
          <w:iCs/>
        </w:rPr>
        <w:t>DEKLARATSIOON</w:t>
      </w:r>
    </w:p>
    <w:p w14:paraId="17562FDF" w14:textId="77777777" w:rsidR="005C365C" w:rsidRDefault="005C365C">
      <w:proofErr w:type="spellStart"/>
      <w:r>
        <w:t>Vorm</w:t>
      </w:r>
      <w:proofErr w:type="spellEnd"/>
      <w:r>
        <w:t xml:space="preserve"> RM </w:t>
      </w:r>
      <w:proofErr w:type="spellStart"/>
      <w:r>
        <w:t>peab</w:t>
      </w:r>
      <w:proofErr w:type="spellEnd"/>
      <w:r>
        <w:t xml:space="preserve"> </w:t>
      </w:r>
      <w:proofErr w:type="spellStart"/>
      <w:r>
        <w:t>lõppema</w:t>
      </w:r>
      <w:proofErr w:type="spellEnd"/>
      <w:r>
        <w:t xml:space="preserve"> </w:t>
      </w:r>
      <w:proofErr w:type="spellStart"/>
      <w:r>
        <w:t>järgmise</w:t>
      </w:r>
      <w:proofErr w:type="spellEnd"/>
      <w:r>
        <w:t xml:space="preserve"> </w:t>
      </w:r>
      <w:proofErr w:type="spellStart"/>
      <w:r>
        <w:t>deklaratsiooniga</w:t>
      </w:r>
      <w:proofErr w:type="spellEnd"/>
      <w:r>
        <w:t xml:space="preserve">, </w:t>
      </w:r>
      <w:proofErr w:type="spellStart"/>
      <w:r>
        <w:t>millele</w:t>
      </w:r>
      <w:proofErr w:type="spellEnd"/>
      <w:r>
        <w:t xml:space="preserve"> </w:t>
      </w:r>
      <w:proofErr w:type="spellStart"/>
      <w:r>
        <w:t>kirjutavad</w:t>
      </w:r>
      <w:proofErr w:type="spellEnd"/>
      <w:r>
        <w:t xml:space="preserve"> alla </w:t>
      </w:r>
      <w:proofErr w:type="spellStart"/>
      <w:r>
        <w:t>teatise</w:t>
      </w:r>
      <w:proofErr w:type="spellEnd"/>
      <w:r>
        <w:t xml:space="preserve"> </w:t>
      </w:r>
      <w:proofErr w:type="spellStart"/>
      <w:r>
        <w:t>esitajad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kõik</w:t>
      </w:r>
      <w:proofErr w:type="spellEnd"/>
      <w:r>
        <w:t xml:space="preserve"> </w:t>
      </w:r>
      <w:proofErr w:type="spellStart"/>
      <w:r>
        <w:t>muud</w:t>
      </w:r>
      <w:proofErr w:type="spellEnd"/>
      <w:r>
        <w:t xml:space="preserve"> </w:t>
      </w:r>
      <w:proofErr w:type="spellStart"/>
      <w:r>
        <w:t>kohustuste</w:t>
      </w:r>
      <w:proofErr w:type="spellEnd"/>
      <w:r>
        <w:t xml:space="preserve"> </w:t>
      </w:r>
      <w:proofErr w:type="spellStart"/>
      <w:r>
        <w:t>allkirjastajad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nende</w:t>
      </w:r>
      <w:proofErr w:type="spellEnd"/>
      <w:r>
        <w:t xml:space="preserve"> </w:t>
      </w:r>
      <w:proofErr w:type="spellStart"/>
      <w:proofErr w:type="gramStart"/>
      <w:r>
        <w:t>esindajad</w:t>
      </w:r>
      <w:proofErr w:type="spellEnd"/>
      <w:r>
        <w:t>:</w:t>
      </w:r>
      <w:proofErr w:type="gramEnd"/>
    </w:p>
    <w:p w14:paraId="60772F03" w14:textId="77777777" w:rsidR="005C365C" w:rsidRDefault="005C365C">
      <w:r>
        <w:t>„</w:t>
      </w:r>
      <w:proofErr w:type="spellStart"/>
      <w:r>
        <w:rPr>
          <w:i/>
          <w:iCs/>
        </w:rPr>
        <w:t>Teatise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esitajad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ja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kõik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muud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kohustustuste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allkirjastajad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kinnitavad</w:t>
      </w:r>
      <w:proofErr w:type="spellEnd"/>
      <w:r>
        <w:rPr>
          <w:i/>
          <w:iCs/>
        </w:rPr>
        <w:t xml:space="preserve">, et </w:t>
      </w:r>
      <w:proofErr w:type="spellStart"/>
      <w:r>
        <w:rPr>
          <w:i/>
          <w:iCs/>
        </w:rPr>
        <w:t>käesolevas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teatises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esitatud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teave</w:t>
      </w:r>
      <w:proofErr w:type="spellEnd"/>
      <w:r>
        <w:rPr>
          <w:i/>
          <w:iCs/>
        </w:rPr>
        <w:t xml:space="preserve"> on </w:t>
      </w:r>
      <w:proofErr w:type="spellStart"/>
      <w:r>
        <w:rPr>
          <w:i/>
          <w:iCs/>
        </w:rPr>
        <w:t>neile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teadaolevatel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andmetel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ja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nende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veendumuse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kohaselt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õige</w:t>
      </w:r>
      <w:proofErr w:type="spellEnd"/>
      <w:r>
        <w:rPr>
          <w:i/>
          <w:iCs/>
        </w:rPr>
        <w:t xml:space="preserve">, </w:t>
      </w:r>
      <w:proofErr w:type="spellStart"/>
      <w:r>
        <w:rPr>
          <w:i/>
          <w:iCs/>
        </w:rPr>
        <w:t>täpne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ja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täielik</w:t>
      </w:r>
      <w:proofErr w:type="spellEnd"/>
      <w:r>
        <w:rPr>
          <w:i/>
          <w:iCs/>
        </w:rPr>
        <w:t xml:space="preserve">, et </w:t>
      </w:r>
      <w:proofErr w:type="spellStart"/>
      <w:r>
        <w:rPr>
          <w:i/>
          <w:iCs/>
        </w:rPr>
        <w:t>vormis</w:t>
      </w:r>
      <w:proofErr w:type="spellEnd"/>
      <w:r>
        <w:rPr>
          <w:i/>
          <w:iCs/>
        </w:rPr>
        <w:t xml:space="preserve"> RM </w:t>
      </w:r>
      <w:proofErr w:type="spellStart"/>
      <w:r>
        <w:rPr>
          <w:i/>
          <w:iCs/>
        </w:rPr>
        <w:t>nõutavatest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dokumentidest</w:t>
      </w:r>
      <w:proofErr w:type="spellEnd"/>
      <w:r>
        <w:rPr>
          <w:i/>
          <w:iCs/>
        </w:rPr>
        <w:t xml:space="preserve"> on </w:t>
      </w:r>
      <w:proofErr w:type="spellStart"/>
      <w:r>
        <w:rPr>
          <w:i/>
          <w:iCs/>
        </w:rPr>
        <w:t>esitatud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tõesed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ja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täielikud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koopiad</w:t>
      </w:r>
      <w:proofErr w:type="spellEnd"/>
      <w:r>
        <w:rPr>
          <w:i/>
          <w:iCs/>
        </w:rPr>
        <w:t xml:space="preserve">, et </w:t>
      </w:r>
      <w:proofErr w:type="spellStart"/>
      <w:r>
        <w:rPr>
          <w:i/>
          <w:iCs/>
        </w:rPr>
        <w:t>kõik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hinnangud</w:t>
      </w:r>
      <w:proofErr w:type="spellEnd"/>
      <w:r>
        <w:rPr>
          <w:i/>
          <w:iCs/>
        </w:rPr>
        <w:t xml:space="preserve"> on </w:t>
      </w:r>
      <w:proofErr w:type="spellStart"/>
      <w:r>
        <w:rPr>
          <w:i/>
          <w:iCs/>
        </w:rPr>
        <w:t>vastavalt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märgistatud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ja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need</w:t>
      </w:r>
      <w:proofErr w:type="spellEnd"/>
      <w:r>
        <w:rPr>
          <w:i/>
          <w:iCs/>
        </w:rPr>
        <w:t xml:space="preserve"> on </w:t>
      </w:r>
      <w:proofErr w:type="spellStart"/>
      <w:r>
        <w:rPr>
          <w:i/>
          <w:iCs/>
        </w:rPr>
        <w:t>antud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nende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aluseks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olevate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faktide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põhjal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nii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täpselt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kui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võimalik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ning</w:t>
      </w:r>
      <w:proofErr w:type="spellEnd"/>
      <w:r>
        <w:rPr>
          <w:i/>
          <w:iCs/>
        </w:rPr>
        <w:t xml:space="preserve"> et </w:t>
      </w:r>
      <w:proofErr w:type="spellStart"/>
      <w:r>
        <w:rPr>
          <w:i/>
          <w:iCs/>
        </w:rPr>
        <w:t>kõik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esitatud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arvamused</w:t>
      </w:r>
      <w:proofErr w:type="spellEnd"/>
      <w:r>
        <w:rPr>
          <w:i/>
          <w:iCs/>
        </w:rPr>
        <w:t xml:space="preserve"> on </w:t>
      </w:r>
      <w:proofErr w:type="spellStart"/>
      <w:r>
        <w:rPr>
          <w:i/>
          <w:iCs/>
        </w:rPr>
        <w:t>siirad</w:t>
      </w:r>
      <w:proofErr w:type="spellEnd"/>
      <w:r>
        <w:rPr>
          <w:i/>
          <w:iCs/>
        </w:rPr>
        <w:t xml:space="preserve">. </w:t>
      </w:r>
      <w:proofErr w:type="spellStart"/>
      <w:r>
        <w:rPr>
          <w:i/>
          <w:iCs/>
        </w:rPr>
        <w:t>Nad</w:t>
      </w:r>
      <w:proofErr w:type="spellEnd"/>
      <w:r>
        <w:rPr>
          <w:i/>
          <w:iCs/>
        </w:rPr>
        <w:t xml:space="preserve"> on </w:t>
      </w:r>
      <w:proofErr w:type="spellStart"/>
      <w:r>
        <w:rPr>
          <w:i/>
          <w:iCs/>
        </w:rPr>
        <w:t>teadlikud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ühinemismääruse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artikli</w:t>
      </w:r>
      <w:proofErr w:type="spellEnd"/>
      <w:r>
        <w:rPr>
          <w:i/>
          <w:iCs/>
        </w:rPr>
        <w:t xml:space="preserve"> 14 </w:t>
      </w:r>
      <w:proofErr w:type="spellStart"/>
      <w:r>
        <w:rPr>
          <w:i/>
          <w:iCs/>
        </w:rPr>
        <w:t>lõike</w:t>
      </w:r>
      <w:proofErr w:type="spellEnd"/>
      <w:r>
        <w:rPr>
          <w:i/>
          <w:iCs/>
        </w:rPr>
        <w:t xml:space="preserve"> 1 </w:t>
      </w:r>
      <w:proofErr w:type="spellStart"/>
      <w:r>
        <w:rPr>
          <w:i/>
          <w:iCs/>
        </w:rPr>
        <w:t>punkti</w:t>
      </w:r>
      <w:proofErr w:type="spellEnd"/>
      <w:r>
        <w:rPr>
          <w:i/>
          <w:iCs/>
        </w:rPr>
        <w:t xml:space="preserve"> a </w:t>
      </w:r>
      <w:proofErr w:type="spellStart"/>
      <w:proofErr w:type="gramStart"/>
      <w:r>
        <w:rPr>
          <w:i/>
          <w:iCs/>
        </w:rPr>
        <w:t>sätetest</w:t>
      </w:r>
      <w:proofErr w:type="spellEnd"/>
      <w:r>
        <w:rPr>
          <w:i/>
          <w:iCs/>
        </w:rPr>
        <w:t>.</w:t>
      </w:r>
      <w:r>
        <w:t>“</w:t>
      </w:r>
      <w:proofErr w:type="gramEnd"/>
    </w:p>
    <w:p w14:paraId="57537E59" w14:textId="77777777" w:rsidR="005C365C" w:rsidRDefault="005C365C">
      <w:proofErr w:type="spellStart"/>
      <w:r>
        <w:t>Digitaalselt</w:t>
      </w:r>
      <w:proofErr w:type="spellEnd"/>
      <w:r>
        <w:t xml:space="preserve"> </w:t>
      </w:r>
      <w:proofErr w:type="spellStart"/>
      <w:r>
        <w:t>allkirjastatud</w:t>
      </w:r>
      <w:proofErr w:type="spellEnd"/>
      <w:r>
        <w:t xml:space="preserve"> </w:t>
      </w:r>
      <w:proofErr w:type="spellStart"/>
      <w:r>
        <w:t>vormide</w:t>
      </w:r>
      <w:proofErr w:type="spellEnd"/>
      <w:r>
        <w:t xml:space="preserve"> </w:t>
      </w:r>
      <w:proofErr w:type="spellStart"/>
      <w:r>
        <w:t>puhul</w:t>
      </w:r>
      <w:proofErr w:type="spellEnd"/>
      <w:r>
        <w:t xml:space="preserve"> </w:t>
      </w:r>
      <w:proofErr w:type="spellStart"/>
      <w:r>
        <w:t>täidetakse</w:t>
      </w:r>
      <w:proofErr w:type="spellEnd"/>
      <w:r>
        <w:t xml:space="preserve"> </w:t>
      </w:r>
      <w:proofErr w:type="spellStart"/>
      <w:r>
        <w:t>järgmised</w:t>
      </w:r>
      <w:proofErr w:type="spellEnd"/>
      <w:r>
        <w:t xml:space="preserve"> </w:t>
      </w:r>
      <w:proofErr w:type="spellStart"/>
      <w:r>
        <w:t>väljad</w:t>
      </w:r>
      <w:proofErr w:type="spellEnd"/>
      <w:r>
        <w:t xml:space="preserve"> </w:t>
      </w:r>
      <w:proofErr w:type="spellStart"/>
      <w:r>
        <w:t>üksnes</w:t>
      </w:r>
      <w:proofErr w:type="spellEnd"/>
      <w:r>
        <w:t xml:space="preserve"> </w:t>
      </w:r>
      <w:proofErr w:type="spellStart"/>
      <w:r>
        <w:t>teavitamise</w:t>
      </w:r>
      <w:proofErr w:type="spellEnd"/>
      <w:r>
        <w:t xml:space="preserve"> </w:t>
      </w:r>
      <w:proofErr w:type="spellStart"/>
      <w:r>
        <w:t>eesmärgil</w:t>
      </w:r>
      <w:proofErr w:type="spellEnd"/>
      <w:r>
        <w:t xml:space="preserve">. Need </w:t>
      </w:r>
      <w:proofErr w:type="spellStart"/>
      <w:r>
        <w:t>peaksid</w:t>
      </w:r>
      <w:proofErr w:type="spellEnd"/>
      <w:r>
        <w:t xml:space="preserve"> </w:t>
      </w:r>
      <w:proofErr w:type="spellStart"/>
      <w:r>
        <w:t>vastama</w:t>
      </w:r>
      <w:proofErr w:type="spellEnd"/>
      <w:r>
        <w:t xml:space="preserve"> </w:t>
      </w:r>
      <w:proofErr w:type="spellStart"/>
      <w:r>
        <w:t>asjaomas</w:t>
      </w:r>
      <w:proofErr w:type="spellEnd"/>
      <w:r>
        <w:t>(t)e e-</w:t>
      </w:r>
      <w:proofErr w:type="spellStart"/>
      <w:r>
        <w:t>allkirja</w:t>
      </w:r>
      <w:proofErr w:type="spellEnd"/>
      <w:r>
        <w:t xml:space="preserve">(de) </w:t>
      </w:r>
      <w:proofErr w:type="spellStart"/>
      <w:r>
        <w:t>metaandmetele</w:t>
      </w:r>
      <w:proofErr w:type="spellEnd"/>
      <w:r>
        <w:t>.</w:t>
      </w:r>
    </w:p>
    <w:p w14:paraId="39230AA1" w14:textId="77777777" w:rsidR="005C365C" w:rsidRDefault="005C365C">
      <w:proofErr w:type="spellStart"/>
      <w:proofErr w:type="gramStart"/>
      <w:r>
        <w:t>Kuupäev</w:t>
      </w:r>
      <w:proofErr w:type="spellEnd"/>
      <w:r>
        <w:t>:</w:t>
      </w:r>
      <w:proofErr w:type="gramEnd"/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3"/>
        <w:gridCol w:w="4643"/>
      </w:tblGrid>
      <w:tr w:rsidR="00000000" w14:paraId="040FE72D" w14:textId="77777777">
        <w:tblPrEx>
          <w:tblCellMar>
            <w:top w:w="0" w:type="dxa"/>
            <w:bottom w:w="0" w:type="dxa"/>
          </w:tblCellMar>
        </w:tblPrEx>
        <w:tc>
          <w:tcPr>
            <w:tcW w:w="46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B845A" w14:textId="77777777" w:rsidR="005C365C" w:rsidRDefault="005C365C">
            <w:pPr>
              <w:pStyle w:val="NormalLeft"/>
            </w:pPr>
            <w:r>
              <w:t>[1. </w:t>
            </w:r>
            <w:proofErr w:type="spellStart"/>
            <w:proofErr w:type="gramStart"/>
            <w:r>
              <w:t>allakirjutaja</w:t>
            </w:r>
            <w:proofErr w:type="spellEnd"/>
            <w:proofErr w:type="gramEnd"/>
            <w:r>
              <w:t>]</w:t>
            </w:r>
          </w:p>
          <w:p w14:paraId="21F13D93" w14:textId="77777777" w:rsidR="005C365C" w:rsidRDefault="005C365C">
            <w:pPr>
              <w:pStyle w:val="NormalLeft"/>
            </w:pPr>
            <w:proofErr w:type="spellStart"/>
            <w:proofErr w:type="gramStart"/>
            <w:r>
              <w:lastRenderedPageBreak/>
              <w:t>Nimi</w:t>
            </w:r>
            <w:proofErr w:type="spellEnd"/>
            <w:r>
              <w:t>:</w:t>
            </w:r>
            <w:proofErr w:type="gramEnd"/>
          </w:p>
          <w:p w14:paraId="3ED3F1D1" w14:textId="77777777" w:rsidR="005C365C" w:rsidRDefault="005C365C">
            <w:pPr>
              <w:pStyle w:val="NormalLeft"/>
            </w:pPr>
            <w:proofErr w:type="spellStart"/>
            <w:proofErr w:type="gramStart"/>
            <w:r>
              <w:t>Organisatsioon</w:t>
            </w:r>
            <w:proofErr w:type="spellEnd"/>
            <w:r>
              <w:t>:</w:t>
            </w:r>
            <w:proofErr w:type="gramEnd"/>
          </w:p>
          <w:p w14:paraId="63F0A85B" w14:textId="77777777" w:rsidR="005C365C" w:rsidRDefault="005C365C">
            <w:pPr>
              <w:pStyle w:val="NormalLeft"/>
            </w:pPr>
            <w:proofErr w:type="spellStart"/>
            <w:proofErr w:type="gramStart"/>
            <w:r>
              <w:t>Ametikoht</w:t>
            </w:r>
            <w:proofErr w:type="spellEnd"/>
            <w:r>
              <w:t>:</w:t>
            </w:r>
            <w:proofErr w:type="gramEnd"/>
          </w:p>
          <w:p w14:paraId="22778533" w14:textId="77777777" w:rsidR="005C365C" w:rsidRDefault="005C365C">
            <w:pPr>
              <w:pStyle w:val="NormalLeft"/>
            </w:pPr>
            <w:proofErr w:type="spellStart"/>
            <w:proofErr w:type="gramStart"/>
            <w:r>
              <w:t>Aadress</w:t>
            </w:r>
            <w:proofErr w:type="spellEnd"/>
            <w:r>
              <w:t>:</w:t>
            </w:r>
            <w:proofErr w:type="gramEnd"/>
          </w:p>
          <w:p w14:paraId="5E3DBCB5" w14:textId="77777777" w:rsidR="005C365C" w:rsidRDefault="005C365C">
            <w:pPr>
              <w:pStyle w:val="NormalLeft"/>
            </w:pPr>
            <w:proofErr w:type="spellStart"/>
            <w:proofErr w:type="gramStart"/>
            <w:r>
              <w:t>Telefoninumber</w:t>
            </w:r>
            <w:proofErr w:type="spellEnd"/>
            <w:r>
              <w:t>:</w:t>
            </w:r>
            <w:proofErr w:type="gramEnd"/>
          </w:p>
          <w:p w14:paraId="017D5B07" w14:textId="77777777" w:rsidR="005C365C" w:rsidRDefault="005C365C">
            <w:pPr>
              <w:pStyle w:val="NormalLeft"/>
            </w:pPr>
            <w:r>
              <w:t>E-</w:t>
            </w:r>
            <w:proofErr w:type="gramStart"/>
            <w:r>
              <w:t>post:</w:t>
            </w:r>
            <w:proofErr w:type="gramEnd"/>
          </w:p>
          <w:p w14:paraId="4119C4E7" w14:textId="77777777" w:rsidR="005C365C" w:rsidRDefault="005C365C">
            <w:pPr>
              <w:pStyle w:val="NormalLeft"/>
            </w:pPr>
            <w:r>
              <w:t>[(</w:t>
            </w:r>
            <w:proofErr w:type="spellStart"/>
            <w:r>
              <w:t>allkirjastatud</w:t>
            </w:r>
            <w:proofErr w:type="spellEnd"/>
            <w:r>
              <w:t xml:space="preserve"> </w:t>
            </w:r>
            <w:proofErr w:type="spellStart"/>
            <w:r>
              <w:t>elektrooniliselt</w:t>
            </w:r>
            <w:proofErr w:type="spellEnd"/>
            <w:r>
              <w:t xml:space="preserve">) / </w:t>
            </w:r>
            <w:proofErr w:type="spellStart"/>
            <w:r>
              <w:t>allkiri</w:t>
            </w:r>
            <w:proofErr w:type="spellEnd"/>
            <w:r>
              <w:t>]</w:t>
            </w:r>
          </w:p>
        </w:tc>
        <w:tc>
          <w:tcPr>
            <w:tcW w:w="46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3B5F4" w14:textId="77777777" w:rsidR="005C365C" w:rsidRDefault="005C365C">
            <w:pPr>
              <w:pStyle w:val="NormalLeft"/>
            </w:pPr>
            <w:r>
              <w:lastRenderedPageBreak/>
              <w:t>[2. </w:t>
            </w:r>
            <w:proofErr w:type="spellStart"/>
            <w:proofErr w:type="gramStart"/>
            <w:r>
              <w:t>allakirjutaja</w:t>
            </w:r>
            <w:proofErr w:type="spellEnd"/>
            <w:proofErr w:type="gramEnd"/>
            <w:r>
              <w:t xml:space="preserve">, </w:t>
            </w:r>
            <w:proofErr w:type="spellStart"/>
            <w:r>
              <w:t>kui</w:t>
            </w:r>
            <w:proofErr w:type="spellEnd"/>
            <w:r>
              <w:t xml:space="preserve"> </w:t>
            </w:r>
            <w:proofErr w:type="spellStart"/>
            <w:r>
              <w:t>see</w:t>
            </w:r>
            <w:proofErr w:type="spellEnd"/>
            <w:r>
              <w:t xml:space="preserve"> on </w:t>
            </w:r>
            <w:proofErr w:type="spellStart"/>
            <w:r>
              <w:t>asjakohane</w:t>
            </w:r>
            <w:proofErr w:type="spellEnd"/>
            <w:r>
              <w:t>]</w:t>
            </w:r>
          </w:p>
          <w:p w14:paraId="6787FD06" w14:textId="77777777" w:rsidR="005C365C" w:rsidRDefault="005C365C">
            <w:pPr>
              <w:pStyle w:val="NormalLeft"/>
            </w:pPr>
            <w:proofErr w:type="spellStart"/>
            <w:proofErr w:type="gramStart"/>
            <w:r>
              <w:lastRenderedPageBreak/>
              <w:t>Nimi</w:t>
            </w:r>
            <w:proofErr w:type="spellEnd"/>
            <w:r>
              <w:t>:</w:t>
            </w:r>
            <w:proofErr w:type="gramEnd"/>
          </w:p>
          <w:p w14:paraId="6702AF89" w14:textId="77777777" w:rsidR="005C365C" w:rsidRDefault="005C365C">
            <w:pPr>
              <w:pStyle w:val="NormalLeft"/>
            </w:pPr>
            <w:proofErr w:type="spellStart"/>
            <w:proofErr w:type="gramStart"/>
            <w:r>
              <w:t>Organisatsioon</w:t>
            </w:r>
            <w:proofErr w:type="spellEnd"/>
            <w:r>
              <w:t>:</w:t>
            </w:r>
            <w:proofErr w:type="gramEnd"/>
          </w:p>
          <w:p w14:paraId="6D150B3C" w14:textId="77777777" w:rsidR="005C365C" w:rsidRDefault="005C365C">
            <w:pPr>
              <w:pStyle w:val="NormalLeft"/>
            </w:pPr>
            <w:proofErr w:type="spellStart"/>
            <w:proofErr w:type="gramStart"/>
            <w:r>
              <w:t>Ametikoht</w:t>
            </w:r>
            <w:proofErr w:type="spellEnd"/>
            <w:r>
              <w:t>:</w:t>
            </w:r>
            <w:proofErr w:type="gramEnd"/>
          </w:p>
          <w:p w14:paraId="5B5CEF49" w14:textId="77777777" w:rsidR="005C365C" w:rsidRDefault="005C365C">
            <w:pPr>
              <w:pStyle w:val="NormalLeft"/>
            </w:pPr>
            <w:proofErr w:type="spellStart"/>
            <w:proofErr w:type="gramStart"/>
            <w:r>
              <w:t>Aadress</w:t>
            </w:r>
            <w:proofErr w:type="spellEnd"/>
            <w:r>
              <w:t>:</w:t>
            </w:r>
            <w:proofErr w:type="gramEnd"/>
          </w:p>
          <w:p w14:paraId="1754B257" w14:textId="77777777" w:rsidR="005C365C" w:rsidRDefault="005C365C">
            <w:pPr>
              <w:pStyle w:val="NormalLeft"/>
            </w:pPr>
            <w:proofErr w:type="spellStart"/>
            <w:proofErr w:type="gramStart"/>
            <w:r>
              <w:t>Telefoninumber</w:t>
            </w:r>
            <w:proofErr w:type="spellEnd"/>
            <w:r>
              <w:t>:</w:t>
            </w:r>
            <w:proofErr w:type="gramEnd"/>
          </w:p>
          <w:p w14:paraId="274A7FE2" w14:textId="77777777" w:rsidR="005C365C" w:rsidRDefault="005C365C">
            <w:pPr>
              <w:pStyle w:val="NormalLeft"/>
            </w:pPr>
            <w:r>
              <w:t>E-</w:t>
            </w:r>
            <w:proofErr w:type="gramStart"/>
            <w:r>
              <w:t>post:</w:t>
            </w:r>
            <w:proofErr w:type="gramEnd"/>
          </w:p>
          <w:p w14:paraId="7018D77E" w14:textId="77777777" w:rsidR="005C365C" w:rsidRDefault="005C365C">
            <w:pPr>
              <w:pStyle w:val="NormalLeft"/>
            </w:pPr>
            <w:r>
              <w:t>[(</w:t>
            </w:r>
            <w:proofErr w:type="spellStart"/>
            <w:r>
              <w:t>allkirjastatud</w:t>
            </w:r>
            <w:proofErr w:type="spellEnd"/>
            <w:r>
              <w:t xml:space="preserve"> </w:t>
            </w:r>
            <w:proofErr w:type="spellStart"/>
            <w:r>
              <w:t>elektrooniliselt</w:t>
            </w:r>
            <w:proofErr w:type="spellEnd"/>
            <w:r>
              <w:t xml:space="preserve">) / </w:t>
            </w:r>
            <w:proofErr w:type="spellStart"/>
            <w:r>
              <w:t>allkiri</w:t>
            </w:r>
            <w:proofErr w:type="spellEnd"/>
            <w:r>
              <w:t>]</w:t>
            </w:r>
          </w:p>
        </w:tc>
      </w:tr>
    </w:tbl>
    <w:p w14:paraId="626F51A0" w14:textId="77777777" w:rsidR="005C365C" w:rsidRDefault="005C365C" w:rsidP="005C365C">
      <w:pPr>
        <w:adjustRightInd w:val="0"/>
        <w:spacing w:before="0" w:after="0"/>
        <w:jc w:val="left"/>
        <w:rPr>
          <w:lang w:val="en-US"/>
        </w:rPr>
      </w:pPr>
    </w:p>
    <w:sectPr w:rsidR="00000000">
      <w:pgSz w:w="11906" w:h="16838"/>
      <w:pgMar w:top="1134" w:right="1418" w:bottom="1134" w:left="1418" w:header="709" w:footer="709" w:gutter="0"/>
      <w:pgNumType w:start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29A60" w14:textId="77777777" w:rsidR="005C365C" w:rsidRDefault="005C365C">
      <w:pPr>
        <w:spacing w:before="0" w:after="0"/>
      </w:pPr>
      <w:r>
        <w:separator/>
      </w:r>
    </w:p>
  </w:endnote>
  <w:endnote w:type="continuationSeparator" w:id="0">
    <w:p w14:paraId="60F57BE9" w14:textId="77777777" w:rsidR="005C365C" w:rsidRDefault="005C365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D8A72" w14:textId="77777777" w:rsidR="005C365C" w:rsidRDefault="005C365C">
    <w:pPr>
      <w:pStyle w:val="Footer"/>
    </w:pPr>
    <w:r>
      <w:tab/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  <w:r>
      <w:tab/>
    </w:r>
    <w:r>
      <w:fldChar w:fldCharType="begin"/>
    </w:r>
    <w:r>
      <w:instrText xml:space="preserve"> DOCPROPERTY "Classification" \* MERGEFORMAT </w:instrText>
    </w:r>
    <w:r>
      <w:fldChar w:fldCharType="separate"/>
    </w:r>
    <w:r>
      <w:t xml:space="preserve"> 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848870" w14:textId="77777777" w:rsidR="005C365C" w:rsidRDefault="005C365C">
      <w:pPr>
        <w:spacing w:before="0" w:after="0"/>
      </w:pPr>
      <w:r>
        <w:separator/>
      </w:r>
    </w:p>
  </w:footnote>
  <w:footnote w:type="continuationSeparator" w:id="0">
    <w:p w14:paraId="1C17E061" w14:textId="77777777" w:rsidR="005C365C" w:rsidRDefault="005C365C">
      <w:pPr>
        <w:spacing w:before="0" w:after="0"/>
      </w:pPr>
      <w:r>
        <w:continuationSeparator/>
      </w:r>
    </w:p>
  </w:footnote>
  <w:footnote w:id="1">
    <w:p w14:paraId="7240AA3F" w14:textId="77777777" w:rsidR="005C365C" w:rsidRDefault="005C365C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proofErr w:type="spellStart"/>
      <w:r>
        <w:t>Euroopa</w:t>
      </w:r>
      <w:proofErr w:type="spellEnd"/>
      <w:r>
        <w:t xml:space="preserve"> </w:t>
      </w:r>
      <w:proofErr w:type="spellStart"/>
      <w:r>
        <w:t>Parlamendi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nõukogu</w:t>
      </w:r>
      <w:proofErr w:type="spellEnd"/>
      <w:r>
        <w:t xml:space="preserve"> 23. </w:t>
      </w:r>
      <w:proofErr w:type="spellStart"/>
      <w:proofErr w:type="gramStart"/>
      <w:r>
        <w:t>juuli</w:t>
      </w:r>
      <w:proofErr w:type="spellEnd"/>
      <w:proofErr w:type="gramEnd"/>
      <w:r>
        <w:t xml:space="preserve"> 2014. </w:t>
      </w:r>
      <w:proofErr w:type="spellStart"/>
      <w:proofErr w:type="gramStart"/>
      <w:r>
        <w:t>aasta</w:t>
      </w:r>
      <w:proofErr w:type="spellEnd"/>
      <w:proofErr w:type="gramEnd"/>
      <w:r>
        <w:t xml:space="preserve"> </w:t>
      </w:r>
      <w:proofErr w:type="spellStart"/>
      <w:r>
        <w:t>määrus</w:t>
      </w:r>
      <w:proofErr w:type="spellEnd"/>
      <w:r>
        <w:t xml:space="preserve"> (EL) nr 910/2014 e-</w:t>
      </w:r>
      <w:proofErr w:type="spellStart"/>
      <w:r>
        <w:t>identimise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e-</w:t>
      </w:r>
      <w:proofErr w:type="spellStart"/>
      <w:r>
        <w:t>tehingute</w:t>
      </w:r>
      <w:proofErr w:type="spellEnd"/>
      <w:r>
        <w:t xml:space="preserve"> </w:t>
      </w:r>
      <w:proofErr w:type="spellStart"/>
      <w:r>
        <w:t>jaoks</w:t>
      </w:r>
      <w:proofErr w:type="spellEnd"/>
      <w:r>
        <w:t xml:space="preserve"> </w:t>
      </w:r>
      <w:proofErr w:type="spellStart"/>
      <w:r>
        <w:t>vajalike</w:t>
      </w:r>
      <w:proofErr w:type="spellEnd"/>
      <w:r>
        <w:t xml:space="preserve"> </w:t>
      </w:r>
      <w:proofErr w:type="spellStart"/>
      <w:r>
        <w:t>usaldusteenuste</w:t>
      </w:r>
      <w:proofErr w:type="spellEnd"/>
      <w:r>
        <w:t xml:space="preserve"> </w:t>
      </w:r>
      <w:proofErr w:type="spellStart"/>
      <w:r>
        <w:t>kohta</w:t>
      </w:r>
      <w:proofErr w:type="spellEnd"/>
      <w:r>
        <w:t xml:space="preserve"> </w:t>
      </w:r>
      <w:proofErr w:type="spellStart"/>
      <w:r>
        <w:t>siseturul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millega</w:t>
      </w:r>
      <w:proofErr w:type="spellEnd"/>
      <w:r>
        <w:t xml:space="preserve"> </w:t>
      </w:r>
      <w:proofErr w:type="spellStart"/>
      <w:r>
        <w:t>tunnistatakse</w:t>
      </w:r>
      <w:proofErr w:type="spellEnd"/>
      <w:r>
        <w:t xml:space="preserve"> </w:t>
      </w:r>
      <w:proofErr w:type="spellStart"/>
      <w:r>
        <w:t>kehtetuks</w:t>
      </w:r>
      <w:proofErr w:type="spellEnd"/>
      <w:r>
        <w:t xml:space="preserve"> </w:t>
      </w:r>
      <w:proofErr w:type="spellStart"/>
      <w:r>
        <w:t>direktiiv</w:t>
      </w:r>
      <w:proofErr w:type="spellEnd"/>
      <w:r>
        <w:t xml:space="preserve"> 1999/93/EÜ (ELT L 257, 28.8.2014, </w:t>
      </w:r>
      <w:proofErr w:type="spellStart"/>
      <w:r>
        <w:t>lk</w:t>
      </w:r>
      <w:proofErr w:type="spellEnd"/>
      <w:r>
        <w:t> 73).</w:t>
      </w:r>
    </w:p>
  </w:footnote>
  <w:footnote w:id="2">
    <w:p w14:paraId="5759E6C1" w14:textId="77777777" w:rsidR="005C365C" w:rsidRDefault="005C365C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proofErr w:type="spellStart"/>
      <w:r>
        <w:t>Nõukogu</w:t>
      </w:r>
      <w:proofErr w:type="spellEnd"/>
      <w:r>
        <w:t xml:space="preserve"> 20. </w:t>
      </w:r>
      <w:proofErr w:type="spellStart"/>
      <w:proofErr w:type="gramStart"/>
      <w:r>
        <w:t>jaanuari</w:t>
      </w:r>
      <w:proofErr w:type="spellEnd"/>
      <w:proofErr w:type="gramEnd"/>
      <w:r>
        <w:t xml:space="preserve"> 2004. </w:t>
      </w:r>
      <w:proofErr w:type="spellStart"/>
      <w:proofErr w:type="gramStart"/>
      <w:r>
        <w:t>aasta</w:t>
      </w:r>
      <w:proofErr w:type="spellEnd"/>
      <w:proofErr w:type="gramEnd"/>
      <w:r>
        <w:t xml:space="preserve"> </w:t>
      </w:r>
      <w:proofErr w:type="spellStart"/>
      <w:r>
        <w:t>määrus</w:t>
      </w:r>
      <w:proofErr w:type="spellEnd"/>
      <w:r>
        <w:t xml:space="preserve"> (EÜ) nr 139/2004 </w:t>
      </w:r>
      <w:proofErr w:type="spellStart"/>
      <w:r>
        <w:t>kontrolli</w:t>
      </w:r>
      <w:proofErr w:type="spellEnd"/>
      <w:r>
        <w:t xml:space="preserve"> </w:t>
      </w:r>
      <w:proofErr w:type="spellStart"/>
      <w:r>
        <w:t>kehtestamise</w:t>
      </w:r>
      <w:proofErr w:type="spellEnd"/>
      <w:r>
        <w:t xml:space="preserve"> </w:t>
      </w:r>
      <w:proofErr w:type="spellStart"/>
      <w:r>
        <w:t>kohta</w:t>
      </w:r>
      <w:proofErr w:type="spellEnd"/>
      <w:r>
        <w:t xml:space="preserve"> </w:t>
      </w:r>
      <w:proofErr w:type="spellStart"/>
      <w:r>
        <w:t>ettevõtjate</w:t>
      </w:r>
      <w:proofErr w:type="spellEnd"/>
      <w:r>
        <w:t xml:space="preserve"> </w:t>
      </w:r>
      <w:proofErr w:type="spellStart"/>
      <w:r>
        <w:t>koondumiste</w:t>
      </w:r>
      <w:proofErr w:type="spellEnd"/>
      <w:r>
        <w:t xml:space="preserve"> </w:t>
      </w:r>
      <w:proofErr w:type="spellStart"/>
      <w:r>
        <w:t>üle</w:t>
      </w:r>
      <w:proofErr w:type="spellEnd"/>
      <w:r>
        <w:t xml:space="preserve"> (</w:t>
      </w:r>
      <w:proofErr w:type="spellStart"/>
      <w:r>
        <w:t>edaspidi</w:t>
      </w:r>
      <w:proofErr w:type="spellEnd"/>
      <w:r>
        <w:t xml:space="preserve"> </w:t>
      </w:r>
      <w:r>
        <w:t>„</w:t>
      </w:r>
      <w:proofErr w:type="spellStart"/>
      <w:r>
        <w:t>ühinemismäärus</w:t>
      </w:r>
      <w:proofErr w:type="spellEnd"/>
      <w:r>
        <w:t>“</w:t>
      </w:r>
      <w:r>
        <w:t xml:space="preserve">) (ELT L 24, 29.1.2004, </w:t>
      </w:r>
      <w:proofErr w:type="spellStart"/>
      <w:r>
        <w:t>lk</w:t>
      </w:r>
      <w:proofErr w:type="spellEnd"/>
      <w:r>
        <w:t> 1) (</w:t>
      </w:r>
      <w:proofErr w:type="spellStart"/>
      <w:r>
        <w:t>kättesaadav</w:t>
      </w:r>
      <w:proofErr w:type="spellEnd"/>
      <w:r>
        <w:t xml:space="preserve"> </w:t>
      </w:r>
      <w:proofErr w:type="spellStart"/>
      <w:r>
        <w:t>aadressil</w:t>
      </w:r>
      <w:proofErr w:type="spellEnd"/>
      <w:r>
        <w:t xml:space="preserve"> EUR-Lex - 32004R0139 - ET - EUR-Lex (europa.eu)).</w:t>
      </w:r>
    </w:p>
  </w:footnote>
  <w:footnote w:id="3">
    <w:p w14:paraId="2EF6602B" w14:textId="77777777" w:rsidR="005C365C" w:rsidRDefault="005C365C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r>
        <w:t xml:space="preserve">Vt </w:t>
      </w:r>
      <w:proofErr w:type="spellStart"/>
      <w:r>
        <w:t>käesoleva</w:t>
      </w:r>
      <w:proofErr w:type="spellEnd"/>
      <w:r>
        <w:t xml:space="preserve"> </w:t>
      </w:r>
      <w:proofErr w:type="spellStart"/>
      <w:r>
        <w:rPr>
          <w:i/>
          <w:iCs/>
        </w:rPr>
        <w:t>Euroopa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Liidu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Teataja</w:t>
      </w:r>
      <w:proofErr w:type="spellEnd"/>
      <w:r>
        <w:t xml:space="preserve"> </w:t>
      </w:r>
      <w:proofErr w:type="spellStart"/>
      <w:r>
        <w:t>lk</w:t>
      </w:r>
      <w:proofErr w:type="spellEnd"/>
      <w:r>
        <w:t> 22.</w:t>
      </w:r>
    </w:p>
  </w:footnote>
  <w:footnote w:id="4">
    <w:p w14:paraId="3CD4143C" w14:textId="77777777" w:rsidR="005C365C" w:rsidRDefault="005C365C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proofErr w:type="spellStart"/>
      <w:r>
        <w:t>Euroopa</w:t>
      </w:r>
      <w:proofErr w:type="spellEnd"/>
      <w:r>
        <w:t xml:space="preserve"> </w:t>
      </w:r>
      <w:proofErr w:type="spellStart"/>
      <w:r>
        <w:t>Parlamendi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nõukogu</w:t>
      </w:r>
      <w:proofErr w:type="spellEnd"/>
      <w:r>
        <w:t xml:space="preserve"> 23. </w:t>
      </w:r>
      <w:proofErr w:type="spellStart"/>
      <w:proofErr w:type="gramStart"/>
      <w:r>
        <w:t>oktoobri</w:t>
      </w:r>
      <w:proofErr w:type="spellEnd"/>
      <w:proofErr w:type="gramEnd"/>
      <w:r>
        <w:t xml:space="preserve"> 2018. </w:t>
      </w:r>
      <w:proofErr w:type="spellStart"/>
      <w:proofErr w:type="gramStart"/>
      <w:r>
        <w:t>aasta</w:t>
      </w:r>
      <w:proofErr w:type="spellEnd"/>
      <w:proofErr w:type="gramEnd"/>
      <w:r>
        <w:t xml:space="preserve"> </w:t>
      </w:r>
      <w:proofErr w:type="spellStart"/>
      <w:r>
        <w:t>määrus</w:t>
      </w:r>
      <w:proofErr w:type="spellEnd"/>
      <w:r>
        <w:t xml:space="preserve"> (EL) 2018/1725, mis </w:t>
      </w:r>
      <w:proofErr w:type="spellStart"/>
      <w:r>
        <w:t>käsitleb</w:t>
      </w:r>
      <w:proofErr w:type="spellEnd"/>
      <w:r>
        <w:t xml:space="preserve"> </w:t>
      </w:r>
      <w:proofErr w:type="spellStart"/>
      <w:r>
        <w:t>füüsiliste</w:t>
      </w:r>
      <w:proofErr w:type="spellEnd"/>
      <w:r>
        <w:t xml:space="preserve"> </w:t>
      </w:r>
      <w:proofErr w:type="spellStart"/>
      <w:r>
        <w:t>isikute</w:t>
      </w:r>
      <w:proofErr w:type="spellEnd"/>
      <w:r>
        <w:t xml:space="preserve"> </w:t>
      </w:r>
      <w:proofErr w:type="spellStart"/>
      <w:r>
        <w:t>kaitset</w:t>
      </w:r>
      <w:proofErr w:type="spellEnd"/>
      <w:r>
        <w:t xml:space="preserve"> </w:t>
      </w:r>
      <w:proofErr w:type="spellStart"/>
      <w:r>
        <w:t>isikuandmete</w:t>
      </w:r>
      <w:proofErr w:type="spellEnd"/>
      <w:r>
        <w:t xml:space="preserve"> </w:t>
      </w:r>
      <w:proofErr w:type="spellStart"/>
      <w:r>
        <w:t>töötlemisel</w:t>
      </w:r>
      <w:proofErr w:type="spellEnd"/>
      <w:r>
        <w:t xml:space="preserve"> </w:t>
      </w:r>
      <w:proofErr w:type="spellStart"/>
      <w:r>
        <w:t>liidu</w:t>
      </w:r>
      <w:proofErr w:type="spellEnd"/>
      <w:r>
        <w:t xml:space="preserve"> </w:t>
      </w:r>
      <w:proofErr w:type="spellStart"/>
      <w:r>
        <w:t>institutsioonides</w:t>
      </w:r>
      <w:proofErr w:type="spellEnd"/>
      <w:r>
        <w:t xml:space="preserve">, organites </w:t>
      </w:r>
      <w:proofErr w:type="spellStart"/>
      <w:r>
        <w:t>ja</w:t>
      </w:r>
      <w:proofErr w:type="spellEnd"/>
      <w:r>
        <w:t xml:space="preserve"> </w:t>
      </w:r>
      <w:proofErr w:type="spellStart"/>
      <w:r>
        <w:t>asutustes</w:t>
      </w:r>
      <w:proofErr w:type="spellEnd"/>
      <w:r>
        <w:t xml:space="preserve"> </w:t>
      </w:r>
      <w:proofErr w:type="spellStart"/>
      <w:r>
        <w:t>ning</w:t>
      </w:r>
      <w:proofErr w:type="spellEnd"/>
      <w:r>
        <w:t xml:space="preserve"> </w:t>
      </w:r>
      <w:proofErr w:type="spellStart"/>
      <w:r>
        <w:t>isikuandmete</w:t>
      </w:r>
      <w:proofErr w:type="spellEnd"/>
      <w:r>
        <w:t xml:space="preserve"> </w:t>
      </w:r>
      <w:proofErr w:type="spellStart"/>
      <w:r>
        <w:t>vaba</w:t>
      </w:r>
      <w:proofErr w:type="spellEnd"/>
      <w:r>
        <w:t xml:space="preserve"> </w:t>
      </w:r>
      <w:proofErr w:type="spellStart"/>
      <w:r>
        <w:t>liikumist</w:t>
      </w:r>
      <w:proofErr w:type="spellEnd"/>
      <w:r>
        <w:t xml:space="preserve">, </w:t>
      </w:r>
      <w:proofErr w:type="spellStart"/>
      <w:r>
        <w:t>ning</w:t>
      </w:r>
      <w:proofErr w:type="spellEnd"/>
      <w:r>
        <w:t xml:space="preserve"> </w:t>
      </w:r>
      <w:proofErr w:type="spellStart"/>
      <w:r>
        <w:t>millega</w:t>
      </w:r>
      <w:proofErr w:type="spellEnd"/>
      <w:r>
        <w:t xml:space="preserve"> </w:t>
      </w:r>
      <w:proofErr w:type="spellStart"/>
      <w:r>
        <w:t>tunnistatakse</w:t>
      </w:r>
      <w:proofErr w:type="spellEnd"/>
      <w:r>
        <w:t xml:space="preserve"> </w:t>
      </w:r>
      <w:proofErr w:type="spellStart"/>
      <w:r>
        <w:t>kehtetuks</w:t>
      </w:r>
      <w:proofErr w:type="spellEnd"/>
      <w:r>
        <w:t xml:space="preserve"> </w:t>
      </w:r>
      <w:proofErr w:type="spellStart"/>
      <w:r>
        <w:t>määrus</w:t>
      </w:r>
      <w:proofErr w:type="spellEnd"/>
      <w:r>
        <w:t xml:space="preserve"> (EÜ) nr 45/2001 </w:t>
      </w:r>
      <w:proofErr w:type="spellStart"/>
      <w:r>
        <w:t>ja</w:t>
      </w:r>
      <w:proofErr w:type="spellEnd"/>
      <w:r>
        <w:t xml:space="preserve"> </w:t>
      </w:r>
      <w:proofErr w:type="spellStart"/>
      <w:r>
        <w:t>otsus</w:t>
      </w:r>
      <w:proofErr w:type="spellEnd"/>
      <w:r>
        <w:t xml:space="preserve"> nr 1247/2002/EÜ (ELT L 295, 21.11.2018, </w:t>
      </w:r>
      <w:proofErr w:type="spellStart"/>
      <w:r>
        <w:t>lk</w:t>
      </w:r>
      <w:proofErr w:type="spellEnd"/>
      <w:r>
        <w:t> 39) (</w:t>
      </w:r>
      <w:proofErr w:type="spellStart"/>
      <w:r>
        <w:t>kättesaadav</w:t>
      </w:r>
      <w:proofErr w:type="spellEnd"/>
      <w:r>
        <w:t xml:space="preserve"> </w:t>
      </w:r>
      <w:proofErr w:type="spellStart"/>
      <w:r>
        <w:t>aadressil</w:t>
      </w:r>
      <w:proofErr w:type="spellEnd"/>
      <w:r>
        <w:t xml:space="preserve"> EUR-Lex - 32018R1725 - ET - EUR-Lex (europa.eu)). Vt ka </w:t>
      </w:r>
      <w:proofErr w:type="spellStart"/>
      <w:r>
        <w:t>ühinemiste</w:t>
      </w:r>
      <w:proofErr w:type="spellEnd"/>
      <w:r>
        <w:t xml:space="preserve"> </w:t>
      </w:r>
      <w:proofErr w:type="spellStart"/>
      <w:r>
        <w:t>uurimist</w:t>
      </w:r>
      <w:proofErr w:type="spellEnd"/>
      <w:r>
        <w:t xml:space="preserve"> </w:t>
      </w:r>
      <w:proofErr w:type="spellStart"/>
      <w:r>
        <w:t>käsitlev</w:t>
      </w:r>
      <w:proofErr w:type="spellEnd"/>
      <w:r>
        <w:t xml:space="preserve"> </w:t>
      </w:r>
      <w:proofErr w:type="spellStart"/>
      <w:r>
        <w:t>privaatsusteade</w:t>
      </w:r>
      <w:proofErr w:type="spellEnd"/>
      <w:r>
        <w:t xml:space="preserve"> </w:t>
      </w:r>
      <w:proofErr w:type="spellStart"/>
      <w:r>
        <w:t>aadressil</w:t>
      </w:r>
      <w:proofErr w:type="spellEnd"/>
      <w:r>
        <w:t xml:space="preserve"> https://ec.europa.eu/competition-pol</w:t>
      </w:r>
      <w:r>
        <w:t>icy/index/privacy-policy-competition-investigations_en.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 w15:restartNumberingAfterBreak="0">
    <w:nsid w:val="FFFFFF81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 w15:restartNumberingAfterBreak="0">
    <w:nsid w:val="FFFFFF82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 w15:restartNumberingAfterBreak="0">
    <w:nsid w:val="FFFFFF83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 w15:restartNumberingAfterBreak="0">
    <w:nsid w:val="FFFFFF88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4321140B"/>
    <w:multiLevelType w:val="singleLevel"/>
    <w:tmpl w:val="FFFFFFFF"/>
    <w:lvl w:ilvl="0">
      <w:start w:val="1"/>
      <w:numFmt w:val="decimal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12" w15:restartNumberingAfterBreak="0">
    <w:nsid w:val="53564C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5CBB39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1717468610">
    <w:abstractNumId w:val="9"/>
  </w:num>
  <w:num w:numId="2" w16cid:durableId="1414744425">
    <w:abstractNumId w:val="7"/>
  </w:num>
  <w:num w:numId="3" w16cid:durableId="2109033481">
    <w:abstractNumId w:val="6"/>
  </w:num>
  <w:num w:numId="4" w16cid:durableId="990645424">
    <w:abstractNumId w:val="5"/>
  </w:num>
  <w:num w:numId="5" w16cid:durableId="1770925051">
    <w:abstractNumId w:val="4"/>
  </w:num>
  <w:num w:numId="6" w16cid:durableId="166791413">
    <w:abstractNumId w:val="8"/>
  </w:num>
  <w:num w:numId="7" w16cid:durableId="1428771534">
    <w:abstractNumId w:val="3"/>
  </w:num>
  <w:num w:numId="8" w16cid:durableId="1903516187">
    <w:abstractNumId w:val="2"/>
  </w:num>
  <w:num w:numId="9" w16cid:durableId="329256124">
    <w:abstractNumId w:val="1"/>
  </w:num>
  <w:num w:numId="10" w16cid:durableId="1232886917">
    <w:abstractNumId w:val="0"/>
  </w:num>
  <w:num w:numId="11" w16cid:durableId="913591711">
    <w:abstractNumId w:val="13"/>
  </w:num>
  <w:num w:numId="12" w16cid:durableId="437218858">
    <w:abstractNumId w:val="12"/>
  </w:num>
  <w:num w:numId="13" w16cid:durableId="2108843214">
    <w:abstractNumId w:val="11"/>
  </w:num>
  <w:num w:numId="14" w16cid:durableId="2070885857">
    <w:abstractNumId w:val="10"/>
    <w:lvlOverride w:ilvl="0">
      <w:lvl w:ilvl="0">
        <w:start w:val="1"/>
        <w:numFmt w:val="bullet"/>
        <w:lvlText w:val="–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</w:rPr>
      </w:lvl>
    </w:lvlOverride>
  </w:num>
  <w:num w:numId="15" w16cid:durableId="110449820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docVars>
    <w:docVar w:name="CR_Ref0" w:val="2776/2024"/>
    <w:docVar w:name="CR_RefCount" w:val="1"/>
    <w:docVar w:name="DQCStatus" w:val="Red"/>
    <w:docVar w:name="LW_DocType" w:val="COM"/>
  </w:docVars>
  <w:rsids>
    <w:rsidRoot w:val="00456914"/>
    <w:rsid w:val="00305595"/>
    <w:rsid w:val="00456914"/>
    <w:rsid w:val="004A1EF0"/>
    <w:rsid w:val="005C365C"/>
    <w:rsid w:val="00FD0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A0377CB"/>
  <w14:defaultImageDpi w14:val="0"/>
  <w15:docId w15:val="{875201B5-493C-485E-8252-52DEDF1D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IE" w:eastAsia="en-I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autoSpaceDE w:val="0"/>
      <w:autoSpaceDN w:val="0"/>
      <w:spacing w:before="120" w:after="120" w:line="240" w:lineRule="auto"/>
      <w:jc w:val="both"/>
    </w:pPr>
    <w:rPr>
      <w:rFonts w:ascii="Times New Roman" w:hAnsi="Times New Roman" w:cs="Times New Roman"/>
      <w:kern w:val="0"/>
      <w:lang w:val="fr-FR"/>
    </w:rPr>
  </w:style>
  <w:style w:type="paragraph" w:styleId="Heading1">
    <w:name w:val="heading 1"/>
    <w:basedOn w:val="Normal"/>
    <w:next w:val="Text1"/>
    <w:link w:val="Heading1Char"/>
    <w:uiPriority w:val="99"/>
    <w:qFormat/>
    <w:pPr>
      <w:keepNext/>
      <w:numPr>
        <w:numId w:val="11"/>
      </w:numPr>
      <w:spacing w:before="360"/>
      <w:outlineLvl w:val="0"/>
    </w:pPr>
    <w:rPr>
      <w:b/>
      <w:bCs/>
      <w:smallCaps/>
    </w:rPr>
  </w:style>
  <w:style w:type="paragraph" w:styleId="Heading2">
    <w:name w:val="heading 2"/>
    <w:basedOn w:val="Normal"/>
    <w:next w:val="Text2"/>
    <w:link w:val="Heading2Char"/>
    <w:uiPriority w:val="99"/>
    <w:qFormat/>
    <w:pPr>
      <w:keepNext/>
      <w:numPr>
        <w:ilvl w:val="1"/>
        <w:numId w:val="11"/>
      </w:numPr>
      <w:outlineLvl w:val="1"/>
    </w:pPr>
    <w:rPr>
      <w:b/>
      <w:bCs/>
    </w:rPr>
  </w:style>
  <w:style w:type="paragraph" w:styleId="Heading3">
    <w:name w:val="heading 3"/>
    <w:basedOn w:val="Normal"/>
    <w:next w:val="Text3"/>
    <w:link w:val="Heading3Char"/>
    <w:uiPriority w:val="99"/>
    <w:qFormat/>
    <w:pPr>
      <w:keepNext/>
      <w:numPr>
        <w:ilvl w:val="2"/>
        <w:numId w:val="11"/>
      </w:numPr>
      <w:outlineLvl w:val="2"/>
    </w:pPr>
    <w:rPr>
      <w:i/>
      <w:iCs/>
    </w:rPr>
  </w:style>
  <w:style w:type="paragraph" w:styleId="Heading4">
    <w:name w:val="heading 4"/>
    <w:basedOn w:val="Normal"/>
    <w:next w:val="Text4"/>
    <w:link w:val="Heading4Char"/>
    <w:uiPriority w:val="99"/>
    <w:qFormat/>
    <w:pPr>
      <w:keepNext/>
      <w:numPr>
        <w:ilvl w:val="3"/>
        <w:numId w:val="11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9"/>
    <w:qFormat/>
    <w:pPr>
      <w:spacing w:before="240" w:after="60"/>
      <w:outlineLvl w:val="4"/>
    </w:pPr>
    <w:rPr>
      <w:rFonts w:ascii="Arial" w:hAnsi="Arial" w:cs="Arial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9"/>
    <w:qFormat/>
    <w:pPr>
      <w:spacing w:before="240" w:after="60"/>
      <w:outlineLvl w:val="5"/>
    </w:pPr>
    <w:rPr>
      <w:rFonts w:ascii="Arial" w:hAnsi="Arial" w:cs="Arial"/>
      <w:i/>
      <w:i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pPr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p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pPr>
      <w:spacing w:before="240" w:after="60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val="fr-FR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fr-FR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kern w:val="0"/>
      <w:sz w:val="26"/>
      <w:szCs w:val="26"/>
      <w:lang w:val="fr-FR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b/>
      <w:bCs/>
      <w:kern w:val="0"/>
      <w:sz w:val="28"/>
      <w:szCs w:val="28"/>
      <w:lang w:val="fr-FR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b/>
      <w:bCs/>
      <w:i/>
      <w:iCs/>
      <w:kern w:val="0"/>
      <w:sz w:val="26"/>
      <w:szCs w:val="26"/>
      <w:lang w:val="fr-FR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b/>
      <w:bCs/>
      <w:kern w:val="0"/>
      <w:sz w:val="22"/>
      <w:szCs w:val="22"/>
      <w:lang w:val="fr-FR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kern w:val="0"/>
      <w:lang w:val="fr-FR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i/>
      <w:iCs/>
      <w:kern w:val="0"/>
      <w:lang w:val="fr-FR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kern w:val="0"/>
      <w:sz w:val="22"/>
      <w:szCs w:val="22"/>
      <w:lang w:val="fr-FR"/>
    </w:rPr>
  </w:style>
  <w:style w:type="paragraph" w:customStyle="1" w:styleId="Text1">
    <w:name w:val="Text 1"/>
    <w:basedOn w:val="Normal"/>
    <w:uiPriority w:val="99"/>
    <w:pPr>
      <w:ind w:left="851"/>
    </w:pPr>
  </w:style>
  <w:style w:type="paragraph" w:customStyle="1" w:styleId="Text2">
    <w:name w:val="Text 2"/>
    <w:basedOn w:val="Normal"/>
    <w:uiPriority w:val="99"/>
    <w:pPr>
      <w:ind w:left="851"/>
    </w:pPr>
  </w:style>
  <w:style w:type="paragraph" w:customStyle="1" w:styleId="Text3">
    <w:name w:val="Text 3"/>
    <w:basedOn w:val="Normal"/>
    <w:uiPriority w:val="99"/>
    <w:pPr>
      <w:ind w:left="851"/>
    </w:pPr>
  </w:style>
  <w:style w:type="paragraph" w:customStyle="1" w:styleId="Text4">
    <w:name w:val="Text 4"/>
    <w:basedOn w:val="Normal"/>
    <w:uiPriority w:val="99"/>
    <w:pPr>
      <w:ind w:left="851"/>
    </w:pPr>
  </w:style>
  <w:style w:type="paragraph" w:customStyle="1" w:styleId="Annexetitreacte">
    <w:name w:val="Annexe titre (acte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Annexetitreexposglobal">
    <w:name w:val="Annexe titre (exposé global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Annexetitreexpos">
    <w:name w:val="Annexe titre (exposé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Annexetitrefichefinacte">
    <w:name w:val="Annexe titre (fiche fin. acte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Annexetitrefichefinglobale">
    <w:name w:val="Annexe titre (fiche fin. globale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Annexetitreglobale">
    <w:name w:val="Annexe titre (globale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Applicationdirecte">
    <w:name w:val="Application directe"/>
    <w:basedOn w:val="Normal"/>
    <w:next w:val="Fait"/>
    <w:uiPriority w:val="99"/>
    <w:pPr>
      <w:spacing w:before="480"/>
    </w:pPr>
  </w:style>
  <w:style w:type="paragraph" w:customStyle="1" w:styleId="Fait">
    <w:name w:val="Fait à"/>
    <w:basedOn w:val="Normal"/>
    <w:next w:val="Institutionquisigne"/>
    <w:uiPriority w:val="99"/>
    <w:pPr>
      <w:keepNext/>
      <w:spacing w:after="0"/>
    </w:pPr>
  </w:style>
  <w:style w:type="paragraph" w:customStyle="1" w:styleId="Institutionquisigne">
    <w:name w:val="Institution qui signe"/>
    <w:basedOn w:val="Normal"/>
    <w:next w:val="Personnequisigne"/>
    <w:uiPriority w:val="99"/>
    <w:pPr>
      <w:keepNext/>
      <w:tabs>
        <w:tab w:val="left" w:pos="4253"/>
      </w:tabs>
      <w:spacing w:before="720" w:after="0"/>
    </w:pPr>
    <w:rPr>
      <w:i/>
      <w:iCs/>
    </w:rPr>
  </w:style>
  <w:style w:type="paragraph" w:customStyle="1" w:styleId="Personnequisigne">
    <w:name w:val="Personne qui signe"/>
    <w:basedOn w:val="Normal"/>
    <w:next w:val="Institutionquisigne"/>
    <w:uiPriority w:val="99"/>
    <w:pPr>
      <w:tabs>
        <w:tab w:val="left" w:pos="4253"/>
      </w:tabs>
      <w:spacing w:before="0" w:after="0"/>
      <w:jc w:val="left"/>
    </w:pPr>
    <w:rPr>
      <w:i/>
      <w:iCs/>
    </w:rPr>
  </w:style>
  <w:style w:type="paragraph" w:styleId="Caption">
    <w:name w:val="caption"/>
    <w:basedOn w:val="Normal"/>
    <w:next w:val="Normal"/>
    <w:uiPriority w:val="99"/>
    <w:qFormat/>
    <w:rPr>
      <w:b/>
      <w:bCs/>
    </w:rPr>
  </w:style>
  <w:style w:type="paragraph" w:customStyle="1" w:styleId="ChapterTitle">
    <w:name w:val="ChapterTitle"/>
    <w:basedOn w:val="Normal"/>
    <w:next w:val="Normal"/>
    <w:uiPriority w:val="99"/>
    <w:pPr>
      <w:keepNext/>
      <w:spacing w:after="360"/>
      <w:jc w:val="center"/>
    </w:pPr>
    <w:rPr>
      <w:b/>
      <w:bCs/>
      <w:sz w:val="32"/>
      <w:szCs w:val="32"/>
    </w:rPr>
  </w:style>
  <w:style w:type="character" w:styleId="CommentReference">
    <w:name w:val="annotation reference"/>
    <w:basedOn w:val="DefaultParagraphFont"/>
    <w:uiPriority w:val="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hAnsi="Times New Roman" w:cs="Times New Roman"/>
      <w:kern w:val="0"/>
      <w:sz w:val="20"/>
      <w:szCs w:val="20"/>
      <w:lang w:val="fr-FR"/>
    </w:rPr>
  </w:style>
  <w:style w:type="paragraph" w:customStyle="1" w:styleId="Confidence">
    <w:name w:val="Confidence"/>
    <w:basedOn w:val="Normal"/>
    <w:next w:val="Normal"/>
    <w:uiPriority w:val="99"/>
    <w:pPr>
      <w:spacing w:before="360"/>
      <w:jc w:val="center"/>
    </w:pPr>
  </w:style>
  <w:style w:type="paragraph" w:customStyle="1" w:styleId="Corrigendum">
    <w:name w:val="Corrigendum"/>
    <w:basedOn w:val="Normal"/>
    <w:next w:val="Normal"/>
    <w:uiPriority w:val="99"/>
    <w:pPr>
      <w:spacing w:before="0" w:after="240"/>
      <w:jc w:val="left"/>
    </w:pPr>
  </w:style>
  <w:style w:type="paragraph" w:customStyle="1" w:styleId="Emission">
    <w:name w:val="Emission"/>
    <w:basedOn w:val="Normal"/>
    <w:next w:val="Rfrenceinstitutionelle"/>
    <w:uiPriority w:val="99"/>
    <w:pPr>
      <w:spacing w:before="0" w:after="0"/>
      <w:ind w:left="5103"/>
      <w:jc w:val="left"/>
    </w:pPr>
  </w:style>
  <w:style w:type="paragraph" w:customStyle="1" w:styleId="Rfrenceinstitutionelle">
    <w:name w:val="Référence institutionelle"/>
    <w:basedOn w:val="Normal"/>
    <w:next w:val="Statut"/>
    <w:uiPriority w:val="99"/>
    <w:pPr>
      <w:spacing w:before="0" w:after="240"/>
      <w:ind w:left="5103"/>
      <w:jc w:val="left"/>
    </w:pPr>
  </w:style>
  <w:style w:type="paragraph" w:customStyle="1" w:styleId="Statut">
    <w:name w:val="Statut"/>
    <w:basedOn w:val="Normal"/>
    <w:next w:val="Typedudocument"/>
    <w:uiPriority w:val="99"/>
    <w:pPr>
      <w:spacing w:before="360" w:after="0"/>
      <w:jc w:val="center"/>
    </w:pPr>
  </w:style>
  <w:style w:type="paragraph" w:customStyle="1" w:styleId="Typedudocument">
    <w:name w:val="Type du document"/>
    <w:basedOn w:val="Normal"/>
    <w:next w:val="Datedadoption"/>
    <w:uiPriority w:val="99"/>
    <w:pPr>
      <w:spacing w:before="360" w:after="0"/>
      <w:jc w:val="center"/>
    </w:pPr>
    <w:rPr>
      <w:b/>
      <w:bCs/>
    </w:rPr>
  </w:style>
  <w:style w:type="paragraph" w:customStyle="1" w:styleId="Datedadoption">
    <w:name w:val="Date d'adoption"/>
    <w:basedOn w:val="Normal"/>
    <w:next w:val="Titreobjet"/>
    <w:uiPriority w:val="99"/>
    <w:pPr>
      <w:spacing w:before="360" w:after="0"/>
      <w:jc w:val="center"/>
    </w:pPr>
    <w:rPr>
      <w:b/>
      <w:bCs/>
    </w:rPr>
  </w:style>
  <w:style w:type="paragraph" w:customStyle="1" w:styleId="Titreobjet">
    <w:name w:val="Titre objet"/>
    <w:basedOn w:val="Normal"/>
    <w:next w:val="Sous-titreobjet"/>
    <w:uiPriority w:val="99"/>
    <w:pPr>
      <w:spacing w:before="360" w:after="360"/>
      <w:jc w:val="center"/>
    </w:pPr>
    <w:rPr>
      <w:b/>
      <w:bCs/>
    </w:rPr>
  </w:style>
  <w:style w:type="paragraph" w:customStyle="1" w:styleId="Sous-titreobjet">
    <w:name w:val="Sous-titre objet"/>
    <w:basedOn w:val="Titreobjet"/>
    <w:uiPriority w:val="99"/>
    <w:pPr>
      <w:spacing w:before="0" w:after="0"/>
    </w:pPr>
  </w:style>
  <w:style w:type="paragraph" w:customStyle="1" w:styleId="Exposdesmotifstitre">
    <w:name w:val="Exposé des motifs titre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Exposdesmotifstitreglobal">
    <w:name w:val="Exposé des motifs titre (global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FichedimpactPMEtitre">
    <w:name w:val="Fiche d'impact PME titre"/>
    <w:basedOn w:val="Normal"/>
    <w:next w:val="Normal"/>
    <w:uiPriority w:val="99"/>
    <w:pPr>
      <w:jc w:val="center"/>
    </w:pPr>
    <w:rPr>
      <w:b/>
      <w:bCs/>
    </w:rPr>
  </w:style>
  <w:style w:type="paragraph" w:customStyle="1" w:styleId="Fichefinanciretextetable">
    <w:name w:val="Fiche financière texte (table)"/>
    <w:basedOn w:val="Normal"/>
    <w:uiPriority w:val="99"/>
    <w:pPr>
      <w:spacing w:before="0" w:after="0"/>
      <w:jc w:val="left"/>
    </w:pPr>
    <w:rPr>
      <w:sz w:val="20"/>
      <w:szCs w:val="20"/>
    </w:rPr>
  </w:style>
  <w:style w:type="paragraph" w:customStyle="1" w:styleId="Fichefinanciretitre">
    <w:name w:val="Fiche financière titre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Fichefinanciretitreactetable">
    <w:name w:val="Fiche financière titre (acte table)"/>
    <w:basedOn w:val="Normal"/>
    <w:next w:val="Normal"/>
    <w:uiPriority w:val="99"/>
    <w:pPr>
      <w:jc w:val="center"/>
    </w:pPr>
    <w:rPr>
      <w:b/>
      <w:bCs/>
      <w:sz w:val="40"/>
      <w:szCs w:val="40"/>
    </w:rPr>
  </w:style>
  <w:style w:type="paragraph" w:customStyle="1" w:styleId="Fichefinanciretitreacte">
    <w:name w:val="Fiche financière titre (acte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Fichefinanciretitretable">
    <w:name w:val="Fiche financière titre (table)"/>
    <w:basedOn w:val="Normal"/>
    <w:uiPriority w:val="99"/>
    <w:pPr>
      <w:jc w:val="center"/>
    </w:pPr>
    <w:rPr>
      <w:b/>
      <w:bCs/>
      <w:sz w:val="40"/>
      <w:szCs w:val="40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  <w:spacing w:before="360" w:after="0"/>
      <w:jc w:val="left"/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rFonts w:ascii="Times New Roman" w:hAnsi="Times New Roman" w:cs="Times New Roman"/>
      <w:kern w:val="0"/>
      <w:lang w:val="fr-FR"/>
    </w:rPr>
  </w:style>
  <w:style w:type="character" w:styleId="FootnoteReference">
    <w:name w:val="footnote reference"/>
    <w:basedOn w:val="DefaultParagraphFont"/>
    <w:uiPriority w:val="9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pPr>
      <w:spacing w:before="0"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ascii="Times New Roman" w:hAnsi="Times New Roman" w:cs="Times New Roman"/>
      <w:kern w:val="0"/>
      <w:sz w:val="20"/>
      <w:szCs w:val="20"/>
      <w:lang w:val="fr-FR"/>
    </w:rPr>
  </w:style>
  <w:style w:type="paragraph" w:customStyle="1" w:styleId="Formuledadoption">
    <w:name w:val="Formule d'adoption"/>
    <w:basedOn w:val="Normal"/>
    <w:next w:val="Titrearticle"/>
    <w:uiPriority w:val="99"/>
    <w:pPr>
      <w:keepNext/>
    </w:pPr>
  </w:style>
  <w:style w:type="paragraph" w:customStyle="1" w:styleId="Titrearticle">
    <w:name w:val="Titre article"/>
    <w:basedOn w:val="Normal"/>
    <w:next w:val="Normal"/>
    <w:uiPriority w:val="99"/>
    <w:pPr>
      <w:keepNext/>
      <w:spacing w:before="360"/>
      <w:jc w:val="center"/>
    </w:pPr>
    <w:rPr>
      <w:i/>
      <w:iCs/>
    </w:rPr>
  </w:style>
  <w:style w:type="paragraph" w:styleId="Header">
    <w:name w:val="header"/>
    <w:basedOn w:val="Normal"/>
    <w:link w:val="HeaderChar"/>
    <w:uiPriority w:val="99"/>
    <w:pPr>
      <w:tabs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rFonts w:ascii="Times New Roman" w:hAnsi="Times New Roman" w:cs="Times New Roman"/>
      <w:kern w:val="0"/>
      <w:lang w:val="fr-FR"/>
    </w:rPr>
  </w:style>
  <w:style w:type="paragraph" w:customStyle="1" w:styleId="Institutionquiagit">
    <w:name w:val="Institution qui agit"/>
    <w:basedOn w:val="Normal"/>
    <w:next w:val="Normal"/>
    <w:uiPriority w:val="99"/>
    <w:pPr>
      <w:keepNext/>
      <w:spacing w:before="600"/>
    </w:pPr>
  </w:style>
  <w:style w:type="paragraph" w:customStyle="1" w:styleId="Langue">
    <w:name w:val="Langue"/>
    <w:basedOn w:val="Normal"/>
    <w:next w:val="Rfrenceinterne"/>
    <w:uiPriority w:val="99"/>
    <w:pPr>
      <w:spacing w:before="0" w:after="600"/>
      <w:jc w:val="center"/>
    </w:pPr>
    <w:rPr>
      <w:b/>
      <w:bCs/>
      <w:caps/>
    </w:rPr>
  </w:style>
  <w:style w:type="paragraph" w:customStyle="1" w:styleId="Rfrenceinterne">
    <w:name w:val="Référence interne"/>
    <w:basedOn w:val="Normal"/>
    <w:next w:val="Nomdelinstitution"/>
    <w:uiPriority w:val="99"/>
    <w:pPr>
      <w:spacing w:before="0" w:after="600"/>
      <w:jc w:val="center"/>
    </w:pPr>
    <w:rPr>
      <w:b/>
      <w:bCs/>
    </w:rPr>
  </w:style>
  <w:style w:type="paragraph" w:customStyle="1" w:styleId="Nomdelinstitution">
    <w:name w:val="Nom de l'institution"/>
    <w:basedOn w:val="Normal"/>
    <w:next w:val="Emission"/>
    <w:uiPriority w:val="99"/>
    <w:pPr>
      <w:spacing w:before="0" w:after="0"/>
      <w:jc w:val="left"/>
    </w:pPr>
    <w:rPr>
      <w:rFonts w:ascii="Arial" w:hAnsi="Arial" w:cs="Arial"/>
    </w:rPr>
  </w:style>
  <w:style w:type="paragraph" w:customStyle="1" w:styleId="Langueoriginale">
    <w:name w:val="Langue originale"/>
    <w:basedOn w:val="Normal"/>
    <w:next w:val="Phrasefinale"/>
    <w:uiPriority w:val="99"/>
    <w:pPr>
      <w:spacing w:before="360"/>
      <w:jc w:val="center"/>
    </w:pPr>
    <w:rPr>
      <w:caps/>
    </w:rPr>
  </w:style>
  <w:style w:type="paragraph" w:customStyle="1" w:styleId="Phrasefinale">
    <w:name w:val="Phrase finale"/>
    <w:basedOn w:val="Normal"/>
    <w:next w:val="Normal"/>
    <w:uiPriority w:val="99"/>
    <w:pPr>
      <w:spacing w:before="360" w:after="0"/>
      <w:jc w:val="center"/>
    </w:pPr>
  </w:style>
  <w:style w:type="paragraph" w:customStyle="1" w:styleId="ManualHeading1">
    <w:name w:val="Manual Heading 1"/>
    <w:basedOn w:val="Heading1"/>
    <w:next w:val="Text1"/>
    <w:uiPriority w:val="99"/>
    <w:pPr>
      <w:tabs>
        <w:tab w:val="clear" w:pos="850"/>
        <w:tab w:val="num" w:pos="851"/>
      </w:tabs>
      <w:ind w:left="851" w:hanging="851"/>
    </w:pPr>
  </w:style>
  <w:style w:type="paragraph" w:customStyle="1" w:styleId="ManualHeading2">
    <w:name w:val="Manual Heading 2"/>
    <w:basedOn w:val="Heading2"/>
    <w:next w:val="Text2"/>
    <w:uiPriority w:val="99"/>
    <w:pPr>
      <w:tabs>
        <w:tab w:val="clear" w:pos="850"/>
        <w:tab w:val="num" w:pos="851"/>
      </w:tabs>
      <w:ind w:left="851" w:hanging="851"/>
    </w:pPr>
  </w:style>
  <w:style w:type="paragraph" w:customStyle="1" w:styleId="ManualHeading3">
    <w:name w:val="Manual Heading 3"/>
    <w:basedOn w:val="Heading3"/>
    <w:next w:val="Text3"/>
    <w:uiPriority w:val="99"/>
    <w:pPr>
      <w:tabs>
        <w:tab w:val="clear" w:pos="850"/>
        <w:tab w:val="num" w:pos="851"/>
      </w:tabs>
    </w:pPr>
  </w:style>
  <w:style w:type="paragraph" w:customStyle="1" w:styleId="ManualHeading4">
    <w:name w:val="Manual Heading 4"/>
    <w:basedOn w:val="Heading4"/>
    <w:next w:val="Text4"/>
    <w:uiPriority w:val="99"/>
    <w:pPr>
      <w:tabs>
        <w:tab w:val="clear" w:pos="850"/>
        <w:tab w:val="num" w:pos="851"/>
      </w:tabs>
    </w:pPr>
  </w:style>
  <w:style w:type="paragraph" w:customStyle="1" w:styleId="ManualNumPar1">
    <w:name w:val="Manual NumPar 1"/>
    <w:basedOn w:val="Normal"/>
    <w:next w:val="Text1"/>
    <w:uiPriority w:val="99"/>
    <w:pPr>
      <w:ind w:left="851" w:hanging="851"/>
    </w:pPr>
  </w:style>
  <w:style w:type="paragraph" w:customStyle="1" w:styleId="ManualNumPar2">
    <w:name w:val="Manual NumPar 2"/>
    <w:basedOn w:val="Normal"/>
    <w:next w:val="Text2"/>
    <w:uiPriority w:val="99"/>
    <w:pPr>
      <w:ind w:left="851" w:hanging="851"/>
    </w:pPr>
  </w:style>
  <w:style w:type="paragraph" w:customStyle="1" w:styleId="ManualNumPar3">
    <w:name w:val="Manual NumPar 3"/>
    <w:basedOn w:val="Normal"/>
    <w:next w:val="Text3"/>
    <w:uiPriority w:val="99"/>
    <w:pPr>
      <w:ind w:left="851" w:hanging="851"/>
    </w:pPr>
  </w:style>
  <w:style w:type="paragraph" w:customStyle="1" w:styleId="ManualNumPar4">
    <w:name w:val="Manual NumPar 4"/>
    <w:basedOn w:val="Normal"/>
    <w:next w:val="Text4"/>
    <w:uiPriority w:val="99"/>
    <w:pPr>
      <w:ind w:left="851" w:hanging="851"/>
    </w:pPr>
  </w:style>
  <w:style w:type="character" w:customStyle="1" w:styleId="Marker">
    <w:name w:val="Marker"/>
    <w:basedOn w:val="DefaultParagraphFont"/>
    <w:uiPriority w:val="99"/>
    <w:rPr>
      <w:color w:val="0000FF"/>
    </w:rPr>
  </w:style>
  <w:style w:type="paragraph" w:customStyle="1" w:styleId="NormalCentered">
    <w:name w:val="Normal Centered"/>
    <w:basedOn w:val="Normal"/>
    <w:uiPriority w:val="99"/>
    <w:pPr>
      <w:jc w:val="center"/>
    </w:pPr>
  </w:style>
  <w:style w:type="paragraph" w:customStyle="1" w:styleId="NormalLeft">
    <w:name w:val="Normal Left"/>
    <w:basedOn w:val="Normal"/>
    <w:uiPriority w:val="99"/>
    <w:pPr>
      <w:jc w:val="left"/>
    </w:pPr>
  </w:style>
  <w:style w:type="paragraph" w:customStyle="1" w:styleId="NormalRight">
    <w:name w:val="Normal Right"/>
    <w:basedOn w:val="Normal"/>
    <w:uiPriority w:val="99"/>
    <w:pPr>
      <w:jc w:val="right"/>
    </w:pPr>
  </w:style>
  <w:style w:type="paragraph" w:customStyle="1" w:styleId="NumPar1">
    <w:name w:val="NumPar 1"/>
    <w:basedOn w:val="Normal"/>
    <w:next w:val="Text1"/>
    <w:uiPriority w:val="99"/>
    <w:pPr>
      <w:numPr>
        <w:numId w:val="12"/>
      </w:numPr>
    </w:pPr>
  </w:style>
  <w:style w:type="paragraph" w:customStyle="1" w:styleId="NumPar2">
    <w:name w:val="NumPar 2"/>
    <w:basedOn w:val="Normal"/>
    <w:next w:val="Text2"/>
    <w:uiPriority w:val="99"/>
    <w:pPr>
      <w:numPr>
        <w:ilvl w:val="1"/>
        <w:numId w:val="12"/>
      </w:numPr>
    </w:pPr>
  </w:style>
  <w:style w:type="paragraph" w:customStyle="1" w:styleId="NumPar3">
    <w:name w:val="NumPar 3"/>
    <w:basedOn w:val="Normal"/>
    <w:next w:val="Text3"/>
    <w:uiPriority w:val="99"/>
    <w:pPr>
      <w:numPr>
        <w:ilvl w:val="2"/>
        <w:numId w:val="12"/>
      </w:numPr>
    </w:pPr>
  </w:style>
  <w:style w:type="paragraph" w:customStyle="1" w:styleId="NumPar4">
    <w:name w:val="NumPar 4"/>
    <w:basedOn w:val="Normal"/>
    <w:next w:val="Text4"/>
    <w:uiPriority w:val="99"/>
    <w:pPr>
      <w:numPr>
        <w:ilvl w:val="3"/>
        <w:numId w:val="12"/>
      </w:numPr>
    </w:pPr>
  </w:style>
  <w:style w:type="paragraph" w:customStyle="1" w:styleId="Objetexterne">
    <w:name w:val="Objet externe"/>
    <w:basedOn w:val="Normal"/>
    <w:next w:val="Normal"/>
    <w:uiPriority w:val="99"/>
    <w:rPr>
      <w:i/>
      <w:iCs/>
      <w:caps/>
    </w:rPr>
  </w:style>
  <w:style w:type="character" w:styleId="PageNumber">
    <w:name w:val="page number"/>
    <w:basedOn w:val="DefaultParagraphFont"/>
    <w:uiPriority w:val="99"/>
  </w:style>
  <w:style w:type="paragraph" w:customStyle="1" w:styleId="PartTitle">
    <w:name w:val="PartTitle"/>
    <w:basedOn w:val="Normal"/>
    <w:next w:val="ChapterTitle"/>
    <w:uiPriority w:val="99"/>
    <w:pPr>
      <w:keepNext/>
      <w:pageBreakBefore/>
      <w:spacing w:after="360"/>
      <w:jc w:val="center"/>
    </w:pPr>
    <w:rPr>
      <w:b/>
      <w:bCs/>
      <w:sz w:val="36"/>
      <w:szCs w:val="36"/>
    </w:rPr>
  </w:style>
  <w:style w:type="paragraph" w:customStyle="1" w:styleId="Point0">
    <w:name w:val="Point 0"/>
    <w:basedOn w:val="Normal"/>
    <w:uiPriority w:val="99"/>
    <w:pPr>
      <w:ind w:left="851" w:hanging="851"/>
    </w:pPr>
  </w:style>
  <w:style w:type="paragraph" w:customStyle="1" w:styleId="Point1">
    <w:name w:val="Point 1"/>
    <w:basedOn w:val="Normal"/>
    <w:uiPriority w:val="99"/>
    <w:pPr>
      <w:ind w:left="1418" w:hanging="567"/>
    </w:pPr>
  </w:style>
  <w:style w:type="paragraph" w:customStyle="1" w:styleId="Point2">
    <w:name w:val="Point 2"/>
    <w:basedOn w:val="Normal"/>
    <w:uiPriority w:val="99"/>
    <w:pPr>
      <w:ind w:left="1985" w:hanging="567"/>
    </w:pPr>
  </w:style>
  <w:style w:type="paragraph" w:customStyle="1" w:styleId="Point3">
    <w:name w:val="Point 3"/>
    <w:basedOn w:val="Normal"/>
    <w:uiPriority w:val="99"/>
    <w:pPr>
      <w:ind w:left="2552" w:hanging="567"/>
    </w:pPr>
  </w:style>
  <w:style w:type="paragraph" w:customStyle="1" w:styleId="Point4">
    <w:name w:val="Point 4"/>
    <w:basedOn w:val="Normal"/>
    <w:uiPriority w:val="99"/>
    <w:pPr>
      <w:ind w:left="3119" w:hanging="567"/>
    </w:pPr>
  </w:style>
  <w:style w:type="paragraph" w:customStyle="1" w:styleId="PointDouble0">
    <w:name w:val="PointDouble 0"/>
    <w:basedOn w:val="Normal"/>
    <w:uiPriority w:val="99"/>
    <w:pPr>
      <w:tabs>
        <w:tab w:val="left" w:pos="851"/>
      </w:tabs>
      <w:ind w:left="1418" w:hanging="1418"/>
    </w:pPr>
  </w:style>
  <w:style w:type="paragraph" w:customStyle="1" w:styleId="PointDouble1">
    <w:name w:val="PointDouble 1"/>
    <w:basedOn w:val="Normal"/>
    <w:uiPriority w:val="99"/>
    <w:pPr>
      <w:tabs>
        <w:tab w:val="left" w:pos="1418"/>
      </w:tabs>
      <w:ind w:left="1985" w:hanging="1134"/>
    </w:pPr>
  </w:style>
  <w:style w:type="paragraph" w:customStyle="1" w:styleId="PointDouble2">
    <w:name w:val="PointDouble 2"/>
    <w:basedOn w:val="Normal"/>
    <w:uiPriority w:val="99"/>
    <w:pPr>
      <w:tabs>
        <w:tab w:val="left" w:pos="1985"/>
      </w:tabs>
      <w:ind w:left="2552" w:hanging="1134"/>
    </w:pPr>
  </w:style>
  <w:style w:type="paragraph" w:customStyle="1" w:styleId="PointDouble3">
    <w:name w:val="PointDouble 3"/>
    <w:basedOn w:val="Normal"/>
    <w:uiPriority w:val="99"/>
    <w:pPr>
      <w:tabs>
        <w:tab w:val="left" w:pos="2552"/>
      </w:tabs>
      <w:ind w:left="3119" w:hanging="1134"/>
    </w:pPr>
  </w:style>
  <w:style w:type="paragraph" w:customStyle="1" w:styleId="PointDouble4">
    <w:name w:val="PointDouble 4"/>
    <w:basedOn w:val="Normal"/>
    <w:uiPriority w:val="99"/>
    <w:pPr>
      <w:tabs>
        <w:tab w:val="left" w:pos="3119"/>
      </w:tabs>
      <w:ind w:left="3686" w:hanging="1134"/>
    </w:pPr>
  </w:style>
  <w:style w:type="paragraph" w:customStyle="1" w:styleId="PointTriple0">
    <w:name w:val="PointTriple 0"/>
    <w:basedOn w:val="Normal"/>
    <w:uiPriority w:val="99"/>
    <w:pPr>
      <w:tabs>
        <w:tab w:val="left" w:pos="851"/>
        <w:tab w:val="left" w:pos="1418"/>
      </w:tabs>
      <w:ind w:left="1985" w:hanging="1985"/>
    </w:pPr>
  </w:style>
  <w:style w:type="paragraph" w:customStyle="1" w:styleId="PointTriple1">
    <w:name w:val="PointTriple 1"/>
    <w:basedOn w:val="Normal"/>
    <w:uiPriority w:val="99"/>
    <w:pPr>
      <w:tabs>
        <w:tab w:val="left" w:pos="1418"/>
        <w:tab w:val="left" w:pos="1985"/>
      </w:tabs>
      <w:ind w:left="2552" w:hanging="1701"/>
    </w:pPr>
  </w:style>
  <w:style w:type="paragraph" w:customStyle="1" w:styleId="PointTriple2">
    <w:name w:val="PointTriple 2"/>
    <w:basedOn w:val="Normal"/>
    <w:uiPriority w:val="99"/>
    <w:pPr>
      <w:tabs>
        <w:tab w:val="left" w:pos="1985"/>
        <w:tab w:val="left" w:pos="2552"/>
      </w:tabs>
      <w:ind w:left="3119" w:hanging="1701"/>
    </w:pPr>
  </w:style>
  <w:style w:type="paragraph" w:customStyle="1" w:styleId="PointTriple3">
    <w:name w:val="PointTriple 3"/>
    <w:basedOn w:val="Normal"/>
    <w:uiPriority w:val="99"/>
    <w:pPr>
      <w:tabs>
        <w:tab w:val="left" w:pos="2552"/>
        <w:tab w:val="left" w:pos="3119"/>
      </w:tabs>
      <w:ind w:left="3686" w:hanging="1701"/>
    </w:pPr>
  </w:style>
  <w:style w:type="paragraph" w:customStyle="1" w:styleId="PointTriple4">
    <w:name w:val="PointTriple 4"/>
    <w:basedOn w:val="Normal"/>
    <w:uiPriority w:val="99"/>
    <w:pPr>
      <w:tabs>
        <w:tab w:val="left" w:pos="3119"/>
        <w:tab w:val="left" w:pos="3686"/>
      </w:tabs>
      <w:ind w:left="4253" w:hanging="1701"/>
    </w:pPr>
  </w:style>
  <w:style w:type="paragraph" w:customStyle="1" w:styleId="Prliminairetitre">
    <w:name w:val="Préliminaire titre"/>
    <w:basedOn w:val="Normal"/>
    <w:next w:val="Normal"/>
    <w:uiPriority w:val="99"/>
    <w:pPr>
      <w:spacing w:before="360" w:after="360"/>
      <w:jc w:val="center"/>
    </w:pPr>
    <w:rPr>
      <w:b/>
      <w:bCs/>
    </w:rPr>
  </w:style>
  <w:style w:type="paragraph" w:customStyle="1" w:styleId="Prliminairetype">
    <w:name w:val="Préliminaire type"/>
    <w:basedOn w:val="Normal"/>
    <w:next w:val="Normal"/>
    <w:uiPriority w:val="99"/>
    <w:pPr>
      <w:spacing w:before="360" w:after="0"/>
      <w:jc w:val="center"/>
    </w:pPr>
    <w:rPr>
      <w:b/>
      <w:bCs/>
    </w:rPr>
  </w:style>
  <w:style w:type="paragraph" w:customStyle="1" w:styleId="QuotedNumPar">
    <w:name w:val="Quoted NumPar"/>
    <w:basedOn w:val="Normal"/>
    <w:uiPriority w:val="99"/>
    <w:pPr>
      <w:ind w:left="1418" w:hanging="567"/>
    </w:pPr>
  </w:style>
  <w:style w:type="paragraph" w:customStyle="1" w:styleId="QuotedText">
    <w:name w:val="Quoted Text"/>
    <w:basedOn w:val="Normal"/>
    <w:uiPriority w:val="99"/>
    <w:pPr>
      <w:ind w:left="1418"/>
    </w:pPr>
  </w:style>
  <w:style w:type="paragraph" w:customStyle="1" w:styleId="Rfrenceinterinstitutionelle">
    <w:name w:val="Référence interinstitutionelle"/>
    <w:basedOn w:val="Normal"/>
    <w:next w:val="Statut"/>
    <w:uiPriority w:val="99"/>
    <w:pPr>
      <w:spacing w:before="0" w:after="0"/>
      <w:ind w:left="5103"/>
      <w:jc w:val="left"/>
    </w:pPr>
  </w:style>
  <w:style w:type="paragraph" w:customStyle="1" w:styleId="SectionTitle">
    <w:name w:val="SectionTitle"/>
    <w:basedOn w:val="Normal"/>
    <w:next w:val="Heading1"/>
    <w:uiPriority w:val="99"/>
    <w:pPr>
      <w:keepNext/>
      <w:spacing w:after="360"/>
      <w:jc w:val="center"/>
    </w:pPr>
    <w:rPr>
      <w:b/>
      <w:bCs/>
      <w:smallCaps/>
      <w:sz w:val="28"/>
      <w:szCs w:val="28"/>
    </w:rPr>
  </w:style>
  <w:style w:type="paragraph" w:customStyle="1" w:styleId="TableTitle">
    <w:name w:val="Table Title"/>
    <w:basedOn w:val="Normal"/>
    <w:next w:val="Normal"/>
    <w:uiPriority w:val="99"/>
    <w:pPr>
      <w:jc w:val="center"/>
    </w:pPr>
    <w:rPr>
      <w:b/>
      <w:bCs/>
    </w:rPr>
  </w:style>
  <w:style w:type="paragraph" w:customStyle="1" w:styleId="Tiret0">
    <w:name w:val="Tiret 0"/>
    <w:basedOn w:val="Point0"/>
    <w:uiPriority w:val="99"/>
  </w:style>
  <w:style w:type="paragraph" w:customStyle="1" w:styleId="Tiret1">
    <w:name w:val="Tiret 1"/>
    <w:basedOn w:val="Point1"/>
    <w:uiPriority w:val="99"/>
  </w:style>
  <w:style w:type="paragraph" w:customStyle="1" w:styleId="Tiret2">
    <w:name w:val="Tiret 2"/>
    <w:basedOn w:val="Point2"/>
    <w:uiPriority w:val="99"/>
  </w:style>
  <w:style w:type="paragraph" w:customStyle="1" w:styleId="Tiret3">
    <w:name w:val="Tiret 3"/>
    <w:basedOn w:val="Point3"/>
    <w:uiPriority w:val="99"/>
  </w:style>
  <w:style w:type="paragraph" w:customStyle="1" w:styleId="Tiret4">
    <w:name w:val="Tiret 4"/>
    <w:basedOn w:val="Point4"/>
    <w:uiPriority w:val="99"/>
  </w:style>
  <w:style w:type="paragraph" w:styleId="TOAHeading">
    <w:name w:val="toa heading"/>
    <w:basedOn w:val="Normal"/>
    <w:next w:val="Normal"/>
    <w:uiPriority w:val="99"/>
    <w:rPr>
      <w:rFonts w:ascii="Arial" w:hAnsi="Arial" w:cs="Arial"/>
      <w:b/>
      <w:bCs/>
    </w:rPr>
  </w:style>
  <w:style w:type="paragraph" w:styleId="TOC1">
    <w:name w:val="toc 1"/>
    <w:basedOn w:val="Normal"/>
    <w:next w:val="Normal"/>
    <w:uiPriority w:val="99"/>
    <w:pPr>
      <w:tabs>
        <w:tab w:val="right" w:leader="dot" w:pos="9072"/>
      </w:tabs>
      <w:spacing w:before="300"/>
    </w:pPr>
  </w:style>
  <w:style w:type="paragraph" w:styleId="TOC2">
    <w:name w:val="toc 2"/>
    <w:basedOn w:val="Normal"/>
    <w:next w:val="Normal"/>
    <w:uiPriority w:val="99"/>
    <w:pPr>
      <w:tabs>
        <w:tab w:val="right" w:leader="dot" w:pos="9072"/>
      </w:tabs>
      <w:spacing w:before="240"/>
      <w:ind w:left="641" w:hanging="284"/>
    </w:pPr>
  </w:style>
  <w:style w:type="paragraph" w:styleId="TOC3">
    <w:name w:val="toc 3"/>
    <w:basedOn w:val="Normal"/>
    <w:next w:val="Normal"/>
    <w:uiPriority w:val="99"/>
    <w:pPr>
      <w:tabs>
        <w:tab w:val="right" w:leader="dot" w:pos="9072"/>
      </w:tabs>
      <w:spacing w:before="180"/>
      <w:ind w:left="641" w:hanging="284"/>
    </w:pPr>
  </w:style>
  <w:style w:type="paragraph" w:styleId="TOC4">
    <w:name w:val="toc 4"/>
    <w:basedOn w:val="Normal"/>
    <w:next w:val="Normal"/>
    <w:uiPriority w:val="99"/>
    <w:pPr>
      <w:tabs>
        <w:tab w:val="right" w:leader="dot" w:pos="9072"/>
      </w:tabs>
      <w:ind w:left="641" w:hanging="284"/>
    </w:pPr>
  </w:style>
  <w:style w:type="paragraph" w:styleId="TOC5">
    <w:name w:val="toc 5"/>
    <w:basedOn w:val="Normal"/>
    <w:next w:val="Normal"/>
    <w:uiPriority w:val="99"/>
    <w:pPr>
      <w:tabs>
        <w:tab w:val="right" w:leader="dot" w:pos="9072"/>
      </w:tabs>
      <w:spacing w:before="60"/>
      <w:ind w:left="1004" w:hanging="284"/>
    </w:pPr>
  </w:style>
  <w:style w:type="paragraph" w:styleId="TOC6">
    <w:name w:val="toc 6"/>
    <w:basedOn w:val="Normal"/>
    <w:next w:val="Normal"/>
    <w:uiPriority w:val="99"/>
    <w:pPr>
      <w:tabs>
        <w:tab w:val="right" w:leader="dot" w:pos="9072"/>
      </w:tabs>
      <w:spacing w:before="60"/>
      <w:ind w:left="1004" w:hanging="284"/>
    </w:pPr>
  </w:style>
  <w:style w:type="paragraph" w:styleId="TOC7">
    <w:name w:val="toc 7"/>
    <w:basedOn w:val="Normal"/>
    <w:next w:val="Normal"/>
    <w:uiPriority w:val="99"/>
    <w:pPr>
      <w:tabs>
        <w:tab w:val="right" w:leader="dot" w:pos="9072"/>
      </w:tabs>
      <w:spacing w:before="60"/>
      <w:ind w:left="1004" w:hanging="284"/>
    </w:pPr>
  </w:style>
  <w:style w:type="paragraph" w:styleId="TOC8">
    <w:name w:val="toc 8"/>
    <w:basedOn w:val="Normal"/>
    <w:next w:val="Normal"/>
    <w:uiPriority w:val="99"/>
    <w:pPr>
      <w:tabs>
        <w:tab w:val="right" w:leader="dot" w:pos="9072"/>
      </w:tabs>
      <w:spacing w:before="60"/>
      <w:ind w:left="1004" w:hanging="284"/>
    </w:pPr>
  </w:style>
  <w:style w:type="paragraph" w:styleId="TOC9">
    <w:name w:val="toc 9"/>
    <w:basedOn w:val="Normal"/>
    <w:next w:val="Normal"/>
    <w:uiPriority w:val="99"/>
    <w:pPr>
      <w:tabs>
        <w:tab w:val="right" w:leader="dot" w:pos="9072"/>
      </w:tabs>
      <w:ind w:left="1600"/>
    </w:pPr>
  </w:style>
  <w:style w:type="paragraph" w:styleId="TOCHeading">
    <w:name w:val="TOC Heading"/>
    <w:basedOn w:val="Normal"/>
    <w:next w:val="Normal"/>
    <w:uiPriority w:val="99"/>
    <w:qFormat/>
    <w:pPr>
      <w:spacing w:after="240"/>
      <w:jc w:val="center"/>
    </w:pPr>
    <w:rPr>
      <w:b/>
      <w:bCs/>
      <w:sz w:val="28"/>
      <w:szCs w:val="28"/>
    </w:rPr>
  </w:style>
  <w:style w:type="paragraph" w:customStyle="1" w:styleId="Considrant">
    <w:name w:val="Considérant"/>
    <w:basedOn w:val="Normal"/>
    <w:uiPriority w:val="99"/>
    <w:pPr>
      <w:numPr>
        <w:numId w:val="15"/>
      </w:numPr>
    </w:pPr>
  </w:style>
  <w:style w:type="paragraph" w:customStyle="1" w:styleId="Confidentialit">
    <w:name w:val="Confidentialité"/>
    <w:basedOn w:val="Normal"/>
    <w:next w:val="Statut"/>
    <w:uiPriority w:val="99"/>
    <w:pPr>
      <w:spacing w:before="240" w:after="240"/>
      <w:ind w:left="5103"/>
    </w:pPr>
    <w:rPr>
      <w:u w:val="single"/>
    </w:rPr>
  </w:style>
  <w:style w:type="paragraph" w:customStyle="1" w:styleId="ManualConsidrant">
    <w:name w:val="Manual Considérant"/>
    <w:basedOn w:val="Normal"/>
    <w:uiPriority w:val="99"/>
    <w:pPr>
      <w:ind w:left="709" w:hanging="709"/>
    </w:pPr>
  </w:style>
  <w:style w:type="paragraph" w:customStyle="1" w:styleId="FooterLandscape">
    <w:name w:val="FooterLandscape"/>
    <w:basedOn w:val="Footer"/>
    <w:uiPriority w:val="99"/>
    <w:pPr>
      <w:tabs>
        <w:tab w:val="clear" w:pos="4536"/>
        <w:tab w:val="clear" w:pos="9072"/>
        <w:tab w:val="center" w:pos="7002"/>
        <w:tab w:val="right" w:pos="14005"/>
      </w:tabs>
    </w:pPr>
  </w:style>
  <w:style w:type="character" w:customStyle="1" w:styleId="CRMarker">
    <w:name w:val="CR Marker"/>
    <w:basedOn w:val="DefaultParagraphFont"/>
    <w:uiPriority w:val="99"/>
    <w:rPr>
      <w:rFonts w:ascii="Wingdings" w:hAnsi="Wingdings" w:cs="Wingdings"/>
    </w:rPr>
  </w:style>
  <w:style w:type="paragraph" w:customStyle="1" w:styleId="CRSeparator">
    <w:name w:val="CR Separator"/>
    <w:basedOn w:val="Normal"/>
    <w:next w:val="CRReference"/>
    <w:uiPriority w:val="99"/>
    <w:pPr>
      <w:keepNext/>
      <w:pBdr>
        <w:top w:val="single" w:sz="4" w:space="1" w:color="auto"/>
      </w:pBdr>
      <w:spacing w:before="0" w:after="0"/>
    </w:pPr>
  </w:style>
  <w:style w:type="paragraph" w:customStyle="1" w:styleId="CRReference">
    <w:name w:val="CR Reference"/>
    <w:basedOn w:val="Normal"/>
    <w:uiPriority w:val="99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 w:after="0"/>
      <w:ind w:left="5670"/>
      <w:jc w:val="left"/>
    </w:pPr>
  </w:style>
  <w:style w:type="character" w:customStyle="1" w:styleId="CRRefNum">
    <w:name w:val="CR RefNum"/>
    <w:basedOn w:val="DefaultParagraphFont"/>
    <w:uiPriority w:val="99"/>
    <w:rPr>
      <w:vertAlign w:val="subscript"/>
    </w:rPr>
  </w:style>
  <w:style w:type="paragraph" w:customStyle="1" w:styleId="CRParaDeleted">
    <w:name w:val="CR ParaDeleted"/>
    <w:basedOn w:val="Normal"/>
    <w:next w:val="Normal"/>
    <w:uiPriority w:val="99"/>
  </w:style>
  <w:style w:type="character" w:customStyle="1" w:styleId="CRTextDeleted">
    <w:name w:val="CR TextDeleted"/>
    <w:basedOn w:val="DefaultParagraphFont"/>
    <w:uiPriority w:val="99"/>
  </w:style>
  <w:style w:type="paragraph" w:customStyle="1" w:styleId="Titredumodificateur">
    <w:name w:val="Titre du modificateur"/>
    <w:basedOn w:val="Normal"/>
    <w:next w:val="Annexetitrefichefinacte"/>
    <w:uiPriority w:val="99"/>
    <w:pPr>
      <w:spacing w:before="240" w:after="60"/>
      <w:jc w:val="left"/>
    </w:pPr>
    <w:rPr>
      <w:b/>
      <w:bCs/>
      <w:lang w:val="en-US"/>
    </w:rPr>
  </w:style>
  <w:style w:type="paragraph" w:customStyle="1" w:styleId="Referencedumodificateur">
    <w:name w:val="Reference du modificateur"/>
    <w:basedOn w:val="Normal"/>
    <w:next w:val="Annexetitrefichefinglobale"/>
    <w:uiPriority w:val="99"/>
    <w:pPr>
      <w:spacing w:before="0"/>
      <w:jc w:val="left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COM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COM</Template>
  <TotalTime>27</TotalTime>
  <Pages>19</Pages>
  <Words>5087</Words>
  <Characters>34086</Characters>
  <Application>Microsoft Office Word</Application>
  <DocSecurity>0</DocSecurity>
  <Lines>1217</Lines>
  <Paragraphs>567</Paragraphs>
  <ScaleCrop>false</ScaleCrop>
  <Company/>
  <LinksUpToDate>false</LinksUpToDate>
  <CharactersWithSpaces>38606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</dc:title>
  <dc:subject/>
  <cp:keywords/>
  <dc:description/>
  <cp:revision>3</cp:revision>
  <dcterms:created xsi:type="dcterms:W3CDTF">2025-01-24T09:57:00Z</dcterms:created>
  <dcterms:modified xsi:type="dcterms:W3CDTF">2025-01-24T09:58:00Z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> </vt:lpwstr>
  </property>
  <property fmtid="{D5CDD505-2E9C-101B-9397-08002B2CF9AE}" pid="3" name="Last edited using">
    <vt:lpwstr>LW 9.1, Build 20240808</vt:lpwstr>
  </property>
  <property fmtid="{D5CDD505-2E9C-101B-9397-08002B2CF9AE}" pid="4" name="Category">
    <vt:lpwstr>C/SEC</vt:lpwstr>
  </property>
  <property fmtid="{D5CDD505-2E9C-101B-9397-08002B2CF9AE}" pid="5" name="Created using">
    <vt:lpwstr>LW 4.0, Build 990708</vt:lpwstr>
  </property>
  <property fmtid="{D5CDD505-2E9C-101B-9397-08002B2CF9AE}" pid="6" name="LWCR Document">
    <vt:lpwstr>True</vt:lpwstr>
  </property>
  <property fmtid="{D5CDD505-2E9C-101B-9397-08002B2CF9AE}" pid="7" name="LWCR Version">
    <vt:lpwstr>1.3.3</vt:lpwstr>
  </property>
  <property fmtid="{D5CDD505-2E9C-101B-9397-08002B2CF9AE}" pid="8" name="DQCStatus">
    <vt:lpwstr>Red (DQC version 03)</vt:lpwstr>
  </property>
  <property fmtid="{D5CDD505-2E9C-101B-9397-08002B2CF9AE}" pid="9" name="MSIP_Label_6bd9ddd1-4d20-43f6-abfa-fc3c07406f94_Enabled">
    <vt:lpwstr>true</vt:lpwstr>
  </property>
  <property fmtid="{D5CDD505-2E9C-101B-9397-08002B2CF9AE}" pid="10" name="MSIP_Label_6bd9ddd1-4d20-43f6-abfa-fc3c07406f94_SetDate">
    <vt:lpwstr>2025-01-24T09:57:50Z</vt:lpwstr>
  </property>
  <property fmtid="{D5CDD505-2E9C-101B-9397-08002B2CF9AE}" pid="11" name="MSIP_Label_6bd9ddd1-4d20-43f6-abfa-fc3c07406f94_Method">
    <vt:lpwstr>Standard</vt:lpwstr>
  </property>
  <property fmtid="{D5CDD505-2E9C-101B-9397-08002B2CF9AE}" pid="12" name="MSIP_Label_6bd9ddd1-4d20-43f6-abfa-fc3c07406f94_Name">
    <vt:lpwstr>Commission Use</vt:lpwstr>
  </property>
  <property fmtid="{D5CDD505-2E9C-101B-9397-08002B2CF9AE}" pid="13" name="MSIP_Label_6bd9ddd1-4d20-43f6-abfa-fc3c07406f94_SiteId">
    <vt:lpwstr>b24c8b06-522c-46fe-9080-70926f8dddb1</vt:lpwstr>
  </property>
  <property fmtid="{D5CDD505-2E9C-101B-9397-08002B2CF9AE}" pid="14" name="MSIP_Label_6bd9ddd1-4d20-43f6-abfa-fc3c07406f94_ActionId">
    <vt:lpwstr>c96424ba-b2a4-4612-a5f9-7c96d2c2b0a0</vt:lpwstr>
  </property>
  <property fmtid="{D5CDD505-2E9C-101B-9397-08002B2CF9AE}" pid="15" name="MSIP_Label_6bd9ddd1-4d20-43f6-abfa-fc3c07406f94_ContentBits">
    <vt:lpwstr>0</vt:lpwstr>
  </property>
</Properties>
</file>