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tblCellMar>
        <w:tblLook w:val="04A0" w:firstRow="1" w:lastRow="0" w:firstColumn="1" w:lastColumn="0" w:noHBand="0" w:noVBand="1"/>
      </w:tblPr>
      <w:tblGrid>
        <w:gridCol w:w="7228"/>
      </w:tblGrid>
      <w:tr w:rsidR="00F6176A" w:rsidRPr="00086FDD" w14:paraId="05204A52" w14:textId="77777777" w:rsidTr="00040100">
        <w:trPr>
          <w:trHeight w:val="2155"/>
        </w:trPr>
        <w:tc>
          <w:tcPr>
            <w:tcW w:w="7228" w:type="dxa"/>
          </w:tcPr>
          <w:p w14:paraId="439BCA74" w14:textId="77777777" w:rsidR="00471688" w:rsidRDefault="00471688" w:rsidP="00E1645D">
            <w:bookmarkStart w:id="0" w:name="navnET"/>
            <w:r>
              <w:t>European Commission</w:t>
            </w:r>
          </w:p>
          <w:p w14:paraId="4AB29FA1" w14:textId="77777777" w:rsidR="00471688" w:rsidRDefault="00471688" w:rsidP="00E1645D">
            <w:r>
              <w:t>DG Competition</w:t>
            </w:r>
          </w:p>
          <w:p w14:paraId="41A2B503" w14:textId="1D23D33F" w:rsidR="00471688" w:rsidRDefault="00471688" w:rsidP="00E1645D">
            <w:r>
              <w:t>Units B2, B3 and H2</w:t>
            </w:r>
          </w:p>
          <w:p w14:paraId="1A06FF8C" w14:textId="77777777" w:rsidR="00471688" w:rsidRDefault="00471688" w:rsidP="00E1645D">
            <w:r>
              <w:t>Place Madou 1</w:t>
            </w:r>
          </w:p>
          <w:p w14:paraId="19864DF7" w14:textId="77777777" w:rsidR="00471688" w:rsidRDefault="00471688" w:rsidP="00E1645D">
            <w:r>
              <w:t>1210 Saint-Josse-ten-Noode</w:t>
            </w:r>
          </w:p>
          <w:p w14:paraId="5069C7BC" w14:textId="77777777" w:rsidR="000B5478" w:rsidRPr="00086FDD" w:rsidRDefault="00471688" w:rsidP="00E1645D">
            <w:r>
              <w:t>Belgium</w:t>
            </w:r>
            <w:bookmarkEnd w:id="0"/>
          </w:p>
        </w:tc>
      </w:tr>
      <w:tr w:rsidR="00B70E19" w:rsidRPr="00086FDD" w14:paraId="3D30744E" w14:textId="77777777" w:rsidTr="003F05CC">
        <w:trPr>
          <w:trHeight w:val="1247"/>
        </w:trPr>
        <w:tc>
          <w:tcPr>
            <w:tcW w:w="7228" w:type="dxa"/>
          </w:tcPr>
          <w:p w14:paraId="42CFE928" w14:textId="2CA6338C" w:rsidR="00B70E19" w:rsidRPr="00086FDD" w:rsidRDefault="006037B1" w:rsidP="006037B1">
            <w:pPr>
              <w:pStyle w:val="Title"/>
              <w:spacing w:line="340" w:lineRule="atLeast"/>
            </w:pPr>
            <w:bookmarkStart w:id="1" w:name="dok_korttekst"/>
            <w:r>
              <w:rPr>
                <w:color w:val="4099DA" w:themeColor="accent1"/>
                <w:sz w:val="28"/>
                <w:szCs w:val="36"/>
              </w:rPr>
              <w:t>C</w:t>
            </w:r>
            <w:r w:rsidR="00471688" w:rsidRPr="00471688">
              <w:rPr>
                <w:color w:val="4099DA" w:themeColor="accent1"/>
                <w:sz w:val="28"/>
                <w:szCs w:val="36"/>
              </w:rPr>
              <w:t xml:space="preserve">omments </w:t>
            </w:r>
            <w:r>
              <w:rPr>
                <w:color w:val="4099DA" w:themeColor="accent1"/>
                <w:sz w:val="28"/>
                <w:szCs w:val="36"/>
              </w:rPr>
              <w:t>to the</w:t>
            </w:r>
            <w:r w:rsidR="00471688" w:rsidRPr="00471688">
              <w:rPr>
                <w:color w:val="4099DA" w:themeColor="accent1"/>
                <w:sz w:val="28"/>
                <w:szCs w:val="36"/>
              </w:rPr>
              <w:t xml:space="preserve"> </w:t>
            </w:r>
            <w:r w:rsidRPr="006037B1">
              <w:rPr>
                <w:color w:val="4099DA" w:themeColor="accent1"/>
                <w:sz w:val="28"/>
                <w:szCs w:val="36"/>
              </w:rPr>
              <w:t>Public Consultation for the Revision of the</w:t>
            </w:r>
            <w:r>
              <w:rPr>
                <w:color w:val="4099DA" w:themeColor="accent1"/>
                <w:sz w:val="28"/>
                <w:szCs w:val="36"/>
              </w:rPr>
              <w:t xml:space="preserve"> </w:t>
            </w:r>
            <w:r w:rsidRPr="006037B1">
              <w:rPr>
                <w:color w:val="4099DA" w:themeColor="accent1"/>
                <w:sz w:val="28"/>
                <w:szCs w:val="36"/>
              </w:rPr>
              <w:t>Guidelines on State aid for Environmental</w:t>
            </w:r>
            <w:r>
              <w:rPr>
                <w:color w:val="4099DA" w:themeColor="accent1"/>
                <w:sz w:val="28"/>
                <w:szCs w:val="36"/>
              </w:rPr>
              <w:t xml:space="preserve"> </w:t>
            </w:r>
            <w:r w:rsidRPr="006037B1">
              <w:rPr>
                <w:color w:val="4099DA" w:themeColor="accent1"/>
                <w:sz w:val="28"/>
                <w:szCs w:val="36"/>
              </w:rPr>
              <w:t>protection and Energy 2014-2020 (EEAG)</w:t>
            </w:r>
            <w:bookmarkEnd w:id="1"/>
          </w:p>
        </w:tc>
      </w:tr>
    </w:tbl>
    <w:p w14:paraId="06EAA6D6" w14:textId="77777777" w:rsidR="0073360F" w:rsidRDefault="0073360F" w:rsidP="004F7D18">
      <w:pPr>
        <w:ind w:right="-2"/>
      </w:pPr>
      <w:bookmarkStart w:id="2" w:name="Brodtekst"/>
      <w:bookmarkStart w:id="3" w:name="BodyText"/>
      <w:bookmarkEnd w:id="2"/>
      <w:bookmarkEnd w:id="3"/>
    </w:p>
    <w:p w14:paraId="1B30F6FF" w14:textId="41398C5F" w:rsidR="00471688" w:rsidRPr="00E95F4F" w:rsidRDefault="00471688" w:rsidP="006037B1">
      <w:pPr>
        <w:jc w:val="both"/>
        <w:rPr>
          <w:rFonts w:ascii="Orsted Sans" w:hAnsi="Orsted Sans"/>
        </w:rPr>
      </w:pPr>
      <w:r w:rsidRPr="00E95F4F">
        <w:rPr>
          <w:rFonts w:ascii="Orsted Sans" w:hAnsi="Orsted Sans"/>
        </w:rPr>
        <w:t xml:space="preserve">The Ørsted vision is a world that runs entirely on green energy. Ørsted develops, constructs and operates offshore wind farms, associated infrastructure and innovative waste-to-energy solutions and provides smart energy products to its customers; we are also entering the market for renewable hydrogen production. Headquartered in Denmark, Ørsted employs 5,600 people across its locations in Europe and overseas. </w:t>
      </w:r>
    </w:p>
    <w:p w14:paraId="408050A8" w14:textId="77777777" w:rsidR="00471688" w:rsidRPr="00E95F4F" w:rsidRDefault="00471688" w:rsidP="00471688">
      <w:pPr>
        <w:rPr>
          <w:rFonts w:ascii="Orsted Sans" w:hAnsi="Orsted Sans"/>
        </w:rPr>
      </w:pPr>
    </w:p>
    <w:p w14:paraId="098450B4" w14:textId="77777777" w:rsidR="00471688" w:rsidRPr="00E95F4F" w:rsidRDefault="00471688" w:rsidP="006037B1">
      <w:pPr>
        <w:jc w:val="both"/>
        <w:rPr>
          <w:rFonts w:ascii="Orsted Sans" w:hAnsi="Orsted Sans"/>
        </w:rPr>
      </w:pPr>
      <w:r w:rsidRPr="00E95F4F">
        <w:rPr>
          <w:rFonts w:ascii="Orsted Sans" w:hAnsi="Orsted Sans"/>
        </w:rPr>
        <w:t xml:space="preserve">Ørsted welcomes the opportunity to contribute to the consultation on the upcoming revision of the Guidelines on State Aid for Environmental Protection and Energy. </w:t>
      </w:r>
    </w:p>
    <w:p w14:paraId="33D3E276" w14:textId="77777777" w:rsidR="00471688" w:rsidRPr="00E95F4F" w:rsidRDefault="00471688" w:rsidP="00471688">
      <w:pPr>
        <w:rPr>
          <w:rFonts w:ascii="Orsted Sans" w:hAnsi="Orsted Sans"/>
        </w:rPr>
      </w:pPr>
    </w:p>
    <w:p w14:paraId="329076FD" w14:textId="251A8BA5" w:rsidR="00471688" w:rsidRPr="00E95F4F" w:rsidRDefault="00471688" w:rsidP="006037B1">
      <w:pPr>
        <w:jc w:val="both"/>
        <w:rPr>
          <w:rFonts w:ascii="Orsted Sans" w:hAnsi="Orsted Sans"/>
        </w:rPr>
      </w:pPr>
      <w:r w:rsidRPr="00E95F4F">
        <w:rPr>
          <w:rFonts w:ascii="Orsted Sans" w:hAnsi="Orsted Sans"/>
        </w:rPr>
        <w:t xml:space="preserve">We agree that the guidelines need to be revised and brought in line with the EU’s climate and energy </w:t>
      </w:r>
      <w:r w:rsidR="00DB3174">
        <w:rPr>
          <w:rFonts w:ascii="Orsted Sans" w:hAnsi="Orsted Sans"/>
        </w:rPr>
        <w:t>objectives</w:t>
      </w:r>
      <w:r w:rsidRPr="00E95F4F">
        <w:rPr>
          <w:rFonts w:ascii="Orsted Sans" w:hAnsi="Orsted Sans"/>
        </w:rPr>
        <w:t xml:space="preserve">. Our comments to the inception impact assessment </w:t>
      </w:r>
      <w:r w:rsidR="00DB3174">
        <w:rPr>
          <w:rFonts w:ascii="Orsted Sans" w:hAnsi="Orsted Sans"/>
        </w:rPr>
        <w:t>are</w:t>
      </w:r>
      <w:r w:rsidRPr="00E95F4F">
        <w:rPr>
          <w:rFonts w:ascii="Orsted Sans" w:hAnsi="Orsted Sans"/>
        </w:rPr>
        <w:t xml:space="preserve"> structured around the following headlines</w:t>
      </w:r>
      <w:r w:rsidR="006037B1">
        <w:rPr>
          <w:rFonts w:ascii="Orsted Sans" w:hAnsi="Orsted Sans"/>
        </w:rPr>
        <w:t>:</w:t>
      </w:r>
    </w:p>
    <w:p w14:paraId="7B10ECF2" w14:textId="75A8D740" w:rsidR="00471688" w:rsidRPr="00E95F4F" w:rsidRDefault="00471688" w:rsidP="00471688">
      <w:pPr>
        <w:rPr>
          <w:rFonts w:ascii="Orsted Sans" w:hAnsi="Orsted Sans"/>
        </w:rPr>
      </w:pPr>
    </w:p>
    <w:p w14:paraId="6956A843" w14:textId="72DB887E" w:rsidR="00471688" w:rsidRPr="00E95F4F" w:rsidRDefault="00471688" w:rsidP="00471688">
      <w:pPr>
        <w:pStyle w:val="ListParagraph"/>
        <w:numPr>
          <w:ilvl w:val="0"/>
          <w:numId w:val="6"/>
        </w:numPr>
        <w:rPr>
          <w:rFonts w:ascii="Orsted Sans" w:hAnsi="Orsted Sans"/>
        </w:rPr>
      </w:pPr>
      <w:r w:rsidRPr="00E95F4F">
        <w:rPr>
          <w:rFonts w:ascii="Orsted Sans" w:hAnsi="Orsted Sans"/>
        </w:rPr>
        <w:t>Overall objective of state aid guidelines</w:t>
      </w:r>
    </w:p>
    <w:p w14:paraId="6B1037D7" w14:textId="78689D58" w:rsidR="00471688" w:rsidRDefault="000261DE" w:rsidP="00471688">
      <w:pPr>
        <w:pStyle w:val="ListParagraph"/>
        <w:numPr>
          <w:ilvl w:val="0"/>
          <w:numId w:val="6"/>
        </w:numPr>
        <w:rPr>
          <w:rFonts w:ascii="Orsted Sans" w:hAnsi="Orsted Sans"/>
        </w:rPr>
      </w:pPr>
      <w:r>
        <w:rPr>
          <w:rFonts w:ascii="Orsted Sans" w:hAnsi="Orsted Sans"/>
        </w:rPr>
        <w:t>I</w:t>
      </w:r>
      <w:r w:rsidR="00471688" w:rsidRPr="00E95F4F">
        <w:rPr>
          <w:rFonts w:ascii="Orsted Sans" w:hAnsi="Orsted Sans"/>
        </w:rPr>
        <w:t>ncentivis</w:t>
      </w:r>
      <w:r w:rsidR="00E95F4F" w:rsidRPr="00E95F4F">
        <w:rPr>
          <w:rFonts w:ascii="Orsted Sans" w:hAnsi="Orsted Sans"/>
        </w:rPr>
        <w:t>ing</w:t>
      </w:r>
      <w:r w:rsidR="00471688" w:rsidRPr="00E95F4F">
        <w:rPr>
          <w:rFonts w:ascii="Orsted Sans" w:hAnsi="Orsted Sans"/>
        </w:rPr>
        <w:t xml:space="preserve"> investments in renewable energy</w:t>
      </w:r>
    </w:p>
    <w:p w14:paraId="3A2A7218" w14:textId="405467A2" w:rsidR="000261DE" w:rsidRDefault="000261DE" w:rsidP="000261DE">
      <w:pPr>
        <w:pStyle w:val="ListParagraph"/>
        <w:numPr>
          <w:ilvl w:val="1"/>
          <w:numId w:val="6"/>
        </w:numPr>
        <w:rPr>
          <w:rFonts w:ascii="Orsted Sans" w:hAnsi="Orsted Sans"/>
        </w:rPr>
      </w:pPr>
      <w:r>
        <w:rPr>
          <w:rFonts w:ascii="Orsted Sans" w:hAnsi="Orsted Sans"/>
        </w:rPr>
        <w:t xml:space="preserve">The need to see State aid in the context of the EU Green Deal </w:t>
      </w:r>
    </w:p>
    <w:p w14:paraId="7220C73E" w14:textId="56434067" w:rsidR="000261DE" w:rsidRDefault="000261DE" w:rsidP="000261DE">
      <w:pPr>
        <w:pStyle w:val="ListParagraph"/>
        <w:numPr>
          <w:ilvl w:val="1"/>
          <w:numId w:val="6"/>
        </w:numPr>
        <w:rPr>
          <w:rFonts w:ascii="Orsted Sans" w:hAnsi="Orsted Sans"/>
        </w:rPr>
      </w:pPr>
      <w:r>
        <w:rPr>
          <w:rFonts w:ascii="Orsted Sans" w:hAnsi="Orsted Sans"/>
        </w:rPr>
        <w:t>The role of risk-sharing in keeping electricity affordable</w:t>
      </w:r>
    </w:p>
    <w:p w14:paraId="43D10F3A" w14:textId="5B593BCE" w:rsidR="000261DE" w:rsidRDefault="000261DE" w:rsidP="000E614C">
      <w:pPr>
        <w:pStyle w:val="ListParagraph"/>
        <w:numPr>
          <w:ilvl w:val="1"/>
          <w:numId w:val="6"/>
        </w:numPr>
        <w:rPr>
          <w:rFonts w:ascii="Orsted Sans" w:hAnsi="Orsted Sans"/>
        </w:rPr>
      </w:pPr>
      <w:r>
        <w:rPr>
          <w:rFonts w:ascii="Orsted Sans" w:hAnsi="Orsted Sans"/>
        </w:rPr>
        <w:t>The role of transparency and negative prices</w:t>
      </w:r>
    </w:p>
    <w:p w14:paraId="48522CE3" w14:textId="3E5880C1" w:rsidR="00471688" w:rsidRDefault="00E95F4F" w:rsidP="00471688">
      <w:pPr>
        <w:pStyle w:val="ListParagraph"/>
        <w:numPr>
          <w:ilvl w:val="0"/>
          <w:numId w:val="6"/>
        </w:numPr>
        <w:rPr>
          <w:rFonts w:ascii="Orsted Sans" w:hAnsi="Orsted Sans"/>
        </w:rPr>
      </w:pPr>
      <w:r w:rsidRPr="00E95F4F">
        <w:rPr>
          <w:rFonts w:ascii="Orsted Sans" w:hAnsi="Orsted Sans"/>
        </w:rPr>
        <w:t>R</w:t>
      </w:r>
      <w:r w:rsidR="00471688" w:rsidRPr="00E95F4F">
        <w:rPr>
          <w:rFonts w:ascii="Orsted Sans" w:hAnsi="Orsted Sans"/>
        </w:rPr>
        <w:t>ole of tendering scope in unlocking private investments</w:t>
      </w:r>
    </w:p>
    <w:p w14:paraId="6450492C" w14:textId="62F2A0EA" w:rsidR="009C5777" w:rsidRDefault="009C5777" w:rsidP="00471688">
      <w:pPr>
        <w:pStyle w:val="ListParagraph"/>
        <w:numPr>
          <w:ilvl w:val="0"/>
          <w:numId w:val="6"/>
        </w:numPr>
        <w:rPr>
          <w:rFonts w:ascii="Orsted Sans" w:hAnsi="Orsted Sans"/>
        </w:rPr>
      </w:pPr>
      <w:r>
        <w:rPr>
          <w:rFonts w:ascii="Orsted Sans" w:hAnsi="Orsted Sans"/>
        </w:rPr>
        <w:t>Cross border support schemes</w:t>
      </w:r>
    </w:p>
    <w:p w14:paraId="111420A7" w14:textId="7403FCE9" w:rsidR="0076189C" w:rsidRPr="00E95F4F" w:rsidRDefault="0076189C" w:rsidP="00471688">
      <w:pPr>
        <w:pStyle w:val="ListParagraph"/>
        <w:numPr>
          <w:ilvl w:val="0"/>
          <w:numId w:val="6"/>
        </w:numPr>
        <w:rPr>
          <w:rFonts w:ascii="Orsted Sans" w:hAnsi="Orsted Sans"/>
        </w:rPr>
      </w:pPr>
      <w:r>
        <w:rPr>
          <w:rFonts w:ascii="Orsted Sans" w:hAnsi="Orsted Sans"/>
        </w:rPr>
        <w:t>Broadening of support schemes</w:t>
      </w:r>
      <w:r w:rsidR="000261DE">
        <w:rPr>
          <w:rFonts w:ascii="Orsted Sans" w:hAnsi="Orsted Sans"/>
        </w:rPr>
        <w:t xml:space="preserve"> </w:t>
      </w:r>
    </w:p>
    <w:p w14:paraId="7D29D385" w14:textId="40BB254F" w:rsidR="00471688" w:rsidRPr="00E95F4F" w:rsidRDefault="00E2077F" w:rsidP="00471688">
      <w:pPr>
        <w:pStyle w:val="ListParagraph"/>
        <w:numPr>
          <w:ilvl w:val="0"/>
          <w:numId w:val="6"/>
        </w:numPr>
        <w:rPr>
          <w:rFonts w:ascii="Orsted Sans" w:hAnsi="Orsted Sans"/>
        </w:rPr>
      </w:pPr>
      <w:r>
        <w:rPr>
          <w:rFonts w:ascii="Orsted Sans" w:hAnsi="Orsted Sans"/>
        </w:rPr>
        <w:t>Role of state aid in fostering clean hydrogen production</w:t>
      </w:r>
    </w:p>
    <w:p w14:paraId="1E7356C9" w14:textId="77777777" w:rsidR="00471688" w:rsidRPr="00E95F4F" w:rsidRDefault="00471688" w:rsidP="00471688">
      <w:pPr>
        <w:rPr>
          <w:rFonts w:ascii="Orsted Sans" w:hAnsi="Orsted Sans"/>
        </w:rPr>
      </w:pPr>
    </w:p>
    <w:p w14:paraId="02B25AD7" w14:textId="77777777" w:rsidR="00471688" w:rsidRPr="00E95F4F" w:rsidRDefault="00471688" w:rsidP="00471688">
      <w:pPr>
        <w:rPr>
          <w:rFonts w:ascii="Orsted Sans" w:hAnsi="Orsted Sans"/>
        </w:rPr>
      </w:pPr>
    </w:p>
    <w:p w14:paraId="5F279D72" w14:textId="09A7A641" w:rsidR="00471688" w:rsidRPr="00E95F4F" w:rsidRDefault="00471688" w:rsidP="00471688">
      <w:pPr>
        <w:pStyle w:val="ListParagraph"/>
        <w:numPr>
          <w:ilvl w:val="0"/>
          <w:numId w:val="7"/>
        </w:numPr>
        <w:rPr>
          <w:rFonts w:ascii="Orsted Sans" w:hAnsi="Orsted Sans"/>
          <w:b/>
          <w:bCs/>
        </w:rPr>
      </w:pPr>
      <w:r w:rsidRPr="00E95F4F">
        <w:rPr>
          <w:rFonts w:ascii="Orsted Sans" w:hAnsi="Orsted Sans"/>
          <w:b/>
          <w:bCs/>
        </w:rPr>
        <w:t>Overall objective of state aid guidelines</w:t>
      </w:r>
    </w:p>
    <w:p w14:paraId="6311B477" w14:textId="0DCF1134" w:rsidR="00471688" w:rsidRPr="00E95F4F" w:rsidRDefault="00471688" w:rsidP="006037B1">
      <w:pPr>
        <w:jc w:val="both"/>
        <w:rPr>
          <w:rFonts w:ascii="Orsted Sans" w:hAnsi="Orsted Sans"/>
        </w:rPr>
      </w:pPr>
      <w:r w:rsidRPr="00E95F4F">
        <w:rPr>
          <w:rFonts w:ascii="Orsted Sans" w:hAnsi="Orsted Sans"/>
        </w:rPr>
        <w:t>Since the adoption of the current guidelines, the policy objectives of the</w:t>
      </w:r>
      <w:r w:rsidR="006037B1">
        <w:rPr>
          <w:rFonts w:ascii="Orsted Sans" w:hAnsi="Orsted Sans"/>
        </w:rPr>
        <w:t xml:space="preserve"> </w:t>
      </w:r>
      <w:r w:rsidRPr="00E95F4F">
        <w:rPr>
          <w:rFonts w:ascii="Orsted Sans" w:hAnsi="Orsted Sans"/>
        </w:rPr>
        <w:t xml:space="preserve">European Union in terms of environmental protection and energy have changed substantially. </w:t>
      </w:r>
    </w:p>
    <w:p w14:paraId="367515F0" w14:textId="77777777" w:rsidR="00471688" w:rsidRPr="00E95F4F" w:rsidRDefault="00471688" w:rsidP="00471688">
      <w:pPr>
        <w:rPr>
          <w:rFonts w:ascii="Orsted Sans" w:hAnsi="Orsted Sans"/>
        </w:rPr>
      </w:pPr>
    </w:p>
    <w:p w14:paraId="7C97F9C7" w14:textId="7536E542" w:rsidR="00471688" w:rsidRPr="00E95F4F" w:rsidRDefault="00471688" w:rsidP="006037B1">
      <w:pPr>
        <w:jc w:val="both"/>
        <w:rPr>
          <w:rFonts w:ascii="Orsted Sans" w:hAnsi="Orsted Sans"/>
        </w:rPr>
      </w:pPr>
      <w:r w:rsidRPr="00E95F4F">
        <w:rPr>
          <w:rFonts w:ascii="Orsted Sans" w:hAnsi="Orsted Sans"/>
        </w:rPr>
        <w:t xml:space="preserve">While the EU in 2013-14 only had a 2020 target framework for climate and energy, there is now a political agreement on economy wide climate neutrality in 2050. </w:t>
      </w:r>
      <w:r w:rsidRPr="00E95F4F">
        <w:rPr>
          <w:rFonts w:ascii="Orsted Sans" w:hAnsi="Orsted Sans"/>
        </w:rPr>
        <w:lastRenderedPageBreak/>
        <w:t xml:space="preserve">This agreement is furthermore expected to become legally binding with the adoption of EUs Climate Law in </w:t>
      </w:r>
      <w:r w:rsidR="0099298D">
        <w:rPr>
          <w:rFonts w:ascii="Orsted Sans" w:hAnsi="Orsted Sans"/>
        </w:rPr>
        <w:t>2021</w:t>
      </w:r>
      <w:r w:rsidRPr="00E95F4F">
        <w:rPr>
          <w:rFonts w:ascii="Orsted Sans" w:hAnsi="Orsted Sans"/>
        </w:rPr>
        <w:t>.</w:t>
      </w:r>
    </w:p>
    <w:p w14:paraId="4F43EC2A" w14:textId="77777777" w:rsidR="00471688" w:rsidRPr="00E95F4F" w:rsidRDefault="00471688" w:rsidP="00471688">
      <w:pPr>
        <w:rPr>
          <w:rFonts w:ascii="Orsted Sans" w:hAnsi="Orsted Sans"/>
        </w:rPr>
      </w:pPr>
    </w:p>
    <w:p w14:paraId="62D6BFBC" w14:textId="2AD7059B" w:rsidR="00296261" w:rsidRPr="00E95F4F" w:rsidRDefault="00296261" w:rsidP="00FF3722">
      <w:pPr>
        <w:jc w:val="both"/>
        <w:rPr>
          <w:rFonts w:ascii="Orsted Sans" w:hAnsi="Orsted Sans"/>
        </w:rPr>
      </w:pPr>
      <w:r w:rsidRPr="00E95F4F">
        <w:rPr>
          <w:rFonts w:ascii="Orsted Sans" w:hAnsi="Orsted Sans"/>
        </w:rPr>
        <w:t>The 2050 climate neutrality objective has furthermore been a driving force in the likely adoption of an increased 2030 GHG reduction target of 55%. In other words, there is a clear coherence between the long</w:t>
      </w:r>
      <w:r w:rsidR="00B95B5B">
        <w:rPr>
          <w:rFonts w:ascii="Orsted Sans" w:hAnsi="Orsted Sans"/>
        </w:rPr>
        <w:t>-</w:t>
      </w:r>
      <w:r w:rsidRPr="00E95F4F">
        <w:rPr>
          <w:rFonts w:ascii="Orsted Sans" w:hAnsi="Orsted Sans"/>
        </w:rPr>
        <w:t>term climate neutrality target and the short to medium term policy direction in the EU as pertains to climate and energy policies.</w:t>
      </w:r>
    </w:p>
    <w:p w14:paraId="5937C7F1" w14:textId="77777777" w:rsidR="00296261" w:rsidRPr="00E95F4F" w:rsidRDefault="00296261" w:rsidP="00471688">
      <w:pPr>
        <w:rPr>
          <w:rFonts w:ascii="Orsted Sans" w:hAnsi="Orsted Sans"/>
        </w:rPr>
      </w:pPr>
    </w:p>
    <w:p w14:paraId="7FA1B545" w14:textId="3C9DCAF1" w:rsidR="00471688" w:rsidRPr="00E95F4F" w:rsidRDefault="00296261" w:rsidP="00FF3722">
      <w:pPr>
        <w:jc w:val="both"/>
        <w:rPr>
          <w:rFonts w:ascii="Orsted Sans" w:hAnsi="Orsted Sans"/>
        </w:rPr>
      </w:pPr>
      <w:r w:rsidRPr="00E95F4F">
        <w:rPr>
          <w:rFonts w:ascii="Orsted Sans" w:hAnsi="Orsted Sans"/>
        </w:rPr>
        <w:t xml:space="preserve">This coherence should be applied also in the revision of the state aid guidelines. Concretely, the impact assessment should therefore assess potential criteria for state aid, not only against their compliance with policy objectives for the duration of the state aid guidelines themselves, but also </w:t>
      </w:r>
      <w:r w:rsidR="00671B24">
        <w:rPr>
          <w:rFonts w:ascii="Orsted Sans" w:hAnsi="Orsted Sans"/>
        </w:rPr>
        <w:t xml:space="preserve">aligning them </w:t>
      </w:r>
      <w:r w:rsidRPr="00E95F4F">
        <w:rPr>
          <w:rFonts w:ascii="Orsted Sans" w:hAnsi="Orsted Sans"/>
        </w:rPr>
        <w:t xml:space="preserve">with the compliance with EUs long term </w:t>
      </w:r>
      <w:r w:rsidR="00DB3174">
        <w:rPr>
          <w:rFonts w:ascii="Orsted Sans" w:hAnsi="Orsted Sans"/>
        </w:rPr>
        <w:t xml:space="preserve">climate </w:t>
      </w:r>
      <w:r w:rsidRPr="00E95F4F">
        <w:rPr>
          <w:rFonts w:ascii="Orsted Sans" w:hAnsi="Orsted Sans"/>
        </w:rPr>
        <w:t>objectives.</w:t>
      </w:r>
    </w:p>
    <w:p w14:paraId="7491A398" w14:textId="531FAF87" w:rsidR="00296261" w:rsidRDefault="00296261" w:rsidP="00471688">
      <w:pPr>
        <w:rPr>
          <w:rFonts w:ascii="Orsted Sans" w:hAnsi="Orsted Sans"/>
        </w:rPr>
      </w:pPr>
    </w:p>
    <w:p w14:paraId="201CC765" w14:textId="77777777" w:rsidR="000E614C" w:rsidRDefault="00DB3174" w:rsidP="00FF3722">
      <w:pPr>
        <w:jc w:val="both"/>
        <w:rPr>
          <w:rFonts w:ascii="Orsted Sans" w:hAnsi="Orsted Sans"/>
        </w:rPr>
      </w:pPr>
      <w:r>
        <w:rPr>
          <w:rFonts w:ascii="Orsted Sans" w:hAnsi="Orsted Sans"/>
        </w:rPr>
        <w:t>In this context</w:t>
      </w:r>
      <w:r w:rsidR="00730017">
        <w:rPr>
          <w:rFonts w:ascii="Orsted Sans" w:hAnsi="Orsted Sans"/>
        </w:rPr>
        <w:t>, we find it surprising that</w:t>
      </w:r>
      <w:r w:rsidR="0085391C">
        <w:rPr>
          <w:rFonts w:ascii="Orsted Sans" w:hAnsi="Orsted Sans"/>
        </w:rPr>
        <w:t>,</w:t>
      </w:r>
      <w:r w:rsidR="00730017">
        <w:rPr>
          <w:rFonts w:ascii="Orsted Sans" w:hAnsi="Orsted Sans"/>
        </w:rPr>
        <w:t xml:space="preserve"> i</w:t>
      </w:r>
      <w:r w:rsidR="009C1BC4">
        <w:rPr>
          <w:rFonts w:ascii="Orsted Sans" w:hAnsi="Orsted Sans"/>
        </w:rPr>
        <w:t>n the inception impact assessment</w:t>
      </w:r>
      <w:r w:rsidR="000E614C">
        <w:rPr>
          <w:rFonts w:ascii="Orsted Sans" w:hAnsi="Orsted Sans"/>
        </w:rPr>
        <w:t xml:space="preserve"> and the questionnaire</w:t>
      </w:r>
      <w:r w:rsidR="00730017">
        <w:rPr>
          <w:rFonts w:ascii="Orsted Sans" w:hAnsi="Orsted Sans"/>
        </w:rPr>
        <w:t>,</w:t>
      </w:r>
      <w:r w:rsidR="009C1BC4">
        <w:rPr>
          <w:rFonts w:ascii="Orsted Sans" w:hAnsi="Orsted Sans"/>
        </w:rPr>
        <w:t xml:space="preserve"> no or little distinction is made between renewable and low carbon energy.</w:t>
      </w:r>
      <w:r w:rsidR="00A25980">
        <w:rPr>
          <w:rFonts w:ascii="Orsted Sans" w:hAnsi="Orsted Sans"/>
        </w:rPr>
        <w:t xml:space="preserve"> In the case of</w:t>
      </w:r>
      <w:r w:rsidR="0018100B">
        <w:rPr>
          <w:rFonts w:ascii="Orsted Sans" w:hAnsi="Orsted Sans"/>
        </w:rPr>
        <w:t xml:space="preserve"> “Renewable and low carbon hydrogen production”, two very different technological pathways are merged into one category. </w:t>
      </w:r>
    </w:p>
    <w:p w14:paraId="5FCAF30A" w14:textId="77777777" w:rsidR="000E614C" w:rsidRDefault="000E614C" w:rsidP="00FF3722">
      <w:pPr>
        <w:jc w:val="both"/>
        <w:rPr>
          <w:rFonts w:ascii="Orsted Sans" w:hAnsi="Orsted Sans"/>
        </w:rPr>
      </w:pPr>
    </w:p>
    <w:p w14:paraId="019DB500" w14:textId="64084495" w:rsidR="009C1BC4" w:rsidRDefault="0018100B" w:rsidP="00FF3722">
      <w:pPr>
        <w:jc w:val="both"/>
        <w:rPr>
          <w:rFonts w:ascii="Orsted Sans" w:hAnsi="Orsted Sans"/>
        </w:rPr>
      </w:pPr>
      <w:r>
        <w:rPr>
          <w:rFonts w:ascii="Orsted Sans" w:hAnsi="Orsted Sans"/>
        </w:rPr>
        <w:t xml:space="preserve">Renewable hydrogen is produced from renewable electricity and has lifecycle emissions close to zero while low carbon hydrogen includes a technology (hydrogen from </w:t>
      </w:r>
      <w:r w:rsidRPr="0018100B">
        <w:rPr>
          <w:rFonts w:ascii="Orsted Sans" w:hAnsi="Orsted Sans"/>
        </w:rPr>
        <w:t>reform</w:t>
      </w:r>
      <w:r>
        <w:rPr>
          <w:rFonts w:ascii="Orsted Sans" w:hAnsi="Orsted Sans"/>
        </w:rPr>
        <w:t>ation</w:t>
      </w:r>
      <w:r w:rsidRPr="0018100B">
        <w:rPr>
          <w:rFonts w:ascii="Orsted Sans" w:hAnsi="Orsted Sans"/>
        </w:rPr>
        <w:t xml:space="preserve"> of natural gas</w:t>
      </w:r>
      <w:r>
        <w:rPr>
          <w:rFonts w:ascii="Orsted Sans" w:hAnsi="Orsted Sans"/>
        </w:rPr>
        <w:t xml:space="preserve"> with CCS) that </w:t>
      </w:r>
      <w:r w:rsidR="0085391C">
        <w:rPr>
          <w:rFonts w:ascii="Orsted Sans" w:hAnsi="Orsted Sans"/>
        </w:rPr>
        <w:t xml:space="preserve">is </w:t>
      </w:r>
      <w:r w:rsidR="000E614C">
        <w:rPr>
          <w:rFonts w:ascii="Orsted Sans" w:hAnsi="Orsted Sans"/>
        </w:rPr>
        <w:t xml:space="preserve">both technologically very different and </w:t>
      </w:r>
      <w:r w:rsidR="0085391C">
        <w:rPr>
          <w:rFonts w:ascii="Orsted Sans" w:hAnsi="Orsted Sans"/>
        </w:rPr>
        <w:t xml:space="preserve">unlikely to be </w:t>
      </w:r>
      <w:r w:rsidR="00FE2AA2">
        <w:rPr>
          <w:rFonts w:ascii="Orsted Sans" w:hAnsi="Orsted Sans"/>
        </w:rPr>
        <w:t>competitive beyond</w:t>
      </w:r>
      <w:r w:rsidR="0085391C">
        <w:rPr>
          <w:rFonts w:ascii="Orsted Sans" w:hAnsi="Orsted Sans"/>
        </w:rPr>
        <w:t xml:space="preserve"> 2030</w:t>
      </w:r>
      <w:r w:rsidR="000E614C">
        <w:rPr>
          <w:rStyle w:val="FootnoteReference"/>
          <w:rFonts w:ascii="Orsted Sans" w:hAnsi="Orsted Sans"/>
        </w:rPr>
        <w:footnoteReference w:id="1"/>
      </w:r>
      <w:r>
        <w:rPr>
          <w:rFonts w:ascii="Orsted Sans" w:hAnsi="Orsted Sans"/>
        </w:rPr>
        <w:t>.</w:t>
      </w:r>
      <w:r w:rsidR="009C1BC4">
        <w:rPr>
          <w:rFonts w:ascii="Orsted Sans" w:hAnsi="Orsted Sans"/>
        </w:rPr>
        <w:t xml:space="preserve"> To align the state aid guidelines with long term climate ambitions a clearer distinction between the two </w:t>
      </w:r>
      <w:r w:rsidR="00FF3722">
        <w:rPr>
          <w:rFonts w:ascii="Orsted Sans" w:hAnsi="Orsted Sans"/>
        </w:rPr>
        <w:t xml:space="preserve">is </w:t>
      </w:r>
      <w:r>
        <w:rPr>
          <w:rFonts w:ascii="Orsted Sans" w:hAnsi="Orsted Sans"/>
        </w:rPr>
        <w:t xml:space="preserve">in our view </w:t>
      </w:r>
      <w:r w:rsidR="00FF3722">
        <w:rPr>
          <w:rFonts w:ascii="Orsted Sans" w:hAnsi="Orsted Sans"/>
        </w:rPr>
        <w:t>required</w:t>
      </w:r>
      <w:r w:rsidR="009C1BC4">
        <w:rPr>
          <w:rFonts w:ascii="Orsted Sans" w:hAnsi="Orsted Sans"/>
        </w:rPr>
        <w:t>.</w:t>
      </w:r>
      <w:r w:rsidR="00A25980">
        <w:rPr>
          <w:rFonts w:ascii="Orsted Sans" w:hAnsi="Orsted Sans"/>
        </w:rPr>
        <w:t xml:space="preserve"> </w:t>
      </w:r>
    </w:p>
    <w:p w14:paraId="30400767" w14:textId="77777777" w:rsidR="009C1BC4" w:rsidRPr="00E95F4F" w:rsidRDefault="009C1BC4" w:rsidP="00471688">
      <w:pPr>
        <w:rPr>
          <w:rFonts w:ascii="Orsted Sans" w:hAnsi="Orsted Sans"/>
        </w:rPr>
      </w:pPr>
    </w:p>
    <w:p w14:paraId="4DE051B0" w14:textId="0BBFFBDB" w:rsidR="00296261" w:rsidRDefault="0085391C" w:rsidP="0018100B">
      <w:pPr>
        <w:jc w:val="both"/>
        <w:rPr>
          <w:rFonts w:ascii="Orsted Sans" w:hAnsi="Orsted Sans"/>
        </w:rPr>
      </w:pPr>
      <w:r>
        <w:rPr>
          <w:rFonts w:ascii="Orsted Sans" w:hAnsi="Orsted Sans"/>
        </w:rPr>
        <w:t xml:space="preserve">The Revision of the EEAG must have the GHG-reduction targets and the 2050 carbon neutrality targets in mind. Neglecting these important milestones </w:t>
      </w:r>
      <w:r w:rsidR="00296261" w:rsidRPr="00E95F4F">
        <w:rPr>
          <w:rFonts w:ascii="Orsted Sans" w:hAnsi="Orsted Sans"/>
        </w:rPr>
        <w:t xml:space="preserve">could result in activities being deemed eligible for state aid, which are not compatible with the </w:t>
      </w:r>
      <w:r w:rsidR="00DB3174" w:rsidRPr="00E95F4F">
        <w:rPr>
          <w:rFonts w:ascii="Orsted Sans" w:hAnsi="Orsted Sans"/>
        </w:rPr>
        <w:t>long-term</w:t>
      </w:r>
      <w:r w:rsidR="00296261" w:rsidRPr="00E95F4F">
        <w:rPr>
          <w:rFonts w:ascii="Orsted Sans" w:hAnsi="Orsted Sans"/>
        </w:rPr>
        <w:t xml:space="preserve"> policy objectives of the Union. This </w:t>
      </w:r>
      <w:r w:rsidR="00DB3174">
        <w:rPr>
          <w:rFonts w:ascii="Orsted Sans" w:hAnsi="Orsted Sans"/>
        </w:rPr>
        <w:t>could</w:t>
      </w:r>
      <w:r w:rsidR="00E95F4F" w:rsidRPr="00E95F4F">
        <w:rPr>
          <w:rFonts w:ascii="Orsted Sans" w:hAnsi="Orsted Sans"/>
        </w:rPr>
        <w:t xml:space="preserve"> lead to</w:t>
      </w:r>
      <w:r w:rsidR="00FE2AA2">
        <w:rPr>
          <w:rFonts w:ascii="Orsted Sans" w:hAnsi="Orsted Sans"/>
        </w:rPr>
        <w:t xml:space="preserve"> support for</w:t>
      </w:r>
      <w:r w:rsidR="00E95F4F" w:rsidRPr="00E95F4F">
        <w:rPr>
          <w:rFonts w:ascii="Orsted Sans" w:hAnsi="Orsted Sans"/>
        </w:rPr>
        <w:t xml:space="preserve"> investments in </w:t>
      </w:r>
      <w:r w:rsidR="00FE2AA2">
        <w:rPr>
          <w:rFonts w:ascii="Orsted Sans" w:hAnsi="Orsted Sans"/>
        </w:rPr>
        <w:t>what would - as a consequence of the EU’s long term climate and energy objectives - become</w:t>
      </w:r>
      <w:r w:rsidR="00FE2AA2" w:rsidRPr="00E95F4F">
        <w:rPr>
          <w:rFonts w:ascii="Orsted Sans" w:hAnsi="Orsted Sans"/>
        </w:rPr>
        <w:t xml:space="preserve"> </w:t>
      </w:r>
      <w:r w:rsidR="00E95F4F" w:rsidRPr="00E95F4F">
        <w:rPr>
          <w:rFonts w:ascii="Orsted Sans" w:hAnsi="Orsted Sans"/>
        </w:rPr>
        <w:t>stranded assets, thus resulting in increased costs for consumers that could have been avoided.</w:t>
      </w:r>
    </w:p>
    <w:p w14:paraId="335E9E5A" w14:textId="77777777" w:rsidR="009C1BC4" w:rsidRPr="00E95F4F" w:rsidRDefault="009C1BC4" w:rsidP="00471688">
      <w:pPr>
        <w:rPr>
          <w:rFonts w:ascii="Orsted Sans" w:hAnsi="Orsted Sans"/>
        </w:rPr>
      </w:pPr>
    </w:p>
    <w:p w14:paraId="06C5495E" w14:textId="554A07CC" w:rsidR="00471688" w:rsidRPr="00E95F4F" w:rsidRDefault="00471688" w:rsidP="00471688">
      <w:pPr>
        <w:rPr>
          <w:rFonts w:ascii="Orsted Sans" w:hAnsi="Orsted Sans"/>
        </w:rPr>
      </w:pPr>
    </w:p>
    <w:p w14:paraId="7DE3BADF" w14:textId="46218D7C" w:rsidR="00E95F4F" w:rsidRPr="00E95F4F" w:rsidRDefault="00E95F4F" w:rsidP="00E95F4F">
      <w:pPr>
        <w:pStyle w:val="ListParagraph"/>
        <w:numPr>
          <w:ilvl w:val="0"/>
          <w:numId w:val="7"/>
        </w:numPr>
        <w:rPr>
          <w:rFonts w:ascii="Orsted Sans" w:hAnsi="Orsted Sans"/>
          <w:b/>
          <w:bCs/>
        </w:rPr>
      </w:pPr>
      <w:r w:rsidRPr="00E95F4F">
        <w:rPr>
          <w:rFonts w:ascii="Orsted Sans" w:hAnsi="Orsted Sans"/>
          <w:b/>
          <w:bCs/>
        </w:rPr>
        <w:t>Role of risk sharing in incentivising investments in renewable energy</w:t>
      </w:r>
    </w:p>
    <w:p w14:paraId="34AB45B3" w14:textId="77777777" w:rsidR="00FE2AA2" w:rsidRDefault="00E95F4F" w:rsidP="00E235FC">
      <w:pPr>
        <w:autoSpaceDE w:val="0"/>
        <w:autoSpaceDN w:val="0"/>
        <w:jc w:val="both"/>
        <w:rPr>
          <w:rFonts w:ascii="Orsted Sans" w:hAnsi="Orsted Sans"/>
          <w:szCs w:val="19"/>
        </w:rPr>
      </w:pPr>
      <w:r w:rsidRPr="00E95F4F">
        <w:rPr>
          <w:rFonts w:ascii="Orsted Sans" w:hAnsi="Orsted Sans"/>
          <w:szCs w:val="19"/>
        </w:rPr>
        <w:t xml:space="preserve">Across </w:t>
      </w:r>
      <w:r w:rsidR="00DD54F7">
        <w:rPr>
          <w:rFonts w:ascii="Orsted Sans" w:hAnsi="Orsted Sans"/>
          <w:szCs w:val="19"/>
        </w:rPr>
        <w:t>most EU</w:t>
      </w:r>
      <w:r w:rsidRPr="00E95F4F">
        <w:rPr>
          <w:rFonts w:ascii="Orsted Sans" w:hAnsi="Orsted Sans"/>
          <w:szCs w:val="19"/>
        </w:rPr>
        <w:t xml:space="preserve"> Member States, at least one form of renewable electricity generation (onshore wind, offshore wind or solar PV) is already cheaper than conventional (nuclear or fossil) generation.</w:t>
      </w:r>
      <w:r w:rsidR="00E1630F">
        <w:rPr>
          <w:rFonts w:ascii="Orsted Sans" w:hAnsi="Orsted Sans"/>
          <w:szCs w:val="19"/>
        </w:rPr>
        <w:t xml:space="preserve"> The need for investment or operating aid is much lower than at the time when the current rules have been drafted. </w:t>
      </w:r>
    </w:p>
    <w:p w14:paraId="3B3D2C64" w14:textId="77777777" w:rsidR="00FE2AA2" w:rsidRDefault="00FE2AA2" w:rsidP="00E235FC">
      <w:pPr>
        <w:autoSpaceDE w:val="0"/>
        <w:autoSpaceDN w:val="0"/>
        <w:jc w:val="both"/>
        <w:rPr>
          <w:rFonts w:ascii="Orsted Sans" w:hAnsi="Orsted Sans"/>
          <w:szCs w:val="19"/>
        </w:rPr>
      </w:pPr>
    </w:p>
    <w:p w14:paraId="6F6977A3" w14:textId="77777777" w:rsidR="00FE2AA2" w:rsidRDefault="00E1630F" w:rsidP="00E235FC">
      <w:pPr>
        <w:autoSpaceDE w:val="0"/>
        <w:autoSpaceDN w:val="0"/>
        <w:jc w:val="both"/>
        <w:rPr>
          <w:rFonts w:ascii="Orsted Sans" w:hAnsi="Orsted Sans"/>
          <w:szCs w:val="19"/>
        </w:rPr>
      </w:pPr>
      <w:r>
        <w:rPr>
          <w:rFonts w:ascii="Orsted Sans" w:hAnsi="Orsted Sans"/>
          <w:szCs w:val="19"/>
        </w:rPr>
        <w:t>In the coming decade, levelized cost of electricity</w:t>
      </w:r>
      <w:r w:rsidR="00CC6A9A">
        <w:rPr>
          <w:rFonts w:ascii="Orsted Sans" w:hAnsi="Orsted Sans"/>
          <w:szCs w:val="19"/>
        </w:rPr>
        <w:t xml:space="preserve"> (LCoE)</w:t>
      </w:r>
      <w:r>
        <w:rPr>
          <w:rFonts w:ascii="Orsted Sans" w:hAnsi="Orsted Sans"/>
          <w:szCs w:val="19"/>
        </w:rPr>
        <w:t xml:space="preserve"> from new wind or solar PV assets are projected to go below fossil-based generation across Europe. </w:t>
      </w:r>
      <w:r w:rsidR="003D5945" w:rsidRPr="003D5945">
        <w:rPr>
          <w:rFonts w:ascii="Orsted Sans" w:hAnsi="Orsted Sans"/>
          <w:szCs w:val="19"/>
        </w:rPr>
        <w:t xml:space="preserve"> </w:t>
      </w:r>
      <w:r w:rsidR="003D5945">
        <w:rPr>
          <w:rFonts w:ascii="Orsted Sans" w:hAnsi="Orsted Sans"/>
          <w:szCs w:val="19"/>
        </w:rPr>
        <w:t>For the Revision of the EEAG, two things should move into focus</w:t>
      </w:r>
      <w:r w:rsidR="00BD2FEB">
        <w:rPr>
          <w:rFonts w:ascii="Orsted Sans" w:hAnsi="Orsted Sans"/>
          <w:szCs w:val="19"/>
        </w:rPr>
        <w:t>.</w:t>
      </w:r>
      <w:r>
        <w:rPr>
          <w:rFonts w:ascii="Orsted Sans" w:hAnsi="Orsted Sans"/>
          <w:szCs w:val="19"/>
        </w:rPr>
        <w:t xml:space="preserve"> </w:t>
      </w:r>
    </w:p>
    <w:p w14:paraId="59824BDE" w14:textId="77777777" w:rsidR="00FE2AA2" w:rsidRDefault="00FE2AA2" w:rsidP="00E235FC">
      <w:pPr>
        <w:autoSpaceDE w:val="0"/>
        <w:autoSpaceDN w:val="0"/>
        <w:jc w:val="both"/>
        <w:rPr>
          <w:rFonts w:ascii="Orsted Sans" w:hAnsi="Orsted Sans"/>
          <w:szCs w:val="19"/>
        </w:rPr>
      </w:pPr>
    </w:p>
    <w:p w14:paraId="7B573F45" w14:textId="77777777" w:rsidR="00FE2AA2" w:rsidRDefault="00BD2FEB" w:rsidP="00E235FC">
      <w:pPr>
        <w:autoSpaceDE w:val="0"/>
        <w:autoSpaceDN w:val="0"/>
        <w:jc w:val="both"/>
        <w:rPr>
          <w:rFonts w:ascii="Orsted Sans" w:hAnsi="Orsted Sans"/>
          <w:szCs w:val="19"/>
        </w:rPr>
      </w:pPr>
      <w:r>
        <w:rPr>
          <w:rFonts w:ascii="Orsted Sans" w:hAnsi="Orsted Sans"/>
          <w:szCs w:val="19"/>
        </w:rPr>
        <w:t xml:space="preserve">One is </w:t>
      </w:r>
      <w:r w:rsidR="003D5945">
        <w:rPr>
          <w:rFonts w:ascii="Orsted Sans" w:hAnsi="Orsted Sans"/>
          <w:szCs w:val="19"/>
        </w:rPr>
        <w:t xml:space="preserve">the capacity to build out the required renewable energy capacity at the speed required to meet the targets of the EU Green Deal. </w:t>
      </w:r>
    </w:p>
    <w:p w14:paraId="38A2EC10" w14:textId="77777777" w:rsidR="00FE2AA2" w:rsidRDefault="00FE2AA2" w:rsidP="00E235FC">
      <w:pPr>
        <w:autoSpaceDE w:val="0"/>
        <w:autoSpaceDN w:val="0"/>
        <w:jc w:val="both"/>
        <w:rPr>
          <w:rFonts w:ascii="Orsted Sans" w:hAnsi="Orsted Sans"/>
          <w:szCs w:val="19"/>
        </w:rPr>
      </w:pPr>
    </w:p>
    <w:p w14:paraId="3295579E" w14:textId="73F5D2BF" w:rsidR="00BD2FEB" w:rsidRDefault="00BD2FEB" w:rsidP="00E235FC">
      <w:pPr>
        <w:autoSpaceDE w:val="0"/>
        <w:autoSpaceDN w:val="0"/>
        <w:jc w:val="both"/>
        <w:rPr>
          <w:rFonts w:ascii="Orsted Sans" w:hAnsi="Orsted Sans"/>
          <w:szCs w:val="19"/>
        </w:rPr>
      </w:pPr>
      <w:r>
        <w:rPr>
          <w:rFonts w:ascii="Orsted Sans" w:hAnsi="Orsted Sans"/>
          <w:szCs w:val="19"/>
        </w:rPr>
        <w:t>The</w:t>
      </w:r>
      <w:r w:rsidR="003D5945">
        <w:rPr>
          <w:rFonts w:ascii="Orsted Sans" w:hAnsi="Orsted Sans"/>
          <w:szCs w:val="19"/>
        </w:rPr>
        <w:t xml:space="preserve"> </w:t>
      </w:r>
      <w:r>
        <w:rPr>
          <w:rFonts w:ascii="Orsted Sans" w:hAnsi="Orsted Sans"/>
          <w:szCs w:val="19"/>
        </w:rPr>
        <w:t xml:space="preserve">other is a new notion of “aid” for competitive renewable technologies that may turn from </w:t>
      </w:r>
      <w:r w:rsidR="00030856">
        <w:rPr>
          <w:rFonts w:ascii="Orsted Sans" w:hAnsi="Orsted Sans"/>
          <w:szCs w:val="19"/>
        </w:rPr>
        <w:t>receivers of</w:t>
      </w:r>
      <w:r>
        <w:rPr>
          <w:rFonts w:ascii="Orsted Sans" w:hAnsi="Orsted Sans"/>
          <w:szCs w:val="19"/>
        </w:rPr>
        <w:t xml:space="preserve"> </w:t>
      </w:r>
      <w:r w:rsidR="00030856">
        <w:rPr>
          <w:rFonts w:ascii="Orsted Sans" w:hAnsi="Orsted Sans"/>
          <w:szCs w:val="19"/>
        </w:rPr>
        <w:t xml:space="preserve">subsidy, </w:t>
      </w:r>
      <w:r>
        <w:rPr>
          <w:rFonts w:ascii="Orsted Sans" w:hAnsi="Orsted Sans"/>
          <w:szCs w:val="19"/>
        </w:rPr>
        <w:t xml:space="preserve">to </w:t>
      </w:r>
      <w:r w:rsidR="00030856">
        <w:rPr>
          <w:rFonts w:ascii="Orsted Sans" w:hAnsi="Orsted Sans"/>
          <w:szCs w:val="19"/>
        </w:rPr>
        <w:t xml:space="preserve">actors that </w:t>
      </w:r>
      <w:r>
        <w:rPr>
          <w:rFonts w:ascii="Orsted Sans" w:hAnsi="Orsted Sans"/>
          <w:szCs w:val="19"/>
        </w:rPr>
        <w:t>stabili</w:t>
      </w:r>
      <w:r w:rsidR="00030856">
        <w:rPr>
          <w:rFonts w:ascii="Orsted Sans" w:hAnsi="Orsted Sans"/>
          <w:szCs w:val="19"/>
        </w:rPr>
        <w:t>ze power prices and make electrification affordable</w:t>
      </w:r>
      <w:r>
        <w:rPr>
          <w:rFonts w:ascii="Orsted Sans" w:hAnsi="Orsted Sans"/>
          <w:szCs w:val="19"/>
        </w:rPr>
        <w:t xml:space="preserve">.  Both issues are interlinked. </w:t>
      </w:r>
    </w:p>
    <w:p w14:paraId="63728700" w14:textId="77777777" w:rsidR="00BD2FEB" w:rsidRDefault="00BD2FEB" w:rsidP="00E235FC">
      <w:pPr>
        <w:autoSpaceDE w:val="0"/>
        <w:autoSpaceDN w:val="0"/>
        <w:jc w:val="both"/>
        <w:rPr>
          <w:rFonts w:ascii="Orsted Sans" w:hAnsi="Orsted Sans"/>
          <w:szCs w:val="19"/>
        </w:rPr>
      </w:pPr>
    </w:p>
    <w:p w14:paraId="02B94D55" w14:textId="77777777" w:rsidR="00FE2AA2" w:rsidRPr="00FE2AA2" w:rsidRDefault="000261DE" w:rsidP="000261DE">
      <w:pPr>
        <w:pStyle w:val="ListParagraph"/>
        <w:numPr>
          <w:ilvl w:val="1"/>
          <w:numId w:val="6"/>
        </w:numPr>
        <w:rPr>
          <w:rFonts w:ascii="Orsted Sans" w:hAnsi="Orsted Sans"/>
          <w:i/>
          <w:iCs/>
        </w:rPr>
      </w:pPr>
      <w:r w:rsidRPr="00FE2AA2">
        <w:rPr>
          <w:rFonts w:ascii="Orsted Sans" w:hAnsi="Orsted Sans"/>
          <w:i/>
          <w:iCs/>
        </w:rPr>
        <w:t>The need to see State aid in the context of the EU Green Deal</w:t>
      </w:r>
    </w:p>
    <w:p w14:paraId="0F3DB364" w14:textId="50986DCE" w:rsidR="000261DE" w:rsidRDefault="000261DE" w:rsidP="00FE2AA2">
      <w:pPr>
        <w:pStyle w:val="ListParagraph"/>
        <w:ind w:left="1440"/>
        <w:rPr>
          <w:rFonts w:ascii="Orsted Sans" w:hAnsi="Orsted Sans"/>
        </w:rPr>
      </w:pPr>
      <w:r>
        <w:rPr>
          <w:rFonts w:ascii="Orsted Sans" w:hAnsi="Orsted Sans"/>
        </w:rPr>
        <w:t xml:space="preserve"> </w:t>
      </w:r>
    </w:p>
    <w:p w14:paraId="784D7079" w14:textId="77777777" w:rsidR="00FE2AA2" w:rsidRDefault="00E235FC" w:rsidP="00030856">
      <w:pPr>
        <w:autoSpaceDE w:val="0"/>
        <w:autoSpaceDN w:val="0"/>
        <w:jc w:val="both"/>
        <w:rPr>
          <w:rFonts w:ascii="Orsted Sans" w:hAnsi="Orsted Sans"/>
          <w:szCs w:val="19"/>
        </w:rPr>
      </w:pPr>
      <w:r>
        <w:rPr>
          <w:rFonts w:ascii="Orsted Sans" w:hAnsi="Orsted Sans"/>
          <w:szCs w:val="19"/>
        </w:rPr>
        <w:t>T</w:t>
      </w:r>
      <w:r w:rsidR="00730017">
        <w:rPr>
          <w:rFonts w:ascii="Orsted Sans" w:hAnsi="Orsted Sans"/>
          <w:szCs w:val="19"/>
        </w:rPr>
        <w:t>o make sure investments are happening at the speed</w:t>
      </w:r>
      <w:r w:rsidR="00FE2AA2">
        <w:rPr>
          <w:rFonts w:ascii="Orsted Sans" w:hAnsi="Orsted Sans"/>
          <w:szCs w:val="19"/>
        </w:rPr>
        <w:t xml:space="preserve"> necessary to reach politically agreed climate objectives</w:t>
      </w:r>
      <w:r w:rsidR="00730017">
        <w:rPr>
          <w:rFonts w:ascii="Orsted Sans" w:hAnsi="Orsted Sans"/>
          <w:szCs w:val="19"/>
        </w:rPr>
        <w:t xml:space="preserve">, </w:t>
      </w:r>
      <w:r w:rsidR="00BD2FEB">
        <w:rPr>
          <w:rFonts w:ascii="Orsted Sans" w:hAnsi="Orsted Sans"/>
          <w:szCs w:val="19"/>
        </w:rPr>
        <w:t xml:space="preserve">ambitious build-out targets, supported by regular, competitive auctions are </w:t>
      </w:r>
      <w:r w:rsidR="00E51FFC">
        <w:rPr>
          <w:rFonts w:ascii="Orsted Sans" w:hAnsi="Orsted Sans"/>
          <w:szCs w:val="19"/>
        </w:rPr>
        <w:t>essential</w:t>
      </w:r>
      <w:r w:rsidR="00BD2FEB">
        <w:rPr>
          <w:rFonts w:ascii="Orsted Sans" w:hAnsi="Orsted Sans"/>
          <w:szCs w:val="19"/>
        </w:rPr>
        <w:t xml:space="preserve">. </w:t>
      </w:r>
    </w:p>
    <w:p w14:paraId="64E6D544" w14:textId="77777777" w:rsidR="00FE2AA2" w:rsidRDefault="00FE2AA2" w:rsidP="00030856">
      <w:pPr>
        <w:autoSpaceDE w:val="0"/>
        <w:autoSpaceDN w:val="0"/>
        <w:jc w:val="both"/>
        <w:rPr>
          <w:rFonts w:ascii="Orsted Sans" w:hAnsi="Orsted Sans"/>
          <w:szCs w:val="19"/>
        </w:rPr>
      </w:pPr>
    </w:p>
    <w:p w14:paraId="54B31763" w14:textId="77777777" w:rsidR="00FE2AA2" w:rsidRDefault="00BD2FEB" w:rsidP="00030856">
      <w:pPr>
        <w:autoSpaceDE w:val="0"/>
        <w:autoSpaceDN w:val="0"/>
        <w:jc w:val="both"/>
        <w:rPr>
          <w:rFonts w:ascii="Orsted Sans" w:hAnsi="Orsted Sans"/>
          <w:szCs w:val="19"/>
        </w:rPr>
      </w:pPr>
      <w:r>
        <w:rPr>
          <w:rFonts w:ascii="Orsted Sans" w:hAnsi="Orsted Sans"/>
          <w:szCs w:val="19"/>
        </w:rPr>
        <w:t xml:space="preserve">In these auctions, </w:t>
      </w:r>
      <w:r w:rsidR="00B95B5B">
        <w:rPr>
          <w:rFonts w:ascii="Orsted Sans" w:hAnsi="Orsted Sans"/>
          <w:szCs w:val="19"/>
        </w:rPr>
        <w:t>risk sharing</w:t>
      </w:r>
      <w:r w:rsidR="00E95F4F" w:rsidRPr="00E95F4F">
        <w:rPr>
          <w:rFonts w:ascii="Orsted Sans" w:hAnsi="Orsted Sans"/>
          <w:szCs w:val="19"/>
        </w:rPr>
        <w:t xml:space="preserve"> </w:t>
      </w:r>
      <w:r w:rsidR="00730017">
        <w:rPr>
          <w:rFonts w:ascii="Orsted Sans" w:hAnsi="Orsted Sans"/>
          <w:szCs w:val="19"/>
        </w:rPr>
        <w:t>between investors and the state/consumers</w:t>
      </w:r>
      <w:r w:rsidR="00E95F4F" w:rsidRPr="00E95F4F">
        <w:rPr>
          <w:rFonts w:ascii="Orsted Sans" w:hAnsi="Orsted Sans"/>
          <w:szCs w:val="19"/>
        </w:rPr>
        <w:t xml:space="preserve"> becom</w:t>
      </w:r>
      <w:r w:rsidR="00730017">
        <w:rPr>
          <w:rFonts w:ascii="Orsted Sans" w:hAnsi="Orsted Sans"/>
          <w:szCs w:val="19"/>
        </w:rPr>
        <w:t>es</w:t>
      </w:r>
      <w:r w:rsidR="00E95F4F" w:rsidRPr="00E95F4F">
        <w:rPr>
          <w:rFonts w:ascii="Orsted Sans" w:hAnsi="Orsted Sans"/>
          <w:szCs w:val="19"/>
        </w:rPr>
        <w:t xml:space="preserve"> key for </w:t>
      </w:r>
      <w:r w:rsidR="00730017">
        <w:rPr>
          <w:rFonts w:ascii="Orsted Sans" w:hAnsi="Orsted Sans"/>
          <w:szCs w:val="19"/>
        </w:rPr>
        <w:t xml:space="preserve">variable </w:t>
      </w:r>
      <w:r w:rsidR="00E95F4F" w:rsidRPr="00E95F4F">
        <w:rPr>
          <w:rFonts w:ascii="Orsted Sans" w:hAnsi="Orsted Sans"/>
          <w:szCs w:val="19"/>
        </w:rPr>
        <w:t>renewables.</w:t>
      </w:r>
      <w:r w:rsidR="00730017">
        <w:rPr>
          <w:rFonts w:ascii="Orsted Sans" w:hAnsi="Orsted Sans"/>
          <w:szCs w:val="19"/>
        </w:rPr>
        <w:t xml:space="preserve"> </w:t>
      </w:r>
      <w:r w:rsidR="00030856">
        <w:rPr>
          <w:rFonts w:ascii="Orsted Sans" w:hAnsi="Orsted Sans"/>
          <w:szCs w:val="19"/>
        </w:rPr>
        <w:t xml:space="preserve">Risks should be placed with the actor most capable of addressing the risk. For investments in new electricity generation in Europe today, a significant part of the risk is the speed of the implementation of the European Green deal. The scenarios developed by the European Commission for the 2030 Target Plan suggest more than a doubling of electricity demand by 2050, which should give reasons for investments. </w:t>
      </w:r>
    </w:p>
    <w:p w14:paraId="1108601E" w14:textId="77777777" w:rsidR="00FE2AA2" w:rsidRDefault="00FE2AA2" w:rsidP="00030856">
      <w:pPr>
        <w:autoSpaceDE w:val="0"/>
        <w:autoSpaceDN w:val="0"/>
        <w:jc w:val="both"/>
        <w:rPr>
          <w:rFonts w:ascii="Orsted Sans" w:hAnsi="Orsted Sans"/>
          <w:szCs w:val="19"/>
        </w:rPr>
      </w:pPr>
    </w:p>
    <w:p w14:paraId="280D695D" w14:textId="671F09A4" w:rsidR="00030856" w:rsidRDefault="00030856" w:rsidP="00030856">
      <w:pPr>
        <w:autoSpaceDE w:val="0"/>
        <w:autoSpaceDN w:val="0"/>
        <w:jc w:val="both"/>
        <w:rPr>
          <w:rFonts w:ascii="Orsted Sans" w:hAnsi="Orsted Sans"/>
          <w:szCs w:val="19"/>
        </w:rPr>
      </w:pPr>
      <w:r>
        <w:rPr>
          <w:rFonts w:ascii="Orsted Sans" w:hAnsi="Orsted Sans"/>
          <w:szCs w:val="19"/>
        </w:rPr>
        <w:t>However, there is significant political and regulatory uncertainty associated with these scenarios, as the projected electricity demand increase is mainly driven by the need to decarbonise</w:t>
      </w:r>
      <w:r w:rsidR="00FE2AA2">
        <w:rPr>
          <w:rFonts w:ascii="Orsted Sans" w:hAnsi="Orsted Sans"/>
          <w:szCs w:val="19"/>
        </w:rPr>
        <w:t>. As</w:t>
      </w:r>
      <w:r w:rsidR="0099298D">
        <w:rPr>
          <w:rFonts w:ascii="Orsted Sans" w:hAnsi="Orsted Sans"/>
          <w:szCs w:val="19"/>
        </w:rPr>
        <w:t xml:space="preserve"> decarbonisation </w:t>
      </w:r>
      <w:r w:rsidR="00FE2AA2">
        <w:rPr>
          <w:rFonts w:ascii="Orsted Sans" w:hAnsi="Orsted Sans"/>
          <w:szCs w:val="19"/>
        </w:rPr>
        <w:t xml:space="preserve">(and thus electrification) </w:t>
      </w:r>
      <w:r w:rsidR="0099298D">
        <w:rPr>
          <w:rFonts w:ascii="Orsted Sans" w:hAnsi="Orsted Sans"/>
          <w:szCs w:val="19"/>
        </w:rPr>
        <w:t>is to a large extent policy driven</w:t>
      </w:r>
      <w:r w:rsidR="00FE2AA2">
        <w:rPr>
          <w:rFonts w:ascii="Orsted Sans" w:hAnsi="Orsted Sans"/>
          <w:szCs w:val="19"/>
        </w:rPr>
        <w:t xml:space="preserve"> it is to</w:t>
      </w:r>
      <w:r w:rsidR="0099298D">
        <w:rPr>
          <w:rFonts w:ascii="Orsted Sans" w:hAnsi="Orsted Sans"/>
          <w:szCs w:val="19"/>
        </w:rPr>
        <w:t xml:space="preserve"> outside the control of investors in renewable energy</w:t>
      </w:r>
      <w:r>
        <w:rPr>
          <w:rFonts w:ascii="Orsted Sans" w:hAnsi="Orsted Sans"/>
          <w:szCs w:val="19"/>
        </w:rPr>
        <w:t xml:space="preserve">. </w:t>
      </w:r>
    </w:p>
    <w:p w14:paraId="01513AC7" w14:textId="77777777" w:rsidR="00030856" w:rsidRDefault="00030856" w:rsidP="00030856">
      <w:pPr>
        <w:autoSpaceDE w:val="0"/>
        <w:autoSpaceDN w:val="0"/>
        <w:jc w:val="both"/>
        <w:rPr>
          <w:rFonts w:ascii="Orsted Sans" w:hAnsi="Orsted Sans"/>
          <w:szCs w:val="19"/>
        </w:rPr>
      </w:pPr>
    </w:p>
    <w:p w14:paraId="5BBF0D86" w14:textId="0937F8A7" w:rsidR="00030856" w:rsidRDefault="00030856" w:rsidP="000E614C">
      <w:pPr>
        <w:autoSpaceDE w:val="0"/>
        <w:autoSpaceDN w:val="0"/>
        <w:jc w:val="both"/>
        <w:rPr>
          <w:rFonts w:ascii="Orsted Sans" w:hAnsi="Orsted Sans"/>
          <w:szCs w:val="19"/>
        </w:rPr>
      </w:pPr>
      <w:r>
        <w:rPr>
          <w:rFonts w:ascii="Orsted Sans" w:hAnsi="Orsted Sans"/>
          <w:szCs w:val="19"/>
        </w:rPr>
        <w:t>Although an increasing number of investments in renewables are based on p</w:t>
      </w:r>
      <w:r w:rsidRPr="00030856">
        <w:rPr>
          <w:rFonts w:ascii="Orsted Sans" w:hAnsi="Orsted Sans"/>
          <w:szCs w:val="19"/>
        </w:rPr>
        <w:t xml:space="preserve">rivate, bilateral PPAs, </w:t>
      </w:r>
      <w:r>
        <w:rPr>
          <w:rFonts w:ascii="Orsted Sans" w:hAnsi="Orsted Sans"/>
          <w:szCs w:val="19"/>
        </w:rPr>
        <w:t xml:space="preserve">it is highly uncertain </w:t>
      </w:r>
      <w:r w:rsidR="00FE2AA2">
        <w:rPr>
          <w:rFonts w:ascii="Orsted Sans" w:hAnsi="Orsted Sans"/>
          <w:szCs w:val="19"/>
        </w:rPr>
        <w:t>whether</w:t>
      </w:r>
      <w:r>
        <w:rPr>
          <w:rFonts w:ascii="Orsted Sans" w:hAnsi="Orsted Sans"/>
          <w:szCs w:val="19"/>
        </w:rPr>
        <w:t xml:space="preserve"> PPAs alone can </w:t>
      </w:r>
      <w:r w:rsidRPr="00030856">
        <w:rPr>
          <w:rFonts w:ascii="Orsted Sans" w:hAnsi="Orsted Sans"/>
          <w:szCs w:val="19"/>
        </w:rPr>
        <w:t xml:space="preserve">keep the EU on the required </w:t>
      </w:r>
      <w:r w:rsidR="00FE2AA2">
        <w:rPr>
          <w:rFonts w:ascii="Orsted Sans" w:hAnsi="Orsted Sans"/>
          <w:szCs w:val="19"/>
        </w:rPr>
        <w:t>renewable</w:t>
      </w:r>
      <w:r w:rsidRPr="00030856">
        <w:rPr>
          <w:rFonts w:ascii="Orsted Sans" w:hAnsi="Orsted Sans"/>
          <w:szCs w:val="19"/>
        </w:rPr>
        <w:t xml:space="preserve"> build-out track while maintaining power prices </w:t>
      </w:r>
      <w:r w:rsidR="00FE2AA2">
        <w:rPr>
          <w:rFonts w:ascii="Orsted Sans" w:hAnsi="Orsted Sans"/>
          <w:szCs w:val="19"/>
        </w:rPr>
        <w:t>at</w:t>
      </w:r>
      <w:r w:rsidRPr="00030856">
        <w:rPr>
          <w:rFonts w:ascii="Orsted Sans" w:hAnsi="Orsted Sans"/>
          <w:szCs w:val="19"/>
        </w:rPr>
        <w:t xml:space="preserve"> an affordable level.</w:t>
      </w:r>
    </w:p>
    <w:p w14:paraId="6B129538" w14:textId="77777777" w:rsidR="00030856" w:rsidRDefault="00030856" w:rsidP="000E614C">
      <w:pPr>
        <w:autoSpaceDE w:val="0"/>
        <w:autoSpaceDN w:val="0"/>
        <w:jc w:val="both"/>
        <w:rPr>
          <w:rFonts w:ascii="Orsted Sans" w:hAnsi="Orsted Sans"/>
          <w:szCs w:val="19"/>
        </w:rPr>
      </w:pPr>
    </w:p>
    <w:p w14:paraId="106290E5" w14:textId="1FCF124D" w:rsidR="00030856" w:rsidRDefault="00030856" w:rsidP="000E614C">
      <w:pPr>
        <w:autoSpaceDE w:val="0"/>
        <w:autoSpaceDN w:val="0"/>
        <w:jc w:val="both"/>
        <w:rPr>
          <w:rFonts w:ascii="Orsted Sans" w:hAnsi="Orsted Sans"/>
          <w:szCs w:val="19"/>
        </w:rPr>
      </w:pPr>
      <w:r>
        <w:rPr>
          <w:rFonts w:ascii="Orsted Sans" w:hAnsi="Orsted Sans"/>
          <w:szCs w:val="19"/>
        </w:rPr>
        <w:t xml:space="preserve">As the speed of decarbonisation is to a high degree policy driven, it seems reasonable to allow for a sharing of </w:t>
      </w:r>
      <w:r w:rsidR="00E51FFC">
        <w:rPr>
          <w:rFonts w:ascii="Orsted Sans" w:hAnsi="Orsted Sans"/>
          <w:szCs w:val="19"/>
        </w:rPr>
        <w:t xml:space="preserve">market </w:t>
      </w:r>
      <w:r>
        <w:rPr>
          <w:rFonts w:ascii="Orsted Sans" w:hAnsi="Orsted Sans"/>
          <w:szCs w:val="19"/>
        </w:rPr>
        <w:t xml:space="preserve">risk between the state and the investors. </w:t>
      </w:r>
    </w:p>
    <w:p w14:paraId="2A930967" w14:textId="4B76BE99" w:rsidR="00030856" w:rsidRDefault="00030856" w:rsidP="000E614C">
      <w:pPr>
        <w:autoSpaceDE w:val="0"/>
        <w:autoSpaceDN w:val="0"/>
        <w:jc w:val="both"/>
        <w:rPr>
          <w:rFonts w:ascii="Orsted Sans" w:hAnsi="Orsted Sans"/>
          <w:szCs w:val="19"/>
        </w:rPr>
      </w:pPr>
    </w:p>
    <w:p w14:paraId="492F7ED1" w14:textId="77777777" w:rsidR="00FE2AA2" w:rsidRDefault="00E51FFC" w:rsidP="000E614C">
      <w:pPr>
        <w:autoSpaceDE w:val="0"/>
        <w:autoSpaceDN w:val="0"/>
        <w:jc w:val="both"/>
        <w:rPr>
          <w:rFonts w:ascii="Orsted Sans" w:hAnsi="Orsted Sans"/>
          <w:szCs w:val="19"/>
        </w:rPr>
      </w:pPr>
      <w:r>
        <w:rPr>
          <w:rFonts w:ascii="Orsted Sans" w:hAnsi="Orsted Sans"/>
          <w:szCs w:val="19"/>
        </w:rPr>
        <w:t>Sharing of market risk</w:t>
      </w:r>
      <w:r w:rsidR="00730017">
        <w:rPr>
          <w:rFonts w:ascii="Orsted Sans" w:hAnsi="Orsted Sans"/>
          <w:szCs w:val="19"/>
        </w:rPr>
        <w:t xml:space="preserve"> </w:t>
      </w:r>
      <w:r w:rsidR="00DD333C">
        <w:rPr>
          <w:rFonts w:ascii="Orsted Sans" w:hAnsi="Orsted Sans"/>
          <w:szCs w:val="19"/>
        </w:rPr>
        <w:t xml:space="preserve">does not constitute </w:t>
      </w:r>
      <w:r w:rsidR="00730017">
        <w:rPr>
          <w:rFonts w:ascii="Orsted Sans" w:hAnsi="Orsted Sans"/>
          <w:szCs w:val="19"/>
        </w:rPr>
        <w:t xml:space="preserve">a </w:t>
      </w:r>
      <w:r w:rsidR="00DD333C">
        <w:rPr>
          <w:rFonts w:ascii="Orsted Sans" w:hAnsi="Orsted Sans"/>
          <w:szCs w:val="19"/>
        </w:rPr>
        <w:t xml:space="preserve">typical </w:t>
      </w:r>
      <w:r w:rsidR="00730017">
        <w:rPr>
          <w:rFonts w:ascii="Orsted Sans" w:hAnsi="Orsted Sans"/>
          <w:szCs w:val="19"/>
        </w:rPr>
        <w:t>subsidy, as there are symmetrical upsides and downsides if design</w:t>
      </w:r>
      <w:r w:rsidR="00661CB5">
        <w:rPr>
          <w:rFonts w:ascii="Orsted Sans" w:hAnsi="Orsted Sans"/>
          <w:szCs w:val="19"/>
        </w:rPr>
        <w:t>ed</w:t>
      </w:r>
      <w:r w:rsidR="00730017">
        <w:rPr>
          <w:rFonts w:ascii="Orsted Sans" w:hAnsi="Orsted Sans"/>
          <w:szCs w:val="19"/>
        </w:rPr>
        <w:t xml:space="preserve"> correctly</w:t>
      </w:r>
      <w:r w:rsidR="00FE2AA2">
        <w:rPr>
          <w:rFonts w:ascii="Orsted Sans" w:hAnsi="Orsted Sans"/>
          <w:szCs w:val="19"/>
        </w:rPr>
        <w:t xml:space="preserve"> (see following sub-chapter on risk sharing)</w:t>
      </w:r>
      <w:r w:rsidR="00730017">
        <w:rPr>
          <w:rFonts w:ascii="Orsted Sans" w:hAnsi="Orsted Sans"/>
          <w:szCs w:val="19"/>
        </w:rPr>
        <w:t>.</w:t>
      </w:r>
      <w:r w:rsidR="00E95F4F" w:rsidRPr="00E95F4F">
        <w:rPr>
          <w:rFonts w:ascii="Orsted Sans" w:hAnsi="Orsted Sans"/>
          <w:szCs w:val="19"/>
        </w:rPr>
        <w:t xml:space="preserve"> </w:t>
      </w:r>
      <w:r w:rsidR="00D52CFA">
        <w:rPr>
          <w:rFonts w:ascii="Orsted Sans" w:hAnsi="Orsted Sans"/>
          <w:szCs w:val="19"/>
        </w:rPr>
        <w:t xml:space="preserve">With a given strike price, </w:t>
      </w:r>
      <w:r w:rsidR="00DD333C">
        <w:rPr>
          <w:rFonts w:ascii="Orsted Sans" w:hAnsi="Orsted Sans"/>
          <w:szCs w:val="19"/>
        </w:rPr>
        <w:t xml:space="preserve">a renewable electricity generation asset </w:t>
      </w:r>
      <w:r w:rsidR="00D52CFA">
        <w:rPr>
          <w:rFonts w:ascii="Orsted Sans" w:hAnsi="Orsted Sans"/>
          <w:szCs w:val="19"/>
        </w:rPr>
        <w:t xml:space="preserve">benefits from subsidies if market prices are low and pays consumers/ the government if market prices are high. </w:t>
      </w:r>
    </w:p>
    <w:p w14:paraId="421AC0F2" w14:textId="77777777" w:rsidR="00FE2AA2" w:rsidRDefault="00FE2AA2" w:rsidP="000E614C">
      <w:pPr>
        <w:autoSpaceDE w:val="0"/>
        <w:autoSpaceDN w:val="0"/>
        <w:jc w:val="both"/>
        <w:rPr>
          <w:rFonts w:ascii="Orsted Sans" w:hAnsi="Orsted Sans"/>
          <w:szCs w:val="19"/>
        </w:rPr>
      </w:pPr>
    </w:p>
    <w:p w14:paraId="622BDE03" w14:textId="697ED769" w:rsidR="00FC224B" w:rsidRDefault="00E51FFC" w:rsidP="000E614C">
      <w:pPr>
        <w:autoSpaceDE w:val="0"/>
        <w:autoSpaceDN w:val="0"/>
        <w:jc w:val="both"/>
        <w:rPr>
          <w:rFonts w:ascii="Orsted Sans" w:hAnsi="Orsted Sans"/>
          <w:szCs w:val="19"/>
        </w:rPr>
      </w:pPr>
      <w:r>
        <w:rPr>
          <w:rFonts w:ascii="Orsted Sans" w:hAnsi="Orsted Sans"/>
          <w:szCs w:val="19"/>
        </w:rPr>
        <w:t xml:space="preserve">Hence, </w:t>
      </w:r>
      <w:r w:rsidR="00DD333C">
        <w:rPr>
          <w:rFonts w:ascii="Orsted Sans" w:hAnsi="Orsted Sans"/>
          <w:szCs w:val="19"/>
        </w:rPr>
        <w:t xml:space="preserve">by taking part in a risk-sharing instrument, </w:t>
      </w:r>
      <w:r>
        <w:rPr>
          <w:rFonts w:ascii="Orsted Sans" w:hAnsi="Orsted Sans"/>
          <w:szCs w:val="19"/>
        </w:rPr>
        <w:t xml:space="preserve">the </w:t>
      </w:r>
      <w:r w:rsidR="00FC224B">
        <w:rPr>
          <w:rFonts w:ascii="Orsted Sans" w:hAnsi="Orsted Sans"/>
          <w:szCs w:val="19"/>
        </w:rPr>
        <w:t>project can literally be subsidy-free</w:t>
      </w:r>
      <w:r w:rsidR="00D52CFA">
        <w:rPr>
          <w:rFonts w:ascii="Orsted Sans" w:hAnsi="Orsted Sans"/>
          <w:szCs w:val="19"/>
        </w:rPr>
        <w:t>.</w:t>
      </w:r>
      <w:r>
        <w:rPr>
          <w:rFonts w:ascii="Orsted Sans" w:hAnsi="Orsted Sans"/>
          <w:szCs w:val="19"/>
        </w:rPr>
        <w:t xml:space="preserve"> </w:t>
      </w:r>
      <w:r w:rsidR="00661CB5">
        <w:rPr>
          <w:rStyle w:val="FootnoteReference"/>
          <w:rFonts w:ascii="Orsted Sans" w:hAnsi="Orsted Sans"/>
          <w:szCs w:val="19"/>
        </w:rPr>
        <w:footnoteReference w:id="2"/>
      </w:r>
      <w:r w:rsidR="00FC224B">
        <w:rPr>
          <w:rFonts w:ascii="Orsted Sans" w:hAnsi="Orsted Sans"/>
          <w:szCs w:val="19"/>
        </w:rPr>
        <w:t xml:space="preserve"> </w:t>
      </w:r>
    </w:p>
    <w:p w14:paraId="48ADFFE1" w14:textId="4B85A2DF" w:rsidR="00FC224B" w:rsidRDefault="00FC224B" w:rsidP="000E614C">
      <w:pPr>
        <w:autoSpaceDE w:val="0"/>
        <w:autoSpaceDN w:val="0"/>
        <w:jc w:val="both"/>
        <w:rPr>
          <w:rFonts w:ascii="Orsted Sans" w:hAnsi="Orsted Sans"/>
          <w:szCs w:val="19"/>
        </w:rPr>
      </w:pPr>
    </w:p>
    <w:p w14:paraId="4EA7CDF6" w14:textId="77777777" w:rsidR="00DB3174" w:rsidRDefault="00DB3174" w:rsidP="000E614C">
      <w:pPr>
        <w:autoSpaceDE w:val="0"/>
        <w:autoSpaceDN w:val="0"/>
        <w:jc w:val="both"/>
        <w:rPr>
          <w:rFonts w:ascii="Orsted Sans" w:hAnsi="Orsted Sans"/>
          <w:szCs w:val="19"/>
        </w:rPr>
      </w:pPr>
    </w:p>
    <w:p w14:paraId="1B3888B6" w14:textId="6E754EE0" w:rsidR="000505D8" w:rsidRDefault="000505D8" w:rsidP="000E614C">
      <w:pPr>
        <w:autoSpaceDE w:val="0"/>
        <w:autoSpaceDN w:val="0"/>
        <w:jc w:val="both"/>
        <w:rPr>
          <w:rFonts w:ascii="Orsted Sans" w:hAnsi="Orsted Sans"/>
          <w:szCs w:val="19"/>
        </w:rPr>
      </w:pPr>
    </w:p>
    <w:p w14:paraId="0D5AFE33" w14:textId="77777777" w:rsidR="000261DE" w:rsidRDefault="000261DE" w:rsidP="000E614C">
      <w:pPr>
        <w:pStyle w:val="ListParagraph"/>
        <w:numPr>
          <w:ilvl w:val="1"/>
          <w:numId w:val="6"/>
        </w:numPr>
        <w:rPr>
          <w:rFonts w:ascii="Orsted Sans" w:hAnsi="Orsted Sans"/>
        </w:rPr>
      </w:pPr>
      <w:r>
        <w:rPr>
          <w:rFonts w:ascii="Orsted Sans" w:hAnsi="Orsted Sans"/>
        </w:rPr>
        <w:lastRenderedPageBreak/>
        <w:t>The role of risk-sharing in keeping electricity affordable</w:t>
      </w:r>
    </w:p>
    <w:p w14:paraId="2A151060" w14:textId="77777777" w:rsidR="000261DE" w:rsidRDefault="000261DE" w:rsidP="00B52133">
      <w:pPr>
        <w:autoSpaceDE w:val="0"/>
        <w:autoSpaceDN w:val="0"/>
        <w:jc w:val="both"/>
        <w:rPr>
          <w:rFonts w:ascii="Orsted Sans" w:hAnsi="Orsted Sans"/>
          <w:color w:val="000000"/>
          <w:szCs w:val="19"/>
        </w:rPr>
      </w:pPr>
    </w:p>
    <w:p w14:paraId="72219797" w14:textId="30D01407" w:rsidR="00E95F4F" w:rsidRDefault="000505D8" w:rsidP="000E614C">
      <w:pPr>
        <w:autoSpaceDE w:val="0"/>
        <w:autoSpaceDN w:val="0"/>
        <w:jc w:val="both"/>
        <w:rPr>
          <w:rFonts w:ascii="Orsted Sans" w:hAnsi="Orsted Sans"/>
          <w:color w:val="000000"/>
          <w:szCs w:val="19"/>
        </w:rPr>
      </w:pPr>
      <w:r>
        <w:rPr>
          <w:rFonts w:ascii="Orsted Sans" w:hAnsi="Orsted Sans"/>
          <w:color w:val="000000"/>
          <w:szCs w:val="19"/>
        </w:rPr>
        <w:t>A t</w:t>
      </w:r>
      <w:r w:rsidR="00CD3EB1">
        <w:rPr>
          <w:rFonts w:ascii="Orsted Sans" w:hAnsi="Orsted Sans"/>
          <w:color w:val="000000"/>
          <w:szCs w:val="19"/>
        </w:rPr>
        <w:t xml:space="preserve">wo-way contract for difference (CfD) set through competitive tendering </w:t>
      </w:r>
      <w:r>
        <w:rPr>
          <w:rFonts w:ascii="Orsted Sans" w:hAnsi="Orsted Sans"/>
          <w:color w:val="000000"/>
          <w:szCs w:val="19"/>
        </w:rPr>
        <w:t>is a superior risk-sharing mechanism</w:t>
      </w:r>
      <w:r w:rsidR="00CD3EB1">
        <w:rPr>
          <w:rFonts w:ascii="Orsted Sans" w:hAnsi="Orsted Sans"/>
          <w:color w:val="000000"/>
          <w:szCs w:val="19"/>
        </w:rPr>
        <w:t>. T</w:t>
      </w:r>
      <w:r w:rsidR="00E95F4F" w:rsidRPr="00E95F4F">
        <w:rPr>
          <w:rFonts w:ascii="Orsted Sans" w:hAnsi="Orsted Sans"/>
          <w:color w:val="000000"/>
          <w:szCs w:val="19"/>
        </w:rPr>
        <w:t>wo-way CfDs</w:t>
      </w:r>
      <w:r w:rsidR="00CD3EB1">
        <w:rPr>
          <w:rFonts w:ascii="Orsted Sans" w:hAnsi="Orsted Sans"/>
          <w:color w:val="000000"/>
          <w:szCs w:val="19"/>
        </w:rPr>
        <w:t xml:space="preserve"> </w:t>
      </w:r>
      <w:r w:rsidR="00CC6A9A">
        <w:rPr>
          <w:rFonts w:ascii="Orsted Sans" w:hAnsi="Orsted Sans"/>
          <w:color w:val="000000"/>
          <w:szCs w:val="19"/>
        </w:rPr>
        <w:t xml:space="preserve">can be regarded as fixed price </w:t>
      </w:r>
      <w:r w:rsidR="00CD3EB1">
        <w:rPr>
          <w:rFonts w:ascii="Orsted Sans" w:hAnsi="Orsted Sans"/>
          <w:color w:val="000000"/>
          <w:szCs w:val="19"/>
        </w:rPr>
        <w:t>PPAs between the state/consumers and the renewable generators</w:t>
      </w:r>
      <w:r w:rsidR="00CC6A9A">
        <w:rPr>
          <w:rFonts w:ascii="Orsted Sans" w:hAnsi="Orsted Sans"/>
          <w:color w:val="000000"/>
          <w:szCs w:val="19"/>
        </w:rPr>
        <w:t xml:space="preserve">. They are </w:t>
      </w:r>
      <w:r w:rsidR="00E95F4F" w:rsidRPr="00E95F4F">
        <w:rPr>
          <w:rFonts w:ascii="Orsted Sans" w:hAnsi="Orsted Sans"/>
          <w:color w:val="000000"/>
          <w:szCs w:val="19"/>
        </w:rPr>
        <w:t xml:space="preserve">crucial for </w:t>
      </w:r>
      <w:r w:rsidR="0062307A">
        <w:rPr>
          <w:rFonts w:ascii="Orsted Sans" w:hAnsi="Orsted Sans"/>
          <w:color w:val="000000"/>
          <w:szCs w:val="19"/>
        </w:rPr>
        <w:t xml:space="preserve">four </w:t>
      </w:r>
      <w:r w:rsidR="00E95F4F" w:rsidRPr="00E95F4F">
        <w:rPr>
          <w:rFonts w:ascii="Orsted Sans" w:hAnsi="Orsted Sans"/>
          <w:color w:val="000000"/>
          <w:szCs w:val="19"/>
        </w:rPr>
        <w:t>reasons:</w:t>
      </w:r>
    </w:p>
    <w:p w14:paraId="129C46EA" w14:textId="77777777" w:rsidR="00E95F4F" w:rsidRPr="00E95F4F" w:rsidRDefault="00E95F4F" w:rsidP="000E614C">
      <w:pPr>
        <w:autoSpaceDE w:val="0"/>
        <w:autoSpaceDN w:val="0"/>
        <w:jc w:val="both"/>
        <w:rPr>
          <w:rFonts w:ascii="Orsted Sans" w:hAnsi="Orsted Sans" w:cs="Arial"/>
          <w:color w:val="000000"/>
          <w:szCs w:val="19"/>
        </w:rPr>
      </w:pPr>
    </w:p>
    <w:p w14:paraId="16A02A8E" w14:textId="77777777" w:rsidR="0062307A" w:rsidRDefault="00FC224B" w:rsidP="000E614C">
      <w:pPr>
        <w:pStyle w:val="ListParagraph"/>
        <w:numPr>
          <w:ilvl w:val="0"/>
          <w:numId w:val="11"/>
        </w:numPr>
        <w:autoSpaceDE w:val="0"/>
        <w:autoSpaceDN w:val="0"/>
        <w:jc w:val="both"/>
        <w:rPr>
          <w:rFonts w:ascii="Orsted Sans" w:hAnsi="Orsted Sans"/>
          <w:szCs w:val="19"/>
        </w:rPr>
      </w:pPr>
      <w:r>
        <w:rPr>
          <w:rFonts w:ascii="Orsted Sans" w:hAnsi="Orsted Sans"/>
          <w:szCs w:val="19"/>
        </w:rPr>
        <w:t>The two-way CfD</w:t>
      </w:r>
      <w:r w:rsidR="0062307A">
        <w:rPr>
          <w:rFonts w:ascii="Orsted Sans" w:hAnsi="Orsted Sans"/>
          <w:szCs w:val="19"/>
        </w:rPr>
        <w:t xml:space="preserve"> ensures minimal LCOE, as the cost of capital is reduced though removing risk premiums attached to fully merchant or other support schemes. </w:t>
      </w:r>
    </w:p>
    <w:p w14:paraId="4C90FFB3" w14:textId="252CF418" w:rsidR="0062307A" w:rsidRPr="00661CB5" w:rsidRDefault="00D52CFA" w:rsidP="000E614C">
      <w:pPr>
        <w:pStyle w:val="ListParagraph"/>
        <w:numPr>
          <w:ilvl w:val="0"/>
          <w:numId w:val="11"/>
        </w:numPr>
        <w:jc w:val="both"/>
        <w:rPr>
          <w:rFonts w:ascii="Orsted Sans" w:hAnsi="Orsted Sans"/>
          <w:szCs w:val="19"/>
        </w:rPr>
      </w:pPr>
      <w:r>
        <w:rPr>
          <w:rFonts w:ascii="Orsted Sans" w:hAnsi="Orsted Sans"/>
          <w:szCs w:val="19"/>
        </w:rPr>
        <w:t>Competitive tendering of the two-way CfD ensures that society is not paying too much, and electricity is contracted at the lowest possible price level.</w:t>
      </w:r>
      <w:r w:rsidR="00DD7271">
        <w:rPr>
          <w:rFonts w:ascii="Orsted Sans" w:hAnsi="Orsted Sans"/>
          <w:szCs w:val="19"/>
        </w:rPr>
        <w:t xml:space="preserve"> A</w:t>
      </w:r>
      <w:r>
        <w:rPr>
          <w:rFonts w:ascii="Orsted Sans" w:hAnsi="Orsted Sans"/>
          <w:szCs w:val="19"/>
        </w:rPr>
        <w:t>ny accumulated surplus above the contracted strike-price is transferred to the state/ consumers, again limiting</w:t>
      </w:r>
      <w:r w:rsidR="0062307A">
        <w:rPr>
          <w:rFonts w:ascii="Orsted Sans" w:hAnsi="Orsted Sans"/>
          <w:szCs w:val="19"/>
        </w:rPr>
        <w:t xml:space="preserve"> compensation</w:t>
      </w:r>
      <w:r>
        <w:rPr>
          <w:rFonts w:ascii="Orsted Sans" w:hAnsi="Orsted Sans"/>
          <w:szCs w:val="19"/>
        </w:rPr>
        <w:t xml:space="preserve"> and making sure the aid (if any) is proportionate</w:t>
      </w:r>
      <w:r w:rsidR="0062307A">
        <w:rPr>
          <w:rFonts w:ascii="Orsted Sans" w:hAnsi="Orsted Sans"/>
          <w:szCs w:val="19"/>
        </w:rPr>
        <w:t>.</w:t>
      </w:r>
    </w:p>
    <w:p w14:paraId="4140D9A9" w14:textId="5730F4A1" w:rsidR="00B95B5B" w:rsidRDefault="0062307A" w:rsidP="000E614C">
      <w:pPr>
        <w:pStyle w:val="ListParagraph"/>
        <w:numPr>
          <w:ilvl w:val="0"/>
          <w:numId w:val="11"/>
        </w:numPr>
        <w:jc w:val="both"/>
      </w:pPr>
      <w:r w:rsidRPr="00661CB5">
        <w:rPr>
          <w:rFonts w:ascii="Orsted Sans" w:hAnsi="Orsted Sans"/>
          <w:szCs w:val="19"/>
        </w:rPr>
        <w:t xml:space="preserve">The two-way CfD enables more investments into renewable generation than would be the case on merchant terms, which puts a downward pressure on electricity prices. Low electricity prices </w:t>
      </w:r>
      <w:r w:rsidR="00DD7271">
        <w:rPr>
          <w:rFonts w:ascii="Orsted Sans" w:hAnsi="Orsted Sans"/>
          <w:szCs w:val="19"/>
        </w:rPr>
        <w:t>have</w:t>
      </w:r>
      <w:r w:rsidRPr="00661CB5">
        <w:rPr>
          <w:rFonts w:ascii="Orsted Sans" w:hAnsi="Orsted Sans"/>
          <w:szCs w:val="19"/>
        </w:rPr>
        <w:t xml:space="preserve"> the advantage of enabling faster decarbonisation </w:t>
      </w:r>
      <w:r w:rsidR="00471CBE">
        <w:rPr>
          <w:rFonts w:ascii="Orsted Sans" w:hAnsi="Orsted Sans"/>
          <w:szCs w:val="19"/>
        </w:rPr>
        <w:t>at lower costs for consumers.</w:t>
      </w:r>
    </w:p>
    <w:p w14:paraId="51BB88E4" w14:textId="7BFE7637" w:rsidR="00E95F4F" w:rsidRPr="00DD7271" w:rsidRDefault="000505D8" w:rsidP="00DD7271">
      <w:pPr>
        <w:pStyle w:val="ListParagraph"/>
        <w:numPr>
          <w:ilvl w:val="0"/>
          <w:numId w:val="11"/>
        </w:numPr>
        <w:autoSpaceDE w:val="0"/>
        <w:autoSpaceDN w:val="0"/>
        <w:rPr>
          <w:rFonts w:ascii="Orsted Sans" w:hAnsi="Orsted Sans"/>
          <w:szCs w:val="19"/>
        </w:rPr>
      </w:pPr>
      <w:r>
        <w:rPr>
          <w:rFonts w:ascii="Orsted Sans" w:hAnsi="Orsted Sans"/>
          <w:szCs w:val="19"/>
        </w:rPr>
        <w:t>G</w:t>
      </w:r>
      <w:r w:rsidR="00E95F4F" w:rsidRPr="00DD54F7">
        <w:rPr>
          <w:rFonts w:ascii="Orsted Sans" w:hAnsi="Orsted Sans"/>
          <w:szCs w:val="19"/>
        </w:rPr>
        <w:t xml:space="preserve">iven the significant amounts of renewable electricity needed to decarbonize the energy mix, i.e. given the massive shift of energy demand to the power sector, incentives to continue the build-out of renewables must stay in place. </w:t>
      </w:r>
      <w:r w:rsidR="00DD7271" w:rsidRPr="00DD54F7">
        <w:rPr>
          <w:rFonts w:ascii="Orsted Sans" w:hAnsi="Orsted Sans"/>
          <w:szCs w:val="19"/>
        </w:rPr>
        <w:t xml:space="preserve">Private, bilateral PPAs are becoming more important, but are not able to keep the EU on the required RE build-out track while maintaining power prices on an affordable level. </w:t>
      </w:r>
    </w:p>
    <w:p w14:paraId="227F639A" w14:textId="7373CAE3" w:rsidR="00E95F4F" w:rsidRDefault="00E95F4F" w:rsidP="00E95F4F">
      <w:pPr>
        <w:autoSpaceDE w:val="0"/>
        <w:autoSpaceDN w:val="0"/>
        <w:rPr>
          <w:rFonts w:ascii="Orsted Sans" w:hAnsi="Orsted Sans"/>
          <w:szCs w:val="19"/>
        </w:rPr>
      </w:pPr>
    </w:p>
    <w:p w14:paraId="761CC15B" w14:textId="77777777" w:rsidR="00DD7271" w:rsidRDefault="00B52133" w:rsidP="000E614C">
      <w:pPr>
        <w:autoSpaceDE w:val="0"/>
        <w:autoSpaceDN w:val="0"/>
        <w:jc w:val="both"/>
        <w:rPr>
          <w:rFonts w:ascii="Orsted Sans" w:hAnsi="Orsted Sans"/>
          <w:color w:val="000000"/>
          <w:szCs w:val="19"/>
        </w:rPr>
      </w:pPr>
      <w:r>
        <w:rPr>
          <w:rFonts w:ascii="Orsted Sans" w:hAnsi="Orsted Sans"/>
          <w:color w:val="000000"/>
          <w:szCs w:val="19"/>
        </w:rPr>
        <w:t>Incentives to build-out renewable electricity generation</w:t>
      </w:r>
      <w:r w:rsidR="00CC6A9A">
        <w:rPr>
          <w:rFonts w:ascii="Orsted Sans" w:hAnsi="Orsted Sans"/>
          <w:color w:val="000000"/>
          <w:szCs w:val="19"/>
        </w:rPr>
        <w:t xml:space="preserve"> outside CfD regimes</w:t>
      </w:r>
      <w:r>
        <w:rPr>
          <w:rFonts w:ascii="Orsted Sans" w:hAnsi="Orsted Sans"/>
          <w:color w:val="000000"/>
          <w:szCs w:val="19"/>
        </w:rPr>
        <w:t xml:space="preserve"> </w:t>
      </w:r>
      <w:r w:rsidR="00CC6A9A">
        <w:rPr>
          <w:rFonts w:ascii="Orsted Sans" w:hAnsi="Orsted Sans"/>
          <w:color w:val="000000"/>
          <w:szCs w:val="19"/>
        </w:rPr>
        <w:t>(</w:t>
      </w:r>
      <w:r>
        <w:rPr>
          <w:rFonts w:ascii="Orsted Sans" w:hAnsi="Orsted Sans"/>
          <w:color w:val="000000"/>
          <w:szCs w:val="19"/>
        </w:rPr>
        <w:t xml:space="preserve">based on </w:t>
      </w:r>
      <w:r w:rsidRPr="00E95F4F">
        <w:rPr>
          <w:rFonts w:ascii="Orsted Sans" w:hAnsi="Orsted Sans"/>
          <w:color w:val="000000"/>
          <w:szCs w:val="19"/>
        </w:rPr>
        <w:t>bilateral PPAs between RE generator and a corporate or utility off</w:t>
      </w:r>
      <w:r>
        <w:rPr>
          <w:rFonts w:ascii="Orsted Sans" w:hAnsi="Orsted Sans"/>
          <w:color w:val="000000"/>
          <w:szCs w:val="19"/>
        </w:rPr>
        <w:t>-</w:t>
      </w:r>
      <w:r w:rsidRPr="00E95F4F">
        <w:rPr>
          <w:rFonts w:ascii="Orsted Sans" w:hAnsi="Orsted Sans"/>
          <w:color w:val="000000"/>
          <w:szCs w:val="19"/>
        </w:rPr>
        <w:t>taker</w:t>
      </w:r>
      <w:r w:rsidR="00CC6A9A">
        <w:rPr>
          <w:rFonts w:ascii="Orsted Sans" w:hAnsi="Orsted Sans"/>
          <w:color w:val="000000"/>
          <w:szCs w:val="19"/>
        </w:rPr>
        <w:t>)</w:t>
      </w:r>
      <w:r w:rsidRPr="00E95F4F">
        <w:rPr>
          <w:rFonts w:ascii="Orsted Sans" w:hAnsi="Orsted Sans"/>
          <w:color w:val="000000"/>
          <w:szCs w:val="19"/>
        </w:rPr>
        <w:t xml:space="preserve"> </w:t>
      </w:r>
      <w:r>
        <w:rPr>
          <w:rFonts w:ascii="Orsted Sans" w:hAnsi="Orsted Sans"/>
          <w:color w:val="000000"/>
          <w:szCs w:val="19"/>
        </w:rPr>
        <w:t xml:space="preserve">are likely to stay in place. </w:t>
      </w:r>
    </w:p>
    <w:p w14:paraId="2707B90C" w14:textId="77777777" w:rsidR="00DD7271" w:rsidRDefault="00DD7271" w:rsidP="000E614C">
      <w:pPr>
        <w:autoSpaceDE w:val="0"/>
        <w:autoSpaceDN w:val="0"/>
        <w:jc w:val="both"/>
        <w:rPr>
          <w:rFonts w:ascii="Orsted Sans" w:hAnsi="Orsted Sans"/>
          <w:color w:val="000000"/>
          <w:szCs w:val="19"/>
        </w:rPr>
      </w:pPr>
    </w:p>
    <w:p w14:paraId="3E7C4680" w14:textId="0B3FBB79" w:rsidR="00D52CFA" w:rsidRDefault="00B52133" w:rsidP="000E614C">
      <w:pPr>
        <w:autoSpaceDE w:val="0"/>
        <w:autoSpaceDN w:val="0"/>
        <w:jc w:val="both"/>
        <w:rPr>
          <w:rFonts w:ascii="Orsted Sans" w:hAnsi="Orsted Sans"/>
          <w:color w:val="000000"/>
          <w:szCs w:val="19"/>
        </w:rPr>
      </w:pPr>
      <w:r>
        <w:rPr>
          <w:rFonts w:ascii="Orsted Sans" w:hAnsi="Orsted Sans"/>
          <w:color w:val="000000"/>
          <w:szCs w:val="19"/>
        </w:rPr>
        <w:t xml:space="preserve">In fact, bilateral PPAs </w:t>
      </w:r>
      <w:r w:rsidR="00D52CFA" w:rsidRPr="00E95F4F">
        <w:rPr>
          <w:rFonts w:ascii="Orsted Sans" w:hAnsi="Orsted Sans"/>
          <w:color w:val="000000"/>
          <w:szCs w:val="19"/>
        </w:rPr>
        <w:t xml:space="preserve">can work in the same way </w:t>
      </w:r>
      <w:r w:rsidR="00D52CFA">
        <w:rPr>
          <w:rFonts w:ascii="Orsted Sans" w:hAnsi="Orsted Sans"/>
          <w:color w:val="000000"/>
          <w:szCs w:val="19"/>
        </w:rPr>
        <w:t>as</w:t>
      </w:r>
      <w:r w:rsidR="00D52CFA" w:rsidRPr="00E95F4F">
        <w:rPr>
          <w:rFonts w:ascii="Orsted Sans" w:hAnsi="Orsted Sans"/>
          <w:color w:val="000000"/>
          <w:szCs w:val="19"/>
        </w:rPr>
        <w:t xml:space="preserve"> a two-way CfD</w:t>
      </w:r>
      <w:r w:rsidR="00D52CFA">
        <w:rPr>
          <w:rFonts w:ascii="Orsted Sans" w:hAnsi="Orsted Sans"/>
          <w:color w:val="000000"/>
          <w:szCs w:val="19"/>
        </w:rPr>
        <w:t>. The volume of PPAs would increase</w:t>
      </w:r>
      <w:r w:rsidR="00D52CFA" w:rsidRPr="00E95F4F">
        <w:rPr>
          <w:rFonts w:ascii="Orsted Sans" w:hAnsi="Orsted Sans"/>
          <w:color w:val="000000"/>
          <w:szCs w:val="19"/>
        </w:rPr>
        <w:t xml:space="preserve"> if the government </w:t>
      </w:r>
      <w:r w:rsidR="00D52CFA">
        <w:rPr>
          <w:rFonts w:ascii="Orsted Sans" w:hAnsi="Orsted Sans"/>
          <w:color w:val="000000"/>
          <w:szCs w:val="19"/>
        </w:rPr>
        <w:t xml:space="preserve">could </w:t>
      </w:r>
      <w:r w:rsidR="00D52CFA" w:rsidRPr="00E95F4F">
        <w:rPr>
          <w:rFonts w:ascii="Orsted Sans" w:hAnsi="Orsted Sans"/>
          <w:color w:val="000000"/>
          <w:szCs w:val="19"/>
        </w:rPr>
        <w:t>act as the “off</w:t>
      </w:r>
      <w:r w:rsidR="00D52CFA">
        <w:rPr>
          <w:rFonts w:ascii="Orsted Sans" w:hAnsi="Orsted Sans"/>
          <w:color w:val="000000"/>
          <w:szCs w:val="19"/>
        </w:rPr>
        <w:t>-</w:t>
      </w:r>
      <w:r w:rsidR="00D52CFA" w:rsidRPr="00E95F4F">
        <w:rPr>
          <w:rFonts w:ascii="Orsted Sans" w:hAnsi="Orsted Sans"/>
          <w:color w:val="000000"/>
          <w:szCs w:val="19"/>
        </w:rPr>
        <w:t xml:space="preserve">taker of last resort”. </w:t>
      </w:r>
      <w:r w:rsidR="00CC6A9A">
        <w:rPr>
          <w:rFonts w:ascii="Orsted Sans" w:hAnsi="Orsted Sans"/>
          <w:color w:val="000000"/>
          <w:szCs w:val="19"/>
        </w:rPr>
        <w:t xml:space="preserve">This would remove the counterparty risk and allow for long-term contracts in bilateral PPAs, which both improves the cost of capital and thus, the LCoE of the renewable </w:t>
      </w:r>
      <w:r w:rsidR="000726DB">
        <w:rPr>
          <w:rFonts w:ascii="Orsted Sans" w:hAnsi="Orsted Sans"/>
          <w:color w:val="000000"/>
          <w:szCs w:val="19"/>
        </w:rPr>
        <w:t>electricity</w:t>
      </w:r>
      <w:r w:rsidR="00CC6A9A">
        <w:rPr>
          <w:rFonts w:ascii="Orsted Sans" w:hAnsi="Orsted Sans"/>
          <w:color w:val="000000"/>
          <w:szCs w:val="19"/>
        </w:rPr>
        <w:t xml:space="preserve"> </w:t>
      </w:r>
      <w:r w:rsidR="000726DB">
        <w:rPr>
          <w:rFonts w:ascii="Orsted Sans" w:hAnsi="Orsted Sans"/>
          <w:color w:val="000000"/>
          <w:szCs w:val="19"/>
        </w:rPr>
        <w:t>generation</w:t>
      </w:r>
      <w:r w:rsidR="00CC6A9A">
        <w:rPr>
          <w:rFonts w:ascii="Orsted Sans" w:hAnsi="Orsted Sans"/>
          <w:color w:val="000000"/>
          <w:szCs w:val="19"/>
        </w:rPr>
        <w:t xml:space="preserve">. </w:t>
      </w:r>
    </w:p>
    <w:p w14:paraId="31935427" w14:textId="77777777" w:rsidR="00A90AA9" w:rsidRDefault="00A90AA9" w:rsidP="00D52CFA">
      <w:pPr>
        <w:autoSpaceDE w:val="0"/>
        <w:autoSpaceDN w:val="0"/>
        <w:rPr>
          <w:rFonts w:ascii="Orsted Sans" w:hAnsi="Orsted Sans"/>
          <w:color w:val="000000"/>
          <w:szCs w:val="19"/>
        </w:rPr>
      </w:pPr>
    </w:p>
    <w:p w14:paraId="7511A8BC" w14:textId="1FBF4A0E" w:rsidR="00160B89" w:rsidRPr="00E95F4F" w:rsidRDefault="005A6E16" w:rsidP="000E614C">
      <w:pPr>
        <w:autoSpaceDE w:val="0"/>
        <w:autoSpaceDN w:val="0"/>
        <w:jc w:val="both"/>
        <w:rPr>
          <w:rFonts w:ascii="Orsted Sans" w:hAnsi="Orsted Sans"/>
          <w:szCs w:val="19"/>
        </w:rPr>
      </w:pPr>
      <w:r w:rsidRPr="005A6E16">
        <w:rPr>
          <w:rFonts w:ascii="Orsted Sans" w:hAnsi="Orsted Sans"/>
          <w:color w:val="000000"/>
          <w:szCs w:val="19"/>
        </w:rPr>
        <w:t>CCfDs</w:t>
      </w:r>
      <w:r w:rsidR="00471CBE">
        <w:rPr>
          <w:rFonts w:ascii="Orsted Sans" w:hAnsi="Orsted Sans"/>
          <w:color w:val="000000"/>
          <w:szCs w:val="19"/>
        </w:rPr>
        <w:t xml:space="preserve"> (Carbon Contracts for Difference)</w:t>
      </w:r>
      <w:r w:rsidRPr="005A6E16">
        <w:rPr>
          <w:rFonts w:ascii="Orsted Sans" w:hAnsi="Orsted Sans"/>
          <w:color w:val="000000"/>
          <w:szCs w:val="19"/>
        </w:rPr>
        <w:t xml:space="preserve"> can be an effective tool to foster decarbonisation. However, the abatement cost of a specific technology is heavily dependent on assumptions and calculation methodology, and therefore guidance on it may be appropriate</w:t>
      </w:r>
    </w:p>
    <w:p w14:paraId="6B62EC58" w14:textId="77777777" w:rsidR="005A6E16" w:rsidRDefault="005A6E16" w:rsidP="00E95F4F">
      <w:pPr>
        <w:autoSpaceDE w:val="0"/>
        <w:autoSpaceDN w:val="0"/>
        <w:rPr>
          <w:rFonts w:ascii="Orsted Sans" w:hAnsi="Orsted Sans"/>
          <w:szCs w:val="19"/>
        </w:rPr>
      </w:pPr>
    </w:p>
    <w:p w14:paraId="4FB55EF5" w14:textId="77777777" w:rsidR="002231FF" w:rsidRDefault="002231FF" w:rsidP="000E614C">
      <w:pPr>
        <w:pStyle w:val="ListParagraph"/>
        <w:numPr>
          <w:ilvl w:val="1"/>
          <w:numId w:val="6"/>
        </w:numPr>
        <w:rPr>
          <w:rFonts w:ascii="Orsted Sans" w:hAnsi="Orsted Sans"/>
        </w:rPr>
      </w:pPr>
      <w:r>
        <w:rPr>
          <w:rFonts w:ascii="Orsted Sans" w:hAnsi="Orsted Sans"/>
        </w:rPr>
        <w:t>The role of transparency and negative prices</w:t>
      </w:r>
    </w:p>
    <w:p w14:paraId="39510BBD" w14:textId="77777777" w:rsidR="002231FF" w:rsidRDefault="002231FF" w:rsidP="000726DB">
      <w:pPr>
        <w:autoSpaceDE w:val="0"/>
        <w:autoSpaceDN w:val="0"/>
        <w:jc w:val="both"/>
        <w:rPr>
          <w:rFonts w:ascii="Orsted Sans" w:hAnsi="Orsted Sans"/>
          <w:szCs w:val="19"/>
        </w:rPr>
      </w:pPr>
    </w:p>
    <w:p w14:paraId="21DDB4AD" w14:textId="77777777" w:rsidR="007164BC" w:rsidRDefault="000D302E" w:rsidP="000726DB">
      <w:pPr>
        <w:autoSpaceDE w:val="0"/>
        <w:autoSpaceDN w:val="0"/>
        <w:jc w:val="both"/>
        <w:rPr>
          <w:rFonts w:ascii="Orsted Sans" w:hAnsi="Orsted Sans"/>
          <w:color w:val="000000"/>
          <w:szCs w:val="19"/>
        </w:rPr>
      </w:pPr>
      <w:r>
        <w:rPr>
          <w:rFonts w:ascii="Orsted Sans" w:hAnsi="Orsted Sans"/>
          <w:szCs w:val="19"/>
        </w:rPr>
        <w:t xml:space="preserve">In the context of the previously consulted </w:t>
      </w:r>
      <w:r w:rsidR="00471CBE">
        <w:rPr>
          <w:rFonts w:ascii="Orsted Sans" w:hAnsi="Orsted Sans"/>
          <w:szCs w:val="19"/>
        </w:rPr>
        <w:t xml:space="preserve">inception </w:t>
      </w:r>
      <w:r w:rsidR="00671B24">
        <w:rPr>
          <w:rFonts w:ascii="Orsted Sans" w:hAnsi="Orsted Sans"/>
          <w:szCs w:val="19"/>
        </w:rPr>
        <w:t>impact assessment</w:t>
      </w:r>
      <w:r>
        <w:rPr>
          <w:rFonts w:ascii="Orsted Sans" w:hAnsi="Orsted Sans"/>
          <w:szCs w:val="19"/>
        </w:rPr>
        <w:t>, it would be relevant</w:t>
      </w:r>
      <w:r w:rsidR="00671B24">
        <w:rPr>
          <w:rFonts w:ascii="Orsted Sans" w:hAnsi="Orsted Sans"/>
          <w:szCs w:val="19"/>
        </w:rPr>
        <w:t xml:space="preserve"> to analyse how r</w:t>
      </w:r>
      <w:r w:rsidR="00B95B5B">
        <w:rPr>
          <w:rFonts w:ascii="Orsted Sans" w:hAnsi="Orsted Sans"/>
          <w:szCs w:val="19"/>
        </w:rPr>
        <w:t>isk sharing</w:t>
      </w:r>
      <w:r w:rsidR="00E95F4F" w:rsidRPr="00E95F4F">
        <w:rPr>
          <w:rFonts w:ascii="Orsted Sans" w:hAnsi="Orsted Sans"/>
          <w:szCs w:val="19"/>
        </w:rPr>
        <w:t xml:space="preserve"> mechanisms </w:t>
      </w:r>
      <w:r w:rsidR="00CD3EB1">
        <w:rPr>
          <w:rFonts w:ascii="Orsted Sans" w:hAnsi="Orsted Sans"/>
          <w:color w:val="000000" w:themeColor="text1"/>
          <w:szCs w:val="19"/>
        </w:rPr>
        <w:t>and</w:t>
      </w:r>
      <w:r w:rsidR="00E95F4F" w:rsidRPr="00671B24">
        <w:rPr>
          <w:rFonts w:ascii="Orsted Sans" w:hAnsi="Orsted Sans"/>
          <w:color w:val="000000" w:themeColor="text1"/>
          <w:szCs w:val="19"/>
        </w:rPr>
        <w:t xml:space="preserve"> government-backed </w:t>
      </w:r>
      <w:r w:rsidR="00E95F4F" w:rsidRPr="00671B24">
        <w:rPr>
          <w:rFonts w:ascii="Orsted Sans" w:hAnsi="Orsted Sans"/>
          <w:color w:val="000000" w:themeColor="text1"/>
          <w:szCs w:val="19"/>
        </w:rPr>
        <w:lastRenderedPageBreak/>
        <w:t xml:space="preserve">PPAs </w:t>
      </w:r>
      <w:r w:rsidR="00671B24" w:rsidRPr="00671B24">
        <w:rPr>
          <w:rFonts w:ascii="Orsted Sans" w:hAnsi="Orsted Sans"/>
          <w:color w:val="000000" w:themeColor="text1"/>
          <w:szCs w:val="19"/>
        </w:rPr>
        <w:t xml:space="preserve">can contribute cost-efficiently to </w:t>
      </w:r>
      <w:r w:rsidR="00E95F4F" w:rsidRPr="00E95F4F">
        <w:rPr>
          <w:rFonts w:ascii="Orsted Sans" w:hAnsi="Orsted Sans"/>
          <w:szCs w:val="19"/>
        </w:rPr>
        <w:t>ensur</w:t>
      </w:r>
      <w:r w:rsidR="00671B24">
        <w:rPr>
          <w:rFonts w:ascii="Orsted Sans" w:hAnsi="Orsted Sans"/>
          <w:szCs w:val="19"/>
        </w:rPr>
        <w:t>ing</w:t>
      </w:r>
      <w:r w:rsidR="00E95F4F" w:rsidRPr="00E95F4F">
        <w:rPr>
          <w:rFonts w:ascii="Orsted Sans" w:hAnsi="Orsted Sans"/>
          <w:szCs w:val="19"/>
        </w:rPr>
        <w:t xml:space="preserve"> a positive investment momentum for renewables</w:t>
      </w:r>
      <w:r>
        <w:rPr>
          <w:rFonts w:ascii="Orsted Sans" w:hAnsi="Orsted Sans"/>
          <w:szCs w:val="19"/>
        </w:rPr>
        <w:t>.</w:t>
      </w:r>
      <w:r w:rsidR="00E95F4F" w:rsidRPr="00E95F4F">
        <w:rPr>
          <w:rFonts w:ascii="Orsted Sans" w:hAnsi="Orsted Sans"/>
          <w:color w:val="000000"/>
          <w:szCs w:val="19"/>
        </w:rPr>
        <w:t xml:space="preserve"> </w:t>
      </w:r>
    </w:p>
    <w:p w14:paraId="3B5B1122" w14:textId="77777777" w:rsidR="007164BC" w:rsidRDefault="007164BC" w:rsidP="000726DB">
      <w:pPr>
        <w:autoSpaceDE w:val="0"/>
        <w:autoSpaceDN w:val="0"/>
        <w:jc w:val="both"/>
        <w:rPr>
          <w:rFonts w:ascii="Orsted Sans" w:hAnsi="Orsted Sans"/>
          <w:color w:val="000000"/>
          <w:szCs w:val="19"/>
        </w:rPr>
      </w:pPr>
    </w:p>
    <w:p w14:paraId="7C1DEDB0" w14:textId="06D8E017" w:rsidR="00B95B5B" w:rsidRDefault="00A90AA9" w:rsidP="000726DB">
      <w:pPr>
        <w:autoSpaceDE w:val="0"/>
        <w:autoSpaceDN w:val="0"/>
        <w:jc w:val="both"/>
        <w:rPr>
          <w:rFonts w:ascii="Orsted Sans" w:hAnsi="Orsted Sans"/>
          <w:color w:val="000000"/>
          <w:szCs w:val="19"/>
        </w:rPr>
      </w:pPr>
      <w:r>
        <w:rPr>
          <w:rFonts w:ascii="Orsted Sans" w:hAnsi="Orsted Sans"/>
          <w:color w:val="000000"/>
          <w:szCs w:val="19"/>
        </w:rPr>
        <w:t>To enhance the transparency of existing support mechanisms, we propose a well-structured framework for analysing bids in competitive tenders to understand the costs for renewable energy provided by a two-way CfD scheme compared to other measures.</w:t>
      </w:r>
      <w:r w:rsidR="000D2F58">
        <w:rPr>
          <w:rFonts w:ascii="Orsted Sans" w:hAnsi="Orsted Sans"/>
          <w:color w:val="000000"/>
          <w:szCs w:val="19"/>
        </w:rPr>
        <w:t xml:space="preserve"> </w:t>
      </w:r>
    </w:p>
    <w:p w14:paraId="49198754" w14:textId="77777777" w:rsidR="007164BC" w:rsidRDefault="007164BC" w:rsidP="000726DB">
      <w:pPr>
        <w:autoSpaceDE w:val="0"/>
        <w:autoSpaceDN w:val="0"/>
        <w:jc w:val="both"/>
        <w:rPr>
          <w:rFonts w:ascii="Orsted Sans" w:hAnsi="Orsted Sans"/>
          <w:color w:val="000000"/>
          <w:szCs w:val="19"/>
        </w:rPr>
      </w:pPr>
    </w:p>
    <w:p w14:paraId="5A089743" w14:textId="37CE715B" w:rsidR="000D2F58" w:rsidRDefault="00106AA6" w:rsidP="000726DB">
      <w:pPr>
        <w:autoSpaceDE w:val="0"/>
        <w:autoSpaceDN w:val="0"/>
        <w:jc w:val="both"/>
        <w:rPr>
          <w:rFonts w:ascii="Orsted Sans" w:hAnsi="Orsted Sans"/>
          <w:color w:val="000000"/>
          <w:szCs w:val="19"/>
        </w:rPr>
      </w:pPr>
      <w:r>
        <w:rPr>
          <w:rFonts w:ascii="Orsted Sans" w:hAnsi="Orsted Sans"/>
          <w:color w:val="000000"/>
          <w:szCs w:val="19"/>
        </w:rPr>
        <w:t xml:space="preserve">Specifically, we see a need for monitoring the cost of capital for renewable electricity generation to fully understand the benefit of state-backed versus merchant investments. Cost of capital is the key risk indicator for renewables. As we can assume a certain technological maturity for wind and solar PV across the EU in the coming decade, the </w:t>
      </w:r>
      <w:r w:rsidR="006E2BDD">
        <w:rPr>
          <w:rFonts w:ascii="Orsted Sans" w:hAnsi="Orsted Sans"/>
          <w:color w:val="000000"/>
          <w:szCs w:val="19"/>
        </w:rPr>
        <w:t xml:space="preserve">power </w:t>
      </w:r>
      <w:r>
        <w:rPr>
          <w:rFonts w:ascii="Orsted Sans" w:hAnsi="Orsted Sans"/>
          <w:color w:val="000000"/>
          <w:szCs w:val="19"/>
        </w:rPr>
        <w:t xml:space="preserve">market </w:t>
      </w:r>
      <w:r w:rsidR="007F786D">
        <w:rPr>
          <w:rFonts w:ascii="Orsted Sans" w:hAnsi="Orsted Sans"/>
          <w:color w:val="000000"/>
          <w:szCs w:val="19"/>
        </w:rPr>
        <w:t>context</w:t>
      </w:r>
      <w:r w:rsidR="006E2BDD">
        <w:rPr>
          <w:rFonts w:ascii="Orsted Sans" w:hAnsi="Orsted Sans"/>
          <w:color w:val="000000"/>
          <w:szCs w:val="19"/>
        </w:rPr>
        <w:t xml:space="preserve"> </w:t>
      </w:r>
      <w:r>
        <w:rPr>
          <w:rFonts w:ascii="Orsted Sans" w:hAnsi="Orsted Sans"/>
          <w:color w:val="000000"/>
          <w:szCs w:val="19"/>
        </w:rPr>
        <w:t xml:space="preserve">and </w:t>
      </w:r>
      <w:r w:rsidR="006E2BDD">
        <w:rPr>
          <w:rFonts w:ascii="Orsted Sans" w:hAnsi="Orsted Sans"/>
          <w:color w:val="000000"/>
          <w:szCs w:val="19"/>
        </w:rPr>
        <w:t xml:space="preserve">RES </w:t>
      </w:r>
      <w:r>
        <w:rPr>
          <w:rFonts w:ascii="Orsted Sans" w:hAnsi="Orsted Sans"/>
          <w:color w:val="000000"/>
          <w:szCs w:val="19"/>
        </w:rPr>
        <w:t xml:space="preserve">development framework </w:t>
      </w:r>
      <w:r w:rsidR="006E2BDD">
        <w:rPr>
          <w:rFonts w:ascii="Orsted Sans" w:hAnsi="Orsted Sans"/>
          <w:color w:val="000000"/>
          <w:szCs w:val="19"/>
        </w:rPr>
        <w:t>will move into focus</w:t>
      </w:r>
      <w:r>
        <w:rPr>
          <w:rFonts w:ascii="Orsted Sans" w:hAnsi="Orsted Sans"/>
          <w:color w:val="000000"/>
          <w:szCs w:val="19"/>
        </w:rPr>
        <w:t xml:space="preserve">. </w:t>
      </w:r>
      <w:r w:rsidR="000D2F58">
        <w:rPr>
          <w:rFonts w:ascii="Orsted Sans" w:hAnsi="Orsted Sans"/>
          <w:color w:val="000000"/>
          <w:szCs w:val="19"/>
        </w:rPr>
        <w:t xml:space="preserve">Providing transparency on </w:t>
      </w:r>
      <w:r w:rsidR="006E2BDD">
        <w:rPr>
          <w:rFonts w:ascii="Orsted Sans" w:hAnsi="Orsted Sans"/>
          <w:color w:val="000000"/>
          <w:szCs w:val="19"/>
        </w:rPr>
        <w:t xml:space="preserve">cost of capital </w:t>
      </w:r>
      <w:r w:rsidR="000D2F58">
        <w:rPr>
          <w:rFonts w:ascii="Orsted Sans" w:hAnsi="Orsted Sans"/>
          <w:color w:val="000000"/>
          <w:szCs w:val="19"/>
        </w:rPr>
        <w:t xml:space="preserve">will make the gap between </w:t>
      </w:r>
      <w:r>
        <w:rPr>
          <w:rFonts w:ascii="Orsted Sans" w:hAnsi="Orsted Sans"/>
          <w:color w:val="000000"/>
          <w:szCs w:val="19"/>
        </w:rPr>
        <w:t xml:space="preserve">investments under market conditions versus investment under support regimes clear </w:t>
      </w:r>
      <w:r w:rsidR="000D2F58">
        <w:rPr>
          <w:rFonts w:ascii="Orsted Sans" w:hAnsi="Orsted Sans"/>
          <w:color w:val="000000"/>
          <w:szCs w:val="19"/>
        </w:rPr>
        <w:t>and help</w:t>
      </w:r>
      <w:r>
        <w:rPr>
          <w:rFonts w:ascii="Orsted Sans" w:hAnsi="Orsted Sans"/>
          <w:color w:val="000000"/>
          <w:szCs w:val="19"/>
        </w:rPr>
        <w:t>s</w:t>
      </w:r>
      <w:r w:rsidR="000D2F58">
        <w:rPr>
          <w:rFonts w:ascii="Orsted Sans" w:hAnsi="Orsted Sans"/>
          <w:color w:val="000000"/>
          <w:szCs w:val="19"/>
        </w:rPr>
        <w:t xml:space="preserve"> understand what is required for a fully merchant electricity market</w:t>
      </w:r>
      <w:r>
        <w:rPr>
          <w:rFonts w:ascii="Orsted Sans" w:hAnsi="Orsted Sans"/>
          <w:color w:val="000000"/>
          <w:szCs w:val="19"/>
        </w:rPr>
        <w:t>, like the EC envisions</w:t>
      </w:r>
      <w:r w:rsidR="000D2F58">
        <w:rPr>
          <w:rFonts w:ascii="Orsted Sans" w:hAnsi="Orsted Sans"/>
          <w:color w:val="000000"/>
          <w:szCs w:val="19"/>
        </w:rPr>
        <w:t xml:space="preserve">. </w:t>
      </w:r>
    </w:p>
    <w:p w14:paraId="0D560875" w14:textId="3B462F49" w:rsidR="002231FF" w:rsidRDefault="002231FF" w:rsidP="000726DB">
      <w:pPr>
        <w:autoSpaceDE w:val="0"/>
        <w:autoSpaceDN w:val="0"/>
        <w:jc w:val="both"/>
        <w:rPr>
          <w:rFonts w:ascii="Orsted Sans" w:hAnsi="Orsted Sans"/>
          <w:color w:val="000000"/>
          <w:szCs w:val="19"/>
        </w:rPr>
      </w:pPr>
    </w:p>
    <w:p w14:paraId="7BD7844C" w14:textId="77777777" w:rsidR="007164BC" w:rsidRDefault="002231FF" w:rsidP="000E614C">
      <w:pPr>
        <w:autoSpaceDE w:val="0"/>
        <w:autoSpaceDN w:val="0"/>
        <w:jc w:val="both"/>
        <w:rPr>
          <w:rFonts w:ascii="Orsted Sans" w:hAnsi="Orsted Sans"/>
          <w:color w:val="000000"/>
          <w:szCs w:val="19"/>
        </w:rPr>
      </w:pPr>
      <w:r>
        <w:rPr>
          <w:rFonts w:ascii="Orsted Sans" w:hAnsi="Orsted Sans"/>
          <w:color w:val="000000"/>
          <w:szCs w:val="19"/>
        </w:rPr>
        <w:t xml:space="preserve">The </w:t>
      </w:r>
      <w:r w:rsidR="007164BC">
        <w:rPr>
          <w:rFonts w:ascii="Orsted Sans" w:hAnsi="Orsted Sans"/>
          <w:color w:val="000000"/>
          <w:szCs w:val="19"/>
        </w:rPr>
        <w:t>current</w:t>
      </w:r>
      <w:r>
        <w:rPr>
          <w:rFonts w:ascii="Orsted Sans" w:hAnsi="Orsted Sans"/>
          <w:color w:val="000000"/>
          <w:szCs w:val="19"/>
        </w:rPr>
        <w:t xml:space="preserve"> EEAG guideline</w:t>
      </w:r>
      <w:r w:rsidR="00471CBE">
        <w:rPr>
          <w:rFonts w:ascii="Orsted Sans" w:hAnsi="Orsted Sans"/>
          <w:color w:val="000000"/>
          <w:szCs w:val="19"/>
        </w:rPr>
        <w:t>s</w:t>
      </w:r>
      <w:r>
        <w:rPr>
          <w:rFonts w:ascii="Orsted Sans" w:hAnsi="Orsted Sans"/>
          <w:color w:val="000000"/>
          <w:szCs w:val="19"/>
        </w:rPr>
        <w:t xml:space="preserve"> has introduced regulation to keep operators of RES-assets from </w:t>
      </w:r>
      <w:r w:rsidRPr="002231FF">
        <w:rPr>
          <w:rFonts w:ascii="Orsted Sans" w:hAnsi="Orsted Sans"/>
          <w:color w:val="000000"/>
          <w:szCs w:val="19"/>
        </w:rPr>
        <w:t>generat</w:t>
      </w:r>
      <w:r>
        <w:rPr>
          <w:rFonts w:ascii="Orsted Sans" w:hAnsi="Orsted Sans"/>
          <w:color w:val="000000"/>
          <w:szCs w:val="19"/>
        </w:rPr>
        <w:t>ing</w:t>
      </w:r>
      <w:r w:rsidRPr="002231FF">
        <w:rPr>
          <w:rFonts w:ascii="Orsted Sans" w:hAnsi="Orsted Sans"/>
          <w:color w:val="000000"/>
          <w:szCs w:val="19"/>
        </w:rPr>
        <w:t xml:space="preserve"> electricity </w:t>
      </w:r>
      <w:r>
        <w:rPr>
          <w:rFonts w:ascii="Orsted Sans" w:hAnsi="Orsted Sans"/>
          <w:color w:val="000000"/>
          <w:szCs w:val="19"/>
        </w:rPr>
        <w:t>in periods of</w:t>
      </w:r>
      <w:r w:rsidRPr="002231FF">
        <w:rPr>
          <w:rFonts w:ascii="Orsted Sans" w:hAnsi="Orsted Sans"/>
          <w:color w:val="000000"/>
          <w:szCs w:val="19"/>
        </w:rPr>
        <w:t xml:space="preserve"> negative </w:t>
      </w:r>
      <w:r>
        <w:rPr>
          <w:rFonts w:ascii="Orsted Sans" w:hAnsi="Orsted Sans"/>
          <w:color w:val="000000"/>
          <w:szCs w:val="19"/>
        </w:rPr>
        <w:t xml:space="preserve">market </w:t>
      </w:r>
      <w:r w:rsidRPr="002231FF">
        <w:rPr>
          <w:rFonts w:ascii="Orsted Sans" w:hAnsi="Orsted Sans"/>
          <w:color w:val="000000"/>
          <w:szCs w:val="19"/>
        </w:rPr>
        <w:t>prices</w:t>
      </w:r>
      <w:r>
        <w:rPr>
          <w:rFonts w:ascii="Orsted Sans" w:hAnsi="Orsted Sans"/>
          <w:color w:val="000000"/>
          <w:szCs w:val="19"/>
        </w:rPr>
        <w:t xml:space="preserve">. </w:t>
      </w:r>
      <w:r w:rsidR="007A74F3">
        <w:rPr>
          <w:rFonts w:ascii="Orsted Sans" w:hAnsi="Orsted Sans"/>
          <w:color w:val="000000"/>
          <w:szCs w:val="19"/>
        </w:rPr>
        <w:t>T</w:t>
      </w:r>
      <w:r>
        <w:rPr>
          <w:rFonts w:ascii="Orsted Sans" w:hAnsi="Orsted Sans"/>
          <w:color w:val="000000"/>
          <w:szCs w:val="19"/>
        </w:rPr>
        <w:t>his is a positive step towards market integration of renewable electricity, but</w:t>
      </w:r>
      <w:r w:rsidR="007A74F3">
        <w:rPr>
          <w:rFonts w:ascii="Orsted Sans" w:hAnsi="Orsted Sans"/>
          <w:color w:val="000000"/>
          <w:szCs w:val="19"/>
        </w:rPr>
        <w:t xml:space="preserve"> the regulation</w:t>
      </w:r>
      <w:r>
        <w:rPr>
          <w:rFonts w:ascii="Orsted Sans" w:hAnsi="Orsted Sans"/>
          <w:color w:val="000000"/>
          <w:szCs w:val="19"/>
        </w:rPr>
        <w:t xml:space="preserve"> falls short of </w:t>
      </w:r>
      <w:r w:rsidR="007A74F3">
        <w:rPr>
          <w:rFonts w:ascii="Orsted Sans" w:hAnsi="Orsted Sans"/>
          <w:color w:val="000000"/>
          <w:szCs w:val="19"/>
        </w:rPr>
        <w:t xml:space="preserve">acknowledging the whole complexity of the issue. </w:t>
      </w:r>
    </w:p>
    <w:p w14:paraId="46080EBA" w14:textId="77777777" w:rsidR="007164BC" w:rsidRDefault="007164BC" w:rsidP="000E614C">
      <w:pPr>
        <w:autoSpaceDE w:val="0"/>
        <w:autoSpaceDN w:val="0"/>
        <w:jc w:val="both"/>
        <w:rPr>
          <w:rFonts w:ascii="Orsted Sans" w:hAnsi="Orsted Sans"/>
          <w:color w:val="000000"/>
          <w:szCs w:val="19"/>
        </w:rPr>
      </w:pPr>
    </w:p>
    <w:p w14:paraId="5E2FFF12" w14:textId="77777777" w:rsidR="007164BC" w:rsidRDefault="007A74F3" w:rsidP="000E614C">
      <w:pPr>
        <w:autoSpaceDE w:val="0"/>
        <w:autoSpaceDN w:val="0"/>
        <w:jc w:val="both"/>
        <w:rPr>
          <w:rFonts w:ascii="Orsted Sans" w:hAnsi="Orsted Sans"/>
          <w:color w:val="000000"/>
          <w:szCs w:val="19"/>
        </w:rPr>
      </w:pPr>
      <w:r>
        <w:rPr>
          <w:rFonts w:ascii="Orsted Sans" w:hAnsi="Orsted Sans"/>
          <w:color w:val="000000"/>
          <w:szCs w:val="19"/>
        </w:rPr>
        <w:t xml:space="preserve">In our view, the lack of flexibility on the </w:t>
      </w:r>
      <w:r w:rsidR="002231FF">
        <w:rPr>
          <w:rFonts w:ascii="Orsted Sans" w:hAnsi="Orsted Sans"/>
          <w:color w:val="000000"/>
          <w:szCs w:val="19"/>
        </w:rPr>
        <w:t xml:space="preserve">demand side </w:t>
      </w:r>
      <w:r>
        <w:rPr>
          <w:rFonts w:ascii="Orsted Sans" w:hAnsi="Orsted Sans"/>
          <w:color w:val="000000"/>
          <w:szCs w:val="19"/>
        </w:rPr>
        <w:t xml:space="preserve">is key to counteract </w:t>
      </w:r>
      <w:r w:rsidR="002231FF">
        <w:rPr>
          <w:rFonts w:ascii="Orsted Sans" w:hAnsi="Orsted Sans"/>
          <w:color w:val="000000"/>
          <w:szCs w:val="19"/>
        </w:rPr>
        <w:t>negative prices</w:t>
      </w:r>
      <w:r>
        <w:rPr>
          <w:rFonts w:ascii="Orsted Sans" w:hAnsi="Orsted Sans"/>
          <w:color w:val="000000"/>
          <w:szCs w:val="19"/>
        </w:rPr>
        <w:t>.</w:t>
      </w:r>
      <w:r w:rsidR="002231FF">
        <w:rPr>
          <w:rStyle w:val="FootnoteReference"/>
          <w:rFonts w:ascii="Orsted Sans" w:hAnsi="Orsted Sans"/>
          <w:color w:val="000000"/>
          <w:szCs w:val="19"/>
        </w:rPr>
        <w:footnoteReference w:id="3"/>
      </w:r>
      <w:r w:rsidR="002231FF">
        <w:rPr>
          <w:rFonts w:ascii="Orsted Sans" w:hAnsi="Orsted Sans"/>
          <w:color w:val="000000"/>
          <w:szCs w:val="19"/>
        </w:rPr>
        <w:t xml:space="preserve"> </w:t>
      </w:r>
      <w:r>
        <w:rPr>
          <w:rFonts w:ascii="Orsted Sans" w:hAnsi="Orsted Sans"/>
          <w:color w:val="000000"/>
          <w:szCs w:val="19"/>
        </w:rPr>
        <w:t xml:space="preserve">It is important to understand that stringent negative price rules in Member States can lead to significantly higher cost (LCoE) for renewables as operators cannot </w:t>
      </w:r>
      <w:r w:rsidR="000D2F58">
        <w:rPr>
          <w:rFonts w:ascii="Orsted Sans" w:hAnsi="Orsted Sans"/>
          <w:color w:val="000000"/>
          <w:szCs w:val="19"/>
        </w:rPr>
        <w:t xml:space="preserve">reasonably </w:t>
      </w:r>
      <w:r w:rsidR="00106AA6">
        <w:rPr>
          <w:rFonts w:ascii="Orsted Sans" w:hAnsi="Orsted Sans"/>
          <w:color w:val="000000"/>
          <w:szCs w:val="19"/>
        </w:rPr>
        <w:t>forecast</w:t>
      </w:r>
      <w:r>
        <w:rPr>
          <w:rFonts w:ascii="Orsted Sans" w:hAnsi="Orsted Sans"/>
          <w:color w:val="000000"/>
          <w:szCs w:val="19"/>
        </w:rPr>
        <w:t xml:space="preserve"> the volume risk associated with a curtailment of their </w:t>
      </w:r>
      <w:r w:rsidR="00106AA6">
        <w:rPr>
          <w:rFonts w:ascii="Orsted Sans" w:hAnsi="Orsted Sans"/>
          <w:color w:val="000000"/>
          <w:szCs w:val="19"/>
        </w:rPr>
        <w:t>production</w:t>
      </w:r>
      <w:r>
        <w:rPr>
          <w:rFonts w:ascii="Orsted Sans" w:hAnsi="Orsted Sans"/>
          <w:color w:val="000000"/>
          <w:szCs w:val="19"/>
        </w:rPr>
        <w:t xml:space="preserve">. </w:t>
      </w:r>
    </w:p>
    <w:p w14:paraId="205B71B5" w14:textId="77777777" w:rsidR="007164BC" w:rsidRDefault="007164BC" w:rsidP="000E614C">
      <w:pPr>
        <w:autoSpaceDE w:val="0"/>
        <w:autoSpaceDN w:val="0"/>
        <w:jc w:val="both"/>
        <w:rPr>
          <w:rFonts w:ascii="Orsted Sans" w:hAnsi="Orsted Sans"/>
          <w:color w:val="000000"/>
          <w:szCs w:val="19"/>
        </w:rPr>
      </w:pPr>
    </w:p>
    <w:p w14:paraId="2D56AFC9" w14:textId="77777777" w:rsidR="007164BC" w:rsidRDefault="007A74F3" w:rsidP="000E614C">
      <w:pPr>
        <w:autoSpaceDE w:val="0"/>
        <w:autoSpaceDN w:val="0"/>
        <w:jc w:val="both"/>
        <w:rPr>
          <w:rFonts w:ascii="Orsted Sans" w:hAnsi="Orsted Sans"/>
          <w:color w:val="000000"/>
          <w:szCs w:val="19"/>
        </w:rPr>
      </w:pPr>
      <w:r>
        <w:rPr>
          <w:rFonts w:ascii="Orsted Sans" w:hAnsi="Orsted Sans"/>
          <w:color w:val="000000"/>
          <w:szCs w:val="19"/>
        </w:rPr>
        <w:t>Electrification of the energy mix</w:t>
      </w:r>
      <w:r w:rsidR="000D2F58">
        <w:rPr>
          <w:rFonts w:ascii="Orsted Sans" w:hAnsi="Orsted Sans"/>
          <w:color w:val="000000"/>
          <w:szCs w:val="19"/>
        </w:rPr>
        <w:t xml:space="preserve"> brings in more flexible consumers</w:t>
      </w:r>
      <w:r>
        <w:rPr>
          <w:rFonts w:ascii="Orsted Sans" w:hAnsi="Orsted Sans"/>
          <w:color w:val="000000"/>
          <w:szCs w:val="19"/>
        </w:rPr>
        <w:t xml:space="preserve"> </w:t>
      </w:r>
      <w:r w:rsidR="00106AA6">
        <w:rPr>
          <w:rFonts w:ascii="Orsted Sans" w:hAnsi="Orsted Sans"/>
          <w:color w:val="000000"/>
          <w:szCs w:val="19"/>
        </w:rPr>
        <w:t xml:space="preserve">and </w:t>
      </w:r>
      <w:r>
        <w:rPr>
          <w:rFonts w:ascii="Orsted Sans" w:hAnsi="Orsted Sans"/>
          <w:color w:val="000000"/>
          <w:szCs w:val="19"/>
        </w:rPr>
        <w:t>is decisive in avoiding negative prices</w:t>
      </w:r>
      <w:r w:rsidR="006E2BDD">
        <w:rPr>
          <w:rFonts w:ascii="Orsted Sans" w:hAnsi="Orsted Sans"/>
          <w:color w:val="000000"/>
          <w:szCs w:val="19"/>
        </w:rPr>
        <w:t xml:space="preserve">. Also, it helps </w:t>
      </w:r>
      <w:r>
        <w:rPr>
          <w:rFonts w:ascii="Orsted Sans" w:hAnsi="Orsted Sans"/>
          <w:color w:val="000000"/>
          <w:szCs w:val="19"/>
        </w:rPr>
        <w:t>transition the energy system in the EU towards high penetration of RES.</w:t>
      </w:r>
      <w:r w:rsidR="000D2F58">
        <w:rPr>
          <w:rFonts w:ascii="Orsted Sans" w:hAnsi="Orsted Sans"/>
          <w:color w:val="000000"/>
          <w:szCs w:val="19"/>
        </w:rPr>
        <w:t xml:space="preserve"> </w:t>
      </w:r>
    </w:p>
    <w:p w14:paraId="410F3113" w14:textId="77777777" w:rsidR="007164BC" w:rsidRDefault="007164BC" w:rsidP="000E614C">
      <w:pPr>
        <w:autoSpaceDE w:val="0"/>
        <w:autoSpaceDN w:val="0"/>
        <w:jc w:val="both"/>
        <w:rPr>
          <w:rFonts w:ascii="Orsted Sans" w:hAnsi="Orsted Sans"/>
          <w:color w:val="000000"/>
          <w:szCs w:val="19"/>
        </w:rPr>
      </w:pPr>
    </w:p>
    <w:p w14:paraId="0E90C7B5" w14:textId="1D6B8662" w:rsidR="002231FF" w:rsidRDefault="000D2F58" w:rsidP="000E614C">
      <w:pPr>
        <w:autoSpaceDE w:val="0"/>
        <w:autoSpaceDN w:val="0"/>
        <w:jc w:val="both"/>
        <w:rPr>
          <w:rFonts w:ascii="Orsted Sans" w:hAnsi="Orsted Sans"/>
          <w:color w:val="000000"/>
          <w:szCs w:val="19"/>
        </w:rPr>
      </w:pPr>
      <w:r>
        <w:rPr>
          <w:rFonts w:ascii="Orsted Sans" w:hAnsi="Orsted Sans"/>
          <w:color w:val="000000"/>
          <w:szCs w:val="19"/>
        </w:rPr>
        <w:t xml:space="preserve">Early introduction of stringent negative price rules will make RES more expensive, and subsequently, electrification based on RES less attractive. </w:t>
      </w:r>
      <w:r w:rsidR="00106AA6">
        <w:rPr>
          <w:rFonts w:ascii="Orsted Sans" w:hAnsi="Orsted Sans"/>
          <w:color w:val="000000"/>
          <w:szCs w:val="19"/>
        </w:rPr>
        <w:t>We strongly suggest tackling the issue in the opposite way: making electrification more attractive</w:t>
      </w:r>
      <w:r w:rsidR="00ED78DC">
        <w:rPr>
          <w:rFonts w:ascii="Orsted Sans" w:hAnsi="Orsted Sans"/>
          <w:color w:val="000000"/>
          <w:szCs w:val="19"/>
        </w:rPr>
        <w:t xml:space="preserve"> and demand more flexible</w:t>
      </w:r>
      <w:r w:rsidR="00106AA6">
        <w:rPr>
          <w:rFonts w:ascii="Orsted Sans" w:hAnsi="Orsted Sans"/>
          <w:color w:val="000000"/>
          <w:szCs w:val="19"/>
        </w:rPr>
        <w:t xml:space="preserve"> will solve the issue of negative market prices.</w:t>
      </w:r>
    </w:p>
    <w:p w14:paraId="47E85D41" w14:textId="3D1EEEDA" w:rsidR="000726DB" w:rsidRDefault="000726DB" w:rsidP="000726DB">
      <w:pPr>
        <w:rPr>
          <w:rFonts w:ascii="Orsted Sans" w:hAnsi="Orsted Sans"/>
        </w:rPr>
      </w:pPr>
    </w:p>
    <w:p w14:paraId="66BDE71A" w14:textId="77777777" w:rsidR="007164BC" w:rsidRPr="00E95F4F" w:rsidRDefault="007164BC" w:rsidP="000726DB">
      <w:pPr>
        <w:rPr>
          <w:rFonts w:ascii="Orsted Sans" w:hAnsi="Orsted Sans"/>
        </w:rPr>
      </w:pPr>
    </w:p>
    <w:p w14:paraId="02F92AFC" w14:textId="77777777" w:rsidR="00E95F4F" w:rsidRPr="000505D8" w:rsidRDefault="00E95F4F" w:rsidP="000E614C">
      <w:pPr>
        <w:pStyle w:val="ListParagraph"/>
        <w:numPr>
          <w:ilvl w:val="0"/>
          <w:numId w:val="7"/>
        </w:numPr>
        <w:rPr>
          <w:rFonts w:ascii="Orsted Sans" w:hAnsi="Orsted Sans"/>
          <w:b/>
          <w:bCs/>
        </w:rPr>
      </w:pPr>
      <w:r w:rsidRPr="000505D8">
        <w:rPr>
          <w:rFonts w:ascii="Orsted Sans" w:hAnsi="Orsted Sans"/>
          <w:b/>
          <w:bCs/>
        </w:rPr>
        <w:t>Role of tendering scope in unlocking private investments</w:t>
      </w:r>
    </w:p>
    <w:p w14:paraId="141A0E54" w14:textId="24AE13A1" w:rsidR="00471688" w:rsidRPr="00E95F4F" w:rsidRDefault="00E95F4F" w:rsidP="000E614C">
      <w:pPr>
        <w:jc w:val="both"/>
        <w:rPr>
          <w:rFonts w:ascii="Orsted Sans" w:hAnsi="Orsted Sans"/>
        </w:rPr>
      </w:pPr>
      <w:r w:rsidRPr="00E95F4F">
        <w:rPr>
          <w:rFonts w:ascii="Orsted Sans" w:hAnsi="Orsted Sans"/>
        </w:rPr>
        <w:t xml:space="preserve">In the European Commission’s Offshore Renewable Energy Strategy, it is estimated that investments of €800 billion will be needed to reach the objective of 300 GW installed offshore wind capacity by 2050. Two-thirds of these investments </w:t>
      </w:r>
      <w:r w:rsidR="00471CBE">
        <w:rPr>
          <w:rFonts w:ascii="Orsted Sans" w:hAnsi="Orsted Sans"/>
        </w:rPr>
        <w:t>will fund the associated grid infrastructure.</w:t>
      </w:r>
    </w:p>
    <w:p w14:paraId="1A996FFB" w14:textId="2B6093D7" w:rsidR="00E95F4F" w:rsidRPr="00E95F4F" w:rsidRDefault="00E95F4F" w:rsidP="00E95F4F">
      <w:pPr>
        <w:rPr>
          <w:rFonts w:ascii="Orsted Sans" w:hAnsi="Orsted Sans"/>
        </w:rPr>
      </w:pPr>
    </w:p>
    <w:p w14:paraId="11F58DF4" w14:textId="77777777" w:rsidR="00576178" w:rsidRDefault="00E95F4F" w:rsidP="000E614C">
      <w:pPr>
        <w:jc w:val="both"/>
        <w:rPr>
          <w:rFonts w:ascii="Orsted Sans" w:hAnsi="Orsted Sans"/>
        </w:rPr>
      </w:pPr>
      <w:r w:rsidRPr="00E95F4F">
        <w:rPr>
          <w:rFonts w:ascii="Orsted Sans" w:hAnsi="Orsted Sans"/>
        </w:rPr>
        <w:lastRenderedPageBreak/>
        <w:t>To facilitate these investments in the most cost-efficient manner, it would be relevant in the impact assessment to look at experiences from the UK</w:t>
      </w:r>
      <w:r w:rsidR="002909C6">
        <w:rPr>
          <w:rFonts w:ascii="Orsted Sans" w:hAnsi="Orsted Sans"/>
        </w:rPr>
        <w:t xml:space="preserve"> (and soon DK as well as PL)</w:t>
      </w:r>
      <w:r w:rsidRPr="00E95F4F">
        <w:rPr>
          <w:rFonts w:ascii="Orsted Sans" w:hAnsi="Orsted Sans"/>
        </w:rPr>
        <w:t xml:space="preserve"> in exposing to competition not only the offshore generation units, but also the cables bringing the electricity to shore. </w:t>
      </w:r>
    </w:p>
    <w:p w14:paraId="033032C9" w14:textId="77777777" w:rsidR="00576178" w:rsidRDefault="00576178" w:rsidP="000E614C">
      <w:pPr>
        <w:jc w:val="both"/>
        <w:rPr>
          <w:rFonts w:ascii="Orsted Sans" w:hAnsi="Orsted Sans"/>
        </w:rPr>
      </w:pPr>
    </w:p>
    <w:p w14:paraId="458BE0C7" w14:textId="273A8EC4" w:rsidR="00F3159F" w:rsidRDefault="00F3159F" w:rsidP="000E614C">
      <w:pPr>
        <w:jc w:val="both"/>
        <w:rPr>
          <w:rFonts w:ascii="Orsted Sans" w:hAnsi="Orsted Sans"/>
        </w:rPr>
      </w:pPr>
      <w:r>
        <w:rPr>
          <w:rFonts w:ascii="Orsted Sans" w:hAnsi="Orsted Sans"/>
        </w:rPr>
        <w:t>In 2019, the German research economic institute DIW</w:t>
      </w:r>
      <w:r w:rsidR="00E56814">
        <w:rPr>
          <w:rStyle w:val="FootnoteReference"/>
          <w:rFonts w:ascii="Orsted Sans" w:hAnsi="Orsted Sans"/>
        </w:rPr>
        <w:footnoteReference w:id="4"/>
      </w:r>
      <w:r>
        <w:rPr>
          <w:rFonts w:ascii="Orsted Sans" w:hAnsi="Orsted Sans"/>
        </w:rPr>
        <w:t xml:space="preserve"> conducted a comprehensive study on market design for offshore wind transmission assets in which it found significantly positive effects of s</w:t>
      </w:r>
      <w:r w:rsidRPr="00E95F4F">
        <w:rPr>
          <w:rFonts w:ascii="Orsted Sans" w:hAnsi="Orsted Sans"/>
        </w:rPr>
        <w:t>o</w:t>
      </w:r>
      <w:r w:rsidR="000505D8">
        <w:rPr>
          <w:rFonts w:ascii="Orsted Sans" w:hAnsi="Orsted Sans"/>
        </w:rPr>
        <w:t>-</w:t>
      </w:r>
      <w:r w:rsidR="000505D8" w:rsidRPr="00E95F4F">
        <w:rPr>
          <w:rFonts w:ascii="Orsted Sans" w:hAnsi="Orsted Sans"/>
        </w:rPr>
        <w:t>called full scope tendering</w:t>
      </w:r>
      <w:r>
        <w:rPr>
          <w:rFonts w:ascii="Orsted Sans" w:hAnsi="Orsted Sans"/>
        </w:rPr>
        <w:t>.</w:t>
      </w:r>
      <w:r w:rsidR="00E95F4F" w:rsidRPr="00E95F4F">
        <w:rPr>
          <w:rFonts w:ascii="Orsted Sans" w:hAnsi="Orsted Sans"/>
        </w:rPr>
        <w:t xml:space="preserve"> </w:t>
      </w:r>
      <w:r>
        <w:rPr>
          <w:rFonts w:ascii="Orsted Sans" w:hAnsi="Orsted Sans"/>
        </w:rPr>
        <w:t xml:space="preserve">They conclude that combining the offshore wind farm and the transmission asset into one </w:t>
      </w:r>
      <w:r w:rsidR="00E95F4F" w:rsidRPr="00E95F4F">
        <w:rPr>
          <w:rFonts w:ascii="Orsted Sans" w:hAnsi="Orsted Sans"/>
        </w:rPr>
        <w:t>has proven to drive costs of infrastructure connections down significantly in the UK</w:t>
      </w:r>
      <w:r>
        <w:rPr>
          <w:rFonts w:ascii="Orsted Sans" w:hAnsi="Orsted Sans"/>
        </w:rPr>
        <w:t xml:space="preserve">, while a TSO-driven build-out </w:t>
      </w:r>
      <w:r w:rsidR="00E56814">
        <w:rPr>
          <w:rFonts w:ascii="Orsted Sans" w:hAnsi="Orsted Sans"/>
        </w:rPr>
        <w:t xml:space="preserve">like in Germany </w:t>
      </w:r>
      <w:r>
        <w:rPr>
          <w:rFonts w:ascii="Orsted Sans" w:hAnsi="Orsted Sans"/>
        </w:rPr>
        <w:t>turned out to be more costly</w:t>
      </w:r>
      <w:r w:rsidR="00E95F4F" w:rsidRPr="00E95F4F">
        <w:rPr>
          <w:rFonts w:ascii="Orsted Sans" w:hAnsi="Orsted Sans"/>
        </w:rPr>
        <w:t xml:space="preserve">. </w:t>
      </w:r>
    </w:p>
    <w:p w14:paraId="72058FC0" w14:textId="77777777" w:rsidR="00F3159F" w:rsidRDefault="00F3159F" w:rsidP="00E95F4F">
      <w:pPr>
        <w:rPr>
          <w:rFonts w:ascii="Orsted Sans" w:hAnsi="Orsted Sans"/>
        </w:rPr>
      </w:pPr>
    </w:p>
    <w:p w14:paraId="3314720D" w14:textId="026F4312" w:rsidR="00E95F4F" w:rsidRDefault="00E56814" w:rsidP="007F786D">
      <w:pPr>
        <w:jc w:val="both"/>
        <w:rPr>
          <w:rFonts w:ascii="Orsted Sans" w:hAnsi="Orsted Sans"/>
        </w:rPr>
      </w:pPr>
      <w:r>
        <w:rPr>
          <w:rFonts w:ascii="Orsted Sans" w:hAnsi="Orsted Sans"/>
        </w:rPr>
        <w:t xml:space="preserve">Based on these findings, we suggest that </w:t>
      </w:r>
      <w:r w:rsidR="00CF1A42">
        <w:rPr>
          <w:rFonts w:ascii="Orsted Sans" w:hAnsi="Orsted Sans"/>
        </w:rPr>
        <w:t xml:space="preserve">connections of offshore wind farms, be it radial or within a larger cluster, are included in competitive </w:t>
      </w:r>
      <w:r w:rsidR="00471CBE">
        <w:rPr>
          <w:rFonts w:ascii="Orsted Sans" w:hAnsi="Orsted Sans"/>
        </w:rPr>
        <w:t xml:space="preserve">offshore wind </w:t>
      </w:r>
      <w:r w:rsidR="00CF1A42">
        <w:rPr>
          <w:rFonts w:ascii="Orsted Sans" w:hAnsi="Orsted Sans"/>
        </w:rPr>
        <w:t>auctions</w:t>
      </w:r>
      <w:r>
        <w:rPr>
          <w:rFonts w:ascii="Orsted Sans" w:hAnsi="Orsted Sans"/>
        </w:rPr>
        <w:t>.</w:t>
      </w:r>
      <w:r>
        <w:rPr>
          <w:rStyle w:val="FootnoteReference"/>
          <w:rFonts w:ascii="Orsted Sans" w:hAnsi="Orsted Sans"/>
        </w:rPr>
        <w:footnoteReference w:id="5"/>
      </w:r>
    </w:p>
    <w:p w14:paraId="1B55FD1F" w14:textId="0C3E2CD2" w:rsidR="00E2077F" w:rsidRDefault="00E2077F" w:rsidP="00E95F4F">
      <w:pPr>
        <w:rPr>
          <w:rFonts w:ascii="Orsted Sans" w:hAnsi="Orsted Sans"/>
        </w:rPr>
      </w:pPr>
    </w:p>
    <w:p w14:paraId="484A328E" w14:textId="77777777" w:rsidR="00016548" w:rsidRDefault="00016548" w:rsidP="00E95F4F">
      <w:pPr>
        <w:rPr>
          <w:rFonts w:ascii="Orsted Sans" w:hAnsi="Orsted Sans"/>
        </w:rPr>
      </w:pPr>
    </w:p>
    <w:p w14:paraId="3169360D" w14:textId="2D35A700" w:rsidR="009C5777" w:rsidRPr="000505D8" w:rsidRDefault="009C5777" w:rsidP="000E614C">
      <w:pPr>
        <w:pStyle w:val="ListParagraph"/>
        <w:numPr>
          <w:ilvl w:val="0"/>
          <w:numId w:val="7"/>
        </w:numPr>
        <w:rPr>
          <w:rFonts w:ascii="Orsted Sans" w:hAnsi="Orsted Sans"/>
          <w:b/>
          <w:bCs/>
        </w:rPr>
      </w:pPr>
      <w:r w:rsidRPr="000505D8">
        <w:rPr>
          <w:rFonts w:ascii="Orsted Sans" w:hAnsi="Orsted Sans"/>
          <w:b/>
          <w:bCs/>
        </w:rPr>
        <w:t>Cross-border support schemes</w:t>
      </w:r>
    </w:p>
    <w:p w14:paraId="1BCEEA14" w14:textId="4F82FD95" w:rsidR="009C5777" w:rsidRDefault="009C5777" w:rsidP="007F786D">
      <w:pPr>
        <w:jc w:val="both"/>
        <w:rPr>
          <w:rFonts w:ascii="Orsted Sans" w:hAnsi="Orsted Sans" w:cs="Arial"/>
          <w:szCs w:val="19"/>
        </w:rPr>
      </w:pPr>
      <w:r>
        <w:rPr>
          <w:rFonts w:ascii="Orsted Sans" w:hAnsi="Orsted Sans" w:cs="Arial"/>
          <w:szCs w:val="19"/>
        </w:rPr>
        <w:t xml:space="preserve">The inception impact assessment and the questionnaire </w:t>
      </w:r>
      <w:r w:rsidR="002909C6">
        <w:rPr>
          <w:rFonts w:ascii="Orsted Sans" w:hAnsi="Orsted Sans" w:cs="Arial"/>
          <w:szCs w:val="19"/>
        </w:rPr>
        <w:t xml:space="preserve">include the </w:t>
      </w:r>
      <w:r>
        <w:rPr>
          <w:rFonts w:ascii="Orsted Sans" w:hAnsi="Orsted Sans" w:cs="Arial"/>
          <w:szCs w:val="19"/>
        </w:rPr>
        <w:t xml:space="preserve">option of requiring opening of support </w:t>
      </w:r>
      <w:r w:rsidR="002909C6">
        <w:rPr>
          <w:rFonts w:ascii="Orsted Sans" w:hAnsi="Orsted Sans" w:cs="Arial"/>
          <w:szCs w:val="19"/>
        </w:rPr>
        <w:t>schemes</w:t>
      </w:r>
      <w:r>
        <w:rPr>
          <w:rFonts w:ascii="Orsted Sans" w:hAnsi="Orsted Sans" w:cs="Arial"/>
          <w:szCs w:val="19"/>
        </w:rPr>
        <w:t xml:space="preserve"> across borders. </w:t>
      </w:r>
    </w:p>
    <w:p w14:paraId="60725738" w14:textId="0C42B942" w:rsidR="009C5777" w:rsidRDefault="009C5777" w:rsidP="009C5777">
      <w:pPr>
        <w:rPr>
          <w:rFonts w:ascii="Orsted Sans" w:hAnsi="Orsted Sans" w:cs="Arial"/>
          <w:szCs w:val="19"/>
        </w:rPr>
      </w:pPr>
    </w:p>
    <w:p w14:paraId="76C9DBE2" w14:textId="5E639064" w:rsidR="009C5777" w:rsidRDefault="002909C6" w:rsidP="007F786D">
      <w:pPr>
        <w:jc w:val="both"/>
        <w:rPr>
          <w:rFonts w:ascii="Orsted Sans" w:hAnsi="Orsted Sans" w:cs="Arial"/>
          <w:szCs w:val="19"/>
        </w:rPr>
      </w:pPr>
      <w:r>
        <w:rPr>
          <w:rFonts w:ascii="Orsted Sans" w:hAnsi="Orsted Sans" w:cs="Arial"/>
          <w:szCs w:val="19"/>
        </w:rPr>
        <w:t xml:space="preserve">Cross-border support schemes probably need to </w:t>
      </w:r>
      <w:r w:rsidR="001D0F0C">
        <w:rPr>
          <w:rFonts w:ascii="Orsted Sans" w:hAnsi="Orsted Sans" w:cs="Arial"/>
          <w:szCs w:val="19"/>
        </w:rPr>
        <w:t xml:space="preserve">happen </w:t>
      </w:r>
      <w:r>
        <w:rPr>
          <w:rFonts w:ascii="Orsted Sans" w:hAnsi="Orsted Sans" w:cs="Arial"/>
          <w:szCs w:val="19"/>
        </w:rPr>
        <w:t>in the medium term, in particular for efficient deployment of offshore wind energy</w:t>
      </w:r>
      <w:r w:rsidR="001D0F0C">
        <w:rPr>
          <w:rFonts w:ascii="Orsted Sans" w:hAnsi="Orsted Sans" w:cs="Arial"/>
          <w:szCs w:val="19"/>
        </w:rPr>
        <w:t>. However</w:t>
      </w:r>
      <w:r>
        <w:rPr>
          <w:rFonts w:ascii="Orsted Sans" w:hAnsi="Orsted Sans" w:cs="Arial"/>
          <w:szCs w:val="19"/>
        </w:rPr>
        <w:t xml:space="preserve">, </w:t>
      </w:r>
      <w:r w:rsidR="009C5777">
        <w:rPr>
          <w:rFonts w:ascii="Orsted Sans" w:hAnsi="Orsted Sans" w:cs="Arial"/>
          <w:szCs w:val="19"/>
        </w:rPr>
        <w:t>requir</w:t>
      </w:r>
      <w:r w:rsidR="001D0F0C">
        <w:rPr>
          <w:rFonts w:ascii="Orsted Sans" w:hAnsi="Orsted Sans" w:cs="Arial"/>
          <w:szCs w:val="19"/>
        </w:rPr>
        <w:t>ing opening of national schemes</w:t>
      </w:r>
      <w:r w:rsidR="009C5777">
        <w:rPr>
          <w:rFonts w:ascii="Orsted Sans" w:hAnsi="Orsted Sans" w:cs="Arial"/>
          <w:szCs w:val="19"/>
        </w:rPr>
        <w:t xml:space="preserve"> </w:t>
      </w:r>
      <w:r w:rsidR="001D0F0C">
        <w:rPr>
          <w:rFonts w:ascii="Orsted Sans" w:hAnsi="Orsted Sans" w:cs="Arial"/>
          <w:szCs w:val="19"/>
        </w:rPr>
        <w:t xml:space="preserve">depend on a </w:t>
      </w:r>
      <w:r w:rsidR="009C5777">
        <w:rPr>
          <w:rFonts w:ascii="Orsted Sans" w:hAnsi="Orsted Sans" w:cs="Arial"/>
          <w:szCs w:val="19"/>
        </w:rPr>
        <w:t xml:space="preserve">number of important factors </w:t>
      </w:r>
      <w:r w:rsidR="001D0F0C">
        <w:rPr>
          <w:rFonts w:ascii="Orsted Sans" w:hAnsi="Orsted Sans" w:cs="Arial"/>
          <w:szCs w:val="19"/>
        </w:rPr>
        <w:t xml:space="preserve">that </w:t>
      </w:r>
      <w:r w:rsidR="009C5777">
        <w:rPr>
          <w:rFonts w:ascii="Orsted Sans" w:hAnsi="Orsted Sans" w:cs="Arial"/>
          <w:szCs w:val="19"/>
        </w:rPr>
        <w:t>must first be carefully analysed in the impact assessment</w:t>
      </w:r>
      <w:r>
        <w:rPr>
          <w:rFonts w:ascii="Orsted Sans" w:hAnsi="Orsted Sans" w:cs="Arial"/>
          <w:szCs w:val="19"/>
        </w:rPr>
        <w:t xml:space="preserve">. </w:t>
      </w:r>
      <w:r w:rsidR="009C5777">
        <w:rPr>
          <w:rFonts w:ascii="Orsted Sans" w:hAnsi="Orsted Sans" w:cs="Arial"/>
          <w:szCs w:val="19"/>
        </w:rPr>
        <w:t xml:space="preserve"> </w:t>
      </w:r>
    </w:p>
    <w:p w14:paraId="06FF69D0" w14:textId="77777777" w:rsidR="009C5777" w:rsidRDefault="009C5777" w:rsidP="009C5777">
      <w:pPr>
        <w:rPr>
          <w:rFonts w:ascii="Orsted Sans" w:hAnsi="Orsted Sans" w:cs="Arial"/>
          <w:szCs w:val="19"/>
        </w:rPr>
      </w:pPr>
    </w:p>
    <w:p w14:paraId="5E131204" w14:textId="36E45C53" w:rsidR="009C5777" w:rsidRDefault="009C5777" w:rsidP="007F786D">
      <w:pPr>
        <w:jc w:val="both"/>
        <w:rPr>
          <w:rFonts w:ascii="Orsted Sans" w:hAnsi="Orsted Sans" w:cs="Arial"/>
          <w:szCs w:val="19"/>
        </w:rPr>
      </w:pPr>
      <w:r>
        <w:rPr>
          <w:rFonts w:ascii="Orsted Sans" w:hAnsi="Orsted Sans" w:cs="Arial"/>
          <w:szCs w:val="19"/>
        </w:rPr>
        <w:t xml:space="preserve">Decisions to invest in </w:t>
      </w:r>
      <w:r w:rsidRPr="009C5777">
        <w:rPr>
          <w:rFonts w:ascii="Orsted Sans" w:hAnsi="Orsted Sans" w:cs="Arial"/>
          <w:szCs w:val="19"/>
        </w:rPr>
        <w:t xml:space="preserve">renewable energy depends on several factors, which needs to be aligned for </w:t>
      </w:r>
      <w:r w:rsidR="001D0F0C">
        <w:rPr>
          <w:rFonts w:ascii="Orsted Sans" w:hAnsi="Orsted Sans" w:cs="Arial"/>
          <w:szCs w:val="19"/>
        </w:rPr>
        <w:t xml:space="preserve">simple </w:t>
      </w:r>
      <w:r w:rsidRPr="009C5777">
        <w:rPr>
          <w:rFonts w:ascii="Orsted Sans" w:hAnsi="Orsted Sans" w:cs="Arial"/>
          <w:szCs w:val="19"/>
        </w:rPr>
        <w:t xml:space="preserve">support scheme cross-border opening to give cost-efficient results. </w:t>
      </w:r>
    </w:p>
    <w:p w14:paraId="36876DAD" w14:textId="77777777" w:rsidR="009C5777" w:rsidRDefault="009C5777" w:rsidP="009C5777">
      <w:pPr>
        <w:rPr>
          <w:rFonts w:ascii="Orsted Sans" w:hAnsi="Orsted Sans" w:cs="Arial"/>
          <w:szCs w:val="19"/>
        </w:rPr>
      </w:pPr>
    </w:p>
    <w:p w14:paraId="3526714E" w14:textId="05538D44" w:rsidR="009C5777" w:rsidRPr="009C5777" w:rsidRDefault="009C5777" w:rsidP="007F786D">
      <w:pPr>
        <w:jc w:val="both"/>
        <w:rPr>
          <w:rFonts w:ascii="Orsted Sans" w:hAnsi="Orsted Sans" w:cs="Arial"/>
          <w:szCs w:val="19"/>
        </w:rPr>
      </w:pPr>
      <w:r w:rsidRPr="009C5777">
        <w:rPr>
          <w:rFonts w:ascii="Orsted Sans" w:hAnsi="Orsted Sans" w:cs="Arial"/>
          <w:szCs w:val="19"/>
        </w:rPr>
        <w:t>Some examples of framework conditions that influence investment decisions are listed below.</w:t>
      </w:r>
    </w:p>
    <w:p w14:paraId="7421FC14" w14:textId="0A6ACF20" w:rsidR="009C5777" w:rsidRDefault="009C5777" w:rsidP="009C5777">
      <w:pPr>
        <w:rPr>
          <w:rFonts w:ascii="Orsted Sans" w:hAnsi="Orsted Sans"/>
          <w:b/>
          <w:bCs/>
        </w:rPr>
      </w:pPr>
    </w:p>
    <w:tbl>
      <w:tblPr>
        <w:tblStyle w:val="TableGrid"/>
        <w:tblW w:w="0" w:type="auto"/>
        <w:tblLook w:val="04A0" w:firstRow="1" w:lastRow="0" w:firstColumn="1" w:lastColumn="0" w:noHBand="0" w:noVBand="1"/>
      </w:tblPr>
      <w:tblGrid>
        <w:gridCol w:w="4022"/>
        <w:gridCol w:w="3337"/>
      </w:tblGrid>
      <w:tr w:rsidR="001D0F0C" w:rsidRPr="00476B84" w14:paraId="76197F27" w14:textId="77777777" w:rsidTr="00661CB5">
        <w:tc>
          <w:tcPr>
            <w:tcW w:w="4022" w:type="dxa"/>
          </w:tcPr>
          <w:p w14:paraId="5EB217A1" w14:textId="77777777" w:rsidR="009C5777" w:rsidRPr="00476B84" w:rsidRDefault="009C5777" w:rsidP="009C5777">
            <w:pPr>
              <w:jc w:val="both"/>
              <w:rPr>
                <w:rFonts w:cs="Arial"/>
                <w:b/>
                <w:sz w:val="20"/>
                <w:szCs w:val="20"/>
              </w:rPr>
            </w:pPr>
            <w:r w:rsidRPr="00476B84">
              <w:rPr>
                <w:rFonts w:cs="Arial"/>
                <w:b/>
                <w:sz w:val="20"/>
                <w:szCs w:val="20"/>
              </w:rPr>
              <w:t>Difference in framework</w:t>
            </w:r>
          </w:p>
        </w:tc>
        <w:tc>
          <w:tcPr>
            <w:tcW w:w="3337" w:type="dxa"/>
          </w:tcPr>
          <w:p w14:paraId="71416DAD" w14:textId="77777777" w:rsidR="009C5777" w:rsidRPr="00476B84" w:rsidRDefault="009C5777" w:rsidP="009C5777">
            <w:pPr>
              <w:jc w:val="both"/>
              <w:rPr>
                <w:rFonts w:cs="Arial"/>
                <w:b/>
                <w:sz w:val="20"/>
                <w:szCs w:val="20"/>
              </w:rPr>
            </w:pPr>
            <w:r w:rsidRPr="00476B84">
              <w:rPr>
                <w:rFonts w:cs="Arial"/>
                <w:b/>
                <w:sz w:val="20"/>
                <w:szCs w:val="20"/>
              </w:rPr>
              <w:t xml:space="preserve">Status of harmonisation </w:t>
            </w:r>
          </w:p>
        </w:tc>
      </w:tr>
      <w:tr w:rsidR="001D0F0C" w:rsidRPr="00476B84" w14:paraId="6CFA78F5" w14:textId="77777777" w:rsidTr="00661CB5">
        <w:tc>
          <w:tcPr>
            <w:tcW w:w="4022" w:type="dxa"/>
          </w:tcPr>
          <w:p w14:paraId="4B2FFE5E"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Grid connection charges (deep or shallow) and grid use charges</w:t>
            </w:r>
          </w:p>
        </w:tc>
        <w:tc>
          <w:tcPr>
            <w:tcW w:w="3337" w:type="dxa"/>
            <w:shd w:val="clear" w:color="auto" w:fill="FFC000"/>
          </w:tcPr>
          <w:p w14:paraId="0B3E3817" w14:textId="77777777" w:rsidR="009C5777" w:rsidRPr="00476B84" w:rsidRDefault="009C5777" w:rsidP="009C5777">
            <w:pPr>
              <w:jc w:val="both"/>
              <w:rPr>
                <w:rFonts w:cs="Arial"/>
                <w:sz w:val="20"/>
                <w:szCs w:val="20"/>
              </w:rPr>
            </w:pPr>
            <w:r w:rsidRPr="00476B84">
              <w:rPr>
                <w:rFonts w:cs="Arial"/>
                <w:sz w:val="20"/>
                <w:szCs w:val="20"/>
              </w:rPr>
              <w:t>Not harmonised, but possible</w:t>
            </w:r>
          </w:p>
        </w:tc>
      </w:tr>
      <w:tr w:rsidR="001D0F0C" w:rsidRPr="00476B84" w14:paraId="05919B74" w14:textId="77777777" w:rsidTr="00661CB5">
        <w:tc>
          <w:tcPr>
            <w:tcW w:w="4022" w:type="dxa"/>
          </w:tcPr>
          <w:p w14:paraId="5FFF4E75"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 xml:space="preserve">Curtailment compensation and market design </w:t>
            </w:r>
          </w:p>
        </w:tc>
        <w:tc>
          <w:tcPr>
            <w:tcW w:w="3337" w:type="dxa"/>
            <w:shd w:val="clear" w:color="auto" w:fill="FFC000"/>
          </w:tcPr>
          <w:p w14:paraId="6071B74B" w14:textId="77777777" w:rsidR="009C5777" w:rsidRPr="00476B84" w:rsidRDefault="009C5777" w:rsidP="009C5777">
            <w:pPr>
              <w:jc w:val="both"/>
              <w:rPr>
                <w:rFonts w:cs="Arial"/>
                <w:sz w:val="20"/>
                <w:szCs w:val="20"/>
              </w:rPr>
            </w:pPr>
            <w:r w:rsidRPr="00476B84">
              <w:rPr>
                <w:rFonts w:cs="Arial"/>
                <w:sz w:val="20"/>
                <w:szCs w:val="20"/>
              </w:rPr>
              <w:t>Not harmonised, but possible</w:t>
            </w:r>
          </w:p>
        </w:tc>
      </w:tr>
      <w:tr w:rsidR="001D0F0C" w:rsidRPr="00476B84" w14:paraId="388B6F60" w14:textId="77777777" w:rsidTr="00661CB5">
        <w:tc>
          <w:tcPr>
            <w:tcW w:w="4022" w:type="dxa"/>
          </w:tcPr>
          <w:p w14:paraId="3E057780"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Possible use of GOs</w:t>
            </w:r>
          </w:p>
        </w:tc>
        <w:tc>
          <w:tcPr>
            <w:tcW w:w="3337" w:type="dxa"/>
            <w:shd w:val="clear" w:color="auto" w:fill="FFC000"/>
          </w:tcPr>
          <w:p w14:paraId="72C6327A" w14:textId="77777777" w:rsidR="009C5777" w:rsidRPr="00476B84" w:rsidRDefault="009C5777" w:rsidP="009C5777">
            <w:pPr>
              <w:jc w:val="both"/>
              <w:rPr>
                <w:rFonts w:cs="Arial"/>
                <w:sz w:val="20"/>
                <w:szCs w:val="20"/>
              </w:rPr>
            </w:pPr>
            <w:r w:rsidRPr="00476B84">
              <w:rPr>
                <w:rFonts w:cs="Arial"/>
                <w:sz w:val="20"/>
                <w:szCs w:val="20"/>
              </w:rPr>
              <w:t>Not harmonised, but possible</w:t>
            </w:r>
          </w:p>
        </w:tc>
      </w:tr>
      <w:tr w:rsidR="001D0F0C" w:rsidRPr="00476B84" w14:paraId="72926997" w14:textId="77777777" w:rsidTr="00661CB5">
        <w:tc>
          <w:tcPr>
            <w:tcW w:w="4022" w:type="dxa"/>
          </w:tcPr>
          <w:p w14:paraId="583C95DB"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Variable land or seabed rent</w:t>
            </w:r>
          </w:p>
        </w:tc>
        <w:tc>
          <w:tcPr>
            <w:tcW w:w="3337" w:type="dxa"/>
            <w:shd w:val="clear" w:color="auto" w:fill="FFC000"/>
          </w:tcPr>
          <w:p w14:paraId="274DE68D" w14:textId="77777777" w:rsidR="009C5777" w:rsidRPr="00476B84" w:rsidRDefault="009C5777" w:rsidP="009C5777">
            <w:pPr>
              <w:jc w:val="both"/>
              <w:rPr>
                <w:rFonts w:cs="Arial"/>
                <w:sz w:val="20"/>
                <w:szCs w:val="20"/>
              </w:rPr>
            </w:pPr>
            <w:r w:rsidRPr="00476B84">
              <w:rPr>
                <w:rFonts w:cs="Arial"/>
                <w:sz w:val="20"/>
                <w:szCs w:val="20"/>
              </w:rPr>
              <w:t>Not harmonised, but possible</w:t>
            </w:r>
          </w:p>
        </w:tc>
      </w:tr>
      <w:tr w:rsidR="001D0F0C" w:rsidRPr="00476B84" w14:paraId="5D209391" w14:textId="77777777" w:rsidTr="00661CB5">
        <w:tc>
          <w:tcPr>
            <w:tcW w:w="4022" w:type="dxa"/>
          </w:tcPr>
          <w:p w14:paraId="75E9B2CC"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Tax-regimes</w:t>
            </w:r>
          </w:p>
        </w:tc>
        <w:tc>
          <w:tcPr>
            <w:tcW w:w="3337" w:type="dxa"/>
            <w:shd w:val="clear" w:color="auto" w:fill="FF0000"/>
          </w:tcPr>
          <w:p w14:paraId="217D4083" w14:textId="77777777" w:rsidR="009C5777" w:rsidRPr="00476B84" w:rsidRDefault="009C5777" w:rsidP="009C5777">
            <w:pPr>
              <w:jc w:val="both"/>
              <w:rPr>
                <w:rFonts w:cs="Arial"/>
                <w:sz w:val="20"/>
                <w:szCs w:val="20"/>
              </w:rPr>
            </w:pPr>
            <w:r w:rsidRPr="00476B84">
              <w:rPr>
                <w:rFonts w:cs="Arial"/>
                <w:sz w:val="20"/>
                <w:szCs w:val="20"/>
              </w:rPr>
              <w:t>Difficult to harmonise</w:t>
            </w:r>
          </w:p>
        </w:tc>
      </w:tr>
      <w:tr w:rsidR="001D0F0C" w:rsidRPr="00A62386" w14:paraId="035228E2" w14:textId="77777777" w:rsidTr="00661CB5">
        <w:tc>
          <w:tcPr>
            <w:tcW w:w="4022" w:type="dxa"/>
          </w:tcPr>
          <w:p w14:paraId="45CA016F"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 xml:space="preserve">Subsidy level for renewable energy </w:t>
            </w:r>
          </w:p>
        </w:tc>
        <w:tc>
          <w:tcPr>
            <w:tcW w:w="3337" w:type="dxa"/>
            <w:shd w:val="clear" w:color="auto" w:fill="FFC000"/>
          </w:tcPr>
          <w:p w14:paraId="71A5DE68" w14:textId="66896BB7" w:rsidR="009C5777" w:rsidRPr="00476B84" w:rsidRDefault="009C5777" w:rsidP="009C5777">
            <w:pPr>
              <w:jc w:val="both"/>
              <w:rPr>
                <w:rFonts w:cs="Arial"/>
                <w:b/>
                <w:sz w:val="20"/>
                <w:szCs w:val="20"/>
              </w:rPr>
            </w:pPr>
            <w:r>
              <w:rPr>
                <w:rFonts w:cs="Arial"/>
                <w:b/>
                <w:sz w:val="20"/>
                <w:szCs w:val="20"/>
              </w:rPr>
              <w:t>Not harmonised, but possible</w:t>
            </w:r>
          </w:p>
        </w:tc>
      </w:tr>
      <w:tr w:rsidR="001D0F0C" w:rsidRPr="00476B84" w14:paraId="1D557AD1" w14:textId="77777777" w:rsidTr="00661CB5">
        <w:tc>
          <w:tcPr>
            <w:tcW w:w="4022" w:type="dxa"/>
          </w:tcPr>
          <w:p w14:paraId="01F70533"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Electricity prices</w:t>
            </w:r>
          </w:p>
        </w:tc>
        <w:tc>
          <w:tcPr>
            <w:tcW w:w="3337" w:type="dxa"/>
            <w:shd w:val="clear" w:color="auto" w:fill="FF0000"/>
          </w:tcPr>
          <w:p w14:paraId="7C8F379D" w14:textId="267DEE1E" w:rsidR="009C5777" w:rsidRPr="00476B84" w:rsidRDefault="001D0F0C" w:rsidP="009C5777">
            <w:pPr>
              <w:jc w:val="both"/>
              <w:rPr>
                <w:rFonts w:cs="Arial"/>
                <w:sz w:val="20"/>
                <w:szCs w:val="20"/>
              </w:rPr>
            </w:pPr>
            <w:r>
              <w:rPr>
                <w:rFonts w:cs="Arial"/>
                <w:sz w:val="20"/>
                <w:szCs w:val="20"/>
              </w:rPr>
              <w:t>Difficult to harmonise</w:t>
            </w:r>
          </w:p>
        </w:tc>
      </w:tr>
      <w:tr w:rsidR="001D0F0C" w:rsidRPr="00A62386" w14:paraId="040745C9" w14:textId="77777777" w:rsidTr="00661CB5">
        <w:tc>
          <w:tcPr>
            <w:tcW w:w="4022" w:type="dxa"/>
          </w:tcPr>
          <w:p w14:paraId="73556EC7" w14:textId="77777777" w:rsidR="009C5777" w:rsidRPr="00476B84" w:rsidRDefault="009C5777" w:rsidP="009C5777">
            <w:pPr>
              <w:pStyle w:val="ListParagraph"/>
              <w:numPr>
                <w:ilvl w:val="0"/>
                <w:numId w:val="9"/>
              </w:numPr>
              <w:spacing w:line="240" w:lineRule="auto"/>
              <w:jc w:val="both"/>
              <w:rPr>
                <w:rFonts w:cs="Arial"/>
                <w:sz w:val="20"/>
                <w:szCs w:val="20"/>
              </w:rPr>
            </w:pPr>
            <w:r w:rsidRPr="00476B84">
              <w:rPr>
                <w:rFonts w:cs="Arial"/>
                <w:sz w:val="20"/>
                <w:szCs w:val="20"/>
              </w:rPr>
              <w:t>Carbon prices</w:t>
            </w:r>
          </w:p>
        </w:tc>
        <w:tc>
          <w:tcPr>
            <w:tcW w:w="3337" w:type="dxa"/>
            <w:shd w:val="clear" w:color="auto" w:fill="8ECDC8" w:themeFill="accent2"/>
          </w:tcPr>
          <w:p w14:paraId="2F87B3BE" w14:textId="547CFA6A" w:rsidR="009C5777" w:rsidRPr="00476B84" w:rsidRDefault="009C5777" w:rsidP="009C5777">
            <w:pPr>
              <w:jc w:val="both"/>
              <w:rPr>
                <w:rFonts w:cs="Arial"/>
                <w:sz w:val="20"/>
                <w:szCs w:val="20"/>
              </w:rPr>
            </w:pPr>
            <w:r w:rsidRPr="00476B84">
              <w:rPr>
                <w:rFonts w:cs="Arial"/>
                <w:sz w:val="20"/>
                <w:szCs w:val="20"/>
              </w:rPr>
              <w:t>Harmonised through ETS</w:t>
            </w:r>
          </w:p>
        </w:tc>
      </w:tr>
      <w:tr w:rsidR="001D0F0C" w:rsidRPr="00A62386" w14:paraId="1DFB915C" w14:textId="77777777" w:rsidTr="00661CB5">
        <w:tc>
          <w:tcPr>
            <w:tcW w:w="4022" w:type="dxa"/>
          </w:tcPr>
          <w:p w14:paraId="345616FF" w14:textId="5A4A3E4A" w:rsidR="001D0F0C" w:rsidRPr="00476B84" w:rsidRDefault="001D0F0C" w:rsidP="009C5777">
            <w:pPr>
              <w:pStyle w:val="ListParagraph"/>
              <w:numPr>
                <w:ilvl w:val="0"/>
                <w:numId w:val="9"/>
              </w:numPr>
              <w:spacing w:line="240" w:lineRule="auto"/>
              <w:jc w:val="both"/>
              <w:rPr>
                <w:rFonts w:cs="Arial"/>
                <w:sz w:val="20"/>
                <w:szCs w:val="20"/>
              </w:rPr>
            </w:pPr>
            <w:r>
              <w:rPr>
                <w:rFonts w:cs="Arial"/>
                <w:sz w:val="20"/>
                <w:szCs w:val="20"/>
              </w:rPr>
              <w:lastRenderedPageBreak/>
              <w:t>Political ambition level for given technology</w:t>
            </w:r>
          </w:p>
        </w:tc>
        <w:tc>
          <w:tcPr>
            <w:tcW w:w="3337" w:type="dxa"/>
            <w:shd w:val="clear" w:color="auto" w:fill="FFC000"/>
          </w:tcPr>
          <w:p w14:paraId="65BCFB24" w14:textId="4B5800B2" w:rsidR="001D0F0C" w:rsidRPr="00476B84" w:rsidRDefault="001D0F0C" w:rsidP="009C5777">
            <w:pPr>
              <w:jc w:val="both"/>
              <w:rPr>
                <w:rFonts w:cs="Arial"/>
                <w:sz w:val="20"/>
                <w:szCs w:val="20"/>
              </w:rPr>
            </w:pPr>
            <w:r>
              <w:rPr>
                <w:rFonts w:cs="Arial"/>
                <w:sz w:val="20"/>
                <w:szCs w:val="20"/>
              </w:rPr>
              <w:t>Difficult to harmonise</w:t>
            </w:r>
          </w:p>
        </w:tc>
      </w:tr>
    </w:tbl>
    <w:p w14:paraId="3E98AA75" w14:textId="7EFD5E87" w:rsidR="009C5777" w:rsidRDefault="009C5777" w:rsidP="009C5777">
      <w:pPr>
        <w:rPr>
          <w:rFonts w:ascii="Orsted Sans" w:hAnsi="Orsted Sans"/>
          <w:b/>
          <w:bCs/>
        </w:rPr>
      </w:pPr>
    </w:p>
    <w:p w14:paraId="1DC7C869" w14:textId="21491C1E" w:rsidR="009C5777" w:rsidRPr="000505D8" w:rsidRDefault="009C5777" w:rsidP="007F786D">
      <w:pPr>
        <w:jc w:val="both"/>
        <w:rPr>
          <w:rFonts w:ascii="Orsted Sans" w:hAnsi="Orsted Sans" w:cs="Arial"/>
          <w:szCs w:val="19"/>
        </w:rPr>
      </w:pPr>
      <w:r w:rsidRPr="000505D8">
        <w:rPr>
          <w:rFonts w:ascii="Orsted Sans" w:hAnsi="Orsted Sans" w:cs="Arial"/>
          <w:szCs w:val="19"/>
        </w:rPr>
        <w:t xml:space="preserve">An opening of support schemes as considered in the inception impact assessment, would harmonise factor 6. </w:t>
      </w:r>
      <w:r w:rsidR="001D0F0C" w:rsidRPr="000505D8">
        <w:rPr>
          <w:rFonts w:ascii="Orsted Sans" w:hAnsi="Orsted Sans" w:cs="Arial"/>
          <w:szCs w:val="19"/>
        </w:rPr>
        <w:t>But efficient outcomes of simple opening would require all 9 areas to be harmonised. A</w:t>
      </w:r>
      <w:r w:rsidRPr="000505D8">
        <w:rPr>
          <w:rFonts w:ascii="Orsted Sans" w:hAnsi="Orsted Sans" w:cs="Arial"/>
          <w:szCs w:val="19"/>
        </w:rPr>
        <w:t>s the table suggest, several other factors impact the decisions to invest in renewable energy, so it would be wrong to assume that opening of support schemes would automatically lead to cost-efficient tendering.</w:t>
      </w:r>
    </w:p>
    <w:p w14:paraId="61089402" w14:textId="34A92458" w:rsidR="009C5777" w:rsidRDefault="009C5777" w:rsidP="009C5777">
      <w:pPr>
        <w:rPr>
          <w:rFonts w:ascii="Orsted Sans" w:hAnsi="Orsted Sans" w:cs="Arial"/>
          <w:sz w:val="18"/>
          <w:szCs w:val="18"/>
        </w:rPr>
      </w:pPr>
    </w:p>
    <w:p w14:paraId="6881C59E" w14:textId="28D9246D" w:rsidR="009C5777" w:rsidRPr="000505D8" w:rsidRDefault="009C5777" w:rsidP="007F786D">
      <w:pPr>
        <w:jc w:val="both"/>
        <w:rPr>
          <w:rFonts w:ascii="Orsted Sans" w:hAnsi="Orsted Sans" w:cs="Arial"/>
          <w:szCs w:val="19"/>
        </w:rPr>
      </w:pPr>
      <w:r w:rsidRPr="000505D8">
        <w:rPr>
          <w:rFonts w:ascii="Orsted Sans" w:hAnsi="Orsted Sans" w:cs="Arial"/>
          <w:szCs w:val="19"/>
        </w:rPr>
        <w:t>Further, the time frame within which a potential cross border opening requirement would be applied, should be carefully assessed. Obliging member state</w:t>
      </w:r>
      <w:r w:rsidR="000505D8">
        <w:rPr>
          <w:rFonts w:ascii="Orsted Sans" w:hAnsi="Orsted Sans" w:cs="Arial"/>
          <w:szCs w:val="19"/>
        </w:rPr>
        <w:t>s</w:t>
      </w:r>
      <w:r w:rsidRPr="000505D8">
        <w:rPr>
          <w:rFonts w:ascii="Orsted Sans" w:hAnsi="Orsted Sans" w:cs="Arial"/>
          <w:szCs w:val="19"/>
        </w:rPr>
        <w:t xml:space="preserve"> on a year-by-year basis to reserve part of their subsidy measures for cross border participation would be challenging. For instance, small member states may in a particular year only have one large tender for e.g. offshore wind. Obliging part of such a tender to be open to cross border participation would not make practical sense</w:t>
      </w:r>
      <w:r w:rsidRPr="000505D8">
        <w:rPr>
          <w:rStyle w:val="FootnoteReference"/>
          <w:rFonts w:ascii="Orsted Sans" w:hAnsi="Orsted Sans" w:cs="Arial"/>
          <w:szCs w:val="19"/>
        </w:rPr>
        <w:footnoteReference w:id="6"/>
      </w:r>
      <w:r w:rsidRPr="000505D8">
        <w:rPr>
          <w:rFonts w:ascii="Orsted Sans" w:hAnsi="Orsted Sans" w:cs="Arial"/>
          <w:szCs w:val="19"/>
        </w:rPr>
        <w:t xml:space="preserve">. </w:t>
      </w:r>
    </w:p>
    <w:p w14:paraId="0DBC36C5" w14:textId="77777777" w:rsidR="009C5777" w:rsidRPr="000505D8" w:rsidRDefault="009C5777" w:rsidP="009C5777">
      <w:pPr>
        <w:rPr>
          <w:rFonts w:ascii="Orsted Sans" w:hAnsi="Orsted Sans" w:cs="Arial"/>
          <w:szCs w:val="19"/>
        </w:rPr>
      </w:pPr>
    </w:p>
    <w:p w14:paraId="57E412B8" w14:textId="04147823" w:rsidR="009C5777" w:rsidRPr="000505D8" w:rsidRDefault="001D0F0C" w:rsidP="007F786D">
      <w:pPr>
        <w:jc w:val="both"/>
        <w:rPr>
          <w:rFonts w:ascii="Orsted Sans" w:hAnsi="Orsted Sans" w:cs="Arial"/>
          <w:szCs w:val="19"/>
        </w:rPr>
      </w:pPr>
      <w:r w:rsidRPr="000505D8">
        <w:rPr>
          <w:rFonts w:ascii="Orsted Sans" w:hAnsi="Orsted Sans" w:cs="Arial"/>
          <w:szCs w:val="19"/>
        </w:rPr>
        <w:t>I</w:t>
      </w:r>
      <w:r w:rsidR="009C5777" w:rsidRPr="000505D8">
        <w:rPr>
          <w:rFonts w:ascii="Orsted Sans" w:hAnsi="Orsted Sans" w:cs="Arial"/>
          <w:szCs w:val="19"/>
        </w:rPr>
        <w:t xml:space="preserve">t would be relevant in the impact assessment to explore the synergies between cross-border opening and the establishment of the new </w:t>
      </w:r>
      <w:r w:rsidR="0076189C" w:rsidRPr="000505D8">
        <w:rPr>
          <w:rFonts w:ascii="Orsted Sans" w:hAnsi="Orsted Sans" w:cs="Arial"/>
          <w:szCs w:val="19"/>
        </w:rPr>
        <w:t xml:space="preserve">RES-financing mechanism under article 33 of Regulation 2018/1999 (Governance Regulation). This could be a low-cost, low-administrative path to reaching the same objectives as obliging member states to open their national support measures. </w:t>
      </w:r>
    </w:p>
    <w:p w14:paraId="25AC1C8B" w14:textId="2D9C5C4F" w:rsidR="008E2173" w:rsidRPr="000505D8" w:rsidRDefault="008E2173" w:rsidP="009C5777">
      <w:pPr>
        <w:rPr>
          <w:rFonts w:ascii="Orsted Sans" w:hAnsi="Orsted Sans" w:cs="Arial"/>
          <w:szCs w:val="19"/>
        </w:rPr>
      </w:pPr>
    </w:p>
    <w:p w14:paraId="0E3406D8" w14:textId="403E483B" w:rsidR="009C5777" w:rsidRPr="000505D8" w:rsidRDefault="001D0F0C" w:rsidP="007F786D">
      <w:pPr>
        <w:jc w:val="both"/>
        <w:rPr>
          <w:rFonts w:ascii="Orsted Sans" w:hAnsi="Orsted Sans"/>
          <w:b/>
          <w:bCs/>
          <w:szCs w:val="19"/>
        </w:rPr>
      </w:pPr>
      <w:r w:rsidRPr="000505D8">
        <w:rPr>
          <w:rFonts w:ascii="Orsted Sans" w:hAnsi="Orsted Sans" w:cs="Arial"/>
          <w:szCs w:val="19"/>
        </w:rPr>
        <w:t>One should also</w:t>
      </w:r>
      <w:r w:rsidR="001E6F59" w:rsidRPr="000505D8">
        <w:rPr>
          <w:rFonts w:ascii="Orsted Sans" w:hAnsi="Orsted Sans" w:cs="Arial"/>
          <w:szCs w:val="19"/>
        </w:rPr>
        <w:t xml:space="preserve"> </w:t>
      </w:r>
      <w:r w:rsidRPr="000505D8">
        <w:rPr>
          <w:rFonts w:ascii="Orsted Sans" w:hAnsi="Orsted Sans" w:cs="Arial"/>
          <w:szCs w:val="19"/>
        </w:rPr>
        <w:t xml:space="preserve">look at how </w:t>
      </w:r>
      <w:r w:rsidR="00661CB5" w:rsidRPr="000505D8">
        <w:rPr>
          <w:rFonts w:ascii="Orsted Sans" w:hAnsi="Orsted Sans" w:cs="Arial"/>
          <w:szCs w:val="19"/>
        </w:rPr>
        <w:t>the connecting Europe Facility</w:t>
      </w:r>
      <w:r w:rsidRPr="000505D8">
        <w:rPr>
          <w:rFonts w:ascii="Orsted Sans" w:hAnsi="Orsted Sans" w:cs="Arial"/>
          <w:szCs w:val="19"/>
        </w:rPr>
        <w:t xml:space="preserve"> </w:t>
      </w:r>
      <w:r w:rsidR="001E6F59" w:rsidRPr="000505D8">
        <w:rPr>
          <w:rFonts w:ascii="Orsted Sans" w:hAnsi="Orsted Sans" w:cs="Arial"/>
          <w:szCs w:val="19"/>
        </w:rPr>
        <w:t xml:space="preserve">and other sources of </w:t>
      </w:r>
      <w:r w:rsidRPr="000505D8">
        <w:rPr>
          <w:rFonts w:ascii="Orsted Sans" w:hAnsi="Orsted Sans" w:cs="Arial"/>
          <w:szCs w:val="19"/>
        </w:rPr>
        <w:t xml:space="preserve">funding can give </w:t>
      </w:r>
      <w:r w:rsidR="0048284A">
        <w:rPr>
          <w:rFonts w:ascii="Orsted Sans" w:hAnsi="Orsted Sans" w:cs="Arial"/>
          <w:szCs w:val="19"/>
        </w:rPr>
        <w:t>member states</w:t>
      </w:r>
      <w:r w:rsidRPr="000505D8">
        <w:rPr>
          <w:rFonts w:ascii="Orsted Sans" w:hAnsi="Orsted Sans" w:cs="Arial"/>
          <w:szCs w:val="19"/>
        </w:rPr>
        <w:t xml:space="preserve"> additional reasons for making joint tenders. </w:t>
      </w:r>
      <w:r w:rsidR="001E6F59" w:rsidRPr="000505D8">
        <w:rPr>
          <w:rFonts w:ascii="Orsted Sans" w:hAnsi="Orsted Sans" w:cs="Arial"/>
          <w:szCs w:val="19"/>
        </w:rPr>
        <w:t xml:space="preserve">Critical for this to work at least for offshore renewable wind combined with interconnectors (hybrids) will be the guidance on cost-benefit sharing for cross-border projects (planned for 2021 - </w:t>
      </w:r>
      <w:r w:rsidR="0048284A">
        <w:rPr>
          <w:rFonts w:ascii="Orsted Sans" w:hAnsi="Orsted Sans" w:cs="Arial"/>
          <w:szCs w:val="19"/>
        </w:rPr>
        <w:t>O</w:t>
      </w:r>
      <w:r w:rsidR="001E6F59" w:rsidRPr="000505D8">
        <w:rPr>
          <w:rFonts w:ascii="Orsted Sans" w:hAnsi="Orsted Sans" w:cs="Arial"/>
          <w:szCs w:val="19"/>
        </w:rPr>
        <w:t xml:space="preserve">ffshore </w:t>
      </w:r>
      <w:r w:rsidR="0048284A">
        <w:rPr>
          <w:rFonts w:ascii="Orsted Sans" w:hAnsi="Orsted Sans" w:cs="Arial"/>
          <w:szCs w:val="19"/>
        </w:rPr>
        <w:t>R</w:t>
      </w:r>
      <w:r w:rsidR="001E6F59" w:rsidRPr="000505D8">
        <w:rPr>
          <w:rFonts w:ascii="Orsted Sans" w:hAnsi="Orsted Sans" w:cs="Arial"/>
          <w:szCs w:val="19"/>
        </w:rPr>
        <w:t xml:space="preserve">enewable </w:t>
      </w:r>
      <w:r w:rsidR="0048284A">
        <w:rPr>
          <w:rFonts w:ascii="Orsted Sans" w:hAnsi="Orsted Sans" w:cs="Arial"/>
          <w:szCs w:val="19"/>
        </w:rPr>
        <w:t>E</w:t>
      </w:r>
      <w:r w:rsidR="001E6F59" w:rsidRPr="000505D8">
        <w:rPr>
          <w:rFonts w:ascii="Orsted Sans" w:hAnsi="Orsted Sans" w:cs="Arial"/>
          <w:szCs w:val="19"/>
        </w:rPr>
        <w:t xml:space="preserve">nergy </w:t>
      </w:r>
      <w:r w:rsidR="0048284A">
        <w:rPr>
          <w:rFonts w:ascii="Orsted Sans" w:hAnsi="Orsted Sans" w:cs="Arial"/>
          <w:szCs w:val="19"/>
        </w:rPr>
        <w:t>S</w:t>
      </w:r>
      <w:r w:rsidR="001E6F59" w:rsidRPr="000505D8">
        <w:rPr>
          <w:rFonts w:ascii="Orsted Sans" w:hAnsi="Orsted Sans" w:cs="Arial"/>
          <w:szCs w:val="19"/>
        </w:rPr>
        <w:t xml:space="preserve">trategy). </w:t>
      </w:r>
    </w:p>
    <w:p w14:paraId="003BDD3A" w14:textId="77777777" w:rsidR="009C5777" w:rsidRPr="009C5777" w:rsidRDefault="009C5777" w:rsidP="009C5777">
      <w:pPr>
        <w:rPr>
          <w:rFonts w:ascii="Orsted Sans" w:hAnsi="Orsted Sans"/>
          <w:b/>
          <w:bCs/>
        </w:rPr>
      </w:pPr>
    </w:p>
    <w:p w14:paraId="23DCA8F4" w14:textId="4D24C29E" w:rsidR="008E2173" w:rsidRPr="00A538F9" w:rsidRDefault="008E2173" w:rsidP="000E614C">
      <w:pPr>
        <w:pStyle w:val="ListParagraph"/>
        <w:numPr>
          <w:ilvl w:val="0"/>
          <w:numId w:val="7"/>
        </w:numPr>
        <w:rPr>
          <w:rFonts w:ascii="Orsted Sans" w:hAnsi="Orsted Sans"/>
          <w:b/>
          <w:bCs/>
        </w:rPr>
      </w:pPr>
      <w:r w:rsidRPr="00A538F9">
        <w:rPr>
          <w:rFonts w:ascii="Orsted Sans" w:hAnsi="Orsted Sans"/>
          <w:b/>
          <w:bCs/>
        </w:rPr>
        <w:t>Broadening of support schemes</w:t>
      </w:r>
    </w:p>
    <w:p w14:paraId="0CC6261E" w14:textId="0D66DABF" w:rsidR="008E2173" w:rsidRPr="008E2173" w:rsidRDefault="008E2173" w:rsidP="008E2173">
      <w:pPr>
        <w:rPr>
          <w:rFonts w:ascii="Orsted Sans" w:hAnsi="Orsted Sans"/>
        </w:rPr>
      </w:pPr>
      <w:r>
        <w:rPr>
          <w:rFonts w:ascii="Orsted Sans" w:hAnsi="Orsted Sans"/>
        </w:rPr>
        <w:t>Achieving decarbonisation at the lowest cost should be one – but not the only – guiding principle for state aid guidelines. This consideration is particularly important in relation to the discussion raised in the inception impact assessment of broadening support schemes to competitors / other industrial sectors / economy wide</w:t>
      </w:r>
    </w:p>
    <w:p w14:paraId="7A0DD919" w14:textId="34722816" w:rsidR="008E2173" w:rsidRDefault="008E2173" w:rsidP="008E2173">
      <w:pPr>
        <w:rPr>
          <w:rFonts w:ascii="Orsted Sans" w:hAnsi="Orsted Sans"/>
          <w:b/>
          <w:bCs/>
        </w:rPr>
      </w:pPr>
    </w:p>
    <w:p w14:paraId="1A78AA16" w14:textId="54DB5ADF" w:rsidR="001E6F59" w:rsidRDefault="001E6F59" w:rsidP="008E2173">
      <w:pPr>
        <w:rPr>
          <w:rFonts w:ascii="Orsted Sans" w:hAnsi="Orsted Sans"/>
        </w:rPr>
      </w:pPr>
      <w:r>
        <w:rPr>
          <w:rFonts w:ascii="Orsted Sans" w:hAnsi="Orsted Sans"/>
          <w:b/>
          <w:bCs/>
        </w:rPr>
        <w:t xml:space="preserve">At this stage it is not entirely clear what is meant by broadening. </w:t>
      </w:r>
      <w:r>
        <w:rPr>
          <w:rFonts w:ascii="Orsted Sans" w:hAnsi="Orsted Sans"/>
        </w:rPr>
        <w:t xml:space="preserve">We therefore highlight some possible interpretations and consequences thereof. </w:t>
      </w:r>
    </w:p>
    <w:p w14:paraId="7E39F32D" w14:textId="77777777" w:rsidR="001E6F59" w:rsidRPr="00661CB5" w:rsidRDefault="001E6F59" w:rsidP="008E2173">
      <w:pPr>
        <w:rPr>
          <w:rFonts w:ascii="Orsted Sans" w:hAnsi="Orsted Sans"/>
        </w:rPr>
      </w:pPr>
    </w:p>
    <w:p w14:paraId="064415ED" w14:textId="77777777" w:rsidR="009E3542" w:rsidRDefault="008E2173" w:rsidP="001E6F59">
      <w:pPr>
        <w:pStyle w:val="ListParagraph"/>
        <w:numPr>
          <w:ilvl w:val="0"/>
          <w:numId w:val="14"/>
        </w:numPr>
        <w:rPr>
          <w:rFonts w:ascii="Orsted Sans" w:hAnsi="Orsted Sans"/>
        </w:rPr>
      </w:pPr>
      <w:r w:rsidRPr="00A538F9">
        <w:rPr>
          <w:rFonts w:ascii="Orsted Sans" w:hAnsi="Orsted Sans"/>
        </w:rPr>
        <w:t xml:space="preserve">As mentioned under the first point in this consultation response, carbon abatement needs to be considered in view of the EU’s long-term climate neutrality objective. </w:t>
      </w:r>
      <w:r w:rsidR="001E6F59" w:rsidRPr="00A538F9">
        <w:rPr>
          <w:rFonts w:ascii="Orsted Sans" w:hAnsi="Orsted Sans"/>
        </w:rPr>
        <w:t xml:space="preserve"> If broadening means looking at carbon abatement at large, there are two immediate concerns. </w:t>
      </w:r>
    </w:p>
    <w:p w14:paraId="1E1C746A" w14:textId="748F0746" w:rsidR="009E3542" w:rsidRDefault="008E2173" w:rsidP="009E3542">
      <w:pPr>
        <w:pStyle w:val="ListParagraph"/>
        <w:numPr>
          <w:ilvl w:val="1"/>
          <w:numId w:val="14"/>
        </w:numPr>
        <w:rPr>
          <w:rFonts w:ascii="Orsted Sans" w:hAnsi="Orsted Sans"/>
        </w:rPr>
      </w:pPr>
      <w:r w:rsidRPr="00A538F9">
        <w:rPr>
          <w:rFonts w:ascii="Orsted Sans" w:hAnsi="Orsted Sans"/>
        </w:rPr>
        <w:t xml:space="preserve">Considering only the short-term highest carbon abatement per euro spent, could in some cases lead to replacing one type of fossil fuels with another (less carbon intensive) type of fossil fuels. </w:t>
      </w:r>
      <w:r w:rsidRPr="00A538F9">
        <w:rPr>
          <w:rFonts w:ascii="Orsted Sans" w:hAnsi="Orsted Sans"/>
        </w:rPr>
        <w:lastRenderedPageBreak/>
        <w:t>However, given the long-term climate neutrality objective, such a fossil-to-fossil fuel switch would not be sustainable in the long run, and would therefor</w:t>
      </w:r>
      <w:r w:rsidR="00CF1A42">
        <w:rPr>
          <w:rFonts w:ascii="Orsted Sans" w:hAnsi="Orsted Sans"/>
        </w:rPr>
        <w:t>e</w:t>
      </w:r>
      <w:r w:rsidRPr="00A538F9">
        <w:rPr>
          <w:rFonts w:ascii="Orsted Sans" w:hAnsi="Orsted Sans"/>
        </w:rPr>
        <w:t xml:space="preserve"> require additional costs at a later stage to switch to carbon neutral energy sources.</w:t>
      </w:r>
      <w:r w:rsidR="001E6F59" w:rsidRPr="00A538F9">
        <w:rPr>
          <w:rFonts w:ascii="Orsted Sans" w:hAnsi="Orsted Sans"/>
        </w:rPr>
        <w:t xml:space="preserve"> </w:t>
      </w:r>
    </w:p>
    <w:p w14:paraId="3D9134E3" w14:textId="2E16F7A0" w:rsidR="001E6F59" w:rsidRPr="00A538F9" w:rsidRDefault="009E3542" w:rsidP="000E614C">
      <w:pPr>
        <w:pStyle w:val="ListParagraph"/>
        <w:numPr>
          <w:ilvl w:val="1"/>
          <w:numId w:val="14"/>
        </w:numPr>
        <w:rPr>
          <w:rFonts w:ascii="Orsted Sans" w:hAnsi="Orsted Sans"/>
        </w:rPr>
      </w:pPr>
      <w:r>
        <w:rPr>
          <w:rFonts w:ascii="Orsted Sans" w:hAnsi="Orsted Sans"/>
        </w:rPr>
        <w:t>I</w:t>
      </w:r>
      <w:r w:rsidRPr="00A538F9">
        <w:rPr>
          <w:rFonts w:ascii="Orsted Sans" w:hAnsi="Orsted Sans"/>
        </w:rPr>
        <w:t xml:space="preserve">t </w:t>
      </w:r>
      <w:r w:rsidR="001E6F59" w:rsidRPr="00A538F9">
        <w:rPr>
          <w:rFonts w:ascii="Orsted Sans" w:hAnsi="Orsted Sans"/>
        </w:rPr>
        <w:t xml:space="preserve">typically turns out that the findings about carbon abatement </w:t>
      </w:r>
      <w:r w:rsidR="00A538F9">
        <w:rPr>
          <w:rFonts w:ascii="Orsted Sans" w:hAnsi="Orsted Sans"/>
        </w:rPr>
        <w:t>are</w:t>
      </w:r>
      <w:r w:rsidR="001E6F59" w:rsidRPr="00A538F9">
        <w:rPr>
          <w:rFonts w:ascii="Orsted Sans" w:hAnsi="Orsted Sans"/>
        </w:rPr>
        <w:t xml:space="preserve"> very assumption-heavy</w:t>
      </w:r>
      <w:r w:rsidR="00733E01" w:rsidRPr="00A538F9">
        <w:rPr>
          <w:rFonts w:ascii="Orsted Sans" w:hAnsi="Orsted Sans"/>
        </w:rPr>
        <w:t>, and hence subjective. This is no good basis for regulating state-aid.</w:t>
      </w:r>
    </w:p>
    <w:p w14:paraId="0151ADB4" w14:textId="6769AAD7" w:rsidR="001E6F59" w:rsidRPr="00A538F9" w:rsidRDefault="001E6F59" w:rsidP="001E6F59">
      <w:pPr>
        <w:pStyle w:val="ListParagraph"/>
        <w:numPr>
          <w:ilvl w:val="0"/>
          <w:numId w:val="14"/>
        </w:numPr>
        <w:rPr>
          <w:rFonts w:ascii="Orsted Sans" w:hAnsi="Orsted Sans"/>
        </w:rPr>
      </w:pPr>
      <w:r w:rsidRPr="00A538F9">
        <w:rPr>
          <w:rFonts w:ascii="Orsted Sans" w:hAnsi="Orsted Sans"/>
        </w:rPr>
        <w:t xml:space="preserve">Broadening </w:t>
      </w:r>
      <w:r w:rsidR="00733E01" w:rsidRPr="00A538F9">
        <w:rPr>
          <w:rFonts w:ascii="Orsted Sans" w:hAnsi="Orsted Sans"/>
        </w:rPr>
        <w:t xml:space="preserve">in the sense of broadening </w:t>
      </w:r>
      <w:r w:rsidRPr="00A538F9">
        <w:rPr>
          <w:rFonts w:ascii="Orsted Sans" w:hAnsi="Orsted Sans"/>
        </w:rPr>
        <w:t xml:space="preserve">support for renewable </w:t>
      </w:r>
      <w:r w:rsidR="00733E01" w:rsidRPr="00A538F9">
        <w:rPr>
          <w:rFonts w:ascii="Orsted Sans" w:hAnsi="Orsted Sans"/>
        </w:rPr>
        <w:t>electricity</w:t>
      </w:r>
      <w:r w:rsidRPr="00A538F9">
        <w:rPr>
          <w:rFonts w:ascii="Orsted Sans" w:hAnsi="Orsted Sans"/>
        </w:rPr>
        <w:t xml:space="preserve"> to include more technologies in the same tender has been tried in several </w:t>
      </w:r>
      <w:r w:rsidR="0048284A">
        <w:rPr>
          <w:rFonts w:ascii="Orsted Sans" w:hAnsi="Orsted Sans"/>
        </w:rPr>
        <w:t>member states</w:t>
      </w:r>
      <w:r w:rsidRPr="00A538F9">
        <w:rPr>
          <w:rFonts w:ascii="Orsted Sans" w:hAnsi="Orsted Sans"/>
        </w:rPr>
        <w:t xml:space="preserve"> with less convincing results. It often turns out that designing a tender to be technology neutral is extremely challenging to not say impossible</w:t>
      </w:r>
      <w:r w:rsidR="00733E01" w:rsidRPr="00A538F9">
        <w:rPr>
          <w:rFonts w:ascii="Orsted Sans" w:hAnsi="Orsted Sans"/>
        </w:rPr>
        <w:t>. Again</w:t>
      </w:r>
      <w:r w:rsidR="00A538F9">
        <w:rPr>
          <w:rFonts w:ascii="Orsted Sans" w:hAnsi="Orsted Sans"/>
        </w:rPr>
        <w:t>,</w:t>
      </w:r>
      <w:r w:rsidR="00733E01" w:rsidRPr="00A538F9">
        <w:rPr>
          <w:rFonts w:ascii="Orsted Sans" w:hAnsi="Orsted Sans"/>
        </w:rPr>
        <w:t xml:space="preserve"> you typically need to make framework decisions for the tender that turns out to favour one or the other (lead-time, market value, grid connection costs, system integration costs, necessary permits, necessary studies etc.)</w:t>
      </w:r>
      <w:r w:rsidRPr="00A538F9">
        <w:rPr>
          <w:rFonts w:ascii="Orsted Sans" w:hAnsi="Orsted Sans"/>
        </w:rPr>
        <w:t xml:space="preserve">. This </w:t>
      </w:r>
      <w:r w:rsidR="00733E01" w:rsidRPr="00A538F9">
        <w:rPr>
          <w:rFonts w:ascii="Orsted Sans" w:hAnsi="Orsted Sans"/>
        </w:rPr>
        <w:t xml:space="preserve">imperfect competition </w:t>
      </w:r>
      <w:r w:rsidRPr="00A538F9">
        <w:rPr>
          <w:rFonts w:ascii="Orsted Sans" w:hAnsi="Orsted Sans"/>
        </w:rPr>
        <w:t>is because the technologies are not perfect substitutes for each other, despite all producing electricity</w:t>
      </w:r>
      <w:r w:rsidR="0048284A">
        <w:rPr>
          <w:rFonts w:ascii="Orsted Sans" w:hAnsi="Orsted Sans"/>
        </w:rPr>
        <w:t xml:space="preserve"> (for instance differences in production profile can be significant across technologies)</w:t>
      </w:r>
      <w:r w:rsidRPr="00A538F9">
        <w:rPr>
          <w:rFonts w:ascii="Orsted Sans" w:hAnsi="Orsted Sans"/>
        </w:rPr>
        <w:t>.</w:t>
      </w:r>
    </w:p>
    <w:p w14:paraId="5C80E85B" w14:textId="54CA70D9" w:rsidR="008E2173" w:rsidRPr="00A538F9" w:rsidRDefault="009E3542" w:rsidP="00661CB5">
      <w:pPr>
        <w:pStyle w:val="ListParagraph"/>
        <w:numPr>
          <w:ilvl w:val="0"/>
          <w:numId w:val="14"/>
        </w:numPr>
        <w:rPr>
          <w:rFonts w:ascii="Orsted Sans" w:hAnsi="Orsted Sans"/>
        </w:rPr>
      </w:pPr>
      <w:r w:rsidRPr="00A538F9">
        <w:rPr>
          <w:rFonts w:ascii="Orsted Sans" w:hAnsi="Orsted Sans"/>
        </w:rPr>
        <w:t>We</w:t>
      </w:r>
      <w:r>
        <w:rPr>
          <w:rFonts w:ascii="Orsted Sans" w:hAnsi="Orsted Sans"/>
        </w:rPr>
        <w:t xml:space="preserve"> a</w:t>
      </w:r>
      <w:r w:rsidRPr="00A538F9">
        <w:rPr>
          <w:rFonts w:ascii="Orsted Sans" w:hAnsi="Orsted Sans"/>
        </w:rPr>
        <w:t xml:space="preserve">re </w:t>
      </w:r>
      <w:r w:rsidR="001E6F59" w:rsidRPr="00A538F9">
        <w:rPr>
          <w:rFonts w:ascii="Orsted Sans" w:hAnsi="Orsted Sans"/>
        </w:rPr>
        <w:t xml:space="preserve">looking into commercial applications for renewable hydrogen production but have </w:t>
      </w:r>
      <w:r w:rsidR="00733E01" w:rsidRPr="00A538F9">
        <w:rPr>
          <w:rFonts w:ascii="Orsted Sans" w:hAnsi="Orsted Sans"/>
        </w:rPr>
        <w:t xml:space="preserve">observed that e.g. fossil-fuel hydrogen is receiving free </w:t>
      </w:r>
      <w:r w:rsidR="00401B6D">
        <w:rPr>
          <w:rFonts w:ascii="Orsted Sans" w:hAnsi="Orsted Sans"/>
        </w:rPr>
        <w:t xml:space="preserve">ETS </w:t>
      </w:r>
      <w:r w:rsidR="00733E01" w:rsidRPr="00A538F9">
        <w:rPr>
          <w:rFonts w:ascii="Orsted Sans" w:hAnsi="Orsted Sans"/>
        </w:rPr>
        <w:t xml:space="preserve">allowances, while renewable </w:t>
      </w:r>
      <w:r w:rsidR="00A538F9">
        <w:rPr>
          <w:rFonts w:ascii="Orsted Sans" w:hAnsi="Orsted Sans"/>
        </w:rPr>
        <w:t>hydrogen</w:t>
      </w:r>
      <w:r w:rsidR="00A538F9" w:rsidRPr="00A538F9">
        <w:rPr>
          <w:rFonts w:ascii="Orsted Sans" w:hAnsi="Orsted Sans"/>
        </w:rPr>
        <w:t xml:space="preserve"> </w:t>
      </w:r>
      <w:r w:rsidR="00733E01" w:rsidRPr="00A538F9">
        <w:rPr>
          <w:rFonts w:ascii="Orsted Sans" w:hAnsi="Orsted Sans"/>
        </w:rPr>
        <w:t xml:space="preserve">is not. Here, a broadening would be a good idea to make sure the EU ETS is giving incentives for change. The principle should be that </w:t>
      </w:r>
      <w:r w:rsidRPr="00A538F9">
        <w:rPr>
          <w:rFonts w:ascii="Orsted Sans" w:hAnsi="Orsted Sans"/>
        </w:rPr>
        <w:t>produc</w:t>
      </w:r>
      <w:r>
        <w:rPr>
          <w:rFonts w:ascii="Orsted Sans" w:hAnsi="Orsted Sans"/>
        </w:rPr>
        <w:t>ing</w:t>
      </w:r>
      <w:r w:rsidRPr="00A538F9">
        <w:rPr>
          <w:rFonts w:ascii="Orsted Sans" w:hAnsi="Orsted Sans"/>
        </w:rPr>
        <w:t xml:space="preserve"> </w:t>
      </w:r>
      <w:r w:rsidR="00733E01" w:rsidRPr="00A538F9">
        <w:rPr>
          <w:rFonts w:ascii="Orsted Sans" w:hAnsi="Orsted Sans"/>
        </w:rPr>
        <w:t xml:space="preserve">the same product </w:t>
      </w:r>
      <w:r>
        <w:rPr>
          <w:rFonts w:ascii="Orsted Sans" w:hAnsi="Orsted Sans"/>
        </w:rPr>
        <w:t xml:space="preserve">should lead to the </w:t>
      </w:r>
      <w:r w:rsidR="00733E01" w:rsidRPr="00A538F9">
        <w:rPr>
          <w:rFonts w:ascii="Orsted Sans" w:hAnsi="Orsted Sans"/>
        </w:rPr>
        <w:t>same incentives to reduce emissions.</w:t>
      </w:r>
      <w:r w:rsidR="001C20CF">
        <w:rPr>
          <w:rStyle w:val="FootnoteReference"/>
          <w:rFonts w:ascii="Orsted Sans" w:hAnsi="Orsted Sans"/>
        </w:rPr>
        <w:footnoteReference w:id="7"/>
      </w:r>
      <w:r w:rsidR="00733E01" w:rsidRPr="00A538F9">
        <w:rPr>
          <w:rFonts w:ascii="Orsted Sans" w:hAnsi="Orsted Sans"/>
        </w:rPr>
        <w:t xml:space="preserve"> </w:t>
      </w:r>
      <w:r w:rsidR="001E6F59" w:rsidRPr="00A538F9">
        <w:rPr>
          <w:rFonts w:ascii="Orsted Sans" w:hAnsi="Orsted Sans"/>
        </w:rPr>
        <w:t xml:space="preserve"> </w:t>
      </w:r>
      <w:r w:rsidR="008E2173" w:rsidRPr="00A538F9">
        <w:rPr>
          <w:rFonts w:ascii="Orsted Sans" w:hAnsi="Orsted Sans"/>
        </w:rPr>
        <w:t xml:space="preserve"> </w:t>
      </w:r>
    </w:p>
    <w:p w14:paraId="39F6F56C" w14:textId="156214C1" w:rsidR="008E2173" w:rsidRDefault="008E2173" w:rsidP="008E2173">
      <w:pPr>
        <w:rPr>
          <w:rFonts w:ascii="Orsted Sans" w:hAnsi="Orsted Sans"/>
        </w:rPr>
      </w:pPr>
    </w:p>
    <w:p w14:paraId="6EC2EFBA" w14:textId="48760C5A" w:rsidR="008E2173" w:rsidRDefault="006D73C0" w:rsidP="008E2173">
      <w:pPr>
        <w:rPr>
          <w:rFonts w:ascii="Orsted Sans" w:hAnsi="Orsted Sans"/>
        </w:rPr>
      </w:pPr>
      <w:r>
        <w:rPr>
          <w:rFonts w:ascii="Orsted Sans" w:hAnsi="Orsted Sans"/>
        </w:rPr>
        <w:t>The impact assessment should therefore analyse the long-term cost implications of different</w:t>
      </w:r>
      <w:r w:rsidR="00733E01">
        <w:rPr>
          <w:rFonts w:ascii="Orsted Sans" w:hAnsi="Orsted Sans"/>
        </w:rPr>
        <w:t xml:space="preserve"> broadening </w:t>
      </w:r>
      <w:r>
        <w:rPr>
          <w:rFonts w:ascii="Orsted Sans" w:hAnsi="Orsted Sans"/>
        </w:rPr>
        <w:t>options.</w:t>
      </w:r>
    </w:p>
    <w:p w14:paraId="1C1DC5B0" w14:textId="72753737" w:rsidR="008E2173" w:rsidRDefault="008E2173" w:rsidP="008E2173">
      <w:pPr>
        <w:rPr>
          <w:rFonts w:ascii="Orsted Sans" w:hAnsi="Orsted Sans"/>
        </w:rPr>
      </w:pPr>
    </w:p>
    <w:p w14:paraId="13BA1631" w14:textId="3D348B9C" w:rsidR="00E2077F" w:rsidRPr="00BF33C3" w:rsidRDefault="00E2077F" w:rsidP="00DB6ABC">
      <w:pPr>
        <w:pStyle w:val="ListParagraph"/>
        <w:numPr>
          <w:ilvl w:val="0"/>
          <w:numId w:val="7"/>
        </w:numPr>
        <w:rPr>
          <w:rFonts w:ascii="Orsted Sans" w:hAnsi="Orsted Sans"/>
          <w:b/>
          <w:bCs/>
        </w:rPr>
      </w:pPr>
      <w:r w:rsidRPr="00BF33C3">
        <w:rPr>
          <w:rFonts w:ascii="Orsted Sans" w:hAnsi="Orsted Sans"/>
          <w:b/>
          <w:bCs/>
        </w:rPr>
        <w:t>Role of state aid in fostering clean hydrogen production</w:t>
      </w:r>
    </w:p>
    <w:p w14:paraId="6E9DC8BC" w14:textId="77777777" w:rsidR="00401B6D" w:rsidRDefault="00661CB5" w:rsidP="00DB6ABC">
      <w:pPr>
        <w:jc w:val="both"/>
        <w:rPr>
          <w:rFonts w:ascii="Orsted Sans" w:hAnsi="Orsted Sans"/>
        </w:rPr>
      </w:pPr>
      <w:r>
        <w:rPr>
          <w:rFonts w:ascii="Orsted Sans" w:hAnsi="Orsted Sans"/>
        </w:rPr>
        <w:t>The role of clean</w:t>
      </w:r>
      <w:r w:rsidR="00DB6ABC">
        <w:rPr>
          <w:rFonts w:ascii="Orsted Sans" w:hAnsi="Orsted Sans"/>
        </w:rPr>
        <w:t>,</w:t>
      </w:r>
      <w:r>
        <w:rPr>
          <w:rFonts w:ascii="Orsted Sans" w:hAnsi="Orsted Sans"/>
        </w:rPr>
        <w:t xml:space="preserve"> renew</w:t>
      </w:r>
      <w:r w:rsidRPr="00435211">
        <w:rPr>
          <w:rFonts w:ascii="Orsted Sans" w:hAnsi="Orsted Sans"/>
        </w:rPr>
        <w:t>able hydrogen in the energy system is projected to increase substantially over the coming 10-30 years.</w:t>
      </w:r>
      <w:r w:rsidR="00DB6ABC">
        <w:rPr>
          <w:rFonts w:ascii="Orsted Sans" w:hAnsi="Orsted Sans"/>
        </w:rPr>
        <w:t xml:space="preserve"> In fact,</w:t>
      </w:r>
      <w:r w:rsidRPr="00435211">
        <w:rPr>
          <w:rFonts w:ascii="Orsted Sans" w:hAnsi="Orsted Sans"/>
        </w:rPr>
        <w:t xml:space="preserve"> </w:t>
      </w:r>
      <w:r w:rsidR="00DB6ABC" w:rsidRPr="00435211">
        <w:rPr>
          <w:rFonts w:ascii="Orsted Sans" w:hAnsi="Orsted Sans"/>
        </w:rPr>
        <w:t xml:space="preserve">hydrogen based on renewable electricity and products </w:t>
      </w:r>
      <w:r w:rsidR="00AA6962" w:rsidRPr="00435211">
        <w:rPr>
          <w:rFonts w:ascii="Orsted Sans" w:hAnsi="Orsted Sans"/>
        </w:rPr>
        <w:t xml:space="preserve">derived </w:t>
      </w:r>
      <w:r w:rsidR="00AA6962">
        <w:rPr>
          <w:rFonts w:ascii="Orsted Sans" w:hAnsi="Orsted Sans"/>
        </w:rPr>
        <w:t xml:space="preserve">from it </w:t>
      </w:r>
      <w:r w:rsidR="00DB6ABC" w:rsidRPr="00435211">
        <w:rPr>
          <w:rFonts w:ascii="Orsted Sans" w:hAnsi="Orsted Sans"/>
        </w:rPr>
        <w:t xml:space="preserve">are highly likely to play an important role in decarbonising the European economy. </w:t>
      </w:r>
    </w:p>
    <w:p w14:paraId="487A7960" w14:textId="77777777" w:rsidR="00401B6D" w:rsidRDefault="00401B6D" w:rsidP="00DB6ABC">
      <w:pPr>
        <w:jc w:val="both"/>
        <w:rPr>
          <w:rFonts w:ascii="Orsted Sans" w:hAnsi="Orsted Sans"/>
        </w:rPr>
      </w:pPr>
    </w:p>
    <w:p w14:paraId="1F81E244" w14:textId="76021206" w:rsidR="00AA6962" w:rsidRDefault="00661CB5" w:rsidP="00DB6ABC">
      <w:pPr>
        <w:jc w:val="both"/>
        <w:rPr>
          <w:rFonts w:ascii="Orsted Sans" w:hAnsi="Orsted Sans"/>
        </w:rPr>
      </w:pPr>
      <w:r w:rsidRPr="00435211">
        <w:rPr>
          <w:rFonts w:ascii="Orsted Sans" w:hAnsi="Orsted Sans"/>
        </w:rPr>
        <w:t>It should, however, be noted that both hydrogen and hydrogen derived products (PtX), will typically be more resource intense than direct electrification based on renewable energy. As such resource efficiency should be kept in mind when assessing eligi</w:t>
      </w:r>
      <w:r>
        <w:rPr>
          <w:rFonts w:ascii="Orsted Sans" w:hAnsi="Orsted Sans"/>
        </w:rPr>
        <w:t>b</w:t>
      </w:r>
      <w:r w:rsidRPr="00435211">
        <w:rPr>
          <w:rFonts w:ascii="Orsted Sans" w:hAnsi="Orsted Sans"/>
        </w:rPr>
        <w:t>i</w:t>
      </w:r>
      <w:r>
        <w:rPr>
          <w:rFonts w:ascii="Orsted Sans" w:hAnsi="Orsted Sans"/>
        </w:rPr>
        <w:t>li</w:t>
      </w:r>
      <w:r w:rsidRPr="00435211">
        <w:rPr>
          <w:rFonts w:ascii="Orsted Sans" w:hAnsi="Orsted Sans"/>
        </w:rPr>
        <w:t xml:space="preserve">ty for </w:t>
      </w:r>
      <w:r w:rsidR="00DB6ABC">
        <w:rPr>
          <w:rFonts w:ascii="Orsted Sans" w:hAnsi="Orsted Sans"/>
        </w:rPr>
        <w:t>S</w:t>
      </w:r>
      <w:r w:rsidR="00DB6ABC" w:rsidRPr="00435211">
        <w:rPr>
          <w:rFonts w:ascii="Orsted Sans" w:hAnsi="Orsted Sans"/>
        </w:rPr>
        <w:t xml:space="preserve">tate </w:t>
      </w:r>
      <w:r w:rsidRPr="00435211">
        <w:rPr>
          <w:rFonts w:ascii="Orsted Sans" w:hAnsi="Orsted Sans"/>
        </w:rPr>
        <w:t>aid.</w:t>
      </w:r>
      <w:r w:rsidR="00DB6ABC">
        <w:rPr>
          <w:rFonts w:ascii="Orsted Sans" w:hAnsi="Orsted Sans"/>
        </w:rPr>
        <w:t xml:space="preserve"> </w:t>
      </w:r>
    </w:p>
    <w:p w14:paraId="0DDD71D3" w14:textId="4CEFAEE3" w:rsidR="00661CB5" w:rsidRPr="00435211" w:rsidRDefault="00661CB5" w:rsidP="00661CB5">
      <w:pPr>
        <w:rPr>
          <w:rFonts w:ascii="Orsted Sans" w:hAnsi="Orsted Sans"/>
        </w:rPr>
      </w:pPr>
    </w:p>
    <w:p w14:paraId="036465BA" w14:textId="1F28B575" w:rsidR="00661CB5" w:rsidRPr="00435211" w:rsidRDefault="00661CB5" w:rsidP="00FE0234">
      <w:pPr>
        <w:jc w:val="both"/>
        <w:rPr>
          <w:rFonts w:ascii="Orsted Sans" w:hAnsi="Orsted Sans"/>
        </w:rPr>
      </w:pPr>
      <w:r w:rsidRPr="00435211">
        <w:rPr>
          <w:rFonts w:ascii="Orsted Sans" w:hAnsi="Orsted Sans"/>
        </w:rPr>
        <w:t xml:space="preserve">Electrolysis and power-to-X will require customised regulation and incentives. As was the case for offshore wind and other renewables, renewable hydrogen and e-fuels require an environment of high political ambition. To kick-start development and unlock private investment, clear evidence is needed that policy support, </w:t>
      </w:r>
      <w:r w:rsidRPr="00435211">
        <w:rPr>
          <w:rFonts w:ascii="Orsted Sans" w:hAnsi="Orsted Sans"/>
        </w:rPr>
        <w:lastRenderedPageBreak/>
        <w:t>subsidies and favourable framework conditions will be in place over the years it takes to complete the cost-out journey.</w:t>
      </w:r>
    </w:p>
    <w:p w14:paraId="3D9F3B48" w14:textId="77777777" w:rsidR="00661CB5" w:rsidRPr="00435211" w:rsidRDefault="00661CB5" w:rsidP="00661CB5">
      <w:pPr>
        <w:rPr>
          <w:rFonts w:ascii="Orsted Sans" w:hAnsi="Orsted Sans"/>
        </w:rPr>
      </w:pPr>
    </w:p>
    <w:p w14:paraId="20B2012A" w14:textId="77777777" w:rsidR="00661CB5" w:rsidRPr="00435211" w:rsidRDefault="00661CB5" w:rsidP="00016548">
      <w:pPr>
        <w:jc w:val="both"/>
        <w:rPr>
          <w:rFonts w:ascii="Orsted Sans" w:hAnsi="Orsted Sans"/>
        </w:rPr>
      </w:pPr>
      <w:r w:rsidRPr="00435211">
        <w:rPr>
          <w:rFonts w:ascii="Orsted Sans" w:hAnsi="Orsted Sans"/>
        </w:rPr>
        <w:t>Support for development of the green alternatives, through subsidies and incentives is also important. The combination of regulatory framework, a clear demand pipeline and direct/indirect financial support boosts investor confidence in the merits of developing power-to-X at scale.</w:t>
      </w:r>
    </w:p>
    <w:p w14:paraId="67E37116" w14:textId="77777777" w:rsidR="00661CB5" w:rsidRPr="00E95F4F" w:rsidRDefault="00661CB5" w:rsidP="00661CB5">
      <w:pPr>
        <w:rPr>
          <w:rFonts w:ascii="Orsted Sans" w:hAnsi="Orsted Sans"/>
        </w:rPr>
      </w:pPr>
    </w:p>
    <w:p w14:paraId="1B76481D" w14:textId="652266EF" w:rsidR="00661CB5" w:rsidRDefault="00661CB5" w:rsidP="004D67D8">
      <w:pPr>
        <w:jc w:val="both"/>
        <w:rPr>
          <w:rFonts w:ascii="Orsted Sans" w:hAnsi="Orsted Sans"/>
        </w:rPr>
      </w:pPr>
      <w:r>
        <w:rPr>
          <w:rFonts w:ascii="Orsted Sans" w:hAnsi="Orsted Sans"/>
        </w:rPr>
        <w:t xml:space="preserve">The </w:t>
      </w:r>
      <w:r w:rsidR="00020756">
        <w:rPr>
          <w:rFonts w:ascii="Orsted Sans" w:hAnsi="Orsted Sans"/>
        </w:rPr>
        <w:t xml:space="preserve">EEAG Revision </w:t>
      </w:r>
      <w:r w:rsidR="001C20CF">
        <w:rPr>
          <w:rFonts w:ascii="Orsted Sans" w:hAnsi="Orsted Sans"/>
        </w:rPr>
        <w:t xml:space="preserve">and impact assessment </w:t>
      </w:r>
      <w:r>
        <w:rPr>
          <w:rFonts w:ascii="Orsted Sans" w:hAnsi="Orsted Sans"/>
        </w:rPr>
        <w:t xml:space="preserve">should carefully analyse how </w:t>
      </w:r>
      <w:r w:rsidR="009E3542">
        <w:rPr>
          <w:rFonts w:ascii="Orsted Sans" w:hAnsi="Orsted Sans"/>
        </w:rPr>
        <w:t xml:space="preserve">State </w:t>
      </w:r>
      <w:r>
        <w:rPr>
          <w:rFonts w:ascii="Orsted Sans" w:hAnsi="Orsted Sans"/>
        </w:rPr>
        <w:t>aid can underpin the rapid scale-up of renewable hydrogen production in line with the ambitions set out for electrolyser capacity in the EU Hydrogen Strategy. I</w:t>
      </w:r>
      <w:bookmarkStart w:id="4" w:name="_GoBack"/>
      <w:bookmarkEnd w:id="4"/>
      <w:r>
        <w:rPr>
          <w:rFonts w:ascii="Orsted Sans" w:hAnsi="Orsted Sans"/>
        </w:rPr>
        <w:t xml:space="preserve">n particular, </w:t>
      </w:r>
      <w:r w:rsidR="004D67D8">
        <w:rPr>
          <w:rFonts w:ascii="Orsted Sans" w:hAnsi="Orsted Sans"/>
        </w:rPr>
        <w:t xml:space="preserve">State </w:t>
      </w:r>
      <w:r>
        <w:rPr>
          <w:rFonts w:ascii="Orsted Sans" w:hAnsi="Orsted Sans"/>
        </w:rPr>
        <w:t>aid guidelines should take into account the cost structure of hydrogen and Power-to-X projects: these projects are typically very OPEX-heavy, and the guidelines should therefore ensure that operating aid continues to be considered compatible with internal market rules. And more importantly, the guidelines should:</w:t>
      </w:r>
    </w:p>
    <w:p w14:paraId="23B94253" w14:textId="77777777" w:rsidR="00661CB5" w:rsidRDefault="00661CB5" w:rsidP="00661CB5">
      <w:pPr>
        <w:rPr>
          <w:rFonts w:ascii="Orsted Sans" w:hAnsi="Orsted Sans"/>
        </w:rPr>
      </w:pPr>
    </w:p>
    <w:p w14:paraId="15323010" w14:textId="6548B5E7" w:rsidR="00661CB5" w:rsidRDefault="00661CB5" w:rsidP="004D67D8">
      <w:pPr>
        <w:pStyle w:val="ListParagraph"/>
        <w:numPr>
          <w:ilvl w:val="0"/>
          <w:numId w:val="15"/>
        </w:numPr>
        <w:jc w:val="both"/>
        <w:rPr>
          <w:rFonts w:ascii="Orsted Sans" w:hAnsi="Orsted Sans"/>
        </w:rPr>
      </w:pPr>
      <w:r>
        <w:rPr>
          <w:rFonts w:ascii="Orsted Sans" w:hAnsi="Orsted Sans"/>
        </w:rPr>
        <w:t>C</w:t>
      </w:r>
      <w:r w:rsidRPr="00CF1CC2">
        <w:rPr>
          <w:rFonts w:ascii="Orsted Sans" w:hAnsi="Orsted Sans"/>
        </w:rPr>
        <w:t xml:space="preserve">ater for the fact that that renewable hydrogen will not only replace fossil hydrogen consumption, but also other fuels (e.g. </w:t>
      </w:r>
      <w:r w:rsidR="00A538F9">
        <w:rPr>
          <w:rFonts w:ascii="Orsted Sans" w:hAnsi="Orsted Sans"/>
        </w:rPr>
        <w:t xml:space="preserve">heavy </w:t>
      </w:r>
      <w:r w:rsidRPr="00CF1CC2">
        <w:rPr>
          <w:rFonts w:ascii="Orsted Sans" w:hAnsi="Orsted Sans"/>
        </w:rPr>
        <w:t xml:space="preserve">road transport, shipping and aviation fuels). Therefore, the comparable cost gap should be quantified on the basis of the final product being replaced, rather than the same “form of energy concerned” (as per current section 3.3.2.2 paragraph (a)). </w:t>
      </w:r>
    </w:p>
    <w:p w14:paraId="416A9B59" w14:textId="77777777" w:rsidR="00661CB5" w:rsidRDefault="00661CB5" w:rsidP="004D67D8">
      <w:pPr>
        <w:pStyle w:val="ListParagraph"/>
        <w:numPr>
          <w:ilvl w:val="0"/>
          <w:numId w:val="15"/>
        </w:numPr>
        <w:jc w:val="both"/>
        <w:rPr>
          <w:rFonts w:ascii="Orsted Sans" w:hAnsi="Orsted Sans"/>
        </w:rPr>
      </w:pPr>
      <w:r>
        <w:rPr>
          <w:rFonts w:ascii="Orsted Sans" w:hAnsi="Orsted Sans"/>
        </w:rPr>
        <w:t>Include renewable hydrogen in Annex 3, as the cost of renewable hydrogen is highly dependent on the cost of electricity. In that sense, renewable hydrogen production is an “energy intensive” activity, and should it not be included in Annex 3, standalone producers of renewable hydrogen could end up at a competitive disadvantage against captive hydrogen production that receives exemptions from renewables levies through their main activity (e.g. refineries that receive reductions in the renewables levies costs and that benefit from such exemption also for their captive production of hydrogen).</w:t>
      </w:r>
    </w:p>
    <w:p w14:paraId="0D6BF78C" w14:textId="0E5DB7BB" w:rsidR="00A538F9" w:rsidRDefault="00661CB5" w:rsidP="004D67D8">
      <w:pPr>
        <w:pStyle w:val="ListParagraph"/>
        <w:numPr>
          <w:ilvl w:val="0"/>
          <w:numId w:val="15"/>
        </w:numPr>
        <w:jc w:val="both"/>
        <w:rPr>
          <w:rFonts w:ascii="Orsted Sans" w:hAnsi="Orsted Sans"/>
        </w:rPr>
      </w:pPr>
      <w:r>
        <w:rPr>
          <w:rFonts w:ascii="Orsted Sans" w:hAnsi="Orsted Sans"/>
        </w:rPr>
        <w:t xml:space="preserve">Consider allowing an aid intensity of up to 100% for Power-to-X projects either during a transitional period applicable to all projects, or generally for all </w:t>
      </w:r>
      <w:r w:rsidRPr="00CF1CC2">
        <w:rPr>
          <w:rFonts w:ascii="Orsted Sans" w:hAnsi="Orsted Sans"/>
          <w:i/>
          <w:iCs/>
        </w:rPr>
        <w:t>first-of-a-kind</w:t>
      </w:r>
      <w:r>
        <w:rPr>
          <w:rFonts w:ascii="Orsted Sans" w:hAnsi="Orsted Sans"/>
        </w:rPr>
        <w:t xml:space="preserve"> projects.</w:t>
      </w:r>
    </w:p>
    <w:p w14:paraId="3C5E2B1E" w14:textId="0DAA49DD" w:rsidR="00A538F9" w:rsidRDefault="00A538F9" w:rsidP="004D67D8">
      <w:pPr>
        <w:jc w:val="both"/>
        <w:rPr>
          <w:rFonts w:ascii="Orsted Sans" w:hAnsi="Orsted Sans"/>
        </w:rPr>
      </w:pPr>
    </w:p>
    <w:p w14:paraId="58E04C58" w14:textId="0CEB0324" w:rsidR="00A538F9" w:rsidRPr="00BF33C3" w:rsidRDefault="00BF33C3" w:rsidP="00A538F9">
      <w:pPr>
        <w:rPr>
          <w:rFonts w:ascii="Orsted Sans" w:hAnsi="Orsted Sans"/>
        </w:rPr>
      </w:pPr>
      <w:r>
        <w:rPr>
          <w:rFonts w:ascii="Orsted Sans" w:hAnsi="Orsted Sans"/>
        </w:rPr>
        <w:t>Should the remarks in this consultation give rise to questions or comments, we remain at your disposal.</w:t>
      </w:r>
    </w:p>
    <w:p w14:paraId="3124DD2D" w14:textId="77777777" w:rsidR="00471688" w:rsidRPr="00E95F4F" w:rsidRDefault="00471688" w:rsidP="004C42AF">
      <w:pPr>
        <w:rPr>
          <w:rFonts w:ascii="Orsted Sans" w:hAnsi="Orsted Sans"/>
        </w:rPr>
      </w:pPr>
    </w:p>
    <w:p w14:paraId="244CFDEC" w14:textId="77777777" w:rsidR="0073360F" w:rsidRPr="000E614C" w:rsidRDefault="00471688" w:rsidP="004C42AF">
      <w:pPr>
        <w:rPr>
          <w:rFonts w:ascii="Orsted Sans" w:hAnsi="Orsted Sans"/>
          <w:lang w:val="da-DK"/>
        </w:rPr>
      </w:pPr>
      <w:bookmarkStart w:id="5" w:name="YourSin"/>
      <w:r w:rsidRPr="000E614C">
        <w:rPr>
          <w:rFonts w:ascii="Orsted Sans" w:hAnsi="Orsted Sans"/>
          <w:lang w:val="da-DK"/>
        </w:rPr>
        <w:t>Yours sincerely</w:t>
      </w:r>
      <w:bookmarkEnd w:id="5"/>
    </w:p>
    <w:p w14:paraId="38B616AF" w14:textId="77777777" w:rsidR="0020704C" w:rsidRPr="00E95F4F" w:rsidRDefault="00471688" w:rsidP="00EC5DCB">
      <w:pPr>
        <w:rPr>
          <w:rFonts w:ascii="Orsted Sans" w:hAnsi="Orsted Sans"/>
          <w:lang w:val="da-DK"/>
        </w:rPr>
      </w:pPr>
      <w:bookmarkStart w:id="6" w:name="ComName"/>
      <w:r w:rsidRPr="00E95F4F">
        <w:rPr>
          <w:rFonts w:ascii="Orsted Sans" w:hAnsi="Orsted Sans"/>
          <w:lang w:val="da-DK"/>
        </w:rPr>
        <w:t>Ørsted</w:t>
      </w:r>
      <w:bookmarkEnd w:id="6"/>
    </w:p>
    <w:p w14:paraId="3C910A25" w14:textId="77777777" w:rsidR="00BF505F" w:rsidRPr="00E95F4F" w:rsidRDefault="00BF505F" w:rsidP="00EC5DCB">
      <w:pPr>
        <w:rPr>
          <w:rFonts w:ascii="Orsted Sans" w:hAnsi="Orsted Sans"/>
          <w:lang w:val="da-DK"/>
        </w:rPr>
      </w:pPr>
    </w:p>
    <w:p w14:paraId="233F0DBA" w14:textId="77777777" w:rsidR="00BF505F" w:rsidRPr="00E95F4F" w:rsidRDefault="00BF505F" w:rsidP="00EC5DCB">
      <w:pPr>
        <w:rPr>
          <w:rFonts w:ascii="Orsted Sans" w:hAnsi="Orsted Sans"/>
          <w:lang w:val="da-DK"/>
        </w:rPr>
      </w:pPr>
    </w:p>
    <w:p w14:paraId="44FE5BB5" w14:textId="77777777" w:rsidR="0020704C" w:rsidRPr="00E95F4F" w:rsidRDefault="00471688" w:rsidP="004C42AF">
      <w:pPr>
        <w:rPr>
          <w:rFonts w:ascii="Orsted Sans" w:hAnsi="Orsted Sans"/>
          <w:b/>
          <w:lang w:val="da-DK"/>
        </w:rPr>
      </w:pPr>
      <w:bookmarkStart w:id="7" w:name="dok_sagsbeh__"/>
      <w:r w:rsidRPr="00E95F4F">
        <w:rPr>
          <w:rFonts w:ascii="Orsted Sans" w:hAnsi="Orsted Sans"/>
          <w:b/>
          <w:lang w:val="da-DK"/>
        </w:rPr>
        <w:t>Jørgen Skovmose Madsen</w:t>
      </w:r>
      <w:bookmarkEnd w:id="7"/>
    </w:p>
    <w:p w14:paraId="6D10FF00" w14:textId="77777777" w:rsidR="00D61117" w:rsidRPr="00E95F4F" w:rsidRDefault="00D61117" w:rsidP="00DD617F">
      <w:pPr>
        <w:rPr>
          <w:rFonts w:ascii="Orsted Sans" w:hAnsi="Orsted Sans"/>
          <w:lang w:val="da-DK"/>
        </w:rPr>
      </w:pPr>
    </w:p>
    <w:p w14:paraId="40139172" w14:textId="77777777" w:rsidR="002D491C" w:rsidRPr="00E95F4F" w:rsidRDefault="00471688" w:rsidP="00DD617F">
      <w:pPr>
        <w:rPr>
          <w:rFonts w:ascii="Orsted Sans" w:hAnsi="Orsted Sans"/>
        </w:rPr>
      </w:pPr>
      <w:bookmarkStart w:id="8" w:name="dok_sagsbeh_email"/>
      <w:r w:rsidRPr="00E95F4F">
        <w:rPr>
          <w:rFonts w:ascii="Orsted Sans" w:hAnsi="Orsted Sans"/>
        </w:rPr>
        <w:t>jrmad@orsted.dk</w:t>
      </w:r>
      <w:bookmarkEnd w:id="8"/>
    </w:p>
    <w:p w14:paraId="49BF925D" w14:textId="77777777" w:rsidR="00DD617F" w:rsidRPr="00E95F4F" w:rsidRDefault="00471688" w:rsidP="00DD617F">
      <w:pPr>
        <w:rPr>
          <w:rFonts w:ascii="Orsted Sans" w:hAnsi="Orsted Sans"/>
        </w:rPr>
      </w:pPr>
      <w:bookmarkStart w:id="9" w:name="TOurTel"/>
      <w:r w:rsidRPr="00E95F4F">
        <w:rPr>
          <w:rFonts w:ascii="Orsted Sans" w:hAnsi="Orsted Sans"/>
        </w:rPr>
        <w:t>Tel</w:t>
      </w:r>
      <w:bookmarkEnd w:id="9"/>
      <w:r w:rsidR="00DD617F" w:rsidRPr="00E95F4F">
        <w:rPr>
          <w:rFonts w:ascii="Orsted Sans" w:hAnsi="Orsted Sans"/>
        </w:rPr>
        <w:t xml:space="preserve"> </w:t>
      </w:r>
      <w:bookmarkStart w:id="10" w:name="dok_sagsbeh_tlf"/>
      <w:r w:rsidRPr="00E95F4F">
        <w:rPr>
          <w:rFonts w:ascii="Orsted Sans" w:hAnsi="Orsted Sans"/>
        </w:rPr>
        <w:t>+32471698628</w:t>
      </w:r>
      <w:bookmarkEnd w:id="10"/>
    </w:p>
    <w:p w14:paraId="555ECC5B" w14:textId="77777777" w:rsidR="005D05C2" w:rsidRPr="00E95F4F" w:rsidRDefault="005D05C2">
      <w:pPr>
        <w:spacing w:line="240" w:lineRule="auto"/>
        <w:rPr>
          <w:rFonts w:ascii="Orsted Sans" w:hAnsi="Orsted Sans"/>
        </w:rPr>
      </w:pPr>
    </w:p>
    <w:p w14:paraId="30D29F58" w14:textId="77777777" w:rsidR="007326AE" w:rsidRPr="00E95F4F" w:rsidRDefault="007326AE">
      <w:pPr>
        <w:spacing w:line="240" w:lineRule="auto"/>
        <w:rPr>
          <w:rFonts w:ascii="Orsted Sans" w:hAnsi="Orsted Sans"/>
        </w:rPr>
      </w:pPr>
    </w:p>
    <w:sectPr w:rsidR="007326AE" w:rsidRPr="00E95F4F" w:rsidSect="00BB2C75">
      <w:headerReference w:type="default" r:id="rId12"/>
      <w:footerReference w:type="default" r:id="rId13"/>
      <w:headerReference w:type="first" r:id="rId14"/>
      <w:footerReference w:type="first" r:id="rId15"/>
      <w:pgSz w:w="11906" w:h="16838" w:code="9"/>
      <w:pgMar w:top="2268" w:right="3119" w:bottom="1418" w:left="1418" w:header="765" w:footer="60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BA129" w14:textId="77777777" w:rsidR="00FE2AA2" w:rsidRDefault="00FE2AA2" w:rsidP="000A302E">
      <w:pPr>
        <w:spacing w:line="240" w:lineRule="auto"/>
      </w:pPr>
      <w:r>
        <w:separator/>
      </w:r>
    </w:p>
  </w:endnote>
  <w:endnote w:type="continuationSeparator" w:id="0">
    <w:p w14:paraId="127BB751" w14:textId="77777777" w:rsidR="00FE2AA2" w:rsidRDefault="00FE2AA2" w:rsidP="000A30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rsted Sans">
    <w:panose1 w:val="00000500000000000000"/>
    <w:charset w:val="00"/>
    <w:family w:val="modern"/>
    <w:notTrueType/>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D140" w14:textId="164F0513" w:rsidR="00FE2AA2" w:rsidRDefault="00FE2AA2" w:rsidP="009E376B">
    <w:pPr>
      <w:pStyle w:val="Footer"/>
      <w:rPr>
        <w:noProof/>
        <w:color w:val="auto"/>
        <w:sz w:val="12"/>
        <w:szCs w:val="12"/>
      </w:rPr>
    </w:pPr>
    <w:r>
      <w:rPr>
        <w:noProof/>
        <w:color w:val="auto"/>
        <w:sz w:val="12"/>
        <w:szCs w:val="12"/>
      </w:rPr>
      <mc:AlternateContent>
        <mc:Choice Requires="wps">
          <w:drawing>
            <wp:anchor distT="0" distB="0" distL="114300" distR="114300" simplePos="0" relativeHeight="251669504" behindDoc="0" locked="0" layoutInCell="0" allowOverlap="1" wp14:anchorId="1881AAF3" wp14:editId="6C16659A">
              <wp:simplePos x="0" y="0"/>
              <wp:positionH relativeFrom="page">
                <wp:posOffset>0</wp:posOffset>
              </wp:positionH>
              <wp:positionV relativeFrom="page">
                <wp:posOffset>10189210</wp:posOffset>
              </wp:positionV>
              <wp:extent cx="7560310" cy="311785"/>
              <wp:effectExtent l="0" t="0" r="0" b="12065"/>
              <wp:wrapNone/>
              <wp:docPr id="5" name="MSIPCM733945d0aed901ea6556a34a" descr="{&quot;HashCode&quot;:-891226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B1AA66" w14:textId="7EF7D1FB" w:rsidR="00FE2AA2" w:rsidRPr="00435211" w:rsidRDefault="00FE2AA2" w:rsidP="00435211">
                          <w:pPr>
                            <w:rPr>
                              <w:rFonts w:ascii="Arial Black" w:hAnsi="Arial Black"/>
                              <w:color w:val="4099DA"/>
                              <w:sz w:val="20"/>
                            </w:rPr>
                          </w:pPr>
                          <w:r w:rsidRPr="00435211">
                            <w:rPr>
                              <w:rFonts w:ascii="Arial Black" w:hAnsi="Arial Black"/>
                              <w:color w:val="4099DA"/>
                              <w:sz w:val="2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881AAF3" id="_x0000_t202" coordsize="21600,21600" o:spt="202" path="m,l,21600r21600,l21600,xe">
              <v:stroke joinstyle="miter"/>
              <v:path gradientshapeok="t" o:connecttype="rect"/>
            </v:shapetype>
            <v:shape id="MSIPCM733945d0aed901ea6556a34a" o:spid="_x0000_s1027" type="#_x0000_t202" alt="{&quot;HashCode&quot;:-891226719,&quot;Height&quot;:841.0,&quot;Width&quot;:595.0,&quot;Placement&quot;:&quot;Footer&quot;,&quot;Index&quot;:&quot;Primary&quot;,&quot;Section&quot;:1,&quot;Top&quot;:0.0,&quot;Left&quot;:0.0}" style="position:absolute;margin-left:0;margin-top:802.3pt;width:595.3pt;height:24.5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" o:allowincell="f" filled="f" stroked="f" strokeweight=".5pt">
              <v:textbox inset="20pt,0,,0">
                <w:txbxContent>
                  <w:p w14:paraId="6BB1AA66" w14:textId="7EF7D1FB" w:rsidR="00E56814" w:rsidRPr="00435211" w:rsidRDefault="00E56814" w:rsidP="00435211">
                    <w:pPr>
                      <w:rPr>
                        <w:rFonts w:ascii="Arial Black" w:hAnsi="Arial Black"/>
                        <w:color w:val="4099DA"/>
                        <w:sz w:val="20"/>
                      </w:rPr>
                    </w:pPr>
                    <w:r w:rsidRPr="00435211">
                      <w:rPr>
                        <w:rFonts w:ascii="Arial Black" w:hAnsi="Arial Black"/>
                        <w:color w:val="4099DA"/>
                        <w:sz w:val="20"/>
                      </w:rPr>
                      <w:t>INTERNAL</w:t>
                    </w:r>
                  </w:p>
                </w:txbxContent>
              </v:textbox>
              <w10:wrap anchorx="page" anchory="page"/>
            </v:shape>
          </w:pict>
        </mc:Fallback>
      </mc:AlternateContent>
    </w:r>
    <w:r w:rsidRPr="009E376B">
      <w:rPr>
        <w:color w:val="auto"/>
        <w:sz w:val="12"/>
        <w:szCs w:val="12"/>
      </w:rPr>
      <w:tab/>
    </w:r>
    <w:r>
      <w:rPr>
        <w:color w:val="auto"/>
        <w:sz w:val="12"/>
        <w:szCs w:val="12"/>
      </w:rPr>
      <w:t>Page</w:t>
    </w:r>
    <w:r w:rsidRPr="009E376B">
      <w:rPr>
        <w:color w:val="auto"/>
        <w:sz w:val="12"/>
        <w:szCs w:val="12"/>
      </w:rPr>
      <w:t xml:space="preserve"> </w:t>
    </w:r>
    <w:r w:rsidRPr="009E376B">
      <w:rPr>
        <w:color w:val="auto"/>
        <w:sz w:val="12"/>
        <w:szCs w:val="12"/>
      </w:rPr>
      <w:fldChar w:fldCharType="begin"/>
    </w:r>
    <w:r w:rsidRPr="009E376B">
      <w:rPr>
        <w:color w:val="auto"/>
        <w:sz w:val="12"/>
        <w:szCs w:val="12"/>
      </w:rPr>
      <w:instrText xml:space="preserve"> PAGE   \* MERGEFORMAT </w:instrText>
    </w:r>
    <w:r w:rsidRPr="009E376B">
      <w:rPr>
        <w:color w:val="auto"/>
        <w:sz w:val="12"/>
        <w:szCs w:val="12"/>
      </w:rPr>
      <w:fldChar w:fldCharType="separate"/>
    </w:r>
    <w:r w:rsidRPr="009E376B">
      <w:rPr>
        <w:color w:val="auto"/>
        <w:sz w:val="12"/>
        <w:szCs w:val="12"/>
      </w:rPr>
      <w:t>2</w:t>
    </w:r>
    <w:r w:rsidRPr="009E376B">
      <w:rPr>
        <w:color w:val="auto"/>
        <w:sz w:val="12"/>
        <w:szCs w:val="12"/>
      </w:rPr>
      <w:fldChar w:fldCharType="end"/>
    </w:r>
    <w:r w:rsidRPr="009E376B">
      <w:rPr>
        <w:color w:val="auto"/>
        <w:sz w:val="12"/>
        <w:szCs w:val="12"/>
      </w:rPr>
      <w:t>/</w:t>
    </w:r>
    <w:r w:rsidRPr="009E376B">
      <w:rPr>
        <w:color w:val="auto"/>
        <w:sz w:val="12"/>
        <w:szCs w:val="12"/>
      </w:rPr>
      <w:fldChar w:fldCharType="begin"/>
    </w:r>
    <w:r w:rsidRPr="009E376B">
      <w:rPr>
        <w:color w:val="auto"/>
        <w:sz w:val="12"/>
        <w:szCs w:val="12"/>
      </w:rPr>
      <w:instrText xml:space="preserve"> SECTIONPAGES   \* MERGEFORMAT </w:instrText>
    </w:r>
    <w:r w:rsidRPr="009E376B">
      <w:rPr>
        <w:color w:val="auto"/>
        <w:sz w:val="12"/>
        <w:szCs w:val="12"/>
      </w:rPr>
      <w:fldChar w:fldCharType="separate"/>
    </w:r>
    <w:r w:rsidR="001C20CF">
      <w:rPr>
        <w:noProof/>
        <w:color w:val="auto"/>
        <w:sz w:val="12"/>
        <w:szCs w:val="12"/>
      </w:rPr>
      <w:t>9</w:t>
    </w:r>
    <w:r w:rsidRPr="009E376B">
      <w:rPr>
        <w:noProof/>
        <w:color w:val="auto"/>
        <w:sz w:val="12"/>
        <w:szCs w:val="12"/>
      </w:rPr>
      <w:fldChar w:fldCharType="end"/>
    </w:r>
  </w:p>
  <w:p w14:paraId="15FD64FC" w14:textId="77777777" w:rsidR="00FE2AA2" w:rsidRPr="009E376B" w:rsidRDefault="00FE2AA2" w:rsidP="009E376B">
    <w:pPr>
      <w:pStyle w:val="Footer"/>
      <w:rPr>
        <w:color w:val="auto"/>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BF6B4" w14:textId="6391CC18" w:rsidR="00FE2AA2" w:rsidRDefault="00FE2AA2" w:rsidP="002A6785">
    <w:pPr>
      <w:pStyle w:val="Footer"/>
      <w:ind w:right="-2835"/>
      <w:rPr>
        <w:color w:val="auto"/>
        <w:sz w:val="12"/>
        <w:szCs w:val="12"/>
      </w:rPr>
    </w:pPr>
    <w:r>
      <w:rPr>
        <w:noProof/>
        <w:lang w:eastAsia="da-DK"/>
      </w:rPr>
      <mc:AlternateContent>
        <mc:Choice Requires="wps">
          <w:drawing>
            <wp:anchor distT="0" distB="0" distL="114300" distR="114300" simplePos="0" relativeHeight="251673600" behindDoc="0" locked="0" layoutInCell="0" allowOverlap="1" wp14:anchorId="6B4FB06C" wp14:editId="764CD23E">
              <wp:simplePos x="0" y="0"/>
              <wp:positionH relativeFrom="page">
                <wp:posOffset>0</wp:posOffset>
              </wp:positionH>
              <wp:positionV relativeFrom="page">
                <wp:posOffset>10189210</wp:posOffset>
              </wp:positionV>
              <wp:extent cx="7560310" cy="311785"/>
              <wp:effectExtent l="0" t="0" r="0" b="12065"/>
              <wp:wrapNone/>
              <wp:docPr id="6" name="MSIPCM47e34be4a59afdb9d826ee2d" descr="{&quot;HashCode&quot;:-891226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CFA578" w14:textId="0BA0C2FF" w:rsidR="00FE2AA2" w:rsidRPr="00435211" w:rsidRDefault="00FE2AA2" w:rsidP="00435211">
                          <w:pPr>
                            <w:rPr>
                              <w:rFonts w:ascii="Arial Black" w:hAnsi="Arial Black"/>
                              <w:color w:val="4099DA"/>
                              <w:sz w:val="20"/>
                            </w:rPr>
                          </w:pPr>
                          <w:r w:rsidRPr="00435211">
                            <w:rPr>
                              <w:rFonts w:ascii="Arial Black" w:hAnsi="Arial Black"/>
                              <w:color w:val="4099DA"/>
                              <w:sz w:val="2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4FB06C" id="_x0000_t202" coordsize="21600,21600" o:spt="202" path="m,l,21600r21600,l21600,xe">
              <v:stroke joinstyle="miter"/>
              <v:path gradientshapeok="t" o:connecttype="rect"/>
            </v:shapetype>
            <v:shape id="MSIPCM47e34be4a59afdb9d826ee2d" o:spid="_x0000_s1029" type="#_x0000_t202" alt="{&quot;HashCode&quot;:-891226719,&quot;Height&quot;:841.0,&quot;Width&quot;:595.0,&quot;Placement&quot;:&quot;Footer&quot;,&quot;Index&quot;:&quot;FirstPage&quot;,&quot;Section&quot;:1,&quot;Top&quot;:0.0,&quot;Left&quot;:0.0}" style="position:absolute;margin-left:0;margin-top:802.3pt;width:595.3pt;height:24.55pt;z-index:25167360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" o:allowincell="f" filled="f" stroked="f" strokeweight=".5pt">
              <v:textbox inset="20pt,0,,0">
                <w:txbxContent>
                  <w:p w14:paraId="64CFA578" w14:textId="0BA0C2FF" w:rsidR="00E56814" w:rsidRPr="00435211" w:rsidRDefault="00E56814" w:rsidP="00435211">
                    <w:pPr>
                      <w:rPr>
                        <w:rFonts w:ascii="Arial Black" w:hAnsi="Arial Black"/>
                        <w:color w:val="4099DA"/>
                        <w:sz w:val="20"/>
                      </w:rPr>
                    </w:pPr>
                    <w:r w:rsidRPr="00435211">
                      <w:rPr>
                        <w:rFonts w:ascii="Arial Black" w:hAnsi="Arial Black"/>
                        <w:color w:val="4099DA"/>
                        <w:sz w:val="20"/>
                      </w:rPr>
                      <w:t>INTERNAL</w:t>
                    </w:r>
                  </w:p>
                </w:txbxContent>
              </v:textbox>
              <w10:wrap anchorx="page" anchory="page"/>
            </v:shape>
          </w:pict>
        </mc:Fallback>
      </mc:AlternateContent>
    </w:r>
    <w:r>
      <w:rPr>
        <w:noProof/>
        <w:lang w:eastAsia="da-DK"/>
      </w:rPr>
      <mc:AlternateContent>
        <mc:Choice Requires="wps">
          <w:drawing>
            <wp:anchor distT="0" distB="0" distL="114300" distR="114300" simplePos="0" relativeHeight="251657216" behindDoc="1" locked="0" layoutInCell="1" allowOverlap="1" wp14:anchorId="0ACD3698" wp14:editId="7DB42CEC">
              <wp:simplePos x="0" y="0"/>
              <wp:positionH relativeFrom="margin">
                <wp:posOffset>-1398</wp:posOffset>
              </wp:positionH>
              <wp:positionV relativeFrom="bottomMargin">
                <wp:posOffset>89967</wp:posOffset>
              </wp:positionV>
              <wp:extent cx="6565900" cy="521970"/>
              <wp:effectExtent l="0" t="0" r="6350" b="0"/>
              <wp:wrapNone/>
              <wp:docPr id="1" name="Colofo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0" cy="521970"/>
                      </a:xfrm>
                      <a:prstGeom prst="rect">
                        <a:avLst/>
                      </a:prstGeom>
                      <a:solidFill>
                        <a:srgbClr val="FFFFFF"/>
                      </a:solidFill>
                      <a:ln>
                        <a:noFill/>
                      </a:ln>
                      <a:extLst>
                        <a:ext uri="{91240B29-F687-4F45-9708-019B960494DF}">
                          <a14:hiddenLine xmlns:a14="http://schemas.microsoft.com/office/drawing/2010/main" w="44450">
                            <a:solidFill>
                              <a:srgbClr val="000000"/>
                            </a:solidFill>
                            <a:miter lim="800000"/>
                            <a:headEnd/>
                            <a:tailEnd/>
                          </a14:hiddenLine>
                        </a:ext>
                      </a:extLst>
                    </wps:spPr>
                    <wps:txbx>
                      <w:txbxContent>
                        <w:p w14:paraId="2DAEE4AC" w14:textId="77777777" w:rsidR="00FE2AA2" w:rsidRPr="00730017" w:rsidRDefault="00FE2AA2" w:rsidP="009E1722">
                          <w:pPr>
                            <w:pStyle w:val="Footer"/>
                            <w:rPr>
                              <w:lang w:val="nb-NO"/>
                            </w:rPr>
                          </w:pPr>
                          <w:bookmarkStart w:id="16" w:name="SenCompany"/>
                          <w:r w:rsidRPr="00730017">
                            <w:rPr>
                              <w:lang w:val="nb-NO"/>
                            </w:rPr>
                            <w:t>Ørsted A/S</w:t>
                          </w:r>
                          <w:bookmarkEnd w:id="16"/>
                          <w:r w:rsidRPr="00730017">
                            <w:rPr>
                              <w:lang w:val="nb-NO"/>
                            </w:rPr>
                            <w:t xml:space="preserve">   </w:t>
                          </w:r>
                          <w:bookmarkStart w:id="17" w:name="SenAdd"/>
                          <w:r w:rsidRPr="00730017">
                            <w:rPr>
                              <w:lang w:val="nb-NO"/>
                            </w:rPr>
                            <w:t>Nesa Allé 1</w:t>
                          </w:r>
                          <w:bookmarkEnd w:id="17"/>
                          <w:r w:rsidRPr="00730017">
                            <w:rPr>
                              <w:lang w:val="nb-NO"/>
                            </w:rPr>
                            <w:t xml:space="preserve">   </w:t>
                          </w:r>
                          <w:bookmarkStart w:id="18" w:name="SenCity"/>
                          <w:r w:rsidRPr="00730017">
                            <w:rPr>
                              <w:lang w:val="nb-NO"/>
                            </w:rPr>
                            <w:t>2820 Gentofte</w:t>
                          </w:r>
                          <w:bookmarkEnd w:id="18"/>
                          <w:r w:rsidRPr="00730017">
                            <w:rPr>
                              <w:lang w:val="nb-NO"/>
                            </w:rPr>
                            <w:t xml:space="preserve">   </w:t>
                          </w:r>
                          <w:bookmarkStart w:id="19" w:name="SenCountry"/>
                          <w:r w:rsidRPr="00730017">
                            <w:rPr>
                              <w:lang w:val="nb-NO"/>
                            </w:rPr>
                            <w:t>Denmark</w:t>
                          </w:r>
                          <w:bookmarkEnd w:id="19"/>
                          <w:r w:rsidRPr="00730017">
                            <w:rPr>
                              <w:lang w:val="nb-NO"/>
                            </w:rPr>
                            <w:t xml:space="preserve">   </w:t>
                          </w:r>
                          <w:bookmarkStart w:id="20" w:name="TSenTel"/>
                          <w:r w:rsidRPr="00730017">
                            <w:rPr>
                              <w:lang w:val="nb-NO"/>
                            </w:rPr>
                            <w:t>Tel</w:t>
                          </w:r>
                          <w:bookmarkEnd w:id="20"/>
                          <w:r w:rsidRPr="00730017">
                            <w:rPr>
                              <w:lang w:val="nb-NO"/>
                            </w:rPr>
                            <w:t xml:space="preserve"> </w:t>
                          </w:r>
                          <w:bookmarkStart w:id="21" w:name="SenTel"/>
                          <w:r w:rsidRPr="00730017">
                            <w:rPr>
                              <w:lang w:val="nb-NO"/>
                            </w:rPr>
                            <w:t>+45 99 55 11 11</w:t>
                          </w:r>
                          <w:bookmarkEnd w:id="21"/>
                          <w:r w:rsidRPr="00730017">
                            <w:rPr>
                              <w:lang w:val="nb-NO"/>
                            </w:rPr>
                            <w:t xml:space="preserve">   </w:t>
                          </w:r>
                          <w:bookmarkStart w:id="22" w:name="ComWWW"/>
                          <w:r w:rsidRPr="00730017">
                            <w:rPr>
                              <w:lang w:val="nb-NO"/>
                            </w:rPr>
                            <w:t>orsted.com</w:t>
                          </w:r>
                          <w:bookmarkEnd w:id="22"/>
                        </w:p>
                        <w:p w14:paraId="29877526" w14:textId="77777777" w:rsidR="00FE2AA2" w:rsidRPr="0032343A" w:rsidRDefault="00FE2AA2" w:rsidP="009E1722">
                          <w:pPr>
                            <w:pStyle w:val="Footer"/>
                            <w:rPr>
                              <w:sz w:val="12"/>
                              <w:szCs w:val="12"/>
                            </w:rPr>
                          </w:pPr>
                          <w:bookmarkStart w:id="23" w:name="Bank1"/>
                          <w:bookmarkStart w:id="24" w:name="THome1"/>
                          <w:bookmarkEnd w:id="23"/>
                          <w:r>
                            <w:rPr>
                              <w:sz w:val="12"/>
                              <w:szCs w:val="12"/>
                            </w:rPr>
                            <w:t>Registered office:</w:t>
                          </w:r>
                          <w:bookmarkEnd w:id="24"/>
                          <w:r w:rsidRPr="00C151FB">
                            <w:rPr>
                              <w:sz w:val="12"/>
                              <w:szCs w:val="12"/>
                            </w:rPr>
                            <w:t xml:space="preserve"> </w:t>
                          </w:r>
                          <w:bookmarkStart w:id="25" w:name="Home"/>
                          <w:r>
                            <w:rPr>
                              <w:sz w:val="12"/>
                              <w:szCs w:val="12"/>
                            </w:rPr>
                            <w:t>Kraftværksvej 53, 7000 Fredericia, Denmark</w:t>
                          </w:r>
                          <w:bookmarkEnd w:id="25"/>
                          <w:r w:rsidRPr="00C151FB">
                            <w:rPr>
                              <w:sz w:val="12"/>
                              <w:szCs w:val="12"/>
                            </w:rPr>
                            <w:t xml:space="preserve"> </w:t>
                          </w:r>
                          <w:bookmarkStart w:id="26" w:name="ComCVR"/>
                          <w:r>
                            <w:rPr>
                              <w:sz w:val="12"/>
                              <w:szCs w:val="12"/>
                            </w:rPr>
                            <w:t>Company no. 36 21 37 28</w:t>
                          </w:r>
                          <w:bookmarkEnd w:id="26"/>
                          <w:r w:rsidRPr="00C151FB">
                            <w:rPr>
                              <w:sz w:val="12"/>
                              <w:szCs w:val="12"/>
                            </w:rPr>
                            <w:t xml:space="preserve"> </w:t>
                          </w:r>
                          <w:bookmarkStart w:id="27" w:name="Bank2"/>
                          <w:bookmarkEnd w:id="27"/>
                          <w:r>
                            <w:rPr>
                              <w:sz w:val="12"/>
                              <w:szCs w:val="12"/>
                            </w:rPr>
                            <w:tab/>
                          </w:r>
                        </w:p>
                      </w:txbxContent>
                    </wps:txbx>
                    <wps:bodyPr rot="0" vert="horz" wrap="square" lIns="0" tIns="0"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D3698" id="Colofon1" o:spid="_x0000_s1030" type="#_x0000_t202" style="position:absolute;margin-left:-.1pt;margin-top:7.1pt;width:517pt;height:4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" stroked="f" strokeweight="3.5pt">
              <v:textbox inset="0,0,7.09pt,3.69pt">
                <w:txbxContent>
                  <w:p w14:paraId="2DAEE4AC" w14:textId="77777777" w:rsidR="00E56814" w:rsidRPr="00730017" w:rsidRDefault="00E56814" w:rsidP="009E1722">
                    <w:pPr>
                      <w:pStyle w:val="Footer"/>
                      <w:rPr>
                        <w:lang w:val="nb-NO"/>
                      </w:rPr>
                    </w:pPr>
                    <w:bookmarkStart w:id="529" w:name="SenCompany"/>
                    <w:r w:rsidRPr="00730017">
                      <w:rPr>
                        <w:lang w:val="nb-NO"/>
                      </w:rPr>
                      <w:t>Ørsted A/S</w:t>
                    </w:r>
                    <w:bookmarkEnd w:id="529"/>
                    <w:r w:rsidRPr="00730017">
                      <w:rPr>
                        <w:lang w:val="nb-NO"/>
                      </w:rPr>
                      <w:t xml:space="preserve">   </w:t>
                    </w:r>
                    <w:bookmarkStart w:id="530" w:name="SenAdd"/>
                    <w:r w:rsidRPr="00730017">
                      <w:rPr>
                        <w:lang w:val="nb-NO"/>
                      </w:rPr>
                      <w:t>Nesa Allé 1</w:t>
                    </w:r>
                    <w:bookmarkEnd w:id="530"/>
                    <w:r w:rsidRPr="00730017">
                      <w:rPr>
                        <w:lang w:val="nb-NO"/>
                      </w:rPr>
                      <w:t xml:space="preserve">   </w:t>
                    </w:r>
                    <w:bookmarkStart w:id="531" w:name="SenCity"/>
                    <w:r w:rsidRPr="00730017">
                      <w:rPr>
                        <w:lang w:val="nb-NO"/>
                      </w:rPr>
                      <w:t>2820 Gentofte</w:t>
                    </w:r>
                    <w:bookmarkEnd w:id="531"/>
                    <w:r w:rsidRPr="00730017">
                      <w:rPr>
                        <w:lang w:val="nb-NO"/>
                      </w:rPr>
                      <w:t xml:space="preserve">   </w:t>
                    </w:r>
                    <w:bookmarkStart w:id="532" w:name="SenCountry"/>
                    <w:r w:rsidRPr="00730017">
                      <w:rPr>
                        <w:lang w:val="nb-NO"/>
                      </w:rPr>
                      <w:t>Denmark</w:t>
                    </w:r>
                    <w:bookmarkEnd w:id="532"/>
                    <w:r w:rsidRPr="00730017">
                      <w:rPr>
                        <w:lang w:val="nb-NO"/>
                      </w:rPr>
                      <w:t xml:space="preserve">   </w:t>
                    </w:r>
                    <w:bookmarkStart w:id="533" w:name="TSenTel"/>
                    <w:r w:rsidRPr="00730017">
                      <w:rPr>
                        <w:lang w:val="nb-NO"/>
                      </w:rPr>
                      <w:t>Tel</w:t>
                    </w:r>
                    <w:bookmarkEnd w:id="533"/>
                    <w:r w:rsidRPr="00730017">
                      <w:rPr>
                        <w:lang w:val="nb-NO"/>
                      </w:rPr>
                      <w:t xml:space="preserve"> </w:t>
                    </w:r>
                    <w:bookmarkStart w:id="534" w:name="SenTel"/>
                    <w:r w:rsidRPr="00730017">
                      <w:rPr>
                        <w:lang w:val="nb-NO"/>
                      </w:rPr>
                      <w:t>+45 99 55 11 11</w:t>
                    </w:r>
                    <w:bookmarkEnd w:id="534"/>
                    <w:r w:rsidRPr="00730017">
                      <w:rPr>
                        <w:lang w:val="nb-NO"/>
                      </w:rPr>
                      <w:t xml:space="preserve">   </w:t>
                    </w:r>
                    <w:bookmarkStart w:id="535" w:name="ComWWW"/>
                    <w:r w:rsidRPr="00730017">
                      <w:rPr>
                        <w:lang w:val="nb-NO"/>
                      </w:rPr>
                      <w:t>orsted.com</w:t>
                    </w:r>
                    <w:bookmarkEnd w:id="535"/>
                  </w:p>
                  <w:p w14:paraId="29877526" w14:textId="77777777" w:rsidR="00E56814" w:rsidRPr="0032343A" w:rsidRDefault="00E56814" w:rsidP="009E1722">
                    <w:pPr>
                      <w:pStyle w:val="Footer"/>
                      <w:rPr>
                        <w:sz w:val="12"/>
                        <w:szCs w:val="12"/>
                      </w:rPr>
                    </w:pPr>
                    <w:bookmarkStart w:id="536" w:name="Bank1"/>
                    <w:bookmarkStart w:id="537" w:name="THome1"/>
                    <w:bookmarkEnd w:id="536"/>
                    <w:r>
                      <w:rPr>
                        <w:sz w:val="12"/>
                        <w:szCs w:val="12"/>
                      </w:rPr>
                      <w:t>Registered office:</w:t>
                    </w:r>
                    <w:bookmarkEnd w:id="537"/>
                    <w:r w:rsidRPr="00C151FB">
                      <w:rPr>
                        <w:sz w:val="12"/>
                        <w:szCs w:val="12"/>
                      </w:rPr>
                      <w:t xml:space="preserve"> </w:t>
                    </w:r>
                    <w:bookmarkStart w:id="538" w:name="Home"/>
                    <w:r>
                      <w:rPr>
                        <w:sz w:val="12"/>
                        <w:szCs w:val="12"/>
                      </w:rPr>
                      <w:t>Kraftværksvej 53, 7000 Fredericia, Denmark</w:t>
                    </w:r>
                    <w:bookmarkEnd w:id="538"/>
                    <w:r w:rsidRPr="00C151FB">
                      <w:rPr>
                        <w:sz w:val="12"/>
                        <w:szCs w:val="12"/>
                      </w:rPr>
                      <w:t xml:space="preserve"> </w:t>
                    </w:r>
                    <w:bookmarkStart w:id="539" w:name="ComCVR"/>
                    <w:r>
                      <w:rPr>
                        <w:sz w:val="12"/>
                        <w:szCs w:val="12"/>
                      </w:rPr>
                      <w:t>Company no. 36 21 37 28</w:t>
                    </w:r>
                    <w:bookmarkEnd w:id="539"/>
                    <w:r w:rsidRPr="00C151FB">
                      <w:rPr>
                        <w:sz w:val="12"/>
                        <w:szCs w:val="12"/>
                      </w:rPr>
                      <w:t xml:space="preserve"> </w:t>
                    </w:r>
                    <w:bookmarkStart w:id="540" w:name="Bank2"/>
                    <w:bookmarkEnd w:id="540"/>
                    <w:r>
                      <w:rPr>
                        <w:sz w:val="12"/>
                        <w:szCs w:val="12"/>
                      </w:rPr>
                      <w:tab/>
                    </w:r>
                  </w:p>
                </w:txbxContent>
              </v:textbox>
              <w10:wrap anchorx="margin" anchory="margin"/>
            </v:shape>
          </w:pict>
        </mc:Fallback>
      </mc:AlternateContent>
    </w:r>
  </w:p>
  <w:p w14:paraId="0BE42339" w14:textId="374FB364" w:rsidR="00FE2AA2" w:rsidRPr="002F39A4" w:rsidRDefault="00FE2AA2" w:rsidP="002A6785">
    <w:pPr>
      <w:pStyle w:val="Footer"/>
      <w:spacing w:after="220"/>
      <w:ind w:right="-2835"/>
      <w:rPr>
        <w:sz w:val="12"/>
        <w:szCs w:val="12"/>
      </w:rPr>
    </w:pPr>
    <w:r w:rsidRPr="00BB2C75">
      <w:rPr>
        <w:color w:val="auto"/>
        <w:sz w:val="12"/>
        <w:szCs w:val="12"/>
      </w:rPr>
      <w:tab/>
    </w:r>
    <w:r>
      <w:rPr>
        <w:color w:val="auto"/>
        <w:sz w:val="12"/>
        <w:szCs w:val="12"/>
      </w:rPr>
      <w:t>Page</w:t>
    </w:r>
    <w:r w:rsidRPr="00BB2C75">
      <w:rPr>
        <w:color w:val="auto"/>
        <w:sz w:val="12"/>
        <w:szCs w:val="12"/>
      </w:rPr>
      <w:t xml:space="preserve"> </w:t>
    </w:r>
    <w:r w:rsidRPr="00BB2C75">
      <w:rPr>
        <w:color w:val="auto"/>
        <w:sz w:val="12"/>
        <w:szCs w:val="12"/>
      </w:rPr>
      <w:fldChar w:fldCharType="begin"/>
    </w:r>
    <w:r w:rsidRPr="00BB2C75">
      <w:rPr>
        <w:color w:val="auto"/>
        <w:sz w:val="12"/>
        <w:szCs w:val="12"/>
      </w:rPr>
      <w:instrText xml:space="preserve"> PAGE   \* MERGEFORMAT </w:instrText>
    </w:r>
    <w:r w:rsidRPr="00BB2C75">
      <w:rPr>
        <w:color w:val="auto"/>
        <w:sz w:val="12"/>
        <w:szCs w:val="12"/>
      </w:rPr>
      <w:fldChar w:fldCharType="separate"/>
    </w:r>
    <w:r w:rsidRPr="00BB2C75">
      <w:rPr>
        <w:color w:val="auto"/>
        <w:sz w:val="12"/>
        <w:szCs w:val="12"/>
      </w:rPr>
      <w:t>1</w:t>
    </w:r>
    <w:r w:rsidRPr="00BB2C75">
      <w:rPr>
        <w:color w:val="auto"/>
        <w:sz w:val="12"/>
        <w:szCs w:val="12"/>
      </w:rPr>
      <w:fldChar w:fldCharType="end"/>
    </w:r>
    <w:r w:rsidRPr="00BB2C75">
      <w:rPr>
        <w:color w:val="auto"/>
        <w:sz w:val="12"/>
        <w:szCs w:val="12"/>
      </w:rPr>
      <w:t>/</w:t>
    </w:r>
    <w:r w:rsidRPr="00BB2C75">
      <w:rPr>
        <w:color w:val="auto"/>
        <w:sz w:val="12"/>
        <w:szCs w:val="12"/>
      </w:rPr>
      <w:fldChar w:fldCharType="begin"/>
    </w:r>
    <w:r w:rsidRPr="00BB2C75">
      <w:rPr>
        <w:color w:val="auto"/>
        <w:sz w:val="12"/>
        <w:szCs w:val="12"/>
      </w:rPr>
      <w:instrText xml:space="preserve"> SECTIONPAGES   \* MERGEFORMAT </w:instrText>
    </w:r>
    <w:r w:rsidRPr="00BB2C75">
      <w:rPr>
        <w:color w:val="auto"/>
        <w:sz w:val="12"/>
        <w:szCs w:val="12"/>
      </w:rPr>
      <w:fldChar w:fldCharType="separate"/>
    </w:r>
    <w:r w:rsidR="001C20CF">
      <w:rPr>
        <w:noProof/>
        <w:color w:val="auto"/>
        <w:sz w:val="12"/>
        <w:szCs w:val="12"/>
      </w:rPr>
      <w:t>9</w:t>
    </w:r>
    <w:r w:rsidRPr="00BB2C75">
      <w:rPr>
        <w:noProof/>
        <w:color w:val="auto"/>
        <w:sz w:val="12"/>
        <w:szCs w:val="12"/>
      </w:rPr>
      <w:fldChar w:fldCharType="end"/>
    </w:r>
    <w:bookmarkStart w:id="28" w:name="AlinePageNumber"/>
    <w:bookmarkEnd w:id="28"/>
    <w:r>
      <w:rPr>
        <w:noProof/>
        <w:lang w:eastAsia="da-DK"/>
      </w:rPr>
      <mc:AlternateContent>
        <mc:Choice Requires="wps">
          <w:drawing>
            <wp:anchor distT="0" distB="0" distL="114300" distR="114300" simplePos="0" relativeHeight="251644928" behindDoc="0" locked="0" layoutInCell="1" allowOverlap="1" wp14:anchorId="042C536C" wp14:editId="3389091D">
              <wp:simplePos x="0" y="0"/>
              <wp:positionH relativeFrom="page">
                <wp:posOffset>247651</wp:posOffset>
              </wp:positionH>
              <wp:positionV relativeFrom="page">
                <wp:posOffset>9991726</wp:posOffset>
              </wp:positionV>
              <wp:extent cx="266700" cy="342900"/>
              <wp:effectExtent l="0" t="0" r="0" b="0"/>
              <wp:wrapNone/>
              <wp:docPr id="2" name="C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44450">
                            <a:solidFill>
                              <a:srgbClr val="000000"/>
                            </a:solidFill>
                            <a:miter lim="800000"/>
                            <a:headEnd/>
                            <a:tailEnd/>
                          </a14:hiddenLine>
                        </a:ext>
                      </a:extLst>
                    </wps:spPr>
                    <wps:txbx>
                      <w:txbxContent>
                        <w:p w14:paraId="1803B5D8" w14:textId="77777777" w:rsidR="00FE2AA2" w:rsidRDefault="00FE2AA2" w:rsidP="00991B84">
                          <w:pPr>
                            <w:pStyle w:val="Header"/>
                            <w:tabs>
                              <w:tab w:val="left" w:pos="283"/>
                            </w:tabs>
                          </w:pPr>
                        </w:p>
                        <w:p w14:paraId="6163CB73" w14:textId="77777777" w:rsidR="00FE2AA2" w:rsidRDefault="00FE2AA2" w:rsidP="00991B84">
                          <w:pPr>
                            <w:pStyle w:val="Header"/>
                            <w:tabs>
                              <w:tab w:val="left" w:pos="283"/>
                            </w:tabs>
                          </w:pPr>
                        </w:p>
                        <w:p w14:paraId="4C80EC85" w14:textId="77777777" w:rsidR="00FE2AA2" w:rsidRDefault="00FE2AA2" w:rsidP="00991B84">
                          <w:pPr>
                            <w:pStyle w:val="Header"/>
                            <w:tabs>
                              <w:tab w:val="left" w:pos="283"/>
                            </w:tabs>
                          </w:pPr>
                        </w:p>
                        <w:p w14:paraId="08FE79D2" w14:textId="77777777" w:rsidR="00FE2AA2" w:rsidRDefault="00FE2AA2" w:rsidP="00991B84">
                          <w:pPr>
                            <w:pStyle w:val="Header"/>
                            <w:tabs>
                              <w:tab w:val="left" w:pos="283"/>
                            </w:tabs>
                          </w:pPr>
                        </w:p>
                        <w:p w14:paraId="2594160D" w14:textId="77777777" w:rsidR="00FE2AA2" w:rsidRDefault="00FE2AA2" w:rsidP="00991B84">
                          <w:pPr>
                            <w:pStyle w:val="Header"/>
                            <w:tabs>
                              <w:tab w:val="left" w:pos="283"/>
                            </w:tabs>
                          </w:pPr>
                        </w:p>
                        <w:p w14:paraId="3D1EC35E" w14:textId="77777777" w:rsidR="00FE2AA2" w:rsidRDefault="00FE2AA2" w:rsidP="00991B84">
                          <w:pPr>
                            <w:pStyle w:val="Header"/>
                            <w:tabs>
                              <w:tab w:val="left" w:pos="283"/>
                            </w:tabs>
                          </w:pPr>
                          <w:r w:rsidRPr="003661E8">
                            <w:rPr>
                              <w:noProof/>
                            </w:rPr>
                            <w:t xml:space="preserve">  </w:t>
                          </w:r>
                          <w:sdt>
                            <w:sdtPr>
                              <w:rPr>
                                <w:noProof/>
                              </w:rPr>
                              <w:alias w:val="PADoknr"/>
                              <w:tag w:val="PADoknr"/>
                              <w:id w:val="29850483"/>
                              <w:placeholder>
                                <w:docPart w:val="7823E6C2031242069A3431C80F82C524"/>
                              </w:placeholder>
                              <w:dataBinding w:prefixMappings="xmlns:ns0='http://software-innovation/documentproduction'" w:xpath="/ns0:customXmlPart[1]/ns0:view[1]/ns0:fields[1]/ns0:field[3]" w:storeItemID="{C3AC3A99-1E02-40B9-AAE7-6AC606B24FD6}"/>
                              <w:text/>
                            </w:sdtPr>
                            <w:sdtContent>
                              <w:r w:rsidRPr="003661E8">
                                <w:rPr>
                                  <w:noProof/>
                                </w:rPr>
                                <w:t xml:space="preserve"> </w:t>
                              </w:r>
                            </w:sdtContent>
                          </w:sdt>
                          <w:r w:rsidRPr="003661E8">
                            <w:rPr>
                              <w:noProof/>
                            </w:rPr>
                            <w:t xml:space="preserve"> </w:t>
                          </w:r>
                          <w:sdt>
                            <w:sdtPr>
                              <w:rPr>
                                <w:noProof/>
                              </w:rPr>
                              <w:alias w:val="PAModtager"/>
                              <w:tag w:val="PAModtager"/>
                              <w:id w:val="1052497580"/>
                              <w:placeholder>
                                <w:docPart w:val="720FA8DF38F24F9AB857C49AF623540B"/>
                              </w:placeholder>
                              <w:dataBinding w:prefixMappings="xmlns:ns0='http://software-innovation/documentproduction'" w:xpath="/ns0:customXmlPart[1]/ns0:view[1]/ns0:fields[1]/ns0:field[1]" w:storeItemID="{C3AC3A99-1E02-40B9-AAE7-6AC606B24FD6}"/>
                              <w:text/>
                            </w:sdtPr>
                            <w:sdtContent>
                              <w:r w:rsidRPr="003661E8">
                                <w:rPr>
                                  <w:noProof/>
                                </w:rPr>
                                <w:t xml:space="preserve"> </w:t>
                              </w:r>
                            </w:sdtContent>
                          </w:sdt>
                          <w:sdt>
                            <w:sdtPr>
                              <w:rPr>
                                <w:noProof/>
                              </w:rPr>
                              <w:alias w:val="PATitel"/>
                              <w:tag w:val="PATitel"/>
                              <w:id w:val="-66807584"/>
                              <w:placeholder>
                                <w:docPart w:val="78667C139E83417B95B5F11911A235BA"/>
                              </w:placeholder>
                              <w:dataBinding w:prefixMappings="xmlns:ns0='http://software-innovation/documentproduction'" w:xpath="/ns0:customXmlPart[1]/ns0:view[1]/ns0:fields[1]/ns0:field[2]" w:storeItemID="{C3AC3A99-1E02-40B9-AAE7-6AC606B24FD6}"/>
                              <w:text/>
                            </w:sdtPr>
                            <w:sdtContent>
                              <w:r w:rsidRPr="003661E8">
                                <w:rPr>
                                  <w:noProof/>
                                </w:rPr>
                                <w:t xml:space="preserve"> </w:t>
                              </w:r>
                            </w:sdtContent>
                          </w:sdt>
                        </w:p>
                        <w:p w14:paraId="6039D466" w14:textId="77777777" w:rsidR="00FE2AA2" w:rsidRDefault="00FE2AA2" w:rsidP="0032525E">
                          <w:pPr>
                            <w:pStyle w:val="Header"/>
                            <w:tabs>
                              <w:tab w:val="left" w:pos="283"/>
                            </w:tabs>
                          </w:pPr>
                        </w:p>
                        <w:p w14:paraId="2596326F" w14:textId="77777777" w:rsidR="00FE2AA2" w:rsidRPr="00332D7E" w:rsidRDefault="00FE2AA2" w:rsidP="0032525E">
                          <w:pPr>
                            <w:pStyle w:val="Header"/>
                            <w:tabs>
                              <w:tab w:val="left" w:pos="301"/>
                            </w:tabs>
                            <w:spacing w:line="240" w:lineRule="atLeast"/>
                            <w:rPr>
                              <w:sz w:val="12"/>
                              <w:szCs w:val="12"/>
                            </w:rPr>
                          </w:pPr>
                          <w:sdt>
                            <w:sdtPr>
                              <w:rPr>
                                <w:sz w:val="12"/>
                                <w:szCs w:val="12"/>
                              </w:rPr>
                              <w:alias w:val="(Document) Dokumentnr."/>
                              <w:id w:val="664290552"/>
                              <w:placeholder>
                                <w:docPart w:val="3F39C561E78F46C9A8D35ED6C9C5F61E"/>
                              </w:placeholder>
                              <w:showingPlcHdr/>
                              <w:dataBinding w:prefixMappings="xmlns:ns0='Captia'" w:xpath="/ns0:Root[1]/ns0:record/ns0:Content[@id='record_key']/ns0:Value[1]" w:storeItemID="{00000000-0000-0000-0000-000000000000}"/>
                              <w:text/>
                            </w:sdtPr>
                            <w:sdtContent>
                              <w:r w:rsidRPr="00755BCC">
                                <w:rPr>
                                  <w:sz w:val="12"/>
                                  <w:szCs w:val="12"/>
                                </w:rPr>
                                <w:t xml:space="preserve">  </w:t>
                              </w:r>
                            </w:sdtContent>
                          </w:sdt>
                        </w:p>
                        <w:p w14:paraId="0E199CF3" w14:textId="77777777" w:rsidR="00FE2AA2" w:rsidRPr="00332D7E" w:rsidRDefault="00FE2AA2" w:rsidP="0032525E">
                          <w:pPr>
                            <w:spacing w:line="240" w:lineRule="atLeast"/>
                            <w:rPr>
                              <w:sz w:val="12"/>
                              <w:szCs w:val="12"/>
                            </w:rPr>
                          </w:pPr>
                          <w:sdt>
                            <w:sdtPr>
                              <w:rPr>
                                <w:sz w:val="12"/>
                                <w:szCs w:val="12"/>
                              </w:rPr>
                              <w:alias w:val="(Document) Titel"/>
                              <w:id w:val="959834674"/>
                              <w:placeholder>
                                <w:docPart w:val="5A0CC58D478145C5AC387396A86ECE08"/>
                              </w:placeholder>
                              <w:showingPlcHdr/>
                              <w:dataBinding w:prefixMappings="xmlns:ns0='Captia'" w:xpath="/ns0:Root[1]/ns0:record/ns0:Content[@id='title']/ns0:Value[1]" w:storeItemID="{00000000-0000-0000-0000-000000000000}"/>
                              <w:text/>
                            </w:sdtPr>
                            <w:sdtContent>
                              <w:r w:rsidRPr="00332D7E">
                                <w:rPr>
                                  <w:rStyle w:val="PlaceholderText"/>
                                  <w:sz w:val="12"/>
                                  <w:szCs w:val="12"/>
                                </w:rPr>
                                <w:t xml:space="preserve"> </w:t>
                              </w:r>
                            </w:sdtContent>
                          </w:sdt>
                        </w:p>
                        <w:p w14:paraId="07A6DAD7" w14:textId="77777777" w:rsidR="00FE2AA2" w:rsidRPr="00332D7E" w:rsidRDefault="00FE2AA2" w:rsidP="0032525E">
                          <w:pPr>
                            <w:spacing w:line="240" w:lineRule="atLeast"/>
                            <w:rPr>
                              <w:sz w:val="12"/>
                              <w:szCs w:val="12"/>
                            </w:rPr>
                          </w:pPr>
                          <w:sdt>
                            <w:sdtPr>
                              <w:rPr>
                                <w:sz w:val="12"/>
                                <w:szCs w:val="12"/>
                              </w:rPr>
                              <w:alias w:val="(Document) Dok.dato"/>
                              <w:id w:val="-402143862"/>
                              <w:placeholder>
                                <w:docPart w:val="347FF0EA3AC54F2A93FB48684F3BCA0E"/>
                              </w:placeholder>
                              <w:showingPlcHdr/>
                              <w:dataBinding w:prefixMappings="xmlns:ns0='Captia'" w:xpath="/ns0:Root[1]/ns0:record/ns0:Content[@id='letter_date']/ns0:Value[1]" w:storeItemID="{00000000-0000-0000-0000-000000000000}"/>
                              <w:date>
                                <w:dateFormat w:val="dd-MM-yyyy"/>
                                <w:lid w:val="da-DK"/>
                                <w:storeMappedDataAs w:val="dateTime"/>
                                <w:calendar w:val="gregorian"/>
                              </w:date>
                            </w:sdtPr>
                            <w:sdtContent>
                              <w:r w:rsidRPr="00755BCC">
                                <w:rPr>
                                  <w:sz w:val="12"/>
                                  <w:szCs w:val="12"/>
                                </w:rPr>
                                <w:t xml:space="preserve"> </w:t>
                              </w:r>
                            </w:sdtContent>
                          </w:sdt>
                          <w:r>
                            <w:rPr>
                              <w:sz w:val="12"/>
                              <w:szCs w:val="12"/>
                            </w:rPr>
                            <w:t xml:space="preserve"> </w:t>
                          </w:r>
                        </w:p>
                        <w:p w14:paraId="2726254D" w14:textId="77777777" w:rsidR="00FE2AA2" w:rsidRPr="00332D7E" w:rsidRDefault="00FE2AA2" w:rsidP="0032525E">
                          <w:pPr>
                            <w:spacing w:line="240" w:lineRule="atLeast"/>
                            <w:rPr>
                              <w:sz w:val="12"/>
                              <w:szCs w:val="12"/>
                            </w:rPr>
                          </w:pPr>
                          <w:sdt>
                            <w:sdtPr>
                              <w:rPr>
                                <w:sz w:val="12"/>
                                <w:szCs w:val="12"/>
                              </w:rPr>
                              <w:alias w:val="(Case handler of document) Adressatkode"/>
                              <w:id w:val="-1605946923"/>
                              <w:placeholder>
                                <w:docPart w:val="7E9CF61C7C2A4200ABDAFBF7ADF33902"/>
                              </w:placeholder>
                              <w:showingPlcHdr/>
                              <w:dataBinding w:prefixMappings="xmlns:ns0='Captia'" w:xpath="/ns0:Root[1]/ns0:record/ns0:officer/ns0:Content[@id='name_code']/ns0:Value[1]" w:storeItemID="{00000000-0000-0000-0000-000000000000}"/>
                              <w:text/>
                            </w:sdtPr>
                            <w:sdtContent>
                              <w:r w:rsidRPr="00755BCC">
                                <w:rPr>
                                  <w:sz w:val="12"/>
                                  <w:szCs w:val="12"/>
                                </w:rPr>
                                <w:t xml:space="preserve"> </w:t>
                              </w:r>
                            </w:sdtContent>
                          </w:sdt>
                          <w:r>
                            <w:rPr>
                              <w:sz w:val="12"/>
                              <w:szCs w:val="12"/>
                            </w:rPr>
                            <w:t xml:space="preserve"> </w:t>
                          </w:r>
                        </w:p>
                        <w:p w14:paraId="7D71C17A" w14:textId="77777777" w:rsidR="00FE2AA2" w:rsidRPr="00332D7E" w:rsidRDefault="00FE2AA2" w:rsidP="0032525E">
                          <w:pPr>
                            <w:spacing w:line="240" w:lineRule="atLeast"/>
                            <w:rPr>
                              <w:sz w:val="12"/>
                              <w:szCs w:val="12"/>
                            </w:rPr>
                          </w:pPr>
                          <w:sdt>
                            <w:sdtPr>
                              <w:rPr>
                                <w:sz w:val="12"/>
                                <w:szCs w:val="12"/>
                              </w:rPr>
                              <w:alias w:val="(Case) Sagsnr."/>
                              <w:id w:val="328179794"/>
                              <w:placeholder>
                                <w:docPart w:val="1C5CAD98953E409CB6A299965257C1AA"/>
                              </w:placeholder>
                              <w:showingPlcHdr/>
                              <w:dataBinding w:prefixMappings="xmlns:ns0='Captia'" w:xpath="/ns0:Root[1]/ns0:case/ns0:Content[@id='file_no']/ns0:Value[1]" w:storeItemID="{00000000-0000-0000-0000-000000000000}"/>
                              <w:text/>
                            </w:sdtPr>
                            <w:sdtContent>
                              <w:r w:rsidRPr="00755BCC">
                                <w:rPr>
                                  <w:sz w:val="12"/>
                                  <w:szCs w:val="12"/>
                                </w:rPr>
                                <w:t xml:space="preserve"> </w:t>
                              </w:r>
                            </w:sdtContent>
                          </w:sdt>
                          <w:r>
                            <w:rPr>
                              <w:sz w:val="12"/>
                              <w:szCs w:val="12"/>
                            </w:rPr>
                            <w:t xml:space="preserve"> </w:t>
                          </w:r>
                        </w:p>
                        <w:p w14:paraId="1018629B" w14:textId="77777777" w:rsidR="00FE2AA2" w:rsidRPr="00332D7E" w:rsidRDefault="00FE2AA2" w:rsidP="0032525E">
                          <w:pPr>
                            <w:spacing w:line="240" w:lineRule="atLeast"/>
                            <w:rPr>
                              <w:sz w:val="12"/>
                              <w:szCs w:val="12"/>
                            </w:rPr>
                          </w:pPr>
                          <w:sdt>
                            <w:sdtPr>
                              <w:rPr>
                                <w:sz w:val="12"/>
                                <w:szCs w:val="12"/>
                              </w:rPr>
                              <w:alias w:val="(Case handler of document) Navn 1"/>
                              <w:id w:val="-569122693"/>
                              <w:placeholder>
                                <w:docPart w:val="0BF0EF79061B4C779D38ECF01FB81F87"/>
                              </w:placeholder>
                              <w:showingPlcHdr/>
                              <w:dataBinding w:prefixMappings="xmlns:ns0='Captia'" w:xpath="/ns0:Root[1]/ns0:record/ns0:officer/ns0:Content[@id='name1']/ns0:Value[1]" w:storeItemID="{00000000-0000-0000-0000-000000000000}"/>
                              <w:text/>
                            </w:sdtPr>
                            <w:sdtContent>
                              <w:r w:rsidRPr="00755BCC">
                                <w:rPr>
                                  <w:sz w:val="12"/>
                                  <w:szCs w:val="12"/>
                                </w:rPr>
                                <w:t xml:space="preserve"> </w:t>
                              </w:r>
                            </w:sdtContent>
                          </w:sdt>
                          <w:r>
                            <w:rPr>
                              <w:sz w:val="12"/>
                              <w:szCs w:val="12"/>
                            </w:rPr>
                            <w:t xml:space="preserve"> </w:t>
                          </w:r>
                        </w:p>
                        <w:p w14:paraId="128B7C66" w14:textId="77777777" w:rsidR="00FE2AA2" w:rsidRPr="00332D7E" w:rsidRDefault="00FE2AA2" w:rsidP="0032525E">
                          <w:pPr>
                            <w:spacing w:line="240" w:lineRule="atLeast"/>
                            <w:rPr>
                              <w:sz w:val="12"/>
                              <w:szCs w:val="12"/>
                            </w:rPr>
                          </w:pPr>
                          <w:sdt>
                            <w:sdtPr>
                              <w:rPr>
                                <w:sz w:val="12"/>
                                <w:szCs w:val="12"/>
                              </w:rPr>
                              <w:alias w:val="(Case handler of document) Navn 2"/>
                              <w:id w:val="820474028"/>
                              <w:placeholder>
                                <w:docPart w:val="C24FBB66DDFD4E80842881A015A9FC02"/>
                              </w:placeholder>
                              <w:showingPlcHdr/>
                              <w:dataBinding w:prefixMappings="xmlns:ns0='Captia'" w:xpath="/ns0:Root[1]/ns0:record/ns0:officer/ns0:Content[@id='name2']/ns0:Value[1]" w:storeItemID="{00000000-0000-0000-0000-000000000000}"/>
                              <w:text/>
                            </w:sdtPr>
                            <w:sdtContent>
                              <w:r w:rsidRPr="00755BCC">
                                <w:rPr>
                                  <w:sz w:val="12"/>
                                  <w:szCs w:val="12"/>
                                </w:rPr>
                                <w:t xml:space="preserve"> </w:t>
                              </w:r>
                            </w:sdtContent>
                          </w:sdt>
                          <w:r w:rsidRPr="00332D7E">
                            <w:rPr>
                              <w:sz w:val="12"/>
                              <w:szCs w:val="12"/>
                            </w:rPr>
                            <w:t xml:space="preserve"> </w:t>
                          </w:r>
                        </w:p>
                        <w:p w14:paraId="0C300F5A" w14:textId="77777777" w:rsidR="00FE2AA2" w:rsidRPr="00332D7E" w:rsidRDefault="00FE2AA2" w:rsidP="0032525E">
                          <w:pPr>
                            <w:spacing w:line="240" w:lineRule="atLeast"/>
                            <w:rPr>
                              <w:sz w:val="12"/>
                              <w:szCs w:val="12"/>
                            </w:rPr>
                          </w:pPr>
                          <w:sdt>
                            <w:sdtPr>
                              <w:rPr>
                                <w:sz w:val="12"/>
                                <w:szCs w:val="12"/>
                              </w:rPr>
                              <w:alias w:val="(Case handler of document) E-mail"/>
                              <w:id w:val="1716385674"/>
                              <w:placeholder>
                                <w:docPart w:val="78C865C601704F6A959E654A28E2A442"/>
                              </w:placeholder>
                              <w:showingPlcHdr/>
                              <w:dataBinding w:prefixMappings="xmlns:ns0='Captia'" w:xpath="/ns0:Root[1]/ns0:record/ns0:officer/ns0:Content[@id='address_main:email']/ns0:Value[1]" w:storeItemID="{00000000-0000-0000-0000-000000000000}"/>
                              <w:text/>
                            </w:sdtPr>
                            <w:sdtContent>
                              <w:r w:rsidRPr="00755BCC">
                                <w:rPr>
                                  <w:sz w:val="12"/>
                                  <w:szCs w:val="12"/>
                                </w:rPr>
                                <w:t xml:space="preserve"> </w:t>
                              </w:r>
                            </w:sdtContent>
                          </w:sdt>
                          <w:r>
                            <w:rPr>
                              <w:sz w:val="12"/>
                              <w:szCs w:val="12"/>
                            </w:rPr>
                            <w:t xml:space="preserve"> </w:t>
                          </w:r>
                        </w:p>
                        <w:p w14:paraId="2AC9AF50" w14:textId="77777777" w:rsidR="00FE2AA2" w:rsidRPr="00332D7E" w:rsidRDefault="00FE2AA2" w:rsidP="0032525E">
                          <w:pPr>
                            <w:spacing w:line="240" w:lineRule="atLeast"/>
                            <w:rPr>
                              <w:sz w:val="12"/>
                              <w:szCs w:val="12"/>
                            </w:rPr>
                          </w:pPr>
                          <w:sdt>
                            <w:sdtPr>
                              <w:rPr>
                                <w:sz w:val="12"/>
                                <w:szCs w:val="12"/>
                              </w:rPr>
                              <w:alias w:val="(Case handler of document) Tlfnr."/>
                              <w:id w:val="-543213431"/>
                              <w:placeholder>
                                <w:docPart w:val="1C29FF2FC6FE455189D6287CDF57DB6A"/>
                              </w:placeholder>
                              <w:showingPlcHdr/>
                              <w:dataBinding w:prefixMappings="xmlns:ns0='Captia'" w:xpath="/ns0:Root[1]/ns0:record/ns0:officer/ns0:Content[@id='address_main:phone_no']/ns0:Value[1]" w:storeItemID="{00000000-0000-0000-0000-000000000000}"/>
                              <w:text/>
                            </w:sdtPr>
                            <w:sdtContent>
                              <w:r w:rsidRPr="00755BCC">
                                <w:rPr>
                                  <w:sz w:val="12"/>
                                  <w:szCs w:val="12"/>
                                </w:rPr>
                                <w:t xml:space="preserve"> </w:t>
                              </w:r>
                            </w:sdtContent>
                          </w:sdt>
                          <w:r w:rsidRPr="00332D7E">
                            <w:rPr>
                              <w:sz w:val="12"/>
                              <w:szCs w:val="12"/>
                            </w:rPr>
                            <w:t xml:space="preserve"> </w:t>
                          </w:r>
                        </w:p>
                        <w:p w14:paraId="16574BB5" w14:textId="77777777" w:rsidR="00FE2AA2" w:rsidRPr="00332D7E" w:rsidRDefault="00FE2AA2" w:rsidP="0032525E">
                          <w:pPr>
                            <w:spacing w:line="240" w:lineRule="atLeast"/>
                            <w:rPr>
                              <w:sz w:val="12"/>
                              <w:szCs w:val="12"/>
                            </w:rPr>
                          </w:pPr>
                          <w:sdt>
                            <w:sdtPr>
                              <w:rPr>
                                <w:sz w:val="12"/>
                                <w:szCs w:val="12"/>
                              </w:rPr>
                              <w:alias w:val="(Document) Registreret af (code)"/>
                              <w:id w:val="1126741078"/>
                              <w:placeholder>
                                <w:docPart w:val="064F226552C6412EB3F957E2565E1A6F"/>
                              </w:placeholder>
                              <w:showingPlcHdr/>
                              <w:dataBinding w:prefixMappings="xmlns:ns0='Captia'" w:xpath="/ns0:Root[1]/ns0:record/ns0:Content[@id='create_user']/ns0:Value[1]" w:storeItemID="{00000000-0000-0000-0000-000000000000}"/>
                              <w:text/>
                            </w:sdtPr>
                            <w:sdtContent>
                              <w:r w:rsidRPr="00755BCC">
                                <w:rPr>
                                  <w:sz w:val="12"/>
                                  <w:szCs w:val="12"/>
                                </w:rPr>
                                <w:t xml:space="preserve"> </w:t>
                              </w:r>
                            </w:sdtContent>
                          </w:sdt>
                          <w:r>
                            <w:rPr>
                              <w:sz w:val="12"/>
                              <w:szCs w:val="12"/>
                            </w:rPr>
                            <w:t xml:space="preserve"> </w:t>
                          </w:r>
                        </w:p>
                        <w:p w14:paraId="2E0028B6" w14:textId="77777777" w:rsidR="00FE2AA2" w:rsidRDefault="00FE2AA2" w:rsidP="00661F24">
                          <w:pPr>
                            <w:pStyle w:val="Header"/>
                            <w:tabs>
                              <w:tab w:val="left" w:pos="283"/>
                            </w:tabs>
                          </w:pPr>
                          <w:sdt>
                            <w:sdtPr>
                              <w:alias w:val="(Document) Dong version"/>
                              <w:id w:val="-1271382737"/>
                              <w:placeholder>
                                <w:docPart w:val="DCCD8ACD63D24AFA8B97C424D9D82493"/>
                              </w:placeholder>
                              <w:showingPlcHdr/>
                              <w:dataBinding w:prefixMappings="xmlns:ns0='Captia'" w:xpath="/ns0:Root[1]/ns0:record/ns0:Content[@id='extra:dong_version']/ns0:Value[1]" w:storeItemID="{00000000-0000-0000-0000-000000000000}"/>
                              <w:text/>
                            </w:sdtPr>
                            <w:sdtContent>
                              <w:r w:rsidRPr="00755BCC">
                                <w:t xml:space="preserve"> </w:t>
                              </w:r>
                            </w:sdtContent>
                          </w:sdt>
                          <w:r w:rsidRPr="008D3FBD">
                            <w:t xml:space="preserve"> </w:t>
                          </w:r>
                        </w:p>
                        <w:p w14:paraId="57268C4E" w14:textId="77777777" w:rsidR="00FE2AA2" w:rsidRPr="00655B9C" w:rsidRDefault="00FE2AA2" w:rsidP="00661F24">
                          <w:pPr>
                            <w:pStyle w:val="Header"/>
                            <w:tabs>
                              <w:tab w:val="left" w:pos="283"/>
                            </w:tabs>
                          </w:pPr>
                          <w:sdt>
                            <w:sdtPr>
                              <w:alias w:val="(Document) KKS-facet"/>
                              <w:id w:val="-2114114869"/>
                              <w:placeholder>
                                <w:docPart w:val="DC2BD3350B804D079305458766FF78E8"/>
                              </w:placeholder>
                              <w:showingPlcHdr/>
                              <w:dataBinding w:prefixMappings="xmlns:ns0='Captia'" w:xpath="/ns0:Root[1]/ns0:record/ns0:Content[@id='extra_kksfacet:facet']/ns0:Value[1]" w:storeItemID="{00000000-0000-0000-0000-000000000000}"/>
                              <w:text/>
                            </w:sdtPr>
                            <w:sdtContent>
                              <w:r w:rsidRPr="00755BCC">
                                <w:t xml:space="preserve"> </w:t>
                              </w:r>
                            </w:sdtContent>
                          </w:sdt>
                        </w:p>
                        <w:p w14:paraId="7CE18365" w14:textId="77777777" w:rsidR="00FE2AA2" w:rsidRPr="00655B9C" w:rsidRDefault="00FE2AA2" w:rsidP="00991B84">
                          <w:pPr>
                            <w:pStyle w:val="Header"/>
                            <w:tabs>
                              <w:tab w:val="left" w:pos="283"/>
                            </w:tabs>
                          </w:pPr>
                        </w:p>
                      </w:txbxContent>
                    </wps:txbx>
                    <wps:bodyPr rot="0" vert="horz" wrap="square" lIns="0" tIns="0"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C536C" id="Colofon" o:spid="_x0000_s1031" type="#_x0000_t202" style="position:absolute;margin-left:19.5pt;margin-top:786.75pt;width:21pt;height:2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" filled="f" stroked="f" strokeweight="3.5pt">
              <v:textbox inset="0,0,7.09pt,3.69pt">
                <w:txbxContent>
                  <w:p w14:paraId="1803B5D8" w14:textId="77777777" w:rsidR="00E56814" w:rsidRDefault="00E56814" w:rsidP="00991B84">
                    <w:pPr>
                      <w:pStyle w:val="Header"/>
                      <w:tabs>
                        <w:tab w:val="left" w:pos="283"/>
                      </w:tabs>
                    </w:pPr>
                  </w:p>
                  <w:p w14:paraId="6163CB73" w14:textId="77777777" w:rsidR="00E56814" w:rsidRDefault="00E56814" w:rsidP="00991B84">
                    <w:pPr>
                      <w:pStyle w:val="Header"/>
                      <w:tabs>
                        <w:tab w:val="left" w:pos="283"/>
                      </w:tabs>
                    </w:pPr>
                  </w:p>
                  <w:p w14:paraId="4C80EC85" w14:textId="77777777" w:rsidR="00E56814" w:rsidRDefault="00E56814" w:rsidP="00991B84">
                    <w:pPr>
                      <w:pStyle w:val="Header"/>
                      <w:tabs>
                        <w:tab w:val="left" w:pos="283"/>
                      </w:tabs>
                    </w:pPr>
                  </w:p>
                  <w:p w14:paraId="08FE79D2" w14:textId="77777777" w:rsidR="00E56814" w:rsidRDefault="00E56814" w:rsidP="00991B84">
                    <w:pPr>
                      <w:pStyle w:val="Header"/>
                      <w:tabs>
                        <w:tab w:val="left" w:pos="283"/>
                      </w:tabs>
                    </w:pPr>
                  </w:p>
                  <w:p w14:paraId="2594160D" w14:textId="77777777" w:rsidR="00E56814" w:rsidRDefault="00E56814" w:rsidP="00991B84">
                    <w:pPr>
                      <w:pStyle w:val="Header"/>
                      <w:tabs>
                        <w:tab w:val="left" w:pos="283"/>
                      </w:tabs>
                    </w:pPr>
                  </w:p>
                  <w:p w14:paraId="3D1EC35E" w14:textId="77777777" w:rsidR="00E56814" w:rsidRDefault="00E56814" w:rsidP="00991B84">
                    <w:pPr>
                      <w:pStyle w:val="Header"/>
                      <w:tabs>
                        <w:tab w:val="left" w:pos="283"/>
                      </w:tabs>
                    </w:pPr>
                    <w:r w:rsidRPr="003661E8">
                      <w:rPr>
                        <w:noProof/>
                      </w:rPr>
                      <w:t xml:space="preserve">  </w:t>
                    </w:r>
                    <w:sdt>
                      <w:sdtPr>
                        <w:rPr>
                          <w:noProof/>
                        </w:rPr>
                        <w:alias w:val="PADoknr"/>
                        <w:tag w:val="PADoknr"/>
                        <w:id w:val="29850483"/>
                        <w:placeholder>
                          <w:docPart w:val="7823E6C2031242069A3431C80F82C524"/>
                        </w:placeholder>
                        <w:dataBinding w:prefixMappings="xmlns:ns0='http://software-innovation/documentproduction'" w:xpath="/ns0:customXmlPart[1]/ns0:view[1]/ns0:fields[1]/ns0:field[3]" w:storeItemID="{C3AC3A99-1E02-40B9-AAE7-6AC606B24FD6}"/>
                        <w:text/>
                      </w:sdtPr>
                      <w:sdtEndPr/>
                      <w:sdtContent>
                        <w:r w:rsidRPr="003661E8">
                          <w:rPr>
                            <w:noProof/>
                          </w:rPr>
                          <w:t xml:space="preserve"> </w:t>
                        </w:r>
                      </w:sdtContent>
                    </w:sdt>
                    <w:r w:rsidRPr="003661E8">
                      <w:rPr>
                        <w:noProof/>
                      </w:rPr>
                      <w:t xml:space="preserve"> </w:t>
                    </w:r>
                    <w:sdt>
                      <w:sdtPr>
                        <w:rPr>
                          <w:noProof/>
                        </w:rPr>
                        <w:alias w:val="PAModtager"/>
                        <w:tag w:val="PAModtager"/>
                        <w:id w:val="1052497580"/>
                        <w:placeholder>
                          <w:docPart w:val="720FA8DF38F24F9AB857C49AF623540B"/>
                        </w:placeholder>
                        <w:dataBinding w:prefixMappings="xmlns:ns0='http://software-innovation/documentproduction'" w:xpath="/ns0:customXmlPart[1]/ns0:view[1]/ns0:fields[1]/ns0:field[1]" w:storeItemID="{C3AC3A99-1E02-40B9-AAE7-6AC606B24FD6}"/>
                        <w:text/>
                      </w:sdtPr>
                      <w:sdtEndPr/>
                      <w:sdtContent>
                        <w:r w:rsidRPr="003661E8">
                          <w:rPr>
                            <w:noProof/>
                          </w:rPr>
                          <w:t xml:space="preserve"> </w:t>
                        </w:r>
                      </w:sdtContent>
                    </w:sdt>
                    <w:sdt>
                      <w:sdtPr>
                        <w:rPr>
                          <w:noProof/>
                        </w:rPr>
                        <w:alias w:val="PATitel"/>
                        <w:tag w:val="PATitel"/>
                        <w:id w:val="-66807584"/>
                        <w:placeholder>
                          <w:docPart w:val="78667C139E83417B95B5F11911A235BA"/>
                        </w:placeholder>
                        <w:dataBinding w:prefixMappings="xmlns:ns0='http://software-innovation/documentproduction'" w:xpath="/ns0:customXmlPart[1]/ns0:view[1]/ns0:fields[1]/ns0:field[2]" w:storeItemID="{C3AC3A99-1E02-40B9-AAE7-6AC606B24FD6}"/>
                        <w:text/>
                      </w:sdtPr>
                      <w:sdtEndPr/>
                      <w:sdtContent>
                        <w:r w:rsidRPr="003661E8">
                          <w:rPr>
                            <w:noProof/>
                          </w:rPr>
                          <w:t xml:space="preserve"> </w:t>
                        </w:r>
                      </w:sdtContent>
                    </w:sdt>
                  </w:p>
                  <w:p w14:paraId="6039D466" w14:textId="77777777" w:rsidR="00E56814" w:rsidRDefault="00E56814" w:rsidP="0032525E">
                    <w:pPr>
                      <w:pStyle w:val="Header"/>
                      <w:tabs>
                        <w:tab w:val="left" w:pos="283"/>
                      </w:tabs>
                    </w:pPr>
                  </w:p>
                  <w:p w14:paraId="2596326F" w14:textId="77777777" w:rsidR="00E56814" w:rsidRPr="00332D7E" w:rsidRDefault="00CF1A42" w:rsidP="0032525E">
                    <w:pPr>
                      <w:pStyle w:val="Header"/>
                      <w:tabs>
                        <w:tab w:val="left" w:pos="301"/>
                      </w:tabs>
                      <w:spacing w:line="240" w:lineRule="atLeast"/>
                      <w:rPr>
                        <w:sz w:val="12"/>
                        <w:szCs w:val="12"/>
                      </w:rPr>
                    </w:pPr>
                    <w:sdt>
                      <w:sdtPr>
                        <w:rPr>
                          <w:sz w:val="12"/>
                          <w:szCs w:val="12"/>
                        </w:rPr>
                        <w:alias w:val="(Document) Dokumentnr."/>
                        <w:id w:val="664290552"/>
                        <w:placeholder>
                          <w:docPart w:val="3F39C561E78F46C9A8D35ED6C9C5F61E"/>
                        </w:placeholder>
                        <w:showingPlcHdr/>
                        <w:dataBinding w:prefixMappings="xmlns:ns0='Captia'" w:xpath="/ns0:Root[1]/ns0:record/ns0:Content[@id='record_key']/ns0:Value[1]" w:storeItemID="{00000000-0000-0000-0000-000000000000}"/>
                        <w:text/>
                      </w:sdtPr>
                      <w:sdtEndPr/>
                      <w:sdtContent>
                        <w:r w:rsidR="00E56814" w:rsidRPr="00755BCC">
                          <w:rPr>
                            <w:sz w:val="12"/>
                            <w:szCs w:val="12"/>
                          </w:rPr>
                          <w:t xml:space="preserve">  </w:t>
                        </w:r>
                      </w:sdtContent>
                    </w:sdt>
                  </w:p>
                  <w:p w14:paraId="0E199CF3" w14:textId="77777777" w:rsidR="00E56814" w:rsidRPr="00332D7E" w:rsidRDefault="00CF1A42" w:rsidP="0032525E">
                    <w:pPr>
                      <w:spacing w:line="240" w:lineRule="atLeast"/>
                      <w:rPr>
                        <w:sz w:val="12"/>
                        <w:szCs w:val="12"/>
                      </w:rPr>
                    </w:pPr>
                    <w:sdt>
                      <w:sdtPr>
                        <w:rPr>
                          <w:sz w:val="12"/>
                          <w:szCs w:val="12"/>
                        </w:rPr>
                        <w:alias w:val="(Document) Titel"/>
                        <w:id w:val="959834674"/>
                        <w:placeholder>
                          <w:docPart w:val="5A0CC58D478145C5AC387396A86ECE08"/>
                        </w:placeholder>
                        <w:showingPlcHdr/>
                        <w:dataBinding w:prefixMappings="xmlns:ns0='Captia'" w:xpath="/ns0:Root[1]/ns0:record/ns0:Content[@id='title']/ns0:Value[1]" w:storeItemID="{00000000-0000-0000-0000-000000000000}"/>
                        <w:text/>
                      </w:sdtPr>
                      <w:sdtEndPr/>
                      <w:sdtContent>
                        <w:r w:rsidR="00E56814" w:rsidRPr="00332D7E">
                          <w:rPr>
                            <w:rStyle w:val="PlaceholderText"/>
                            <w:sz w:val="12"/>
                            <w:szCs w:val="12"/>
                          </w:rPr>
                          <w:t xml:space="preserve"> </w:t>
                        </w:r>
                      </w:sdtContent>
                    </w:sdt>
                  </w:p>
                  <w:p w14:paraId="07A6DAD7" w14:textId="77777777" w:rsidR="00E56814" w:rsidRPr="00332D7E" w:rsidRDefault="00CF1A42" w:rsidP="0032525E">
                    <w:pPr>
                      <w:spacing w:line="240" w:lineRule="atLeast"/>
                      <w:rPr>
                        <w:sz w:val="12"/>
                        <w:szCs w:val="12"/>
                      </w:rPr>
                    </w:pPr>
                    <w:sdt>
                      <w:sdtPr>
                        <w:rPr>
                          <w:sz w:val="12"/>
                          <w:szCs w:val="12"/>
                        </w:rPr>
                        <w:alias w:val="(Document) Dok.dato"/>
                        <w:id w:val="-402143862"/>
                        <w:placeholder>
                          <w:docPart w:val="347FF0EA3AC54F2A93FB48684F3BCA0E"/>
                        </w:placeholder>
                        <w:showingPlcHdr/>
                        <w:dataBinding w:prefixMappings="xmlns:ns0='Captia'" w:xpath="/ns0:Root[1]/ns0:record/ns0:Content[@id='letter_date']/ns0:Value[1]" w:storeItemID="{00000000-0000-0000-0000-000000000000}"/>
                        <w:date>
                          <w:dateFormat w:val="dd-MM-yyyy"/>
                          <w:lid w:val="da-DK"/>
                          <w:storeMappedDataAs w:val="dateTime"/>
                          <w:calendar w:val="gregorian"/>
                        </w:date>
                      </w:sdtPr>
                      <w:sdtEndPr/>
                      <w:sdtContent>
                        <w:r w:rsidR="00E56814" w:rsidRPr="00755BCC">
                          <w:rPr>
                            <w:sz w:val="12"/>
                            <w:szCs w:val="12"/>
                          </w:rPr>
                          <w:t xml:space="preserve"> </w:t>
                        </w:r>
                      </w:sdtContent>
                    </w:sdt>
                    <w:r w:rsidR="00E56814">
                      <w:rPr>
                        <w:sz w:val="12"/>
                        <w:szCs w:val="12"/>
                      </w:rPr>
                      <w:t xml:space="preserve"> </w:t>
                    </w:r>
                  </w:p>
                  <w:p w14:paraId="2726254D" w14:textId="77777777" w:rsidR="00E56814" w:rsidRPr="00332D7E" w:rsidRDefault="00CF1A42" w:rsidP="0032525E">
                    <w:pPr>
                      <w:spacing w:line="240" w:lineRule="atLeast"/>
                      <w:rPr>
                        <w:sz w:val="12"/>
                        <w:szCs w:val="12"/>
                      </w:rPr>
                    </w:pPr>
                    <w:sdt>
                      <w:sdtPr>
                        <w:rPr>
                          <w:sz w:val="12"/>
                          <w:szCs w:val="12"/>
                        </w:rPr>
                        <w:alias w:val="(Case handler of document) Adressatkode"/>
                        <w:id w:val="-1605946923"/>
                        <w:placeholder>
                          <w:docPart w:val="7E9CF61C7C2A4200ABDAFBF7ADF33902"/>
                        </w:placeholder>
                        <w:showingPlcHdr/>
                        <w:dataBinding w:prefixMappings="xmlns:ns0='Captia'" w:xpath="/ns0:Root[1]/ns0:record/ns0:officer/ns0:Content[@id='name_code']/ns0:Value[1]" w:storeItemID="{00000000-0000-0000-0000-000000000000}"/>
                        <w:text/>
                      </w:sdtPr>
                      <w:sdtEndPr/>
                      <w:sdtContent>
                        <w:r w:rsidR="00E56814" w:rsidRPr="00755BCC">
                          <w:rPr>
                            <w:sz w:val="12"/>
                            <w:szCs w:val="12"/>
                          </w:rPr>
                          <w:t xml:space="preserve"> </w:t>
                        </w:r>
                      </w:sdtContent>
                    </w:sdt>
                    <w:r w:rsidR="00E56814">
                      <w:rPr>
                        <w:sz w:val="12"/>
                        <w:szCs w:val="12"/>
                      </w:rPr>
                      <w:t xml:space="preserve"> </w:t>
                    </w:r>
                  </w:p>
                  <w:p w14:paraId="7D71C17A" w14:textId="77777777" w:rsidR="00E56814" w:rsidRPr="00332D7E" w:rsidRDefault="00CF1A42" w:rsidP="0032525E">
                    <w:pPr>
                      <w:spacing w:line="240" w:lineRule="atLeast"/>
                      <w:rPr>
                        <w:sz w:val="12"/>
                        <w:szCs w:val="12"/>
                      </w:rPr>
                    </w:pPr>
                    <w:sdt>
                      <w:sdtPr>
                        <w:rPr>
                          <w:sz w:val="12"/>
                          <w:szCs w:val="12"/>
                        </w:rPr>
                        <w:alias w:val="(Case) Sagsnr."/>
                        <w:id w:val="328179794"/>
                        <w:placeholder>
                          <w:docPart w:val="1C5CAD98953E409CB6A299965257C1AA"/>
                        </w:placeholder>
                        <w:showingPlcHdr/>
                        <w:dataBinding w:prefixMappings="xmlns:ns0='Captia'" w:xpath="/ns0:Root[1]/ns0:case/ns0:Content[@id='file_no']/ns0:Value[1]" w:storeItemID="{00000000-0000-0000-0000-000000000000}"/>
                        <w:text/>
                      </w:sdtPr>
                      <w:sdtEndPr/>
                      <w:sdtContent>
                        <w:r w:rsidR="00E56814" w:rsidRPr="00755BCC">
                          <w:rPr>
                            <w:sz w:val="12"/>
                            <w:szCs w:val="12"/>
                          </w:rPr>
                          <w:t xml:space="preserve"> </w:t>
                        </w:r>
                      </w:sdtContent>
                    </w:sdt>
                    <w:r w:rsidR="00E56814">
                      <w:rPr>
                        <w:sz w:val="12"/>
                        <w:szCs w:val="12"/>
                      </w:rPr>
                      <w:t xml:space="preserve"> </w:t>
                    </w:r>
                  </w:p>
                  <w:p w14:paraId="1018629B" w14:textId="77777777" w:rsidR="00E56814" w:rsidRPr="00332D7E" w:rsidRDefault="00CF1A42" w:rsidP="0032525E">
                    <w:pPr>
                      <w:spacing w:line="240" w:lineRule="atLeast"/>
                      <w:rPr>
                        <w:sz w:val="12"/>
                        <w:szCs w:val="12"/>
                      </w:rPr>
                    </w:pPr>
                    <w:sdt>
                      <w:sdtPr>
                        <w:rPr>
                          <w:sz w:val="12"/>
                          <w:szCs w:val="12"/>
                        </w:rPr>
                        <w:alias w:val="(Case handler of document) Navn 1"/>
                        <w:id w:val="-569122693"/>
                        <w:placeholder>
                          <w:docPart w:val="0BF0EF79061B4C779D38ECF01FB81F87"/>
                        </w:placeholder>
                        <w:showingPlcHdr/>
                        <w:dataBinding w:prefixMappings="xmlns:ns0='Captia'" w:xpath="/ns0:Root[1]/ns0:record/ns0:officer/ns0:Content[@id='name1']/ns0:Value[1]" w:storeItemID="{00000000-0000-0000-0000-000000000000}"/>
                        <w:text/>
                      </w:sdtPr>
                      <w:sdtEndPr/>
                      <w:sdtContent>
                        <w:r w:rsidR="00E56814" w:rsidRPr="00755BCC">
                          <w:rPr>
                            <w:sz w:val="12"/>
                            <w:szCs w:val="12"/>
                          </w:rPr>
                          <w:t xml:space="preserve"> </w:t>
                        </w:r>
                      </w:sdtContent>
                    </w:sdt>
                    <w:r w:rsidR="00E56814">
                      <w:rPr>
                        <w:sz w:val="12"/>
                        <w:szCs w:val="12"/>
                      </w:rPr>
                      <w:t xml:space="preserve"> </w:t>
                    </w:r>
                  </w:p>
                  <w:p w14:paraId="128B7C66" w14:textId="77777777" w:rsidR="00E56814" w:rsidRPr="00332D7E" w:rsidRDefault="00CF1A42" w:rsidP="0032525E">
                    <w:pPr>
                      <w:spacing w:line="240" w:lineRule="atLeast"/>
                      <w:rPr>
                        <w:sz w:val="12"/>
                        <w:szCs w:val="12"/>
                      </w:rPr>
                    </w:pPr>
                    <w:sdt>
                      <w:sdtPr>
                        <w:rPr>
                          <w:sz w:val="12"/>
                          <w:szCs w:val="12"/>
                        </w:rPr>
                        <w:alias w:val="(Case handler of document) Navn 2"/>
                        <w:id w:val="820474028"/>
                        <w:placeholder>
                          <w:docPart w:val="C24FBB66DDFD4E80842881A015A9FC02"/>
                        </w:placeholder>
                        <w:showingPlcHdr/>
                        <w:dataBinding w:prefixMappings="xmlns:ns0='Captia'" w:xpath="/ns0:Root[1]/ns0:record/ns0:officer/ns0:Content[@id='name2']/ns0:Value[1]" w:storeItemID="{00000000-0000-0000-0000-000000000000}"/>
                        <w:text/>
                      </w:sdtPr>
                      <w:sdtEndPr/>
                      <w:sdtContent>
                        <w:r w:rsidR="00E56814" w:rsidRPr="00755BCC">
                          <w:rPr>
                            <w:sz w:val="12"/>
                            <w:szCs w:val="12"/>
                          </w:rPr>
                          <w:t xml:space="preserve"> </w:t>
                        </w:r>
                      </w:sdtContent>
                    </w:sdt>
                    <w:r w:rsidR="00E56814" w:rsidRPr="00332D7E">
                      <w:rPr>
                        <w:sz w:val="12"/>
                        <w:szCs w:val="12"/>
                      </w:rPr>
                      <w:t xml:space="preserve"> </w:t>
                    </w:r>
                  </w:p>
                  <w:p w14:paraId="0C300F5A" w14:textId="77777777" w:rsidR="00E56814" w:rsidRPr="00332D7E" w:rsidRDefault="00CF1A42" w:rsidP="0032525E">
                    <w:pPr>
                      <w:spacing w:line="240" w:lineRule="atLeast"/>
                      <w:rPr>
                        <w:sz w:val="12"/>
                        <w:szCs w:val="12"/>
                      </w:rPr>
                    </w:pPr>
                    <w:sdt>
                      <w:sdtPr>
                        <w:rPr>
                          <w:sz w:val="12"/>
                          <w:szCs w:val="12"/>
                        </w:rPr>
                        <w:alias w:val="(Case handler of document) E-mail"/>
                        <w:id w:val="1716385674"/>
                        <w:placeholder>
                          <w:docPart w:val="78C865C601704F6A959E654A28E2A442"/>
                        </w:placeholder>
                        <w:showingPlcHdr/>
                        <w:dataBinding w:prefixMappings="xmlns:ns0='Captia'" w:xpath="/ns0:Root[1]/ns0:record/ns0:officer/ns0:Content[@id='address_main:email']/ns0:Value[1]" w:storeItemID="{00000000-0000-0000-0000-000000000000}"/>
                        <w:text/>
                      </w:sdtPr>
                      <w:sdtEndPr/>
                      <w:sdtContent>
                        <w:r w:rsidR="00E56814" w:rsidRPr="00755BCC">
                          <w:rPr>
                            <w:sz w:val="12"/>
                            <w:szCs w:val="12"/>
                          </w:rPr>
                          <w:t xml:space="preserve"> </w:t>
                        </w:r>
                      </w:sdtContent>
                    </w:sdt>
                    <w:r w:rsidR="00E56814">
                      <w:rPr>
                        <w:sz w:val="12"/>
                        <w:szCs w:val="12"/>
                      </w:rPr>
                      <w:t xml:space="preserve"> </w:t>
                    </w:r>
                  </w:p>
                  <w:p w14:paraId="2AC9AF50" w14:textId="77777777" w:rsidR="00E56814" w:rsidRPr="00332D7E" w:rsidRDefault="00CF1A42" w:rsidP="0032525E">
                    <w:pPr>
                      <w:spacing w:line="240" w:lineRule="atLeast"/>
                      <w:rPr>
                        <w:sz w:val="12"/>
                        <w:szCs w:val="12"/>
                      </w:rPr>
                    </w:pPr>
                    <w:sdt>
                      <w:sdtPr>
                        <w:rPr>
                          <w:sz w:val="12"/>
                          <w:szCs w:val="12"/>
                        </w:rPr>
                        <w:alias w:val="(Case handler of document) Tlfnr."/>
                        <w:id w:val="-543213431"/>
                        <w:placeholder>
                          <w:docPart w:val="1C29FF2FC6FE455189D6287CDF57DB6A"/>
                        </w:placeholder>
                        <w:showingPlcHdr/>
                        <w:dataBinding w:prefixMappings="xmlns:ns0='Captia'" w:xpath="/ns0:Root[1]/ns0:record/ns0:officer/ns0:Content[@id='address_main:phone_no']/ns0:Value[1]" w:storeItemID="{00000000-0000-0000-0000-000000000000}"/>
                        <w:text/>
                      </w:sdtPr>
                      <w:sdtEndPr/>
                      <w:sdtContent>
                        <w:r w:rsidR="00E56814" w:rsidRPr="00755BCC">
                          <w:rPr>
                            <w:sz w:val="12"/>
                            <w:szCs w:val="12"/>
                          </w:rPr>
                          <w:t xml:space="preserve"> </w:t>
                        </w:r>
                      </w:sdtContent>
                    </w:sdt>
                    <w:r w:rsidR="00E56814" w:rsidRPr="00332D7E">
                      <w:rPr>
                        <w:sz w:val="12"/>
                        <w:szCs w:val="12"/>
                      </w:rPr>
                      <w:t xml:space="preserve"> </w:t>
                    </w:r>
                  </w:p>
                  <w:p w14:paraId="16574BB5" w14:textId="77777777" w:rsidR="00E56814" w:rsidRPr="00332D7E" w:rsidRDefault="00CF1A42" w:rsidP="0032525E">
                    <w:pPr>
                      <w:spacing w:line="240" w:lineRule="atLeast"/>
                      <w:rPr>
                        <w:sz w:val="12"/>
                        <w:szCs w:val="12"/>
                      </w:rPr>
                    </w:pPr>
                    <w:sdt>
                      <w:sdtPr>
                        <w:rPr>
                          <w:sz w:val="12"/>
                          <w:szCs w:val="12"/>
                        </w:rPr>
                        <w:alias w:val="(Document) Registreret af (code)"/>
                        <w:id w:val="1126741078"/>
                        <w:placeholder>
                          <w:docPart w:val="064F226552C6412EB3F957E2565E1A6F"/>
                        </w:placeholder>
                        <w:showingPlcHdr/>
                        <w:dataBinding w:prefixMappings="xmlns:ns0='Captia'" w:xpath="/ns0:Root[1]/ns0:record/ns0:Content[@id='create_user']/ns0:Value[1]" w:storeItemID="{00000000-0000-0000-0000-000000000000}"/>
                        <w:text/>
                      </w:sdtPr>
                      <w:sdtEndPr/>
                      <w:sdtContent>
                        <w:r w:rsidR="00E56814" w:rsidRPr="00755BCC">
                          <w:rPr>
                            <w:sz w:val="12"/>
                            <w:szCs w:val="12"/>
                          </w:rPr>
                          <w:t xml:space="preserve"> </w:t>
                        </w:r>
                      </w:sdtContent>
                    </w:sdt>
                    <w:r w:rsidR="00E56814">
                      <w:rPr>
                        <w:sz w:val="12"/>
                        <w:szCs w:val="12"/>
                      </w:rPr>
                      <w:t xml:space="preserve"> </w:t>
                    </w:r>
                  </w:p>
                  <w:p w14:paraId="2E0028B6" w14:textId="77777777" w:rsidR="00E56814" w:rsidRDefault="00CF1A42" w:rsidP="00661F24">
                    <w:pPr>
                      <w:pStyle w:val="Header"/>
                      <w:tabs>
                        <w:tab w:val="left" w:pos="283"/>
                      </w:tabs>
                    </w:pPr>
                    <w:sdt>
                      <w:sdtPr>
                        <w:alias w:val="(Document) Dong version"/>
                        <w:id w:val="-1271382737"/>
                        <w:placeholder>
                          <w:docPart w:val="DCCD8ACD63D24AFA8B97C424D9D82493"/>
                        </w:placeholder>
                        <w:showingPlcHdr/>
                        <w:dataBinding w:prefixMappings="xmlns:ns0='Captia'" w:xpath="/ns0:Root[1]/ns0:record/ns0:Content[@id='extra:dong_version']/ns0:Value[1]" w:storeItemID="{00000000-0000-0000-0000-000000000000}"/>
                        <w:text/>
                      </w:sdtPr>
                      <w:sdtEndPr/>
                      <w:sdtContent>
                        <w:r w:rsidR="00E56814" w:rsidRPr="00755BCC">
                          <w:t xml:space="preserve"> </w:t>
                        </w:r>
                      </w:sdtContent>
                    </w:sdt>
                    <w:r w:rsidR="00E56814" w:rsidRPr="008D3FBD">
                      <w:t xml:space="preserve"> </w:t>
                    </w:r>
                  </w:p>
                  <w:p w14:paraId="57268C4E" w14:textId="77777777" w:rsidR="00E56814" w:rsidRPr="00655B9C" w:rsidRDefault="00CF1A42" w:rsidP="00661F24">
                    <w:pPr>
                      <w:pStyle w:val="Header"/>
                      <w:tabs>
                        <w:tab w:val="left" w:pos="283"/>
                      </w:tabs>
                    </w:pPr>
                    <w:sdt>
                      <w:sdtPr>
                        <w:alias w:val="(Document) KKS-facet"/>
                        <w:id w:val="-2114114869"/>
                        <w:placeholder>
                          <w:docPart w:val="DC2BD3350B804D079305458766FF78E8"/>
                        </w:placeholder>
                        <w:showingPlcHdr/>
                        <w:dataBinding w:prefixMappings="xmlns:ns0='Captia'" w:xpath="/ns0:Root[1]/ns0:record/ns0:Content[@id='extra_kksfacet:facet']/ns0:Value[1]" w:storeItemID="{00000000-0000-0000-0000-000000000000}"/>
                        <w:text/>
                      </w:sdtPr>
                      <w:sdtEndPr/>
                      <w:sdtContent>
                        <w:r w:rsidR="00E56814" w:rsidRPr="00755BCC">
                          <w:t xml:space="preserve"> </w:t>
                        </w:r>
                      </w:sdtContent>
                    </w:sdt>
                  </w:p>
                  <w:p w14:paraId="7CE18365" w14:textId="77777777" w:rsidR="00E56814" w:rsidRPr="00655B9C" w:rsidRDefault="00E56814" w:rsidP="00991B84">
                    <w:pPr>
                      <w:pStyle w:val="Header"/>
                      <w:tabs>
                        <w:tab w:val="left" w:pos="283"/>
                      </w:tabs>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54CBC" w14:textId="77777777" w:rsidR="00FE2AA2" w:rsidRDefault="00FE2AA2" w:rsidP="000A302E">
      <w:pPr>
        <w:spacing w:line="240" w:lineRule="auto"/>
      </w:pPr>
      <w:r>
        <w:separator/>
      </w:r>
    </w:p>
  </w:footnote>
  <w:footnote w:type="continuationSeparator" w:id="0">
    <w:p w14:paraId="5EF05424" w14:textId="77777777" w:rsidR="00FE2AA2" w:rsidRDefault="00FE2AA2" w:rsidP="000A302E">
      <w:pPr>
        <w:spacing w:line="240" w:lineRule="auto"/>
      </w:pPr>
      <w:r>
        <w:continuationSeparator/>
      </w:r>
    </w:p>
  </w:footnote>
  <w:footnote w:id="1">
    <w:p w14:paraId="5655239A" w14:textId="0C2C10D1" w:rsidR="00FE2AA2" w:rsidRPr="000E614C" w:rsidRDefault="00FE2AA2">
      <w:pPr>
        <w:pStyle w:val="FootnoteText"/>
      </w:pPr>
      <w:r w:rsidRPr="000E614C">
        <w:rPr>
          <w:rStyle w:val="FootnoteReference"/>
          <w:sz w:val="16"/>
          <w:szCs w:val="16"/>
        </w:rPr>
        <w:footnoteRef/>
      </w:r>
      <w:r w:rsidRPr="000E614C">
        <w:rPr>
          <w:sz w:val="16"/>
          <w:szCs w:val="16"/>
        </w:rPr>
        <w:t xml:space="preserve"> Both the European Commission’s </w:t>
      </w:r>
      <w:hyperlink r:id="rId1" w:history="1">
        <w:r w:rsidRPr="000E614C">
          <w:rPr>
            <w:rStyle w:val="Hyperlink"/>
            <w:sz w:val="16"/>
            <w:szCs w:val="16"/>
          </w:rPr>
          <w:t>Hydrogen Strategy</w:t>
        </w:r>
      </w:hyperlink>
      <w:r w:rsidRPr="000E614C">
        <w:rPr>
          <w:sz w:val="16"/>
          <w:szCs w:val="16"/>
        </w:rPr>
        <w:t xml:space="preserve"> and </w:t>
      </w:r>
      <w:r>
        <w:rPr>
          <w:sz w:val="16"/>
          <w:szCs w:val="16"/>
        </w:rPr>
        <w:t xml:space="preserve">in the </w:t>
      </w:r>
      <w:hyperlink r:id="rId2" w:history="1">
        <w:r w:rsidRPr="000E614C">
          <w:rPr>
            <w:rStyle w:val="Hyperlink"/>
            <w:sz w:val="16"/>
            <w:szCs w:val="16"/>
          </w:rPr>
          <w:t>study</w:t>
        </w:r>
      </w:hyperlink>
      <w:r w:rsidRPr="000E614C">
        <w:rPr>
          <w:sz w:val="16"/>
          <w:szCs w:val="16"/>
        </w:rPr>
        <w:t xml:space="preserve"> done </w:t>
      </w:r>
      <w:r>
        <w:rPr>
          <w:sz w:val="16"/>
          <w:szCs w:val="16"/>
        </w:rPr>
        <w:t xml:space="preserve">by DNV GL </w:t>
      </w:r>
      <w:r w:rsidRPr="000E614C">
        <w:rPr>
          <w:sz w:val="16"/>
          <w:szCs w:val="16"/>
        </w:rPr>
        <w:t>for the European gas sector in 2020 projects lower costs for renewable hydrogen than fossil+CCS hydrogen in 2030</w:t>
      </w:r>
      <w:r>
        <w:rPr>
          <w:sz w:val="16"/>
          <w:szCs w:val="16"/>
        </w:rPr>
        <w:t>.</w:t>
      </w:r>
    </w:p>
  </w:footnote>
  <w:footnote w:id="2">
    <w:p w14:paraId="20A2E79B" w14:textId="432C8E73" w:rsidR="00FE2AA2" w:rsidRPr="00E56814" w:rsidRDefault="00FE2AA2" w:rsidP="000E614C">
      <w:pPr>
        <w:pStyle w:val="Heading1"/>
        <w:shd w:val="clear" w:color="auto" w:fill="FFFFFF"/>
        <w:tabs>
          <w:tab w:val="clear" w:pos="851"/>
          <w:tab w:val="left" w:pos="142"/>
        </w:tabs>
        <w:spacing w:line="240" w:lineRule="auto"/>
        <w:ind w:left="142" w:hanging="142"/>
        <w:jc w:val="both"/>
        <w:rPr>
          <w:rFonts w:ascii="Orsted Sans" w:hAnsi="Orsted Sans" w:cs="Times New Roman"/>
          <w:color w:val="222222"/>
          <w:kern w:val="36"/>
          <w:sz w:val="14"/>
          <w:szCs w:val="14"/>
          <w:lang w:val="en-US"/>
        </w:rPr>
      </w:pPr>
      <w:r w:rsidRPr="00E56814">
        <w:rPr>
          <w:rStyle w:val="FootnoteReference"/>
          <w:rFonts w:ascii="Orsted Sans" w:hAnsi="Orsted Sans"/>
          <w:sz w:val="14"/>
          <w:szCs w:val="14"/>
        </w:rPr>
        <w:footnoteRef/>
      </w:r>
      <w:r w:rsidRPr="00E56814">
        <w:rPr>
          <w:sz w:val="14"/>
          <w:szCs w:val="14"/>
        </w:rPr>
        <w:t xml:space="preserve"> </w:t>
      </w:r>
      <w:r w:rsidRPr="00E56814">
        <w:rPr>
          <w:sz w:val="14"/>
          <w:szCs w:val="14"/>
        </w:rPr>
        <w:tab/>
      </w:r>
      <w:hyperlink r:id="rId3" w:history="1">
        <w:r w:rsidRPr="000E614C">
          <w:rPr>
            <w:rStyle w:val="Hyperlink"/>
            <w:b w:val="0"/>
            <w:bCs w:val="0"/>
            <w:sz w:val="14"/>
            <w:szCs w:val="14"/>
          </w:rPr>
          <w:t>Offshore wind competitiveness in mature markets without subsidy | Nature Energy</w:t>
        </w:r>
      </w:hyperlink>
    </w:p>
  </w:footnote>
  <w:footnote w:id="3">
    <w:p w14:paraId="402133C2" w14:textId="3525751E" w:rsidR="00FE2AA2" w:rsidRPr="000E614C" w:rsidRDefault="00FE2AA2" w:rsidP="000E614C">
      <w:pPr>
        <w:pStyle w:val="FootnoteText"/>
        <w:tabs>
          <w:tab w:val="left" w:pos="142"/>
        </w:tabs>
        <w:ind w:left="142" w:hanging="142"/>
        <w:jc w:val="both"/>
        <w:rPr>
          <w:sz w:val="14"/>
          <w:szCs w:val="14"/>
        </w:rPr>
      </w:pPr>
      <w:r w:rsidRPr="000E614C">
        <w:rPr>
          <w:rStyle w:val="FootnoteReference"/>
          <w:sz w:val="14"/>
          <w:szCs w:val="14"/>
        </w:rPr>
        <w:footnoteRef/>
      </w:r>
      <w:r w:rsidRPr="000E614C">
        <w:rPr>
          <w:sz w:val="14"/>
          <w:szCs w:val="14"/>
        </w:rPr>
        <w:t xml:space="preserve"> </w:t>
      </w:r>
      <w:r w:rsidRPr="00E56814">
        <w:rPr>
          <w:sz w:val="14"/>
          <w:szCs w:val="14"/>
        </w:rPr>
        <w:tab/>
      </w:r>
      <w:r w:rsidRPr="000E614C">
        <w:rPr>
          <w:sz w:val="14"/>
          <w:szCs w:val="14"/>
        </w:rPr>
        <w:t>Only regarding renewable electricity generators falls short of understanding the incentives conventional capacity has in continuing the production of electricity in hours of negative marginal costs</w:t>
      </w:r>
      <w:r w:rsidRPr="00E56814">
        <w:rPr>
          <w:sz w:val="14"/>
          <w:szCs w:val="14"/>
        </w:rPr>
        <w:t xml:space="preserve"> (see</w:t>
      </w:r>
      <w:r w:rsidRPr="007F786D">
        <w:rPr>
          <w:sz w:val="14"/>
          <w:szCs w:val="14"/>
        </w:rPr>
        <w:t xml:space="preserve"> </w:t>
      </w:r>
      <w:hyperlink r:id="rId4" w:history="1">
        <w:r w:rsidRPr="00E56814">
          <w:rPr>
            <w:rStyle w:val="Hyperlink"/>
            <w:sz w:val="14"/>
            <w:szCs w:val="14"/>
          </w:rPr>
          <w:t>link</w:t>
        </w:r>
      </w:hyperlink>
      <w:r w:rsidRPr="00E56814">
        <w:rPr>
          <w:sz w:val="14"/>
          <w:szCs w:val="14"/>
        </w:rPr>
        <w:t xml:space="preserve"> in G</w:t>
      </w:r>
      <w:r w:rsidRPr="007F786D">
        <w:rPr>
          <w:sz w:val="14"/>
          <w:szCs w:val="14"/>
        </w:rPr>
        <w:t>erman to evaluation report by the G</w:t>
      </w:r>
      <w:r w:rsidRPr="009E3542">
        <w:rPr>
          <w:sz w:val="14"/>
          <w:szCs w:val="14"/>
        </w:rPr>
        <w:t>erman</w:t>
      </w:r>
      <w:r w:rsidRPr="004D67D8">
        <w:rPr>
          <w:sz w:val="14"/>
          <w:szCs w:val="14"/>
        </w:rPr>
        <w:t xml:space="preserve"> </w:t>
      </w:r>
      <w:r w:rsidRPr="00016548">
        <w:rPr>
          <w:sz w:val="14"/>
          <w:szCs w:val="14"/>
        </w:rPr>
        <w:t>grid re</w:t>
      </w:r>
      <w:r w:rsidRPr="00E56814">
        <w:rPr>
          <w:sz w:val="14"/>
          <w:szCs w:val="14"/>
        </w:rPr>
        <w:t>gulator BNetzA)</w:t>
      </w:r>
      <w:r w:rsidRPr="000E614C">
        <w:rPr>
          <w:sz w:val="14"/>
          <w:szCs w:val="14"/>
        </w:rPr>
        <w:t>.</w:t>
      </w:r>
    </w:p>
  </w:footnote>
  <w:footnote w:id="4">
    <w:p w14:paraId="1D63618F" w14:textId="49586908" w:rsidR="00FE2AA2" w:rsidRPr="007F786D" w:rsidRDefault="00FE2AA2" w:rsidP="000E614C">
      <w:pPr>
        <w:pStyle w:val="FootnoteText"/>
        <w:tabs>
          <w:tab w:val="left" w:pos="142"/>
        </w:tabs>
        <w:ind w:hanging="142"/>
        <w:jc w:val="both"/>
        <w:rPr>
          <w:sz w:val="14"/>
          <w:szCs w:val="14"/>
        </w:rPr>
      </w:pPr>
      <w:r w:rsidRPr="007F786D">
        <w:rPr>
          <w:rStyle w:val="FootnoteReference"/>
          <w:sz w:val="14"/>
          <w:szCs w:val="14"/>
        </w:rPr>
        <w:footnoteRef/>
      </w:r>
      <w:r w:rsidRPr="007F786D">
        <w:rPr>
          <w:sz w:val="14"/>
          <w:szCs w:val="14"/>
        </w:rPr>
        <w:t xml:space="preserve"> </w:t>
      </w:r>
      <w:r>
        <w:rPr>
          <w:sz w:val="14"/>
          <w:szCs w:val="14"/>
        </w:rPr>
        <w:tab/>
      </w:r>
      <w:hyperlink r:id="rId5" w:history="1">
        <w:r w:rsidRPr="007F786D">
          <w:rPr>
            <w:rStyle w:val="Hyperlink"/>
            <w:sz w:val="14"/>
            <w:szCs w:val="14"/>
          </w:rPr>
          <w:t>Link</w:t>
        </w:r>
      </w:hyperlink>
      <w:r w:rsidRPr="007F786D">
        <w:rPr>
          <w:sz w:val="14"/>
          <w:szCs w:val="14"/>
        </w:rPr>
        <w:t xml:space="preserve"> </w:t>
      </w:r>
      <w:r>
        <w:rPr>
          <w:sz w:val="14"/>
          <w:szCs w:val="14"/>
        </w:rPr>
        <w:t>to the study.</w:t>
      </w:r>
    </w:p>
  </w:footnote>
  <w:footnote w:id="5">
    <w:p w14:paraId="27935BD9" w14:textId="55B8C07D" w:rsidR="00FE2AA2" w:rsidRPr="007F786D" w:rsidRDefault="00FE2AA2" w:rsidP="000E614C">
      <w:pPr>
        <w:pStyle w:val="FootnoteText"/>
        <w:tabs>
          <w:tab w:val="left" w:pos="142"/>
        </w:tabs>
        <w:ind w:hanging="142"/>
        <w:jc w:val="both"/>
        <w:rPr>
          <w:sz w:val="14"/>
          <w:szCs w:val="14"/>
        </w:rPr>
      </w:pPr>
      <w:r w:rsidRPr="007F786D">
        <w:rPr>
          <w:rStyle w:val="FootnoteReference"/>
          <w:sz w:val="14"/>
          <w:szCs w:val="14"/>
        </w:rPr>
        <w:footnoteRef/>
      </w:r>
      <w:r>
        <w:rPr>
          <w:sz w:val="14"/>
          <w:szCs w:val="14"/>
        </w:rPr>
        <w:t xml:space="preserve"> </w:t>
      </w:r>
      <w:r>
        <w:rPr>
          <w:sz w:val="14"/>
          <w:szCs w:val="14"/>
        </w:rPr>
        <w:tab/>
        <w:t>Concerns about unbundling of such integrated assets can be addressed by mandating the sale of the offshore transmission asset to a third party (incl. the domestic TSO) later. If an offshore wind farm is radially connected to the mainland, unbundling does not have to take place because the connection can be regarded as private connection of the power plant to shore.</w:t>
      </w:r>
    </w:p>
  </w:footnote>
  <w:footnote w:id="6">
    <w:p w14:paraId="2565789A" w14:textId="51748D93" w:rsidR="00FE2AA2" w:rsidRPr="000E614C" w:rsidRDefault="00FE2AA2" w:rsidP="000E614C">
      <w:pPr>
        <w:pStyle w:val="FootnoteText"/>
        <w:tabs>
          <w:tab w:val="left" w:pos="142"/>
        </w:tabs>
        <w:ind w:hanging="142"/>
        <w:jc w:val="both"/>
        <w:rPr>
          <w:sz w:val="14"/>
          <w:szCs w:val="14"/>
          <w:lang w:val="en-US"/>
        </w:rPr>
      </w:pPr>
      <w:r w:rsidRPr="000E614C">
        <w:rPr>
          <w:rStyle w:val="FootnoteReference"/>
          <w:sz w:val="14"/>
          <w:szCs w:val="14"/>
        </w:rPr>
        <w:footnoteRef/>
      </w:r>
      <w:r w:rsidRPr="000E614C">
        <w:rPr>
          <w:sz w:val="14"/>
          <w:szCs w:val="14"/>
        </w:rPr>
        <w:t xml:space="preserve"> </w:t>
      </w:r>
      <w:r w:rsidRPr="000E614C">
        <w:rPr>
          <w:sz w:val="14"/>
          <w:szCs w:val="14"/>
          <w:lang w:val="en-US"/>
        </w:rPr>
        <w:t>It would be highly cost-inefficient to tender e.g. 10% of an 800 GW offshore wind park separately from the rest of the tender.</w:t>
      </w:r>
    </w:p>
  </w:footnote>
  <w:footnote w:id="7">
    <w:p w14:paraId="75581197" w14:textId="73DC6DD0" w:rsidR="001C20CF" w:rsidRPr="001C20CF" w:rsidRDefault="001C20CF">
      <w:pPr>
        <w:pStyle w:val="FootnoteText"/>
        <w:rPr>
          <w:lang w:val="en-US"/>
        </w:rPr>
      </w:pPr>
      <w:r w:rsidRPr="001C20CF">
        <w:rPr>
          <w:rStyle w:val="FootnoteReference"/>
          <w:sz w:val="16"/>
          <w:szCs w:val="16"/>
        </w:rPr>
        <w:footnoteRef/>
      </w:r>
      <w:r w:rsidRPr="001C20CF">
        <w:rPr>
          <w:sz w:val="16"/>
          <w:szCs w:val="16"/>
        </w:rPr>
        <w:t xml:space="preserve"> </w:t>
      </w:r>
      <w:r w:rsidRPr="001C20CF">
        <w:rPr>
          <w:sz w:val="16"/>
          <w:szCs w:val="16"/>
          <w:lang w:val="en-US"/>
        </w:rPr>
        <w:t xml:space="preserve">Note that not only does free allowances for fossil hydrogen reduce incentive to switch to renewable hydrogen. The fact that renewable hydrogen is exposed to a carbon cost through the electricity price, means that renewable hydrogen implicitly pays a carbon cost while fossil hydrogen does not. </w:t>
      </w:r>
      <w:r>
        <w:rPr>
          <w:sz w:val="16"/>
          <w:szCs w:val="16"/>
          <w:lang w:val="en-US"/>
        </w:rPr>
        <w:t>To cater for carbon leakage risk, a solution could be to ensure an equal distribution of free allowances between the two.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F760E" w14:textId="77777777" w:rsidR="00FE2AA2" w:rsidRDefault="00FE2AA2">
    <w:pPr>
      <w:pStyle w:val="Header"/>
    </w:pPr>
    <w:r>
      <w:rPr>
        <w:noProof/>
        <w:lang w:eastAsia="da-DK"/>
      </w:rPr>
      <w:drawing>
        <wp:anchor distT="0" distB="0" distL="114300" distR="114300" simplePos="0" relativeHeight="251665408" behindDoc="0" locked="0" layoutInCell="1" allowOverlap="1" wp14:anchorId="46FAB3D6" wp14:editId="1AD1EAF1">
          <wp:simplePos x="0" y="0"/>
          <wp:positionH relativeFrom="page">
            <wp:posOffset>5886450</wp:posOffset>
          </wp:positionH>
          <wp:positionV relativeFrom="page">
            <wp:posOffset>360045</wp:posOffset>
          </wp:positionV>
          <wp:extent cx="1314000" cy="360000"/>
          <wp:effectExtent l="0" t="0" r="635" b="2540"/>
          <wp:wrapNone/>
          <wp:docPr id="8" nam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rsted_RGB_Blue.png"/>
                  <pic:cNvPicPr/>
                </pic:nvPicPr>
                <pic:blipFill>
                  <a:blip r:embed="rId1">
                    <a:extLst>
                      <a:ext uri="{28A0092B-C50C-407E-A947-70E740481C1C}">
                        <a14:useLocalDpi xmlns:a14="http://schemas.microsoft.com/office/drawing/2010/main" val="0"/>
                      </a:ext>
                    </a:extLst>
                  </a:blip>
                  <a:stretch>
                    <a:fillRect/>
                  </a:stretch>
                </pic:blipFill>
                <pic:spPr>
                  <a:xfrm>
                    <a:off x="0" y="0"/>
                    <a:ext cx="1314000" cy="360000"/>
                  </a:xfrm>
                  <a:prstGeom prst="rect">
                    <a:avLst/>
                  </a:prstGeom>
                </pic:spPr>
              </pic:pic>
            </a:graphicData>
          </a:graphic>
          <wp14:sizeRelH relativeFrom="page">
            <wp14:pctWidth>0</wp14:pctWidth>
          </wp14:sizeRelH>
          <wp14:sizeRelV relativeFrom="page">
            <wp14:pctHeight>0</wp14:pctHeight>
          </wp14:sizeRelV>
        </wp:anchor>
      </w:drawing>
    </w:r>
  </w:p>
  <w:p w14:paraId="02B0A9AB" w14:textId="77777777" w:rsidR="00FE2AA2" w:rsidRDefault="00FE2AA2">
    <w:pPr>
      <w:pStyle w:val="Header"/>
    </w:pPr>
    <w:r>
      <w:rPr>
        <w:noProof/>
        <w:lang w:eastAsia="da-DK"/>
      </w:rPr>
      <mc:AlternateContent>
        <mc:Choice Requires="wps">
          <w:drawing>
            <wp:anchor distT="0" distB="0" distL="114300" distR="114300" simplePos="0" relativeHeight="251653120" behindDoc="0" locked="0" layoutInCell="1" allowOverlap="1" wp14:anchorId="022EDCFF" wp14:editId="5AE0D403">
              <wp:simplePos x="0" y="0"/>
              <wp:positionH relativeFrom="page">
                <wp:posOffset>5886450</wp:posOffset>
              </wp:positionH>
              <wp:positionV relativeFrom="page">
                <wp:posOffset>1439215</wp:posOffset>
              </wp:positionV>
              <wp:extent cx="1673860" cy="1605280"/>
              <wp:effectExtent l="0" t="0" r="254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3860" cy="1605280"/>
                      </a:xfrm>
                      <a:prstGeom prst="rect">
                        <a:avLst/>
                      </a:prstGeom>
                      <a:solidFill>
                        <a:srgbClr val="FFFFFF"/>
                      </a:solidFill>
                      <a:ln>
                        <a:noFill/>
                      </a:ln>
                      <a:extLst>
                        <a:ext uri="{91240B29-F687-4F45-9708-019B960494DF}">
                          <a14:hiddenLine xmlns:a14="http://schemas.microsoft.com/office/drawing/2010/main" w="44450">
                            <a:solidFill>
                              <a:srgbClr val="000000"/>
                            </a:solidFill>
                            <a:miter lim="800000"/>
                            <a:headEnd/>
                            <a:tailEnd/>
                          </a14:hiddenLine>
                        </a:ext>
                      </a:extLst>
                    </wps:spPr>
                    <wps:txbx>
                      <w:txbxContent>
                        <w:p w14:paraId="2B2F5DD3" w14:textId="790FE5F6" w:rsidR="00FE2AA2" w:rsidRDefault="00FE2AA2" w:rsidP="00903C9F">
                          <w:pPr>
                            <w:pStyle w:val="Header"/>
                            <w:tabs>
                              <w:tab w:val="left" w:pos="283"/>
                            </w:tabs>
                          </w:pPr>
                          <w:bookmarkStart w:id="11" w:name="DocNo1"/>
                          <w:r>
                            <w:t>Our ref.</w:t>
                          </w:r>
                          <w:bookmarkEnd w:id="11"/>
                          <w:r w:rsidRPr="00BE395B">
                            <w:t xml:space="preserve"> </w:t>
                          </w:r>
                          <w:r>
                            <w:t>JRMAD</w:t>
                          </w:r>
                        </w:p>
                        <w:p w14:paraId="532F3BA5" w14:textId="77777777" w:rsidR="00FE2AA2" w:rsidRPr="00BE395B" w:rsidRDefault="00FE2AA2" w:rsidP="00903C9F">
                          <w:pPr>
                            <w:pStyle w:val="Header"/>
                            <w:tabs>
                              <w:tab w:val="left" w:pos="283"/>
                            </w:tabs>
                          </w:pPr>
                          <w:r>
                            <w:t xml:space="preserve"> </w:t>
                          </w:r>
                        </w:p>
                        <w:p w14:paraId="56101A88" w14:textId="77777777" w:rsidR="00FE2AA2" w:rsidRPr="00BE395B" w:rsidRDefault="00FE2AA2" w:rsidP="00903C9F">
                          <w:pPr>
                            <w:pStyle w:val="Header"/>
                            <w:tabs>
                              <w:tab w:val="left" w:pos="283"/>
                            </w:tabs>
                          </w:pPr>
                          <w:r>
                            <w:t xml:space="preserve"> </w:t>
                          </w:r>
                        </w:p>
                        <w:p w14:paraId="42D6BB55" w14:textId="77777777" w:rsidR="00FE2AA2" w:rsidRPr="00BE395B" w:rsidRDefault="00FE2AA2" w:rsidP="00903C9F">
                          <w:pPr>
                            <w:pStyle w:val="Header"/>
                            <w:tabs>
                              <w:tab w:val="left" w:pos="283"/>
                            </w:tabs>
                          </w:pPr>
                        </w:p>
                        <w:p w14:paraId="42DD833F" w14:textId="77777777" w:rsidR="00FE2AA2" w:rsidRPr="00BE395B" w:rsidRDefault="00FE2AA2" w:rsidP="00903C9F">
                          <w:pPr>
                            <w:pStyle w:val="Header"/>
                            <w:tabs>
                              <w:tab w:val="left" w:pos="283"/>
                            </w:tabs>
                          </w:pPr>
                        </w:p>
                        <w:p w14:paraId="4700D9C9" w14:textId="77777777" w:rsidR="00FE2AA2" w:rsidRPr="00BE395B" w:rsidRDefault="00FE2AA2" w:rsidP="00903C9F">
                          <w:pPr>
                            <w:pStyle w:val="Header"/>
                            <w:tabs>
                              <w:tab w:val="left" w:pos="283"/>
                            </w:tabs>
                          </w:pPr>
                        </w:p>
                        <w:p w14:paraId="06AFBBF4" w14:textId="77777777" w:rsidR="00FE2AA2" w:rsidRPr="00BE395B" w:rsidRDefault="00FE2AA2" w:rsidP="00903C9F">
                          <w:pPr>
                            <w:pStyle w:val="Header"/>
                            <w:tabs>
                              <w:tab w:val="left" w:pos="283"/>
                            </w:tabs>
                          </w:pPr>
                        </w:p>
                        <w:p w14:paraId="1ECA4181" w14:textId="77777777" w:rsidR="00FE2AA2" w:rsidRPr="00655B9C" w:rsidRDefault="00FE2AA2" w:rsidP="00903C9F">
                          <w:pPr>
                            <w:pStyle w:val="Header"/>
                            <w:tabs>
                              <w:tab w:val="left" w:pos="283"/>
                            </w:tabs>
                          </w:pPr>
                        </w:p>
                        <w:p w14:paraId="503FBEBD" w14:textId="77777777" w:rsidR="00FE2AA2" w:rsidRPr="00655B9C" w:rsidRDefault="00FE2AA2" w:rsidP="00903C9F">
                          <w:pPr>
                            <w:pStyle w:val="Header"/>
                            <w:tabs>
                              <w:tab w:val="left" w:pos="283"/>
                            </w:tabs>
                          </w:pPr>
                        </w:p>
                        <w:p w14:paraId="38854070" w14:textId="77777777" w:rsidR="00FE2AA2" w:rsidRPr="00655B9C" w:rsidRDefault="00FE2AA2" w:rsidP="00903C9F">
                          <w:pPr>
                            <w:pStyle w:val="Header"/>
                            <w:tabs>
                              <w:tab w:val="left" w:pos="283"/>
                            </w:tabs>
                          </w:pPr>
                        </w:p>
                        <w:p w14:paraId="6B05D21D" w14:textId="77777777" w:rsidR="00FE2AA2" w:rsidRPr="00655B9C" w:rsidRDefault="00FE2AA2" w:rsidP="00903C9F">
                          <w:pPr>
                            <w:pStyle w:val="Header"/>
                            <w:tabs>
                              <w:tab w:val="left" w:pos="283"/>
                            </w:tabs>
                          </w:pPr>
                        </w:p>
                        <w:p w14:paraId="595AA309" w14:textId="77777777" w:rsidR="00FE2AA2" w:rsidRPr="00655B9C" w:rsidRDefault="00FE2AA2" w:rsidP="00903C9F">
                          <w:pPr>
                            <w:pStyle w:val="Header"/>
                            <w:tabs>
                              <w:tab w:val="left" w:pos="283"/>
                            </w:tabs>
                          </w:pPr>
                        </w:p>
                        <w:p w14:paraId="052D7DE5" w14:textId="77777777" w:rsidR="00FE2AA2" w:rsidRPr="00655B9C" w:rsidRDefault="00FE2AA2" w:rsidP="00903C9F">
                          <w:pPr>
                            <w:pStyle w:val="Header"/>
                            <w:tabs>
                              <w:tab w:val="left" w:pos="283"/>
                            </w:tabs>
                          </w:pPr>
                        </w:p>
                      </w:txbxContent>
                    </wps:txbx>
                    <wps:bodyPr rot="0" vert="horz" wrap="square" lIns="0" tIns="0"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EDCFF" id="_x0000_t202" coordsize="21600,21600" o:spt="202" path="m,l,21600r21600,l21600,xe">
              <v:stroke joinstyle="miter"/>
              <v:path gradientshapeok="t" o:connecttype="rect"/>
            </v:shapetype>
            <v:shape id="Text Box 4" o:spid="_x0000_s1026" type="#_x0000_t202" style="position:absolute;margin-left:463.5pt;margin-top:113.3pt;width:131.8pt;height:126.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" stroked="f" strokeweight="3.5pt">
              <v:textbox inset="0,0,7.09pt,3.69pt">
                <w:txbxContent>
                  <w:p w14:paraId="2B2F5DD3" w14:textId="790FE5F6" w:rsidR="00E56814" w:rsidRDefault="00E56814" w:rsidP="00903C9F">
                    <w:pPr>
                      <w:pStyle w:val="Header"/>
                      <w:tabs>
                        <w:tab w:val="left" w:pos="283"/>
                      </w:tabs>
                    </w:pPr>
                    <w:bookmarkStart w:id="509" w:name="DocNo1"/>
                    <w:r>
                      <w:t>Our ref.</w:t>
                    </w:r>
                    <w:bookmarkEnd w:id="509"/>
                    <w:r w:rsidRPr="00BE395B">
                      <w:t xml:space="preserve"> </w:t>
                    </w:r>
                    <w:r>
                      <w:t>JRMAD</w:t>
                    </w:r>
                  </w:p>
                  <w:p w14:paraId="532F3BA5" w14:textId="77777777" w:rsidR="00E56814" w:rsidRPr="00BE395B" w:rsidRDefault="00E56814" w:rsidP="00903C9F">
                    <w:pPr>
                      <w:pStyle w:val="Header"/>
                      <w:tabs>
                        <w:tab w:val="left" w:pos="283"/>
                      </w:tabs>
                    </w:pPr>
                    <w:r>
                      <w:t xml:space="preserve"> </w:t>
                    </w:r>
                  </w:p>
                  <w:p w14:paraId="56101A88" w14:textId="77777777" w:rsidR="00E56814" w:rsidRPr="00BE395B" w:rsidRDefault="00E56814" w:rsidP="00903C9F">
                    <w:pPr>
                      <w:pStyle w:val="Header"/>
                      <w:tabs>
                        <w:tab w:val="left" w:pos="283"/>
                      </w:tabs>
                    </w:pPr>
                    <w:r>
                      <w:t xml:space="preserve"> </w:t>
                    </w:r>
                  </w:p>
                  <w:p w14:paraId="42D6BB55" w14:textId="77777777" w:rsidR="00E56814" w:rsidRPr="00BE395B" w:rsidRDefault="00E56814" w:rsidP="00903C9F">
                    <w:pPr>
                      <w:pStyle w:val="Header"/>
                      <w:tabs>
                        <w:tab w:val="left" w:pos="283"/>
                      </w:tabs>
                    </w:pPr>
                  </w:p>
                  <w:p w14:paraId="42DD833F" w14:textId="77777777" w:rsidR="00E56814" w:rsidRPr="00BE395B" w:rsidRDefault="00E56814" w:rsidP="00903C9F">
                    <w:pPr>
                      <w:pStyle w:val="Header"/>
                      <w:tabs>
                        <w:tab w:val="left" w:pos="283"/>
                      </w:tabs>
                    </w:pPr>
                  </w:p>
                  <w:p w14:paraId="4700D9C9" w14:textId="77777777" w:rsidR="00E56814" w:rsidRPr="00BE395B" w:rsidRDefault="00E56814" w:rsidP="00903C9F">
                    <w:pPr>
                      <w:pStyle w:val="Header"/>
                      <w:tabs>
                        <w:tab w:val="left" w:pos="283"/>
                      </w:tabs>
                    </w:pPr>
                  </w:p>
                  <w:p w14:paraId="06AFBBF4" w14:textId="77777777" w:rsidR="00E56814" w:rsidRPr="00BE395B" w:rsidRDefault="00E56814" w:rsidP="00903C9F">
                    <w:pPr>
                      <w:pStyle w:val="Header"/>
                      <w:tabs>
                        <w:tab w:val="left" w:pos="283"/>
                      </w:tabs>
                    </w:pPr>
                  </w:p>
                  <w:p w14:paraId="1ECA4181" w14:textId="77777777" w:rsidR="00E56814" w:rsidRPr="00655B9C" w:rsidRDefault="00E56814" w:rsidP="00903C9F">
                    <w:pPr>
                      <w:pStyle w:val="Header"/>
                      <w:tabs>
                        <w:tab w:val="left" w:pos="283"/>
                      </w:tabs>
                    </w:pPr>
                  </w:p>
                  <w:p w14:paraId="503FBEBD" w14:textId="77777777" w:rsidR="00E56814" w:rsidRPr="00655B9C" w:rsidRDefault="00E56814" w:rsidP="00903C9F">
                    <w:pPr>
                      <w:pStyle w:val="Header"/>
                      <w:tabs>
                        <w:tab w:val="left" w:pos="283"/>
                      </w:tabs>
                    </w:pPr>
                  </w:p>
                  <w:p w14:paraId="38854070" w14:textId="77777777" w:rsidR="00E56814" w:rsidRPr="00655B9C" w:rsidRDefault="00E56814" w:rsidP="00903C9F">
                    <w:pPr>
                      <w:pStyle w:val="Header"/>
                      <w:tabs>
                        <w:tab w:val="left" w:pos="283"/>
                      </w:tabs>
                    </w:pPr>
                  </w:p>
                  <w:p w14:paraId="6B05D21D" w14:textId="77777777" w:rsidR="00E56814" w:rsidRPr="00655B9C" w:rsidRDefault="00E56814" w:rsidP="00903C9F">
                    <w:pPr>
                      <w:pStyle w:val="Header"/>
                      <w:tabs>
                        <w:tab w:val="left" w:pos="283"/>
                      </w:tabs>
                    </w:pPr>
                  </w:p>
                  <w:p w14:paraId="595AA309" w14:textId="77777777" w:rsidR="00E56814" w:rsidRPr="00655B9C" w:rsidRDefault="00E56814" w:rsidP="00903C9F">
                    <w:pPr>
                      <w:pStyle w:val="Header"/>
                      <w:tabs>
                        <w:tab w:val="left" w:pos="283"/>
                      </w:tabs>
                    </w:pPr>
                  </w:p>
                  <w:p w14:paraId="052D7DE5" w14:textId="77777777" w:rsidR="00E56814" w:rsidRPr="00655B9C" w:rsidRDefault="00E56814" w:rsidP="00903C9F">
                    <w:pPr>
                      <w:pStyle w:val="Header"/>
                      <w:tabs>
                        <w:tab w:val="left" w:pos="283"/>
                      </w:tab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75DF" w14:textId="77777777" w:rsidR="00FE2AA2" w:rsidRPr="00F23878" w:rsidRDefault="00FE2AA2">
    <w:pPr>
      <w:pStyle w:val="Header"/>
      <w:rPr>
        <w:vanish/>
      </w:rPr>
    </w:pPr>
    <w:r>
      <w:tab/>
    </w:r>
    <w:bookmarkStart w:id="12" w:name="Logo"/>
    <w:bookmarkEnd w:id="12"/>
  </w:p>
  <w:p w14:paraId="0603DCB5" w14:textId="77777777" w:rsidR="00FE2AA2" w:rsidRPr="003661E8" w:rsidRDefault="00FE2AA2">
    <w:pPr>
      <w:pStyle w:val="Header"/>
      <w:rPr>
        <w:noProof/>
        <w:lang w:eastAsia="da-DK"/>
      </w:rPr>
    </w:pPr>
  </w:p>
  <w:p w14:paraId="5D36C66C" w14:textId="77777777" w:rsidR="00FE2AA2" w:rsidRPr="00655B9C" w:rsidRDefault="00FE2AA2">
    <w:pPr>
      <w:pStyle w:val="Header"/>
    </w:pPr>
    <w:r>
      <w:rPr>
        <w:noProof/>
        <w:lang w:eastAsia="da-DK"/>
      </w:rPr>
      <mc:AlternateContent>
        <mc:Choice Requires="wps">
          <w:drawing>
            <wp:anchor distT="0" distB="0" distL="114300" distR="114300" simplePos="0" relativeHeight="251649024" behindDoc="0" locked="0" layoutInCell="1" allowOverlap="1" wp14:anchorId="7E326BD4" wp14:editId="6F5F94B5">
              <wp:simplePos x="0" y="0"/>
              <wp:positionH relativeFrom="page">
                <wp:posOffset>5888736</wp:posOffset>
              </wp:positionH>
              <wp:positionV relativeFrom="page">
                <wp:posOffset>2879725</wp:posOffset>
              </wp:positionV>
              <wp:extent cx="1673860" cy="2355494"/>
              <wp:effectExtent l="0" t="0" r="2540" b="6985"/>
              <wp:wrapNone/>
              <wp:docPr id="3" name="Colofon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3860" cy="2355494"/>
                      </a:xfrm>
                      <a:prstGeom prst="rect">
                        <a:avLst/>
                      </a:prstGeom>
                      <a:solidFill>
                        <a:schemeClr val="bg1"/>
                      </a:solidFill>
                      <a:ln>
                        <a:noFill/>
                      </a:ln>
                    </wps:spPr>
                    <wps:txbx>
                      <w:txbxContent>
                        <w:p w14:paraId="5D54BBFE" w14:textId="574FAC1D" w:rsidR="00FE2AA2" w:rsidRPr="001B6E0E" w:rsidRDefault="00FE2AA2" w:rsidP="00204F1D">
                          <w:pPr>
                            <w:pStyle w:val="Header"/>
                            <w:tabs>
                              <w:tab w:val="left" w:pos="283"/>
                            </w:tabs>
                            <w:spacing w:before="100" w:after="860"/>
                            <w:rPr>
                              <w:sz w:val="19"/>
                              <w:szCs w:val="19"/>
                            </w:rPr>
                          </w:pPr>
                          <w:bookmarkStart w:id="13" w:name="dok_brevdato"/>
                          <w:r>
                            <w:rPr>
                              <w:sz w:val="19"/>
                              <w:szCs w:val="19"/>
                            </w:rPr>
                            <w:t>7 January 202</w:t>
                          </w:r>
                          <w:bookmarkEnd w:id="13"/>
                          <w:r>
                            <w:rPr>
                              <w:sz w:val="19"/>
                              <w:szCs w:val="19"/>
                            </w:rPr>
                            <w:t xml:space="preserve">1 </w:t>
                          </w:r>
                        </w:p>
                        <w:p w14:paraId="16BCE3AE" w14:textId="5776650A" w:rsidR="00FE2AA2" w:rsidRDefault="00FE2AA2" w:rsidP="00F6176A">
                          <w:pPr>
                            <w:pStyle w:val="Header"/>
                            <w:tabs>
                              <w:tab w:val="left" w:pos="283"/>
                            </w:tabs>
                          </w:pPr>
                          <w:bookmarkStart w:id="14" w:name="TOurRef"/>
                          <w:bookmarkStart w:id="15" w:name="OurRef"/>
                          <w:bookmarkEnd w:id="14"/>
                          <w:r>
                            <w:t>Our ref.</w:t>
                          </w:r>
                          <w:bookmarkEnd w:id="15"/>
                          <w:r>
                            <w:t xml:space="preserve"> JRMAD </w:t>
                          </w:r>
                        </w:p>
                        <w:p w14:paraId="67774CF8" w14:textId="77777777" w:rsidR="00FE2AA2" w:rsidRDefault="00FE2AA2" w:rsidP="00514A93">
                          <w:pPr>
                            <w:pStyle w:val="Header"/>
                            <w:tabs>
                              <w:tab w:val="left" w:pos="301"/>
                            </w:tabs>
                          </w:pPr>
                        </w:p>
                        <w:p w14:paraId="66D0C03A" w14:textId="77777777" w:rsidR="00FE2AA2" w:rsidRDefault="00FE2AA2" w:rsidP="00514A93">
                          <w:pPr>
                            <w:pStyle w:val="Header"/>
                            <w:tabs>
                              <w:tab w:val="left" w:pos="301"/>
                            </w:tabs>
                          </w:pPr>
                        </w:p>
                        <w:p w14:paraId="716B4DC1" w14:textId="77777777" w:rsidR="00FE2AA2" w:rsidRDefault="00FE2AA2" w:rsidP="00514A93">
                          <w:pPr>
                            <w:pStyle w:val="Header"/>
                            <w:tabs>
                              <w:tab w:val="left" w:pos="301"/>
                            </w:tabs>
                          </w:pPr>
                        </w:p>
                        <w:p w14:paraId="3C92D967" w14:textId="77777777" w:rsidR="00FE2AA2" w:rsidRDefault="00FE2AA2" w:rsidP="00514A93">
                          <w:pPr>
                            <w:pStyle w:val="Header"/>
                            <w:tabs>
                              <w:tab w:val="left" w:pos="301"/>
                            </w:tabs>
                          </w:pPr>
                        </w:p>
                        <w:p w14:paraId="68AB1AA9" w14:textId="77777777" w:rsidR="00FE2AA2" w:rsidRDefault="00FE2AA2" w:rsidP="00514A93">
                          <w:pPr>
                            <w:pStyle w:val="Header"/>
                            <w:tabs>
                              <w:tab w:val="left" w:pos="301"/>
                            </w:tabs>
                          </w:pPr>
                        </w:p>
                        <w:p w14:paraId="072AA1DC" w14:textId="77777777" w:rsidR="00FE2AA2" w:rsidRDefault="00FE2AA2" w:rsidP="00514A93">
                          <w:pPr>
                            <w:pStyle w:val="Header"/>
                            <w:tabs>
                              <w:tab w:val="left" w:pos="301"/>
                            </w:tabs>
                          </w:pPr>
                        </w:p>
                        <w:p w14:paraId="09902DF2" w14:textId="77777777" w:rsidR="00FE2AA2" w:rsidRDefault="00FE2AA2" w:rsidP="00514A93">
                          <w:pPr>
                            <w:pStyle w:val="Header"/>
                            <w:tabs>
                              <w:tab w:val="left" w:pos="301"/>
                            </w:tabs>
                          </w:pPr>
                        </w:p>
                        <w:p w14:paraId="7B3F5927" w14:textId="77777777" w:rsidR="00FE2AA2" w:rsidRDefault="00FE2AA2" w:rsidP="00514A93">
                          <w:pPr>
                            <w:pStyle w:val="Header"/>
                            <w:tabs>
                              <w:tab w:val="left" w:pos="301"/>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26BD4" id="_x0000_t202" coordsize="21600,21600" o:spt="202" path="m,l,21600r21600,l21600,xe">
              <v:stroke joinstyle="miter"/>
              <v:path gradientshapeok="t" o:connecttype="rect"/>
            </v:shapetype>
            <v:shape id="Colofon2" o:spid="_x0000_s1028" type="#_x0000_t202" style="position:absolute;margin-left:463.7pt;margin-top:226.75pt;width:131.8pt;height:185.4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" fillcolor="white [3212]" stroked="f">
              <v:textbox inset="0,0,0,0">
                <w:txbxContent>
                  <w:p w14:paraId="5D54BBFE" w14:textId="574FAC1D" w:rsidR="00E56814" w:rsidRPr="001B6E0E" w:rsidRDefault="00E56814" w:rsidP="00204F1D">
                    <w:pPr>
                      <w:pStyle w:val="Header"/>
                      <w:tabs>
                        <w:tab w:val="left" w:pos="283"/>
                      </w:tabs>
                      <w:spacing w:before="100" w:after="860"/>
                      <w:rPr>
                        <w:sz w:val="19"/>
                        <w:szCs w:val="19"/>
                      </w:rPr>
                    </w:pPr>
                    <w:bookmarkStart w:id="514" w:name="dok_brevdato"/>
                    <w:r>
                      <w:rPr>
                        <w:sz w:val="19"/>
                        <w:szCs w:val="19"/>
                      </w:rPr>
                      <w:t>7 January 202</w:t>
                    </w:r>
                    <w:bookmarkEnd w:id="514"/>
                    <w:r>
                      <w:rPr>
                        <w:sz w:val="19"/>
                        <w:szCs w:val="19"/>
                      </w:rPr>
                      <w:t xml:space="preserve">1 </w:t>
                    </w:r>
                  </w:p>
                  <w:p w14:paraId="16BCE3AE" w14:textId="5776650A" w:rsidR="00E56814" w:rsidRDefault="00E56814" w:rsidP="00F6176A">
                    <w:pPr>
                      <w:pStyle w:val="Header"/>
                      <w:tabs>
                        <w:tab w:val="left" w:pos="283"/>
                      </w:tabs>
                    </w:pPr>
                    <w:bookmarkStart w:id="515" w:name="TOurRef"/>
                    <w:bookmarkStart w:id="516" w:name="OurRef"/>
                    <w:bookmarkEnd w:id="515"/>
                    <w:r>
                      <w:t>Our ref.</w:t>
                    </w:r>
                    <w:bookmarkEnd w:id="516"/>
                    <w:r>
                      <w:t xml:space="preserve"> JRMAD </w:t>
                    </w:r>
                  </w:p>
                  <w:p w14:paraId="67774CF8" w14:textId="77777777" w:rsidR="00E56814" w:rsidRDefault="00E56814" w:rsidP="00514A93">
                    <w:pPr>
                      <w:pStyle w:val="Header"/>
                      <w:tabs>
                        <w:tab w:val="left" w:pos="301"/>
                      </w:tabs>
                    </w:pPr>
                  </w:p>
                  <w:p w14:paraId="66D0C03A" w14:textId="77777777" w:rsidR="00E56814" w:rsidRDefault="00E56814" w:rsidP="00514A93">
                    <w:pPr>
                      <w:pStyle w:val="Header"/>
                      <w:tabs>
                        <w:tab w:val="left" w:pos="301"/>
                      </w:tabs>
                    </w:pPr>
                  </w:p>
                  <w:p w14:paraId="716B4DC1" w14:textId="77777777" w:rsidR="00E56814" w:rsidRDefault="00E56814" w:rsidP="00514A93">
                    <w:pPr>
                      <w:pStyle w:val="Header"/>
                      <w:tabs>
                        <w:tab w:val="left" w:pos="301"/>
                      </w:tabs>
                    </w:pPr>
                  </w:p>
                  <w:p w14:paraId="3C92D967" w14:textId="77777777" w:rsidR="00E56814" w:rsidRDefault="00E56814" w:rsidP="00514A93">
                    <w:pPr>
                      <w:pStyle w:val="Header"/>
                      <w:tabs>
                        <w:tab w:val="left" w:pos="301"/>
                      </w:tabs>
                    </w:pPr>
                  </w:p>
                  <w:p w14:paraId="68AB1AA9" w14:textId="77777777" w:rsidR="00E56814" w:rsidRDefault="00E56814" w:rsidP="00514A93">
                    <w:pPr>
                      <w:pStyle w:val="Header"/>
                      <w:tabs>
                        <w:tab w:val="left" w:pos="301"/>
                      </w:tabs>
                    </w:pPr>
                  </w:p>
                  <w:p w14:paraId="072AA1DC" w14:textId="77777777" w:rsidR="00E56814" w:rsidRDefault="00E56814" w:rsidP="00514A93">
                    <w:pPr>
                      <w:pStyle w:val="Header"/>
                      <w:tabs>
                        <w:tab w:val="left" w:pos="301"/>
                      </w:tabs>
                    </w:pPr>
                  </w:p>
                  <w:p w14:paraId="09902DF2" w14:textId="77777777" w:rsidR="00E56814" w:rsidRDefault="00E56814" w:rsidP="00514A93">
                    <w:pPr>
                      <w:pStyle w:val="Header"/>
                      <w:tabs>
                        <w:tab w:val="left" w:pos="301"/>
                      </w:tabs>
                    </w:pPr>
                  </w:p>
                  <w:p w14:paraId="7B3F5927" w14:textId="77777777" w:rsidR="00E56814" w:rsidRDefault="00E56814" w:rsidP="00514A93">
                    <w:pPr>
                      <w:pStyle w:val="Header"/>
                      <w:tabs>
                        <w:tab w:val="left" w:pos="301"/>
                      </w:tabs>
                    </w:pPr>
                  </w:p>
                </w:txbxContent>
              </v:textbox>
              <w10:wrap anchorx="page" anchory="page"/>
            </v:shape>
          </w:pict>
        </mc:Fallback>
      </mc:AlternateContent>
    </w:r>
    <w:r>
      <w:rPr>
        <w:noProof/>
        <w:lang w:eastAsia="da-DK"/>
      </w:rPr>
      <w:drawing>
        <wp:anchor distT="0" distB="0" distL="114300" distR="114300" simplePos="0" relativeHeight="251661312" behindDoc="0" locked="0" layoutInCell="1" allowOverlap="1" wp14:anchorId="40D8C4C9" wp14:editId="5702358D">
          <wp:simplePos x="0" y="0"/>
          <wp:positionH relativeFrom="page">
            <wp:posOffset>5886450</wp:posOffset>
          </wp:positionH>
          <wp:positionV relativeFrom="page">
            <wp:posOffset>361950</wp:posOffset>
          </wp:positionV>
          <wp:extent cx="1313815" cy="359410"/>
          <wp:effectExtent l="0" t="0" r="635" b="2540"/>
          <wp:wrapNone/>
          <wp:docPr id="10"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rsted_RGB_Blue.png"/>
                  <pic:cNvPicPr/>
                </pic:nvPicPr>
                <pic:blipFill>
                  <a:blip r:embed="rId1">
                    <a:extLst>
                      <a:ext uri="{28A0092B-C50C-407E-A947-70E740481C1C}">
                        <a14:useLocalDpi xmlns:a14="http://schemas.microsoft.com/office/drawing/2010/main" val="0"/>
                      </a:ext>
                    </a:extLst>
                  </a:blip>
                  <a:stretch>
                    <a:fillRect/>
                  </a:stretch>
                </pic:blipFill>
                <pic:spPr>
                  <a:xfrm>
                    <a:off x="0" y="0"/>
                    <a:ext cx="131381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3B5"/>
    <w:multiLevelType w:val="hybridMultilevel"/>
    <w:tmpl w:val="26DC3C60"/>
    <w:lvl w:ilvl="0" w:tplc="30BCFB9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1407E5"/>
    <w:multiLevelType w:val="hybridMultilevel"/>
    <w:tmpl w:val="3A785CD0"/>
    <w:lvl w:ilvl="0" w:tplc="C6CC14BE">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63F1AC4"/>
    <w:multiLevelType w:val="hybridMultilevel"/>
    <w:tmpl w:val="9272CB2A"/>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2B8702B3"/>
    <w:multiLevelType w:val="hybridMultilevel"/>
    <w:tmpl w:val="9CFC182C"/>
    <w:lvl w:ilvl="0" w:tplc="C18CBDB4">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C492A84"/>
    <w:multiLevelType w:val="hybridMultilevel"/>
    <w:tmpl w:val="7C5EBFE0"/>
    <w:lvl w:ilvl="0" w:tplc="E1F88B1C">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D87544F"/>
    <w:multiLevelType w:val="hybridMultilevel"/>
    <w:tmpl w:val="67AE1EB6"/>
    <w:lvl w:ilvl="0" w:tplc="60E47300">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690600D"/>
    <w:multiLevelType w:val="hybridMultilevel"/>
    <w:tmpl w:val="2320EFA6"/>
    <w:lvl w:ilvl="0" w:tplc="7ED05320">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7544F05"/>
    <w:multiLevelType w:val="hybridMultilevel"/>
    <w:tmpl w:val="5B4CD14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84E3454"/>
    <w:multiLevelType w:val="hybridMultilevel"/>
    <w:tmpl w:val="EADEE71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79D0BC6"/>
    <w:multiLevelType w:val="hybridMultilevel"/>
    <w:tmpl w:val="7286F944"/>
    <w:lvl w:ilvl="0" w:tplc="04140019">
      <w:start w:val="1"/>
      <w:numFmt w:val="lowerLetter"/>
      <w:lvlText w:val="%1."/>
      <w:lvlJc w:val="left"/>
      <w:pPr>
        <w:ind w:left="720" w:hanging="360"/>
      </w:pPr>
      <w:rPr>
        <w:rFonts w:hint="default"/>
      </w:rPr>
    </w:lvl>
    <w:lvl w:ilvl="1" w:tplc="08090011">
      <w:start w:val="1"/>
      <w:numFmt w:val="decimal"/>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5CFD15CE"/>
    <w:multiLevelType w:val="hybridMultilevel"/>
    <w:tmpl w:val="4D5AC39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656C2D0C"/>
    <w:multiLevelType w:val="hybridMultilevel"/>
    <w:tmpl w:val="13981016"/>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C612272"/>
    <w:multiLevelType w:val="hybridMultilevel"/>
    <w:tmpl w:val="EDCA01B0"/>
    <w:lvl w:ilvl="0" w:tplc="B4BAE45A">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6ED0037D"/>
    <w:multiLevelType w:val="hybridMultilevel"/>
    <w:tmpl w:val="6DDAE392"/>
    <w:lvl w:ilvl="0" w:tplc="04140013">
      <w:start w:val="1"/>
      <w:numFmt w:val="upperRoman"/>
      <w:lvlText w:val="%1."/>
      <w:lvlJc w:val="righ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4" w15:restartNumberingAfterBreak="0">
    <w:nsid w:val="76D5247D"/>
    <w:multiLevelType w:val="hybridMultilevel"/>
    <w:tmpl w:val="13EE1708"/>
    <w:lvl w:ilvl="0" w:tplc="0406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4B7409"/>
    <w:multiLevelType w:val="hybridMultilevel"/>
    <w:tmpl w:val="A9EC3D9C"/>
    <w:lvl w:ilvl="0" w:tplc="0D5A8EBA">
      <w:start w:val="2"/>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7C077799"/>
    <w:multiLevelType w:val="hybridMultilevel"/>
    <w:tmpl w:val="E3A6F1BA"/>
    <w:lvl w:ilvl="0" w:tplc="0406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EBF2BBA"/>
    <w:multiLevelType w:val="hybridMultilevel"/>
    <w:tmpl w:val="88ACCB1C"/>
    <w:lvl w:ilvl="0" w:tplc="04140001">
      <w:start w:val="1"/>
      <w:numFmt w:val="bullet"/>
      <w:lvlText w:val=""/>
      <w:lvlJc w:val="left"/>
      <w:pPr>
        <w:ind w:left="1080" w:hanging="360"/>
      </w:pPr>
      <w:rPr>
        <w:rFonts w:ascii="Symbol" w:hAnsi="Symbol"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num w:numId="1">
    <w:abstractNumId w:val="4"/>
  </w:num>
  <w:num w:numId="2">
    <w:abstractNumId w:val="5"/>
  </w:num>
  <w:num w:numId="3">
    <w:abstractNumId w:val="3"/>
  </w:num>
  <w:num w:numId="4">
    <w:abstractNumId w:val="1"/>
  </w:num>
  <w:num w:numId="5">
    <w:abstractNumId w:val="6"/>
  </w:num>
  <w:num w:numId="6">
    <w:abstractNumId w:val="11"/>
  </w:num>
  <w:num w:numId="7">
    <w:abstractNumId w:val="10"/>
  </w:num>
  <w:num w:numId="8">
    <w:abstractNumId w:val="12"/>
  </w:num>
  <w:num w:numId="9">
    <w:abstractNumId w:val="7"/>
  </w:num>
  <w:num w:numId="10">
    <w:abstractNumId w:val="13"/>
  </w:num>
  <w:num w:numId="11">
    <w:abstractNumId w:val="17"/>
  </w:num>
  <w:num w:numId="12">
    <w:abstractNumId w:val="15"/>
  </w:num>
  <w:num w:numId="13">
    <w:abstractNumId w:val="2"/>
  </w:num>
  <w:num w:numId="14">
    <w:abstractNumId w:val="9"/>
  </w:num>
  <w:num w:numId="15">
    <w:abstractNumId w:val="0"/>
  </w:num>
  <w:num w:numId="16">
    <w:abstractNumId w:val="8"/>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688"/>
    <w:rsid w:val="00001CBD"/>
    <w:rsid w:val="0000237C"/>
    <w:rsid w:val="000026D3"/>
    <w:rsid w:val="00003504"/>
    <w:rsid w:val="00003982"/>
    <w:rsid w:val="00006697"/>
    <w:rsid w:val="000076B0"/>
    <w:rsid w:val="00007889"/>
    <w:rsid w:val="00007D5E"/>
    <w:rsid w:val="00012545"/>
    <w:rsid w:val="00016548"/>
    <w:rsid w:val="00020756"/>
    <w:rsid w:val="0002431F"/>
    <w:rsid w:val="0002457F"/>
    <w:rsid w:val="000258BD"/>
    <w:rsid w:val="000261DE"/>
    <w:rsid w:val="000269B1"/>
    <w:rsid w:val="00030856"/>
    <w:rsid w:val="00040100"/>
    <w:rsid w:val="0004078E"/>
    <w:rsid w:val="00042B37"/>
    <w:rsid w:val="00043677"/>
    <w:rsid w:val="00044715"/>
    <w:rsid w:val="00044D14"/>
    <w:rsid w:val="000505D8"/>
    <w:rsid w:val="00052613"/>
    <w:rsid w:val="000575AC"/>
    <w:rsid w:val="00057621"/>
    <w:rsid w:val="000607C8"/>
    <w:rsid w:val="00061281"/>
    <w:rsid w:val="000620EE"/>
    <w:rsid w:val="00067C51"/>
    <w:rsid w:val="000707F4"/>
    <w:rsid w:val="000726DB"/>
    <w:rsid w:val="00072F19"/>
    <w:rsid w:val="00074DDD"/>
    <w:rsid w:val="0007540E"/>
    <w:rsid w:val="00080F42"/>
    <w:rsid w:val="00082576"/>
    <w:rsid w:val="000827FA"/>
    <w:rsid w:val="00086398"/>
    <w:rsid w:val="00086FDD"/>
    <w:rsid w:val="00087069"/>
    <w:rsid w:val="00090994"/>
    <w:rsid w:val="00090C7C"/>
    <w:rsid w:val="00094883"/>
    <w:rsid w:val="00097FF6"/>
    <w:rsid w:val="000A302E"/>
    <w:rsid w:val="000A5237"/>
    <w:rsid w:val="000B04A4"/>
    <w:rsid w:val="000B1B5B"/>
    <w:rsid w:val="000B5478"/>
    <w:rsid w:val="000C0F27"/>
    <w:rsid w:val="000C22E5"/>
    <w:rsid w:val="000C2D20"/>
    <w:rsid w:val="000C379D"/>
    <w:rsid w:val="000C7E3D"/>
    <w:rsid w:val="000D2F58"/>
    <w:rsid w:val="000D302E"/>
    <w:rsid w:val="000D4060"/>
    <w:rsid w:val="000E5EBA"/>
    <w:rsid w:val="000E614C"/>
    <w:rsid w:val="000E639C"/>
    <w:rsid w:val="000E6A4F"/>
    <w:rsid w:val="000F65FD"/>
    <w:rsid w:val="001034AF"/>
    <w:rsid w:val="00103CF0"/>
    <w:rsid w:val="00104A56"/>
    <w:rsid w:val="00106160"/>
    <w:rsid w:val="00106AA6"/>
    <w:rsid w:val="00106BB1"/>
    <w:rsid w:val="00107A03"/>
    <w:rsid w:val="001205EF"/>
    <w:rsid w:val="00120721"/>
    <w:rsid w:val="00126CF9"/>
    <w:rsid w:val="001275D4"/>
    <w:rsid w:val="001300B2"/>
    <w:rsid w:val="00132B79"/>
    <w:rsid w:val="00135495"/>
    <w:rsid w:val="00135F4C"/>
    <w:rsid w:val="00140C2A"/>
    <w:rsid w:val="001608A3"/>
    <w:rsid w:val="00160B89"/>
    <w:rsid w:val="00161C95"/>
    <w:rsid w:val="0017021B"/>
    <w:rsid w:val="0017422B"/>
    <w:rsid w:val="00176B8B"/>
    <w:rsid w:val="0018100B"/>
    <w:rsid w:val="00185E4B"/>
    <w:rsid w:val="00186409"/>
    <w:rsid w:val="001913D3"/>
    <w:rsid w:val="0019283F"/>
    <w:rsid w:val="001A0D37"/>
    <w:rsid w:val="001A5F75"/>
    <w:rsid w:val="001B0EFA"/>
    <w:rsid w:val="001B606C"/>
    <w:rsid w:val="001B6E0E"/>
    <w:rsid w:val="001C0AA4"/>
    <w:rsid w:val="001C1255"/>
    <w:rsid w:val="001C20CF"/>
    <w:rsid w:val="001C2542"/>
    <w:rsid w:val="001C437E"/>
    <w:rsid w:val="001D0F0C"/>
    <w:rsid w:val="001D0F81"/>
    <w:rsid w:val="001D2936"/>
    <w:rsid w:val="001D47E1"/>
    <w:rsid w:val="001D7104"/>
    <w:rsid w:val="001E3115"/>
    <w:rsid w:val="001E6CAF"/>
    <w:rsid w:val="001E6F59"/>
    <w:rsid w:val="001F7269"/>
    <w:rsid w:val="0020051B"/>
    <w:rsid w:val="00200D35"/>
    <w:rsid w:val="002019C5"/>
    <w:rsid w:val="0020357B"/>
    <w:rsid w:val="00203947"/>
    <w:rsid w:val="0020418F"/>
    <w:rsid w:val="00204CCC"/>
    <w:rsid w:val="00204F1D"/>
    <w:rsid w:val="0020704C"/>
    <w:rsid w:val="0020776A"/>
    <w:rsid w:val="0021357F"/>
    <w:rsid w:val="0021697D"/>
    <w:rsid w:val="00216AAF"/>
    <w:rsid w:val="0022186C"/>
    <w:rsid w:val="002231FF"/>
    <w:rsid w:val="00223961"/>
    <w:rsid w:val="00232115"/>
    <w:rsid w:val="00234271"/>
    <w:rsid w:val="002409BA"/>
    <w:rsid w:val="00243727"/>
    <w:rsid w:val="002453F0"/>
    <w:rsid w:val="00246282"/>
    <w:rsid w:val="00247102"/>
    <w:rsid w:val="0026121D"/>
    <w:rsid w:val="002612FE"/>
    <w:rsid w:val="002613E5"/>
    <w:rsid w:val="00265B47"/>
    <w:rsid w:val="002678B5"/>
    <w:rsid w:val="00273D17"/>
    <w:rsid w:val="0028259A"/>
    <w:rsid w:val="00282BF5"/>
    <w:rsid w:val="002902F2"/>
    <w:rsid w:val="002903FB"/>
    <w:rsid w:val="00290424"/>
    <w:rsid w:val="002909C6"/>
    <w:rsid w:val="00293847"/>
    <w:rsid w:val="00296261"/>
    <w:rsid w:val="00296740"/>
    <w:rsid w:val="00296F17"/>
    <w:rsid w:val="002A14D9"/>
    <w:rsid w:val="002A5933"/>
    <w:rsid w:val="002A6785"/>
    <w:rsid w:val="002A6ED3"/>
    <w:rsid w:val="002B50C9"/>
    <w:rsid w:val="002B66B0"/>
    <w:rsid w:val="002C351A"/>
    <w:rsid w:val="002C685A"/>
    <w:rsid w:val="002D0E1A"/>
    <w:rsid w:val="002D0F45"/>
    <w:rsid w:val="002D279A"/>
    <w:rsid w:val="002D491C"/>
    <w:rsid w:val="002D79A6"/>
    <w:rsid w:val="002E6DE9"/>
    <w:rsid w:val="002F39A4"/>
    <w:rsid w:val="002F4546"/>
    <w:rsid w:val="002F506D"/>
    <w:rsid w:val="002F55E4"/>
    <w:rsid w:val="002F74E6"/>
    <w:rsid w:val="002F7FD5"/>
    <w:rsid w:val="00300F9B"/>
    <w:rsid w:val="003010CB"/>
    <w:rsid w:val="003066B2"/>
    <w:rsid w:val="003157BA"/>
    <w:rsid w:val="00316C90"/>
    <w:rsid w:val="00317713"/>
    <w:rsid w:val="0032343A"/>
    <w:rsid w:val="0032525E"/>
    <w:rsid w:val="00334743"/>
    <w:rsid w:val="00336C73"/>
    <w:rsid w:val="0034054C"/>
    <w:rsid w:val="00343104"/>
    <w:rsid w:val="00344460"/>
    <w:rsid w:val="00347BCE"/>
    <w:rsid w:val="00352469"/>
    <w:rsid w:val="00352CE1"/>
    <w:rsid w:val="00354753"/>
    <w:rsid w:val="00356B63"/>
    <w:rsid w:val="003575E9"/>
    <w:rsid w:val="003608BA"/>
    <w:rsid w:val="003628D4"/>
    <w:rsid w:val="003661E8"/>
    <w:rsid w:val="00367741"/>
    <w:rsid w:val="00370C54"/>
    <w:rsid w:val="00371A04"/>
    <w:rsid w:val="00371CF4"/>
    <w:rsid w:val="00372638"/>
    <w:rsid w:val="0037493F"/>
    <w:rsid w:val="00374C34"/>
    <w:rsid w:val="003825C5"/>
    <w:rsid w:val="00382C34"/>
    <w:rsid w:val="003854FA"/>
    <w:rsid w:val="00386F2D"/>
    <w:rsid w:val="00394758"/>
    <w:rsid w:val="003960F1"/>
    <w:rsid w:val="003973D4"/>
    <w:rsid w:val="003A5323"/>
    <w:rsid w:val="003A738F"/>
    <w:rsid w:val="003B0406"/>
    <w:rsid w:val="003B1AF9"/>
    <w:rsid w:val="003B2647"/>
    <w:rsid w:val="003B33AC"/>
    <w:rsid w:val="003B3489"/>
    <w:rsid w:val="003B5B42"/>
    <w:rsid w:val="003B6EC6"/>
    <w:rsid w:val="003B7E08"/>
    <w:rsid w:val="003C7EB0"/>
    <w:rsid w:val="003D0B64"/>
    <w:rsid w:val="003D0F85"/>
    <w:rsid w:val="003D2606"/>
    <w:rsid w:val="003D4AA8"/>
    <w:rsid w:val="003D571D"/>
    <w:rsid w:val="003D5945"/>
    <w:rsid w:val="003E0D37"/>
    <w:rsid w:val="003E2147"/>
    <w:rsid w:val="003E3240"/>
    <w:rsid w:val="003E5536"/>
    <w:rsid w:val="003E5806"/>
    <w:rsid w:val="003E7885"/>
    <w:rsid w:val="003F05CC"/>
    <w:rsid w:val="003F11AD"/>
    <w:rsid w:val="003F1AE4"/>
    <w:rsid w:val="003F28B6"/>
    <w:rsid w:val="003F51B1"/>
    <w:rsid w:val="00401B6D"/>
    <w:rsid w:val="00405759"/>
    <w:rsid w:val="004071CC"/>
    <w:rsid w:val="00410B41"/>
    <w:rsid w:val="00410FE3"/>
    <w:rsid w:val="00414F46"/>
    <w:rsid w:val="004202C9"/>
    <w:rsid w:val="004205F6"/>
    <w:rsid w:val="004212DC"/>
    <w:rsid w:val="00423A54"/>
    <w:rsid w:val="004246EB"/>
    <w:rsid w:val="00425602"/>
    <w:rsid w:val="004276B7"/>
    <w:rsid w:val="00431EC9"/>
    <w:rsid w:val="00432C21"/>
    <w:rsid w:val="00435211"/>
    <w:rsid w:val="00437AA4"/>
    <w:rsid w:val="00440C83"/>
    <w:rsid w:val="00441685"/>
    <w:rsid w:val="00443A3E"/>
    <w:rsid w:val="00444502"/>
    <w:rsid w:val="00445677"/>
    <w:rsid w:val="004478C7"/>
    <w:rsid w:val="00447D7A"/>
    <w:rsid w:val="00457701"/>
    <w:rsid w:val="00464900"/>
    <w:rsid w:val="00470350"/>
    <w:rsid w:val="0047103F"/>
    <w:rsid w:val="00471688"/>
    <w:rsid w:val="00471CBE"/>
    <w:rsid w:val="004732FC"/>
    <w:rsid w:val="00473EBB"/>
    <w:rsid w:val="00475599"/>
    <w:rsid w:val="004761A0"/>
    <w:rsid w:val="00476F19"/>
    <w:rsid w:val="0048284A"/>
    <w:rsid w:val="00483DB9"/>
    <w:rsid w:val="00487DB3"/>
    <w:rsid w:val="00492792"/>
    <w:rsid w:val="00493AF5"/>
    <w:rsid w:val="00493D07"/>
    <w:rsid w:val="00497A42"/>
    <w:rsid w:val="004A2541"/>
    <w:rsid w:val="004A2895"/>
    <w:rsid w:val="004A47F9"/>
    <w:rsid w:val="004A6839"/>
    <w:rsid w:val="004B2F3C"/>
    <w:rsid w:val="004B53D3"/>
    <w:rsid w:val="004B580A"/>
    <w:rsid w:val="004B582E"/>
    <w:rsid w:val="004B6342"/>
    <w:rsid w:val="004C0C43"/>
    <w:rsid w:val="004C18DC"/>
    <w:rsid w:val="004C28EE"/>
    <w:rsid w:val="004C42AF"/>
    <w:rsid w:val="004C5ACD"/>
    <w:rsid w:val="004D2C05"/>
    <w:rsid w:val="004D67D8"/>
    <w:rsid w:val="004E007E"/>
    <w:rsid w:val="004E1E4A"/>
    <w:rsid w:val="004E331D"/>
    <w:rsid w:val="004E3EA7"/>
    <w:rsid w:val="004E4F83"/>
    <w:rsid w:val="004E5FAD"/>
    <w:rsid w:val="004F032B"/>
    <w:rsid w:val="004F0D46"/>
    <w:rsid w:val="004F1E59"/>
    <w:rsid w:val="004F22AE"/>
    <w:rsid w:val="004F2C19"/>
    <w:rsid w:val="004F7D18"/>
    <w:rsid w:val="004F7DFF"/>
    <w:rsid w:val="005030FD"/>
    <w:rsid w:val="00504F24"/>
    <w:rsid w:val="00511CC5"/>
    <w:rsid w:val="00511DD1"/>
    <w:rsid w:val="00513362"/>
    <w:rsid w:val="00514A93"/>
    <w:rsid w:val="00514FC3"/>
    <w:rsid w:val="0052407F"/>
    <w:rsid w:val="005259BB"/>
    <w:rsid w:val="00530DA5"/>
    <w:rsid w:val="00533D8F"/>
    <w:rsid w:val="00535102"/>
    <w:rsid w:val="00535EA3"/>
    <w:rsid w:val="00537B8E"/>
    <w:rsid w:val="00545853"/>
    <w:rsid w:val="00546AD2"/>
    <w:rsid w:val="005528B4"/>
    <w:rsid w:val="005630E2"/>
    <w:rsid w:val="00563939"/>
    <w:rsid w:val="00563CA7"/>
    <w:rsid w:val="0056786A"/>
    <w:rsid w:val="0056786F"/>
    <w:rsid w:val="00576178"/>
    <w:rsid w:val="0057760C"/>
    <w:rsid w:val="0058723F"/>
    <w:rsid w:val="00590FED"/>
    <w:rsid w:val="0059210B"/>
    <w:rsid w:val="0059230C"/>
    <w:rsid w:val="005938AF"/>
    <w:rsid w:val="00594170"/>
    <w:rsid w:val="005949D0"/>
    <w:rsid w:val="005A03F8"/>
    <w:rsid w:val="005A1C80"/>
    <w:rsid w:val="005A44E1"/>
    <w:rsid w:val="005A6E16"/>
    <w:rsid w:val="005B1994"/>
    <w:rsid w:val="005B20CF"/>
    <w:rsid w:val="005B2D9C"/>
    <w:rsid w:val="005B5B71"/>
    <w:rsid w:val="005B7100"/>
    <w:rsid w:val="005B77EA"/>
    <w:rsid w:val="005B7962"/>
    <w:rsid w:val="005C4559"/>
    <w:rsid w:val="005C47A4"/>
    <w:rsid w:val="005C4A25"/>
    <w:rsid w:val="005D05C2"/>
    <w:rsid w:val="005D0A5A"/>
    <w:rsid w:val="005D17D2"/>
    <w:rsid w:val="005D366E"/>
    <w:rsid w:val="005E1DD5"/>
    <w:rsid w:val="005E2404"/>
    <w:rsid w:val="005E5268"/>
    <w:rsid w:val="005E73FB"/>
    <w:rsid w:val="005F1F2B"/>
    <w:rsid w:val="005F4F23"/>
    <w:rsid w:val="005F612B"/>
    <w:rsid w:val="005F723E"/>
    <w:rsid w:val="005F74B6"/>
    <w:rsid w:val="005F7B62"/>
    <w:rsid w:val="00600A2D"/>
    <w:rsid w:val="0060187E"/>
    <w:rsid w:val="0060238B"/>
    <w:rsid w:val="00603567"/>
    <w:rsid w:val="006037B1"/>
    <w:rsid w:val="00603E18"/>
    <w:rsid w:val="00611C94"/>
    <w:rsid w:val="00612846"/>
    <w:rsid w:val="00613392"/>
    <w:rsid w:val="00613E21"/>
    <w:rsid w:val="00613E78"/>
    <w:rsid w:val="006144A9"/>
    <w:rsid w:val="0061481B"/>
    <w:rsid w:val="00616325"/>
    <w:rsid w:val="00616B23"/>
    <w:rsid w:val="00620844"/>
    <w:rsid w:val="0062307A"/>
    <w:rsid w:val="0062556B"/>
    <w:rsid w:val="00631CD9"/>
    <w:rsid w:val="006345DC"/>
    <w:rsid w:val="00635282"/>
    <w:rsid w:val="00635B3A"/>
    <w:rsid w:val="00637D96"/>
    <w:rsid w:val="00643274"/>
    <w:rsid w:val="0065067A"/>
    <w:rsid w:val="00653575"/>
    <w:rsid w:val="00653B97"/>
    <w:rsid w:val="00655B9C"/>
    <w:rsid w:val="0065604F"/>
    <w:rsid w:val="00657C66"/>
    <w:rsid w:val="00661CB5"/>
    <w:rsid w:val="00661F24"/>
    <w:rsid w:val="006639C7"/>
    <w:rsid w:val="0066585A"/>
    <w:rsid w:val="00665916"/>
    <w:rsid w:val="00666163"/>
    <w:rsid w:val="00666BF2"/>
    <w:rsid w:val="006702D4"/>
    <w:rsid w:val="006709D5"/>
    <w:rsid w:val="00671B24"/>
    <w:rsid w:val="006769F3"/>
    <w:rsid w:val="00677473"/>
    <w:rsid w:val="00681CCE"/>
    <w:rsid w:val="00683F0F"/>
    <w:rsid w:val="00691848"/>
    <w:rsid w:val="00694CD2"/>
    <w:rsid w:val="00695167"/>
    <w:rsid w:val="006978FC"/>
    <w:rsid w:val="006A1201"/>
    <w:rsid w:val="006A680C"/>
    <w:rsid w:val="006B1034"/>
    <w:rsid w:val="006B2DC7"/>
    <w:rsid w:val="006C219D"/>
    <w:rsid w:val="006C64C6"/>
    <w:rsid w:val="006D3DB3"/>
    <w:rsid w:val="006D402A"/>
    <w:rsid w:val="006D510D"/>
    <w:rsid w:val="006D73C0"/>
    <w:rsid w:val="006E137D"/>
    <w:rsid w:val="006E2BDD"/>
    <w:rsid w:val="006E343D"/>
    <w:rsid w:val="006F53B5"/>
    <w:rsid w:val="00700D70"/>
    <w:rsid w:val="00702812"/>
    <w:rsid w:val="00703AE2"/>
    <w:rsid w:val="00706459"/>
    <w:rsid w:val="0071131A"/>
    <w:rsid w:val="00715C88"/>
    <w:rsid w:val="007163A4"/>
    <w:rsid w:val="007163DF"/>
    <w:rsid w:val="007164BC"/>
    <w:rsid w:val="00717C7D"/>
    <w:rsid w:val="00723ED5"/>
    <w:rsid w:val="007256C1"/>
    <w:rsid w:val="00725BED"/>
    <w:rsid w:val="00730017"/>
    <w:rsid w:val="007326AE"/>
    <w:rsid w:val="0073360F"/>
    <w:rsid w:val="00733E01"/>
    <w:rsid w:val="007377CD"/>
    <w:rsid w:val="00740C89"/>
    <w:rsid w:val="00744C17"/>
    <w:rsid w:val="00755319"/>
    <w:rsid w:val="00755BCC"/>
    <w:rsid w:val="00756950"/>
    <w:rsid w:val="00760D6A"/>
    <w:rsid w:val="00761748"/>
    <w:rsid w:val="0076189C"/>
    <w:rsid w:val="007705D9"/>
    <w:rsid w:val="007705F8"/>
    <w:rsid w:val="007713CB"/>
    <w:rsid w:val="00771DB3"/>
    <w:rsid w:val="0077376B"/>
    <w:rsid w:val="00774CE4"/>
    <w:rsid w:val="007752D7"/>
    <w:rsid w:val="00776D61"/>
    <w:rsid w:val="007804F4"/>
    <w:rsid w:val="00781912"/>
    <w:rsid w:val="00781F29"/>
    <w:rsid w:val="007825E6"/>
    <w:rsid w:val="0078291C"/>
    <w:rsid w:val="00790642"/>
    <w:rsid w:val="007946B8"/>
    <w:rsid w:val="007946DC"/>
    <w:rsid w:val="00794ABA"/>
    <w:rsid w:val="007A0769"/>
    <w:rsid w:val="007A082D"/>
    <w:rsid w:val="007A1D11"/>
    <w:rsid w:val="007A3CF6"/>
    <w:rsid w:val="007A57D1"/>
    <w:rsid w:val="007A700A"/>
    <w:rsid w:val="007A74F3"/>
    <w:rsid w:val="007A7BE3"/>
    <w:rsid w:val="007B204D"/>
    <w:rsid w:val="007B4B84"/>
    <w:rsid w:val="007B6BC2"/>
    <w:rsid w:val="007B6D76"/>
    <w:rsid w:val="007C2040"/>
    <w:rsid w:val="007C568A"/>
    <w:rsid w:val="007C6508"/>
    <w:rsid w:val="007D1B54"/>
    <w:rsid w:val="007D2CC6"/>
    <w:rsid w:val="007D387E"/>
    <w:rsid w:val="007D418F"/>
    <w:rsid w:val="007D79EB"/>
    <w:rsid w:val="007E06EE"/>
    <w:rsid w:val="007E13AF"/>
    <w:rsid w:val="007E1AFD"/>
    <w:rsid w:val="007F0DE2"/>
    <w:rsid w:val="007F13BA"/>
    <w:rsid w:val="007F200B"/>
    <w:rsid w:val="007F2925"/>
    <w:rsid w:val="007F304F"/>
    <w:rsid w:val="007F41B3"/>
    <w:rsid w:val="007F786D"/>
    <w:rsid w:val="00803072"/>
    <w:rsid w:val="00805384"/>
    <w:rsid w:val="00805ADC"/>
    <w:rsid w:val="008105C9"/>
    <w:rsid w:val="00810C57"/>
    <w:rsid w:val="00820CCD"/>
    <w:rsid w:val="00825E31"/>
    <w:rsid w:val="00827AA1"/>
    <w:rsid w:val="00827F77"/>
    <w:rsid w:val="00830B7B"/>
    <w:rsid w:val="00830EC6"/>
    <w:rsid w:val="00841310"/>
    <w:rsid w:val="008446C0"/>
    <w:rsid w:val="00844F72"/>
    <w:rsid w:val="00846616"/>
    <w:rsid w:val="00851285"/>
    <w:rsid w:val="0085391C"/>
    <w:rsid w:val="00856D25"/>
    <w:rsid w:val="008613E1"/>
    <w:rsid w:val="00864E4E"/>
    <w:rsid w:val="008650D4"/>
    <w:rsid w:val="00870142"/>
    <w:rsid w:val="00876900"/>
    <w:rsid w:val="00880ED2"/>
    <w:rsid w:val="00881F0D"/>
    <w:rsid w:val="008845CE"/>
    <w:rsid w:val="00886696"/>
    <w:rsid w:val="008866D5"/>
    <w:rsid w:val="00887684"/>
    <w:rsid w:val="00890E56"/>
    <w:rsid w:val="00892C41"/>
    <w:rsid w:val="0089361B"/>
    <w:rsid w:val="00893C34"/>
    <w:rsid w:val="008959B3"/>
    <w:rsid w:val="008A02FB"/>
    <w:rsid w:val="008A0965"/>
    <w:rsid w:val="008A15ED"/>
    <w:rsid w:val="008B2CEE"/>
    <w:rsid w:val="008B599E"/>
    <w:rsid w:val="008B6E99"/>
    <w:rsid w:val="008B7250"/>
    <w:rsid w:val="008C2354"/>
    <w:rsid w:val="008C3D30"/>
    <w:rsid w:val="008C4A58"/>
    <w:rsid w:val="008C4CBF"/>
    <w:rsid w:val="008C5F0E"/>
    <w:rsid w:val="008C63CA"/>
    <w:rsid w:val="008C64BA"/>
    <w:rsid w:val="008D6E53"/>
    <w:rsid w:val="008D7615"/>
    <w:rsid w:val="008E2173"/>
    <w:rsid w:val="008E394E"/>
    <w:rsid w:val="008E5DBB"/>
    <w:rsid w:val="008E5DCC"/>
    <w:rsid w:val="008E75A8"/>
    <w:rsid w:val="008E7777"/>
    <w:rsid w:val="008F5E62"/>
    <w:rsid w:val="008F790B"/>
    <w:rsid w:val="008F7C6C"/>
    <w:rsid w:val="00902603"/>
    <w:rsid w:val="00903C9F"/>
    <w:rsid w:val="00911D26"/>
    <w:rsid w:val="00912343"/>
    <w:rsid w:val="00917A10"/>
    <w:rsid w:val="00920133"/>
    <w:rsid w:val="009201FD"/>
    <w:rsid w:val="00922FC2"/>
    <w:rsid w:val="009244AA"/>
    <w:rsid w:val="00924904"/>
    <w:rsid w:val="009257D4"/>
    <w:rsid w:val="0092742F"/>
    <w:rsid w:val="00927E2A"/>
    <w:rsid w:val="009343FC"/>
    <w:rsid w:val="009370D0"/>
    <w:rsid w:val="00941722"/>
    <w:rsid w:val="00945D0E"/>
    <w:rsid w:val="009515C5"/>
    <w:rsid w:val="00955142"/>
    <w:rsid w:val="00956C85"/>
    <w:rsid w:val="0096106F"/>
    <w:rsid w:val="009636F9"/>
    <w:rsid w:val="009644CF"/>
    <w:rsid w:val="00965812"/>
    <w:rsid w:val="0096661E"/>
    <w:rsid w:val="00966E0B"/>
    <w:rsid w:val="0097488D"/>
    <w:rsid w:val="00974C96"/>
    <w:rsid w:val="00975643"/>
    <w:rsid w:val="00976BD9"/>
    <w:rsid w:val="00980E54"/>
    <w:rsid w:val="0098335B"/>
    <w:rsid w:val="009905EE"/>
    <w:rsid w:val="00991B84"/>
    <w:rsid w:val="0099298D"/>
    <w:rsid w:val="009A014D"/>
    <w:rsid w:val="009A12CC"/>
    <w:rsid w:val="009A27B2"/>
    <w:rsid w:val="009A2A34"/>
    <w:rsid w:val="009B1EEE"/>
    <w:rsid w:val="009B3CF5"/>
    <w:rsid w:val="009B46D0"/>
    <w:rsid w:val="009B4864"/>
    <w:rsid w:val="009B4A96"/>
    <w:rsid w:val="009B606A"/>
    <w:rsid w:val="009B630B"/>
    <w:rsid w:val="009B6AE1"/>
    <w:rsid w:val="009C1BC4"/>
    <w:rsid w:val="009C5777"/>
    <w:rsid w:val="009C5E89"/>
    <w:rsid w:val="009D0AB9"/>
    <w:rsid w:val="009D7A6D"/>
    <w:rsid w:val="009E0150"/>
    <w:rsid w:val="009E1722"/>
    <w:rsid w:val="009E3542"/>
    <w:rsid w:val="009E376B"/>
    <w:rsid w:val="009E4157"/>
    <w:rsid w:val="009E56FD"/>
    <w:rsid w:val="009F0F04"/>
    <w:rsid w:val="009F152D"/>
    <w:rsid w:val="009F456B"/>
    <w:rsid w:val="009F46CA"/>
    <w:rsid w:val="00A013F7"/>
    <w:rsid w:val="00A023EB"/>
    <w:rsid w:val="00A061F0"/>
    <w:rsid w:val="00A07718"/>
    <w:rsid w:val="00A103C7"/>
    <w:rsid w:val="00A11C5D"/>
    <w:rsid w:val="00A12340"/>
    <w:rsid w:val="00A12C48"/>
    <w:rsid w:val="00A21EDC"/>
    <w:rsid w:val="00A24CEC"/>
    <w:rsid w:val="00A25980"/>
    <w:rsid w:val="00A26F49"/>
    <w:rsid w:val="00A30249"/>
    <w:rsid w:val="00A31739"/>
    <w:rsid w:val="00A34453"/>
    <w:rsid w:val="00A34EB4"/>
    <w:rsid w:val="00A37946"/>
    <w:rsid w:val="00A40F83"/>
    <w:rsid w:val="00A43601"/>
    <w:rsid w:val="00A44518"/>
    <w:rsid w:val="00A47061"/>
    <w:rsid w:val="00A538F9"/>
    <w:rsid w:val="00A53E36"/>
    <w:rsid w:val="00A55E81"/>
    <w:rsid w:val="00A637A6"/>
    <w:rsid w:val="00A645F6"/>
    <w:rsid w:val="00A64923"/>
    <w:rsid w:val="00A65B1B"/>
    <w:rsid w:val="00A66929"/>
    <w:rsid w:val="00A70C37"/>
    <w:rsid w:val="00A70F49"/>
    <w:rsid w:val="00A80B43"/>
    <w:rsid w:val="00A837D5"/>
    <w:rsid w:val="00A90AA9"/>
    <w:rsid w:val="00A91805"/>
    <w:rsid w:val="00A91A0E"/>
    <w:rsid w:val="00A93E31"/>
    <w:rsid w:val="00A95A53"/>
    <w:rsid w:val="00AA0364"/>
    <w:rsid w:val="00AA2148"/>
    <w:rsid w:val="00AA308C"/>
    <w:rsid w:val="00AA5A44"/>
    <w:rsid w:val="00AA5E79"/>
    <w:rsid w:val="00AA6962"/>
    <w:rsid w:val="00AB23A4"/>
    <w:rsid w:val="00AB4D04"/>
    <w:rsid w:val="00AC2C18"/>
    <w:rsid w:val="00AD01E0"/>
    <w:rsid w:val="00AD3024"/>
    <w:rsid w:val="00AD339F"/>
    <w:rsid w:val="00AD7F18"/>
    <w:rsid w:val="00AE3D3A"/>
    <w:rsid w:val="00AE4AFD"/>
    <w:rsid w:val="00AE50A9"/>
    <w:rsid w:val="00AE7CF4"/>
    <w:rsid w:val="00AF58AF"/>
    <w:rsid w:val="00AF74E0"/>
    <w:rsid w:val="00B011A2"/>
    <w:rsid w:val="00B020B2"/>
    <w:rsid w:val="00B077FF"/>
    <w:rsid w:val="00B1729F"/>
    <w:rsid w:val="00B17755"/>
    <w:rsid w:val="00B251B4"/>
    <w:rsid w:val="00B2577E"/>
    <w:rsid w:val="00B306B1"/>
    <w:rsid w:val="00B30CFA"/>
    <w:rsid w:val="00B31D9F"/>
    <w:rsid w:val="00B33D42"/>
    <w:rsid w:val="00B3417E"/>
    <w:rsid w:val="00B356CC"/>
    <w:rsid w:val="00B42473"/>
    <w:rsid w:val="00B42879"/>
    <w:rsid w:val="00B44EBE"/>
    <w:rsid w:val="00B463F9"/>
    <w:rsid w:val="00B52133"/>
    <w:rsid w:val="00B620D9"/>
    <w:rsid w:val="00B64B2C"/>
    <w:rsid w:val="00B65B15"/>
    <w:rsid w:val="00B664DE"/>
    <w:rsid w:val="00B664F0"/>
    <w:rsid w:val="00B66802"/>
    <w:rsid w:val="00B6749C"/>
    <w:rsid w:val="00B70E19"/>
    <w:rsid w:val="00B71BFA"/>
    <w:rsid w:val="00B733D4"/>
    <w:rsid w:val="00B74A21"/>
    <w:rsid w:val="00B75B0E"/>
    <w:rsid w:val="00B7721F"/>
    <w:rsid w:val="00B83CC6"/>
    <w:rsid w:val="00B846E4"/>
    <w:rsid w:val="00B86BA8"/>
    <w:rsid w:val="00B90A56"/>
    <w:rsid w:val="00B92B22"/>
    <w:rsid w:val="00B954DF"/>
    <w:rsid w:val="00B95B5B"/>
    <w:rsid w:val="00BA03DD"/>
    <w:rsid w:val="00BA6106"/>
    <w:rsid w:val="00BA6C37"/>
    <w:rsid w:val="00BA72EE"/>
    <w:rsid w:val="00BB0C77"/>
    <w:rsid w:val="00BB128B"/>
    <w:rsid w:val="00BB2C75"/>
    <w:rsid w:val="00BB2E69"/>
    <w:rsid w:val="00BB565D"/>
    <w:rsid w:val="00BB6331"/>
    <w:rsid w:val="00BD06E1"/>
    <w:rsid w:val="00BD120B"/>
    <w:rsid w:val="00BD25F7"/>
    <w:rsid w:val="00BD2751"/>
    <w:rsid w:val="00BD2FEB"/>
    <w:rsid w:val="00BD6385"/>
    <w:rsid w:val="00BE395B"/>
    <w:rsid w:val="00BE4008"/>
    <w:rsid w:val="00BE4BCC"/>
    <w:rsid w:val="00BE7299"/>
    <w:rsid w:val="00BF23E3"/>
    <w:rsid w:val="00BF33C3"/>
    <w:rsid w:val="00BF48DB"/>
    <w:rsid w:val="00BF505F"/>
    <w:rsid w:val="00BF66F5"/>
    <w:rsid w:val="00C114A3"/>
    <w:rsid w:val="00C121D2"/>
    <w:rsid w:val="00C14C2F"/>
    <w:rsid w:val="00C151FB"/>
    <w:rsid w:val="00C168EF"/>
    <w:rsid w:val="00C172FC"/>
    <w:rsid w:val="00C177D5"/>
    <w:rsid w:val="00C21ED6"/>
    <w:rsid w:val="00C245B3"/>
    <w:rsid w:val="00C24835"/>
    <w:rsid w:val="00C2554F"/>
    <w:rsid w:val="00C270CA"/>
    <w:rsid w:val="00C276AA"/>
    <w:rsid w:val="00C35261"/>
    <w:rsid w:val="00C35DD0"/>
    <w:rsid w:val="00C3606C"/>
    <w:rsid w:val="00C42738"/>
    <w:rsid w:val="00C4578A"/>
    <w:rsid w:val="00C5025B"/>
    <w:rsid w:val="00C5031E"/>
    <w:rsid w:val="00C5196B"/>
    <w:rsid w:val="00C52ADA"/>
    <w:rsid w:val="00C53208"/>
    <w:rsid w:val="00C53252"/>
    <w:rsid w:val="00C57B42"/>
    <w:rsid w:val="00C633B2"/>
    <w:rsid w:val="00C70040"/>
    <w:rsid w:val="00C7450E"/>
    <w:rsid w:val="00C770D3"/>
    <w:rsid w:val="00C83A63"/>
    <w:rsid w:val="00C87399"/>
    <w:rsid w:val="00C90614"/>
    <w:rsid w:val="00C92B2D"/>
    <w:rsid w:val="00C92C57"/>
    <w:rsid w:val="00C955EB"/>
    <w:rsid w:val="00CA6197"/>
    <w:rsid w:val="00CA6A52"/>
    <w:rsid w:val="00CB07CE"/>
    <w:rsid w:val="00CB0889"/>
    <w:rsid w:val="00CB5527"/>
    <w:rsid w:val="00CB5673"/>
    <w:rsid w:val="00CB686E"/>
    <w:rsid w:val="00CB6FDA"/>
    <w:rsid w:val="00CC0148"/>
    <w:rsid w:val="00CC0874"/>
    <w:rsid w:val="00CC18FB"/>
    <w:rsid w:val="00CC315E"/>
    <w:rsid w:val="00CC43CA"/>
    <w:rsid w:val="00CC6A9A"/>
    <w:rsid w:val="00CD13BB"/>
    <w:rsid w:val="00CD31E9"/>
    <w:rsid w:val="00CD39DC"/>
    <w:rsid w:val="00CD3EB1"/>
    <w:rsid w:val="00CD79AF"/>
    <w:rsid w:val="00CE3BE8"/>
    <w:rsid w:val="00CE55DB"/>
    <w:rsid w:val="00CF0114"/>
    <w:rsid w:val="00CF198E"/>
    <w:rsid w:val="00CF1A42"/>
    <w:rsid w:val="00CF3EC2"/>
    <w:rsid w:val="00CF435E"/>
    <w:rsid w:val="00D12382"/>
    <w:rsid w:val="00D13380"/>
    <w:rsid w:val="00D14AB7"/>
    <w:rsid w:val="00D14B2F"/>
    <w:rsid w:val="00D15F31"/>
    <w:rsid w:val="00D16640"/>
    <w:rsid w:val="00D16E72"/>
    <w:rsid w:val="00D22FA6"/>
    <w:rsid w:val="00D244ED"/>
    <w:rsid w:val="00D276DF"/>
    <w:rsid w:val="00D30207"/>
    <w:rsid w:val="00D35BD5"/>
    <w:rsid w:val="00D37BAE"/>
    <w:rsid w:val="00D411B9"/>
    <w:rsid w:val="00D4294F"/>
    <w:rsid w:val="00D50184"/>
    <w:rsid w:val="00D506C7"/>
    <w:rsid w:val="00D51715"/>
    <w:rsid w:val="00D51E48"/>
    <w:rsid w:val="00D52CFA"/>
    <w:rsid w:val="00D5400C"/>
    <w:rsid w:val="00D54ECF"/>
    <w:rsid w:val="00D56DD3"/>
    <w:rsid w:val="00D57637"/>
    <w:rsid w:val="00D61117"/>
    <w:rsid w:val="00D66277"/>
    <w:rsid w:val="00D7052C"/>
    <w:rsid w:val="00D70B49"/>
    <w:rsid w:val="00D721A7"/>
    <w:rsid w:val="00D74699"/>
    <w:rsid w:val="00D77B0F"/>
    <w:rsid w:val="00D84F6D"/>
    <w:rsid w:val="00D855A5"/>
    <w:rsid w:val="00D8563E"/>
    <w:rsid w:val="00D957AB"/>
    <w:rsid w:val="00DA6545"/>
    <w:rsid w:val="00DB3174"/>
    <w:rsid w:val="00DB3A17"/>
    <w:rsid w:val="00DB639B"/>
    <w:rsid w:val="00DB6ABC"/>
    <w:rsid w:val="00DC0917"/>
    <w:rsid w:val="00DC46B6"/>
    <w:rsid w:val="00DC4752"/>
    <w:rsid w:val="00DC5E71"/>
    <w:rsid w:val="00DC7183"/>
    <w:rsid w:val="00DD0D73"/>
    <w:rsid w:val="00DD2CD0"/>
    <w:rsid w:val="00DD2F7C"/>
    <w:rsid w:val="00DD333C"/>
    <w:rsid w:val="00DD3E01"/>
    <w:rsid w:val="00DD54F7"/>
    <w:rsid w:val="00DD617F"/>
    <w:rsid w:val="00DD68AB"/>
    <w:rsid w:val="00DD7271"/>
    <w:rsid w:val="00DD7D09"/>
    <w:rsid w:val="00DE1A1C"/>
    <w:rsid w:val="00DE3F27"/>
    <w:rsid w:val="00DE3FC2"/>
    <w:rsid w:val="00DF01BB"/>
    <w:rsid w:val="00DF16D8"/>
    <w:rsid w:val="00DF311C"/>
    <w:rsid w:val="00DF51BA"/>
    <w:rsid w:val="00DF5B5F"/>
    <w:rsid w:val="00DF5DD2"/>
    <w:rsid w:val="00DF7549"/>
    <w:rsid w:val="00E02679"/>
    <w:rsid w:val="00E026F4"/>
    <w:rsid w:val="00E0397E"/>
    <w:rsid w:val="00E05A34"/>
    <w:rsid w:val="00E1132D"/>
    <w:rsid w:val="00E139CA"/>
    <w:rsid w:val="00E1630F"/>
    <w:rsid w:val="00E1645D"/>
    <w:rsid w:val="00E2077F"/>
    <w:rsid w:val="00E21E1F"/>
    <w:rsid w:val="00E235FC"/>
    <w:rsid w:val="00E25658"/>
    <w:rsid w:val="00E316B3"/>
    <w:rsid w:val="00E3667E"/>
    <w:rsid w:val="00E408AF"/>
    <w:rsid w:val="00E40BCF"/>
    <w:rsid w:val="00E425AE"/>
    <w:rsid w:val="00E437A0"/>
    <w:rsid w:val="00E4456C"/>
    <w:rsid w:val="00E44AEC"/>
    <w:rsid w:val="00E450B9"/>
    <w:rsid w:val="00E460D7"/>
    <w:rsid w:val="00E5090B"/>
    <w:rsid w:val="00E50B31"/>
    <w:rsid w:val="00E51FFC"/>
    <w:rsid w:val="00E52782"/>
    <w:rsid w:val="00E5435E"/>
    <w:rsid w:val="00E54978"/>
    <w:rsid w:val="00E56814"/>
    <w:rsid w:val="00E608B6"/>
    <w:rsid w:val="00E66B5A"/>
    <w:rsid w:val="00E67C0D"/>
    <w:rsid w:val="00E775FC"/>
    <w:rsid w:val="00E82AA6"/>
    <w:rsid w:val="00E83090"/>
    <w:rsid w:val="00E850CC"/>
    <w:rsid w:val="00E91117"/>
    <w:rsid w:val="00E91384"/>
    <w:rsid w:val="00E92ED2"/>
    <w:rsid w:val="00E95F4F"/>
    <w:rsid w:val="00E9717D"/>
    <w:rsid w:val="00EA65F6"/>
    <w:rsid w:val="00EB15A3"/>
    <w:rsid w:val="00EB34C3"/>
    <w:rsid w:val="00EC5D2A"/>
    <w:rsid w:val="00EC5DCB"/>
    <w:rsid w:val="00EC602F"/>
    <w:rsid w:val="00ED33DA"/>
    <w:rsid w:val="00ED78DC"/>
    <w:rsid w:val="00EE44A5"/>
    <w:rsid w:val="00EE7368"/>
    <w:rsid w:val="00EF1486"/>
    <w:rsid w:val="00EF5253"/>
    <w:rsid w:val="00F0000D"/>
    <w:rsid w:val="00F014B7"/>
    <w:rsid w:val="00F01EC7"/>
    <w:rsid w:val="00F04C76"/>
    <w:rsid w:val="00F052C8"/>
    <w:rsid w:val="00F071B6"/>
    <w:rsid w:val="00F12D44"/>
    <w:rsid w:val="00F137CD"/>
    <w:rsid w:val="00F14B93"/>
    <w:rsid w:val="00F153B7"/>
    <w:rsid w:val="00F1786A"/>
    <w:rsid w:val="00F22F2A"/>
    <w:rsid w:val="00F23878"/>
    <w:rsid w:val="00F2453D"/>
    <w:rsid w:val="00F266C0"/>
    <w:rsid w:val="00F3159F"/>
    <w:rsid w:val="00F37228"/>
    <w:rsid w:val="00F37EB7"/>
    <w:rsid w:val="00F42858"/>
    <w:rsid w:val="00F4308E"/>
    <w:rsid w:val="00F43A86"/>
    <w:rsid w:val="00F43AF4"/>
    <w:rsid w:val="00F477F7"/>
    <w:rsid w:val="00F50438"/>
    <w:rsid w:val="00F5151A"/>
    <w:rsid w:val="00F51B4E"/>
    <w:rsid w:val="00F520A4"/>
    <w:rsid w:val="00F57B4F"/>
    <w:rsid w:val="00F57E12"/>
    <w:rsid w:val="00F61392"/>
    <w:rsid w:val="00F6176A"/>
    <w:rsid w:val="00F65535"/>
    <w:rsid w:val="00F667F1"/>
    <w:rsid w:val="00F72A57"/>
    <w:rsid w:val="00F80BBC"/>
    <w:rsid w:val="00F825CB"/>
    <w:rsid w:val="00F85CB8"/>
    <w:rsid w:val="00F93CE8"/>
    <w:rsid w:val="00F94A76"/>
    <w:rsid w:val="00F94BBB"/>
    <w:rsid w:val="00F94C65"/>
    <w:rsid w:val="00F964A3"/>
    <w:rsid w:val="00FA027C"/>
    <w:rsid w:val="00FA60A9"/>
    <w:rsid w:val="00FA6635"/>
    <w:rsid w:val="00FA7D82"/>
    <w:rsid w:val="00FB1F17"/>
    <w:rsid w:val="00FB2FDE"/>
    <w:rsid w:val="00FB3B3B"/>
    <w:rsid w:val="00FC224B"/>
    <w:rsid w:val="00FC2A3E"/>
    <w:rsid w:val="00FC2F44"/>
    <w:rsid w:val="00FC3BB1"/>
    <w:rsid w:val="00FC414C"/>
    <w:rsid w:val="00FC5187"/>
    <w:rsid w:val="00FC6867"/>
    <w:rsid w:val="00FD0A6F"/>
    <w:rsid w:val="00FD3967"/>
    <w:rsid w:val="00FD4BBF"/>
    <w:rsid w:val="00FD4E75"/>
    <w:rsid w:val="00FD7F20"/>
    <w:rsid w:val="00FE0234"/>
    <w:rsid w:val="00FE2AA2"/>
    <w:rsid w:val="00FE6011"/>
    <w:rsid w:val="00FF1090"/>
    <w:rsid w:val="00FF3722"/>
    <w:rsid w:val="00FF4221"/>
    <w:rsid w:val="00FF4D81"/>
    <w:rsid w:val="00FF7BC5"/>
  </w:rsids>
  <m:mathPr>
    <m:mathFont m:val="Cambria Math"/>
    <m:brkBin m:val="before"/>
    <m:brkBinSub m:val="--"/>
    <m:smallFrac m:val="0"/>
    <m:dispDef/>
    <m:lMargin m:val="0"/>
    <m:rMargin m:val="0"/>
    <m:defJc m:val="centerGroup"/>
    <m:wrapIndent m:val="1440"/>
    <m:intLim m:val="subSup"/>
    <m:naryLim m:val="undOvr"/>
  </m:mathPr>
  <w:themeFontLang w:val="da-DK"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E33BB7"/>
  <w15:docId w15:val="{742E24AF-388A-4B8E-9AB2-4C3542F5E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722"/>
    <w:pPr>
      <w:spacing w:line="270" w:lineRule="atLeast"/>
    </w:pPr>
    <w:rPr>
      <w:rFonts w:ascii="Arial" w:eastAsiaTheme="minorHAnsi" w:hAnsi="Arial" w:cstheme="minorBidi"/>
      <w:sz w:val="19"/>
      <w:szCs w:val="22"/>
      <w:lang w:val="en-GB" w:eastAsia="en-US"/>
    </w:rPr>
  </w:style>
  <w:style w:type="paragraph" w:styleId="Heading1">
    <w:name w:val="heading 1"/>
    <w:basedOn w:val="Normal"/>
    <w:next w:val="Normal"/>
    <w:link w:val="Heading1Char"/>
    <w:qFormat/>
    <w:rsid w:val="00653575"/>
    <w:pPr>
      <w:keepNext/>
      <w:tabs>
        <w:tab w:val="left" w:pos="851"/>
      </w:tabs>
      <w:outlineLvl w:val="0"/>
    </w:pPr>
    <w:rPr>
      <w:rFonts w:eastAsia="Times New Roman" w:cs="Arial"/>
      <w:b/>
      <w:bCs/>
      <w:szCs w:val="32"/>
      <w:lang w:eastAsia="da-DK"/>
    </w:rPr>
  </w:style>
  <w:style w:type="paragraph" w:styleId="Heading2">
    <w:name w:val="heading 2"/>
    <w:basedOn w:val="Normal"/>
    <w:next w:val="Normal"/>
    <w:link w:val="Heading2Char"/>
    <w:qFormat/>
    <w:rsid w:val="000026D3"/>
    <w:pPr>
      <w:keepNext/>
      <w:tabs>
        <w:tab w:val="left" w:pos="851"/>
      </w:tabs>
      <w:outlineLvl w:val="1"/>
    </w:pPr>
    <w:rPr>
      <w:rFonts w:eastAsia="Times New Roman" w:cs="Arial"/>
      <w:b/>
      <w:bCs/>
      <w:iCs/>
      <w:szCs w:val="28"/>
      <w:lang w:eastAsia="da-DK"/>
    </w:rPr>
  </w:style>
  <w:style w:type="paragraph" w:styleId="Heading3">
    <w:name w:val="heading 3"/>
    <w:basedOn w:val="Normal"/>
    <w:next w:val="Normal"/>
    <w:link w:val="Heading3Char"/>
    <w:qFormat/>
    <w:rsid w:val="004E5FAD"/>
    <w:pPr>
      <w:keepNext/>
      <w:tabs>
        <w:tab w:val="left" w:pos="851"/>
      </w:tabs>
      <w:outlineLvl w:val="2"/>
    </w:pPr>
    <w:rPr>
      <w:rFonts w:eastAsia="Times New Roman" w:cs="Arial"/>
      <w:b/>
      <w:bCs/>
      <w:szCs w:val="26"/>
      <w:lang w:eastAsia="da-DK"/>
    </w:rPr>
  </w:style>
  <w:style w:type="paragraph" w:styleId="Heading4">
    <w:name w:val="heading 4"/>
    <w:basedOn w:val="Normal"/>
    <w:next w:val="Normal"/>
    <w:link w:val="Heading4Char"/>
    <w:rsid w:val="004E5FAD"/>
    <w:pPr>
      <w:keepNext/>
      <w:tabs>
        <w:tab w:val="left" w:pos="851"/>
      </w:tabs>
      <w:outlineLvl w:val="3"/>
    </w:pPr>
    <w:rPr>
      <w:rFonts w:eastAsia="Times New Roman" w:cs="Times New Roman"/>
      <w:bCs/>
      <w:i/>
      <w:szCs w:val="28"/>
      <w:lang w:eastAsia="da-DK"/>
    </w:rPr>
  </w:style>
  <w:style w:type="paragraph" w:styleId="Heading5">
    <w:name w:val="heading 5"/>
    <w:basedOn w:val="Normal"/>
    <w:next w:val="Normal"/>
    <w:link w:val="Heading5Char"/>
    <w:uiPriority w:val="9"/>
    <w:semiHidden/>
    <w:unhideWhenUsed/>
    <w:rsid w:val="009E1722"/>
    <w:pPr>
      <w:keepNext/>
      <w:keepLines/>
      <w:spacing w:before="40"/>
      <w:outlineLvl w:val="4"/>
    </w:pPr>
    <w:rPr>
      <w:rFonts w:asciiTheme="majorHAnsi" w:eastAsiaTheme="majorEastAsia" w:hAnsiTheme="majorHAnsi" w:cstheme="majorBidi"/>
      <w:color w:val="2274B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3575"/>
    <w:rPr>
      <w:rFonts w:ascii="Arial" w:eastAsia="Times New Roman" w:hAnsi="Arial" w:cs="Arial"/>
      <w:b/>
      <w:bCs/>
      <w:sz w:val="19"/>
      <w:szCs w:val="32"/>
      <w:lang w:val="en-GB"/>
    </w:rPr>
  </w:style>
  <w:style w:type="character" w:customStyle="1" w:styleId="Heading2Char">
    <w:name w:val="Heading 2 Char"/>
    <w:basedOn w:val="DefaultParagraphFont"/>
    <w:link w:val="Heading2"/>
    <w:rsid w:val="000026D3"/>
    <w:rPr>
      <w:rFonts w:ascii="Arial" w:eastAsia="Times New Roman" w:hAnsi="Arial" w:cs="Arial"/>
      <w:b/>
      <w:bCs/>
      <w:iCs/>
      <w:sz w:val="19"/>
      <w:szCs w:val="28"/>
      <w:lang w:val="en-GB"/>
    </w:rPr>
  </w:style>
  <w:style w:type="character" w:customStyle="1" w:styleId="Heading3Char">
    <w:name w:val="Heading 3 Char"/>
    <w:basedOn w:val="DefaultParagraphFont"/>
    <w:link w:val="Heading3"/>
    <w:rsid w:val="004E5FAD"/>
    <w:rPr>
      <w:rFonts w:ascii="Arial" w:eastAsia="Times New Roman" w:hAnsi="Arial" w:cs="Arial"/>
      <w:b/>
      <w:bCs/>
      <w:sz w:val="19"/>
      <w:szCs w:val="26"/>
      <w:lang w:val="en-GB"/>
    </w:rPr>
  </w:style>
  <w:style w:type="character" w:customStyle="1" w:styleId="Heading4Char">
    <w:name w:val="Heading 4 Char"/>
    <w:basedOn w:val="DefaultParagraphFont"/>
    <w:link w:val="Heading4"/>
    <w:rsid w:val="004E5FAD"/>
    <w:rPr>
      <w:rFonts w:ascii="Arial" w:eastAsia="Times New Roman" w:hAnsi="Arial"/>
      <w:bCs/>
      <w:i/>
      <w:sz w:val="19"/>
      <w:szCs w:val="28"/>
      <w:lang w:val="en-GB"/>
    </w:rPr>
  </w:style>
  <w:style w:type="paragraph" w:styleId="Title">
    <w:name w:val="Title"/>
    <w:basedOn w:val="Normal"/>
    <w:next w:val="Normal"/>
    <w:link w:val="TitleChar"/>
    <w:uiPriority w:val="10"/>
    <w:qFormat/>
    <w:rsid w:val="004E5FAD"/>
    <w:pPr>
      <w:keepNext/>
      <w:keepLines/>
      <w:spacing w:line="460" w:lineRule="atLeast"/>
    </w:pPr>
    <w:rPr>
      <w:rFonts w:eastAsiaTheme="majorEastAsia" w:cstheme="majorBidi"/>
      <w:b/>
      <w:sz w:val="42"/>
      <w:szCs w:val="52"/>
    </w:rPr>
  </w:style>
  <w:style w:type="character" w:customStyle="1" w:styleId="TitleChar">
    <w:name w:val="Title Char"/>
    <w:basedOn w:val="DefaultParagraphFont"/>
    <w:link w:val="Title"/>
    <w:uiPriority w:val="10"/>
    <w:rsid w:val="004E5FAD"/>
    <w:rPr>
      <w:rFonts w:ascii="Arial" w:eastAsiaTheme="majorEastAsia" w:hAnsi="Arial" w:cstheme="majorBidi"/>
      <w:b/>
      <w:sz w:val="42"/>
      <w:szCs w:val="52"/>
      <w:lang w:eastAsia="en-US"/>
    </w:rPr>
  </w:style>
  <w:style w:type="paragraph" w:styleId="Subtitle">
    <w:name w:val="Subtitle"/>
    <w:basedOn w:val="Normal"/>
    <w:next w:val="Normal"/>
    <w:link w:val="SubtitleChar"/>
    <w:uiPriority w:val="11"/>
    <w:qFormat/>
    <w:rsid w:val="004E5FAD"/>
    <w:pPr>
      <w:keepNext/>
      <w:keepLines/>
      <w:numPr>
        <w:ilvl w:val="1"/>
      </w:numPr>
    </w:pPr>
    <w:rPr>
      <w:rFonts w:eastAsiaTheme="majorEastAsia" w:cstheme="majorBidi"/>
      <w:b/>
      <w:iCs/>
      <w:sz w:val="23"/>
      <w:szCs w:val="24"/>
    </w:rPr>
  </w:style>
  <w:style w:type="character" w:customStyle="1" w:styleId="SubtitleChar">
    <w:name w:val="Subtitle Char"/>
    <w:basedOn w:val="DefaultParagraphFont"/>
    <w:link w:val="Subtitle"/>
    <w:uiPriority w:val="11"/>
    <w:rsid w:val="004E5FAD"/>
    <w:rPr>
      <w:rFonts w:ascii="Arial" w:eastAsiaTheme="majorEastAsia" w:hAnsi="Arial" w:cstheme="majorBidi"/>
      <w:b/>
      <w:iCs/>
      <w:sz w:val="23"/>
      <w:szCs w:val="24"/>
      <w:lang w:eastAsia="en-US"/>
    </w:rPr>
  </w:style>
  <w:style w:type="character" w:styleId="SubtleEmphasis">
    <w:name w:val="Subtle Emphasis"/>
    <w:basedOn w:val="DefaultParagraphFont"/>
    <w:uiPriority w:val="19"/>
    <w:rsid w:val="00C52ADA"/>
    <w:rPr>
      <w:rFonts w:ascii="Arial" w:hAnsi="Arial"/>
      <w:iCs/>
      <w:color w:val="auto"/>
      <w:sz w:val="20"/>
    </w:rPr>
  </w:style>
  <w:style w:type="character" w:styleId="Emphasis">
    <w:name w:val="Emphasis"/>
    <w:basedOn w:val="DefaultParagraphFont"/>
    <w:uiPriority w:val="20"/>
    <w:rsid w:val="00C52ADA"/>
    <w:rPr>
      <w:rFonts w:ascii="Arial" w:hAnsi="Arial"/>
      <w:iCs/>
      <w:color w:val="auto"/>
      <w:sz w:val="20"/>
    </w:rPr>
  </w:style>
  <w:style w:type="character" w:styleId="IntenseEmphasis">
    <w:name w:val="Intense Emphasis"/>
    <w:basedOn w:val="DefaultParagraphFont"/>
    <w:uiPriority w:val="21"/>
    <w:rsid w:val="00C52ADA"/>
    <w:rPr>
      <w:rFonts w:ascii="Arial" w:hAnsi="Arial"/>
      <w:bCs/>
      <w:iCs/>
      <w:color w:val="auto"/>
      <w:sz w:val="20"/>
    </w:rPr>
  </w:style>
  <w:style w:type="paragraph" w:styleId="ListParagraph">
    <w:name w:val="List Paragraph"/>
    <w:basedOn w:val="Normal"/>
    <w:uiPriority w:val="34"/>
    <w:qFormat/>
    <w:rsid w:val="00C52ADA"/>
    <w:pPr>
      <w:ind w:left="720"/>
      <w:contextualSpacing/>
    </w:pPr>
  </w:style>
  <w:style w:type="paragraph" w:styleId="Header">
    <w:name w:val="header"/>
    <w:basedOn w:val="Normal"/>
    <w:link w:val="HeaderChar"/>
    <w:uiPriority w:val="99"/>
    <w:unhideWhenUsed/>
    <w:rsid w:val="00A26F49"/>
    <w:pPr>
      <w:spacing w:line="220" w:lineRule="atLeast"/>
    </w:pPr>
    <w:rPr>
      <w:sz w:val="14"/>
    </w:rPr>
  </w:style>
  <w:style w:type="character" w:customStyle="1" w:styleId="HeaderChar">
    <w:name w:val="Header Char"/>
    <w:basedOn w:val="DefaultParagraphFont"/>
    <w:link w:val="Header"/>
    <w:uiPriority w:val="99"/>
    <w:rsid w:val="00A26F49"/>
    <w:rPr>
      <w:rFonts w:ascii="Arial" w:eastAsiaTheme="minorHAnsi" w:hAnsi="Arial" w:cstheme="minorBidi"/>
      <w:sz w:val="14"/>
      <w:szCs w:val="22"/>
      <w:lang w:eastAsia="en-US"/>
    </w:rPr>
  </w:style>
  <w:style w:type="paragraph" w:styleId="Footer">
    <w:name w:val="footer"/>
    <w:basedOn w:val="Normal"/>
    <w:link w:val="FooterChar"/>
    <w:uiPriority w:val="99"/>
    <w:unhideWhenUsed/>
    <w:rsid w:val="00912343"/>
    <w:pPr>
      <w:tabs>
        <w:tab w:val="right" w:pos="9923"/>
      </w:tabs>
      <w:spacing w:line="220" w:lineRule="atLeast"/>
      <w:ind w:right="-2837"/>
    </w:pPr>
    <w:rPr>
      <w:color w:val="4099DA"/>
      <w:sz w:val="14"/>
      <w:szCs w:val="14"/>
    </w:rPr>
  </w:style>
  <w:style w:type="character" w:customStyle="1" w:styleId="FooterChar">
    <w:name w:val="Footer Char"/>
    <w:basedOn w:val="DefaultParagraphFont"/>
    <w:link w:val="Footer"/>
    <w:uiPriority w:val="99"/>
    <w:rsid w:val="00912343"/>
    <w:rPr>
      <w:rFonts w:ascii="Arial" w:eastAsiaTheme="minorHAnsi" w:hAnsi="Arial" w:cstheme="minorBidi"/>
      <w:color w:val="4099DA"/>
      <w:sz w:val="14"/>
      <w:szCs w:val="14"/>
      <w:lang w:eastAsia="en-US"/>
    </w:rPr>
  </w:style>
  <w:style w:type="paragraph" w:customStyle="1" w:styleId="Home">
    <w:name w:val="Home"/>
    <w:basedOn w:val="Header"/>
    <w:uiPriority w:val="10"/>
    <w:rsid w:val="004E5FAD"/>
    <w:rPr>
      <w:sz w:val="12"/>
    </w:rPr>
  </w:style>
  <w:style w:type="paragraph" w:customStyle="1" w:styleId="Small">
    <w:name w:val="Small"/>
    <w:basedOn w:val="Normal"/>
    <w:rsid w:val="008A0965"/>
    <w:pPr>
      <w:spacing w:line="200" w:lineRule="atLeast"/>
    </w:pPr>
    <w:rPr>
      <w:rFonts w:eastAsia="SimSun"/>
      <w:sz w:val="14"/>
      <w:szCs w:val="14"/>
      <w:lang w:eastAsia="zh-CN"/>
    </w:rPr>
  </w:style>
  <w:style w:type="table" w:styleId="TableGrid">
    <w:name w:val="Table Grid"/>
    <w:basedOn w:val="TableNormal"/>
    <w:uiPriority w:val="39"/>
    <w:rsid w:val="008A0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725B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BED"/>
    <w:rPr>
      <w:rFonts w:ascii="Tahoma" w:hAnsi="Tahoma" w:cs="Tahoma"/>
      <w:sz w:val="16"/>
      <w:szCs w:val="16"/>
      <w:lang w:val="en-GB"/>
    </w:rPr>
  </w:style>
  <w:style w:type="paragraph" w:styleId="Caption">
    <w:name w:val="caption"/>
    <w:basedOn w:val="Normal"/>
    <w:next w:val="Normal"/>
    <w:uiPriority w:val="35"/>
    <w:semiHidden/>
    <w:unhideWhenUsed/>
    <w:qFormat/>
    <w:rsid w:val="00FB2FDE"/>
    <w:pPr>
      <w:spacing w:after="280"/>
    </w:pPr>
    <w:rPr>
      <w:b/>
      <w:bCs/>
      <w:szCs w:val="18"/>
    </w:rPr>
  </w:style>
  <w:style w:type="character" w:styleId="PlaceholderText">
    <w:name w:val="Placeholder Text"/>
    <w:basedOn w:val="DefaultParagraphFont"/>
    <w:uiPriority w:val="99"/>
    <w:semiHidden/>
    <w:rsid w:val="000B5478"/>
    <w:rPr>
      <w:color w:val="808080"/>
    </w:rPr>
  </w:style>
  <w:style w:type="character" w:customStyle="1" w:styleId="Heading5Char">
    <w:name w:val="Heading 5 Char"/>
    <w:basedOn w:val="DefaultParagraphFont"/>
    <w:link w:val="Heading5"/>
    <w:uiPriority w:val="9"/>
    <w:semiHidden/>
    <w:rsid w:val="009E1722"/>
    <w:rPr>
      <w:rFonts w:asciiTheme="majorHAnsi" w:eastAsiaTheme="majorEastAsia" w:hAnsiTheme="majorHAnsi" w:cstheme="majorBidi"/>
      <w:color w:val="2274B0" w:themeColor="accent1" w:themeShade="BF"/>
      <w:sz w:val="19"/>
      <w:szCs w:val="22"/>
      <w:lang w:eastAsia="en-US"/>
    </w:rPr>
  </w:style>
  <w:style w:type="character" w:styleId="CommentReference">
    <w:name w:val="annotation reference"/>
    <w:basedOn w:val="DefaultParagraphFont"/>
    <w:uiPriority w:val="99"/>
    <w:semiHidden/>
    <w:unhideWhenUsed/>
    <w:rsid w:val="00DD54F7"/>
    <w:rPr>
      <w:sz w:val="16"/>
      <w:szCs w:val="16"/>
    </w:rPr>
  </w:style>
  <w:style w:type="paragraph" w:styleId="CommentText">
    <w:name w:val="annotation text"/>
    <w:basedOn w:val="Normal"/>
    <w:link w:val="CommentTextChar"/>
    <w:uiPriority w:val="99"/>
    <w:semiHidden/>
    <w:unhideWhenUsed/>
    <w:rsid w:val="00DD54F7"/>
    <w:pPr>
      <w:spacing w:line="240" w:lineRule="auto"/>
    </w:pPr>
    <w:rPr>
      <w:sz w:val="20"/>
      <w:szCs w:val="20"/>
    </w:rPr>
  </w:style>
  <w:style w:type="character" w:customStyle="1" w:styleId="CommentTextChar">
    <w:name w:val="Comment Text Char"/>
    <w:basedOn w:val="DefaultParagraphFont"/>
    <w:link w:val="CommentText"/>
    <w:uiPriority w:val="99"/>
    <w:semiHidden/>
    <w:rsid w:val="00DD54F7"/>
    <w:rPr>
      <w:rFonts w:ascii="Arial" w:eastAsiaTheme="minorHAnsi" w:hAnsi="Arial" w:cstheme="minorBidi"/>
      <w:lang w:val="en-GB" w:eastAsia="en-US"/>
    </w:rPr>
  </w:style>
  <w:style w:type="paragraph" w:styleId="CommentSubject">
    <w:name w:val="annotation subject"/>
    <w:basedOn w:val="CommentText"/>
    <w:next w:val="CommentText"/>
    <w:link w:val="CommentSubjectChar"/>
    <w:uiPriority w:val="99"/>
    <w:semiHidden/>
    <w:unhideWhenUsed/>
    <w:rsid w:val="00DD54F7"/>
    <w:rPr>
      <w:b/>
      <w:bCs/>
    </w:rPr>
  </w:style>
  <w:style w:type="character" w:customStyle="1" w:styleId="CommentSubjectChar">
    <w:name w:val="Comment Subject Char"/>
    <w:basedOn w:val="CommentTextChar"/>
    <w:link w:val="CommentSubject"/>
    <w:uiPriority w:val="99"/>
    <w:semiHidden/>
    <w:rsid w:val="00DD54F7"/>
    <w:rPr>
      <w:rFonts w:ascii="Arial" w:eastAsiaTheme="minorHAnsi" w:hAnsi="Arial" w:cstheme="minorBidi"/>
      <w:b/>
      <w:bCs/>
      <w:lang w:val="en-GB" w:eastAsia="en-US"/>
    </w:rPr>
  </w:style>
  <w:style w:type="character" w:styleId="Hyperlink">
    <w:name w:val="Hyperlink"/>
    <w:basedOn w:val="DefaultParagraphFont"/>
    <w:uiPriority w:val="99"/>
    <w:unhideWhenUsed/>
    <w:rsid w:val="00DD54F7"/>
    <w:rPr>
      <w:color w:val="4099DA"/>
      <w:u w:val="single"/>
    </w:rPr>
  </w:style>
  <w:style w:type="paragraph" w:styleId="FootnoteText">
    <w:name w:val="footnote text"/>
    <w:basedOn w:val="Normal"/>
    <w:link w:val="FootnoteTextChar"/>
    <w:uiPriority w:val="99"/>
    <w:semiHidden/>
    <w:unhideWhenUsed/>
    <w:rsid w:val="009C5777"/>
    <w:pPr>
      <w:spacing w:line="240" w:lineRule="auto"/>
    </w:pPr>
    <w:rPr>
      <w:sz w:val="20"/>
      <w:szCs w:val="20"/>
    </w:rPr>
  </w:style>
  <w:style w:type="character" w:customStyle="1" w:styleId="FootnoteTextChar">
    <w:name w:val="Footnote Text Char"/>
    <w:basedOn w:val="DefaultParagraphFont"/>
    <w:link w:val="FootnoteText"/>
    <w:uiPriority w:val="99"/>
    <w:semiHidden/>
    <w:rsid w:val="009C5777"/>
    <w:rPr>
      <w:rFonts w:ascii="Arial" w:eastAsiaTheme="minorHAnsi" w:hAnsi="Arial" w:cstheme="minorBidi"/>
      <w:lang w:val="en-GB" w:eastAsia="en-US"/>
    </w:rPr>
  </w:style>
  <w:style w:type="character" w:styleId="FootnoteReference">
    <w:name w:val="footnote reference"/>
    <w:basedOn w:val="DefaultParagraphFont"/>
    <w:uiPriority w:val="99"/>
    <w:semiHidden/>
    <w:unhideWhenUsed/>
    <w:rsid w:val="009C5777"/>
    <w:rPr>
      <w:vertAlign w:val="superscript"/>
    </w:rPr>
  </w:style>
  <w:style w:type="character" w:styleId="FollowedHyperlink">
    <w:name w:val="FollowedHyperlink"/>
    <w:basedOn w:val="DefaultParagraphFont"/>
    <w:uiPriority w:val="99"/>
    <w:semiHidden/>
    <w:unhideWhenUsed/>
    <w:rsid w:val="00FC224B"/>
    <w:rPr>
      <w:color w:val="4099DA" w:themeColor="followedHyperlink"/>
      <w:u w:val="single"/>
    </w:rPr>
  </w:style>
  <w:style w:type="character" w:styleId="UnresolvedMention">
    <w:name w:val="Unresolved Mention"/>
    <w:basedOn w:val="DefaultParagraphFont"/>
    <w:uiPriority w:val="99"/>
    <w:semiHidden/>
    <w:unhideWhenUsed/>
    <w:rsid w:val="006E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035706">
      <w:bodyDiv w:val="1"/>
      <w:marLeft w:val="0"/>
      <w:marRight w:val="0"/>
      <w:marTop w:val="0"/>
      <w:marBottom w:val="0"/>
      <w:divBdr>
        <w:top w:val="none" w:sz="0" w:space="0" w:color="auto"/>
        <w:left w:val="none" w:sz="0" w:space="0" w:color="auto"/>
        <w:bottom w:val="none" w:sz="0" w:space="0" w:color="auto"/>
        <w:right w:val="none" w:sz="0" w:space="0" w:color="auto"/>
      </w:divBdr>
    </w:div>
    <w:div w:id="1524199625">
      <w:bodyDiv w:val="1"/>
      <w:marLeft w:val="0"/>
      <w:marRight w:val="0"/>
      <w:marTop w:val="0"/>
      <w:marBottom w:val="0"/>
      <w:divBdr>
        <w:top w:val="none" w:sz="0" w:space="0" w:color="auto"/>
        <w:left w:val="none" w:sz="0" w:space="0" w:color="auto"/>
        <w:bottom w:val="none" w:sz="0" w:space="0" w:color="auto"/>
        <w:right w:val="none" w:sz="0" w:space="0" w:color="auto"/>
      </w:divBdr>
    </w:div>
    <w:div w:id="213289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nature.com/articles/s41560-020-0661-2" TargetMode="External"/><Relationship Id="rId2" Type="http://schemas.openxmlformats.org/officeDocument/2006/relationships/hyperlink" Target="https://eurogas.org/website/wp-content/uploads/2020/06/DNV-GL-Eurogas-Report-Reaching-European-Carbon-Neutrality-Full-Report.pdf#page=22" TargetMode="External"/><Relationship Id="rId1" Type="http://schemas.openxmlformats.org/officeDocument/2006/relationships/hyperlink" Target="https://eur-lex.europa.eu/legal-content/EN/TXT/PDF/?uri=CELEX:52020DC0301&amp;from=EN#page=5" TargetMode="External"/><Relationship Id="rId5" Type="http://schemas.openxmlformats.org/officeDocument/2006/relationships/hyperlink" Target="https://diw-econ.de/en/publikationen/market-design-for-efficient-grid-connection-of-offshore-wind-energy/" TargetMode="External"/><Relationship Id="rId4" Type="http://schemas.openxmlformats.org/officeDocument/2006/relationships/hyperlink" Target="https://www.bundesnetzagentur.de/SharedDocs/Downloads/DE/Sachgebiete/Energie/Unternehmen_Institutionen/Versorgungssicherheit/Erzeugungskapazitaeten/Mindesterzeugung/BerichtMindesterzeugung_2019.pdf;jsessionid=894AA961297E205407858CAAE384C272?__blob=publicationFile&amp;v=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Files\Office\Templates\Lett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23E6C2031242069A3431C80F82C524"/>
        <w:category>
          <w:name w:val="General"/>
          <w:gallery w:val="placeholder"/>
        </w:category>
        <w:types>
          <w:type w:val="bbPlcHdr"/>
        </w:types>
        <w:behaviors>
          <w:behavior w:val="content"/>
        </w:behaviors>
        <w:guid w:val="{6B63ABB9-BD54-4D2E-8B62-21FD21D6C538}"/>
      </w:docPartPr>
      <w:docPartBody>
        <w:p w:rsidR="003F0C6D" w:rsidRDefault="003F0C6D">
          <w:pPr>
            <w:pStyle w:val="7823E6C2031242069A3431C80F82C524"/>
          </w:pPr>
          <w:r w:rsidRPr="00E94D3A">
            <w:rPr>
              <w:rStyle w:val="PlaceholderText"/>
            </w:rPr>
            <w:t>Klik her for at angive tekst.</w:t>
          </w:r>
        </w:p>
      </w:docPartBody>
    </w:docPart>
    <w:docPart>
      <w:docPartPr>
        <w:name w:val="720FA8DF38F24F9AB857C49AF623540B"/>
        <w:category>
          <w:name w:val="General"/>
          <w:gallery w:val="placeholder"/>
        </w:category>
        <w:types>
          <w:type w:val="bbPlcHdr"/>
        </w:types>
        <w:behaviors>
          <w:behavior w:val="content"/>
        </w:behaviors>
        <w:guid w:val="{A9544D66-F58C-4994-A41A-979A95B536B5}"/>
      </w:docPartPr>
      <w:docPartBody>
        <w:p w:rsidR="003F0C6D" w:rsidRDefault="003F0C6D">
          <w:pPr>
            <w:pStyle w:val="720FA8DF38F24F9AB857C49AF623540B"/>
          </w:pPr>
          <w:r w:rsidRPr="00E94D3A">
            <w:rPr>
              <w:rStyle w:val="PlaceholderText"/>
            </w:rPr>
            <w:t>Klik her for at angive tekst.</w:t>
          </w:r>
        </w:p>
      </w:docPartBody>
    </w:docPart>
    <w:docPart>
      <w:docPartPr>
        <w:name w:val="78667C139E83417B95B5F11911A235BA"/>
        <w:category>
          <w:name w:val="General"/>
          <w:gallery w:val="placeholder"/>
        </w:category>
        <w:types>
          <w:type w:val="bbPlcHdr"/>
        </w:types>
        <w:behaviors>
          <w:behavior w:val="content"/>
        </w:behaviors>
        <w:guid w:val="{FEA1CAB0-2CD4-4407-9854-D9AE1858F277}"/>
      </w:docPartPr>
      <w:docPartBody>
        <w:p w:rsidR="003F0C6D" w:rsidRDefault="003F0C6D">
          <w:pPr>
            <w:pStyle w:val="78667C139E83417B95B5F11911A235BA"/>
          </w:pPr>
          <w:r w:rsidRPr="00E94D3A">
            <w:rPr>
              <w:rStyle w:val="PlaceholderText"/>
            </w:rPr>
            <w:t>Klik her for at angive tekst.</w:t>
          </w:r>
        </w:p>
      </w:docPartBody>
    </w:docPart>
    <w:docPart>
      <w:docPartPr>
        <w:name w:val="3F39C561E78F46C9A8D35ED6C9C5F61E"/>
        <w:category>
          <w:name w:val="General"/>
          <w:gallery w:val="placeholder"/>
        </w:category>
        <w:types>
          <w:type w:val="bbPlcHdr"/>
        </w:types>
        <w:behaviors>
          <w:behavior w:val="content"/>
        </w:behaviors>
        <w:guid w:val="{C59E487B-F0A6-4039-AF08-3F56327165C2}"/>
      </w:docPartPr>
      <w:docPartBody>
        <w:p w:rsidR="003F0C6D" w:rsidRDefault="003F0C6D">
          <w:pPr>
            <w:pStyle w:val="3F39C561E78F46C9A8D35ED6C9C5F61E"/>
          </w:pPr>
          <w:r w:rsidRPr="00755BCC">
            <w:rPr>
              <w:sz w:val="12"/>
              <w:szCs w:val="12"/>
            </w:rPr>
            <w:t xml:space="preserve">  </w:t>
          </w:r>
        </w:p>
      </w:docPartBody>
    </w:docPart>
    <w:docPart>
      <w:docPartPr>
        <w:name w:val="5A0CC58D478145C5AC387396A86ECE08"/>
        <w:category>
          <w:name w:val="General"/>
          <w:gallery w:val="placeholder"/>
        </w:category>
        <w:types>
          <w:type w:val="bbPlcHdr"/>
        </w:types>
        <w:behaviors>
          <w:behavior w:val="content"/>
        </w:behaviors>
        <w:guid w:val="{B86F1EDB-364F-43FB-901B-3550C5BC9DAA}"/>
      </w:docPartPr>
      <w:docPartBody>
        <w:p w:rsidR="003F0C6D" w:rsidRDefault="003F0C6D">
          <w:pPr>
            <w:pStyle w:val="5A0CC58D478145C5AC387396A86ECE08"/>
          </w:pPr>
          <w:r w:rsidRPr="00332D7E">
            <w:rPr>
              <w:rStyle w:val="PlaceholderText"/>
              <w:sz w:val="12"/>
              <w:szCs w:val="12"/>
            </w:rPr>
            <w:t xml:space="preserve"> </w:t>
          </w:r>
        </w:p>
      </w:docPartBody>
    </w:docPart>
    <w:docPart>
      <w:docPartPr>
        <w:name w:val="347FF0EA3AC54F2A93FB48684F3BCA0E"/>
        <w:category>
          <w:name w:val="General"/>
          <w:gallery w:val="placeholder"/>
        </w:category>
        <w:types>
          <w:type w:val="bbPlcHdr"/>
        </w:types>
        <w:behaviors>
          <w:behavior w:val="content"/>
        </w:behaviors>
        <w:guid w:val="{4DB2B42A-2A96-4EB9-9B32-714D9A4CC567}"/>
      </w:docPartPr>
      <w:docPartBody>
        <w:p w:rsidR="003F0C6D" w:rsidRDefault="003F0C6D">
          <w:pPr>
            <w:pStyle w:val="347FF0EA3AC54F2A93FB48684F3BCA0E"/>
          </w:pPr>
          <w:r w:rsidRPr="00755BCC">
            <w:rPr>
              <w:sz w:val="12"/>
              <w:szCs w:val="12"/>
            </w:rPr>
            <w:t xml:space="preserve"> </w:t>
          </w:r>
        </w:p>
      </w:docPartBody>
    </w:docPart>
    <w:docPart>
      <w:docPartPr>
        <w:name w:val="7E9CF61C7C2A4200ABDAFBF7ADF33902"/>
        <w:category>
          <w:name w:val="General"/>
          <w:gallery w:val="placeholder"/>
        </w:category>
        <w:types>
          <w:type w:val="bbPlcHdr"/>
        </w:types>
        <w:behaviors>
          <w:behavior w:val="content"/>
        </w:behaviors>
        <w:guid w:val="{638DDF75-6C9E-46D4-8250-63012B0D6CB9}"/>
      </w:docPartPr>
      <w:docPartBody>
        <w:p w:rsidR="003F0C6D" w:rsidRDefault="003F0C6D">
          <w:pPr>
            <w:pStyle w:val="7E9CF61C7C2A4200ABDAFBF7ADF33902"/>
          </w:pPr>
          <w:r w:rsidRPr="00755BCC">
            <w:rPr>
              <w:sz w:val="12"/>
              <w:szCs w:val="12"/>
            </w:rPr>
            <w:t xml:space="preserve"> </w:t>
          </w:r>
        </w:p>
      </w:docPartBody>
    </w:docPart>
    <w:docPart>
      <w:docPartPr>
        <w:name w:val="1C5CAD98953E409CB6A299965257C1AA"/>
        <w:category>
          <w:name w:val="General"/>
          <w:gallery w:val="placeholder"/>
        </w:category>
        <w:types>
          <w:type w:val="bbPlcHdr"/>
        </w:types>
        <w:behaviors>
          <w:behavior w:val="content"/>
        </w:behaviors>
        <w:guid w:val="{67D8C09A-D602-47A8-9771-3804612177AB}"/>
      </w:docPartPr>
      <w:docPartBody>
        <w:p w:rsidR="003F0C6D" w:rsidRDefault="003F0C6D">
          <w:pPr>
            <w:pStyle w:val="1C5CAD98953E409CB6A299965257C1AA"/>
          </w:pPr>
          <w:r w:rsidRPr="00755BCC">
            <w:rPr>
              <w:sz w:val="12"/>
              <w:szCs w:val="12"/>
            </w:rPr>
            <w:t xml:space="preserve"> </w:t>
          </w:r>
        </w:p>
      </w:docPartBody>
    </w:docPart>
    <w:docPart>
      <w:docPartPr>
        <w:name w:val="0BF0EF79061B4C779D38ECF01FB81F87"/>
        <w:category>
          <w:name w:val="General"/>
          <w:gallery w:val="placeholder"/>
        </w:category>
        <w:types>
          <w:type w:val="bbPlcHdr"/>
        </w:types>
        <w:behaviors>
          <w:behavior w:val="content"/>
        </w:behaviors>
        <w:guid w:val="{072FDD37-334A-4B00-8708-797BD479AD76}"/>
      </w:docPartPr>
      <w:docPartBody>
        <w:p w:rsidR="003F0C6D" w:rsidRDefault="003F0C6D">
          <w:pPr>
            <w:pStyle w:val="0BF0EF79061B4C779D38ECF01FB81F87"/>
          </w:pPr>
          <w:r w:rsidRPr="00755BCC">
            <w:rPr>
              <w:sz w:val="12"/>
              <w:szCs w:val="12"/>
            </w:rPr>
            <w:t xml:space="preserve"> </w:t>
          </w:r>
        </w:p>
      </w:docPartBody>
    </w:docPart>
    <w:docPart>
      <w:docPartPr>
        <w:name w:val="C24FBB66DDFD4E80842881A015A9FC02"/>
        <w:category>
          <w:name w:val="General"/>
          <w:gallery w:val="placeholder"/>
        </w:category>
        <w:types>
          <w:type w:val="bbPlcHdr"/>
        </w:types>
        <w:behaviors>
          <w:behavior w:val="content"/>
        </w:behaviors>
        <w:guid w:val="{1DDBB0D2-315A-4088-9985-E7416553056F}"/>
      </w:docPartPr>
      <w:docPartBody>
        <w:p w:rsidR="003F0C6D" w:rsidRDefault="003F0C6D">
          <w:pPr>
            <w:pStyle w:val="C24FBB66DDFD4E80842881A015A9FC02"/>
          </w:pPr>
          <w:r w:rsidRPr="00755BCC">
            <w:rPr>
              <w:sz w:val="12"/>
              <w:szCs w:val="12"/>
            </w:rPr>
            <w:t xml:space="preserve"> </w:t>
          </w:r>
        </w:p>
      </w:docPartBody>
    </w:docPart>
    <w:docPart>
      <w:docPartPr>
        <w:name w:val="78C865C601704F6A959E654A28E2A442"/>
        <w:category>
          <w:name w:val="General"/>
          <w:gallery w:val="placeholder"/>
        </w:category>
        <w:types>
          <w:type w:val="bbPlcHdr"/>
        </w:types>
        <w:behaviors>
          <w:behavior w:val="content"/>
        </w:behaviors>
        <w:guid w:val="{3A8A70D2-08FE-4C88-96C1-BAD80C1E6FF1}"/>
      </w:docPartPr>
      <w:docPartBody>
        <w:p w:rsidR="003F0C6D" w:rsidRDefault="003F0C6D">
          <w:pPr>
            <w:pStyle w:val="78C865C601704F6A959E654A28E2A442"/>
          </w:pPr>
          <w:r w:rsidRPr="00755BCC">
            <w:rPr>
              <w:sz w:val="12"/>
              <w:szCs w:val="12"/>
            </w:rPr>
            <w:t xml:space="preserve"> </w:t>
          </w:r>
        </w:p>
      </w:docPartBody>
    </w:docPart>
    <w:docPart>
      <w:docPartPr>
        <w:name w:val="1C29FF2FC6FE455189D6287CDF57DB6A"/>
        <w:category>
          <w:name w:val="General"/>
          <w:gallery w:val="placeholder"/>
        </w:category>
        <w:types>
          <w:type w:val="bbPlcHdr"/>
        </w:types>
        <w:behaviors>
          <w:behavior w:val="content"/>
        </w:behaviors>
        <w:guid w:val="{1CCCADD2-D9E1-41BF-B933-2B0DC13C0EED}"/>
      </w:docPartPr>
      <w:docPartBody>
        <w:p w:rsidR="003F0C6D" w:rsidRDefault="003F0C6D">
          <w:pPr>
            <w:pStyle w:val="1C29FF2FC6FE455189D6287CDF57DB6A"/>
          </w:pPr>
          <w:r w:rsidRPr="00755BCC">
            <w:rPr>
              <w:sz w:val="12"/>
              <w:szCs w:val="12"/>
            </w:rPr>
            <w:t xml:space="preserve"> </w:t>
          </w:r>
        </w:p>
      </w:docPartBody>
    </w:docPart>
    <w:docPart>
      <w:docPartPr>
        <w:name w:val="064F226552C6412EB3F957E2565E1A6F"/>
        <w:category>
          <w:name w:val="General"/>
          <w:gallery w:val="placeholder"/>
        </w:category>
        <w:types>
          <w:type w:val="bbPlcHdr"/>
        </w:types>
        <w:behaviors>
          <w:behavior w:val="content"/>
        </w:behaviors>
        <w:guid w:val="{8A8D7E1C-AA97-4366-8697-9B42FEC2B479}"/>
      </w:docPartPr>
      <w:docPartBody>
        <w:p w:rsidR="003F0C6D" w:rsidRDefault="003F0C6D">
          <w:pPr>
            <w:pStyle w:val="064F226552C6412EB3F957E2565E1A6F"/>
          </w:pPr>
          <w:r w:rsidRPr="00755BCC">
            <w:rPr>
              <w:sz w:val="12"/>
              <w:szCs w:val="12"/>
            </w:rPr>
            <w:t xml:space="preserve"> </w:t>
          </w:r>
        </w:p>
      </w:docPartBody>
    </w:docPart>
    <w:docPart>
      <w:docPartPr>
        <w:name w:val="DCCD8ACD63D24AFA8B97C424D9D82493"/>
        <w:category>
          <w:name w:val="General"/>
          <w:gallery w:val="placeholder"/>
        </w:category>
        <w:types>
          <w:type w:val="bbPlcHdr"/>
        </w:types>
        <w:behaviors>
          <w:behavior w:val="content"/>
        </w:behaviors>
        <w:guid w:val="{57A69DD2-95E4-450C-B87D-C8A567A94435}"/>
      </w:docPartPr>
      <w:docPartBody>
        <w:p w:rsidR="003F0C6D" w:rsidRDefault="003F0C6D">
          <w:pPr>
            <w:pStyle w:val="DCCD8ACD63D24AFA8B97C424D9D82493"/>
          </w:pPr>
          <w:r w:rsidRPr="00755BCC">
            <w:t xml:space="preserve"> </w:t>
          </w:r>
        </w:p>
      </w:docPartBody>
    </w:docPart>
    <w:docPart>
      <w:docPartPr>
        <w:name w:val="DC2BD3350B804D079305458766FF78E8"/>
        <w:category>
          <w:name w:val="General"/>
          <w:gallery w:val="placeholder"/>
        </w:category>
        <w:types>
          <w:type w:val="bbPlcHdr"/>
        </w:types>
        <w:behaviors>
          <w:behavior w:val="content"/>
        </w:behaviors>
        <w:guid w:val="{77212BDE-CB57-4828-A54D-57B8E9B61712}"/>
      </w:docPartPr>
      <w:docPartBody>
        <w:p w:rsidR="003F0C6D" w:rsidRDefault="003F0C6D">
          <w:pPr>
            <w:pStyle w:val="DC2BD3350B804D079305458766FF78E8"/>
          </w:pPr>
          <w:r w:rsidRPr="00755BCC">
            <w:rPr>
              <w:lang w:val="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rsted Sans">
    <w:panose1 w:val="00000500000000000000"/>
    <w:charset w:val="00"/>
    <w:family w:val="modern"/>
    <w:notTrueType/>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C6D"/>
    <w:rsid w:val="00082920"/>
    <w:rsid w:val="001803FE"/>
    <w:rsid w:val="003F0C6D"/>
    <w:rsid w:val="00675488"/>
    <w:rsid w:val="0098742B"/>
    <w:rsid w:val="00C0513D"/>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823E6C2031242069A3431C80F82C524">
    <w:name w:val="7823E6C2031242069A3431C80F82C524"/>
  </w:style>
  <w:style w:type="paragraph" w:customStyle="1" w:styleId="720FA8DF38F24F9AB857C49AF623540B">
    <w:name w:val="720FA8DF38F24F9AB857C49AF623540B"/>
  </w:style>
  <w:style w:type="paragraph" w:customStyle="1" w:styleId="78667C139E83417B95B5F11911A235BA">
    <w:name w:val="78667C139E83417B95B5F11911A235BA"/>
  </w:style>
  <w:style w:type="paragraph" w:customStyle="1" w:styleId="3F39C561E78F46C9A8D35ED6C9C5F61E">
    <w:name w:val="3F39C561E78F46C9A8D35ED6C9C5F61E"/>
  </w:style>
  <w:style w:type="paragraph" w:customStyle="1" w:styleId="5A0CC58D478145C5AC387396A86ECE08">
    <w:name w:val="5A0CC58D478145C5AC387396A86ECE08"/>
  </w:style>
  <w:style w:type="paragraph" w:customStyle="1" w:styleId="347FF0EA3AC54F2A93FB48684F3BCA0E">
    <w:name w:val="347FF0EA3AC54F2A93FB48684F3BCA0E"/>
  </w:style>
  <w:style w:type="paragraph" w:customStyle="1" w:styleId="7E9CF61C7C2A4200ABDAFBF7ADF33902">
    <w:name w:val="7E9CF61C7C2A4200ABDAFBF7ADF33902"/>
  </w:style>
  <w:style w:type="paragraph" w:customStyle="1" w:styleId="1C5CAD98953E409CB6A299965257C1AA">
    <w:name w:val="1C5CAD98953E409CB6A299965257C1AA"/>
  </w:style>
  <w:style w:type="paragraph" w:customStyle="1" w:styleId="0BF0EF79061B4C779D38ECF01FB81F87">
    <w:name w:val="0BF0EF79061B4C779D38ECF01FB81F87"/>
  </w:style>
  <w:style w:type="paragraph" w:customStyle="1" w:styleId="C24FBB66DDFD4E80842881A015A9FC02">
    <w:name w:val="C24FBB66DDFD4E80842881A015A9FC02"/>
  </w:style>
  <w:style w:type="paragraph" w:customStyle="1" w:styleId="78C865C601704F6A959E654A28E2A442">
    <w:name w:val="78C865C601704F6A959E654A28E2A442"/>
  </w:style>
  <w:style w:type="paragraph" w:customStyle="1" w:styleId="1C29FF2FC6FE455189D6287CDF57DB6A">
    <w:name w:val="1C29FF2FC6FE455189D6287CDF57DB6A"/>
  </w:style>
  <w:style w:type="paragraph" w:customStyle="1" w:styleId="064F226552C6412EB3F957E2565E1A6F">
    <w:name w:val="064F226552C6412EB3F957E2565E1A6F"/>
  </w:style>
  <w:style w:type="paragraph" w:customStyle="1" w:styleId="DCCD8ACD63D24AFA8B97C424D9D82493">
    <w:name w:val="DCCD8ACD63D24AFA8B97C424D9D82493"/>
  </w:style>
  <w:style w:type="paragraph" w:customStyle="1" w:styleId="DC2BD3350B804D079305458766FF78E8">
    <w:name w:val="DC2BD3350B804D079305458766FF78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ontortema">
  <a:themeElements>
    <a:clrScheme name="Orsted">
      <a:dk1>
        <a:srgbClr val="000000"/>
      </a:dk1>
      <a:lt1>
        <a:srgbClr val="FFFFFF"/>
      </a:lt1>
      <a:dk2>
        <a:srgbClr val="3B4956"/>
      </a:dk2>
      <a:lt2>
        <a:srgbClr val="F5F6F7"/>
      </a:lt2>
      <a:accent1>
        <a:srgbClr val="4099DA"/>
      </a:accent1>
      <a:accent2>
        <a:srgbClr val="8ECDC8"/>
      </a:accent2>
      <a:accent3>
        <a:srgbClr val="644C76"/>
      </a:accent3>
      <a:accent4>
        <a:srgbClr val="D8D1CA"/>
      </a:accent4>
      <a:accent5>
        <a:srgbClr val="B7ADA5"/>
      </a:accent5>
      <a:accent6>
        <a:srgbClr val="99A4AE"/>
      </a:accent6>
      <a:hlink>
        <a:srgbClr val="4099DA"/>
      </a:hlink>
      <a:folHlink>
        <a:srgbClr val="4099DA"/>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8CD53A657194989E93D3456AA00C7" ma:contentTypeVersion="13" ma:contentTypeDescription="Create a new document." ma:contentTypeScope="" ma:versionID="659241557a119b24c53ef667ea6f1593">
  <xsd:schema xmlns:xsd="http://www.w3.org/2001/XMLSchema" xmlns:xs="http://www.w3.org/2001/XMLSchema" xmlns:p="http://schemas.microsoft.com/office/2006/metadata/properties" xmlns:ns3="3e5fbf74-b0c7-446f-b1c7-4f3a68634e3a" xmlns:ns4="9a279bf9-675f-4077-a18c-dfa95b69d6a3" targetNamespace="http://schemas.microsoft.com/office/2006/metadata/properties" ma:root="true" ma:fieldsID="73c2d1007deeb70ba08cab4f3456edfc" ns3:_="" ns4:_="">
    <xsd:import namespace="3e5fbf74-b0c7-446f-b1c7-4f3a68634e3a"/>
    <xsd:import namespace="9a279bf9-675f-4077-a18c-dfa95b69d6a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fbf74-b0c7-446f-b1c7-4f3a68634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279bf9-675f-4077-a18c-dfa95b69d6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ustomXmlPart xmlns="http://software-innovation/documentproduction">
  <view>
    <fields>
      <field datasource="PAModtager"> </field>
      <field datasource="PATitel"> </field>
      <field datasource="PADoknr"> </field>
    </fields>
  </view>
</customXmlPar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FBFFF2BB-C888-4306-A588-845B19F91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5fbf74-b0c7-446f-b1c7-4f3a68634e3a"/>
    <ds:schemaRef ds:uri="9a279bf9-675f-4077-a18c-dfa95b69d6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AC3A99-1E02-40B9-AAE7-6AC606B24FD6}">
  <ds:schemaRefs>
    <ds:schemaRef ds:uri="http://software-innovation/documentproduction"/>
  </ds:schemaRefs>
</ds:datastoreItem>
</file>

<file path=customXml/itemProps3.xml><?xml version="1.0" encoding="utf-8"?>
<ds:datastoreItem xmlns:ds="http://schemas.openxmlformats.org/officeDocument/2006/customXml" ds:itemID="{9AD88433-5C94-4EC9-AC2C-3D8D1F9D9A2A}">
  <ds:schemaRefs>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9a279bf9-675f-4077-a18c-dfa95b69d6a3"/>
    <ds:schemaRef ds:uri="http://schemas.openxmlformats.org/package/2006/metadata/core-properties"/>
    <ds:schemaRef ds:uri="3e5fbf74-b0c7-446f-b1c7-4f3a68634e3a"/>
    <ds:schemaRef ds:uri="http://purl.org/dc/terms/"/>
  </ds:schemaRefs>
</ds:datastoreItem>
</file>

<file path=customXml/itemProps4.xml><?xml version="1.0" encoding="utf-8"?>
<ds:datastoreItem xmlns:ds="http://schemas.openxmlformats.org/officeDocument/2006/customXml" ds:itemID="{8FCB9590-5553-44E7-951F-FA0EAE457907}">
  <ds:schemaRefs>
    <ds:schemaRef ds:uri="http://schemas.microsoft.com/sharepoint/v3/contenttype/forms"/>
  </ds:schemaRefs>
</ds:datastoreItem>
</file>

<file path=customXml/itemProps5.xml><?xml version="1.0" encoding="utf-8"?>
<ds:datastoreItem xmlns:ds="http://schemas.openxmlformats.org/officeDocument/2006/customXml" ds:itemID="{4E9CF5AD-295B-4113-97BD-DFAE20D52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Letter.dotm</Template>
  <TotalTime>20</TotalTime>
  <Pages>9</Pages>
  <Words>3760</Words>
  <Characters>17977</Characters>
  <Application>Microsoft Office Word</Application>
  <DocSecurity>0</DocSecurity>
  <Lines>4494</Lines>
  <Paragraphs>2173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Ørsted comments on Inception Impact Assessment for revision of Guidelines on State Aid for environmental protection and energy</vt:lpstr>
      <vt:lpstr/>
    </vt:vector>
  </TitlesOfParts>
  <Company>DONG Energy A/S</Company>
  <LinksUpToDate>false</LinksUpToDate>
  <CharactersWithSpaces>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Ørsted comments on Inception Impact Assessment for revision of Guidelines on State Aid for environmental protection and energy</dc:title>
  <dc:creator>Jørgen Madsen</dc:creator>
  <cp:lastModifiedBy>Jørgen Madsen</cp:lastModifiedBy>
  <cp:revision>5</cp:revision>
  <cp:lastPrinted>2018-05-08T07:30:00Z</cp:lastPrinted>
  <dcterms:created xsi:type="dcterms:W3CDTF">2021-01-07T16:50:00Z</dcterms:created>
  <dcterms:modified xsi:type="dcterms:W3CDTF">2021-01-07T17:09:00Z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Ørsted comments on Inception Impact Assessment for revision of Guidelines on State Aid for environmental protection and energy</vt:lpwstr>
  </property>
  <property fmtid="{D5CDD505-2E9C-101B-9397-08002B2CF9AE}" pid="3" name="command">
    <vt:lpwstr>&amp;akttype=U</vt:lpwstr>
  </property>
  <property fmtid="{D5CDD505-2E9C-101B-9397-08002B2CF9AE}" pid="4" name="Dokumentnummer" linkTarget="dok_aktlbnr">
    <vt:lpwstr/>
  </property>
  <property fmtid="{D5CDD505-2E9C-101B-9397-08002B2CF9AE}" pid="5" name="ContentTypeId">
    <vt:lpwstr>0x010100C608CD53A657194989E93D3456AA00C7</vt:lpwstr>
  </property>
  <property fmtid="{D5CDD505-2E9C-101B-9397-08002B2CF9AE}" pid="6" name="FormLanguage">
    <vt:i4>1</vt:i4>
  </property>
  <property fmtid="{D5CDD505-2E9C-101B-9397-08002B2CF9AE}" pid="7" name="LocalCompany">
    <vt:lpwstr>Ørsted A/S - Gentofte</vt:lpwstr>
  </property>
  <property fmtid="{D5CDD505-2E9C-101B-9397-08002B2CF9AE}" pid="8" name="SenderName">
    <vt:lpwstr>Jørgen Skovmose Madsen</vt:lpwstr>
  </property>
  <property fmtid="{D5CDD505-2E9C-101B-9397-08002B2CF9AE}" pid="9" name="SenderMail">
    <vt:lpwstr>jrmad@orsted.dk</vt:lpwstr>
  </property>
  <property fmtid="{D5CDD505-2E9C-101B-9397-08002B2CF9AE}" pid="10" name="SenderTlf">
    <vt:lpwstr>+32471698628</vt:lpwstr>
  </property>
  <property fmtid="{D5CDD505-2E9C-101B-9397-08002B2CF9AE}" pid="11" name="SenderTitle">
    <vt:lpwstr/>
  </property>
  <property fmtid="{D5CDD505-2E9C-101B-9397-08002B2CF9AE}" pid="12" name="MSIP_Label_b8d9a29f-7d17-4193-85e4-1bef0fc2e901_Enabled">
    <vt:lpwstr>true</vt:lpwstr>
  </property>
  <property fmtid="{D5CDD505-2E9C-101B-9397-08002B2CF9AE}" pid="13" name="MSIP_Label_b8d9a29f-7d17-4193-85e4-1bef0fc2e901_SetDate">
    <vt:lpwstr>2021-01-07T17:09:38Z</vt:lpwstr>
  </property>
  <property fmtid="{D5CDD505-2E9C-101B-9397-08002B2CF9AE}" pid="14" name="MSIP_Label_b8d9a29f-7d17-4193-85e4-1bef0fc2e901_Method">
    <vt:lpwstr>Standard</vt:lpwstr>
  </property>
  <property fmtid="{D5CDD505-2E9C-101B-9397-08002B2CF9AE}" pid="15" name="MSIP_Label_b8d9a29f-7d17-4193-85e4-1bef0fc2e901_Name">
    <vt:lpwstr>b8d9a29f-7d17-4193-85e4-1bef0fc2e901</vt:lpwstr>
  </property>
  <property fmtid="{D5CDD505-2E9C-101B-9397-08002B2CF9AE}" pid="16" name="MSIP_Label_b8d9a29f-7d17-4193-85e4-1bef0fc2e901_SiteId">
    <vt:lpwstr>100b3c99-f3e2-4da0-9c8a-b9d345742c36</vt:lpwstr>
  </property>
  <property fmtid="{D5CDD505-2E9C-101B-9397-08002B2CF9AE}" pid="17" name="MSIP_Label_b8d9a29f-7d17-4193-85e4-1bef0fc2e901_ActionId">
    <vt:lpwstr>7554f4db-0329-4593-938b-056e0858be92</vt:lpwstr>
  </property>
  <property fmtid="{D5CDD505-2E9C-101B-9397-08002B2CF9AE}" pid="18" name="MSIP_Label_b8d9a29f-7d17-4193-85e4-1bef0fc2e901_ContentBits">
    <vt:lpwstr>2</vt:lpwstr>
  </property>
</Properties>
</file>