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4B611" w14:textId="77777777" w:rsidR="00197AB4" w:rsidRDefault="00D45366" w:rsidP="00481E26">
      <w:pPr>
        <w:pStyle w:val="Naslov1"/>
        <w:jc w:val="both"/>
        <w:rPr>
          <w:lang w:val="en-GB"/>
        </w:rPr>
      </w:pPr>
      <w:r>
        <w:rPr>
          <w:lang w:val="en-GB"/>
        </w:rPr>
        <w:t xml:space="preserve">HSE GROUP’S </w:t>
      </w:r>
      <w:r w:rsidR="004B6403">
        <w:rPr>
          <w:lang w:val="en-GB"/>
        </w:rPr>
        <w:t xml:space="preserve">INPUT </w:t>
      </w:r>
    </w:p>
    <w:p w14:paraId="28E98CA2" w14:textId="2D6ED879" w:rsidR="00481E26" w:rsidRPr="00481E26" w:rsidRDefault="00B91B33" w:rsidP="00B91B33">
      <w:pPr>
        <w:pStyle w:val="Naslov1"/>
        <w:jc w:val="both"/>
        <w:rPr>
          <w:lang w:val="en-GB"/>
        </w:rPr>
      </w:pPr>
      <w:r w:rsidRPr="00B91B33">
        <w:rPr>
          <w:lang w:val="en-GB"/>
        </w:rPr>
        <w:t>Public Consultation for the Revision of the</w:t>
      </w:r>
      <w:r>
        <w:rPr>
          <w:lang w:val="en-GB"/>
        </w:rPr>
        <w:t xml:space="preserve"> </w:t>
      </w:r>
      <w:r w:rsidRPr="00B91B33">
        <w:rPr>
          <w:lang w:val="en-GB"/>
        </w:rPr>
        <w:t>Guidelines on State aid for Environmental</w:t>
      </w:r>
      <w:r>
        <w:rPr>
          <w:lang w:val="en-GB"/>
        </w:rPr>
        <w:t xml:space="preserve"> </w:t>
      </w:r>
      <w:r w:rsidRPr="00B91B33">
        <w:rPr>
          <w:lang w:val="en-GB"/>
        </w:rPr>
        <w:t>protection and Energy 2014-2020 (EEAG)</w:t>
      </w:r>
    </w:p>
    <w:p w14:paraId="22C4F068" w14:textId="77777777" w:rsidR="009878E3" w:rsidRDefault="009878E3" w:rsidP="006C387E">
      <w:pPr>
        <w:spacing w:after="0"/>
        <w:jc w:val="both"/>
        <w:rPr>
          <w:rFonts w:ascii="Calibri" w:hAnsi="Calibri"/>
          <w:b/>
          <w:color w:val="414042"/>
          <w:lang w:val="en-GB"/>
        </w:rPr>
      </w:pPr>
    </w:p>
    <w:p w14:paraId="7847792E" w14:textId="40799487" w:rsidR="009878E3" w:rsidRDefault="00A04860" w:rsidP="006C387E">
      <w:pPr>
        <w:spacing w:after="0"/>
        <w:jc w:val="both"/>
        <w:rPr>
          <w:rFonts w:ascii="Calibri" w:hAnsi="Calibri"/>
          <w:b/>
          <w:color w:val="414042"/>
          <w:lang w:val="en-GB"/>
        </w:rPr>
      </w:pPr>
      <w:r>
        <w:rPr>
          <w:rFonts w:ascii="Calibri" w:hAnsi="Calibri"/>
          <w:b/>
          <w:color w:val="414042"/>
          <w:lang w:val="en-GB"/>
        </w:rPr>
        <w:t>2</w:t>
      </w:r>
      <w:r w:rsidR="00015C1F">
        <w:rPr>
          <w:rFonts w:ascii="Calibri" w:hAnsi="Calibri"/>
          <w:b/>
          <w:color w:val="414042"/>
          <w:lang w:val="en-GB"/>
        </w:rPr>
        <w:t xml:space="preserve"> </w:t>
      </w:r>
      <w:r>
        <w:rPr>
          <w:rFonts w:ascii="Calibri" w:hAnsi="Calibri"/>
          <w:b/>
          <w:color w:val="414042"/>
          <w:lang w:val="en-GB"/>
        </w:rPr>
        <w:t>December</w:t>
      </w:r>
      <w:r w:rsidR="00015C1F">
        <w:rPr>
          <w:rFonts w:ascii="Calibri" w:hAnsi="Calibri"/>
          <w:b/>
          <w:color w:val="414042"/>
          <w:lang w:val="en-GB"/>
        </w:rPr>
        <w:t xml:space="preserve"> 2020</w:t>
      </w:r>
    </w:p>
    <w:p w14:paraId="6900CAC7" w14:textId="77777777" w:rsidR="006C387E" w:rsidRDefault="006C387E" w:rsidP="006C387E">
      <w:pPr>
        <w:spacing w:after="0"/>
        <w:jc w:val="both"/>
        <w:rPr>
          <w:rFonts w:ascii="Calibri" w:hAnsi="Calibri"/>
          <w:b/>
          <w:color w:val="414042"/>
          <w:lang w:val="en-GB"/>
        </w:rPr>
      </w:pPr>
    </w:p>
    <w:p w14:paraId="5A840D61" w14:textId="77777777" w:rsidR="00B91B33" w:rsidRDefault="00B91B33" w:rsidP="00B91B33">
      <w:pPr>
        <w:contextualSpacing/>
        <w:jc w:val="both"/>
        <w:rPr>
          <w:rFonts w:cstheme="minorHAnsi"/>
          <w:lang w:val="en"/>
        </w:rPr>
      </w:pPr>
    </w:p>
    <w:p w14:paraId="29F3DD58" w14:textId="1B50C110" w:rsidR="00B91B33" w:rsidRDefault="00B91B33" w:rsidP="00B91B33">
      <w:pPr>
        <w:contextualSpacing/>
        <w:jc w:val="both"/>
        <w:rPr>
          <w:rFonts w:cstheme="minorHAnsi"/>
          <w:lang w:val="en"/>
        </w:rPr>
      </w:pPr>
      <w:r w:rsidRPr="00B91B33">
        <w:rPr>
          <w:rFonts w:cstheme="minorHAnsi"/>
          <w:lang w:val="en"/>
        </w:rPr>
        <w:t xml:space="preserve">HSE Group strongly believes that a successful transformation of coal regions is key to a successful </w:t>
      </w:r>
      <w:proofErr w:type="spellStart"/>
      <w:r w:rsidRPr="00B91B33">
        <w:rPr>
          <w:rFonts w:cstheme="minorHAnsi"/>
          <w:lang w:val="en"/>
        </w:rPr>
        <w:t>decarbonisation</w:t>
      </w:r>
      <w:proofErr w:type="spellEnd"/>
      <w:r w:rsidRPr="00B91B33">
        <w:rPr>
          <w:rFonts w:cstheme="minorHAnsi"/>
          <w:lang w:val="en"/>
        </w:rPr>
        <w:t xml:space="preserve"> of the EU. Therefore, we propose that one of the key areas that need to be given greater attention </w:t>
      </w:r>
      <w:r w:rsidR="00FC4C02">
        <w:rPr>
          <w:rFonts w:cstheme="minorHAnsi"/>
          <w:lang w:val="en"/>
        </w:rPr>
        <w:t xml:space="preserve">in the forthcoming EEAG review </w:t>
      </w:r>
      <w:r w:rsidRPr="00B91B33">
        <w:rPr>
          <w:rFonts w:cstheme="minorHAnsi"/>
          <w:lang w:val="en"/>
        </w:rPr>
        <w:t xml:space="preserve">is the restructuring </w:t>
      </w:r>
      <w:r>
        <w:rPr>
          <w:rFonts w:cstheme="minorHAnsi"/>
          <w:lang w:val="en"/>
        </w:rPr>
        <w:t xml:space="preserve">of </w:t>
      </w:r>
      <w:r w:rsidRPr="00B91B33">
        <w:rPr>
          <w:rFonts w:cstheme="minorHAnsi"/>
          <w:lang w:val="en"/>
        </w:rPr>
        <w:t xml:space="preserve">coal regions and coal industry according to the principles of a </w:t>
      </w:r>
      <w:r>
        <w:rPr>
          <w:rFonts w:cstheme="minorHAnsi"/>
          <w:lang w:val="en"/>
        </w:rPr>
        <w:t xml:space="preserve">just </w:t>
      </w:r>
      <w:r w:rsidRPr="00B91B33">
        <w:rPr>
          <w:rFonts w:cstheme="minorHAnsi"/>
          <w:lang w:val="en"/>
        </w:rPr>
        <w:t>transition.</w:t>
      </w:r>
    </w:p>
    <w:p w14:paraId="7DC3BAD3" w14:textId="77777777" w:rsidR="00B91B33" w:rsidRPr="00B91B33" w:rsidRDefault="00B91B33" w:rsidP="00B91B33">
      <w:pPr>
        <w:contextualSpacing/>
        <w:jc w:val="both"/>
        <w:rPr>
          <w:rFonts w:cstheme="minorHAnsi"/>
          <w:lang w:val="en"/>
        </w:rPr>
      </w:pPr>
    </w:p>
    <w:p w14:paraId="0B7F5249" w14:textId="2BD8F17E" w:rsidR="00B91B33" w:rsidRDefault="00B91B33" w:rsidP="00B91B33">
      <w:pPr>
        <w:contextualSpacing/>
        <w:jc w:val="both"/>
        <w:rPr>
          <w:rFonts w:cstheme="minorHAnsi"/>
          <w:lang w:val="en"/>
        </w:rPr>
      </w:pPr>
      <w:r w:rsidRPr="00B91B33">
        <w:rPr>
          <w:rFonts w:cstheme="minorHAnsi"/>
          <w:lang w:val="en"/>
        </w:rPr>
        <w:t>It is necessary to provide an appropriate policy</w:t>
      </w:r>
      <w:r>
        <w:rPr>
          <w:rFonts w:cstheme="minorHAnsi"/>
          <w:lang w:val="en"/>
        </w:rPr>
        <w:t xml:space="preserve"> framework</w:t>
      </w:r>
      <w:r w:rsidRPr="00B91B33">
        <w:rPr>
          <w:rFonts w:cstheme="minorHAnsi"/>
          <w:lang w:val="en"/>
        </w:rPr>
        <w:t xml:space="preserve"> for financing projects in restructuring carbon-intensive </w:t>
      </w:r>
      <w:r>
        <w:rPr>
          <w:rFonts w:cstheme="minorHAnsi"/>
          <w:lang w:val="en"/>
        </w:rPr>
        <w:t>generation</w:t>
      </w:r>
      <w:r w:rsidRPr="00B91B33">
        <w:rPr>
          <w:rFonts w:cstheme="minorHAnsi"/>
          <w:lang w:val="en"/>
        </w:rPr>
        <w:t xml:space="preserve"> of electricity according to the principles of </w:t>
      </w:r>
      <w:r>
        <w:rPr>
          <w:rFonts w:cstheme="minorHAnsi"/>
          <w:lang w:val="en"/>
        </w:rPr>
        <w:t xml:space="preserve">just </w:t>
      </w:r>
      <w:r w:rsidRPr="00B91B33">
        <w:rPr>
          <w:rFonts w:cstheme="minorHAnsi"/>
          <w:lang w:val="en"/>
        </w:rPr>
        <w:t xml:space="preserve">transition. Countries and regions that are heavily dependent on coal and other fossil fuel production will not be able to restructure based </w:t>
      </w:r>
      <w:r>
        <w:rPr>
          <w:rFonts w:cstheme="minorHAnsi"/>
          <w:lang w:val="en"/>
        </w:rPr>
        <w:t xml:space="preserve">only </w:t>
      </w:r>
      <w:r w:rsidRPr="00B91B33">
        <w:rPr>
          <w:rFonts w:cstheme="minorHAnsi"/>
          <w:lang w:val="en"/>
        </w:rPr>
        <w:t xml:space="preserve">on economic criteria. Additional instruments will need to be provided to support a </w:t>
      </w:r>
      <w:r>
        <w:rPr>
          <w:rFonts w:cstheme="minorHAnsi"/>
          <w:lang w:val="en"/>
        </w:rPr>
        <w:t>just</w:t>
      </w:r>
      <w:r w:rsidRPr="00B91B33">
        <w:rPr>
          <w:rFonts w:cstheme="minorHAnsi"/>
          <w:lang w:val="en"/>
        </w:rPr>
        <w:t xml:space="preserve"> economic and social transition and the overall environmental rehabilitation of the regions concerned.</w:t>
      </w:r>
    </w:p>
    <w:p w14:paraId="3CB53AAD" w14:textId="77777777" w:rsidR="00B91B33" w:rsidRPr="00B91B33" w:rsidRDefault="00B91B33" w:rsidP="00B91B33">
      <w:pPr>
        <w:contextualSpacing/>
        <w:jc w:val="both"/>
        <w:rPr>
          <w:rFonts w:cstheme="minorHAnsi"/>
          <w:lang w:val="en"/>
        </w:rPr>
      </w:pPr>
    </w:p>
    <w:p w14:paraId="2E8481C7" w14:textId="69DE8C6E" w:rsidR="00B91B33" w:rsidRDefault="00B91B33" w:rsidP="00B91B33">
      <w:pPr>
        <w:contextualSpacing/>
        <w:jc w:val="both"/>
        <w:rPr>
          <w:rFonts w:cstheme="minorHAnsi"/>
          <w:lang w:val="en"/>
        </w:rPr>
      </w:pPr>
      <w:r w:rsidRPr="00B91B33">
        <w:rPr>
          <w:rFonts w:cstheme="minorHAnsi"/>
          <w:lang w:val="en"/>
        </w:rPr>
        <w:t xml:space="preserve">The HSE Group sees </w:t>
      </w:r>
      <w:proofErr w:type="spellStart"/>
      <w:r w:rsidRPr="00B91B33">
        <w:rPr>
          <w:rFonts w:cstheme="minorHAnsi"/>
          <w:lang w:val="en"/>
        </w:rPr>
        <w:t>decarbonisation</w:t>
      </w:r>
      <w:proofErr w:type="spellEnd"/>
      <w:r w:rsidRPr="00B91B33">
        <w:rPr>
          <w:rFonts w:cstheme="minorHAnsi"/>
          <w:lang w:val="en"/>
        </w:rPr>
        <w:t xml:space="preserve">-supporting state aid measures </w:t>
      </w:r>
      <w:r>
        <w:rPr>
          <w:rFonts w:cstheme="minorHAnsi"/>
          <w:lang w:val="en"/>
        </w:rPr>
        <w:t>a</w:t>
      </w:r>
      <w:r w:rsidR="00FC4C02">
        <w:rPr>
          <w:rFonts w:cstheme="minorHAnsi"/>
          <w:lang w:val="en"/>
        </w:rPr>
        <w:t>s a</w:t>
      </w:r>
      <w:r>
        <w:rPr>
          <w:rFonts w:cstheme="minorHAnsi"/>
          <w:lang w:val="en"/>
        </w:rPr>
        <w:t xml:space="preserve"> necessity</w:t>
      </w:r>
      <w:r w:rsidRPr="00B91B33">
        <w:rPr>
          <w:rFonts w:cstheme="minorHAnsi"/>
          <w:lang w:val="en"/>
        </w:rPr>
        <w:t xml:space="preserve"> for a successful clean energy transition in the EU. We support the Commission’s aim to streamline the state aid notification processes for sustainable energy </w:t>
      </w:r>
      <w:proofErr w:type="gramStart"/>
      <w:r w:rsidRPr="00B91B33">
        <w:rPr>
          <w:rFonts w:cstheme="minorHAnsi"/>
          <w:lang w:val="en"/>
        </w:rPr>
        <w:t>projects</w:t>
      </w:r>
      <w:r w:rsidR="00FC4C02">
        <w:rPr>
          <w:rFonts w:cstheme="minorHAnsi"/>
          <w:lang w:val="en"/>
        </w:rPr>
        <w:t>,</w:t>
      </w:r>
      <w:r w:rsidRPr="00B91B33">
        <w:rPr>
          <w:rFonts w:cstheme="minorHAnsi"/>
          <w:lang w:val="en"/>
        </w:rPr>
        <w:t xml:space="preserve"> but</w:t>
      </w:r>
      <w:proofErr w:type="gramEnd"/>
      <w:r w:rsidRPr="00B91B33">
        <w:rPr>
          <w:rFonts w:cstheme="minorHAnsi"/>
          <w:lang w:val="en"/>
        </w:rPr>
        <w:t xml:space="preserve"> are concerned about the lack of inclusion of just transition in EEAG.</w:t>
      </w:r>
    </w:p>
    <w:p w14:paraId="346B37B5" w14:textId="77777777" w:rsidR="00B91B33" w:rsidRPr="00B91B33" w:rsidRDefault="00B91B33" w:rsidP="00B91B33">
      <w:pPr>
        <w:contextualSpacing/>
        <w:jc w:val="both"/>
        <w:rPr>
          <w:rFonts w:cstheme="minorHAnsi"/>
          <w:lang w:val="en"/>
        </w:rPr>
      </w:pPr>
    </w:p>
    <w:p w14:paraId="2C737F2B" w14:textId="07C09FF5" w:rsidR="00B91B33" w:rsidRDefault="00B91B33" w:rsidP="00B91B33">
      <w:pPr>
        <w:contextualSpacing/>
        <w:jc w:val="both"/>
        <w:rPr>
          <w:rFonts w:cstheme="minorHAnsi"/>
          <w:b/>
          <w:bCs/>
          <w:lang w:val="en"/>
        </w:rPr>
      </w:pPr>
      <w:r w:rsidRPr="00B91B33">
        <w:rPr>
          <w:rFonts w:cstheme="minorHAnsi"/>
          <w:b/>
          <w:bCs/>
          <w:lang w:val="en"/>
        </w:rPr>
        <w:t xml:space="preserve">We propose to extend the existing guidelines in the field of </w:t>
      </w:r>
      <w:proofErr w:type="spellStart"/>
      <w:r w:rsidRPr="00B91B33">
        <w:rPr>
          <w:rFonts w:cstheme="minorHAnsi"/>
          <w:b/>
          <w:bCs/>
          <w:lang w:val="en"/>
        </w:rPr>
        <w:t>decarbonisation</w:t>
      </w:r>
      <w:proofErr w:type="spellEnd"/>
      <w:r w:rsidRPr="00B91B33">
        <w:rPr>
          <w:rFonts w:cstheme="minorHAnsi"/>
          <w:b/>
          <w:bCs/>
          <w:lang w:val="en"/>
        </w:rPr>
        <w:t xml:space="preserve"> with a special scheme for the energy transition of coal regions according to the principles of just transition.</w:t>
      </w:r>
      <w:r w:rsidRPr="00B91B33">
        <w:rPr>
          <w:rFonts w:cstheme="minorHAnsi"/>
          <w:lang w:val="en"/>
        </w:rPr>
        <w:t xml:space="preserve"> </w:t>
      </w:r>
      <w:r w:rsidRPr="008D3C26">
        <w:rPr>
          <w:rFonts w:cstheme="minorHAnsi"/>
          <w:b/>
          <w:bCs/>
          <w:lang w:val="en"/>
        </w:rPr>
        <w:t xml:space="preserve">It is crucial for the HSE Group that the new rules also include a special state aid scheme for coal regions </w:t>
      </w:r>
      <w:r w:rsidR="00FC4C02">
        <w:rPr>
          <w:rFonts w:cstheme="minorHAnsi"/>
          <w:b/>
          <w:bCs/>
          <w:lang w:val="en"/>
        </w:rPr>
        <w:t>for</w:t>
      </w:r>
      <w:r w:rsidRPr="008D3C26">
        <w:rPr>
          <w:rFonts w:cstheme="minorHAnsi"/>
          <w:b/>
          <w:bCs/>
          <w:lang w:val="en"/>
        </w:rPr>
        <w:t xml:space="preserve"> the implementation of the Territoria</w:t>
      </w:r>
      <w:r w:rsidR="008D3C26" w:rsidRPr="008D3C26">
        <w:rPr>
          <w:rFonts w:cstheme="minorHAnsi"/>
          <w:b/>
          <w:bCs/>
          <w:lang w:val="en"/>
        </w:rPr>
        <w:t>l</w:t>
      </w:r>
      <w:r w:rsidRPr="008D3C26">
        <w:rPr>
          <w:rFonts w:cstheme="minorHAnsi"/>
          <w:b/>
          <w:bCs/>
          <w:lang w:val="en"/>
        </w:rPr>
        <w:t xml:space="preserve"> Plans for Just Transition. By setting up a special scheme, state aid for projects under co-financing from the Just Transition Fund </w:t>
      </w:r>
      <w:r w:rsidR="00FC4C02">
        <w:rPr>
          <w:rFonts w:cstheme="minorHAnsi"/>
          <w:b/>
          <w:bCs/>
          <w:lang w:val="en"/>
        </w:rPr>
        <w:t>could</w:t>
      </w:r>
      <w:r w:rsidRPr="008D3C26">
        <w:rPr>
          <w:rFonts w:cstheme="minorHAnsi"/>
          <w:b/>
          <w:bCs/>
          <w:lang w:val="en"/>
        </w:rPr>
        <w:t xml:space="preserve"> be provided more </w:t>
      </w:r>
      <w:r w:rsidR="00E81A21" w:rsidRPr="008D3C26">
        <w:rPr>
          <w:rFonts w:cstheme="minorHAnsi"/>
          <w:b/>
          <w:bCs/>
          <w:lang w:val="en"/>
        </w:rPr>
        <w:t xml:space="preserve">quickly </w:t>
      </w:r>
      <w:r w:rsidR="00E81A21">
        <w:rPr>
          <w:rFonts w:cstheme="minorHAnsi"/>
          <w:b/>
          <w:bCs/>
          <w:lang w:val="en"/>
        </w:rPr>
        <w:t>and</w:t>
      </w:r>
      <w:r w:rsidR="00FC4C02">
        <w:rPr>
          <w:rFonts w:cstheme="minorHAnsi"/>
          <w:b/>
          <w:bCs/>
          <w:lang w:val="en"/>
        </w:rPr>
        <w:t xml:space="preserve"> could include a simplified procedure also for </w:t>
      </w:r>
      <w:r w:rsidRPr="008D3C26">
        <w:rPr>
          <w:rFonts w:cstheme="minorHAnsi"/>
          <w:b/>
          <w:bCs/>
          <w:lang w:val="en"/>
        </w:rPr>
        <w:t>large companies.</w:t>
      </w:r>
    </w:p>
    <w:p w14:paraId="3719E54C" w14:textId="77777777" w:rsidR="008D3C26" w:rsidRPr="008D3C26" w:rsidRDefault="008D3C26" w:rsidP="00B91B33">
      <w:pPr>
        <w:contextualSpacing/>
        <w:jc w:val="both"/>
        <w:rPr>
          <w:rFonts w:cstheme="minorHAnsi"/>
          <w:b/>
          <w:bCs/>
          <w:lang w:val="en"/>
        </w:rPr>
      </w:pPr>
    </w:p>
    <w:p w14:paraId="65E26039" w14:textId="3C3F2D3D" w:rsidR="00B91B33" w:rsidRDefault="00B91B33" w:rsidP="00B91B33">
      <w:pPr>
        <w:contextualSpacing/>
        <w:jc w:val="both"/>
        <w:rPr>
          <w:rFonts w:cstheme="minorHAnsi"/>
          <w:lang w:val="en"/>
        </w:rPr>
      </w:pPr>
      <w:r w:rsidRPr="00B91B33">
        <w:rPr>
          <w:rFonts w:cstheme="minorHAnsi"/>
          <w:lang w:val="en"/>
        </w:rPr>
        <w:t>A timely, socially, and economically equitable transition from coal is important for all stakeholders, employees, regions, and energy companies, who need to be restructured in a timely manner. In addition to the specific earmarked funds under the JTF</w:t>
      </w:r>
      <w:r w:rsidR="008D3C26">
        <w:rPr>
          <w:rFonts w:cstheme="minorHAnsi"/>
          <w:lang w:val="en"/>
        </w:rPr>
        <w:t>,</w:t>
      </w:r>
      <w:r w:rsidRPr="00B91B33">
        <w:rPr>
          <w:rFonts w:cstheme="minorHAnsi"/>
          <w:lang w:val="en"/>
        </w:rPr>
        <w:t xml:space="preserve"> it is important that projects and investments are therefore carried out in a timely manner, to which the ex-ante rules under the updated guidelines</w:t>
      </w:r>
      <w:r w:rsidR="008D3C26">
        <w:rPr>
          <w:rFonts w:cstheme="minorHAnsi"/>
          <w:lang w:val="en"/>
        </w:rPr>
        <w:t xml:space="preserve"> will apply</w:t>
      </w:r>
      <w:r w:rsidRPr="00B91B33">
        <w:rPr>
          <w:rFonts w:cstheme="minorHAnsi"/>
          <w:lang w:val="en"/>
        </w:rPr>
        <w:t>.</w:t>
      </w:r>
    </w:p>
    <w:p w14:paraId="07126CC2" w14:textId="77777777" w:rsidR="008D3C26" w:rsidRPr="00B91B33" w:rsidRDefault="008D3C26" w:rsidP="00B91B33">
      <w:pPr>
        <w:contextualSpacing/>
        <w:jc w:val="both"/>
        <w:rPr>
          <w:rFonts w:cstheme="minorHAnsi"/>
          <w:lang w:val="en"/>
        </w:rPr>
      </w:pPr>
    </w:p>
    <w:p w14:paraId="5C573FFD" w14:textId="41D84EF7" w:rsidR="00D531CF" w:rsidRDefault="00B91B33" w:rsidP="008F4927">
      <w:pPr>
        <w:contextualSpacing/>
        <w:jc w:val="both"/>
        <w:rPr>
          <w:rFonts w:cstheme="minorHAnsi"/>
          <w:lang w:val="en"/>
        </w:rPr>
      </w:pPr>
      <w:r w:rsidRPr="00B91B33">
        <w:rPr>
          <w:rFonts w:cstheme="minorHAnsi"/>
          <w:lang w:val="en"/>
        </w:rPr>
        <w:t xml:space="preserve">HSE Group generally agrees that competitive bidding is an appropriate mechanism to develop larger-scale renewable electricity projects and allocate financial support in a cost-efficient way. All RES projects, regardless of size, must be subject to the same rules - </w:t>
      </w:r>
      <w:r w:rsidR="00FC4C02" w:rsidRPr="00B91B33">
        <w:rPr>
          <w:rFonts w:cstheme="minorHAnsi"/>
          <w:lang w:val="en"/>
        </w:rPr>
        <w:t>i.e.</w:t>
      </w:r>
      <w:r w:rsidRPr="00B91B33">
        <w:rPr>
          <w:rFonts w:cstheme="minorHAnsi"/>
          <w:lang w:val="en"/>
        </w:rPr>
        <w:t xml:space="preserve"> market premiums and the award of support through tendering procedures. The support schemes shall follow a market-based approach. They shall consider possible system integration costs and grid stability. However, </w:t>
      </w:r>
      <w:proofErr w:type="gramStart"/>
      <w:r w:rsidRPr="00B91B33">
        <w:rPr>
          <w:rFonts w:cstheme="minorHAnsi"/>
          <w:lang w:val="en"/>
        </w:rPr>
        <w:t>in order to</w:t>
      </w:r>
      <w:proofErr w:type="gramEnd"/>
      <w:r w:rsidRPr="00B91B33">
        <w:rPr>
          <w:rFonts w:cstheme="minorHAnsi"/>
          <w:lang w:val="en"/>
        </w:rPr>
        <w:t xml:space="preserve"> </w:t>
      </w:r>
      <w:proofErr w:type="spellStart"/>
      <w:r w:rsidR="008D3C26">
        <w:rPr>
          <w:rFonts w:cstheme="minorHAnsi"/>
          <w:lang w:val="en"/>
        </w:rPr>
        <w:t>optimise</w:t>
      </w:r>
      <w:proofErr w:type="spellEnd"/>
      <w:r w:rsidR="008D3C26">
        <w:rPr>
          <w:rFonts w:cstheme="minorHAnsi"/>
          <w:lang w:val="en"/>
        </w:rPr>
        <w:t xml:space="preserve"> </w:t>
      </w:r>
      <w:r w:rsidRPr="00B91B33">
        <w:rPr>
          <w:rFonts w:cstheme="minorHAnsi"/>
          <w:lang w:val="en"/>
        </w:rPr>
        <w:t xml:space="preserve">cost reduction potentials, tenders and complementary policies have to be well-designed. Exceptions from tendering can be justified for small </w:t>
      </w:r>
      <w:r w:rsidR="008D3C26">
        <w:rPr>
          <w:rFonts w:cstheme="minorHAnsi"/>
          <w:lang w:val="en"/>
        </w:rPr>
        <w:t xml:space="preserve">demonstration </w:t>
      </w:r>
      <w:r w:rsidRPr="00B91B33">
        <w:rPr>
          <w:rFonts w:cstheme="minorHAnsi"/>
          <w:lang w:val="en"/>
        </w:rPr>
        <w:t>projects, immature technologies as well as in small and fragmented markets with low liquidity and no homogenous bidding structur</w:t>
      </w:r>
      <w:r w:rsidR="00FC4C02">
        <w:rPr>
          <w:rFonts w:cstheme="minorHAnsi"/>
          <w:lang w:val="en"/>
        </w:rPr>
        <w:t>e.</w:t>
      </w:r>
    </w:p>
    <w:p w14:paraId="6359B666" w14:textId="77777777" w:rsidR="00EE13A2" w:rsidRDefault="00EE13A2">
      <w:pPr>
        <w:contextualSpacing/>
        <w:jc w:val="both"/>
        <w:rPr>
          <w:rFonts w:cstheme="minorHAnsi"/>
          <w:lang w:val="en"/>
        </w:rPr>
      </w:pPr>
    </w:p>
    <w:sectPr w:rsidR="00EE13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AA270" w14:textId="77777777" w:rsidR="0005476A" w:rsidRDefault="0005476A" w:rsidP="002B11B7">
      <w:pPr>
        <w:spacing w:after="0" w:line="240" w:lineRule="auto"/>
      </w:pPr>
      <w:r>
        <w:separator/>
      </w:r>
    </w:p>
  </w:endnote>
  <w:endnote w:type="continuationSeparator" w:id="0">
    <w:p w14:paraId="647C4840" w14:textId="77777777" w:rsidR="0005476A" w:rsidRDefault="0005476A" w:rsidP="002B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6987F" w14:textId="77777777" w:rsidR="002B11B7" w:rsidRDefault="002B11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7D8AB" w14:textId="77777777" w:rsidR="002B11B7" w:rsidRDefault="002B11B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3AD84" w14:textId="77777777" w:rsidR="002B11B7" w:rsidRDefault="002B11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9A827" w14:textId="77777777" w:rsidR="0005476A" w:rsidRDefault="0005476A" w:rsidP="002B11B7">
      <w:pPr>
        <w:spacing w:after="0" w:line="240" w:lineRule="auto"/>
      </w:pPr>
      <w:r>
        <w:separator/>
      </w:r>
    </w:p>
  </w:footnote>
  <w:footnote w:type="continuationSeparator" w:id="0">
    <w:p w14:paraId="7419C823" w14:textId="77777777" w:rsidR="0005476A" w:rsidRDefault="0005476A" w:rsidP="002B1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E1D3A" w14:textId="77777777" w:rsidR="002B11B7" w:rsidRDefault="00EE13A2">
    <w:pPr>
      <w:pStyle w:val="Glava"/>
    </w:pPr>
    <w:r>
      <w:rPr>
        <w:noProof/>
        <w:lang w:eastAsia="sl-SI"/>
      </w:rPr>
      <w:pict w14:anchorId="1AF58F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3574657" o:spid="_x0000_s2050" type="#_x0000_t75" style="position:absolute;margin-left:0;margin-top:0;width:452.75pt;height:150.8pt;z-index:-251657216;mso-position-horizontal:center;mso-position-horizontal-relative:margin;mso-position-vertical:center;mso-position-vertical-relative:margin" o:allowincell="f">
          <v:imagedata r:id="rId1" o:title="HSE group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E4442" w14:textId="77777777" w:rsidR="002B11B7" w:rsidRDefault="00EE13A2">
    <w:pPr>
      <w:pStyle w:val="Glava"/>
    </w:pPr>
    <w:r>
      <w:rPr>
        <w:noProof/>
        <w:lang w:eastAsia="sl-SI"/>
      </w:rPr>
      <w:pict w14:anchorId="598CF5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3574658" o:spid="_x0000_s2051" type="#_x0000_t75" style="position:absolute;margin-left:0;margin-top:0;width:452.75pt;height:150.8pt;z-index:-251656192;mso-position-horizontal:center;mso-position-horizontal-relative:margin;mso-position-vertical:center;mso-position-vertical-relative:margin" o:allowincell="f">
          <v:imagedata r:id="rId1" o:title="HSE group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536DD" w14:textId="77777777" w:rsidR="002B11B7" w:rsidRDefault="00EE13A2">
    <w:pPr>
      <w:pStyle w:val="Glava"/>
    </w:pPr>
    <w:r>
      <w:rPr>
        <w:noProof/>
        <w:lang w:eastAsia="sl-SI"/>
      </w:rPr>
      <w:pict w14:anchorId="0FB647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3574656" o:spid="_x0000_s2049" type="#_x0000_t75" style="position:absolute;margin-left:0;margin-top:0;width:452.75pt;height:150.8pt;z-index:-251658240;mso-position-horizontal:center;mso-position-horizontal-relative:margin;mso-position-vertical:center;mso-position-vertical-relative:margin" o:allowincell="f">
          <v:imagedata r:id="rId1" o:title="HSE group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D1A48"/>
    <w:multiLevelType w:val="hybridMultilevel"/>
    <w:tmpl w:val="053AC0E6"/>
    <w:lvl w:ilvl="0" w:tplc="8AF0AD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404040"/>
        <w:sz w:val="23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05BF3"/>
    <w:multiLevelType w:val="hybridMultilevel"/>
    <w:tmpl w:val="80E42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410D"/>
    <w:multiLevelType w:val="hybridMultilevel"/>
    <w:tmpl w:val="F24600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7E"/>
    <w:rsid w:val="000003E2"/>
    <w:rsid w:val="00010A9E"/>
    <w:rsid w:val="00015C1F"/>
    <w:rsid w:val="0005476A"/>
    <w:rsid w:val="000B3ADE"/>
    <w:rsid w:val="00110765"/>
    <w:rsid w:val="00197AB4"/>
    <w:rsid w:val="00282115"/>
    <w:rsid w:val="00295182"/>
    <w:rsid w:val="002B0356"/>
    <w:rsid w:val="002B11B7"/>
    <w:rsid w:val="003E6A91"/>
    <w:rsid w:val="004043C1"/>
    <w:rsid w:val="00453618"/>
    <w:rsid w:val="00481E26"/>
    <w:rsid w:val="0049222A"/>
    <w:rsid w:val="004A17D7"/>
    <w:rsid w:val="004B6403"/>
    <w:rsid w:val="005F0FFF"/>
    <w:rsid w:val="0064186A"/>
    <w:rsid w:val="0064224C"/>
    <w:rsid w:val="006C387E"/>
    <w:rsid w:val="006D3932"/>
    <w:rsid w:val="007059DF"/>
    <w:rsid w:val="007F18D2"/>
    <w:rsid w:val="008C729F"/>
    <w:rsid w:val="008D3C26"/>
    <w:rsid w:val="008F4927"/>
    <w:rsid w:val="00953746"/>
    <w:rsid w:val="009878E3"/>
    <w:rsid w:val="009B4AA3"/>
    <w:rsid w:val="009D22D7"/>
    <w:rsid w:val="00A04860"/>
    <w:rsid w:val="00A14200"/>
    <w:rsid w:val="00A37FCE"/>
    <w:rsid w:val="00B673DB"/>
    <w:rsid w:val="00B91B33"/>
    <w:rsid w:val="00C25B18"/>
    <w:rsid w:val="00C6515C"/>
    <w:rsid w:val="00D45366"/>
    <w:rsid w:val="00D531CF"/>
    <w:rsid w:val="00DD5B0A"/>
    <w:rsid w:val="00DE6CD4"/>
    <w:rsid w:val="00DE733F"/>
    <w:rsid w:val="00E16A82"/>
    <w:rsid w:val="00E81A21"/>
    <w:rsid w:val="00E91186"/>
    <w:rsid w:val="00EE13A2"/>
    <w:rsid w:val="00FC4C02"/>
    <w:rsid w:val="00FC65D2"/>
    <w:rsid w:val="00FE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2C4330"/>
  <w15:chartTrackingRefBased/>
  <w15:docId w15:val="{CD998C30-C4F1-4281-8E4E-8D8B2C80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453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453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OdstavekseznamaZnak">
    <w:name w:val="Odstavek seznama Znak"/>
    <w:aliases w:val="Numbered Para 1 Znak,Dot pt Znak,No Spacing1 Znak,List Paragraph Char Char Char Znak,Indicator Text Znak,List Paragraph1 Znak,Bullet Points Znak,MAIN CONTENT Znak,IFCL - List Paragraph Znak,List Paragraph12 Znak,OBC Bullet Znak"/>
    <w:link w:val="Odstavekseznama"/>
    <w:uiPriority w:val="34"/>
    <w:qFormat/>
    <w:locked/>
    <w:rsid w:val="006C387E"/>
    <w:rPr>
      <w:rFonts w:ascii="Cambria" w:hAnsi="Cambria" w:cs="Cambria"/>
      <w:sz w:val="24"/>
      <w:szCs w:val="24"/>
      <w:lang w:val="fr-FR"/>
    </w:rPr>
  </w:style>
  <w:style w:type="paragraph" w:styleId="Odstavekseznama">
    <w:name w:val="List Paragraph"/>
    <w:aliases w:val="Numbered Para 1,Dot pt,No Spacing1,List Paragraph Char Char Char,Indicator Text,List Paragraph1,Bullet Points,MAIN CONTENT,IFCL - List Paragraph,List Paragraph12,OBC Bullet,F5 List Paragraph,Colorful List - Accent 11,Bullet Style"/>
    <w:basedOn w:val="Navaden"/>
    <w:link w:val="OdstavekseznamaZnak"/>
    <w:uiPriority w:val="34"/>
    <w:qFormat/>
    <w:rsid w:val="006C387E"/>
    <w:pPr>
      <w:spacing w:after="200" w:line="240" w:lineRule="auto"/>
      <w:ind w:left="720"/>
      <w:contextualSpacing/>
    </w:pPr>
    <w:rPr>
      <w:rFonts w:ascii="Cambria" w:hAnsi="Cambria" w:cs="Cambria"/>
      <w:sz w:val="24"/>
      <w:szCs w:val="24"/>
      <w:lang w:val="fr-FR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92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9222A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uiPriority w:val="9"/>
    <w:rsid w:val="00D453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D453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Glava">
    <w:name w:val="header"/>
    <w:basedOn w:val="Navaden"/>
    <w:link w:val="GlavaZnak"/>
    <w:uiPriority w:val="99"/>
    <w:unhideWhenUsed/>
    <w:rsid w:val="002B1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B11B7"/>
  </w:style>
  <w:style w:type="paragraph" w:styleId="Noga">
    <w:name w:val="footer"/>
    <w:basedOn w:val="Navaden"/>
    <w:link w:val="NogaZnak"/>
    <w:uiPriority w:val="99"/>
    <w:unhideWhenUsed/>
    <w:rsid w:val="002B1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B1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Medved</dc:creator>
  <cp:keywords/>
  <dc:description/>
  <cp:lastModifiedBy>Karmen Rotnik</cp:lastModifiedBy>
  <cp:revision>4</cp:revision>
  <dcterms:created xsi:type="dcterms:W3CDTF">2021-01-07T09:10:00Z</dcterms:created>
  <dcterms:modified xsi:type="dcterms:W3CDTF">2021-01-07T09:27:00Z</dcterms:modified>
</cp:coreProperties>
</file>