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7" w:rsidRDefault="00D60137" w:rsidP="00F41E7E">
      <w:pPr>
        <w:spacing w:line="288" w:lineRule="auto"/>
        <w:jc w:val="center"/>
        <w:rPr>
          <w:lang w:eastAsia="en-US"/>
        </w:rPr>
      </w:pPr>
      <w:r w:rsidRPr="00D60137">
        <w:rPr>
          <w:b/>
          <w:lang w:eastAsia="en-US"/>
        </w:rPr>
        <w:t>Stanovisko Ministerstva životného prostredia SR návrhu usmernení k štátnej pomoci v oblasti ochrany životného prostredia a energií 2022</w:t>
      </w:r>
      <w:r w:rsidRPr="00D60137">
        <w:rPr>
          <w:lang w:eastAsia="en-US"/>
        </w:rPr>
        <w:t xml:space="preserve"> </w:t>
      </w:r>
    </w:p>
    <w:p w:rsidR="00D60137" w:rsidRDefault="00D60137" w:rsidP="00F41E7E">
      <w:pPr>
        <w:spacing w:line="288" w:lineRule="auto"/>
        <w:jc w:val="center"/>
        <w:rPr>
          <w:lang w:eastAsia="en-US"/>
        </w:rPr>
      </w:pPr>
    </w:p>
    <w:p w:rsidR="00D60137" w:rsidRDefault="00D60137" w:rsidP="00F41E7E">
      <w:pPr>
        <w:spacing w:line="288" w:lineRule="auto"/>
        <w:jc w:val="both"/>
        <w:rPr>
          <w:lang w:eastAsia="en-US"/>
        </w:rPr>
      </w:pPr>
      <w:r>
        <w:rPr>
          <w:lang w:eastAsia="en-US"/>
        </w:rPr>
        <w:t>V</w:t>
      </w:r>
      <w:r w:rsidRPr="00D60137">
        <w:rPr>
          <w:lang w:eastAsia="en-US"/>
        </w:rPr>
        <w:t>o všeobecnosti podporuje</w:t>
      </w:r>
      <w:r>
        <w:rPr>
          <w:lang w:eastAsia="en-US"/>
        </w:rPr>
        <w:t>me</w:t>
      </w:r>
      <w:r w:rsidRPr="00D60137">
        <w:rPr>
          <w:lang w:eastAsia="en-US"/>
        </w:rPr>
        <w:t xml:space="preserve"> návrh usmernení</w:t>
      </w:r>
      <w:r>
        <w:rPr>
          <w:lang w:eastAsia="en-US"/>
        </w:rPr>
        <w:t>, zároveň predkladáme</w:t>
      </w:r>
      <w:r w:rsidRPr="00D60137">
        <w:rPr>
          <w:lang w:eastAsia="en-US"/>
        </w:rPr>
        <w:t xml:space="preserve"> pripomienky, resp. navrhujeme Komisii otvoriť diskusiu a zvážiť nasledovné body v návrhu:</w:t>
      </w:r>
    </w:p>
    <w:p w:rsidR="00D60137" w:rsidRPr="00D60137" w:rsidRDefault="00D60137" w:rsidP="00F41E7E">
      <w:pPr>
        <w:spacing w:line="288" w:lineRule="auto"/>
        <w:jc w:val="both"/>
        <w:rPr>
          <w:lang w:eastAsia="en-US"/>
        </w:rPr>
      </w:pPr>
    </w:p>
    <w:p w:rsidR="00D60137" w:rsidRPr="00D60137" w:rsidRDefault="00D60137" w:rsidP="00F41E7E">
      <w:pPr>
        <w:pStyle w:val="Odsekzoznamu"/>
        <w:numPr>
          <w:ilvl w:val="0"/>
          <w:numId w:val="1"/>
        </w:numPr>
        <w:spacing w:line="288" w:lineRule="auto"/>
        <w:jc w:val="both"/>
        <w:rPr>
          <w:lang w:eastAsia="en-US"/>
        </w:rPr>
      </w:pPr>
      <w:r w:rsidRPr="00D60137">
        <w:rPr>
          <w:lang w:eastAsia="en-US"/>
        </w:rPr>
        <w:t>Zvážiť zachovanie diferenciácie medzi harmonizovanými a neharmonizovanými daňami a súvisiaci cielený prístup, aby návrh nepredstavoval neprimeranú záťaž pre niektoré odvetvia a narušenie rovnakých podmienky pre všetky spoločnosti a odvetvia v rámci EÚ.</w:t>
      </w:r>
    </w:p>
    <w:p w:rsidR="00D60137" w:rsidRPr="00D60137" w:rsidRDefault="00D60137" w:rsidP="00F41E7E">
      <w:pPr>
        <w:pStyle w:val="Odsekzoznamu"/>
        <w:numPr>
          <w:ilvl w:val="0"/>
          <w:numId w:val="1"/>
        </w:numPr>
        <w:spacing w:line="288" w:lineRule="auto"/>
        <w:jc w:val="both"/>
        <w:rPr>
          <w:lang w:eastAsia="en-US"/>
        </w:rPr>
      </w:pPr>
      <w:r w:rsidRPr="00D60137">
        <w:rPr>
          <w:lang w:eastAsia="en-US"/>
        </w:rPr>
        <w:t>Všeobecne navrhujeme prehodnotiť nastavenie/podmienky podpory energeticky náročných odvetví, najmä čo sa týka snahy o dekarbonizáciu týchto odvetví a prechodu na obnoviteľné zdroje energie.</w:t>
      </w:r>
    </w:p>
    <w:p w:rsidR="00D60137" w:rsidRPr="00D60137" w:rsidRDefault="00D60137" w:rsidP="00F41E7E">
      <w:pPr>
        <w:pStyle w:val="Odsekzoznamu"/>
        <w:numPr>
          <w:ilvl w:val="0"/>
          <w:numId w:val="1"/>
        </w:numPr>
        <w:spacing w:line="288" w:lineRule="auto"/>
        <w:jc w:val="both"/>
        <w:rPr>
          <w:lang w:eastAsia="en-US"/>
        </w:rPr>
      </w:pPr>
      <w:r w:rsidRPr="00D60137">
        <w:rPr>
          <w:lang w:eastAsia="en-US"/>
        </w:rPr>
        <w:t>Verejné konzultácie Bod 4.1.3.4 – navrhujeme prehodnotiť s cieľom, aby tento návrh nepredstavoval neprimeranú záťaž (administratívnu aj časovú) v procese posudzovania a schvaľovania pomoci pre projekty. Ako sa budú riešiť situácie, ak sa výsledky týchto verejných konzultácii dostanú do rozporu s nastavenými národnými politikami a opatreniami v strategických dokumentoch.</w:t>
      </w:r>
    </w:p>
    <w:p w:rsidR="00D60137" w:rsidRPr="00D60137" w:rsidRDefault="00D60137" w:rsidP="00F41E7E">
      <w:pPr>
        <w:pStyle w:val="Odsekzoznamu"/>
        <w:numPr>
          <w:ilvl w:val="0"/>
          <w:numId w:val="1"/>
        </w:numPr>
        <w:autoSpaceDE w:val="0"/>
        <w:autoSpaceDN w:val="0"/>
        <w:spacing w:line="288" w:lineRule="auto"/>
        <w:jc w:val="both"/>
        <w:rPr>
          <w:lang w:eastAsia="en-US"/>
        </w:rPr>
      </w:pPr>
      <w:r w:rsidRPr="00D60137">
        <w:rPr>
          <w:lang w:eastAsia="en-US"/>
        </w:rPr>
        <w:t xml:space="preserve">Jednoznačnejšie definovať stropy a podmienky, čo sa týka možnej intenzity pomoci v prípade realizácie súťažného ponukového konania. </w:t>
      </w:r>
    </w:p>
    <w:p w:rsidR="00D60137" w:rsidRPr="00D60137" w:rsidRDefault="00D60137" w:rsidP="00F41E7E">
      <w:pPr>
        <w:pStyle w:val="Odsekzoznamu"/>
        <w:numPr>
          <w:ilvl w:val="0"/>
          <w:numId w:val="1"/>
        </w:numPr>
        <w:autoSpaceDE w:val="0"/>
        <w:autoSpaceDN w:val="0"/>
        <w:spacing w:line="288" w:lineRule="auto"/>
        <w:jc w:val="both"/>
      </w:pPr>
      <w:r w:rsidRPr="00D60137">
        <w:rPr>
          <w:lang w:eastAsia="en-US"/>
        </w:rPr>
        <w:t xml:space="preserve">Uplatniteľnosť revidovaných usmernení by mala byť jasnejšie definovaná, aby sa predišlo zbytočným nepochopeniam pri predkladaní/notifikovaní pomoci na prelome rokov 2021/2022. </w:t>
      </w:r>
    </w:p>
    <w:p w:rsidR="00D60137" w:rsidRDefault="00D60137" w:rsidP="00F41E7E">
      <w:pPr>
        <w:pStyle w:val="Odsekzoznamu"/>
        <w:spacing w:line="288" w:lineRule="auto"/>
        <w:jc w:val="both"/>
        <w:rPr>
          <w:lang w:eastAsia="en-US"/>
        </w:rPr>
      </w:pPr>
    </w:p>
    <w:p w:rsidR="00D60137" w:rsidRPr="00D60137" w:rsidRDefault="00D60137" w:rsidP="00F41E7E">
      <w:pPr>
        <w:pStyle w:val="Odsekzoznamu"/>
        <w:spacing w:line="288" w:lineRule="auto"/>
        <w:jc w:val="both"/>
        <w:rPr>
          <w:lang w:eastAsia="en-US"/>
        </w:rPr>
      </w:pPr>
    </w:p>
    <w:p w:rsidR="00D60137" w:rsidRPr="00F41E7E" w:rsidRDefault="00D60137" w:rsidP="00F41E7E">
      <w:pPr>
        <w:spacing w:line="288" w:lineRule="auto"/>
        <w:jc w:val="both"/>
        <w:rPr>
          <w:i/>
          <w:iCs/>
          <w:lang w:val="en-GB" w:eastAsia="en-US"/>
        </w:rPr>
      </w:pPr>
      <w:r w:rsidRPr="00F41E7E">
        <w:rPr>
          <w:i/>
          <w:iCs/>
          <w:lang w:val="en-GB" w:eastAsia="en-US"/>
        </w:rPr>
        <w:t>Courtesy translation:</w:t>
      </w:r>
    </w:p>
    <w:p w:rsidR="00D60137" w:rsidRPr="00F41E7E" w:rsidRDefault="00D60137" w:rsidP="00F41E7E">
      <w:pPr>
        <w:spacing w:line="288" w:lineRule="auto"/>
        <w:jc w:val="both"/>
        <w:rPr>
          <w:i/>
          <w:iCs/>
          <w:lang w:val="en-GB" w:eastAsia="en-US"/>
        </w:rPr>
      </w:pPr>
    </w:p>
    <w:p w:rsidR="00D60137" w:rsidRPr="00F41E7E" w:rsidRDefault="00D60137" w:rsidP="00F41E7E">
      <w:pPr>
        <w:spacing w:line="288" w:lineRule="auto"/>
        <w:jc w:val="both"/>
        <w:rPr>
          <w:iCs/>
          <w:lang w:val="en-GB" w:eastAsia="en-US"/>
        </w:rPr>
      </w:pPr>
      <w:r w:rsidRPr="00F41E7E">
        <w:rPr>
          <w:iCs/>
          <w:lang w:val="en-GB" w:eastAsia="en-US"/>
        </w:rPr>
        <w:t>In general, we support the draft guidelines and submit the following comments/propose to open the discussion with the Commission in the following points:</w:t>
      </w:r>
    </w:p>
    <w:p w:rsidR="00D60137" w:rsidRPr="00D60137" w:rsidRDefault="00D60137" w:rsidP="00F41E7E">
      <w:pPr>
        <w:spacing w:line="288" w:lineRule="auto"/>
        <w:jc w:val="both"/>
        <w:rPr>
          <w:iCs/>
          <w:lang w:eastAsia="en-US"/>
        </w:rPr>
      </w:pPr>
    </w:p>
    <w:p w:rsidR="00D60137" w:rsidRPr="00F41E7E" w:rsidRDefault="00D60137" w:rsidP="00F41E7E">
      <w:pPr>
        <w:pStyle w:val="Odsekzoznamu"/>
        <w:numPr>
          <w:ilvl w:val="0"/>
          <w:numId w:val="3"/>
        </w:numPr>
        <w:spacing w:line="288" w:lineRule="auto"/>
        <w:jc w:val="both"/>
        <w:rPr>
          <w:lang w:val="en" w:eastAsia="en-US"/>
        </w:rPr>
      </w:pPr>
      <w:r w:rsidRPr="00F41E7E">
        <w:rPr>
          <w:lang w:val="en" w:eastAsia="en-US"/>
        </w:rPr>
        <w:t>Consider the differentiation between harmonized and non-harmonized taxes and the related targeted approach so that the proposal does not impose a disproportionate burden on certain sectors and distorts the level playing field for all companies and sectors within the EU</w:t>
      </w:r>
      <w:r w:rsidR="00F41E7E">
        <w:rPr>
          <w:lang w:val="en" w:eastAsia="en-US"/>
        </w:rPr>
        <w:t>.</w:t>
      </w:r>
    </w:p>
    <w:p w:rsidR="00D60137" w:rsidRPr="00F41E7E" w:rsidRDefault="00D60137" w:rsidP="00F41E7E">
      <w:pPr>
        <w:pStyle w:val="Odsekzoznamu"/>
        <w:numPr>
          <w:ilvl w:val="0"/>
          <w:numId w:val="3"/>
        </w:numPr>
        <w:spacing w:line="288" w:lineRule="auto"/>
        <w:jc w:val="both"/>
        <w:rPr>
          <w:lang w:val="en" w:eastAsia="en-US"/>
        </w:rPr>
      </w:pPr>
      <w:r w:rsidRPr="00F41E7E">
        <w:rPr>
          <w:lang w:val="en" w:eastAsia="en-US"/>
        </w:rPr>
        <w:t xml:space="preserve">In general, we propose to reconsider the support for energy-intensive industries, in particular as regards efforts to </w:t>
      </w:r>
      <w:proofErr w:type="spellStart"/>
      <w:r w:rsidRPr="00F41E7E">
        <w:rPr>
          <w:lang w:val="en" w:eastAsia="en-US"/>
        </w:rPr>
        <w:t>decarbonise</w:t>
      </w:r>
      <w:proofErr w:type="spellEnd"/>
      <w:r w:rsidRPr="00F41E7E">
        <w:rPr>
          <w:lang w:val="en" w:eastAsia="en-US"/>
        </w:rPr>
        <w:t xml:space="preserve"> these industries and switch to renewable energy sources.</w:t>
      </w:r>
    </w:p>
    <w:p w:rsidR="00D60137" w:rsidRPr="00F41E7E" w:rsidRDefault="00D60137" w:rsidP="00F41E7E">
      <w:pPr>
        <w:pStyle w:val="Odsekzoznamu"/>
        <w:numPr>
          <w:ilvl w:val="0"/>
          <w:numId w:val="3"/>
        </w:numPr>
        <w:spacing w:line="288" w:lineRule="auto"/>
        <w:jc w:val="both"/>
        <w:rPr>
          <w:lang w:val="en" w:eastAsia="en-US"/>
        </w:rPr>
      </w:pPr>
      <w:r w:rsidRPr="00F41E7E">
        <w:rPr>
          <w:lang w:val="en" w:eastAsia="en-US"/>
        </w:rPr>
        <w:t xml:space="preserve">Public consultation “Point 4.1.3.4” - we propose to </w:t>
      </w:r>
      <w:proofErr w:type="spellStart"/>
      <w:r w:rsidRPr="00F41E7E">
        <w:rPr>
          <w:lang w:val="en" w:eastAsia="en-US"/>
        </w:rPr>
        <w:t>revaluate</w:t>
      </w:r>
      <w:proofErr w:type="spellEnd"/>
      <w:r w:rsidRPr="00F41E7E">
        <w:rPr>
          <w:lang w:val="en" w:eastAsia="en-US"/>
        </w:rPr>
        <w:t xml:space="preserve"> it in order that this proposal does not impose a disproportionate burden (administrative and time-consuming) in the process of assessing and approving of aid for projects. How will situations be handled if the results of these public consultations will be in conflict/in certain inconsistency with the approved national policies and measures set out in the strategy </w:t>
      </w:r>
      <w:proofErr w:type="gramStart"/>
      <w:r w:rsidRPr="00F41E7E">
        <w:rPr>
          <w:lang w:val="en" w:eastAsia="en-US"/>
        </w:rPr>
        <w:t>documents.</w:t>
      </w:r>
      <w:proofErr w:type="gramEnd"/>
    </w:p>
    <w:p w:rsidR="00D60137" w:rsidRPr="00F41E7E" w:rsidRDefault="00D60137" w:rsidP="00F41E7E">
      <w:pPr>
        <w:pStyle w:val="Odsekzoznamu"/>
        <w:numPr>
          <w:ilvl w:val="0"/>
          <w:numId w:val="3"/>
        </w:numPr>
        <w:spacing w:line="288" w:lineRule="auto"/>
        <w:jc w:val="both"/>
        <w:rPr>
          <w:lang w:val="en" w:eastAsia="en-US"/>
        </w:rPr>
      </w:pPr>
      <w:r w:rsidRPr="00F41E7E">
        <w:rPr>
          <w:lang w:val="en" w:eastAsia="en-US"/>
        </w:rPr>
        <w:t>Define more clearly the thresholds and conditions regarding the possible aid intensity in the case of a competitive bidding process.</w:t>
      </w:r>
    </w:p>
    <w:p w:rsidR="00405841" w:rsidRPr="00D60137" w:rsidRDefault="00D60137" w:rsidP="002E02A8">
      <w:pPr>
        <w:pStyle w:val="Odsekzoznamu"/>
        <w:numPr>
          <w:ilvl w:val="0"/>
          <w:numId w:val="3"/>
        </w:numPr>
        <w:spacing w:line="288" w:lineRule="auto"/>
        <w:jc w:val="both"/>
      </w:pPr>
      <w:r w:rsidRPr="00595C60">
        <w:rPr>
          <w:lang w:val="en" w:eastAsia="en-US"/>
        </w:rPr>
        <w:t>The applicability of the revised guidelines should be more clearly defined in order to avoid unnecessary misunderstandings when submitting/notifying the aid at the turn of 2021/2022.</w:t>
      </w:r>
      <w:bookmarkStart w:id="0" w:name="_GoBack"/>
      <w:bookmarkEnd w:id="0"/>
    </w:p>
    <w:sectPr w:rsidR="00405841" w:rsidRPr="00D601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46B" w:rsidRDefault="0074046B" w:rsidP="00D60137">
      <w:r>
        <w:separator/>
      </w:r>
    </w:p>
  </w:endnote>
  <w:endnote w:type="continuationSeparator" w:id="0">
    <w:p w:rsidR="0074046B" w:rsidRDefault="0074046B" w:rsidP="00D6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46B" w:rsidRDefault="0074046B" w:rsidP="00D60137">
      <w:r>
        <w:separator/>
      </w:r>
    </w:p>
  </w:footnote>
  <w:footnote w:type="continuationSeparator" w:id="0">
    <w:p w:rsidR="0074046B" w:rsidRDefault="0074046B" w:rsidP="00D6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137" w:rsidRDefault="00D60137" w:rsidP="00D60137">
    <w:pPr>
      <w:pStyle w:val="Hlavika"/>
      <w:jc w:val="right"/>
    </w:pPr>
    <w:r>
      <w:t xml:space="preserve">Príloha č. 2 </w:t>
    </w:r>
    <w:r w:rsidR="000175B2">
      <w:t>k listu č. PMU/822/2021/OŠP-4631/2021</w:t>
    </w:r>
    <w:r>
      <w:t xml:space="preserve"> </w:t>
    </w:r>
  </w:p>
  <w:p w:rsidR="00D60137" w:rsidRDefault="00D601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5F1A"/>
    <w:multiLevelType w:val="hybridMultilevel"/>
    <w:tmpl w:val="43A44C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A72F5"/>
    <w:multiLevelType w:val="hybridMultilevel"/>
    <w:tmpl w:val="B5D428A2"/>
    <w:lvl w:ilvl="0" w:tplc="2D8CD4D6">
      <w:numFmt w:val="bullet"/>
      <w:lvlText w:val="•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24A8E"/>
    <w:multiLevelType w:val="hybridMultilevel"/>
    <w:tmpl w:val="F418D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37"/>
    <w:rsid w:val="000175B2"/>
    <w:rsid w:val="00054935"/>
    <w:rsid w:val="001E599C"/>
    <w:rsid w:val="0027483E"/>
    <w:rsid w:val="002E763E"/>
    <w:rsid w:val="00314A2A"/>
    <w:rsid w:val="00405841"/>
    <w:rsid w:val="00595C60"/>
    <w:rsid w:val="005A6E7E"/>
    <w:rsid w:val="0074046B"/>
    <w:rsid w:val="007D0CE5"/>
    <w:rsid w:val="007E28A7"/>
    <w:rsid w:val="00AC4C97"/>
    <w:rsid w:val="00B12B70"/>
    <w:rsid w:val="00B77B64"/>
    <w:rsid w:val="00D60137"/>
    <w:rsid w:val="00DE7049"/>
    <w:rsid w:val="00E85381"/>
    <w:rsid w:val="00F4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41E48"/>
  <w15:chartTrackingRefBased/>
  <w15:docId w15:val="{E21FDFD2-51C1-428E-A2D7-2BB5B43E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0137"/>
    <w:pPr>
      <w:spacing w:after="0" w:line="240" w:lineRule="auto"/>
    </w:pPr>
    <w:rPr>
      <w:rFonts w:ascii="Calibri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60137"/>
    <w:pPr>
      <w:ind w:left="720"/>
    </w:pPr>
  </w:style>
  <w:style w:type="paragraph" w:styleId="Hlavika">
    <w:name w:val="header"/>
    <w:basedOn w:val="Normlny"/>
    <w:link w:val="HlavikaChar"/>
    <w:uiPriority w:val="99"/>
    <w:unhideWhenUsed/>
    <w:rsid w:val="00D6013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0137"/>
    <w:rPr>
      <w:rFonts w:ascii="Calibri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013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0137"/>
    <w:rPr>
      <w:rFonts w:ascii="Calibri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D7855E997C7CD547BAA84FB5C436F0EB" ma:contentTypeVersion="5" ma:contentTypeDescription="Upload a any type of Document to this Document Library, Tag and Categorize." ma:contentTypeScope="" ma:versionID="9da1a9b8db38812dd4845d0202193013">
  <xsd:schema xmlns:xsd="http://www.w3.org/2001/XMLSchema" xmlns:xs="http://www.w3.org/2001/XMLSchema" xmlns:p="http://schemas.microsoft.com/office/2006/metadata/properties" xmlns:ns1="7cc652c1-0fd7-41eb-a014-c51c51780a7a" targetNamespace="http://schemas.microsoft.com/office/2006/metadata/properties" ma:root="true" ma:fieldsID="d4e861f33666f41124d7fe3faad0c1db" ns1:_="">
    <xsd:import namespace="7cc652c1-0fd7-41eb-a014-c51c51780a7a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b19f75d238cc47e1b22517c8f1caea47" minOccurs="0"/>
                <xsd:element ref="ns1:TaxCatchAll" minOccurs="0"/>
                <xsd:element ref="ns1:TaxCatchAllLabel" minOccurs="0"/>
                <xsd:element ref="ns1:h9a1eb4c7bd54efca9d2a6b83ebb485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652c1-0fd7-41eb-a014-c51c51780a7a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19f75d238cc47e1b22517c8f1caea47" ma:index="6" nillable="true" ma:taxonomy="true" ma:internalName="b19f75d238cc47e1b22517c8f1caea47" ma:taxonomyFieldName="documentGeneralTags" ma:displayName="General Tags" ma:fieldId="{b19f75d2-38cc-47e1-b225-17c8f1caea4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437298f6-1c1b-4d51-8c63-a2307b44d2d3}" ma:internalName="TaxCatchAll" ma:showField="CatchAllData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37298f6-1c1b-4d51-8c63-a2307b44d2d3}" ma:internalName="TaxCatchAllLabel" ma:readOnly="true" ma:showField="CatchAllDataLabel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a1eb4c7bd54efca9d2a6b83ebb485f" ma:index="10" nillable="true" ma:taxonomy="true" ma:internalName="h9a1eb4c7bd54efca9d2a6b83ebb485f" ma:taxonomyFieldName="documentCaseTags" ma:displayName="Case Tags" ma:fieldId="{19a1eb4c-7bd5-4efc-a9d2-a6b83ebb485f}" ma:taxonomyMulti="true" ma:sspId="0b3cc5dc-dc2a-4346-9392-57628a0b46cb" ma:termSetId="a063f2db-454f-4e18-b57e-ebf5c79ba29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cc652c1-0fd7-41eb-a014-c51c51780a7a">COMPCOLLAB-832284309-2098</_dlc_DocId>
    <_dlc_DocIdUrl xmlns="7cc652c1-0fd7-41eb-a014-c51c51780a7a">
      <Url>https://compcollab.ec.europa.eu/cases/HT.5371/_layouts/15/DocIdRedir.aspx?ID=COMPCOLLAB-832284309-2098</Url>
      <Description>COMPCOLLAB-832284309-2098</Description>
    </_dlc_DocIdUrl>
    <documentSummary xmlns="7cc652c1-0fd7-41eb-a014-c51c51780a7a" xsi:nil="true"/>
    <b19f75d238cc47e1b22517c8f1caea47 xmlns="7cc652c1-0fd7-41eb-a014-c51c51780a7a">
      <Terms xmlns="http://schemas.microsoft.com/office/infopath/2007/PartnerControls"/>
    </b19f75d238cc47e1b22517c8f1caea47>
    <TaxCatchAll xmlns="7cc652c1-0fd7-41eb-a014-c51c51780a7a"/>
    <documentTitle xmlns="7cc652c1-0fd7-41eb-a014-c51c51780a7a" xsi:nil="true"/>
    <documentFollowUp xmlns="7cc652c1-0fd7-41eb-a014-c51c51780a7a" xsi:nil="true"/>
    <h9a1eb4c7bd54efca9d2a6b83ebb485f xmlns="7cc652c1-0fd7-41eb-a014-c51c51780a7a">
      <Terms xmlns="http://schemas.microsoft.com/office/infopath/2007/PartnerControls"/>
    </h9a1eb4c7bd54efca9d2a6b83ebb485f>
  </documentManagement>
</p:properties>
</file>

<file path=customXml/itemProps1.xml><?xml version="1.0" encoding="utf-8"?>
<ds:datastoreItem xmlns:ds="http://schemas.openxmlformats.org/officeDocument/2006/customXml" ds:itemID="{84FBC908-D9DE-4C6D-8D79-61332552AA4F}"/>
</file>

<file path=customXml/itemProps2.xml><?xml version="1.0" encoding="utf-8"?>
<ds:datastoreItem xmlns:ds="http://schemas.openxmlformats.org/officeDocument/2006/customXml" ds:itemID="{6EEE0FE2-C810-488F-B8E0-101CE0A7F0AD}"/>
</file>

<file path=customXml/itemProps3.xml><?xml version="1.0" encoding="utf-8"?>
<ds:datastoreItem xmlns:ds="http://schemas.openxmlformats.org/officeDocument/2006/customXml" ds:itemID="{DA7DC329-E22E-4B64-BFC8-190225FFF4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Drobová</dc:creator>
  <cp:keywords/>
  <dc:description/>
  <cp:lastModifiedBy>Soňa Drobová</cp:lastModifiedBy>
  <cp:revision>3</cp:revision>
  <dcterms:created xsi:type="dcterms:W3CDTF">2021-08-02T10:00:00Z</dcterms:created>
  <dcterms:modified xsi:type="dcterms:W3CDTF">2021-08-02T14:18:00Z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dc4f0e16-feee-4d1c-b45d-9b4892eef4b3</vt:lpwstr>
  </property>
  <property fmtid="{D5CDD505-2E9C-101B-9397-08002B2CF9AE}" pid="3" name="ContentTypeId">
    <vt:lpwstr>0x01010400988603A364794F7AA753E65AAE73280500D7855E997C7CD547BAA84FB5C436F0EB</vt:lpwstr>
  </property>
</Properties>
</file>