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58930" w14:textId="4CED7137" w:rsidR="006C5D19" w:rsidRDefault="006C5D19" w:rsidP="006C5D19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A37599">
        <w:rPr>
          <w:rFonts w:ascii="Trebuchet MS" w:hAnsi="Trebuchet MS"/>
          <w:b/>
          <w:bCs/>
          <w:sz w:val="24"/>
          <w:szCs w:val="24"/>
        </w:rPr>
        <w:t xml:space="preserve">Proposal: amending Regulation EU (No) 1408/2013 on the application of Articles 107 and 108 of the Treaty on the Functioning of the European Union to </w:t>
      </w:r>
      <w:r w:rsidRPr="00A37599">
        <w:rPr>
          <w:rFonts w:ascii="Trebuchet MS" w:hAnsi="Trebuchet MS"/>
          <w:b/>
          <w:bCs/>
          <w:i/>
          <w:iCs/>
          <w:sz w:val="24"/>
          <w:szCs w:val="24"/>
        </w:rPr>
        <w:t xml:space="preserve">de minimis </w:t>
      </w:r>
      <w:r w:rsidRPr="00A37599">
        <w:rPr>
          <w:rFonts w:ascii="Trebuchet MS" w:hAnsi="Trebuchet MS"/>
          <w:b/>
          <w:bCs/>
          <w:sz w:val="24"/>
          <w:szCs w:val="24"/>
        </w:rPr>
        <w:t>aid in the agriculture sector</w:t>
      </w:r>
    </w:p>
    <w:p w14:paraId="4C1D2AD0" w14:textId="0C64DABD" w:rsidR="002B6069" w:rsidRPr="002B6069" w:rsidRDefault="002B6069" w:rsidP="002B6069">
      <w:pPr>
        <w:spacing w:before="100" w:beforeAutospacing="1" w:after="100" w:afterAutospacing="1" w:line="254" w:lineRule="auto"/>
        <w:rPr>
          <w:rFonts w:ascii="Trebuchet MS" w:hAnsi="Trebuchet MS" w:cs="Times New Roman"/>
          <w:sz w:val="24"/>
          <w:szCs w:val="24"/>
        </w:rPr>
      </w:pPr>
      <w:r>
        <w:rPr>
          <w:rFonts w:ascii="Trebuchet MS" w:hAnsi="Trebuchet MS" w:cs="Times New Roman"/>
          <w:sz w:val="24"/>
          <w:szCs w:val="24"/>
        </w:rPr>
        <w:t xml:space="preserve"> R</w:t>
      </w:r>
      <w:r w:rsidR="00F65B92">
        <w:rPr>
          <w:rFonts w:ascii="Trebuchet MS" w:hAnsi="Trebuchet MS" w:cs="Times New Roman"/>
          <w:sz w:val="24"/>
          <w:szCs w:val="24"/>
        </w:rPr>
        <w:t xml:space="preserve">omania </w:t>
      </w:r>
      <w:r>
        <w:rPr>
          <w:rFonts w:ascii="Trebuchet MS" w:hAnsi="Trebuchet MS" w:cs="Times New Roman"/>
          <w:sz w:val="24"/>
          <w:szCs w:val="24"/>
        </w:rPr>
        <w:t>main comments on COM proposal are as follows:</w:t>
      </w:r>
    </w:p>
    <w:p w14:paraId="795AE48B" w14:textId="415271B5" w:rsidR="002B6069" w:rsidRPr="00A37599" w:rsidRDefault="00AC1E4C" w:rsidP="006C5D19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A37599">
        <w:rPr>
          <w:rFonts w:ascii="Trebuchet MS" w:hAnsi="Trebuchet MS"/>
          <w:b/>
          <w:bCs/>
          <w:sz w:val="24"/>
          <w:szCs w:val="24"/>
        </w:rPr>
        <w:t>ART. 1</w:t>
      </w:r>
      <w:r w:rsidR="002B6069" w:rsidRPr="00A37599">
        <w:rPr>
          <w:rFonts w:ascii="Trebuchet MS" w:hAnsi="Trebuchet MS"/>
          <w:b/>
          <w:bCs/>
          <w:sz w:val="24"/>
          <w:szCs w:val="24"/>
        </w:rPr>
        <w:t>(2)</w:t>
      </w:r>
    </w:p>
    <w:p w14:paraId="012D1941" w14:textId="5C56D771" w:rsidR="00AC1E4C" w:rsidRPr="00A37599" w:rsidRDefault="002B6069" w:rsidP="006C5D19">
      <w:pPr>
        <w:jc w:val="both"/>
        <w:rPr>
          <w:rFonts w:ascii="Trebuchet MS" w:hAnsi="Trebuchet MS"/>
          <w:sz w:val="24"/>
          <w:szCs w:val="24"/>
          <w:u w:val="single"/>
        </w:rPr>
      </w:pPr>
      <w:r>
        <w:rPr>
          <w:rFonts w:ascii="Trebuchet MS" w:hAnsi="Trebuchet MS" w:cs="Times New Roman"/>
          <w:sz w:val="24"/>
          <w:szCs w:val="24"/>
        </w:rPr>
        <w:t>Not in favor.</w:t>
      </w:r>
      <w:r w:rsidR="00AC1E4C" w:rsidRPr="00A37599">
        <w:rPr>
          <w:rFonts w:ascii="Trebuchet MS" w:hAnsi="Trebuchet MS"/>
          <w:b/>
          <w:bCs/>
          <w:sz w:val="24"/>
          <w:szCs w:val="24"/>
        </w:rPr>
        <w:t xml:space="preserve"> </w:t>
      </w:r>
      <w:r w:rsidR="00AC1E4C" w:rsidRPr="00A37599">
        <w:rPr>
          <w:rFonts w:ascii="Trebuchet MS" w:hAnsi="Trebuchet MS"/>
          <w:sz w:val="24"/>
          <w:szCs w:val="24"/>
        </w:rPr>
        <w:t xml:space="preserve">Ro requests to COM </w:t>
      </w:r>
      <w:r w:rsidR="00AC1E4C" w:rsidRPr="00A37599">
        <w:rPr>
          <w:rFonts w:ascii="Trebuchet MS" w:hAnsi="Trebuchet MS"/>
          <w:b/>
          <w:bCs/>
          <w:sz w:val="24"/>
          <w:szCs w:val="24"/>
        </w:rPr>
        <w:t>to delete article 2, paragraph 4</w:t>
      </w:r>
      <w:r w:rsidR="00AC1E4C" w:rsidRPr="00A37599">
        <w:rPr>
          <w:rFonts w:ascii="Trebuchet MS" w:hAnsi="Trebuchet MS"/>
          <w:sz w:val="24"/>
          <w:szCs w:val="24"/>
        </w:rPr>
        <w:t xml:space="preserve"> – </w:t>
      </w:r>
      <w:r w:rsidR="00D25E6F" w:rsidRPr="00A37599">
        <w:rPr>
          <w:rFonts w:ascii="Trebuchet MS" w:hAnsi="Trebuchet MS"/>
          <w:sz w:val="24"/>
          <w:szCs w:val="24"/>
          <w:u w:val="single"/>
        </w:rPr>
        <w:t xml:space="preserve">no to replace </w:t>
      </w:r>
      <w:proofErr w:type="gramStart"/>
      <w:r w:rsidR="00D25E6F" w:rsidRPr="00A37599">
        <w:rPr>
          <w:rFonts w:ascii="Trebuchet MS" w:hAnsi="Trebuchet MS"/>
          <w:sz w:val="24"/>
          <w:szCs w:val="24"/>
          <w:u w:val="single"/>
        </w:rPr>
        <w:t>it</w:t>
      </w:r>
      <w:proofErr w:type="gramEnd"/>
    </w:p>
    <w:p w14:paraId="4CD6A5A0" w14:textId="29EC55D3" w:rsidR="00DF2CF8" w:rsidRPr="00A37599" w:rsidRDefault="00DF2CF8" w:rsidP="006C5D19">
      <w:pPr>
        <w:jc w:val="both"/>
        <w:rPr>
          <w:rFonts w:ascii="Trebuchet MS" w:hAnsi="Trebuchet MS"/>
          <w:sz w:val="24"/>
          <w:szCs w:val="24"/>
        </w:rPr>
      </w:pPr>
      <w:r w:rsidRPr="00A37599">
        <w:rPr>
          <w:rFonts w:ascii="Trebuchet MS" w:hAnsi="Trebuchet MS"/>
          <w:sz w:val="24"/>
          <w:szCs w:val="24"/>
        </w:rPr>
        <w:t>Also, to delete recital (3).</w:t>
      </w:r>
    </w:p>
    <w:p w14:paraId="6AA537EC" w14:textId="1A6A9185" w:rsidR="003A45DB" w:rsidRPr="00A37599" w:rsidRDefault="003A45DB" w:rsidP="006C5D19">
      <w:pPr>
        <w:jc w:val="both"/>
        <w:rPr>
          <w:rFonts w:ascii="Trebuchet MS" w:hAnsi="Trebuchet MS"/>
          <w:sz w:val="24"/>
          <w:szCs w:val="24"/>
        </w:rPr>
      </w:pPr>
      <w:r w:rsidRPr="00A37599">
        <w:rPr>
          <w:rFonts w:ascii="Trebuchet MS" w:hAnsi="Trebuchet MS"/>
          <w:sz w:val="24"/>
          <w:szCs w:val="24"/>
        </w:rPr>
        <w:t xml:space="preserve">See </w:t>
      </w:r>
      <w:r w:rsidR="008368FE" w:rsidRPr="00A37599">
        <w:rPr>
          <w:rFonts w:ascii="Trebuchet MS" w:hAnsi="Trebuchet MS"/>
          <w:sz w:val="24"/>
          <w:szCs w:val="24"/>
        </w:rPr>
        <w:t xml:space="preserve">below </w:t>
      </w:r>
      <w:r w:rsidRPr="00A37599">
        <w:rPr>
          <w:rFonts w:ascii="Trebuchet MS" w:hAnsi="Trebuchet MS"/>
          <w:sz w:val="24"/>
          <w:szCs w:val="24"/>
        </w:rPr>
        <w:t xml:space="preserve">comments art. </w:t>
      </w:r>
      <w:proofErr w:type="gramStart"/>
      <w:r w:rsidRPr="00A37599">
        <w:rPr>
          <w:rFonts w:ascii="Trebuchet MS" w:hAnsi="Trebuchet MS"/>
          <w:sz w:val="24"/>
          <w:szCs w:val="24"/>
        </w:rPr>
        <w:t>3(4)</w:t>
      </w:r>
      <w:proofErr w:type="gramEnd"/>
    </w:p>
    <w:p w14:paraId="65DA5D47" w14:textId="0A940037" w:rsidR="006C5D19" w:rsidRPr="00A37599" w:rsidRDefault="00A8577D" w:rsidP="006C5D19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A37599">
        <w:rPr>
          <w:rFonts w:ascii="Trebuchet MS" w:hAnsi="Trebuchet MS"/>
          <w:b/>
          <w:bCs/>
          <w:sz w:val="24"/>
          <w:szCs w:val="24"/>
        </w:rPr>
        <w:t>ART. 3</w:t>
      </w:r>
      <w:r w:rsidR="002B6069">
        <w:rPr>
          <w:rFonts w:ascii="Trebuchet MS" w:hAnsi="Trebuchet MS"/>
          <w:b/>
          <w:bCs/>
          <w:sz w:val="24"/>
          <w:szCs w:val="24"/>
        </w:rPr>
        <w:t xml:space="preserve"> </w:t>
      </w:r>
    </w:p>
    <w:p w14:paraId="79EAD282" w14:textId="4E50D790" w:rsidR="008C41D8" w:rsidRPr="00A37599" w:rsidRDefault="00A8577D" w:rsidP="00A8577D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A37599">
        <w:rPr>
          <w:rFonts w:ascii="Trebuchet MS" w:hAnsi="Trebuchet MS"/>
          <w:b/>
          <w:bCs/>
          <w:sz w:val="24"/>
          <w:szCs w:val="24"/>
        </w:rPr>
        <w:t>(2)</w:t>
      </w:r>
      <w:r w:rsidR="008C41D8" w:rsidRPr="00A37599">
        <w:rPr>
          <w:rFonts w:ascii="Trebuchet MS" w:hAnsi="Trebuchet MS"/>
          <w:b/>
          <w:bCs/>
          <w:sz w:val="24"/>
          <w:szCs w:val="24"/>
        </w:rPr>
        <w:t xml:space="preserve"> – RO requests to be replaced with the following: </w:t>
      </w:r>
    </w:p>
    <w:p w14:paraId="2DC0CD54" w14:textId="071B5349" w:rsidR="008C41D8" w:rsidRDefault="00A8577D" w:rsidP="008C41D8">
      <w:pPr>
        <w:jc w:val="both"/>
        <w:rPr>
          <w:rFonts w:ascii="Trebuchet MS" w:hAnsi="Trebuchet MS"/>
          <w:sz w:val="24"/>
          <w:szCs w:val="24"/>
        </w:rPr>
      </w:pPr>
      <w:r w:rsidRPr="00A37599">
        <w:rPr>
          <w:rFonts w:ascii="Trebuchet MS" w:hAnsi="Trebuchet MS"/>
          <w:b/>
          <w:bCs/>
          <w:sz w:val="24"/>
          <w:szCs w:val="24"/>
        </w:rPr>
        <w:t>“2.</w:t>
      </w:r>
      <w:r w:rsidRPr="00A37599">
        <w:rPr>
          <w:rFonts w:ascii="Trebuchet MS" w:hAnsi="Trebuchet MS"/>
          <w:sz w:val="24"/>
          <w:szCs w:val="24"/>
        </w:rPr>
        <w:t xml:space="preserve"> The</w:t>
      </w:r>
      <w:r w:rsidR="008C41D8" w:rsidRPr="00A37599">
        <w:rPr>
          <w:rFonts w:ascii="Trebuchet MS" w:hAnsi="Trebuchet MS"/>
          <w:sz w:val="24"/>
          <w:szCs w:val="24"/>
        </w:rPr>
        <w:t xml:space="preserve"> total amount of </w:t>
      </w:r>
      <w:r w:rsidR="008C41D8" w:rsidRPr="00A37599">
        <w:rPr>
          <w:rFonts w:ascii="Trebuchet MS" w:hAnsi="Trebuchet MS"/>
          <w:i/>
          <w:iCs/>
          <w:sz w:val="24"/>
          <w:szCs w:val="24"/>
        </w:rPr>
        <w:t xml:space="preserve">de minimis </w:t>
      </w:r>
      <w:r w:rsidR="008C41D8" w:rsidRPr="00A37599">
        <w:rPr>
          <w:rFonts w:ascii="Trebuchet MS" w:hAnsi="Trebuchet MS"/>
          <w:sz w:val="24"/>
          <w:szCs w:val="24"/>
        </w:rPr>
        <w:t xml:space="preserve">aid granted per Member State to a single undertaking shall not exceed </w:t>
      </w:r>
      <w:r w:rsidR="008C41D8" w:rsidRPr="008D7FCE">
        <w:rPr>
          <w:rFonts w:ascii="Trebuchet MS" w:hAnsi="Trebuchet MS"/>
          <w:b/>
          <w:bCs/>
          <w:sz w:val="24"/>
          <w:szCs w:val="24"/>
          <w:highlight w:val="yellow"/>
        </w:rPr>
        <w:t>EUR 50 000</w:t>
      </w:r>
      <w:r w:rsidR="008C41D8" w:rsidRPr="00A37599">
        <w:rPr>
          <w:rFonts w:ascii="Trebuchet MS" w:hAnsi="Trebuchet MS"/>
          <w:b/>
          <w:bCs/>
          <w:sz w:val="24"/>
          <w:szCs w:val="24"/>
        </w:rPr>
        <w:t xml:space="preserve"> over any period of 3 years</w:t>
      </w:r>
      <w:r w:rsidRPr="00A37599">
        <w:rPr>
          <w:rFonts w:ascii="Trebuchet MS" w:hAnsi="Trebuchet MS"/>
          <w:b/>
          <w:bCs/>
          <w:sz w:val="24"/>
          <w:szCs w:val="24"/>
        </w:rPr>
        <w:t>”</w:t>
      </w:r>
      <w:r w:rsidR="008C41D8" w:rsidRPr="00A37599">
        <w:rPr>
          <w:rFonts w:ascii="Trebuchet MS" w:hAnsi="Trebuchet MS"/>
          <w:sz w:val="24"/>
          <w:szCs w:val="24"/>
        </w:rPr>
        <w:t xml:space="preserve">. </w:t>
      </w:r>
    </w:p>
    <w:p w14:paraId="233AA45D" w14:textId="77777777" w:rsidR="002B6069" w:rsidRDefault="002B6069" w:rsidP="002B6069">
      <w:pPr>
        <w:spacing w:before="100" w:beforeAutospacing="1" w:after="100" w:afterAutospacing="1" w:line="254" w:lineRule="auto"/>
        <w:jc w:val="both"/>
        <w:rPr>
          <w:rFonts w:ascii="Trebuchet MS" w:hAnsi="Trebuchet MS" w:cs="Times New Roman"/>
          <w:sz w:val="24"/>
          <w:szCs w:val="24"/>
        </w:rPr>
      </w:pPr>
      <w:r>
        <w:rPr>
          <w:rFonts w:ascii="Trebuchet MS" w:hAnsi="Trebuchet MS" w:cs="Times New Roman"/>
          <w:sz w:val="24"/>
          <w:szCs w:val="24"/>
        </w:rPr>
        <w:t xml:space="preserve">COM should increase the individual aid to 50,000 EUR instead of 37,000 EUR. </w:t>
      </w:r>
    </w:p>
    <w:p w14:paraId="1BC03910" w14:textId="77777777" w:rsidR="002B6069" w:rsidRDefault="002B6069" w:rsidP="002B6069">
      <w:pPr>
        <w:spacing w:before="100" w:beforeAutospacing="1" w:after="100" w:afterAutospacing="1" w:line="254" w:lineRule="auto"/>
        <w:jc w:val="both"/>
        <w:rPr>
          <w:rFonts w:ascii="Trebuchet MS" w:hAnsi="Trebuchet MS" w:cs="Tahoma"/>
          <w:sz w:val="24"/>
          <w:szCs w:val="24"/>
        </w:rPr>
      </w:pPr>
      <w:r>
        <w:rPr>
          <w:rFonts w:ascii="Trebuchet MS" w:hAnsi="Trebuchet MS" w:cs="Times New Roman"/>
          <w:sz w:val="24"/>
          <w:szCs w:val="24"/>
        </w:rPr>
        <w:t xml:space="preserve">This amount better </w:t>
      </w:r>
      <w:r>
        <w:rPr>
          <w:rFonts w:ascii="Trebuchet MS" w:hAnsi="Trebuchet MS" w:cs="Tahoma"/>
          <w:sz w:val="24"/>
          <w:szCs w:val="24"/>
        </w:rPr>
        <w:t>reflects the current agriculture needs and a more suitable prognosis on inflation up to 2032, year.</w:t>
      </w:r>
    </w:p>
    <w:p w14:paraId="1C3C5441" w14:textId="07CF694C" w:rsidR="00DF1626" w:rsidRDefault="00AB3125" w:rsidP="00A01B88">
      <w:pPr>
        <w:jc w:val="both"/>
        <w:rPr>
          <w:rFonts w:ascii="Trebuchet MS" w:hAnsi="Trebuchet MS"/>
          <w:sz w:val="24"/>
          <w:szCs w:val="24"/>
        </w:rPr>
      </w:pPr>
      <w:r w:rsidRPr="00A37599">
        <w:rPr>
          <w:rFonts w:ascii="Trebuchet MS" w:hAnsi="Trebuchet MS"/>
          <w:sz w:val="24"/>
          <w:szCs w:val="24"/>
        </w:rPr>
        <w:t xml:space="preserve">Link to this point, </w:t>
      </w:r>
      <w:r w:rsidR="00DF1626" w:rsidRPr="00A37599">
        <w:rPr>
          <w:rFonts w:ascii="Trebuchet MS" w:hAnsi="Trebuchet MS"/>
          <w:sz w:val="24"/>
          <w:szCs w:val="24"/>
        </w:rPr>
        <w:t xml:space="preserve">RO requests to COM to </w:t>
      </w:r>
      <w:proofErr w:type="gramStart"/>
      <w:r w:rsidR="00DF1626" w:rsidRPr="008D7FCE">
        <w:rPr>
          <w:rFonts w:ascii="Trebuchet MS" w:hAnsi="Trebuchet MS"/>
          <w:sz w:val="24"/>
          <w:szCs w:val="24"/>
          <w:highlight w:val="yellow"/>
        </w:rPr>
        <w:t>amend also</w:t>
      </w:r>
      <w:proofErr w:type="gramEnd"/>
      <w:r w:rsidR="00DF1626" w:rsidRPr="008D7FCE">
        <w:rPr>
          <w:rFonts w:ascii="Trebuchet MS" w:hAnsi="Trebuchet MS"/>
          <w:sz w:val="24"/>
          <w:szCs w:val="24"/>
          <w:highlight w:val="yellow"/>
        </w:rPr>
        <w:t xml:space="preserve"> recital (1).</w:t>
      </w:r>
      <w:r w:rsidR="00DF1626" w:rsidRPr="00A37599">
        <w:rPr>
          <w:rFonts w:ascii="Trebuchet MS" w:hAnsi="Trebuchet MS"/>
          <w:sz w:val="24"/>
          <w:szCs w:val="24"/>
        </w:rPr>
        <w:t xml:space="preserve"> </w:t>
      </w:r>
    </w:p>
    <w:p w14:paraId="2050EFC4" w14:textId="130497CA" w:rsidR="002B6069" w:rsidRDefault="002B6069" w:rsidP="002B6069">
      <w:pPr>
        <w:spacing w:before="100" w:beforeAutospacing="1" w:after="100" w:afterAutospacing="1" w:line="254" w:lineRule="auto"/>
        <w:jc w:val="both"/>
        <w:rPr>
          <w:rFonts w:ascii="Trebuchet MS" w:hAnsi="Trebuchet MS" w:cs="Times New Roman"/>
          <w:sz w:val="24"/>
          <w:szCs w:val="24"/>
        </w:rPr>
      </w:pPr>
      <w:r>
        <w:rPr>
          <w:rFonts w:ascii="Trebuchet MS" w:hAnsi="Trebuchet MS" w:cs="Tahoma"/>
          <w:sz w:val="24"/>
          <w:szCs w:val="24"/>
        </w:rPr>
        <w:t xml:space="preserve">Clarification </w:t>
      </w:r>
      <w:r w:rsidRPr="002B6069">
        <w:rPr>
          <w:rFonts w:ascii="Trebuchet MS" w:hAnsi="Trebuchet MS" w:cs="Tahoma"/>
          <w:sz w:val="24"/>
          <w:szCs w:val="24"/>
          <w:u w:val="single"/>
        </w:rPr>
        <w:t>relating to 3 years</w:t>
      </w:r>
      <w:r>
        <w:rPr>
          <w:rFonts w:ascii="Trebuchet MS" w:hAnsi="Trebuchet MS" w:cs="Tahoma"/>
          <w:sz w:val="24"/>
          <w:szCs w:val="24"/>
        </w:rPr>
        <w:t xml:space="preserve"> – from our interpretation means calendar year that runs from </w:t>
      </w:r>
      <w:r>
        <w:rPr>
          <w:rFonts w:ascii="Trebuchet MS" w:hAnsi="Trebuchet MS" w:cs="Times New Roman"/>
          <w:sz w:val="24"/>
          <w:szCs w:val="24"/>
        </w:rPr>
        <w:t xml:space="preserve">January 1 to December 31, but </w:t>
      </w:r>
    </w:p>
    <w:p w14:paraId="22462990" w14:textId="77777777" w:rsidR="002B6069" w:rsidRDefault="002B6069" w:rsidP="002B6069">
      <w:pPr>
        <w:jc w:val="both"/>
        <w:rPr>
          <w:rFonts w:ascii="Trebuchet MS" w:hAnsi="Trebuchet MS"/>
          <w:sz w:val="24"/>
          <w:szCs w:val="24"/>
        </w:rPr>
      </w:pPr>
      <w:r w:rsidRPr="00A37599">
        <w:rPr>
          <w:rFonts w:ascii="Trebuchet MS" w:hAnsi="Trebuchet MS"/>
          <w:sz w:val="24"/>
          <w:szCs w:val="24"/>
        </w:rPr>
        <w:t>Ro understand form recital (5) that the interpretation of “over any period of 3 years” means for</w:t>
      </w:r>
      <w:r w:rsidRPr="00A37599">
        <w:rPr>
          <w:rFonts w:ascii="Trebuchet MS" w:hAnsi="Trebuchet MS"/>
          <w:sz w:val="24"/>
          <w:szCs w:val="24"/>
          <w:u w:val="single"/>
        </w:rPr>
        <w:t xml:space="preserve"> each new grand of the minimis aid the period should be assessed on the rolling basis</w:t>
      </w:r>
      <w:r w:rsidRPr="00A37599">
        <w:rPr>
          <w:rFonts w:ascii="Trebuchet MS" w:hAnsi="Trebuchet MS"/>
          <w:sz w:val="24"/>
          <w:szCs w:val="24"/>
        </w:rPr>
        <w:t xml:space="preserve"> </w:t>
      </w:r>
      <w:proofErr w:type="gramStart"/>
      <w:r w:rsidRPr="00A37599">
        <w:rPr>
          <w:rFonts w:ascii="Trebuchet MS" w:hAnsi="Trebuchet MS"/>
          <w:sz w:val="24"/>
          <w:szCs w:val="24"/>
        </w:rPr>
        <w:t>in order to</w:t>
      </w:r>
      <w:proofErr w:type="gramEnd"/>
      <w:r w:rsidRPr="00A37599">
        <w:rPr>
          <w:rFonts w:ascii="Trebuchet MS" w:hAnsi="Trebuchet MS"/>
          <w:sz w:val="24"/>
          <w:szCs w:val="24"/>
        </w:rPr>
        <w:t xml:space="preserve"> be align with the general de minimis Regulation </w:t>
      </w:r>
      <w:r w:rsidRPr="00A37599">
        <w:rPr>
          <w:rFonts w:ascii="Trebuchet MS" w:hAnsi="Trebuchet MS"/>
          <w:i/>
          <w:iCs/>
          <w:sz w:val="24"/>
          <w:szCs w:val="24"/>
        </w:rPr>
        <w:t>(Commission Regulation (EU) 2023/2831)).</w:t>
      </w:r>
      <w:r w:rsidRPr="00A37599">
        <w:rPr>
          <w:rFonts w:ascii="Trebuchet MS" w:hAnsi="Trebuchet MS"/>
          <w:sz w:val="24"/>
          <w:szCs w:val="24"/>
        </w:rPr>
        <w:t xml:space="preserve"> </w:t>
      </w:r>
    </w:p>
    <w:p w14:paraId="4D158AF1" w14:textId="171B204A" w:rsidR="002B6069" w:rsidRPr="002B6069" w:rsidRDefault="00315EA0" w:rsidP="002B6069">
      <w:pPr>
        <w:jc w:val="both"/>
        <w:rPr>
          <w:rFonts w:ascii="Trebuchet MS" w:hAnsi="Trebuchet MS"/>
          <w:b/>
          <w:bCs/>
          <w:sz w:val="24"/>
          <w:szCs w:val="24"/>
          <w:u w:val="single"/>
        </w:rPr>
      </w:pPr>
      <w:r w:rsidRPr="00315EA0">
        <w:rPr>
          <w:rFonts w:ascii="Trebuchet MS" w:hAnsi="Trebuchet MS"/>
          <w:b/>
          <w:bCs/>
          <w:sz w:val="24"/>
          <w:szCs w:val="24"/>
          <w:u w:val="single"/>
        </w:rPr>
        <w:t>From our point of view</w:t>
      </w:r>
      <w:r>
        <w:rPr>
          <w:rFonts w:ascii="Trebuchet MS" w:hAnsi="Trebuchet MS"/>
          <w:b/>
          <w:bCs/>
          <w:sz w:val="24"/>
          <w:szCs w:val="24"/>
          <w:u w:val="single"/>
        </w:rPr>
        <w:t xml:space="preserve">, </w:t>
      </w:r>
      <w:r w:rsidR="002B6069" w:rsidRPr="002B6069">
        <w:rPr>
          <w:rFonts w:ascii="Trebuchet MS" w:hAnsi="Trebuchet MS"/>
          <w:b/>
          <w:bCs/>
          <w:sz w:val="24"/>
          <w:szCs w:val="24"/>
          <w:u w:val="single"/>
        </w:rPr>
        <w:t xml:space="preserve">there is difficult to assess on the rolling basis when a MS gives in 1 year more than one single “de minimis” schemes and through not one single Paying agency or Provider.  </w:t>
      </w:r>
    </w:p>
    <w:p w14:paraId="3B0740E2" w14:textId="47ECB6AF" w:rsidR="002B6069" w:rsidRPr="002B6069" w:rsidRDefault="002B6069" w:rsidP="00A01B8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2B6069">
        <w:rPr>
          <w:rFonts w:ascii="Trebuchet MS" w:hAnsi="Trebuchet MS"/>
          <w:b/>
          <w:bCs/>
          <w:sz w:val="24"/>
          <w:szCs w:val="24"/>
        </w:rPr>
        <w:t xml:space="preserve">RO requests to COM to amend recital (5) </w:t>
      </w:r>
      <w:proofErr w:type="gramStart"/>
      <w:r w:rsidRPr="002B6069">
        <w:rPr>
          <w:rFonts w:ascii="Trebuchet MS" w:hAnsi="Trebuchet MS"/>
          <w:b/>
          <w:bCs/>
          <w:sz w:val="24"/>
          <w:szCs w:val="24"/>
        </w:rPr>
        <w:t>in order to</w:t>
      </w:r>
      <w:proofErr w:type="gramEnd"/>
      <w:r w:rsidRPr="002B6069">
        <w:rPr>
          <w:rFonts w:ascii="Trebuchet MS" w:hAnsi="Trebuchet MS"/>
          <w:b/>
          <w:bCs/>
          <w:sz w:val="24"/>
          <w:szCs w:val="24"/>
        </w:rPr>
        <w:t xml:space="preserve"> understand “over any period of 3 years” – </w:t>
      </w:r>
      <w:r w:rsidRPr="008D7FCE">
        <w:rPr>
          <w:rFonts w:ascii="Trebuchet MS" w:hAnsi="Trebuchet MS"/>
          <w:b/>
          <w:bCs/>
          <w:sz w:val="24"/>
          <w:szCs w:val="24"/>
          <w:highlight w:val="yellow"/>
        </w:rPr>
        <w:t xml:space="preserve">calendar year </w:t>
      </w:r>
      <w:r w:rsidRPr="008D7FCE">
        <w:rPr>
          <w:rFonts w:ascii="Trebuchet MS" w:hAnsi="Trebuchet MS" w:cs="Tahoma"/>
          <w:b/>
          <w:bCs/>
          <w:sz w:val="24"/>
          <w:szCs w:val="24"/>
          <w:highlight w:val="yellow"/>
        </w:rPr>
        <w:t xml:space="preserve">from </w:t>
      </w:r>
      <w:r w:rsidRPr="008D7FCE">
        <w:rPr>
          <w:rFonts w:ascii="Trebuchet MS" w:hAnsi="Trebuchet MS" w:cs="Times New Roman"/>
          <w:b/>
          <w:bCs/>
          <w:sz w:val="24"/>
          <w:szCs w:val="24"/>
          <w:highlight w:val="yellow"/>
        </w:rPr>
        <w:t>January 1 to December 31</w:t>
      </w:r>
      <w:r w:rsidR="00B459A2" w:rsidRPr="008D7FCE">
        <w:rPr>
          <w:rFonts w:ascii="Trebuchet MS" w:hAnsi="Trebuchet MS" w:cs="Times New Roman"/>
          <w:b/>
          <w:bCs/>
          <w:sz w:val="24"/>
          <w:szCs w:val="24"/>
          <w:highlight w:val="yellow"/>
        </w:rPr>
        <w:t xml:space="preserve"> not rolling basis</w:t>
      </w:r>
      <w:r w:rsidR="00B459A2">
        <w:rPr>
          <w:rFonts w:ascii="Trebuchet MS" w:hAnsi="Trebuchet MS" w:cs="Times New Roman"/>
          <w:b/>
          <w:bCs/>
          <w:sz w:val="24"/>
          <w:szCs w:val="24"/>
        </w:rPr>
        <w:t xml:space="preserve">. </w:t>
      </w:r>
    </w:p>
    <w:p w14:paraId="02C3CCA7" w14:textId="10780963" w:rsidR="00314FDD" w:rsidRPr="00A37599" w:rsidRDefault="00314FDD" w:rsidP="008C41D8">
      <w:pPr>
        <w:jc w:val="both"/>
        <w:rPr>
          <w:rFonts w:ascii="Trebuchet MS" w:hAnsi="Trebuchet MS"/>
          <w:sz w:val="24"/>
          <w:szCs w:val="24"/>
          <w:u w:val="single"/>
        </w:rPr>
      </w:pPr>
      <w:r w:rsidRPr="00A37599">
        <w:rPr>
          <w:rFonts w:ascii="Trebuchet MS" w:hAnsi="Trebuchet MS"/>
          <w:sz w:val="24"/>
          <w:szCs w:val="24"/>
        </w:rPr>
        <w:t>As a remark: The General de minimis Regulation</w:t>
      </w:r>
      <w:r w:rsidRPr="00A37599">
        <w:rPr>
          <w:rFonts w:ascii="Trebuchet MS" w:hAnsi="Trebuchet MS"/>
          <w:sz w:val="24"/>
          <w:szCs w:val="24"/>
          <w:u w:val="single"/>
        </w:rPr>
        <w:t xml:space="preserve"> not speaking about </w:t>
      </w:r>
      <w:r w:rsidRPr="00A37599">
        <w:rPr>
          <w:rFonts w:ascii="Trebuchet MS" w:hAnsi="Trebuchet MS"/>
          <w:b/>
          <w:bCs/>
          <w:sz w:val="24"/>
          <w:szCs w:val="24"/>
          <w:u w:val="single"/>
        </w:rPr>
        <w:t>national cap or sector cap</w:t>
      </w:r>
      <w:r w:rsidRPr="00A37599">
        <w:rPr>
          <w:rFonts w:ascii="Trebuchet MS" w:hAnsi="Trebuchet MS"/>
          <w:sz w:val="24"/>
          <w:szCs w:val="24"/>
          <w:u w:val="single"/>
        </w:rPr>
        <w:t xml:space="preserve">, is </w:t>
      </w:r>
      <w:proofErr w:type="gramStart"/>
      <w:r w:rsidRPr="00A37599">
        <w:rPr>
          <w:rFonts w:ascii="Trebuchet MS" w:hAnsi="Trebuchet MS"/>
          <w:sz w:val="24"/>
          <w:szCs w:val="24"/>
          <w:u w:val="single"/>
        </w:rPr>
        <w:t>taking into account</w:t>
      </w:r>
      <w:proofErr w:type="gramEnd"/>
      <w:r w:rsidRPr="00A37599">
        <w:rPr>
          <w:rFonts w:ascii="Trebuchet MS" w:hAnsi="Trebuchet MS"/>
          <w:sz w:val="24"/>
          <w:szCs w:val="24"/>
          <w:u w:val="single"/>
        </w:rPr>
        <w:t xml:space="preserve"> just the cumulative individual aid granted to a single undertaking.</w:t>
      </w:r>
    </w:p>
    <w:p w14:paraId="60BA08DB" w14:textId="20F8CC5A" w:rsidR="00516B2C" w:rsidRDefault="00E1185F" w:rsidP="002B6069">
      <w:pPr>
        <w:spacing w:before="100" w:beforeAutospacing="1" w:after="100" w:afterAutospacing="1" w:line="254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A37599">
        <w:rPr>
          <w:rFonts w:ascii="Trebuchet MS" w:hAnsi="Trebuchet MS"/>
          <w:b/>
          <w:bCs/>
          <w:sz w:val="24"/>
          <w:szCs w:val="24"/>
        </w:rPr>
        <w:lastRenderedPageBreak/>
        <w:t>(3)</w:t>
      </w:r>
      <w:r w:rsidR="002B6069">
        <w:rPr>
          <w:rFonts w:ascii="Trebuchet MS" w:hAnsi="Trebuchet MS"/>
          <w:b/>
          <w:bCs/>
          <w:sz w:val="24"/>
          <w:szCs w:val="24"/>
        </w:rPr>
        <w:t xml:space="preserve"> </w:t>
      </w:r>
      <w:r w:rsidR="002B6069">
        <w:rPr>
          <w:rFonts w:ascii="Trebuchet MS" w:hAnsi="Trebuchet MS" w:cs="Times New Roman"/>
          <w:sz w:val="24"/>
          <w:szCs w:val="24"/>
        </w:rPr>
        <w:t xml:space="preserve">COM must </w:t>
      </w:r>
      <w:r w:rsidR="002B6069" w:rsidRPr="008D7FCE">
        <w:rPr>
          <w:rFonts w:ascii="Trebuchet MS" w:hAnsi="Trebuchet MS" w:cs="Times New Roman"/>
          <w:sz w:val="24"/>
          <w:szCs w:val="24"/>
          <w:highlight w:val="yellow"/>
        </w:rPr>
        <w:t xml:space="preserve">double the amount allocated to the </w:t>
      </w:r>
      <w:r w:rsidR="002B6069" w:rsidRPr="008D7FCE">
        <w:rPr>
          <w:rFonts w:ascii="Trebuchet MS" w:hAnsi="Trebuchet MS" w:cs="Times New Roman"/>
          <w:b/>
          <w:bCs/>
          <w:sz w:val="24"/>
          <w:szCs w:val="24"/>
          <w:highlight w:val="yellow"/>
          <w:u w:val="single"/>
        </w:rPr>
        <w:t>national cap</w:t>
      </w:r>
      <w:r w:rsidR="002B6069">
        <w:rPr>
          <w:rFonts w:ascii="Trebuchet MS" w:hAnsi="Trebuchet MS" w:cs="Times New Roman"/>
          <w:sz w:val="24"/>
          <w:szCs w:val="24"/>
        </w:rPr>
        <w:t>. In case of Romania to 500,000,000 EUR.</w:t>
      </w:r>
      <w:r w:rsidRPr="00A37599">
        <w:rPr>
          <w:rFonts w:ascii="Trebuchet MS" w:hAnsi="Trebuchet MS"/>
          <w:b/>
          <w:bCs/>
          <w:sz w:val="24"/>
          <w:szCs w:val="24"/>
        </w:rPr>
        <w:t xml:space="preserve"> </w:t>
      </w:r>
    </w:p>
    <w:p w14:paraId="03C45132" w14:textId="78B53BC5" w:rsidR="002B6069" w:rsidRPr="002B6069" w:rsidRDefault="002B6069" w:rsidP="002B6069">
      <w:pPr>
        <w:spacing w:before="100" w:beforeAutospacing="1" w:after="100" w:afterAutospacing="1" w:line="254" w:lineRule="auto"/>
        <w:jc w:val="both"/>
        <w:rPr>
          <w:rFonts w:ascii="Trebuchet MS" w:hAnsi="Trebuchet MS" w:cs="Tahoma"/>
          <w:sz w:val="24"/>
          <w:szCs w:val="24"/>
        </w:rPr>
      </w:pPr>
      <w:r>
        <w:rPr>
          <w:rFonts w:ascii="Trebuchet MS" w:hAnsi="Trebuchet MS" w:cs="Times New Roman"/>
          <w:sz w:val="24"/>
          <w:szCs w:val="24"/>
        </w:rPr>
        <w:t xml:space="preserve">This amount better </w:t>
      </w:r>
      <w:r>
        <w:rPr>
          <w:rFonts w:ascii="Trebuchet MS" w:hAnsi="Trebuchet MS" w:cs="Tahoma"/>
          <w:sz w:val="24"/>
          <w:szCs w:val="24"/>
        </w:rPr>
        <w:t>reflects the current agriculture needs and a more suitable prognosis on inflation up to 2032, year.</w:t>
      </w:r>
    </w:p>
    <w:p w14:paraId="5A943376" w14:textId="48478306" w:rsidR="00B54CA6" w:rsidRPr="00A37599" w:rsidRDefault="00B54CA6" w:rsidP="008C41D8">
      <w:pPr>
        <w:jc w:val="both"/>
        <w:rPr>
          <w:rFonts w:ascii="Trebuchet MS" w:hAnsi="Trebuchet MS"/>
          <w:sz w:val="24"/>
          <w:szCs w:val="24"/>
        </w:rPr>
      </w:pPr>
      <w:r w:rsidRPr="00A37599">
        <w:rPr>
          <w:rFonts w:ascii="Trebuchet MS" w:hAnsi="Trebuchet MS"/>
          <w:sz w:val="24"/>
          <w:szCs w:val="24"/>
        </w:rPr>
        <w:t>Link to this, amend recital (2).</w:t>
      </w:r>
    </w:p>
    <w:p w14:paraId="786B15F9" w14:textId="2B90CC6B" w:rsidR="009717B7" w:rsidRPr="00A37599" w:rsidRDefault="009717B7" w:rsidP="009717B7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A37599">
        <w:rPr>
          <w:rFonts w:ascii="Trebuchet MS" w:hAnsi="Trebuchet MS"/>
          <w:b/>
          <w:bCs/>
          <w:sz w:val="24"/>
          <w:szCs w:val="24"/>
        </w:rPr>
        <w:t>(4)</w:t>
      </w:r>
      <w:r w:rsidRPr="00A37599">
        <w:rPr>
          <w:rFonts w:ascii="Trebuchet MS" w:hAnsi="Trebuchet MS"/>
          <w:sz w:val="24"/>
          <w:szCs w:val="24"/>
        </w:rPr>
        <w:t xml:space="preserve">  </w:t>
      </w:r>
      <w:r w:rsidRPr="00A37599">
        <w:rPr>
          <w:rFonts w:ascii="Trebuchet MS" w:hAnsi="Trebuchet MS"/>
          <w:b/>
          <w:bCs/>
          <w:sz w:val="24"/>
          <w:szCs w:val="24"/>
        </w:rPr>
        <w:t xml:space="preserve">RO </w:t>
      </w:r>
      <w:r w:rsidR="00A8577D" w:rsidRPr="00A37599">
        <w:rPr>
          <w:rFonts w:ascii="Trebuchet MS" w:hAnsi="Trebuchet MS"/>
          <w:b/>
          <w:bCs/>
          <w:sz w:val="24"/>
          <w:szCs w:val="24"/>
        </w:rPr>
        <w:t xml:space="preserve">requests </w:t>
      </w:r>
      <w:r w:rsidRPr="00A37599">
        <w:rPr>
          <w:rFonts w:ascii="Trebuchet MS" w:hAnsi="Trebuchet MS"/>
          <w:b/>
          <w:bCs/>
          <w:sz w:val="24"/>
          <w:szCs w:val="24"/>
        </w:rPr>
        <w:t xml:space="preserve">to </w:t>
      </w:r>
      <w:r w:rsidR="00A8577D" w:rsidRPr="00A37599">
        <w:rPr>
          <w:rFonts w:ascii="Trebuchet MS" w:hAnsi="Trebuchet MS"/>
          <w:b/>
          <w:bCs/>
          <w:sz w:val="24"/>
          <w:szCs w:val="24"/>
        </w:rPr>
        <w:t xml:space="preserve">COM to be </w:t>
      </w:r>
      <w:r w:rsidRPr="00A37599">
        <w:rPr>
          <w:rFonts w:ascii="Trebuchet MS" w:hAnsi="Trebuchet MS"/>
          <w:b/>
          <w:bCs/>
          <w:sz w:val="24"/>
          <w:szCs w:val="24"/>
        </w:rPr>
        <w:t>delete</w:t>
      </w:r>
      <w:r w:rsidR="00A8577D" w:rsidRPr="00A37599">
        <w:rPr>
          <w:rFonts w:ascii="Trebuchet MS" w:hAnsi="Trebuchet MS"/>
          <w:b/>
          <w:bCs/>
          <w:sz w:val="24"/>
          <w:szCs w:val="24"/>
        </w:rPr>
        <w:t>d</w:t>
      </w:r>
      <w:r w:rsidRPr="00A37599">
        <w:rPr>
          <w:rFonts w:ascii="Trebuchet MS" w:hAnsi="Trebuchet MS"/>
          <w:sz w:val="24"/>
          <w:szCs w:val="24"/>
        </w:rPr>
        <w:t xml:space="preserve">. Not in favor </w:t>
      </w:r>
      <w:r w:rsidRPr="00A37599">
        <w:rPr>
          <w:rFonts w:ascii="Trebuchet MS" w:hAnsi="Trebuchet MS"/>
          <w:b/>
          <w:bCs/>
          <w:sz w:val="24"/>
          <w:szCs w:val="24"/>
        </w:rPr>
        <w:t xml:space="preserve">with the </w:t>
      </w:r>
      <w:r w:rsidR="006C5D19" w:rsidRPr="00A37599">
        <w:rPr>
          <w:rFonts w:ascii="Trebuchet MS" w:hAnsi="Trebuchet MS"/>
          <w:b/>
          <w:bCs/>
          <w:sz w:val="24"/>
          <w:szCs w:val="24"/>
        </w:rPr>
        <w:t>sentence “</w:t>
      </w:r>
      <w:r w:rsidRPr="00A37599">
        <w:rPr>
          <w:rFonts w:ascii="Trebuchet MS" w:hAnsi="Trebuchet MS"/>
          <w:sz w:val="24"/>
          <w:szCs w:val="24"/>
        </w:rPr>
        <w:t xml:space="preserve">not more than 50 % of the total cumulative amount of </w:t>
      </w:r>
      <w:r w:rsidRPr="00A37599">
        <w:rPr>
          <w:rFonts w:ascii="Trebuchet MS" w:hAnsi="Trebuchet MS"/>
          <w:i/>
          <w:iCs/>
          <w:sz w:val="24"/>
          <w:szCs w:val="24"/>
        </w:rPr>
        <w:t xml:space="preserve">de minimis </w:t>
      </w:r>
      <w:r w:rsidRPr="00A37599">
        <w:rPr>
          <w:rFonts w:ascii="Trebuchet MS" w:hAnsi="Trebuchet MS"/>
          <w:sz w:val="24"/>
          <w:szCs w:val="24"/>
        </w:rPr>
        <w:t xml:space="preserve">aid to one specific product </w:t>
      </w:r>
      <w:r w:rsidRPr="008D7FCE">
        <w:rPr>
          <w:rFonts w:ascii="Trebuchet MS" w:hAnsi="Trebuchet MS"/>
          <w:sz w:val="24"/>
          <w:szCs w:val="24"/>
          <w:highlight w:val="yellow"/>
        </w:rPr>
        <w:t>sector - sector cap”.</w:t>
      </w:r>
      <w:r w:rsidRPr="00A37599">
        <w:rPr>
          <w:rFonts w:ascii="Trebuchet MS" w:hAnsi="Trebuchet MS"/>
          <w:sz w:val="24"/>
          <w:szCs w:val="24"/>
        </w:rPr>
        <w:t xml:space="preserve"> </w:t>
      </w:r>
    </w:p>
    <w:p w14:paraId="14043EA1" w14:textId="185618F4" w:rsidR="00FF4AD8" w:rsidRPr="00A37599" w:rsidRDefault="009717B7" w:rsidP="009717B7">
      <w:pPr>
        <w:jc w:val="both"/>
        <w:rPr>
          <w:rFonts w:ascii="Trebuchet MS" w:hAnsi="Trebuchet MS"/>
          <w:sz w:val="24"/>
          <w:szCs w:val="24"/>
        </w:rPr>
      </w:pPr>
      <w:r w:rsidRPr="00A37599">
        <w:rPr>
          <w:rFonts w:ascii="Trebuchet MS" w:hAnsi="Trebuchet MS"/>
          <w:sz w:val="24"/>
          <w:szCs w:val="24"/>
        </w:rPr>
        <w:t xml:space="preserve">The COVID and Ukraine situation have demonstrated that is difficult to </w:t>
      </w:r>
      <w:r w:rsidR="00554D99" w:rsidRPr="00A37599">
        <w:rPr>
          <w:rFonts w:ascii="Trebuchet MS" w:hAnsi="Trebuchet MS"/>
          <w:sz w:val="24"/>
          <w:szCs w:val="24"/>
        </w:rPr>
        <w:t>avoid it</w:t>
      </w:r>
      <w:r w:rsidRPr="00A37599">
        <w:rPr>
          <w:rFonts w:ascii="Trebuchet MS" w:hAnsi="Trebuchet MS"/>
          <w:sz w:val="24"/>
          <w:szCs w:val="24"/>
        </w:rPr>
        <w:t xml:space="preserve">. </w:t>
      </w:r>
      <w:r w:rsidR="00FF4AD8">
        <w:rPr>
          <w:rFonts w:ascii="Trebuchet MS" w:hAnsi="Trebuchet MS"/>
          <w:sz w:val="24"/>
          <w:szCs w:val="24"/>
        </w:rPr>
        <w:t>In RO, in the period 202</w:t>
      </w:r>
      <w:r w:rsidR="00FE7E2A">
        <w:rPr>
          <w:rFonts w:ascii="Trebuchet MS" w:hAnsi="Trebuchet MS"/>
          <w:sz w:val="24"/>
          <w:szCs w:val="24"/>
        </w:rPr>
        <w:t>1</w:t>
      </w:r>
      <w:r w:rsidR="00FF4AD8">
        <w:rPr>
          <w:rFonts w:ascii="Trebuchet MS" w:hAnsi="Trebuchet MS"/>
          <w:sz w:val="24"/>
          <w:szCs w:val="24"/>
        </w:rPr>
        <w:t xml:space="preserve"> </w:t>
      </w:r>
      <w:r w:rsidR="00FE7E2A">
        <w:rPr>
          <w:rFonts w:ascii="Trebuchet MS" w:hAnsi="Trebuchet MS"/>
          <w:sz w:val="24"/>
          <w:szCs w:val="24"/>
        </w:rPr>
        <w:t>-</w:t>
      </w:r>
      <w:r w:rsidR="00FF4AD8">
        <w:rPr>
          <w:rFonts w:ascii="Trebuchet MS" w:hAnsi="Trebuchet MS"/>
          <w:sz w:val="24"/>
          <w:szCs w:val="24"/>
        </w:rPr>
        <w:t xml:space="preserve"> 2023, the vegetal sector needed a real support from the </w:t>
      </w:r>
      <w:r w:rsidR="00B459A2">
        <w:rPr>
          <w:rFonts w:ascii="Trebuchet MS" w:hAnsi="Trebuchet MS"/>
          <w:sz w:val="24"/>
          <w:szCs w:val="24"/>
        </w:rPr>
        <w:t xml:space="preserve">national </w:t>
      </w:r>
      <w:r w:rsidR="00FF4AD8">
        <w:rPr>
          <w:rFonts w:ascii="Trebuchet MS" w:hAnsi="Trebuchet MS"/>
          <w:sz w:val="24"/>
          <w:szCs w:val="24"/>
        </w:rPr>
        <w:t>budget</w:t>
      </w:r>
      <w:r w:rsidR="00B459A2">
        <w:rPr>
          <w:rFonts w:ascii="Trebuchet MS" w:hAnsi="Trebuchet MS"/>
          <w:sz w:val="24"/>
          <w:szCs w:val="24"/>
        </w:rPr>
        <w:t xml:space="preserve"> (more than 50% from the total cumulative amount of the minimis)</w:t>
      </w:r>
      <w:r w:rsidR="00FF4AD8">
        <w:rPr>
          <w:rFonts w:ascii="Trebuchet MS" w:hAnsi="Trebuchet MS"/>
          <w:sz w:val="24"/>
          <w:szCs w:val="24"/>
        </w:rPr>
        <w:t xml:space="preserve">. </w:t>
      </w:r>
      <w:r w:rsidRPr="00A37599">
        <w:rPr>
          <w:rFonts w:ascii="Trebuchet MS" w:hAnsi="Trebuchet MS"/>
          <w:sz w:val="24"/>
          <w:szCs w:val="24"/>
        </w:rPr>
        <w:t>The role of the minimis aid is to help</w:t>
      </w:r>
      <w:r w:rsidR="006C5D19" w:rsidRPr="00A37599">
        <w:rPr>
          <w:rFonts w:ascii="Trebuchet MS" w:hAnsi="Trebuchet MS"/>
          <w:sz w:val="24"/>
          <w:szCs w:val="24"/>
        </w:rPr>
        <w:t xml:space="preserve"> and to be near </w:t>
      </w:r>
      <w:r w:rsidRPr="00A37599">
        <w:rPr>
          <w:rFonts w:ascii="Trebuchet MS" w:hAnsi="Trebuchet MS"/>
          <w:sz w:val="24"/>
          <w:szCs w:val="24"/>
        </w:rPr>
        <w:t>undertaking</w:t>
      </w:r>
      <w:r w:rsidR="006C5D19" w:rsidRPr="00A37599">
        <w:rPr>
          <w:rFonts w:ascii="Trebuchet MS" w:hAnsi="Trebuchet MS"/>
          <w:sz w:val="24"/>
          <w:szCs w:val="24"/>
        </w:rPr>
        <w:t>s</w:t>
      </w:r>
      <w:r w:rsidRPr="00A37599">
        <w:rPr>
          <w:rFonts w:ascii="Trebuchet MS" w:hAnsi="Trebuchet MS"/>
          <w:sz w:val="24"/>
          <w:szCs w:val="24"/>
        </w:rPr>
        <w:t xml:space="preserve"> when the market is</w:t>
      </w:r>
      <w:r w:rsidR="00AB3125" w:rsidRPr="00A37599">
        <w:rPr>
          <w:rFonts w:ascii="Trebuchet MS" w:hAnsi="Trebuchet MS"/>
          <w:sz w:val="24"/>
          <w:szCs w:val="24"/>
        </w:rPr>
        <w:t xml:space="preserve"> affected and to give to </w:t>
      </w:r>
      <w:proofErr w:type="gramStart"/>
      <w:r w:rsidR="00AB3125" w:rsidRPr="00A37599">
        <w:rPr>
          <w:rFonts w:ascii="Trebuchet MS" w:hAnsi="Trebuchet MS"/>
          <w:sz w:val="24"/>
          <w:szCs w:val="24"/>
        </w:rPr>
        <w:t>the them</w:t>
      </w:r>
      <w:proofErr w:type="gramEnd"/>
      <w:r w:rsidR="00AB3125" w:rsidRPr="00A37599">
        <w:rPr>
          <w:rFonts w:ascii="Trebuchet MS" w:hAnsi="Trebuchet MS"/>
          <w:sz w:val="24"/>
          <w:szCs w:val="24"/>
        </w:rPr>
        <w:t xml:space="preserve"> </w:t>
      </w:r>
      <w:r w:rsidRPr="00A37599">
        <w:rPr>
          <w:rFonts w:ascii="Trebuchet MS" w:hAnsi="Trebuchet MS"/>
          <w:sz w:val="24"/>
          <w:szCs w:val="24"/>
        </w:rPr>
        <w:t>small amount of money</w:t>
      </w:r>
      <w:r w:rsidR="00554D99" w:rsidRPr="00A37599">
        <w:rPr>
          <w:rFonts w:ascii="Trebuchet MS" w:hAnsi="Trebuchet MS"/>
          <w:sz w:val="24"/>
          <w:szCs w:val="24"/>
        </w:rPr>
        <w:t>, as “de minimis”</w:t>
      </w:r>
      <w:r w:rsidR="00AB3125" w:rsidRPr="00A37599">
        <w:rPr>
          <w:rFonts w:ascii="Trebuchet MS" w:hAnsi="Trebuchet MS"/>
          <w:sz w:val="24"/>
          <w:szCs w:val="24"/>
        </w:rPr>
        <w:t xml:space="preserve"> </w:t>
      </w:r>
      <w:r w:rsidR="00554D99" w:rsidRPr="00A37599">
        <w:rPr>
          <w:rFonts w:ascii="Trebuchet MS" w:hAnsi="Trebuchet MS"/>
          <w:sz w:val="24"/>
          <w:szCs w:val="24"/>
        </w:rPr>
        <w:t xml:space="preserve">aid. </w:t>
      </w:r>
    </w:p>
    <w:p w14:paraId="580A724E" w14:textId="0BBF963B" w:rsidR="001B2DE6" w:rsidRDefault="00AB3125" w:rsidP="006C5D19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A37599">
        <w:rPr>
          <w:rFonts w:ascii="Trebuchet MS" w:hAnsi="Trebuchet MS"/>
          <w:b/>
          <w:bCs/>
          <w:sz w:val="24"/>
          <w:szCs w:val="24"/>
        </w:rPr>
        <w:t xml:space="preserve">Link to this point, </w:t>
      </w:r>
      <w:r w:rsidR="006C5D19" w:rsidRPr="00A37599">
        <w:rPr>
          <w:rFonts w:ascii="Trebuchet MS" w:hAnsi="Trebuchet MS"/>
          <w:b/>
          <w:bCs/>
          <w:sz w:val="24"/>
          <w:szCs w:val="24"/>
        </w:rPr>
        <w:t xml:space="preserve">RO requests to COM to </w:t>
      </w:r>
      <w:proofErr w:type="gramStart"/>
      <w:r w:rsidR="006C5D19" w:rsidRPr="00A37599">
        <w:rPr>
          <w:rFonts w:ascii="Trebuchet MS" w:hAnsi="Trebuchet MS"/>
          <w:b/>
          <w:bCs/>
          <w:sz w:val="24"/>
          <w:szCs w:val="24"/>
        </w:rPr>
        <w:t>delete also</w:t>
      </w:r>
      <w:proofErr w:type="gramEnd"/>
      <w:r w:rsidR="006C5D19" w:rsidRPr="00A37599">
        <w:rPr>
          <w:rFonts w:ascii="Trebuchet MS" w:hAnsi="Trebuchet MS"/>
          <w:b/>
          <w:bCs/>
          <w:sz w:val="24"/>
          <w:szCs w:val="24"/>
        </w:rPr>
        <w:t xml:space="preserve"> recital (3)</w:t>
      </w:r>
      <w:r w:rsidR="004F791A" w:rsidRPr="00A37599">
        <w:rPr>
          <w:rFonts w:ascii="Trebuchet MS" w:hAnsi="Trebuchet MS"/>
          <w:b/>
          <w:bCs/>
          <w:sz w:val="24"/>
          <w:szCs w:val="24"/>
        </w:rPr>
        <w:t xml:space="preserve"> and to replace throughout the entire document</w:t>
      </w:r>
      <w:r w:rsidR="001B2DE6" w:rsidRPr="00A37599">
        <w:rPr>
          <w:rFonts w:ascii="Trebuchet MS" w:hAnsi="Trebuchet MS"/>
          <w:b/>
          <w:bCs/>
          <w:sz w:val="24"/>
          <w:szCs w:val="24"/>
        </w:rPr>
        <w:t xml:space="preserve"> the reference to paragraph (4)</w:t>
      </w:r>
      <w:r w:rsidR="00657943" w:rsidRPr="00A37599">
        <w:rPr>
          <w:rFonts w:ascii="Trebuchet MS" w:hAnsi="Trebuchet MS"/>
          <w:b/>
          <w:bCs/>
          <w:sz w:val="24"/>
          <w:szCs w:val="24"/>
        </w:rPr>
        <w:t xml:space="preserve"> – sector cap. </w:t>
      </w:r>
    </w:p>
    <w:p w14:paraId="4FF311C1" w14:textId="06FF2807" w:rsidR="00FF4AD8" w:rsidRPr="00FE7E2A" w:rsidRDefault="00FF4AD8" w:rsidP="006C5D19">
      <w:pPr>
        <w:jc w:val="both"/>
        <w:rPr>
          <w:rFonts w:ascii="Trebuchet MS" w:hAnsi="Trebuchet MS"/>
          <w:b/>
          <w:bCs/>
          <w:sz w:val="24"/>
          <w:szCs w:val="24"/>
          <w:u w:val="single"/>
        </w:rPr>
      </w:pPr>
      <w:r w:rsidRPr="00FE7E2A">
        <w:rPr>
          <w:rFonts w:ascii="Trebuchet MS" w:hAnsi="Trebuchet MS"/>
          <w:b/>
          <w:bCs/>
          <w:sz w:val="24"/>
          <w:szCs w:val="24"/>
          <w:u w:val="single"/>
        </w:rPr>
        <w:t xml:space="preserve">If, the COM will not </w:t>
      </w:r>
      <w:proofErr w:type="gramStart"/>
      <w:r w:rsidRPr="00FE7E2A">
        <w:rPr>
          <w:rFonts w:ascii="Trebuchet MS" w:hAnsi="Trebuchet MS"/>
          <w:b/>
          <w:bCs/>
          <w:sz w:val="24"/>
          <w:szCs w:val="24"/>
          <w:u w:val="single"/>
        </w:rPr>
        <w:t>take into account</w:t>
      </w:r>
      <w:proofErr w:type="gramEnd"/>
      <w:r w:rsidRPr="00FE7E2A">
        <w:rPr>
          <w:rFonts w:ascii="Trebuchet MS" w:hAnsi="Trebuchet MS"/>
          <w:b/>
          <w:bCs/>
          <w:sz w:val="24"/>
          <w:szCs w:val="24"/>
          <w:u w:val="single"/>
        </w:rPr>
        <w:t xml:space="preserve"> our opinion, RO requests to include as currently is, a different annex with the amount for national cap</w:t>
      </w:r>
      <w:r w:rsidR="00FE7E2A" w:rsidRPr="00FE7E2A">
        <w:rPr>
          <w:rFonts w:ascii="Trebuchet MS" w:hAnsi="Trebuchet MS"/>
          <w:b/>
          <w:bCs/>
          <w:sz w:val="24"/>
          <w:szCs w:val="24"/>
          <w:u w:val="single"/>
        </w:rPr>
        <w:t xml:space="preserve">. </w:t>
      </w:r>
    </w:p>
    <w:p w14:paraId="586734F8" w14:textId="36BAA19F" w:rsidR="00AB3125" w:rsidRPr="00A37599" w:rsidRDefault="001B2DE6" w:rsidP="006C5D19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A37599">
        <w:rPr>
          <w:rFonts w:ascii="Trebuchet MS" w:hAnsi="Trebuchet MS"/>
          <w:b/>
          <w:bCs/>
          <w:sz w:val="24"/>
          <w:szCs w:val="24"/>
        </w:rPr>
        <w:t xml:space="preserve">ART. 6 </w:t>
      </w:r>
      <w:r w:rsidR="0082701C" w:rsidRPr="008D7FCE">
        <w:rPr>
          <w:rFonts w:ascii="Trebuchet MS" w:hAnsi="Trebuchet MS"/>
          <w:b/>
          <w:bCs/>
          <w:sz w:val="24"/>
          <w:szCs w:val="24"/>
          <w:highlight w:val="yellow"/>
        </w:rPr>
        <w:t>Monitoring and reporting</w:t>
      </w:r>
    </w:p>
    <w:p w14:paraId="34A75EE9" w14:textId="77777777" w:rsidR="002B6069" w:rsidRDefault="002B6069" w:rsidP="002B6069">
      <w:pPr>
        <w:spacing w:before="100" w:beforeAutospacing="1" w:after="100" w:afterAutospacing="1" w:line="254" w:lineRule="auto"/>
        <w:jc w:val="both"/>
        <w:rPr>
          <w:rFonts w:ascii="Trebuchet MS" w:hAnsi="Trebuchet MS" w:cs="Tahoma"/>
          <w:b/>
          <w:bCs/>
          <w:sz w:val="24"/>
          <w:szCs w:val="24"/>
        </w:rPr>
      </w:pPr>
      <w:r>
        <w:rPr>
          <w:rFonts w:ascii="Trebuchet MS" w:hAnsi="Trebuchet MS" w:cs="Tahoma"/>
          <w:b/>
          <w:bCs/>
          <w:sz w:val="24"/>
          <w:szCs w:val="24"/>
        </w:rPr>
        <w:t>RO does not support the COM proposal on monitoring and reporting.</w:t>
      </w:r>
    </w:p>
    <w:p w14:paraId="13F0DB80" w14:textId="77777777" w:rsidR="002B6069" w:rsidRDefault="002B6069" w:rsidP="002B6069">
      <w:pPr>
        <w:spacing w:before="100" w:beforeAutospacing="1" w:after="100" w:afterAutospacing="1" w:line="254" w:lineRule="auto"/>
        <w:jc w:val="both"/>
        <w:rPr>
          <w:rFonts w:ascii="Trebuchet MS" w:hAnsi="Trebuchet MS" w:cs="Tahoma"/>
          <w:b/>
          <w:bCs/>
          <w:sz w:val="24"/>
          <w:szCs w:val="24"/>
        </w:rPr>
      </w:pPr>
      <w:r>
        <w:rPr>
          <w:rFonts w:ascii="Trebuchet MS" w:hAnsi="Trebuchet MS" w:cs="Tahoma"/>
          <w:b/>
          <w:bCs/>
          <w:sz w:val="24"/>
          <w:szCs w:val="24"/>
        </w:rPr>
        <w:t>RO strongly prefer to apply the same rules as currently in place.</w:t>
      </w:r>
    </w:p>
    <w:p w14:paraId="1A218296" w14:textId="3916FED9" w:rsidR="002B6069" w:rsidRDefault="002B6069" w:rsidP="002B6069">
      <w:pPr>
        <w:spacing w:before="100" w:beforeAutospacing="1" w:after="100" w:afterAutospacing="1" w:line="254" w:lineRule="auto"/>
        <w:jc w:val="both"/>
        <w:rPr>
          <w:rFonts w:ascii="Trebuchet MS" w:hAnsi="Trebuchet MS" w:cs="Tahoma"/>
          <w:sz w:val="24"/>
          <w:szCs w:val="24"/>
        </w:rPr>
      </w:pPr>
      <w:r>
        <w:rPr>
          <w:rFonts w:ascii="Trebuchet MS" w:hAnsi="Trebuchet MS" w:cs="Tahoma"/>
          <w:sz w:val="24"/>
          <w:szCs w:val="24"/>
        </w:rPr>
        <w:t xml:space="preserve">The </w:t>
      </w:r>
      <w:r w:rsidRPr="008D7FCE">
        <w:rPr>
          <w:rFonts w:ascii="Trebuchet MS" w:hAnsi="Trebuchet MS" w:cs="Tahoma"/>
          <w:sz w:val="24"/>
          <w:szCs w:val="24"/>
          <w:highlight w:val="yellow"/>
        </w:rPr>
        <w:t>central register should not remain mandatory for MS</w:t>
      </w:r>
      <w:r>
        <w:rPr>
          <w:rFonts w:ascii="Trebuchet MS" w:hAnsi="Trebuchet MS" w:cs="Tahoma"/>
          <w:sz w:val="24"/>
          <w:szCs w:val="24"/>
        </w:rPr>
        <w:t xml:space="preserve">. </w:t>
      </w:r>
    </w:p>
    <w:p w14:paraId="05378B83" w14:textId="77777777" w:rsidR="002B6069" w:rsidRPr="00A37599" w:rsidRDefault="002B6069" w:rsidP="002B6069">
      <w:pPr>
        <w:jc w:val="both"/>
        <w:rPr>
          <w:rFonts w:ascii="Trebuchet MS" w:hAnsi="Trebuchet MS"/>
          <w:sz w:val="24"/>
          <w:szCs w:val="24"/>
          <w:u w:val="single"/>
        </w:rPr>
      </w:pPr>
      <w:r w:rsidRPr="00A37599">
        <w:rPr>
          <w:rFonts w:ascii="Trebuchet MS" w:hAnsi="Trebuchet MS"/>
          <w:sz w:val="24"/>
          <w:szCs w:val="24"/>
        </w:rPr>
        <w:t xml:space="preserve">Not through a central registral a MS will ensure the compliance with Regulation: the individual aid and national cap. </w:t>
      </w:r>
    </w:p>
    <w:p w14:paraId="129B7A1B" w14:textId="77777777" w:rsidR="002B6069" w:rsidRDefault="002B6069" w:rsidP="002B6069">
      <w:pPr>
        <w:spacing w:before="100" w:beforeAutospacing="1" w:after="100" w:afterAutospacing="1" w:line="254" w:lineRule="auto"/>
        <w:jc w:val="both"/>
        <w:rPr>
          <w:rFonts w:ascii="Trebuchet MS" w:hAnsi="Trebuchet MS" w:cs="Tahoma"/>
          <w:sz w:val="24"/>
          <w:szCs w:val="24"/>
        </w:rPr>
      </w:pPr>
      <w:r>
        <w:rPr>
          <w:rFonts w:ascii="Trebuchet MS" w:hAnsi="Trebuchet MS" w:cs="Tahoma"/>
          <w:sz w:val="24"/>
          <w:szCs w:val="24"/>
        </w:rPr>
        <w:t>In Romania, "de minimis" aid is primarily granted to natural persons. Some measures involve 20,000 beneficiaries under a single scheme, and these beneficiaries do not have a statistical classification of economic activities (NACE classification).</w:t>
      </w:r>
    </w:p>
    <w:p w14:paraId="71A80777" w14:textId="77777777" w:rsidR="002B6069" w:rsidRDefault="002B6069" w:rsidP="002B6069">
      <w:pPr>
        <w:spacing w:before="100" w:beforeAutospacing="1" w:after="100" w:afterAutospacing="1" w:line="254" w:lineRule="auto"/>
        <w:jc w:val="both"/>
        <w:rPr>
          <w:rFonts w:ascii="Trebuchet MS" w:hAnsi="Trebuchet MS" w:cs="Tahoma"/>
          <w:sz w:val="24"/>
          <w:szCs w:val="24"/>
        </w:rPr>
      </w:pPr>
      <w:r>
        <w:rPr>
          <w:rFonts w:ascii="Trebuchet MS" w:hAnsi="Trebuchet MS" w:cs="Tahoma"/>
          <w:sz w:val="24"/>
          <w:szCs w:val="24"/>
        </w:rPr>
        <w:t xml:space="preserve">To grant "de minimis" aid in agriculture, RO uses two entities: the Paying Agency for Agriculture (with 42 county offices) and the County Agricultural Directorate (with 42 county offices). </w:t>
      </w:r>
    </w:p>
    <w:p w14:paraId="56336022" w14:textId="77777777" w:rsidR="002B6069" w:rsidRDefault="002B6069" w:rsidP="002B6069">
      <w:pPr>
        <w:spacing w:before="100" w:beforeAutospacing="1" w:after="100" w:afterAutospacing="1" w:line="254" w:lineRule="auto"/>
        <w:jc w:val="both"/>
        <w:rPr>
          <w:rFonts w:ascii="Trebuchet MS" w:hAnsi="Trebuchet MS" w:cs="Tahoma"/>
          <w:sz w:val="24"/>
          <w:szCs w:val="24"/>
        </w:rPr>
      </w:pPr>
      <w:r>
        <w:rPr>
          <w:rFonts w:ascii="Trebuchet MS" w:hAnsi="Trebuchet MS" w:cs="Tahoma"/>
          <w:sz w:val="24"/>
          <w:szCs w:val="24"/>
        </w:rPr>
        <w:t>When a new scheme is granted, farmers receive assistance from these two entities to complete their applications, including details of all amounts received in previous and current years</w:t>
      </w:r>
      <w:r w:rsidRPr="008044FF">
        <w:rPr>
          <w:rFonts w:ascii="Trebuchet MS" w:hAnsi="Trebuchet MS" w:cs="Tahoma"/>
          <w:sz w:val="24"/>
          <w:szCs w:val="24"/>
        </w:rPr>
        <w:t xml:space="preserve">. </w:t>
      </w:r>
    </w:p>
    <w:p w14:paraId="54B52F97" w14:textId="526939C5" w:rsidR="006C5D19" w:rsidRPr="00DF2CF8" w:rsidRDefault="002B6069" w:rsidP="003509F4">
      <w:pPr>
        <w:spacing w:before="100" w:beforeAutospacing="1" w:after="100" w:afterAutospacing="1" w:line="254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Tahoma"/>
          <w:sz w:val="24"/>
          <w:szCs w:val="24"/>
        </w:rPr>
        <w:lastRenderedPageBreak/>
        <w:t xml:space="preserve">The new monitoring and reporting system proposed by COM will not ease the farmers obligation and administrative work. </w:t>
      </w:r>
      <w:r w:rsidR="00CE53FB" w:rsidRPr="00A37599">
        <w:rPr>
          <w:rFonts w:ascii="Trebuchet MS" w:hAnsi="Trebuchet MS"/>
          <w:sz w:val="24"/>
          <w:szCs w:val="24"/>
        </w:rPr>
        <w:t>By including this obligation to have a central registral for agriculture, Ro believes that will not be reduce the administrative border, neither for undertakings, neither for administration.</w:t>
      </w:r>
    </w:p>
    <w:sectPr w:rsidR="006C5D19" w:rsidRPr="00DF2C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3057"/>
    <w:multiLevelType w:val="hybridMultilevel"/>
    <w:tmpl w:val="9E98DC1C"/>
    <w:lvl w:ilvl="0" w:tplc="E03ACE6C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A0BF9"/>
    <w:multiLevelType w:val="hybridMultilevel"/>
    <w:tmpl w:val="78BA018E"/>
    <w:lvl w:ilvl="0" w:tplc="7D081B94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051891">
    <w:abstractNumId w:val="1"/>
  </w:num>
  <w:num w:numId="2" w16cid:durableId="121924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B2CE9"/>
    <w:rsid w:val="00062A2C"/>
    <w:rsid w:val="000801AE"/>
    <w:rsid w:val="000A1FA1"/>
    <w:rsid w:val="000E7DEF"/>
    <w:rsid w:val="000F615B"/>
    <w:rsid w:val="00100BB2"/>
    <w:rsid w:val="001067DB"/>
    <w:rsid w:val="001236AF"/>
    <w:rsid w:val="00145DBD"/>
    <w:rsid w:val="001732E9"/>
    <w:rsid w:val="001A1C85"/>
    <w:rsid w:val="001B2DE6"/>
    <w:rsid w:val="001D7087"/>
    <w:rsid w:val="0024525C"/>
    <w:rsid w:val="002964A8"/>
    <w:rsid w:val="002B6069"/>
    <w:rsid w:val="002C4DE3"/>
    <w:rsid w:val="00314FDD"/>
    <w:rsid w:val="00315EA0"/>
    <w:rsid w:val="00330F54"/>
    <w:rsid w:val="00334E6D"/>
    <w:rsid w:val="003509F4"/>
    <w:rsid w:val="00394A77"/>
    <w:rsid w:val="003A45DB"/>
    <w:rsid w:val="003B1D9B"/>
    <w:rsid w:val="003C07AB"/>
    <w:rsid w:val="003C3CA9"/>
    <w:rsid w:val="004B2CE9"/>
    <w:rsid w:val="004D2534"/>
    <w:rsid w:val="004D4B1A"/>
    <w:rsid w:val="004E7F83"/>
    <w:rsid w:val="004F791A"/>
    <w:rsid w:val="00516B2C"/>
    <w:rsid w:val="00554D99"/>
    <w:rsid w:val="00594A50"/>
    <w:rsid w:val="005B3FB6"/>
    <w:rsid w:val="00627445"/>
    <w:rsid w:val="00645FAA"/>
    <w:rsid w:val="00657943"/>
    <w:rsid w:val="006C5D19"/>
    <w:rsid w:val="007029DF"/>
    <w:rsid w:val="00705A2E"/>
    <w:rsid w:val="00724C25"/>
    <w:rsid w:val="00761106"/>
    <w:rsid w:val="007B5EFE"/>
    <w:rsid w:val="007C7506"/>
    <w:rsid w:val="0080426C"/>
    <w:rsid w:val="00805D02"/>
    <w:rsid w:val="0082701C"/>
    <w:rsid w:val="008368FE"/>
    <w:rsid w:val="00865C9D"/>
    <w:rsid w:val="008704E4"/>
    <w:rsid w:val="0088534F"/>
    <w:rsid w:val="00885FEC"/>
    <w:rsid w:val="008C41D8"/>
    <w:rsid w:val="008D2F23"/>
    <w:rsid w:val="008D7FCE"/>
    <w:rsid w:val="008E34EF"/>
    <w:rsid w:val="008F00A4"/>
    <w:rsid w:val="00905239"/>
    <w:rsid w:val="00916D88"/>
    <w:rsid w:val="00923303"/>
    <w:rsid w:val="00965234"/>
    <w:rsid w:val="009717B7"/>
    <w:rsid w:val="009A2A3E"/>
    <w:rsid w:val="00A01B88"/>
    <w:rsid w:val="00A02268"/>
    <w:rsid w:val="00A36BAB"/>
    <w:rsid w:val="00A37599"/>
    <w:rsid w:val="00A414A7"/>
    <w:rsid w:val="00A740F7"/>
    <w:rsid w:val="00A8577D"/>
    <w:rsid w:val="00AB3125"/>
    <w:rsid w:val="00AC064C"/>
    <w:rsid w:val="00AC1E4C"/>
    <w:rsid w:val="00AD193F"/>
    <w:rsid w:val="00B459A2"/>
    <w:rsid w:val="00B54CA6"/>
    <w:rsid w:val="00C14AA5"/>
    <w:rsid w:val="00C152A6"/>
    <w:rsid w:val="00CB0902"/>
    <w:rsid w:val="00CE53FB"/>
    <w:rsid w:val="00D25E6F"/>
    <w:rsid w:val="00D5740F"/>
    <w:rsid w:val="00DC1C4C"/>
    <w:rsid w:val="00DC579D"/>
    <w:rsid w:val="00DF1626"/>
    <w:rsid w:val="00DF2CF8"/>
    <w:rsid w:val="00E1185F"/>
    <w:rsid w:val="00EA5EA9"/>
    <w:rsid w:val="00EC3DCF"/>
    <w:rsid w:val="00ED50DE"/>
    <w:rsid w:val="00F01A5D"/>
    <w:rsid w:val="00F13077"/>
    <w:rsid w:val="00F17E4B"/>
    <w:rsid w:val="00F35917"/>
    <w:rsid w:val="00F65B92"/>
    <w:rsid w:val="00F86480"/>
    <w:rsid w:val="00FD3A97"/>
    <w:rsid w:val="00FE2EEB"/>
    <w:rsid w:val="00FE7E2A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66B74"/>
  <w15:chartTrackingRefBased/>
  <w15:docId w15:val="{85B782BD-220B-4397-849B-19ED2FE6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716</Words>
  <Characters>3531</Characters>
  <Application>Microsoft Office Word</Application>
  <DocSecurity>0</DocSecurity>
  <Lines>63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Mihaela Decei</dc:creator>
  <cp:keywords/>
  <dc:description/>
  <cp:lastModifiedBy>BLEHOVA Lenka (COMP)</cp:lastModifiedBy>
  <cp:revision>3</cp:revision>
  <dcterms:created xsi:type="dcterms:W3CDTF">2024-07-24T14:06:00Z</dcterms:created>
  <dcterms:modified xsi:type="dcterms:W3CDTF">2024-07-24T14:27:00Z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2024-07-24T14:06:31Z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f86a663c-e18b-45d4-a765-02a25e72dbc3</vt:lpwstr>
  </property>
  <property fmtid="{D5CDD505-2E9C-101B-9397-08002B2CF9AE}" pid="8" name="MSIP_Label_6bd9ddd1-4d20-43f6-abfa-fc3c07406f94_ContentBits">
    <vt:lpwstr>0</vt:lpwstr>
  </property>
</Properties>
</file>