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Osa III.6 </w:t>
            </w:r>
          </w:p>
          <w:p w14:paraId="1C239D2C" w14:textId="40222408" w:rsidR="000442F5" w:rsidRPr="009916D5" w:rsidRDefault="1AB540F5" w:rsidP="008D5ADF">
            <w:pPr>
              <w:pStyle w:val="Heading2"/>
              <w:spacing w:before="240" w:after="240"/>
              <w:jc w:val="center"/>
              <w:rPr>
                <w:sz w:val="32"/>
                <w:szCs w:val="32"/>
              </w:rPr>
            </w:pPr>
            <w:r>
              <w:rPr>
                <w:color w:val="000000"/>
                <w:sz w:val="32"/>
              </w:rPr>
              <w:t>Ajakohastatud*</w:t>
            </w:r>
            <w:r>
              <w:rPr>
                <w:sz w:val="32"/>
              </w:rPr>
              <w:t xml:space="preserve"> täiendava teabe leht alates aastast 2022 kohaldatavate kliima-, keskkonnakaitse- ja energiaalase riigiabi suuniste</w:t>
            </w:r>
            <w:r>
              <w:rPr>
                <w:sz w:val="32"/>
                <w:szCs w:val="32"/>
                <w:vertAlign w:val="superscript"/>
              </w:rPr>
              <w:footnoteReference w:id="2"/>
            </w:r>
            <w:r>
              <w:rPr>
                <w:sz w:val="32"/>
              </w:rPr>
              <w:t xml:space="preserve"> kohasest abist teatamiseks </w:t>
            </w:r>
            <w:bookmarkEnd w:id="0"/>
            <w:bookmarkEnd w:id="1"/>
          </w:p>
          <w:p w14:paraId="543C62B0" w14:textId="77777777" w:rsidR="002B52B3" w:rsidRDefault="002B52B3" w:rsidP="7097866F">
            <w:pPr>
              <w:jc w:val="center"/>
              <w:rPr>
                <w:sz w:val="32"/>
                <w:szCs w:val="32"/>
              </w:rPr>
            </w:pPr>
            <w:r>
              <w:rPr>
                <w:sz w:val="32"/>
              </w:rPr>
              <w:t>Jagu 4.2 – Abi hoonete energiatõhususe ja keskkonnatoime parandamiseks</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ametlikult vastu võtmata</w:t>
            </w:r>
            <w:r>
              <w:rPr>
                <w:rStyle w:val="eop"/>
              </w:rPr>
              <w:t xml:space="preserve">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Täiendava teabe lehte tuleb kasutada alates aastast 2022 kohaldatavate kliima-, keskkonnakaitse- ja energiaalase riigiabi suuniste (edaspidi „kliima-, keskkonnakaitse- ja energiaalase riigiabi suunised“) kohasest abist teatamiseks.</w:t>
      </w:r>
    </w:p>
    <w:p w14:paraId="17CF3DD5" w14:textId="162501A6" w:rsidR="009E2EA1" w:rsidRDefault="1D5D3D78" w:rsidP="118DF711">
      <w:pPr>
        <w:spacing w:before="120" w:after="120"/>
        <w:ind w:right="-142"/>
        <w:jc w:val="both"/>
        <w:rPr>
          <w:rFonts w:eastAsia="Times New Roman"/>
          <w:i/>
          <w:iCs/>
          <w:szCs w:val="24"/>
        </w:rPr>
      </w:pPr>
      <w:r>
        <w:rPr>
          <w:i/>
        </w:rPr>
        <w:t xml:space="preserve">See täiendava teabe leht puudutab kliima-, keskkonnakaitse- ja energiaalase riigiabi suuniste jaoga 4.2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3C67E530" w14:textId="776D64C2" w:rsidR="1541A55D" w:rsidRDefault="1541A55D" w:rsidP="00135DD2">
      <w:pPr>
        <w:spacing w:before="120" w:after="120"/>
        <w:ind w:right="-142"/>
        <w:jc w:val="both"/>
        <w:rPr>
          <w:rFonts w:eastAsia="Times New Roman"/>
          <w:i/>
          <w:iCs/>
          <w:szCs w:val="24"/>
        </w:rPr>
      </w:pPr>
      <w:r>
        <w:rPr>
          <w:i/>
        </w:rPr>
        <w:t>Kõik liikmesriigi esitatud dokumendid, mis on lisatud täiendava teabe lehele, peavad olema nummerdatud. Viited nendele dokumentidele tuleb märkida käesoleva täiendava teabe lehe asjakohastes punktides.</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 osa. Teatatud meetme(te) põhiomaduste kokkuvõte</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Teatatud meetme(te) taust ja eesmärk (eesmärgid)</w:t>
      </w:r>
    </w:p>
    <w:p w14:paraId="437F042E" w14:textId="62F95870" w:rsidR="00111EDE" w:rsidRPr="007159A8" w:rsidRDefault="00111EDE" w:rsidP="00BC0346">
      <w:pPr>
        <w:pStyle w:val="ListParagraph"/>
        <w:numPr>
          <w:ilvl w:val="0"/>
          <w:numId w:val="20"/>
        </w:numPr>
        <w:spacing w:after="240"/>
        <w:ind w:left="993" w:hanging="142"/>
        <w:jc w:val="both"/>
      </w:pPr>
      <w:r>
        <w:t>Kui seda ei ole juba kirjeldatud üldise teabe vormi (I osa) punktis 5.2, märkige meetme(te) taust ja peamine eesmärk, sealhulgas kõik liidu eesmärgid, mida meetmega kavatsetakse toetada, et parandada hoonete energiatõhusust ja keskkonnatoimet.</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Märkige muud meetmega taotletavad eesmärgid. Kui eesmärgid ei ole puhtalt keskkonnaalased, siis selgitage, kas need võivad põhjustada konkurentsimoonutusi siseturul.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Jõustumine ja kestus</w:t>
      </w:r>
    </w:p>
    <w:p w14:paraId="732B9D07" w14:textId="224D72C4" w:rsidR="00111EDE" w:rsidRPr="00CF4A34" w:rsidRDefault="00111EDE" w:rsidP="00BC0346">
      <w:pPr>
        <w:pStyle w:val="ListParagraph"/>
        <w:numPr>
          <w:ilvl w:val="0"/>
          <w:numId w:val="28"/>
        </w:numPr>
        <w:spacing w:after="240"/>
        <w:ind w:left="993" w:hanging="142"/>
        <w:jc w:val="both"/>
        <w:rPr>
          <w:szCs w:val="24"/>
        </w:rPr>
      </w:pPr>
      <w:r>
        <w:t>Kui seda ei ole juba esitatud üldise teabe vormi (I osa) punktis 5.5, märkige kuupäev, millest alates abikava kavatsetakse rakendada.</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Märkige kava kestus</w:t>
      </w:r>
      <w:r>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Abisaaja(d)</w:t>
      </w:r>
      <w:r>
        <w:tab/>
      </w:r>
    </w:p>
    <w:p w14:paraId="101D761C" w14:textId="191E498C" w:rsidR="00111EDE" w:rsidRDefault="00111EDE" w:rsidP="00BC0346">
      <w:pPr>
        <w:pStyle w:val="ListParagraph"/>
        <w:numPr>
          <w:ilvl w:val="0"/>
          <w:numId w:val="21"/>
        </w:numPr>
        <w:spacing w:after="240"/>
        <w:ind w:hanging="229"/>
        <w:jc w:val="both"/>
        <w:rPr>
          <w:szCs w:val="24"/>
        </w:rPr>
      </w:pPr>
      <w:r>
        <w:t>Kui seda ei ole juba esitatud üldise teabe vormi (I osa) punktis 3, kirjeldage meetme(te) (võimalikku/võimalikke) abisaajat (abisaajaid).</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Märkige abisaaja(te) asukoht (st kui meetmes võivad osaleda ainult asjaomases liikmesriigis või ka teistes liikmesriikides asuvad majandusüksused).</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lastRenderedPageBreak/>
        <w:t xml:space="preserve">Jaatava vastuse korral esitage teave veel tagasimaksmata abisumma kohta, et komisjon võtaks seda abimeetme(te) hindamisel arvesse.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Kinnitage, et meede (meetmed) ei sisalda abi tegevusteks, mis ei kuulu kliima-, keskkonnakaitse- ja energiaalase riigiabi suuniste kohaldamisalasse (vt kliima-, keskkonnakaitse- ja energiaalase riigiabi suuniste punkt 13). Muudel juhtudel täpsustage.</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Meetme(te) eelarve ja rahastamine</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Kui meedet rahastatakse maksust, siis selgitage, kas:</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maks on kehtestatud seadusega või muu seadusandliku aktiga; jaatava vastuse korral märkige õigusakti number ning vastuvõtmise ja jõustumise kuupäev, samuti link õigusaktile;</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maks on kehtestatud nii omamaistele kui ka imporditud toodetele;</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teatatud meede toob kasu nii omamaistele kui ka imporditud toodetele;</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maksust rahastatakse meedet täielikult või ainult osaliselt. Kui maksust rahastatakse meedet ainult osaliselt, märkige meetme muud rahastamisallikad ja nende osakaal;</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teatatud meetme rahastamiseks kasutatavast maksust rahastatakse ka muid abimeetmeid. Kui jah, märkige muud asjaomasest maksust rahastatavad abimeetmed.</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B osa. Abikava siseturuga kokkusobivuse hindamine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Positiivne tingimus: abi peab soodustama teatava majandustegevuse arengut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Majandustegevuse arengule kaasaaitamine</w:t>
            </w:r>
          </w:p>
        </w:tc>
      </w:tr>
    </w:tbl>
    <w:p w14:paraId="1E2599D2" w14:textId="67A963FD" w:rsidR="000442F5" w:rsidRPr="00DB40A5" w:rsidRDefault="000442F5" w:rsidP="00A029BF">
      <w:pPr>
        <w:spacing w:before="120" w:after="120"/>
        <w:jc w:val="both"/>
        <w:rPr>
          <w:i/>
        </w:rPr>
      </w:pPr>
      <w:r>
        <w:rPr>
          <w:i/>
        </w:rPr>
        <w:t xml:space="preserve">Selles osas teabe esitamiseks vt kliima-, keskkonnakaitse- ja energiaalase riigiabi suuniste jaod 3.1.1 (punktid 23–25) ning </w:t>
      </w:r>
      <w:r>
        <w:rPr>
          <w:i/>
          <w:color w:val="000000"/>
        </w:rPr>
        <w:t>4.2.1 ja 4.2.2 (punktid 136–140)</w:t>
      </w:r>
      <w:r>
        <w:rPr>
          <w:i/>
        </w:rPr>
        <w:t xml:space="preserve">.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 xml:space="preserve">ELi toimimise lepingu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ELi toimimise lepingu selle sätte alusel antav siseturuga kokkusobiv abi aitama kaasa teatava majandustegevuse arengule. </w:t>
      </w:r>
    </w:p>
    <w:p w14:paraId="4422EB0C" w14:textId="77777777" w:rsidR="00EA08CE" w:rsidRDefault="00EA08CE" w:rsidP="00AE72C0">
      <w:pPr>
        <w:pStyle w:val="ListParagraph"/>
        <w:spacing w:before="120" w:after="120"/>
        <w:ind w:left="567"/>
        <w:contextualSpacing w:val="0"/>
        <w:jc w:val="both"/>
      </w:pPr>
      <w:r>
        <w:t xml:space="preserve">Selleks et hinnata vastavust kliima-, keskkonnakaitse- ja energiaalase riigiabi suuniste punktile 23, märkige, millist majandustegevust abi soodustab ja kuidas selle tegevuse arendamist toetatakse.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 </w:t>
      </w:r>
    </w:p>
    <w:p w14:paraId="6BA1AB7B" w14:textId="47A34289" w:rsidR="00422410" w:rsidRDefault="00422410" w:rsidP="00422410">
      <w:pPr>
        <w:pStyle w:val="ListParagraph"/>
        <w:spacing w:before="120" w:after="120"/>
        <w:ind w:left="567"/>
        <w:contextualSpacing w:val="0"/>
        <w:jc w:val="both"/>
      </w:pPr>
      <w:r>
        <w:t xml:space="preserve">Märkige samuti, mil määral on abi seotud kliima-, keskkonnakaitse- ja energiaalase riigiabi suuniste punktis 135 kirjeldatud poliitikameetmetega.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Kirjeldage abisaaja(te) suhtes kohaldatavaid rahastamiskõlblikkuse nõudeid (näiteks tehnilised, keskkonnaalased (st load), finants- (st tagatised) või muud nõuded, millele toetusesaaja(d) peavad vastama).</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Esitage teave abimeetme(te) täpse ulatuse ja toetatava tegevuse kohta, nagu on sätestatud kliima-, keskkonnakaitse- ja energiaalase riigiabi suuniste jaos 4.2.2. Eeskätt:</w:t>
      </w:r>
    </w:p>
    <w:p w14:paraId="32AFD134" w14:textId="5DE42ACD" w:rsidR="00B35947" w:rsidRDefault="00B35947" w:rsidP="008D5ADF">
      <w:pPr>
        <w:pStyle w:val="ListParagraph"/>
        <w:numPr>
          <w:ilvl w:val="1"/>
          <w:numId w:val="4"/>
        </w:numPr>
        <w:spacing w:before="120" w:after="120"/>
        <w:contextualSpacing w:val="0"/>
        <w:jc w:val="both"/>
      </w:pPr>
      <w:r>
        <w:t>selgitage, kas abimeetme raames antakse abi ainult hoonete energiatõhususe parandamiseks või kombineeritaks hoonete energiatõhususe parandamiseks antav abi sellise abiga, mida antakse mõne või iga kliima-, keskkonnakaitse- ja energiaalase riigiabi suuniste punktis 137 nimetatud investeeringu tegemiseks. Viimasel juhul selgitage, millised investeeringud on meetme(te) raames abikõlblikud;</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selgitage, kas abimeede/abimeetmed sisaldavad ka abi, mis ei kuulu kliima-, keskkonnakaitse- ja energiaalase riigiabi suuniste jao 4.2 kohaldamisalasse </w:t>
      </w:r>
      <w:r>
        <w:lastRenderedPageBreak/>
        <w:t xml:space="preserve">kõnealuse jao punkti 138 alusel. Jaatava vastuse korral esitage asjakohas(t)e meetme(te) osa(de) kohta teatise vorm(id). </w:t>
      </w:r>
    </w:p>
    <w:p w14:paraId="57FA6980" w14:textId="77777777" w:rsidR="00B35947" w:rsidRDefault="00B35947" w:rsidP="008D5ADF">
      <w:pPr>
        <w:tabs>
          <w:tab w:val="left" w:leader="dot" w:pos="9072"/>
        </w:tabs>
        <w:spacing w:before="120" w:after="120"/>
        <w:ind w:left="1077"/>
        <w:jc w:val="both"/>
      </w:pPr>
      <w:r>
        <w:tab/>
      </w:r>
    </w:p>
    <w:p w14:paraId="3CAE3C66" w14:textId="7458005E" w:rsidR="00B35947" w:rsidRDefault="00B35947" w:rsidP="00EB1C1A">
      <w:pPr>
        <w:pStyle w:val="ListParagraph"/>
        <w:numPr>
          <w:ilvl w:val="0"/>
          <w:numId w:val="4"/>
        </w:numPr>
        <w:spacing w:before="120" w:after="120"/>
        <w:ind w:left="567" w:hanging="567"/>
        <w:contextualSpacing w:val="0"/>
        <w:jc w:val="both"/>
      </w:pPr>
      <w:r>
        <w:t>Märkige, kas meetme(te) alusel antud abi puudutab olemasolevate hoonete renoveerimist, ainult ühte tüüpi ehitusdetailide paigaldamist või asendamist</w:t>
      </w:r>
      <w:r>
        <w:rPr>
          <w:rStyle w:val="FootnoteReference"/>
        </w:rPr>
        <w:footnoteReference w:id="5"/>
      </w:r>
      <w:r>
        <w:t xml:space="preserve"> ja/või uute hoonete energiatõhususe investeeringuid, nagu määratletud kliima-, keskkonnakaitse- ja energiaalase riigiabi suuniste punkti 139 alapunktides a–c.</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Näidake, et meetme(te) alusel antud abi soodustab energiatõhususe parandamist, nagu on nõutud kliima-, keskkonnakaitse- ja energiaalase riigiabi suuniste punkti 139 alapunktides a–c.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Märkige, kas meetme(te) raames antakse abi energiatõhususe parandamise meetmeid rakendavatele VKEdele ja väikestele keskmise turukapitalisatsiooniga ettevõtjatele, et soodustada energiatõhususe lepingute sõlmimist, nagu on sätestatud kliima-, keskkonnakaitse- ja energiaalase riigiabi suuniste punktis 140.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Ergutav mõju</w:t>
            </w:r>
          </w:p>
        </w:tc>
      </w:tr>
    </w:tbl>
    <w:p w14:paraId="20915284" w14:textId="0D70BA96" w:rsidR="00015E2B" w:rsidRPr="00A05235" w:rsidRDefault="00B15313" w:rsidP="00A029BF">
      <w:pPr>
        <w:spacing w:before="120" w:after="120"/>
        <w:jc w:val="both"/>
        <w:rPr>
          <w:i/>
        </w:rPr>
      </w:pPr>
      <w:r>
        <w:rPr>
          <w:i/>
        </w:rPr>
        <w:t xml:space="preserve">Selles osas teabe esitamiseks vt kliima-, keskkonnakaitse- ja energiaalase riigiabi suuniste jaod 3.1.2 (punktid 26–32) ja 4.2.3 (punktid 141–143).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 Selleks et hinnata vastavust kliima-, keskkonnakaitse- ja energiaalase riigiabi suuniste punktile 27, kinnitage, et meetmega ei hüvitata majandustegevuse tavalist äririski, ja selgitage lühidalt, miks see nii on.</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Kliima-, keskkonnakaitse- ja energiaalase riigiabi suuniste punkti 28 kohaselt:</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Kirjeldage põhjalikult tegelikku stsenaariumi, mis abimeetmest eeldatavasti tuleneb, ja tõenäolisi vastupidiseid stsenaariume, kui abi ei anta</w:t>
      </w:r>
      <w:r>
        <w:rPr>
          <w:rStyle w:val="FootnoteReference"/>
        </w:rPr>
        <w:footnoteReference w:id="6"/>
      </w:r>
      <w:r>
        <w:t>. Kui eeldate, et toetatakse abisaajate eri kategooriaid, siis veenduge, et vastupidine stsenaarium on iga kategooria puhul usutav.</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lastRenderedPageBreak/>
        <w:t>Selgitage lühidalt tõenäolis(t)e vastupidis(t)e stsenaariumi(de) valiku põhjuseid, võttes vajaduse korral arvesse abisaajate eri kategooriaid.</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Kvantifitseerige tegelike ja vastupidiste stsenaariumide kulud ja tulud ning põhjendage käitumise muutust, kui see on asjakohane, iga abisaajakategooria puhul, võttes aluseks järgmise: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vastava(d) võrdlusprojekti(d),</w:t>
      </w:r>
      <w:r>
        <w:rPr>
          <w:vertAlign w:val="superscript"/>
        </w:rPr>
        <w:footnoteReference w:id="7"/>
      </w:r>
      <w:r>
        <w:t xml:space="preserve"> vastavad vastupidised stsenaariumid ja neist tuleneva rahastamispuudujäägi</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VÕI</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asjakohased kvantitatiivsed tõendid, mis põhinevad turu-uuringutel või finantsaruannetel, või muud kvantitatiivsed tõendid, sealhulgas sarnaste projektide jaoks hiljuti võrreldavates pakkumismenetlustes tehtud pakkumused</w:t>
      </w:r>
      <w:r>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Selleks et tõendada vastavust kliima-, keskkonnakaitse- ja energiaalase riigiabi suuniste punktidele 29 ja 31:</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kinnitage, et projekti või tegevusega seotud töid ei alustatud enne, kui abisaaja esitas riigi ametiasutustele kirjaliku abitaotluse,</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VÕI</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projekti korral, mille elluviimist alustati enne abitaotluse esitamist, näidake, et projekt kuulub kliima-, keskkonnakaitse- ja energiaalase riigiabi suuniste punkti 31 alapunktis a, b või c sätestatud erandjuhu alla.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Selleks et tõendada vastavust kliima-, keskkonnakaitse- ja energiaalase riigiabi suuniste punktidele 32 ja 142:</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lastRenderedPageBreak/>
        <w:t>märkige, kas teatatud meetme(te) suhtes kohaldatakse liidu standardeid,</w:t>
      </w:r>
      <w:r>
        <w:rPr>
          <w:vertAlign w:val="superscript"/>
        </w:rPr>
        <w:footnoteReference w:id="9"/>
      </w:r>
      <w:r>
        <w:t xml:space="preserve"> liidu vastavatest standarditest rangemaid või ambitsioonikamaid kohustuslikke riiklikke standardeid või liidu standardite puudumisel vastu võetud kohustuslikke riiklikke standardeid;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kinnitage ja näidake, et abil on ergutav mõju, sest see ergutab investeeringut tegema ja lõpule viima vähemalt 18 kuud enne standardi jõustumist juhul, kui liidu õigusega on kehtestatud liidu standard;</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selgitage, kas projektid, mille tasuvusperiood</w:t>
      </w:r>
      <w:r>
        <w:rPr>
          <w:vertAlign w:val="superscript"/>
          <w:lang w:eastAsia="en-GB"/>
        </w:rPr>
        <w:footnoteReference w:id="10"/>
      </w:r>
      <w:r>
        <w:t xml:space="preserve"> on lühem kui viis aastat, antakse meetme(te) alusel abi. Jaatava vastuse korral esitage tõendid, mis näitavad, et abi on vaja käitumise muutuse esilekutsumiseks, nagu on nõutud kliima-, keskkonnakaitse- ja energiaalase riigiabi suuniste punktis 142.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Liidu õiguse asjakohaste sätete rikkumise puudumine</w:t>
            </w:r>
          </w:p>
        </w:tc>
      </w:tr>
    </w:tbl>
    <w:p w14:paraId="71F2B6DF" w14:textId="01B42D4E" w:rsidR="00382DE7" w:rsidRDefault="00382DE7" w:rsidP="00A029BF">
      <w:pPr>
        <w:spacing w:before="120" w:after="120"/>
        <w:jc w:val="both"/>
        <w:rPr>
          <w:i/>
        </w:rPr>
      </w:pPr>
      <w:r>
        <w:rPr>
          <w:i/>
        </w:rPr>
        <w:t xml:space="preserve">Selles osas teabe esitamiseks vt kliima-, keskkonnakaitse- ja energiaalase riigiabi suuniste jagu 3.1.3 (punkt 33). </w:t>
      </w:r>
    </w:p>
    <w:p w14:paraId="075E8A7E" w14:textId="77777777" w:rsidR="00382DE7" w:rsidRDefault="00382DE7" w:rsidP="005450FE">
      <w:pPr>
        <w:pStyle w:val="ListParagraph"/>
        <w:numPr>
          <w:ilvl w:val="0"/>
          <w:numId w:val="4"/>
        </w:numPr>
        <w:spacing w:before="120" w:after="120"/>
        <w:ind w:left="567" w:hanging="567"/>
        <w:contextualSpacing w:val="0"/>
        <w:jc w:val="both"/>
      </w:pPr>
      <w:r>
        <w:t>Esitage teave, mis kinnitab kooskõlas kliima-, keskkonnakaitse- ja energiaalase riigiabi suuniste punktiga 33 vastavust ELi õiguse asjakohastele sätetele.</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Kui meetme(te) rahastamiseks kasutatakse maksu, selgitage, kas on vaja hinnata vastavust ELi toimimise lepingu artiklitele 30 ja 110. Jaatava vastuse korral tõendage, kuidas meede on kooskõlas ELi toimimise lepingu artiklitega 30 ja 110. Sellega seoses võib viidata </w:t>
      </w:r>
      <w:r>
        <w:fldChar w:fldCharType="begin"/>
      </w:r>
      <w:r>
        <w:instrText xml:space="preserve"> REF _Ref126829229 \w \h  \* MERGEFORMAT </w:instrText>
      </w:r>
      <w:r>
        <w:fldChar w:fldCharType="separate"/>
      </w:r>
      <w:r>
        <w:t>5</w:t>
      </w:r>
      <w:r>
        <w:fldChar w:fldCharType="end"/>
      </w:r>
      <w:r>
        <w:t xml:space="preserve">. küsimuse </w:t>
      </w:r>
      <w:r>
        <w:fldChar w:fldCharType="begin"/>
      </w:r>
      <w:r>
        <w:instrText xml:space="preserve"> REF _Ref126829235 \w \h  \* MERGEFORMAT </w:instrText>
      </w:r>
      <w:r>
        <w:fldChar w:fldCharType="separate"/>
      </w:r>
      <w:r>
        <w:t>ii</w:t>
      </w:r>
      <w:r>
        <w:fldChar w:fldCharType="end"/>
      </w:r>
      <w:r>
        <w:t xml:space="preserve"> alapunktis esitatud teabele, mille kohaselt teatatud meedet (meetmeid) rahastatakse maksust.</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Negatiivne tingimus: abi ei tohi mõjutada ebasoovitavalt kaubandustingimusi määral, mis oleks vastuolus ühiste huvidega</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Konkurentsi- ja kaubandusmoonutuste minimeerimine</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Abi vajalikkus</w:t>
            </w:r>
          </w:p>
        </w:tc>
      </w:tr>
    </w:tbl>
    <w:p w14:paraId="3C23674F" w14:textId="13FAD6B4" w:rsidR="00663008" w:rsidRPr="00F83660" w:rsidRDefault="00663008" w:rsidP="00A029BF">
      <w:pPr>
        <w:spacing w:before="120" w:after="120"/>
        <w:jc w:val="both"/>
        <w:rPr>
          <w:i/>
          <w:color w:val="000000"/>
        </w:rPr>
      </w:pPr>
      <w:r>
        <w:rPr>
          <w:i/>
          <w:color w:val="000000"/>
        </w:rPr>
        <w:t xml:space="preserve">Selles osas teabe esitamiseks vt kliima-, keskkonnakaitse- ja energiaalase riigiabi suuniste jagu 3.2.1.1 (punktid 34–38). </w:t>
      </w:r>
    </w:p>
    <w:p w14:paraId="087594C1" w14:textId="77777777" w:rsidR="00B658C2" w:rsidRDefault="00B658C2" w:rsidP="00076394">
      <w:pPr>
        <w:pStyle w:val="ListParagraph"/>
        <w:numPr>
          <w:ilvl w:val="0"/>
          <w:numId w:val="4"/>
        </w:numPr>
        <w:spacing w:before="120" w:after="120"/>
        <w:ind w:left="567" w:hanging="567"/>
        <w:contextualSpacing w:val="0"/>
        <w:jc w:val="both"/>
      </w:pPr>
      <w:r>
        <w:t>Selgitage, millise(d) turutõrke(d), mis ei võimalda saavutada piisavat keskkonnakaitse taset, on teie ametiasutused kindlaks teinud. Täpsustage, millisesse kategooriasse kuuluvad kindlakstehtud turutõrked, ning viidake kliima-, keskkonnakaitse- ja energiaalase riigiabi suuniste punkti 34 alapunktidele a, b, c või d.</w:t>
      </w:r>
    </w:p>
    <w:p w14:paraId="735B7CD2" w14:textId="77777777" w:rsidR="00076394" w:rsidRDefault="00076394" w:rsidP="00076394">
      <w:pPr>
        <w:tabs>
          <w:tab w:val="left" w:leader="dot" w:pos="9072"/>
        </w:tabs>
        <w:spacing w:before="120" w:after="120"/>
        <w:ind w:left="567"/>
        <w:jc w:val="both"/>
        <w:rPr>
          <w:color w:val="000000"/>
        </w:rPr>
      </w:pPr>
      <w: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Vastavalt kliima-, keskkonnakaitse- ja energiaalase riigiabi suuniste punktile 35 esitage teave kehtestatud poliitika ja võetud meetmete kohta, mille Teie riigi ametiasutused on kindlaks teinud ja mis on juba suunatud asjaomaste regulatiivsete tõrgete või turutõrgete kõrvaldamisele.</w:t>
      </w:r>
    </w:p>
    <w:p w14:paraId="3715A328" w14:textId="77777777" w:rsidR="00076394" w:rsidRDefault="00076394" w:rsidP="00076394">
      <w:pPr>
        <w:tabs>
          <w:tab w:val="left" w:leader="dot" w:pos="9072"/>
        </w:tabs>
        <w:spacing w:before="120" w:after="120"/>
        <w:ind w:left="567"/>
        <w:jc w:val="both"/>
        <w:rPr>
          <w:color w:val="000000"/>
        </w:rPr>
      </w:pPr>
      <w: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Selleks et näidata vastavust kliima-, keskkonnakaitse- ja energiaalase riigiabi suuniste punktile 36, esitage teave, mis tõendab, et abi on tõhusalt suunatud allesjäänud turutõrgete kõrvaldamisele, võttes arvesse ka võimalikku muud poliitikat ja meetmeid, mis on juba kehtestatud mõne tuvastatud turutõrke kõrvaldamiseks. </w:t>
      </w:r>
    </w:p>
    <w:p w14:paraId="2C0F460B" w14:textId="0A8A16D2" w:rsidR="00B658C2" w:rsidRPr="00076394" w:rsidRDefault="00076394" w:rsidP="00076394">
      <w:pPr>
        <w:tabs>
          <w:tab w:val="left" w:leader="dot" w:pos="9072"/>
        </w:tabs>
        <w:spacing w:before="120" w:after="120"/>
        <w:ind w:left="567"/>
        <w:jc w:val="both"/>
        <w:rPr>
          <w:color w:val="000000"/>
        </w:rPr>
      </w:pPr>
      <w: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Selleks et tõendada vastavust kliima-, keskkonnakaitse- ja energiaalase riigiabi suuniste punktile 37, selgitage, kas ametiasutuste andmetel on teatatud meetme(te)ga hõlmatud projektide või tegevustega tehnoloogilise sisu, riskitaseme ja suuruse poolest sarnased projektid või tegevused juba liidus turutingimustel ellu viidud. Jaatava vastuse korral esitage täiendavaid tõendeid, et näidata vajadust riigiabi järele.</w:t>
      </w:r>
    </w:p>
    <w:p w14:paraId="2B90039A" w14:textId="53CA3019" w:rsidR="00B658C2" w:rsidRPr="00076394" w:rsidRDefault="00076394" w:rsidP="00076394">
      <w:pPr>
        <w:tabs>
          <w:tab w:val="left" w:leader="dot" w:pos="9072"/>
        </w:tabs>
        <w:spacing w:before="120" w:after="120"/>
        <w:ind w:left="567"/>
        <w:jc w:val="both"/>
        <w:rPr>
          <w:color w:val="000000"/>
        </w:rPr>
      </w:pPr>
      <w: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punktile 38, viidake 14. küsimuse punktile C antud vastuses juba esitatud kvantitatiivsetele tõenditele.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Asjakohasus</w:t>
            </w:r>
          </w:p>
        </w:tc>
      </w:tr>
    </w:tbl>
    <w:p w14:paraId="4C2D927B" w14:textId="547B9884" w:rsidR="00EA354A" w:rsidRPr="00F83660" w:rsidRDefault="00EA354A" w:rsidP="00AF17C3">
      <w:pPr>
        <w:spacing w:before="120" w:after="120"/>
        <w:jc w:val="both"/>
        <w:rPr>
          <w:i/>
          <w:color w:val="000000"/>
        </w:rPr>
      </w:pPr>
      <w:r>
        <w:rPr>
          <w:i/>
        </w:rPr>
        <w:t>Selles osas teabe esitamiseks vt kliima-, keskkonnakaitse- ja energiaalase riigiabi suuniste jaod 3.2.1.2 (punktid 39–46) ja 4.2.4.1 (punktid 144–145) ning punktid 153 ja 157.</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punktile 40, näidake, et puuduvad vähem moonutavad vahendid, mis on riigiabist asjakohasemad. </w:t>
      </w:r>
    </w:p>
    <w:p w14:paraId="298B657B" w14:textId="77777777" w:rsidR="00EA354A" w:rsidRPr="00900825" w:rsidRDefault="00EA354A" w:rsidP="00EA354A">
      <w:pPr>
        <w:tabs>
          <w:tab w:val="left" w:leader="dot" w:pos="9072"/>
        </w:tabs>
        <w:spacing w:before="120" w:after="120"/>
        <w:ind w:left="567"/>
        <w:jc w:val="both"/>
      </w:pPr>
      <w:r>
        <w:lastRenderedPageBreak/>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Selleks et kontrollida vastavust kliima-, keskkonnakaitse- ja energiaalase riigiabi suuniste punktile 41, tõendage, et abimeede on kavandatud nii, et see ei kahjusta muude sama turutõrget kõrvaldavate meetmete, näiteks turupõhiste mehhanismide (nt ELi HKS) tõhusust.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Selleks et näidata vastavust kliima-, keskkonnakaitse- ja energiaalase riigiabi suuniste punktile 42, kinnitage, et ühtegi abimeetme(te) abisaajat ei saa pidada saaste eest vastutavaks kehtiva liidu või liikmesriigi õiguse alusel (</w:t>
      </w:r>
      <w:r>
        <w:rPr>
          <w:i/>
        </w:rPr>
        <w:t>põhimõte „saastaja maksab“</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punktidele 43–46 ja tõendada abi asjakohasust erinevate abivahendite puhul, esitage järgmine teave.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Selgitage, miks muud potentsiaalselt vähem moonutavad abivormid on vähem asjakohased, nagu on nõutud kliima-, keskkonnakaitse- ja energiaalase riigiabi suuniste punktis 44. Vähem moonutavad abivormid võivad olla tagasimakstavad ettemaksed võrreldes otsetoetustega, maksu ümberarvutus võrreldes maksuvähendusega või finantsinstrumentidel põhinevad abivormid, nagu võlainstrumendid võrreldes omakapitaliinstrumentidega, sealhulgas näiteks madala intressiga laenud ja intressitoetused, riigigarantiid või alternatiivne finantseerimine soodsatel tingimustel.</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Tõendage, et abimeetme valik on turutõrke kõrvaldamiseks asjakohane, nagu on nõutud kliima-, keskkonnakaitse- ja energiaalase riigiabi suuniste punktis 45.</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Selgitage, kuidas</w:t>
      </w:r>
      <w:r>
        <w:rPr>
          <w:color w:val="000000"/>
          <w:shd w:val="clear" w:color="auto" w:fill="FFFFFF"/>
        </w:rPr>
        <w:t xml:space="preserve"> abimeede ja selle ülesehitus on asjakohased meetme selle eesmärgi saavutamiseks, millele abi on suunatud,</w:t>
      </w:r>
      <w:r>
        <w:t xml:space="preserve"> nagu nõutud kliima-, keskkonnakaitse- ja energiaalase riigiabi suuniste punktis 46.</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Kinnitage, et kui meetme(te) raames antakse abi VKEdele ja väikestele keskmise turukapitalisatsiooniga ettevõtjatele, kes on energiatõhususe lepingu kohaste energiatõhususe parandamise meetmete rakendajad, siis antakse abi rakendajale antava laenu või garantii vormis või finantstootena, mille eesmärk on meetmete rakendaja finantseerimine (nt faktooring või nõuete loovutamine), nagu on nõutud kliima-, keskkonnakaitse- ja energiaalase riigiabi suuniste punktis 145.</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Kui meetme(te) raames antakse abi finantsinstrumentide vormis, kinnitage, et:</w:t>
      </w:r>
    </w:p>
    <w:p w14:paraId="407E4217" w14:textId="02AA56C3" w:rsidR="00A8494E" w:rsidRDefault="00A8494E" w:rsidP="00BC0346">
      <w:pPr>
        <w:pStyle w:val="ListParagraph"/>
        <w:numPr>
          <w:ilvl w:val="0"/>
          <w:numId w:val="33"/>
        </w:numPr>
        <w:spacing w:before="120" w:after="120"/>
        <w:contextualSpacing w:val="0"/>
        <w:jc w:val="both"/>
      </w:pPr>
      <w:r>
        <w:t>hoone omanikule või üürnikule antakse abi laenu või garantii vormis, vastavalt kliima-, keskkonnakaitse- ja energiaalase riigiabi suuniste punktile 153, ning</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finantsvahendajale (nt taastuvenergia fondile) antakse abi toetuse, omakapitali, garantii või laenu vormis, vastavalt kliima-, keskkonnakaitse- ja energiaalase riigiabi suuniste punktile 157.</w:t>
      </w:r>
    </w:p>
    <w:p w14:paraId="3F4272F4" w14:textId="402C8EE7" w:rsidR="003F5046" w:rsidRDefault="003F5046" w:rsidP="00BD5698">
      <w:pPr>
        <w:tabs>
          <w:tab w:val="left" w:leader="dot" w:pos="9072"/>
        </w:tabs>
        <w:spacing w:before="120" w:after="120"/>
        <w:ind w:left="1077"/>
        <w:jc w:val="both"/>
      </w:pPr>
      <w:bookmarkStart w:id="9" w:name="_Hlk165967128"/>
      <w:r>
        <w:lastRenderedPageBreak/>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Proportsionaalsus </w:t>
            </w:r>
          </w:p>
        </w:tc>
      </w:tr>
    </w:tbl>
    <w:p w14:paraId="201592AD" w14:textId="1A723365" w:rsidR="00E47105" w:rsidRDefault="00DC2847" w:rsidP="00BD1EF7">
      <w:pPr>
        <w:spacing w:before="360" w:after="120"/>
        <w:jc w:val="both"/>
        <w:rPr>
          <w:i/>
        </w:rPr>
      </w:pPr>
      <w:r>
        <w:rPr>
          <w:i/>
        </w:rPr>
        <w:t xml:space="preserve">Selles osas teabe esitamiseks vt kliima-, keskkonnakaitse- ja energiaalase riigiabi suuniste jagu 4.2.4.2 (punktid 146–153). </w:t>
      </w:r>
    </w:p>
    <w:p w14:paraId="46E1A5AF" w14:textId="4388075F" w:rsidR="00BD1EF7" w:rsidRPr="00BD1EF7" w:rsidRDefault="00DC2847" w:rsidP="00E47105">
      <w:pPr>
        <w:spacing w:before="120" w:after="120"/>
        <w:jc w:val="both"/>
        <w:rPr>
          <w:i/>
        </w:rPr>
      </w:pPr>
      <w:r>
        <w:rPr>
          <w:i/>
        </w:rPr>
        <w:t xml:space="preserve">Juhime tähelepanu sellele, et punktid 2.1.3.1., 2.1.3.2. ja 2.1.3.3. on alternatiivid. Esitage vastused ainult asjakohasele punktile, sõltuvalt kavandatava meetme ülesehitusest.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Sellise abi proportsionaalsus, mida </w:t>
            </w:r>
            <w:r>
              <w:rPr>
                <w:sz w:val="24"/>
                <w:u w:val="single"/>
              </w:rPr>
              <w:t>ei</w:t>
            </w:r>
            <w:r>
              <w:rPr>
                <w:sz w:val="24"/>
              </w:rPr>
              <w:t xml:space="preserve"> anta konkurentsipõhise pakkumismenetluse kaudu ega finantsinstrumentide vormis</w:t>
            </w:r>
          </w:p>
        </w:tc>
      </w:tr>
    </w:tbl>
    <w:p w14:paraId="38D650DB" w14:textId="658040C6" w:rsidR="00D32425" w:rsidRDefault="001620DB" w:rsidP="00BD1EF7">
      <w:pPr>
        <w:pStyle w:val="ListParagraph"/>
        <w:spacing w:before="120" w:after="120"/>
        <w:ind w:left="0"/>
        <w:contextualSpacing w:val="0"/>
        <w:jc w:val="both"/>
      </w:pPr>
      <w:r>
        <w:rPr>
          <w:i/>
        </w:rPr>
        <w:t>Selles osas teabe esitamiseks vt kliima-, keskkonnakaitse- ja energiaalase riigiabi suuniste punktid 146–151 ja 153.</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Selleks et tõendada vastavust kliima-, keskkonnakaitse- ja energiaalase riigiabi suuniste punktile 146, selgitage, millised on meetme(te) raames rahastamiskõlblikud kulud ja kuidas need piirduvad üksnes otseselt energiatõhususe või keskkonnatoime kõrgema taseme saavutamisega seotud investeerimiskuludega.</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Märkige meetme raames kohaldatavad abi ülemmäärad ja märkige, kas kohaldatakse preemiaid (nagu on kirjeldatud kliima-, keskkonnakaitse- ja energiaalase riigiabi suuniste punktis 147–150).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Kui see on asjakohane, põhjendage abi osakaalu suurendamist juhtudel, mil energiatõhususe parandamine toob kaasa primaarenergia nõudluse vähenemise vähemalt 40% võrra vastavalt kliima-, keskkonnakaitse- ja energiaalase riigiabi suuniste punktile 148.</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Kui erandina kliima-, keskkonnakaitse- ja energiaalase riigiabi suuniste punktidest 147–150 leitakse, et on vaja abi, mis ületab kliima-, keskkonnakaitse- ja energiaalase riigiabi suuniste nimetatud punktides sätestatud abi ülemmäärasid, siis märkige vajalik abisumma ja põhjendage seda võrdlusprojektide rahastamispuudujäägi analüüsiga kooskõlas kliima- ja energiaalase riigiabi suuniste punktidega 51–52.</w:t>
      </w:r>
    </w:p>
    <w:p w14:paraId="7FF7142F" w14:textId="0EBC2073" w:rsidR="006C2F85" w:rsidRPr="00A23A7E" w:rsidRDefault="006C2F85" w:rsidP="002F344E">
      <w:pPr>
        <w:pStyle w:val="ListParagraph"/>
        <w:spacing w:before="120" w:after="120"/>
        <w:ind w:left="567"/>
        <w:contextualSpacing w:val="0"/>
        <w:jc w:val="both"/>
      </w:pPr>
      <w:r>
        <w:t>Selle rahastamispuudujäägi analüüsi puhul märkige eespool 14. küsimuse punktile C vastates esitatud tegeliku stsenaariumi ja realistliku vastupidise stsenaariumi</w:t>
      </w:r>
      <w:r>
        <w:rPr>
          <w:vertAlign w:val="superscript"/>
          <w:lang w:val="en-IE" w:eastAsia="hr-HR" w:bidi="hr-HR"/>
        </w:rPr>
        <w:footnoteReference w:id="11"/>
      </w:r>
      <w:r>
        <w:t xml:space="preserve"> korral kvantifitseeritud andmed kõigi peamiste kulude ja tulude kohta, abisaajate (või võrdlusprojektide) kapitali kaalutud keskmise hinna kohta (tulevaste rahavoogude diskonteerimiseks) ning projekti nüüdispuhasväärtuse kohta nii tegeliku stsenaariumi kui ka vastupidise stsenaariumi korral projekti/võrdlusprojekti kestuse ajal.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lastRenderedPageBreak/>
        <w:t>Üksikabi ja kavade puhul, millel on väga piiratud arv abisaajaid, peab liikmesriik esitama tõendid projekti üksikasjaliku äriplaani tasandil ja abikava puhul tõendid ühe või mitme võrdlusprojekti alusel.</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Esitage see teatise vormi lisas (kasutades Exceli faili, kus kõik valemid on nähtavad).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Esitage üksikasjalik teave eelduste, meetodite, põhjenduste ja aluseks olevate allikate kohta, mida kasutatakse kulude ja tulude kvantifitseerimise iga aspekti puhul tegelikus stsenaariumis ja tõenäolises vastupidises stsenaariumis (näiteks esitage nende stsenaariumide väljatöötamiseks kasutatud eeldused ja nende eelduste allikas/loogika).</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Teatise vormile võite lisada ka kliima-, keskkonnakaitse- ja energiaalase riigiabi suuniste joonealuses märkuses 39 nimetatud dokumendid. Juhatuse dokumendid võivad olla eriti kasulikud üksikute abimeetmete või abikavade puhul, millel on väga piiratud arv abisaajaid. Kui sellised dokumendid on teatise vormile lisatud, esitage allpool nende dokumentide loetelu, märkides ära nende autori, koostamise kuupäeva ja nende kasutamise asjaolud.</w:t>
      </w:r>
    </w:p>
    <w:p w14:paraId="35BF3CC8" w14:textId="77777777" w:rsidR="006C2F85" w:rsidRPr="00E766C0" w:rsidRDefault="006C2F85" w:rsidP="006C2F85">
      <w:pPr>
        <w:tabs>
          <w:tab w:val="left" w:leader="dot" w:pos="9072"/>
        </w:tabs>
        <w:spacing w:before="120" w:after="120"/>
        <w:ind w:left="1080"/>
        <w:jc w:val="both"/>
        <w:rPr>
          <w:color w:val="000000"/>
        </w:rPr>
      </w:pPr>
      <w: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Tõendage, et abi suurema osatähtsuse taotlemise tulemusel, nagu on osutatud 34. küsimuses, ei ületaks abi rahastamispuudujääki.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Kui kohaldatakse kliima-, keskkonnakaitse- ja energiaalase riigiabi suuniste punkti 52, st kui kõige tõenäolisem vastupidine stsenaarium seisneb selles, et abisaaja ei vii tegevust või investeeringut ellu või jätkab oma äritegevust muudatusteta, esitage selle eelduse kinnituseks tõendid</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BD6637" w:rsidRDefault="00B73E30" w:rsidP="00BD6637">
      <w:pPr>
        <w:pStyle w:val="ListParagraph"/>
        <w:spacing w:before="120" w:after="120"/>
        <w:ind w:left="0"/>
        <w:contextualSpacing w:val="0"/>
        <w:jc w:val="both"/>
        <w:rPr>
          <w:lang w:val="en-IE"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Abi proportsionaalsus, kui abi antakse finantsinstrumentide vormis</w:t>
            </w:r>
          </w:p>
        </w:tc>
      </w:tr>
    </w:tbl>
    <w:p w14:paraId="24BE5936" w14:textId="12CB228A" w:rsidR="00B536D4" w:rsidRPr="00EA5A4E" w:rsidRDefault="00B536D4" w:rsidP="00986C5B">
      <w:pPr>
        <w:pStyle w:val="ListParagraph"/>
        <w:spacing w:before="120" w:after="120"/>
        <w:ind w:left="0"/>
        <w:contextualSpacing w:val="0"/>
        <w:jc w:val="both"/>
      </w:pPr>
      <w:r>
        <w:rPr>
          <w:i/>
        </w:rPr>
        <w:t>Selles osas teabe esitamiseks vt kliima-, keskkonnakaitse- ja energiaalase riigiabi suuniste punktid 146 ja 153.</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Selleks et tõendada vastavust kliima-, keskkonnakaitse- ja energiaalase riigiabi suuniste punktile 146, selgitage, millised on meetme(te) raames rahastamiskõlblikud kulud ja kuidas need piirduvad üksnes otseselt energiatõhususe või keskkonnatoime kõrgema taseme saavutamisega seotud investeerimiskuludega.</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Selleks et tõendada vastavust kliima-, keskkonnakaitse- ja energiaalase riigiabi suuniste punktile 153, esitage järgmine teave.</w:t>
      </w:r>
    </w:p>
    <w:p w14:paraId="237638A6" w14:textId="73DDDADD" w:rsidR="00CB6373" w:rsidRPr="00EA5A4E" w:rsidRDefault="00CB6373" w:rsidP="00BC0346">
      <w:pPr>
        <w:pStyle w:val="ListParagraph"/>
        <w:numPr>
          <w:ilvl w:val="0"/>
          <w:numId w:val="27"/>
        </w:numPr>
        <w:spacing w:before="120" w:after="120"/>
        <w:contextualSpacing w:val="0"/>
        <w:jc w:val="both"/>
      </w:pPr>
      <w:r>
        <w:lastRenderedPageBreak/>
        <w:t>Kui abi antakse garantii vormis, kinnitage, et garantii ei ületa 80% aluseks olevast laenust, ja selgitage, kuidas tagatakse vastavus sellele nõudele.</w:t>
      </w:r>
    </w:p>
    <w:p w14:paraId="45974E6C" w14:textId="4CA51FE7" w:rsidR="00914AB6" w:rsidRPr="00EA5A4E" w:rsidRDefault="000D3144" w:rsidP="000D3144">
      <w:pPr>
        <w:tabs>
          <w:tab w:val="left" w:leader="dot" w:pos="9072"/>
        </w:tabs>
        <w:spacing w:before="120" w:after="120"/>
        <w:ind w:left="1080"/>
        <w:jc w:val="both"/>
      </w:pPr>
      <w: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Kui abi antakse laenuna, kinnitage, et hooneomanike tagasimaksed energiatõhususe fondile või taastuvenergia fondile või muule finantsvahendajale on vähemalt võrdsed laenu nominaalväärtusega, ja selgitage, kuidas tagatakse vastavus sellele nõudele.</w:t>
      </w:r>
    </w:p>
    <w:p w14:paraId="4CB69839" w14:textId="77777777" w:rsidR="00914AB6" w:rsidRPr="000D3144" w:rsidRDefault="00914AB6" w:rsidP="000D3144">
      <w:pPr>
        <w:tabs>
          <w:tab w:val="left" w:leader="dot" w:pos="9072"/>
        </w:tabs>
        <w:spacing w:before="120" w:after="120"/>
        <w:ind w:left="1080"/>
        <w:jc w:val="both"/>
        <w:rPr>
          <w:color w:val="000000"/>
        </w:rPr>
      </w:pPr>
      <w: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Konkurentsipõhise pakkumismenetluse kaudu antud abi proportsionaalsus </w:t>
            </w:r>
          </w:p>
        </w:tc>
      </w:tr>
    </w:tbl>
    <w:p w14:paraId="5EF69CC9" w14:textId="34CFB392" w:rsidR="005679B2" w:rsidRPr="00441F0B" w:rsidRDefault="005679B2" w:rsidP="000D77DA">
      <w:pPr>
        <w:pStyle w:val="ListParagraph"/>
        <w:spacing w:before="120" w:after="120"/>
        <w:ind w:left="0"/>
        <w:contextualSpacing w:val="0"/>
        <w:jc w:val="both"/>
      </w:pPr>
      <w:r>
        <w:rPr>
          <w:i/>
        </w:rPr>
        <w:t>Selles osas teabe esitamiseks vt kliima-, keskkonnakaitse- ja energiaalase riigiabi suuniste punktid 49 ja 50.</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Selleks et tõendada vastavust kliima-, keskkonnakaitse- ja energiaalase riigiabi suuniste punktidele 49 ja 50, esitage järgmine teave.</w:t>
      </w:r>
    </w:p>
    <w:p w14:paraId="60189593" w14:textId="77777777" w:rsidR="005679B2" w:rsidRPr="00441F0B" w:rsidRDefault="005679B2" w:rsidP="00BC0346">
      <w:pPr>
        <w:pStyle w:val="ListParagraph"/>
        <w:numPr>
          <w:ilvl w:val="0"/>
          <w:numId w:val="35"/>
        </w:numPr>
        <w:spacing w:before="120" w:after="120"/>
        <w:contextualSpacing w:val="0"/>
        <w:jc w:val="both"/>
      </w:pPr>
      <w:r>
        <w:t>Selgitage, kuidas ametiasutused tagavad, et pakkumismenetlus on avatud, selge, läbipaistev ja mittediskrimineeriv, põhineb objektiivsetel kriteeriumidel, mis on eelnevalt kindlaks määratud vastavalt meetme eesmärgile ja minimeerides strateegilise pakkumise riski (vt kliima-, keskkonnakaitse- ja energiaalase riigiabi suuniste punkti 49 alapunkt a).</w:t>
      </w:r>
    </w:p>
    <w:p w14:paraId="2A2F0ED5" w14:textId="77777777" w:rsidR="005679B2" w:rsidRPr="000D77DA" w:rsidRDefault="005679B2" w:rsidP="000D77DA">
      <w:pPr>
        <w:tabs>
          <w:tab w:val="left" w:leader="dot" w:pos="9072"/>
        </w:tabs>
        <w:spacing w:before="120" w:after="120"/>
        <w:ind w:left="1080"/>
        <w:jc w:val="both"/>
        <w:rPr>
          <w:color w:val="000000"/>
        </w:rPr>
      </w:pPr>
      <w: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Valikukriteeriumid, mida kasutatakse pakkumuste järjestamiseks ja lõpptulemusena abisumma kindlaksmääramiseks konkurentsipõhises pakkumismenetluses. Täpsemalt: </w:t>
      </w:r>
    </w:p>
    <w:p w14:paraId="69DC932F" w14:textId="77777777" w:rsidR="005679B2" w:rsidRPr="00050EB9" w:rsidRDefault="005679B2" w:rsidP="00BC0346">
      <w:pPr>
        <w:pStyle w:val="ListParagraph"/>
        <w:numPr>
          <w:ilvl w:val="1"/>
          <w:numId w:val="25"/>
        </w:numPr>
        <w:spacing w:before="120" w:after="120"/>
        <w:contextualSpacing w:val="0"/>
        <w:jc w:val="both"/>
      </w:pPr>
      <w:r>
        <w:t>esitage valikukriteeriumide loetelu ja täpsustage, millised neist on / ei ole otseselt või kaudselt seotud meetme(te) põhieesmärkidega. Märkige nende osakaal;</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selgitage, kuidas on meetme(te) põhieesmärkide saavutamisse antav panus otseselt või kaudselt seotud taotleja taotletud abisummaga. Seda võib väljendada näiteks abina keskkonnakaitseühiku kohta</w:t>
      </w:r>
      <w:r>
        <w:rPr>
          <w:rStyle w:val="FootnoteReference"/>
          <w:lang w:eastAsia="en-GB"/>
        </w:rPr>
        <w:footnoteReference w:id="13"/>
      </w:r>
      <w:r>
        <w:t xml:space="preserve"> (kliima-, keskkonnakaitse- ja energiaalase riigiabi suuniste punkt 50 ja joonealune märkus 44);</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lastRenderedPageBreak/>
        <w:t>kui on muid valikukriteeriume, mis ei ole otseselt ega kaudselt seotud meetme(te) põhieesmärkidega, põhjendage kavandatud lähenemisviisi ja selgitage, kuidas see on meetme(te)ga taotletavate eesmärkide seisukohast asjakohane. Kinnitage ka, et selliste kriteeriumide osakaal ei ole suurem kui 30% kõigi valikukriteeriumide osakaalust (kliima-, keskkonnakaitse- ja energiaalase riigiabi suuniste punkt 50);</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selgitage, kui kaua enne iga konkurentsipõhist pakkumismenetlust avaldatakse</w:t>
      </w:r>
      <w:r>
        <w:rPr>
          <w:shd w:val="clear" w:color="auto" w:fill="FFFFFF"/>
        </w:rPr>
        <w:t xml:space="preserve"> valikukriteeriumid</w:t>
      </w:r>
      <w:r>
        <w:t xml:space="preserve"> (kliima-, keskkonnakaitse- ja energiaalase riigiabi suuniste punkti 49 alapunkt b ja joonealune märkus 43)</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Selgitage, missugustele elementidele tuginedes eeldasite, et pakkumismenetlus on avatud ja selles osaleb nõuetekohane arv pakkujaid, st et võib eeldada, et kõik pakkujad ei saa abi ja et eeldatavate pakkujate arv on piisav, et tagada tõhus konkurents kava kehtivuse ajal (kliima-, keskkonnakaitse- ja energiaalase riigiabi suuniste punkti 49 alapunkt c). Võtke oma selgituses arvesse kava eelarvet või mahtu. Kui see on asjakohane, viidake 14. küsimusele antud vastustes esitatud tõenditele.</w:t>
      </w:r>
    </w:p>
    <w:p w14:paraId="59D03D9D" w14:textId="77777777" w:rsidR="005679B2" w:rsidRPr="00B751E1" w:rsidRDefault="005679B2" w:rsidP="00B751E1">
      <w:pPr>
        <w:tabs>
          <w:tab w:val="left" w:leader="dot" w:pos="9072"/>
        </w:tabs>
        <w:spacing w:before="120" w:after="120"/>
        <w:ind w:left="1080"/>
        <w:jc w:val="both"/>
        <w:rPr>
          <w:color w:val="000000"/>
        </w:rPr>
      </w:pPr>
      <w:r>
        <w:tab/>
      </w:r>
    </w:p>
    <w:p w14:paraId="24D8842E" w14:textId="77777777" w:rsidR="005679B2" w:rsidRPr="00B35F1C" w:rsidRDefault="005679B2" w:rsidP="00BC0346">
      <w:pPr>
        <w:pStyle w:val="ListParagraph"/>
        <w:numPr>
          <w:ilvl w:val="0"/>
          <w:numId w:val="35"/>
        </w:numPr>
        <w:spacing w:before="120" w:after="120"/>
        <w:contextualSpacing w:val="0"/>
        <w:jc w:val="both"/>
      </w:pPr>
      <w:r>
        <w:t>Esitage teave kavandatud pakkumisvoorude arvu ja pakkujate eeldatava arvu kohta nii esimeses voorus kui ka aja jooksul.</w:t>
      </w:r>
    </w:p>
    <w:p w14:paraId="2153B1E1" w14:textId="77777777" w:rsidR="005679B2" w:rsidRPr="00B751E1" w:rsidRDefault="005679B2" w:rsidP="00B751E1">
      <w:pPr>
        <w:tabs>
          <w:tab w:val="left" w:leader="dot" w:pos="9072"/>
        </w:tabs>
        <w:spacing w:before="120" w:after="120"/>
        <w:ind w:left="1080"/>
        <w:jc w:val="both"/>
        <w:rPr>
          <w:color w:val="000000"/>
        </w:rPr>
      </w:pPr>
      <w: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Kui tegemist on ühe või mitme pakkumismenetlusega, kus pakkujate arv ei ole piisav, selgitage, kuidas parandatakse pakkumismenetluste ülesehitust kava rakendamise ajal, et taastada tõhus konkurents ja millal seda tehakse (kliima-, keskkonnakaitse- ja energiaalase riigiabi suuniste punkti 49 alapunkt c). </w:t>
      </w:r>
    </w:p>
    <w:p w14:paraId="63171D90" w14:textId="77777777" w:rsidR="005679B2" w:rsidRPr="00B35F1C" w:rsidRDefault="005679B2" w:rsidP="00B751E1">
      <w:pPr>
        <w:tabs>
          <w:tab w:val="left" w:leader="dot" w:pos="9072"/>
        </w:tabs>
        <w:spacing w:before="120" w:after="120"/>
        <w:ind w:left="1080"/>
        <w:jc w:val="both"/>
      </w:pPr>
      <w:r>
        <w:tab/>
      </w:r>
    </w:p>
    <w:p w14:paraId="08D60E88" w14:textId="77777777" w:rsidR="005679B2" w:rsidRPr="009D65D3" w:rsidRDefault="005679B2" w:rsidP="00BC0346">
      <w:pPr>
        <w:pStyle w:val="ListParagraph"/>
        <w:numPr>
          <w:ilvl w:val="0"/>
          <w:numId w:val="35"/>
        </w:numPr>
        <w:spacing w:before="120" w:after="120"/>
        <w:contextualSpacing w:val="0"/>
        <w:jc w:val="both"/>
      </w:pPr>
      <w:r>
        <w:t>Kinnitage, et välditakse pakkumismenetluse tulemuste tagantjärele kohandamist (nt hilisemad läbirääkimised pakkumistulemuste üle või normeerimine) (kliima-, keskkonnakaitse- ja energiaalase riigiabi suuniste punkti 49 alapunkt d).</w:t>
      </w:r>
    </w:p>
    <w:p w14:paraId="16F83C7E" w14:textId="77777777" w:rsidR="005679B2" w:rsidRPr="00B751E1" w:rsidRDefault="005679B2" w:rsidP="00B751E1">
      <w:pPr>
        <w:tabs>
          <w:tab w:val="left" w:leader="dot" w:pos="9072"/>
        </w:tabs>
        <w:spacing w:before="120" w:after="120"/>
        <w:ind w:left="1080"/>
        <w:jc w:val="both"/>
        <w:rPr>
          <w:color w:val="000000"/>
        </w:rPr>
      </w:pPr>
      <w:r>
        <w:tab/>
      </w:r>
    </w:p>
    <w:p w14:paraId="4C357362" w14:textId="0A1DD5B0" w:rsidR="005679B2" w:rsidRDefault="005679B2" w:rsidP="00BC0346">
      <w:pPr>
        <w:pStyle w:val="ListParagraph"/>
        <w:numPr>
          <w:ilvl w:val="0"/>
          <w:numId w:val="35"/>
        </w:numPr>
        <w:spacing w:before="120" w:after="120"/>
        <w:contextualSpacing w:val="0"/>
        <w:jc w:val="both"/>
      </w:pPr>
      <w:r>
        <w:t xml:space="preserve">Kui on siiski võimalikud pakkumused subsiidiumita projektidele, selgitage, kuidas tagatakse proportsionaalsus (vt kliima-, keskkonnakaitse- ja energiaalase riigiabi suuniste punkt 49, joonealune märkus 42). </w:t>
      </w:r>
    </w:p>
    <w:p w14:paraId="399846A0" w14:textId="77777777" w:rsidR="005679B2" w:rsidRPr="00B751E1" w:rsidRDefault="005679B2" w:rsidP="00B751E1">
      <w:pPr>
        <w:tabs>
          <w:tab w:val="left" w:leader="dot" w:pos="9072"/>
        </w:tabs>
        <w:spacing w:before="120" w:after="120"/>
        <w:ind w:left="1080"/>
        <w:jc w:val="both"/>
        <w:rPr>
          <w:color w:val="000000"/>
        </w:rPr>
      </w:pPr>
      <w: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Selgitage, kas ametiasutused kavatsevad konkurentsipõhises pakkumismenetluses kasutada hinna alam- või ülempiire. Jaatava vastuse korral põhjendage nende kasutamist ja selgitage, kuidas on tagatud, et need ei piira konkurentsipõhist pakkumismenetlust (kliima-, keskkonnakaitse- ja energiaalase riigiabi suuniste punkt 49 ja joonealune märkus 42). </w:t>
      </w:r>
    </w:p>
    <w:p w14:paraId="4D15F2EB" w14:textId="77777777" w:rsidR="005679B2" w:rsidRPr="00B751E1" w:rsidRDefault="005679B2" w:rsidP="00B751E1">
      <w:pPr>
        <w:tabs>
          <w:tab w:val="left" w:leader="dot" w:pos="9072"/>
        </w:tabs>
        <w:spacing w:before="120" w:after="120"/>
        <w:ind w:left="1080"/>
        <w:jc w:val="both"/>
        <w:rPr>
          <w:color w:val="000000"/>
        </w:rPr>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Kumuleerimine</w:t>
            </w:r>
          </w:p>
        </w:tc>
      </w:tr>
    </w:tbl>
    <w:p w14:paraId="2346A85D" w14:textId="3D60C926" w:rsidR="00B21377" w:rsidRPr="002A3B51" w:rsidRDefault="00B21377" w:rsidP="00211CE3">
      <w:pPr>
        <w:pStyle w:val="ListParagraph"/>
        <w:spacing w:before="120" w:after="120"/>
        <w:ind w:left="0"/>
        <w:contextualSpacing w:val="0"/>
        <w:jc w:val="both"/>
      </w:pPr>
      <w:r>
        <w:rPr>
          <w:i/>
        </w:rPr>
        <w:lastRenderedPageBreak/>
        <w:t>Selles osas teabe esitamiseks vt kliima-, keskkonnakaitse- ja energiaalase riigiabi suuniste punktid 56–57.</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Kui seda ei ole juba esitatud üldise teatise vormi I osas, ja selleks, et kontrollida vastavust kliima-, keskkonnakaitse- ja energiaalase riigiabi suuniste punktile 56, siis selgitage, kas teatatud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Kui kohaldatakse kliima-, keskkonnakaitse- ja energiaalase riigiabi suuniste punkti 56, siis põhjendage, kuidas projekti või tegevuse kohas(t)e meetme(te) alusel antud abisumma ei põhjusta ülerahastamist ega ületa kõnealuste suuniste jao 4.2.4.2. kohaselt lubatud maksimaalset abisummat. Täpsustage iga meetme kohta, mille korral teatatud abimeetme raames antud abi saab kumuleerida, kasutatav meetod, millega tagatakse vastavus kliima-, keskkonnakaitse- ja energiaalase riigiabi suuniste punktis 56 sätestatud tingimustele.</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Kui kohaldatakse kliima-, keskkonnakaitse- ja energiaalase riigiabi suuniste punkti 57, st kui teatatud meetme(te) alusel antud abi kombineeritakse keskselt hallatavate liidu rahaliste vahenditega</w:t>
      </w:r>
      <w:r>
        <w:rPr>
          <w:rStyle w:val="FootnoteReference"/>
          <w:lang w:eastAsia="en-GB"/>
        </w:rPr>
        <w:footnoteReference w:id="14"/>
      </w:r>
      <w:r>
        <w:t xml:space="preserve"> (mis ei kujuta endast riigiabi), põhjendage, </w:t>
      </w:r>
      <w:r>
        <w:rPr>
          <w:shd w:val="clear" w:color="auto" w:fill="FFFFFF"/>
        </w:rPr>
        <w:t>miks ei vii samade abikõlblike kuludega seoses võimaldatavate avaliku sektori rahaliste vahendite kogusumma ülerahastamiseni.</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Läbipaistvus</w:t>
            </w:r>
          </w:p>
        </w:tc>
      </w:tr>
    </w:tbl>
    <w:p w14:paraId="07229A8F" w14:textId="028CA7B4" w:rsidR="006773CE" w:rsidRPr="007C0A44" w:rsidRDefault="006773CE" w:rsidP="00707E7C">
      <w:pPr>
        <w:spacing w:before="120" w:after="120"/>
        <w:jc w:val="both"/>
        <w:rPr>
          <w:i/>
        </w:rPr>
      </w:pPr>
      <w:r>
        <w:rPr>
          <w:i/>
        </w:rPr>
        <w:t xml:space="preserve">Selles osas teabe esitamiseks vt kliima-, keskkonnakaitse- ja energiaalase riigiabi suuniste jagu 3.2.1.4 (punktid 58–62).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Kinnitage, et liikmesriik täidab kliima-, keskkonnakaitse- ja energiaalase riigiabi suuniste punktides 58–61 sätestatud läbipaistvusnõudeid.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Esitage link veebisaidile, kus avaldatakse heakskiidetud abikava või üksikabi andmise otsuse ja selle rakendussätete täistekst ja teave iga üksikabi kohta, mida antakse sihtotstarbeliselt või kliima-, keskkonnakaitse- ja energiaalase riigiabi suuniste alusel heakskiidetud abikava alusel ja mis ületab 100 000 eurot.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Abi tõttu konkurentsile ja kaubandusele avalduva põhjendamatu negatiivse mõju vältimine ning tasakaalustamine</w:t>
            </w:r>
          </w:p>
        </w:tc>
      </w:tr>
    </w:tbl>
    <w:p w14:paraId="6CD3884F" w14:textId="56A9CDD5" w:rsidR="00F83660" w:rsidRPr="00B215FD" w:rsidRDefault="00F83660" w:rsidP="0038016C">
      <w:pPr>
        <w:spacing w:before="120" w:after="120"/>
        <w:jc w:val="both"/>
        <w:rPr>
          <w:i/>
        </w:rPr>
      </w:pPr>
      <w:r>
        <w:rPr>
          <w:i/>
        </w:rPr>
        <w:lastRenderedPageBreak/>
        <w:t xml:space="preserve">Selles osas teabe esitamiseks vt kliima-, keskkonnakaitse- ja energiaalase riigiabi suuniste jaod 3.2.2 (punktid 63–70) ja 4.2.4.3 (punktid 154–157).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Selleks et kontrollida vastavust kliima-, keskkonnakaitse- ja energiaalase riigiabi suuniste punktile 67, esitage teave teatatud meetme(te) võimaliku lühi- ja pikaajalise negatiivse mõju kohta konkurentsile ja kaubandusele.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Selgitage, kas meede on seotud mõne järgmise olukorraga. </w:t>
      </w:r>
    </w:p>
    <w:p w14:paraId="44BBD0E3" w14:textId="77777777" w:rsidR="00BC72E3" w:rsidRPr="00E752D3" w:rsidRDefault="00BC72E3" w:rsidP="00BC0346">
      <w:pPr>
        <w:pStyle w:val="ListParagraph"/>
        <w:numPr>
          <w:ilvl w:val="0"/>
          <w:numId w:val="37"/>
        </w:numPr>
        <w:spacing w:before="120" w:after="120"/>
        <w:contextualSpacing w:val="0"/>
        <w:jc w:val="both"/>
      </w:pPr>
      <w:r>
        <w:t>See on seotud turuga (või turgudega), kus turgu valitsevad ettevõtjad omandasid turuvõimu enne turu liberaliseerimist.</w:t>
      </w:r>
    </w:p>
    <w:p w14:paraId="74497186" w14:textId="77777777" w:rsidR="00BC72E3" w:rsidRPr="00E752D3" w:rsidRDefault="00BC72E3" w:rsidP="00722DE1">
      <w:pPr>
        <w:tabs>
          <w:tab w:val="left" w:leader="dot" w:pos="9072"/>
        </w:tabs>
        <w:spacing w:before="120" w:after="120"/>
        <w:ind w:left="1080"/>
        <w:jc w:val="both"/>
        <w:rPr>
          <w:color w:val="000000"/>
        </w:rPr>
      </w:pPr>
      <w:r>
        <w:tab/>
      </w:r>
    </w:p>
    <w:p w14:paraId="40951272" w14:textId="4BD2AAF2" w:rsidR="00BC72E3" w:rsidRPr="00E752D3" w:rsidRDefault="00BC72E3" w:rsidP="00BC0346">
      <w:pPr>
        <w:pStyle w:val="ListParagraph"/>
        <w:numPr>
          <w:ilvl w:val="0"/>
          <w:numId w:val="37"/>
        </w:numPr>
        <w:spacing w:before="120" w:after="120"/>
        <w:contextualSpacing w:val="0"/>
        <w:jc w:val="both"/>
      </w:pPr>
      <w:r>
        <w:t>Selle hulka kuulub konkurentsipõhine pakkumismenetlus tärkaval turul / tärkavatel turgudel, kui leidub ettevõtja, kellel on tugev turupositsioon.</w:t>
      </w:r>
    </w:p>
    <w:p w14:paraId="31F1877E" w14:textId="77777777" w:rsidR="00BC72E3" w:rsidRPr="00E752D3" w:rsidRDefault="00BC72E3" w:rsidP="00722DE1">
      <w:pPr>
        <w:tabs>
          <w:tab w:val="left" w:leader="dot" w:pos="9072"/>
        </w:tabs>
        <w:spacing w:before="120" w:after="120"/>
        <w:ind w:left="1080"/>
        <w:jc w:val="both"/>
        <w:rPr>
          <w:color w:val="000000"/>
        </w:rPr>
      </w:pPr>
      <w:r>
        <w:tab/>
      </w:r>
    </w:p>
    <w:p w14:paraId="19E7ABB7" w14:textId="77777777" w:rsidR="00BC72E3" w:rsidRPr="00E752D3" w:rsidRDefault="00BC72E3" w:rsidP="00BC0346">
      <w:pPr>
        <w:pStyle w:val="ListParagraph"/>
        <w:numPr>
          <w:ilvl w:val="0"/>
          <w:numId w:val="37"/>
        </w:numPr>
        <w:spacing w:before="120" w:after="120"/>
        <w:contextualSpacing w:val="0"/>
        <w:jc w:val="both"/>
      </w:pPr>
      <w:r>
        <w:t>Sellest saab kasu ainult üks abisaaja või eriti piiratud arv abisaajaid.</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Kui abimeede keskendub konkreetsele tehnoloogilisele valikule, põhjendage tehnoloogilise valiku põhjust ja kirjeldage, kuidas see ei takista puhtamate tehnoloogiate kasutuselevõttu.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Kui teatatud meetme(te)l on ainult üks või väga piiratud arv abisaajaid, siis selleks, et kontrollida vastavust kliima-, keskkonnakaitse- ja energiaalase riigiabi suuniste punktile 68:</w:t>
      </w:r>
    </w:p>
    <w:p w14:paraId="4E1C5F60" w14:textId="2612C1BB" w:rsidR="006B1971" w:rsidRPr="00722DE1" w:rsidRDefault="00722DE1" w:rsidP="00BC0346">
      <w:pPr>
        <w:pStyle w:val="ListParagraph"/>
        <w:numPr>
          <w:ilvl w:val="0"/>
          <w:numId w:val="38"/>
        </w:numPr>
        <w:spacing w:before="120" w:after="120"/>
        <w:contextualSpacing w:val="0"/>
        <w:jc w:val="both"/>
      </w:pPr>
      <w:r>
        <w:t>Selgitage, kas teatatud meede/meetmed tugevdavad või säilitavad abisaaja(te) turuvõimu või pärsivad olemasolevate konkurentide laienemist või ajendavad neid turult lahkuma või takistavad uute konkurentide turuletulekut. Selgitage sellega seoses ka seda, kas abimeetmega kaasneb abisaaja tootmisvõimsuse suurenemine.</w:t>
      </w:r>
    </w:p>
    <w:p w14:paraId="3183C9D5" w14:textId="77777777" w:rsidR="006B1971" w:rsidRPr="00722DE1" w:rsidRDefault="006B1971" w:rsidP="00722DE1">
      <w:pPr>
        <w:tabs>
          <w:tab w:val="left" w:leader="dot" w:pos="9072"/>
        </w:tabs>
        <w:spacing w:before="120" w:after="120"/>
        <w:ind w:left="1080"/>
        <w:jc w:val="both"/>
        <w:rPr>
          <w:color w:val="000000"/>
        </w:rPr>
      </w:pPr>
      <w: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Kirjeldage meetmeid, mis on kehtestatud selleks, et piirata abisaaja(te)le abi andmisest tulenevat võimalikku konkurentsimoonutust. </w:t>
      </w:r>
    </w:p>
    <w:p w14:paraId="3E7B05CC" w14:textId="77777777" w:rsidR="006B1971" w:rsidRPr="00722DE1" w:rsidRDefault="006B1971" w:rsidP="00722DE1">
      <w:pPr>
        <w:tabs>
          <w:tab w:val="left" w:leader="dot" w:pos="9072"/>
        </w:tabs>
        <w:spacing w:before="120" w:after="120"/>
        <w:ind w:left="1080"/>
        <w:jc w:val="both"/>
        <w:rPr>
          <w:color w:val="000000"/>
        </w:rPr>
      </w:pPr>
      <w: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Selleks et tõendada vastavust kliima-, keskkonnakaitse- ja energiaalase riigiabi suuniste punktile 69, esitage järgmised selgitused.</w:t>
      </w:r>
    </w:p>
    <w:p w14:paraId="55298360" w14:textId="77777777" w:rsidR="00E62DD7" w:rsidRDefault="00E62DD7" w:rsidP="00BC0346">
      <w:pPr>
        <w:pStyle w:val="ListParagraph"/>
        <w:numPr>
          <w:ilvl w:val="0"/>
          <w:numId w:val="39"/>
        </w:numPr>
        <w:spacing w:before="120" w:after="120"/>
        <w:contextualSpacing w:val="0"/>
        <w:jc w:val="both"/>
      </w:pPr>
      <w:r>
        <w:t xml:space="preserve">Kas teatatud meetme(te) alusel antava abi eesmärk on säilitada majandustegevus ühes piirkonnas või meelitada seda ligi teistest siseturu piirkondadest. </w:t>
      </w:r>
    </w:p>
    <w:p w14:paraId="34A1D43D" w14:textId="77777777" w:rsidR="00E62DD7" w:rsidRPr="00722DE1" w:rsidRDefault="00E62DD7" w:rsidP="00722DE1">
      <w:pPr>
        <w:tabs>
          <w:tab w:val="left" w:leader="dot" w:pos="9072"/>
        </w:tabs>
        <w:spacing w:before="120" w:after="120"/>
        <w:ind w:left="1080"/>
        <w:jc w:val="both"/>
        <w:rPr>
          <w:color w:val="000000"/>
        </w:rPr>
      </w:pPr>
      <w:r>
        <w:tab/>
      </w:r>
    </w:p>
    <w:p w14:paraId="3F58043F" w14:textId="6F5F5D14" w:rsidR="00E62DD7" w:rsidRPr="009E0FCA" w:rsidRDefault="00E62DD7" w:rsidP="00BC0346">
      <w:pPr>
        <w:pStyle w:val="ListParagraph"/>
        <w:numPr>
          <w:ilvl w:val="0"/>
          <w:numId w:val="39"/>
        </w:numPr>
        <w:spacing w:before="120" w:after="120"/>
        <w:contextualSpacing w:val="0"/>
        <w:jc w:val="both"/>
      </w:pPr>
      <w:r>
        <w:t>Jaatava vastuse korral täpsustage, milline on teatatud meetme(te) keskkonnamõju ja kuidas teatatud meede (meetmed) parandavad praegust keskkonnakaitse taset liikmesriikides.</w:t>
      </w:r>
    </w:p>
    <w:p w14:paraId="2EA7C7CB" w14:textId="77777777" w:rsidR="00E62DD7" w:rsidRPr="00722DE1" w:rsidRDefault="00E62DD7" w:rsidP="00722DE1">
      <w:pPr>
        <w:tabs>
          <w:tab w:val="left" w:leader="dot" w:pos="9072"/>
        </w:tabs>
        <w:spacing w:before="120" w:after="120"/>
        <w:ind w:left="1080"/>
        <w:jc w:val="both"/>
        <w:rPr>
          <w:color w:val="000000"/>
        </w:rPr>
      </w:pPr>
      <w: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Kuidas tagatakse, et teatatud meetme(te) alusel antud abi ei avalda ilmselgelt negatiivset mõju konkurentsile ja kaubandusele. </w:t>
      </w:r>
    </w:p>
    <w:p w14:paraId="5D66ABAF" w14:textId="77777777" w:rsidR="00E62DD7" w:rsidRPr="00722DE1" w:rsidRDefault="00E62DD7" w:rsidP="00722DE1">
      <w:pPr>
        <w:tabs>
          <w:tab w:val="left" w:leader="dot" w:pos="9072"/>
        </w:tabs>
        <w:spacing w:before="120" w:after="120"/>
        <w:ind w:left="1080"/>
        <w:jc w:val="both"/>
        <w:rPr>
          <w:color w:val="000000"/>
        </w:rPr>
      </w:pPr>
      <w:r>
        <w:tab/>
      </w:r>
    </w:p>
    <w:p w14:paraId="46D52DEB" w14:textId="77777777" w:rsidR="00E62DD7" w:rsidRPr="00E752D3" w:rsidRDefault="00E62DD7" w:rsidP="00BC0346">
      <w:pPr>
        <w:pStyle w:val="ListParagraph"/>
        <w:numPr>
          <w:ilvl w:val="0"/>
          <w:numId w:val="39"/>
        </w:numPr>
        <w:spacing w:before="120" w:after="120"/>
        <w:contextualSpacing w:val="0"/>
        <w:jc w:val="both"/>
      </w:pPr>
      <w:r>
        <w:lastRenderedPageBreak/>
        <w:t>Üksikabi puhul peamised põhjused, miks abisaaja valib investeeringute tegemiseks just teatava koha.</w:t>
      </w:r>
    </w:p>
    <w:p w14:paraId="2310FA4D" w14:textId="77777777" w:rsidR="00F83660" w:rsidRPr="00722DE1" w:rsidRDefault="00F83660" w:rsidP="00722DE1">
      <w:pPr>
        <w:tabs>
          <w:tab w:val="left" w:leader="dot" w:pos="9072"/>
        </w:tabs>
        <w:spacing w:before="120" w:after="120"/>
        <w:ind w:left="1080"/>
        <w:jc w:val="both"/>
        <w:rPr>
          <w:color w:val="000000"/>
        </w:rPr>
      </w:pPr>
      <w: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Selleks et tõendada vastavust kliima-, keskkonnakaitse- ja energiaalase riigiabi suuniste punktile 70:</w:t>
      </w:r>
    </w:p>
    <w:p w14:paraId="70793CBE" w14:textId="0633DD3E" w:rsidR="00F563A2" w:rsidRPr="00AC286A" w:rsidRDefault="00F563A2" w:rsidP="00BC0346">
      <w:pPr>
        <w:pStyle w:val="ListParagraph"/>
        <w:numPr>
          <w:ilvl w:val="0"/>
          <w:numId w:val="40"/>
        </w:numPr>
        <w:spacing w:before="120" w:after="120"/>
        <w:contextualSpacing w:val="0"/>
        <w:jc w:val="both"/>
      </w:pPr>
      <w:r>
        <w:t>Kinnitage, et teatatud abikava alusel võib abi anda maksimaalselt kümne aasta jooksul alates kuupäevast, mil teatati komisjoni otsusest, millega abi tunnistati siseturuga kokkusobivaks.</w:t>
      </w:r>
    </w:p>
    <w:p w14:paraId="761C2FF1" w14:textId="77777777" w:rsidR="00F563A2" w:rsidRPr="00722DE1" w:rsidRDefault="00F563A2" w:rsidP="00722DE1">
      <w:pPr>
        <w:tabs>
          <w:tab w:val="left" w:leader="dot" w:pos="9072"/>
        </w:tabs>
        <w:spacing w:before="120" w:after="120"/>
        <w:ind w:left="1080"/>
        <w:jc w:val="both"/>
        <w:rPr>
          <w:color w:val="000000"/>
        </w:rPr>
      </w:pPr>
      <w: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Kinnitage, et juhul, kui ametiasutused soovivad rakendada abikava maksimumperioodist kauem, teatavad nad meetmest uuesti. </w:t>
      </w:r>
    </w:p>
    <w:p w14:paraId="77064147" w14:textId="77777777" w:rsidR="00F83660" w:rsidRPr="00722DE1" w:rsidRDefault="00F83660" w:rsidP="00722DE1">
      <w:pPr>
        <w:tabs>
          <w:tab w:val="left" w:leader="dot" w:pos="9072"/>
        </w:tabs>
        <w:spacing w:before="120" w:after="120"/>
        <w:ind w:left="1080"/>
        <w:jc w:val="both"/>
        <w:rPr>
          <w:color w:val="000000"/>
        </w:rPr>
      </w:pPr>
      <w: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Kui abi antakse energiatõhususe fondile, taastuvenergiafondile või muule finantsvahendajale toetuse, omakapitali, garantii või laenu vormis, siis selleks, et kinnitada vastavust kliima-, keskkonnakaitse- ja energiaalase riigiabi suuniste punktile 157:</w:t>
      </w:r>
    </w:p>
    <w:p w14:paraId="04EC5970" w14:textId="36680F60" w:rsidR="00344211" w:rsidRPr="009E0FCA" w:rsidRDefault="00344211" w:rsidP="00BC0346">
      <w:pPr>
        <w:pStyle w:val="ListParagraph"/>
        <w:numPr>
          <w:ilvl w:val="0"/>
          <w:numId w:val="41"/>
        </w:numPr>
        <w:spacing w:before="120" w:after="120"/>
        <w:contextualSpacing w:val="0"/>
        <w:jc w:val="both"/>
      </w:pPr>
      <w:r>
        <w:t>Näidake, et finantsvahendaja või fondivalitseja valitakse avatud, läbipaistva ja mittediskrimineeriva menetluse teel, mis viiakse läbi kooskõlas kohaldatavate liidu ja siseriiklike õigusaktidega.</w:t>
      </w:r>
    </w:p>
    <w:p w14:paraId="7A2FDB46" w14:textId="25262C08" w:rsidR="00344211" w:rsidRPr="00722DE1" w:rsidRDefault="00344211" w:rsidP="00722DE1">
      <w:pPr>
        <w:tabs>
          <w:tab w:val="left" w:leader="dot" w:pos="9072"/>
        </w:tabs>
        <w:spacing w:before="120" w:after="120"/>
        <w:ind w:left="1080"/>
        <w:jc w:val="both"/>
        <w:rPr>
          <w:color w:val="000000"/>
        </w:rPr>
      </w:pPr>
      <w: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Näidake, et kehtestatud on tingimused, millega tagatakse, et finantsvahendajaid, sealhulgas energiatõhususe fonde või taastuvenergiafonde, juhitakse ärilistel alustel ja nad teevad kasumile orienteeritud rahastamisotsuseid. </w:t>
      </w:r>
    </w:p>
    <w:p w14:paraId="6619FD31" w14:textId="77777777" w:rsidR="00344211" w:rsidRPr="00AD5646" w:rsidRDefault="00344211" w:rsidP="00AD5646">
      <w:pPr>
        <w:tabs>
          <w:tab w:val="left" w:leader="dot" w:pos="9072"/>
        </w:tabs>
        <w:spacing w:before="120" w:after="120"/>
        <w:ind w:left="1080"/>
        <w:jc w:val="both"/>
        <w:rPr>
          <w:color w:val="000000"/>
        </w:rPr>
      </w:pPr>
      <w: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Näidake, et energiatõhususe fondi või taastuvenergiafondi valitsejad või muud finantsvahendajad peavad andma eelise võimalikult suures ulatuses edasi lõplikele abisaajatele (hoonete omanikele või üürnikele) suuremate rahastamismahtude, madalamate tagatisnõuete, väiksemate garantiitasude või madalamate intressimäärade näol. </w:t>
      </w:r>
    </w:p>
    <w:p w14:paraId="68D96680" w14:textId="77777777" w:rsidR="00344211" w:rsidRDefault="00344211" w:rsidP="00AD5646">
      <w:pPr>
        <w:tabs>
          <w:tab w:val="left" w:leader="dot" w:pos="9072"/>
        </w:tabs>
        <w:spacing w:before="120" w:after="120"/>
        <w:ind w:left="1080"/>
        <w:jc w:val="both"/>
        <w:rPr>
          <w:color w:val="000000"/>
        </w:rPr>
      </w:pPr>
      <w: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Abi positiivse mõju ning konkurentsile ja kaubandusele avalduva negatiivse mõju kaalumine</w:t>
            </w:r>
          </w:p>
        </w:tc>
      </w:tr>
    </w:tbl>
    <w:p w14:paraId="2BA426DC" w14:textId="3A9BC05F" w:rsidR="00265702" w:rsidRPr="00863406" w:rsidRDefault="00265702" w:rsidP="00AD5646">
      <w:pPr>
        <w:spacing w:before="120" w:after="120"/>
        <w:jc w:val="both"/>
        <w:rPr>
          <w:i/>
          <w:color w:val="000000"/>
        </w:rPr>
      </w:pPr>
      <w:r>
        <w:rPr>
          <w:i/>
        </w:rPr>
        <w:t>Selles osas teabe esitamiseks vt kliima-, keskkonnakaitse- ja energiaalase riigiabi suuniste jagu 3.3 (punktid 71–76).</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 xml:space="preserve">Selleks et kontrollida vastavust kliima-, keskkonnakaitse- ja energiaalase riigiabi suuniste punktile 72, selgitage, kas teatatud meetme raames toetatav tegevus </w:t>
      </w:r>
      <w:r>
        <w:rPr>
          <w:shd w:val="clear" w:color="auto" w:fill="FFFFFF"/>
        </w:rPr>
        <w:t>vastab</w:t>
      </w:r>
      <w:r>
        <w:t xml:space="preserve"> </w:t>
      </w:r>
      <w:r>
        <w:lastRenderedPageBreak/>
        <w:t>Euroopa Parlamendi ja nõukogu määruse (EL) 2020/852</w:t>
      </w:r>
      <w:r>
        <w:rPr>
          <w:rStyle w:val="FootnoteReference"/>
          <w:lang w:eastAsia="en-GB"/>
        </w:rPr>
        <w:footnoteReference w:id="15"/>
      </w:r>
      <w:r>
        <w:t xml:space="preserve"> artiklis 3 sätestatud keskkonnasäästliku majandustegevuse kriteeriumidele, </w:t>
      </w:r>
      <w:r>
        <w:rPr>
          <w:shd w:val="clear" w:color="auto" w:fill="FFFFFF"/>
        </w:rPr>
        <w:t>sealhulgas olulise kahju ärahoidmise põhimõttele, või muudele võrreldavatele meetoditele.</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(konkurentsipõhise pakkumismenetluse korral) Selgitage, kas teatatud meede/meetmed sisaldavad elemente, mis hõlbustavad VKEde osalemist konkurentsipõhistes pakkumismenetlustes. Jaatava vastuse korral esitage teave nende omaduste kohta ja põhjendage, kuidas VKEde teatatud meetme(te)s osalemise tagamise positiivne mõju kaalub üles võimaliku moonutava mõju.</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Selleks et tõendada vastavust kliima-, keskkonnakaitse- ja energiaalase riigiabi suuniste punktidele 74 ja 155–156:</w:t>
      </w:r>
    </w:p>
    <w:p w14:paraId="63C203A5" w14:textId="5E6F0AA2" w:rsidR="00976A75" w:rsidRDefault="00976A75" w:rsidP="00BC0346">
      <w:pPr>
        <w:pStyle w:val="ListParagraph"/>
        <w:numPr>
          <w:ilvl w:val="0"/>
          <w:numId w:val="43"/>
        </w:numPr>
        <w:spacing w:before="120" w:after="120"/>
        <w:contextualSpacing w:val="0"/>
        <w:jc w:val="both"/>
      </w:pPr>
      <w:r>
        <w:t>selgitage, kas investeeringud maagaasil töötavatesse seadmetesse on teatatud meetme(te) alusel abikõlblikud. Jaatava vastuse korral näidake, et abi ei tõrju eemale investeeringuid keskkonnasõbralikumatesse alternatiividesse, mis on juba turul kättesaadavad, ega kinnista teatavaid tehnoloogilisi lahendusi. Selgitage, kas maagaasil töötavad seadmed asendavad energiaseadmeid, mis kasutavad kõige saastavamaid fossiilkütuseid, näiteks naftat ja kivisütt;</w:t>
      </w:r>
    </w:p>
    <w:p w14:paraId="56E960B4" w14:textId="77777777" w:rsidR="005C68A3" w:rsidRPr="00AD5646" w:rsidRDefault="005C68A3" w:rsidP="00AD5646">
      <w:pPr>
        <w:tabs>
          <w:tab w:val="left" w:leader="dot" w:pos="9072"/>
        </w:tabs>
        <w:spacing w:before="120" w:after="120"/>
        <w:ind w:left="1080"/>
        <w:jc w:val="both"/>
        <w:rPr>
          <w:color w:val="000000"/>
        </w:rPr>
      </w:pPr>
      <w:r>
        <w:tab/>
      </w:r>
    </w:p>
    <w:p w14:paraId="616E2283" w14:textId="09C211A7" w:rsidR="00976A75" w:rsidRDefault="00976A75" w:rsidP="00BC0346">
      <w:pPr>
        <w:pStyle w:val="ListParagraph"/>
        <w:numPr>
          <w:ilvl w:val="0"/>
          <w:numId w:val="43"/>
        </w:numPr>
        <w:spacing w:before="120" w:after="120"/>
        <w:contextualSpacing w:val="0"/>
        <w:jc w:val="both"/>
      </w:pPr>
      <w:r>
        <w:t>kinnitage, et investeeringud saastavaid fossiilkütuseid (näiteks naftat ja kivisütt) kasutavatesse seadmetesse ei ole teatatud meetme(te) alusel abikõlblikud. Juhime tähelepanu sellele, et investeeringud fossiilkütuseid (näiteks naftat ja kivisütt) kasutavatesse seadmetesse peetakse investeeringuteks, millel on konkurentsile negatiivne mõju fossiilkütuste kasutamisega seotud suuremate CO</w:t>
      </w:r>
      <w:r>
        <w:rPr>
          <w:vertAlign w:val="subscript"/>
        </w:rPr>
        <w:t>2</w:t>
      </w:r>
      <w:r>
        <w:t xml:space="preserve"> heitkoguste, fossiilkütustel põhineva tehnoloogia kinnistumise riski ning turul kättesaadavatesse keskkonnasõbralikumatesse ja innovaatilisematesse alternatiividesse tehtavate investeeringute kõrvaletõrjumise tõttu.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C osa. Hindamine</w:t>
            </w:r>
          </w:p>
        </w:tc>
      </w:tr>
    </w:tbl>
    <w:p w14:paraId="0E74647B" w14:textId="4714C7EA" w:rsidR="00E752D3" w:rsidRDefault="00E752D3" w:rsidP="00E752D3">
      <w:pPr>
        <w:tabs>
          <w:tab w:val="left" w:leader="dot" w:pos="9072"/>
        </w:tabs>
        <w:spacing w:before="120" w:after="120"/>
        <w:jc w:val="both"/>
      </w:pPr>
      <w:r>
        <w:rPr>
          <w:i/>
        </w:rPr>
        <w:t>Selles osas teabe esitamiseks vt kliima-, keskkonnakaitse- ja energiaalase riigiabi suuniste 5. jagu (punktid 455–463).</w:t>
      </w:r>
    </w:p>
    <w:p w14:paraId="3B148946" w14:textId="6DA2827A" w:rsidR="005B1125" w:rsidRDefault="005B1125" w:rsidP="00BC0346">
      <w:pPr>
        <w:pStyle w:val="ListParagraph"/>
        <w:numPr>
          <w:ilvl w:val="0"/>
          <w:numId w:val="44"/>
        </w:numPr>
        <w:spacing w:before="120" w:after="120"/>
        <w:ind w:left="567" w:hanging="567"/>
        <w:contextualSpacing w:val="0"/>
        <w:jc w:val="both"/>
      </w:pPr>
      <w:r>
        <w:t xml:space="preserve">Kui teatatud meede ületab kliima-, keskkonnakaitse- ja energiaalase riigiabi suuniste punktis 456 sätestatud eelarve/kulude künniseid, selgitage, miks tuleks teie arvates kohaldada kliima-, keskkonnakaitse- ja energiaalase riigiabi suuniste punktis 457 sätestatud erandit, või lisage teatise vormile lisa, mis sisaldab hindamiskava projekti, </w:t>
      </w:r>
      <w:r>
        <w:lastRenderedPageBreak/>
        <w:t>mis hõlmab kliima-, keskkonnakaitse- ja energiaalase riigiabi suuniste punktis 458 nimetatud kohaldamisala</w:t>
      </w:r>
      <w:r>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Kui on esitatud hindamiskava projekt, siis:</w:t>
      </w:r>
    </w:p>
    <w:p w14:paraId="2908B272" w14:textId="6B17EC45" w:rsidR="005B1125" w:rsidRDefault="00BC0346" w:rsidP="00BC0346">
      <w:pPr>
        <w:pStyle w:val="ListParagraph"/>
        <w:numPr>
          <w:ilvl w:val="0"/>
          <w:numId w:val="46"/>
        </w:numPr>
        <w:spacing w:before="120" w:after="120"/>
        <w:contextualSpacing w:val="0"/>
        <w:jc w:val="both"/>
      </w:pPr>
      <w:r>
        <w:t>tehke allpool kokkuvõte lisas esitatud hindamiskava projektist;</w:t>
      </w:r>
    </w:p>
    <w:p w14:paraId="55469442" w14:textId="77777777" w:rsidR="00BC0346" w:rsidRPr="00AD5646" w:rsidRDefault="00BC0346" w:rsidP="00BC0346">
      <w:pPr>
        <w:tabs>
          <w:tab w:val="left" w:leader="dot" w:pos="9072"/>
        </w:tabs>
        <w:spacing w:before="120" w:after="120"/>
        <w:ind w:left="1080"/>
        <w:jc w:val="both"/>
        <w:rPr>
          <w:color w:val="000000"/>
        </w:rPr>
      </w:pPr>
      <w:r>
        <w:tab/>
      </w:r>
    </w:p>
    <w:p w14:paraId="57944573" w14:textId="72B8D967" w:rsidR="005B1125" w:rsidRDefault="00BC0346" w:rsidP="00BC0346">
      <w:pPr>
        <w:pStyle w:val="ListParagraph"/>
        <w:numPr>
          <w:ilvl w:val="0"/>
          <w:numId w:val="46"/>
        </w:numPr>
        <w:spacing w:before="120" w:after="120"/>
        <w:contextualSpacing w:val="0"/>
        <w:jc w:val="both"/>
      </w:pPr>
      <w:r>
        <w:t>kinnitage, et järgitakse kliima-, keskkonnakaitse- ja energiaalase riigiabi suuniste punkti 460;</w:t>
      </w:r>
    </w:p>
    <w:p w14:paraId="79C8841F" w14:textId="77777777" w:rsidR="00BC0346" w:rsidRPr="00AD5646" w:rsidRDefault="00BC0346" w:rsidP="00BC0346">
      <w:pPr>
        <w:tabs>
          <w:tab w:val="left" w:leader="dot" w:pos="9072"/>
        </w:tabs>
        <w:spacing w:before="120" w:after="120"/>
        <w:ind w:left="1080"/>
        <w:jc w:val="both"/>
        <w:rPr>
          <w:color w:val="000000"/>
        </w:rPr>
      </w:pPr>
      <w:r>
        <w:tab/>
      </w:r>
    </w:p>
    <w:p w14:paraId="2149300C" w14:textId="7EA80A87" w:rsidR="005B1125" w:rsidRDefault="00BC0346" w:rsidP="00BC0346">
      <w:pPr>
        <w:pStyle w:val="ListParagraph"/>
        <w:numPr>
          <w:ilvl w:val="0"/>
          <w:numId w:val="46"/>
        </w:numPr>
        <w:spacing w:before="120" w:after="120"/>
        <w:contextualSpacing w:val="0"/>
        <w:jc w:val="both"/>
      </w:pPr>
      <w:r>
        <w:t>esitage kuupäev ja link veebisaidile, kus hindamiskava on üldsusele kättesaadav.</w:t>
      </w:r>
    </w:p>
    <w:p w14:paraId="392B2683" w14:textId="77777777" w:rsidR="00BC0346" w:rsidRPr="00AD5646" w:rsidRDefault="00BC0346" w:rsidP="00BC0346">
      <w:pPr>
        <w:tabs>
          <w:tab w:val="left" w:leader="dot" w:pos="9072"/>
        </w:tabs>
        <w:spacing w:before="120" w:after="120"/>
        <w:ind w:left="1080"/>
        <w:jc w:val="both"/>
        <w:rPr>
          <w:color w:val="000000"/>
        </w:rPr>
      </w:pPr>
      <w: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Juhul kui abikava suhtes ei kohaldata praegu järelhindamist, siis selleks et kontrollida vastavust kliima-, keskkonnakaitse- ja energiaalase riigiabi suuniste punkti 459 alapunktile c, esitage allpool kohustus, et liikmesriik esitab hindamiskava projekti 30 tööpäeva jooksul pärast eelmisel aastal üle 150 miljoni euro suuruste kulude kandmist ametlikesse raamatupidamisaruannetesse.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Selleks et tõendada vastavust kliima-, keskkonnakaitse- ja energiaalase riigiabi suuniste punktile 461:</w:t>
      </w:r>
    </w:p>
    <w:p w14:paraId="523B7898" w14:textId="4DB1F92C" w:rsidR="005B1125" w:rsidRPr="0051324D" w:rsidRDefault="005B1125" w:rsidP="005D3A8D">
      <w:pPr>
        <w:pStyle w:val="ListParagraph"/>
        <w:numPr>
          <w:ilvl w:val="0"/>
          <w:numId w:val="47"/>
        </w:numPr>
        <w:spacing w:before="120" w:after="120"/>
        <w:contextualSpacing w:val="0"/>
        <w:jc w:val="both"/>
      </w:pPr>
      <w:r>
        <w:t>Täpsustage, kas sõltumatu ekspert on juba valitud või valitakse edaspidi.</w:t>
      </w:r>
    </w:p>
    <w:p w14:paraId="4E8E4DD0" w14:textId="77777777" w:rsidR="005B1125" w:rsidRPr="005D3A8D" w:rsidRDefault="005B1125" w:rsidP="005D3A8D">
      <w:pPr>
        <w:tabs>
          <w:tab w:val="left" w:leader="dot" w:pos="9072"/>
        </w:tabs>
        <w:spacing w:before="120" w:after="120"/>
        <w:ind w:left="1080"/>
        <w:jc w:val="both"/>
        <w:rPr>
          <w:color w:val="000000"/>
        </w:rPr>
      </w:pPr>
      <w:r>
        <w:tab/>
      </w:r>
    </w:p>
    <w:p w14:paraId="444C024C" w14:textId="77777777" w:rsidR="005B1125" w:rsidRPr="0051324D" w:rsidRDefault="005B1125" w:rsidP="005D3A8D">
      <w:pPr>
        <w:pStyle w:val="ListParagraph"/>
        <w:numPr>
          <w:ilvl w:val="0"/>
          <w:numId w:val="47"/>
        </w:numPr>
        <w:spacing w:before="120" w:after="120"/>
        <w:contextualSpacing w:val="0"/>
        <w:jc w:val="both"/>
      </w:pPr>
      <w:r>
        <w:t>Esitage teave eksperdi valimise menetluse kohta.</w:t>
      </w:r>
    </w:p>
    <w:p w14:paraId="3301005E" w14:textId="77777777" w:rsidR="005B1125" w:rsidRPr="005D3A8D" w:rsidRDefault="005B1125" w:rsidP="005D3A8D">
      <w:pPr>
        <w:tabs>
          <w:tab w:val="left" w:leader="dot" w:pos="9072"/>
        </w:tabs>
        <w:spacing w:before="120" w:after="120"/>
        <w:ind w:left="1080"/>
        <w:jc w:val="both"/>
        <w:rPr>
          <w:color w:val="000000"/>
        </w:rPr>
      </w:pPr>
      <w: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Selgitage, kuidas on ekspert abi andvast asutusest sõltumatu. </w:t>
      </w:r>
    </w:p>
    <w:p w14:paraId="38CEF628" w14:textId="77777777" w:rsidR="005B1125" w:rsidRPr="005D3A8D" w:rsidRDefault="005B1125" w:rsidP="005D3A8D">
      <w:pPr>
        <w:tabs>
          <w:tab w:val="left" w:leader="dot" w:pos="9072"/>
        </w:tabs>
        <w:spacing w:before="120" w:after="120"/>
        <w:ind w:left="1080"/>
        <w:jc w:val="both"/>
        <w:rPr>
          <w:color w:val="000000"/>
        </w:rPr>
      </w:pPr>
      <w:r>
        <w:tab/>
      </w:r>
    </w:p>
    <w:p w14:paraId="2C51B57F" w14:textId="6B57F3DF" w:rsidR="005B1125" w:rsidRPr="0051324D" w:rsidRDefault="005B1125" w:rsidP="00CC6CA7">
      <w:pPr>
        <w:pStyle w:val="ListParagraph"/>
        <w:numPr>
          <w:ilvl w:val="0"/>
          <w:numId w:val="47"/>
        </w:numPr>
        <w:spacing w:before="120" w:after="120"/>
        <w:contextualSpacing w:val="0"/>
        <w:jc w:val="both"/>
      </w:pPr>
      <w:r>
        <w:t xml:space="preserve">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w:t>
      </w:r>
      <w:r>
        <w:lastRenderedPageBreak/>
        <w:t>Juhime tähelepanu sellele, et seda tähtaega võidakse lühendada kavade puhul, mida tuleb hinnata nende kahe viimase rakendamisaasta jooksul.</w:t>
      </w:r>
    </w:p>
    <w:p w14:paraId="55AC987C" w14:textId="77777777" w:rsidR="005B1125" w:rsidRPr="0051324D" w:rsidRDefault="005B1125" w:rsidP="002A6F78">
      <w:pPr>
        <w:tabs>
          <w:tab w:val="left" w:leader="dot" w:pos="9072"/>
        </w:tabs>
        <w:spacing w:before="120" w:after="120"/>
        <w:ind w:left="1080"/>
        <w:jc w:val="both"/>
      </w:pPr>
      <w:r>
        <w:t xml:space="preserve"> </w:t>
      </w:r>
      <w: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Kinnitage, et hindamise vahe- ja lõpparuanne avalikustatakse. Esitage kuupäev ja link veebisaidile, kus need aruanded on üldsusele kättesaadavad. </w:t>
      </w:r>
    </w:p>
    <w:p w14:paraId="10FA3DB0" w14:textId="5FDB90EB" w:rsidR="00627715" w:rsidRDefault="005B1125" w:rsidP="002A6F78">
      <w:pPr>
        <w:tabs>
          <w:tab w:val="left" w:leader="dot" w:pos="9072"/>
        </w:tabs>
        <w:spacing w:before="120" w:after="120"/>
        <w:ind w:left="1080"/>
        <w:jc w:val="both"/>
        <w:rPr>
          <w:color w:val="000000"/>
        </w:rPr>
      </w:pPr>
      <w: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D osa. Aruandlus ja järelevalve</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Selles osas teabe esitamiseks vt kliima-, keskkonnakaitse- ja energiaalase riigiabi suuniste 6. jagu (punktid 464–465).</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Kinnitage, et liikmesriik täidab kliima-, keskkonnakaitse- ja energiaalase riigiabi suuniste 6. jao punktides 464 ja 465 sätestatud aruandlus- ja järelevalvenõudeid.</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ELT C 80, 18.2.2022, lk 1.</w:t>
      </w:r>
    </w:p>
  </w:footnote>
  <w:footnote w:id="3">
    <w:p w14:paraId="2A08361A" w14:textId="77777777" w:rsidR="00111EDE" w:rsidRDefault="00111EDE" w:rsidP="00111EDE">
      <w:pPr>
        <w:pStyle w:val="FootnoteText"/>
      </w:pPr>
      <w:r>
        <w:rPr>
          <w:rStyle w:val="FootnoteReference"/>
        </w:rPr>
        <w:footnoteRef/>
      </w:r>
      <w:r>
        <w:tab/>
      </w:r>
      <w:r>
        <w:t xml:space="preserve">Abikava kestus on ajavahemik, mille jooksul võib abi taotleda ja taotluse kohta otsuse teha (seega ka aeg, mida ametiasutused toetusetaotluste heakskiitmiseks vajavad). Selles küsimuses viidatud kestus ei ole seotud abikava alusel sõlmitud lepingute kestusega, mis võib olla pikem kui meetme kestus. </w:t>
      </w:r>
    </w:p>
  </w:footnote>
  <w:footnote w:id="4">
    <w:p w14:paraId="18104C0E" w14:textId="77777777" w:rsidR="00111EDE" w:rsidRPr="0067348B" w:rsidRDefault="00111EDE" w:rsidP="00111EDE">
      <w:pPr>
        <w:pStyle w:val="FootnoteText"/>
      </w:pPr>
      <w:r>
        <w:rPr>
          <w:rStyle w:val="FootnoteReference"/>
        </w:rPr>
        <w:footnoteRef/>
      </w:r>
      <w:r>
        <w:tab/>
      </w:r>
      <w:r>
        <w:t>Juhime tähelepanu sellele, et tegeliku või hinnangulise eelarve muudatus võib tähendada abi muutmist, millest tuleb uuesti teatada.</w:t>
      </w:r>
    </w:p>
  </w:footnote>
  <w:footnote w:id="5">
    <w:p w14:paraId="619B015F" w14:textId="77777777" w:rsidR="00B35947" w:rsidRPr="00CC03BD" w:rsidRDefault="00B35947" w:rsidP="00B35947">
      <w:pPr>
        <w:pStyle w:val="FootnoteText"/>
      </w:pPr>
      <w:r>
        <w:rPr>
          <w:rStyle w:val="FootnoteReference"/>
        </w:rPr>
        <w:footnoteRef/>
      </w:r>
      <w:r>
        <w:tab/>
      </w:r>
      <w:r>
        <w:t>Joonealuses märkuses 74 on sätestatud, et ühte tüüpi ehitusdetailide jaoks ette nähtud investeeringute eesmärk võib olla näiteks hoone akende või boilerite asendamine või seinaisolatsiooni parandamine.</w:t>
      </w:r>
    </w:p>
  </w:footnote>
  <w:footnote w:id="6">
    <w:p w14:paraId="2024B5EE" w14:textId="0A95B5DE" w:rsidR="006C5D8B" w:rsidRPr="00CF158B" w:rsidRDefault="006C5D8B" w:rsidP="006C5D8B">
      <w:pPr>
        <w:pStyle w:val="FootnoteText"/>
      </w:pPr>
      <w:r>
        <w:rPr>
          <w:rStyle w:val="FootnoteReference"/>
        </w:rPr>
        <w:footnoteRef/>
      </w:r>
      <w:r>
        <w:tab/>
      </w:r>
      <w:r>
        <w:t>Juhime tähelepanu sellele, et kliima-, keskkonnakaitse- ja energiaalase riigiabi suuniste punktides 38 ja 52 ning joonealustes märkustes 39 ja 45 on esitatud täiendavad juhised selle kohta, kuidas tuleks välja töötada tõenäoline vastupidine stsenaarium.</w:t>
      </w:r>
    </w:p>
  </w:footnote>
  <w:footnote w:id="7">
    <w:p w14:paraId="593783A2" w14:textId="77777777" w:rsidR="005B7459" w:rsidRPr="00114695" w:rsidRDefault="005B7459" w:rsidP="005B7459">
      <w:pPr>
        <w:pStyle w:val="FootnoteText"/>
      </w:pPr>
      <w:r>
        <w:rPr>
          <w:rStyle w:val="FootnoteReference"/>
        </w:rPr>
        <w:footnoteRef/>
      </w:r>
      <w:r>
        <w:tab/>
      </w:r>
      <w:r>
        <w:t>„Võrdlusprojekt“ on määratletud kliima-, keskkonnakaitse- ja energiaalase riigiabi suuniste punkti 19 alapunktis 63.</w:t>
      </w:r>
    </w:p>
  </w:footnote>
  <w:footnote w:id="8">
    <w:p w14:paraId="0BFAE3BE" w14:textId="77777777" w:rsidR="006C5D8B" w:rsidRDefault="006C5D8B" w:rsidP="006C5D8B">
      <w:pPr>
        <w:pStyle w:val="FootnoteText"/>
      </w:pPr>
      <w:r>
        <w:rPr>
          <w:rStyle w:val="FootnoteReference"/>
        </w:rPr>
        <w:footnoteRef/>
      </w:r>
      <w:r>
        <w:tab/>
      </w:r>
      <w:r>
        <w:t>Kui aluseks on konkurentsipõhine pakkumismenetlus, siis selgitage, miks see menetlus on konkurentsipõhine, sealhulgas kuidas on välditud juhuslikku kasumit konkureerivasse pakkumisse kaasatud tehnoloogiate puhul, kui see on asjakohane, ja kuidas see on võrreldav, näiteks:</w:t>
      </w:r>
    </w:p>
    <w:p w14:paraId="32FF99E9" w14:textId="09CF0337" w:rsidR="006C5D8B" w:rsidRDefault="006C5D8B" w:rsidP="00BC0346">
      <w:pPr>
        <w:pStyle w:val="FootnoteText"/>
        <w:numPr>
          <w:ilvl w:val="0"/>
          <w:numId w:val="29"/>
        </w:numPr>
      </w:pPr>
      <w:r>
        <w:t>Kas tingimused (nt lepingutingimused ja kestus, investeerimistähtajad, kas toetusmaksed olid indekseeritud inflatsiooniga) olid sarnased teatatud meetme(te)s kavandatud tingimustega?</w:t>
      </w:r>
    </w:p>
    <w:p w14:paraId="12C047BB" w14:textId="77777777" w:rsidR="006C5D8B" w:rsidRDefault="006C5D8B" w:rsidP="00BC0346">
      <w:pPr>
        <w:pStyle w:val="FootnoteText"/>
        <w:numPr>
          <w:ilvl w:val="0"/>
          <w:numId w:val="29"/>
        </w:numPr>
      </w:pPr>
      <w:r>
        <w:t>Kas konkurentsipõhine pakkumismenetlus toimus sarnastes makromajanduslikes tingimustes?</w:t>
      </w:r>
    </w:p>
    <w:p w14:paraId="758C7A5E" w14:textId="77777777" w:rsidR="006C5D8B" w:rsidRDefault="006C5D8B" w:rsidP="00BC0346">
      <w:pPr>
        <w:pStyle w:val="FootnoteText"/>
        <w:numPr>
          <w:ilvl w:val="0"/>
          <w:numId w:val="29"/>
        </w:numPr>
      </w:pPr>
      <w:r>
        <w:t>Kas tehnoloogiad/projektiliigid olid sarnased?</w:t>
      </w:r>
    </w:p>
  </w:footnote>
  <w:footnote w:id="9">
    <w:p w14:paraId="590F3FC7" w14:textId="30CB4935" w:rsidR="00770302" w:rsidRPr="003D1C23" w:rsidRDefault="00770302" w:rsidP="00821F07">
      <w:pPr>
        <w:pStyle w:val="FootnoteText"/>
      </w:pPr>
      <w:r>
        <w:rPr>
          <w:rStyle w:val="FootnoteReference"/>
        </w:rPr>
        <w:footnoteRef/>
      </w:r>
      <w:r>
        <w:tab/>
      </w:r>
      <w:r>
        <w:t>Kliima-, keskkonnakaitse- ja energiaalase riigiabi suuniste punkti 19 alapunkti 89 kohaselt on „liidu standard“:</w:t>
      </w:r>
    </w:p>
    <w:p w14:paraId="340A0B20" w14:textId="77777777" w:rsidR="00770302" w:rsidRPr="003D1C23" w:rsidRDefault="00770302" w:rsidP="00BC0346">
      <w:pPr>
        <w:pStyle w:val="FootnoteText"/>
        <w:numPr>
          <w:ilvl w:val="0"/>
          <w:numId w:val="26"/>
        </w:numPr>
      </w:pPr>
      <w:r>
        <w:t>kohustuslik liidu standard, millega nähakse ette keskkonnakaitse tase, mille ettevõtjad peavad saavutama, välja arvatud liidu tasandil kehtestatud standardid või eesmärgid, mis on siduvad liikmesriikidele, kuid mitte üksikutele ettevõtjatele;</w:t>
      </w:r>
    </w:p>
    <w:p w14:paraId="02AC4E0B" w14:textId="609C0B25" w:rsidR="00770302" w:rsidRPr="003D1C23" w:rsidRDefault="00770302" w:rsidP="00BC0346">
      <w:pPr>
        <w:pStyle w:val="FootnoteText"/>
        <w:numPr>
          <w:ilvl w:val="0"/>
          <w:numId w:val="26"/>
        </w:numPr>
      </w:pPr>
      <w: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10">
    <w:p w14:paraId="6853F00F" w14:textId="1EBBBF50" w:rsidR="00770302" w:rsidRPr="007E4A3E" w:rsidRDefault="00770302">
      <w:pPr>
        <w:pStyle w:val="FootnoteText"/>
      </w:pPr>
      <w:r>
        <w:rPr>
          <w:rStyle w:val="FootnoteReference"/>
        </w:rPr>
        <w:footnoteRef/>
      </w:r>
      <w:r>
        <w:tab/>
      </w:r>
      <w:r>
        <w:t>Tasuvusperiood on aeg, mis kulub investeeringu (ilma abita) tagasi teenimiseks.</w:t>
      </w:r>
    </w:p>
  </w:footnote>
  <w:footnote w:id="11">
    <w:p w14:paraId="2937680B" w14:textId="77777777" w:rsidR="006C2F85" w:rsidRPr="0095488F" w:rsidRDefault="006C2F85" w:rsidP="006C2F85">
      <w:pPr>
        <w:pStyle w:val="FootnoteText"/>
      </w:pPr>
      <w:r>
        <w:rPr>
          <w:rStyle w:val="FootnoteReference"/>
        </w:rPr>
        <w:footnoteRef/>
      </w:r>
      <w:r>
        <w:tab/>
      </w:r>
      <w:r>
        <w:t>Vt ka kliima-, keskkonnakaitse- ja energiaalase riigiabi suuniste punktides 51–53 ning joonealustes märkustes 45 ja 46 esitatud lisateave.</w:t>
      </w:r>
    </w:p>
  </w:footnote>
  <w:footnote w:id="12">
    <w:p w14:paraId="739A8028" w14:textId="082B93E2" w:rsidR="009A7FA6" w:rsidRPr="007D07E2" w:rsidRDefault="009A7FA6" w:rsidP="009A7FA6">
      <w:pPr>
        <w:pStyle w:val="FootnoteText"/>
      </w:pPr>
      <w:r>
        <w:rPr>
          <w:rStyle w:val="FootnoteReference"/>
        </w:rPr>
        <w:footnoteRef/>
      </w:r>
      <w:r>
        <w:tab/>
      </w:r>
      <w:r>
        <w:t>Juhime tähelepanu sellele, et kliima-, keskkonnakaitse- ja energiaalase riigiabi suuniste punktides 38, 52, 165, 166 ja 167 ning joonealustes märkustes 39 ja 45 on esitatud täiendavad juhised selle kohta, kuidas tuleks välja töötada tõenäoline vastupidine stsenaarium.</w:t>
      </w:r>
    </w:p>
  </w:footnote>
  <w:footnote w:id="13">
    <w:p w14:paraId="68255F0B" w14:textId="33EEB9D6" w:rsidR="005679B2" w:rsidRDefault="005679B2" w:rsidP="005679B2">
      <w:pPr>
        <w:pStyle w:val="FootnoteText"/>
      </w:pPr>
      <w:r>
        <w:rPr>
          <w:rStyle w:val="FootnoteReference"/>
        </w:rPr>
        <w:footnoteRef/>
      </w:r>
      <w:r>
        <w:tab/>
      </w:r>
      <w:r>
        <w:t>Kliima-, keskkonnakaitse- ja energiaalase riigiabi suuniste joonealuses märkuses 44 on sätestatud järgmine: „</w:t>
      </w:r>
      <w:r>
        <w:rPr>
          <w:i/>
          <w:color w:val="000000"/>
          <w:shd w:val="clear" w:color="auto" w:fill="FFFFFF"/>
        </w:rPr>
        <w:t>Keskkonnakaitse ühikute hindamiseks võivad liikmesriigid näiteks välja töötada metoodika, milles võetakse arvesse heitkoguseid või muud saastamist toetatava majandustegevuse eri etappides, projekti teostamise aega või süsteemi integreerimise kulusid. Seostades põhieesmärkide saavutamisse antava panuse taotletava abisummaga, võivad liikmesriigid näiteks kaaluda erinevaid objektiivseid kriteeriume ja lähtuda valiku tegemisel abisummast objektiivsete kriteeriumide kaalutud keskmise ühiku kohta või valida piiratud hulga pakkumuste seast, mille puhul abisumma objektiivsete kriteeriumide ühiku kohta on väikseim, sellised pakkumused, mis said objektiivsetele kriteeriumidele vastavuse eest kõrgeima punktisumma. Iga sellise lähenemisviisi parameetrid tuleb kalibreerida, tagamaks, et pakkumismenetlus on mittediskrimineeriv, hõlmab tõhusat konkurentsi ja kajastab majanduslikku väärtust.“</w:t>
      </w:r>
    </w:p>
  </w:footnote>
  <w:footnote w:id="14">
    <w:p w14:paraId="7C525AD8" w14:textId="7D6CBC42" w:rsidR="004345D1" w:rsidRDefault="004345D1" w:rsidP="004345D1">
      <w:pPr>
        <w:pStyle w:val="FootnoteText"/>
      </w:pPr>
      <w:r>
        <w:rPr>
          <w:rStyle w:val="FootnoteReference"/>
        </w:rPr>
        <w:footnoteRef/>
      </w:r>
      <w:r>
        <w:t xml:space="preserve"> </w:t>
      </w:r>
      <w:r>
        <w:tab/>
      </w:r>
      <w:r>
        <w:t>Keskselt hallatavad liidu rahalised vahendid on liidu rahalised vahendeid, mida keskselt haldavad liidu institutsioonid, asutused, ühisettevõtjad või muud liidu organid ja mis ei ole otseselt või kaudselt liikmesriikide kontrolli all.</w:t>
      </w:r>
    </w:p>
  </w:footnote>
  <w:footnote w:id="15">
    <w:p w14:paraId="67F58827" w14:textId="11D260F2" w:rsidR="001A0689" w:rsidRPr="008772CC" w:rsidRDefault="001A0689" w:rsidP="001A0689">
      <w:pPr>
        <w:pStyle w:val="FootnoteText"/>
      </w:pPr>
      <w:r>
        <w:rPr>
          <w:rStyle w:val="FootnoteReference"/>
        </w:rPr>
        <w:footnoteRef/>
      </w:r>
      <w:r>
        <w:tab/>
      </w:r>
      <w:r>
        <w:t>Euroopa Parlamendi ja nõukogu 18. juuni 2020. aasta määrus (EL) 2020/852, millega kehtestatakse kestlike investeeringute hõlbustamise raamistik ja muudetakse määrust (EL) 2019/2088 (ELT L 198, 22.6.2020, lk 13).</w:t>
      </w:r>
    </w:p>
  </w:footnote>
  <w:footnote w:id="16">
    <w:p w14:paraId="2031DE19" w14:textId="508259E6" w:rsidR="005B1125" w:rsidRDefault="005B1125" w:rsidP="005B1125">
      <w:pPr>
        <w:pStyle w:val="FootnoteText"/>
      </w:pPr>
      <w:r>
        <w:rPr>
          <w:rStyle w:val="FootnoteReference"/>
        </w:rPr>
        <w:footnoteRef/>
      </w:r>
      <w:r>
        <w:tab/>
      </w:r>
      <w:r>
        <w:t xml:space="preserve">Hindamiskavast teatamiseks vajalik täiendava teabe lehe vorm (osa III.8) on kättesaadav siin: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36B0"/>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t-E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et-EE"/>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4.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4339</Words>
  <Characters>31507</Characters>
  <DocSecurity>0</DocSecurity>
  <Lines>670</Lines>
  <Paragraphs>206</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