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00"/>
      </w:tblGrid>
      <w:tr w:rsidR="007B33E6" w:rsidRPr="005C4E62" w14:paraId="68464D24" w14:textId="77777777" w:rsidTr="00466BC2">
        <w:trPr>
          <w:trHeight w:val="854"/>
        </w:trPr>
        <w:tc>
          <w:tcPr>
            <w:tcW w:w="9000" w:type="dxa"/>
            <w:tcBorders>
              <w:top w:val="single" w:sz="4" w:space="0" w:color="auto"/>
              <w:bottom w:val="single" w:sz="4" w:space="0" w:color="auto"/>
            </w:tcBorders>
            <w:shd w:val="pct15" w:color="auto" w:fill="FFFFFF"/>
          </w:tcPr>
          <w:p w14:paraId="50B91ACF" w14:textId="77777777" w:rsidR="007B33E6" w:rsidRPr="005C4E62" w:rsidRDefault="007B33E6" w:rsidP="00646E8A">
            <w:pPr>
              <w:pStyle w:val="Heading2"/>
              <w:spacing w:before="240" w:after="240"/>
              <w:rPr>
                <w:color w:val="auto"/>
              </w:rPr>
            </w:pPr>
            <w:bookmarkStart w:id="0" w:name="_Toc414370363"/>
            <w:bookmarkStart w:id="1" w:name="_Toc416949015"/>
            <w:r>
              <w:rPr>
                <w:color w:val="auto"/>
              </w:rPr>
              <w:t xml:space="preserve">Parte III.5 — Scheda di informazioni supplementari sugli aiuti di Stato </w:t>
            </w:r>
            <w:bookmarkEnd w:id="0"/>
            <w:bookmarkEnd w:id="1"/>
            <w:r>
              <w:rPr>
                <w:color w:val="auto"/>
              </w:rPr>
              <w:t>per le misure di diffusione</w:t>
            </w:r>
          </w:p>
        </w:tc>
      </w:tr>
    </w:tbl>
    <w:p w14:paraId="6C0A4507" w14:textId="77777777" w:rsidR="007B33E6" w:rsidRPr="005C4E62" w:rsidRDefault="007B33E6" w:rsidP="001507A9">
      <w:pPr>
        <w:spacing w:before="240" w:after="240"/>
        <w:jc w:val="both"/>
        <w:rPr>
          <w:i/>
          <w:iCs/>
        </w:rPr>
      </w:pPr>
      <w:r>
        <w:rPr>
          <w:i/>
        </w:rPr>
        <w:t>Questa scheda di informazioni deve essere utilizzata per le notifiche degli aiuti per le misure di diffusione di cui agli orientamenti della Commissione in materia di aiuti di Stato a favore delle reti a banda larga</w:t>
      </w:r>
      <w:r w:rsidRPr="005C4E62">
        <w:rPr>
          <w:bCs/>
          <w:vertAlign w:val="superscript"/>
        </w:rPr>
        <w:footnoteReference w:id="1"/>
      </w:r>
      <w:r>
        <w:rPr>
          <w:i/>
        </w:rPr>
        <w:t xml:space="preserve"> ("orientamenti sulle reti a banda larga").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286"/>
      </w:tblGrid>
      <w:tr w:rsidR="007B33E6" w:rsidRPr="005C4E62" w14:paraId="669A5653" w14:textId="77777777" w:rsidTr="00646E8A">
        <w:tc>
          <w:tcPr>
            <w:tcW w:w="9286" w:type="dxa"/>
            <w:shd w:val="clear" w:color="auto" w:fill="D9D9D9"/>
          </w:tcPr>
          <w:p w14:paraId="61070D69" w14:textId="77777777" w:rsidR="007B33E6" w:rsidRPr="005C4E62" w:rsidRDefault="006F5901" w:rsidP="00646E8A">
            <w:pPr>
              <w:pStyle w:val="Heading4"/>
              <w:keepLines w:val="0"/>
              <w:numPr>
                <w:ilvl w:val="0"/>
                <w:numId w:val="2"/>
              </w:numPr>
              <w:tabs>
                <w:tab w:val="left" w:pos="720"/>
                <w:tab w:val="left" w:pos="1077"/>
                <w:tab w:val="left" w:pos="1440"/>
                <w:tab w:val="left" w:pos="1797"/>
              </w:tabs>
              <w:spacing w:before="240" w:after="240"/>
              <w:jc w:val="center"/>
              <w:rPr>
                <w:rFonts w:ascii="Times New Roman" w:hAnsi="Times New Roman"/>
                <w:i w:val="0"/>
                <w:color w:val="auto"/>
              </w:rPr>
            </w:pPr>
            <w:r>
              <w:rPr>
                <w:rFonts w:ascii="Times New Roman" w:hAnsi="Times New Roman"/>
                <w:i w:val="0"/>
                <w:color w:val="auto"/>
              </w:rPr>
              <w:t>Informazioni generali</w:t>
            </w:r>
          </w:p>
        </w:tc>
      </w:tr>
    </w:tbl>
    <w:p w14:paraId="49EE9E8B" w14:textId="77777777" w:rsidR="007B33E6" w:rsidRPr="005C4E62" w:rsidRDefault="007B33E6" w:rsidP="00BE2CC4">
      <w:pPr>
        <w:pStyle w:val="NumPar2"/>
        <w:numPr>
          <w:ilvl w:val="1"/>
          <w:numId w:val="1"/>
        </w:numPr>
        <w:tabs>
          <w:tab w:val="clear" w:pos="1200"/>
        </w:tabs>
        <w:spacing w:before="240"/>
        <w:ind w:left="709"/>
      </w:pPr>
      <w:bookmarkStart w:id="2" w:name="_Ref152597077"/>
      <w:r>
        <w:t>Fornire una descrizione dettagliata della misura di aiuto e dei suoi obiettivi.</w:t>
      </w:r>
      <w:bookmarkEnd w:id="2"/>
    </w:p>
    <w:p w14:paraId="62452604" w14:textId="77777777" w:rsidR="00515227" w:rsidRPr="005C4E62" w:rsidRDefault="00515227" w:rsidP="001507A9">
      <w:pPr>
        <w:pStyle w:val="Text2"/>
        <w:tabs>
          <w:tab w:val="clear" w:pos="2161"/>
          <w:tab w:val="left" w:leader="dot" w:pos="9072"/>
        </w:tabs>
        <w:spacing w:before="120" w:after="120"/>
        <w:ind w:left="709"/>
      </w:pPr>
      <w:r>
        <w:tab/>
      </w:r>
    </w:p>
    <w:p w14:paraId="11D05A65" w14:textId="77777777" w:rsidR="001507A9" w:rsidRPr="005C4E62" w:rsidRDefault="001507A9" w:rsidP="001507A9">
      <w:pPr>
        <w:pStyle w:val="NumPar2"/>
        <w:numPr>
          <w:ilvl w:val="1"/>
          <w:numId w:val="1"/>
        </w:numPr>
        <w:tabs>
          <w:tab w:val="clear" w:pos="1200"/>
        </w:tabs>
        <w:ind w:left="709"/>
      </w:pPr>
      <w:r>
        <w:t>Spiegare perché, a vostro avviso, la misura di aiuto costituisce un aiuto di Stato</w:t>
      </w:r>
      <w:r w:rsidRPr="005C4E62">
        <w:rPr>
          <w:rStyle w:val="FootnoteReference"/>
        </w:rPr>
        <w:footnoteReference w:id="2"/>
      </w:r>
      <w:r>
        <w:t>.</w:t>
      </w:r>
    </w:p>
    <w:p w14:paraId="0128A099" w14:textId="77777777" w:rsidR="001507A9" w:rsidRPr="005C4E62" w:rsidRDefault="001507A9" w:rsidP="001507A9">
      <w:pPr>
        <w:pStyle w:val="Text2"/>
        <w:tabs>
          <w:tab w:val="clear" w:pos="2161"/>
          <w:tab w:val="left" w:leader="dot" w:pos="9072"/>
        </w:tabs>
        <w:spacing w:before="120" w:after="120"/>
        <w:ind w:left="709"/>
      </w:pPr>
      <w:r>
        <w:tab/>
      </w:r>
    </w:p>
    <w:p w14:paraId="0EA5C123" w14:textId="77777777" w:rsidR="001507A9" w:rsidRPr="005C4E62" w:rsidRDefault="001507A9" w:rsidP="001507A9">
      <w:pPr>
        <w:pStyle w:val="NumPar2"/>
        <w:numPr>
          <w:ilvl w:val="1"/>
          <w:numId w:val="1"/>
        </w:numPr>
        <w:tabs>
          <w:tab w:val="clear" w:pos="1200"/>
        </w:tabs>
        <w:ind w:left="709"/>
      </w:pPr>
      <w:r>
        <w:t>Indicare se la misura di aiuto consiste in:</w:t>
      </w:r>
    </w:p>
    <w:p w14:paraId="07EF0DFF" w14:textId="77777777" w:rsidR="001507A9" w:rsidRPr="005C4E62" w:rsidRDefault="001507A9" w:rsidP="001507A9">
      <w:pPr>
        <w:pStyle w:val="Text2"/>
        <w:tabs>
          <w:tab w:val="clear" w:pos="2161"/>
        </w:tabs>
        <w:spacing w:before="120" w:after="120"/>
        <w:ind w:left="0"/>
      </w:pPr>
      <w:r>
        <w:tab/>
      </w:r>
      <w:r w:rsidRPr="005C4E62">
        <w:fldChar w:fldCharType="begin">
          <w:ffData>
            <w:name w:val="Check1"/>
            <w:enabled/>
            <w:calcOnExit w:val="0"/>
            <w:checkBox>
              <w:sizeAuto/>
              <w:default w:val="0"/>
            </w:checkBox>
          </w:ffData>
        </w:fldChar>
      </w:r>
      <w:r w:rsidRPr="005C4E62">
        <w:instrText xml:space="preserve"> FORMCHECKBOX </w:instrText>
      </w:r>
      <w:r w:rsidR="00B86BF4">
        <w:fldChar w:fldCharType="separate"/>
      </w:r>
      <w:r w:rsidRPr="005C4E62">
        <w:fldChar w:fldCharType="end"/>
      </w:r>
      <w:r>
        <w:tab/>
        <w:t>Buoni sociali</w:t>
      </w:r>
      <w:r w:rsidRPr="005C4E62">
        <w:rPr>
          <w:rStyle w:val="FootnoteReference"/>
          <w:lang w:bidi="si-LK"/>
        </w:rPr>
        <w:footnoteReference w:id="3"/>
      </w:r>
      <w:r>
        <w:tab/>
      </w:r>
      <w:r>
        <w:tab/>
      </w:r>
      <w:r w:rsidRPr="005C4E62">
        <w:fldChar w:fldCharType="begin">
          <w:ffData>
            <w:name w:val="Check1"/>
            <w:enabled/>
            <w:calcOnExit w:val="0"/>
            <w:checkBox>
              <w:sizeAuto/>
              <w:default w:val="0"/>
            </w:checkBox>
          </w:ffData>
        </w:fldChar>
      </w:r>
      <w:r w:rsidRPr="005C4E62">
        <w:instrText xml:space="preserve"> FORMCHECKBOX </w:instrText>
      </w:r>
      <w:r w:rsidR="00B86BF4">
        <w:fldChar w:fldCharType="separate"/>
      </w:r>
      <w:r w:rsidRPr="005C4E62">
        <w:fldChar w:fldCharType="end"/>
      </w:r>
      <w:r>
        <w:tab/>
        <w:t>Buoni per il collegamento a Internet</w:t>
      </w:r>
      <w:r w:rsidRPr="005C4E62">
        <w:rPr>
          <w:rStyle w:val="FootnoteReference"/>
          <w:lang w:bidi="si-LK"/>
        </w:rPr>
        <w:footnoteReference w:id="4"/>
      </w:r>
    </w:p>
    <w:p w14:paraId="78F8AA0A" w14:textId="77777777" w:rsidR="006F5901" w:rsidRPr="005C4E62" w:rsidRDefault="006F5901" w:rsidP="001507A9">
      <w:pPr>
        <w:pStyle w:val="NumPar2"/>
        <w:numPr>
          <w:ilvl w:val="1"/>
          <w:numId w:val="1"/>
        </w:numPr>
        <w:tabs>
          <w:tab w:val="clear" w:pos="1200"/>
        </w:tabs>
        <w:ind w:left="709"/>
      </w:pPr>
      <w:r>
        <w:t>Spiegare in che modo la misura di aiuto si adatta alla strategia nazionale per la banda larga, alla politica digitale e agli obiettivi ambientali dell'Unione</w:t>
      </w:r>
      <w:r w:rsidRPr="005C4E62">
        <w:rPr>
          <w:rStyle w:val="FootnoteReference"/>
        </w:rPr>
        <w:footnoteReference w:id="5"/>
      </w:r>
      <w:r>
        <w:t xml:space="preserve">. </w:t>
      </w:r>
    </w:p>
    <w:p w14:paraId="76A0453E" w14:textId="77777777" w:rsidR="006F5901" w:rsidRPr="005C4E62" w:rsidRDefault="006F5901" w:rsidP="001507A9">
      <w:pPr>
        <w:pStyle w:val="Text2"/>
        <w:tabs>
          <w:tab w:val="clear" w:pos="2161"/>
          <w:tab w:val="left" w:leader="dot" w:pos="9072"/>
        </w:tabs>
        <w:spacing w:before="120" w:after="120"/>
        <w:ind w:left="709"/>
      </w:pPr>
      <w:r>
        <w:tab/>
      </w:r>
    </w:p>
    <w:p w14:paraId="7D8D4AA3" w14:textId="77777777" w:rsidR="00C66331" w:rsidRPr="005C4E62" w:rsidRDefault="00C66331" w:rsidP="001507A9">
      <w:pPr>
        <w:pStyle w:val="NumPar2"/>
        <w:numPr>
          <w:ilvl w:val="1"/>
          <w:numId w:val="1"/>
        </w:numPr>
        <w:tabs>
          <w:tab w:val="clear" w:pos="1200"/>
        </w:tabs>
        <w:ind w:left="709"/>
      </w:pPr>
      <w:r>
        <w:t>Spiegare se il motivo che giustifica la misura di aiuto è</w:t>
      </w:r>
      <w:r w:rsidR="001507A9" w:rsidRPr="005C4E62">
        <w:rPr>
          <w:rStyle w:val="FootnoteReference"/>
        </w:rPr>
        <w:footnoteReference w:id="6"/>
      </w:r>
      <w:r>
        <w:t>:</w:t>
      </w:r>
    </w:p>
    <w:p w14:paraId="30755DCE" w14:textId="77777777" w:rsidR="00C66331" w:rsidRPr="005C4E62" w:rsidRDefault="00C66331" w:rsidP="001507A9">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B86BF4">
        <w:fldChar w:fldCharType="separate"/>
      </w:r>
      <w:r w:rsidRPr="005C4E62">
        <w:fldChar w:fldCharType="end"/>
      </w:r>
      <w:r>
        <w:t xml:space="preserve"> L'impatto economico dei costi di abbonamento ai servizi a banda larga. In tal caso, fornire dettagli……………………………………………………………….</w:t>
      </w:r>
    </w:p>
    <w:p w14:paraId="219C74CA" w14:textId="77777777" w:rsidR="00C66331" w:rsidRPr="005C4E62" w:rsidRDefault="00C66331" w:rsidP="001507A9">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B86BF4">
        <w:fldChar w:fldCharType="separate"/>
      </w:r>
      <w:r w:rsidRPr="005C4E62">
        <w:fldChar w:fldCharType="end"/>
      </w:r>
      <w:r>
        <w:t xml:space="preserve"> La mancata consapevolezza dei vantaggi offerti dall'abbonamento ai servizi a banda larga. In tal caso, fornire dettagli………………………….......................................</w:t>
      </w:r>
    </w:p>
    <w:p w14:paraId="0A3931C4" w14:textId="77777777" w:rsidR="00C66331" w:rsidRPr="005C4E62" w:rsidRDefault="00C66331" w:rsidP="001507A9">
      <w:pPr>
        <w:pStyle w:val="NumPar2"/>
        <w:tabs>
          <w:tab w:val="clear" w:pos="360"/>
        </w:tabs>
        <w:ind w:firstLine="349"/>
      </w:pPr>
      <w:r w:rsidRPr="005C4E62">
        <w:fldChar w:fldCharType="begin">
          <w:ffData>
            <w:name w:val="Check1"/>
            <w:enabled/>
            <w:calcOnExit w:val="0"/>
            <w:checkBox>
              <w:sizeAuto/>
              <w:default w:val="0"/>
            </w:checkBox>
          </w:ffData>
        </w:fldChar>
      </w:r>
      <w:r w:rsidRPr="005C4E62">
        <w:instrText xml:space="preserve"> FORMCHECKBOX </w:instrText>
      </w:r>
      <w:r w:rsidR="00B86BF4">
        <w:fldChar w:fldCharType="separate"/>
      </w:r>
      <w:r w:rsidRPr="005C4E62">
        <w:fldChar w:fldCharType="end"/>
      </w:r>
      <w:r>
        <w:t xml:space="preserve"> Altro. In tal caso, fornire dettagli……………………………………………………………….</w:t>
      </w:r>
    </w:p>
    <w:p w14:paraId="4F36F183" w14:textId="77777777" w:rsidR="007B33E6" w:rsidRPr="005C4E62" w:rsidRDefault="007B33E6" w:rsidP="001507A9">
      <w:pPr>
        <w:pStyle w:val="NumPar2"/>
        <w:numPr>
          <w:ilvl w:val="1"/>
          <w:numId w:val="1"/>
        </w:numPr>
        <w:tabs>
          <w:tab w:val="clear" w:pos="1200"/>
        </w:tabs>
        <w:ind w:left="709"/>
      </w:pPr>
      <w:r>
        <w:t>Spiegare il contesto della misura di aiuto (ad esempio, l'attuale livello di copertura delle reti a banda larga nello Stato membro, l'attuale livello di diffusione dei servizi a banda larga), indicando le fonti delle informazioni fornite.</w:t>
      </w:r>
    </w:p>
    <w:p w14:paraId="09DC091B" w14:textId="77777777" w:rsidR="00B973C6" w:rsidRPr="005C4E62" w:rsidRDefault="00B973C6" w:rsidP="001507A9">
      <w:pPr>
        <w:pStyle w:val="Text2"/>
        <w:tabs>
          <w:tab w:val="clear" w:pos="2161"/>
          <w:tab w:val="left" w:leader="dot" w:pos="9072"/>
        </w:tabs>
        <w:spacing w:before="120" w:after="120"/>
        <w:ind w:left="709"/>
      </w:pPr>
      <w:r>
        <w:tab/>
      </w:r>
    </w:p>
    <w:p w14:paraId="59561478" w14:textId="77777777" w:rsidR="005A7B71" w:rsidRPr="005C4E62" w:rsidRDefault="005A7B71" w:rsidP="001507A9">
      <w:pPr>
        <w:pStyle w:val="NumPar2"/>
        <w:numPr>
          <w:ilvl w:val="1"/>
          <w:numId w:val="1"/>
        </w:numPr>
        <w:tabs>
          <w:tab w:val="clear" w:pos="1200"/>
        </w:tabs>
        <w:ind w:left="709"/>
      </w:pPr>
      <w:r>
        <w:t>Confermare che tutte le velocità menzionate nella presente notifica sono considerate velocità in condizioni di picco</w:t>
      </w:r>
      <w:r w:rsidRPr="005C4E62">
        <w:rPr>
          <w:rStyle w:val="FootnoteReference"/>
        </w:rPr>
        <w:footnoteReference w:id="7"/>
      </w:r>
      <w:r>
        <w:t>.</w:t>
      </w:r>
    </w:p>
    <w:p w14:paraId="565C1A42" w14:textId="77777777" w:rsidR="009642EB" w:rsidRPr="005C4E62" w:rsidRDefault="00515227" w:rsidP="001507A9">
      <w:pPr>
        <w:pStyle w:val="Text2"/>
        <w:tabs>
          <w:tab w:val="clear" w:pos="2161"/>
        </w:tabs>
        <w:spacing w:before="120" w:after="120"/>
        <w:ind w:left="709"/>
      </w:pPr>
      <w:r w:rsidRPr="005C4E62">
        <w:lastRenderedPageBreak/>
        <w:fldChar w:fldCharType="begin">
          <w:ffData>
            <w:name w:val="Check1"/>
            <w:enabled/>
            <w:calcOnExit w:val="0"/>
            <w:checkBox>
              <w:sizeAuto/>
              <w:default w:val="0"/>
            </w:checkBox>
          </w:ffData>
        </w:fldChar>
      </w:r>
      <w:r w:rsidRPr="005C4E62">
        <w:instrText xml:space="preserve"> FORMCHECKBOX </w:instrText>
      </w:r>
      <w:r w:rsidR="00B86BF4">
        <w:fldChar w:fldCharType="separate"/>
      </w:r>
      <w:r w:rsidRPr="005C4E62">
        <w:fldChar w:fldCharType="end"/>
      </w:r>
      <w:r>
        <w:tab/>
        <w:t>Sì</w:t>
      </w:r>
      <w:r>
        <w:tab/>
      </w:r>
      <w:r>
        <w:tab/>
      </w:r>
      <w:r>
        <w:tab/>
      </w:r>
      <w:r w:rsidR="00A63EE7" w:rsidRPr="005C4E62">
        <w:fldChar w:fldCharType="begin">
          <w:ffData>
            <w:name w:val="Check1"/>
            <w:enabled/>
            <w:calcOnExit w:val="0"/>
            <w:checkBox>
              <w:sizeAuto/>
              <w:default w:val="0"/>
            </w:checkBox>
          </w:ffData>
        </w:fldChar>
      </w:r>
      <w:r w:rsidR="00A63EE7" w:rsidRPr="005C4E62">
        <w:instrText xml:space="preserve"> FORMCHECKBOX </w:instrText>
      </w:r>
      <w:r w:rsidR="00B86BF4">
        <w:fldChar w:fldCharType="separate"/>
      </w:r>
      <w:r w:rsidR="00A63EE7" w:rsidRPr="005C4E62">
        <w:fldChar w:fldCharType="end"/>
      </w:r>
      <w:r>
        <w:tab/>
        <w:t>No</w:t>
      </w:r>
    </w:p>
    <w:p w14:paraId="26682793" w14:textId="77777777" w:rsidR="005F2475" w:rsidRPr="005C4E62" w:rsidRDefault="007A2062" w:rsidP="005F2475">
      <w:pPr>
        <w:pStyle w:val="NumPar2"/>
        <w:numPr>
          <w:ilvl w:val="1"/>
          <w:numId w:val="1"/>
        </w:numPr>
        <w:tabs>
          <w:tab w:val="clear" w:pos="1200"/>
        </w:tabs>
        <w:ind w:left="709"/>
      </w:pPr>
      <w:r>
        <w:t>Se disponibili, si prega di presentare i seguenti documenti e di fornire una descrizione del contenuto.</w:t>
      </w:r>
    </w:p>
    <w:p w14:paraId="04C304D4" w14:textId="77777777" w:rsidR="005F2475" w:rsidRPr="005C4E62" w:rsidRDefault="005F2475" w:rsidP="005F2475">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B86BF4">
        <w:fldChar w:fldCharType="separate"/>
      </w:r>
      <w:r w:rsidRPr="005C4E62">
        <w:fldChar w:fldCharType="end"/>
      </w:r>
      <w:r>
        <w:t xml:space="preserve"> Valutazione d'impatto della misura di aiuto………………………………………………. </w:t>
      </w:r>
    </w:p>
    <w:p w14:paraId="489CE500" w14:textId="77777777" w:rsidR="005F2475" w:rsidRPr="005C4E62" w:rsidRDefault="005F2475" w:rsidP="005F2475">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B86BF4">
        <w:fldChar w:fldCharType="separate"/>
      </w:r>
      <w:r w:rsidRPr="005C4E62">
        <w:fldChar w:fldCharType="end"/>
      </w:r>
      <w:r>
        <w:t xml:space="preserve"> Piani di valutazione ex post di regimi simili attuati in precedenza…………………………...</w:t>
      </w:r>
    </w:p>
    <w:p w14:paraId="4609FC61" w14:textId="77777777" w:rsidR="006E63CD" w:rsidRPr="005C4E62" w:rsidRDefault="005F2475" w:rsidP="007A2062">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B86BF4">
        <w:fldChar w:fldCharType="separate"/>
      </w:r>
      <w:r w:rsidRPr="005C4E62">
        <w:fldChar w:fldCharType="end"/>
      </w:r>
      <w:r>
        <w:t xml:space="preserve"> Analisi controfattuale che dimostri che la misura produce effetti positivi rispetto a una situazione senza aiuto…………………………….....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286"/>
      </w:tblGrid>
      <w:tr w:rsidR="006F5901" w:rsidRPr="005C4E62" w14:paraId="640AF5C8" w14:textId="77777777" w:rsidTr="00796043">
        <w:tc>
          <w:tcPr>
            <w:tcW w:w="9286" w:type="dxa"/>
            <w:shd w:val="clear" w:color="auto" w:fill="D9D9D9"/>
          </w:tcPr>
          <w:p w14:paraId="0823E4BE" w14:textId="77777777" w:rsidR="006F5901" w:rsidRPr="005C4E62" w:rsidRDefault="001507A9" w:rsidP="00796043">
            <w:pPr>
              <w:pStyle w:val="Heading4"/>
              <w:keepLines w:val="0"/>
              <w:numPr>
                <w:ilvl w:val="0"/>
                <w:numId w:val="2"/>
              </w:numPr>
              <w:tabs>
                <w:tab w:val="left" w:pos="720"/>
                <w:tab w:val="left" w:pos="1077"/>
                <w:tab w:val="left" w:pos="1440"/>
                <w:tab w:val="left" w:pos="1797"/>
              </w:tabs>
              <w:spacing w:before="240" w:after="240"/>
              <w:jc w:val="center"/>
              <w:rPr>
                <w:rFonts w:ascii="Times New Roman" w:hAnsi="Times New Roman"/>
                <w:i w:val="0"/>
                <w:color w:val="auto"/>
              </w:rPr>
            </w:pPr>
            <w:r>
              <w:rPr>
                <w:rFonts w:ascii="Times New Roman" w:hAnsi="Times New Roman"/>
                <w:i w:val="0"/>
                <w:color w:val="auto"/>
              </w:rPr>
              <w:t>Buoni sociali</w:t>
            </w:r>
          </w:p>
        </w:tc>
      </w:tr>
    </w:tbl>
    <w:p w14:paraId="1383F2AB" w14:textId="77777777" w:rsidR="004C1C63" w:rsidRPr="005C4E62" w:rsidRDefault="007B5294" w:rsidP="00E27219">
      <w:pPr>
        <w:pStyle w:val="NumPar2"/>
        <w:numPr>
          <w:ilvl w:val="1"/>
          <w:numId w:val="5"/>
        </w:numPr>
        <w:ind w:left="709" w:hanging="709"/>
      </w:pPr>
      <w:r>
        <w:t>Indicare le determinate categorie di singoli consumatori destinatari della misura di aiuto, specificando le condizioni economiche che giustificano il versamento di aiuti per motivi sociali (ad esempio famiglie a basso reddito, studenti, alunni, ecc.) e i criteri oggettivi utilizzati per individuare i consumatori idonei</w:t>
      </w:r>
      <w:r w:rsidRPr="005C4E62">
        <w:rPr>
          <w:rStyle w:val="FootnoteReference"/>
        </w:rPr>
        <w:footnoteReference w:id="8"/>
      </w:r>
      <w:r>
        <w:t xml:space="preserve">. </w:t>
      </w:r>
    </w:p>
    <w:p w14:paraId="48014B02" w14:textId="77777777" w:rsidR="004C1C63" w:rsidRPr="005C4E62" w:rsidRDefault="004C1C63" w:rsidP="004C1C63">
      <w:pPr>
        <w:pStyle w:val="Text2"/>
        <w:tabs>
          <w:tab w:val="clear" w:pos="2161"/>
          <w:tab w:val="left" w:leader="dot" w:pos="9072"/>
        </w:tabs>
        <w:spacing w:before="120" w:after="120"/>
        <w:ind w:left="709"/>
      </w:pPr>
      <w:r>
        <w:tab/>
      </w:r>
    </w:p>
    <w:p w14:paraId="74A7711A" w14:textId="77777777" w:rsidR="007B5294" w:rsidRPr="005C4E62" w:rsidRDefault="004C1C63" w:rsidP="00E27219">
      <w:pPr>
        <w:pStyle w:val="NumPar2"/>
        <w:numPr>
          <w:ilvl w:val="1"/>
          <w:numId w:val="5"/>
        </w:numPr>
        <w:ind w:left="709" w:hanging="709"/>
      </w:pPr>
      <w:r>
        <w:t>Fornire una stima del numero di consumatori che potrebbero beneficiare della misura di aiuto.</w:t>
      </w:r>
    </w:p>
    <w:p w14:paraId="56AAE96E" w14:textId="77777777" w:rsidR="007B5294" w:rsidRPr="005C4E62" w:rsidRDefault="007B5294" w:rsidP="009F1CC8">
      <w:pPr>
        <w:pStyle w:val="Text2"/>
        <w:tabs>
          <w:tab w:val="clear" w:pos="2161"/>
          <w:tab w:val="left" w:leader="dot" w:pos="9072"/>
        </w:tabs>
        <w:spacing w:before="120" w:after="120"/>
        <w:ind w:left="709"/>
      </w:pPr>
      <w:r>
        <w:tab/>
      </w:r>
    </w:p>
    <w:p w14:paraId="75CA0BE1" w14:textId="77777777" w:rsidR="004C1C63" w:rsidRPr="005C4E62" w:rsidRDefault="004C1C63" w:rsidP="00E27219">
      <w:pPr>
        <w:pStyle w:val="NumPar2"/>
        <w:numPr>
          <w:ilvl w:val="1"/>
          <w:numId w:val="5"/>
        </w:numPr>
        <w:ind w:left="709" w:hanging="709"/>
      </w:pPr>
      <w:r>
        <w:t>Indicare i prestatori di servizi ammissibili.</w:t>
      </w:r>
    </w:p>
    <w:p w14:paraId="6336BEA8" w14:textId="77777777" w:rsidR="004C1C63" w:rsidRPr="005C4E62" w:rsidRDefault="004C1C63" w:rsidP="004C1C63">
      <w:pPr>
        <w:pStyle w:val="Text2"/>
        <w:tabs>
          <w:tab w:val="clear" w:pos="2161"/>
          <w:tab w:val="left" w:leader="dot" w:pos="9072"/>
        </w:tabs>
        <w:spacing w:before="120" w:after="120"/>
        <w:ind w:left="709"/>
      </w:pPr>
      <w:r>
        <w:tab/>
      </w:r>
    </w:p>
    <w:p w14:paraId="463D200D" w14:textId="77777777" w:rsidR="00237B1B" w:rsidRPr="005C4E62" w:rsidRDefault="00237B1B" w:rsidP="00E27219">
      <w:pPr>
        <w:pStyle w:val="NumPar2"/>
        <w:numPr>
          <w:ilvl w:val="1"/>
          <w:numId w:val="5"/>
        </w:numPr>
        <w:ind w:left="709" w:hanging="709"/>
      </w:pPr>
      <w:r>
        <w:t>Indicare i servizi ammissibili coperti dalla misura di aiuto (ad esempio in termini di velocità di scaricamento e di caricamento, ecc.) e spiegare in che modo le autorità italiane hanno individuato tali servizi.</w:t>
      </w:r>
    </w:p>
    <w:p w14:paraId="32037794" w14:textId="77777777" w:rsidR="00237B1B" w:rsidRPr="005C4E62" w:rsidRDefault="00237B1B" w:rsidP="00237B1B">
      <w:pPr>
        <w:pStyle w:val="Text2"/>
        <w:tabs>
          <w:tab w:val="clear" w:pos="2161"/>
          <w:tab w:val="left" w:leader="dot" w:pos="9072"/>
        </w:tabs>
        <w:spacing w:before="120" w:after="120"/>
        <w:ind w:left="709"/>
      </w:pPr>
      <w:r>
        <w:tab/>
      </w:r>
    </w:p>
    <w:p w14:paraId="4A0F2EF9" w14:textId="77777777" w:rsidR="00042ACA" w:rsidRPr="005C4E62" w:rsidRDefault="00710B4A" w:rsidP="00042ACA">
      <w:pPr>
        <w:pStyle w:val="NumPar2"/>
        <w:numPr>
          <w:ilvl w:val="1"/>
          <w:numId w:val="5"/>
        </w:numPr>
        <w:ind w:left="709" w:hanging="709"/>
      </w:pPr>
      <w:r>
        <w:t>Specificare in che modo saranno utilizzati i voucher e fornire dettagli</w:t>
      </w:r>
      <w:r w:rsidRPr="005C4E62">
        <w:rPr>
          <w:rStyle w:val="FootnoteReference"/>
        </w:rPr>
        <w:footnoteReference w:id="9"/>
      </w:r>
      <w:r>
        <w:t>:</w:t>
      </w:r>
    </w:p>
    <w:p w14:paraId="4389E7DD" w14:textId="77777777" w:rsidR="00485681" w:rsidRPr="005C4E62" w:rsidRDefault="00485681" w:rsidP="00485681">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B86BF4">
        <w:fldChar w:fldCharType="separate"/>
      </w:r>
      <w:r w:rsidRPr="005C4E62">
        <w:fldChar w:fldCharType="end"/>
      </w:r>
      <w:r>
        <w:t xml:space="preserve"> Per abbonarsi a nuovi servizi a banda larga. Dettagli:</w:t>
      </w:r>
    </w:p>
    <w:p w14:paraId="1C90E839" w14:textId="77777777" w:rsidR="00485681" w:rsidRPr="005C4E62" w:rsidRDefault="00485681" w:rsidP="006E6AE1">
      <w:pPr>
        <w:pStyle w:val="NumPar2"/>
        <w:tabs>
          <w:tab w:val="clear" w:pos="360"/>
        </w:tabs>
        <w:ind w:left="709" w:firstLine="0"/>
      </w:pPr>
      <w:r>
        <w:t xml:space="preserve">………………………………………………………………………………………….. </w:t>
      </w:r>
    </w:p>
    <w:p w14:paraId="7E298B80" w14:textId="77777777" w:rsidR="00485681" w:rsidRPr="005C4E62" w:rsidRDefault="00485681" w:rsidP="00485681">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B86BF4">
        <w:fldChar w:fldCharType="separate"/>
      </w:r>
      <w:r w:rsidRPr="005C4E62">
        <w:fldChar w:fldCharType="end"/>
      </w:r>
      <w:r>
        <w:t xml:space="preserve"> Per mantenere gli abbonamenti esistenti. Dettagli: </w:t>
      </w:r>
    </w:p>
    <w:p w14:paraId="1AD9A191" w14:textId="77777777" w:rsidR="00485681" w:rsidRPr="005C4E62" w:rsidRDefault="00485681" w:rsidP="006E6AE1">
      <w:pPr>
        <w:pStyle w:val="NumPar2"/>
        <w:tabs>
          <w:tab w:val="clear" w:pos="360"/>
        </w:tabs>
        <w:ind w:left="709" w:firstLine="0"/>
      </w:pPr>
      <w:r>
        <w:t>…………………………………………………………………………………………...</w:t>
      </w:r>
    </w:p>
    <w:p w14:paraId="2A17F917" w14:textId="77777777" w:rsidR="00485681" w:rsidRPr="005C4E62" w:rsidRDefault="00485681" w:rsidP="00485681">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B86BF4">
        <w:fldChar w:fldCharType="separate"/>
      </w:r>
      <w:r w:rsidRPr="005C4E62">
        <w:fldChar w:fldCharType="end"/>
      </w:r>
      <w:r>
        <w:t xml:space="preserve"> Altro. Dettagli:</w:t>
      </w:r>
    </w:p>
    <w:p w14:paraId="74BBB0C8" w14:textId="77777777" w:rsidR="00485681" w:rsidRPr="005C4E62" w:rsidRDefault="00485681" w:rsidP="006E6AE1">
      <w:pPr>
        <w:pStyle w:val="NumPar2"/>
        <w:tabs>
          <w:tab w:val="clear" w:pos="360"/>
        </w:tabs>
        <w:ind w:left="709" w:firstLine="0"/>
      </w:pPr>
      <w:r>
        <w:t>…………………………………………………………..…………………………….....</w:t>
      </w:r>
    </w:p>
    <w:p w14:paraId="5F79E928" w14:textId="77777777" w:rsidR="007B5294" w:rsidRPr="005C4E62" w:rsidRDefault="007B5294" w:rsidP="00E27219">
      <w:pPr>
        <w:pStyle w:val="NumPar2"/>
        <w:numPr>
          <w:ilvl w:val="1"/>
          <w:numId w:val="5"/>
        </w:numPr>
        <w:ind w:left="709" w:hanging="709"/>
      </w:pPr>
      <w:r>
        <w:t>Elencare i costi ammissibili coperti dalla misura.</w:t>
      </w:r>
      <w:r w:rsidRPr="005C4E62">
        <w:rPr>
          <w:rStyle w:val="FootnoteReference"/>
        </w:rPr>
        <w:footnoteReference w:id="10"/>
      </w:r>
    </w:p>
    <w:p w14:paraId="62F29126" w14:textId="77777777" w:rsidR="007B5294" w:rsidRPr="005C4E62" w:rsidRDefault="007B5294" w:rsidP="007B5294">
      <w:pPr>
        <w:pStyle w:val="Text2"/>
        <w:tabs>
          <w:tab w:val="clear" w:pos="2161"/>
          <w:tab w:val="left" w:leader="dot" w:pos="9072"/>
        </w:tabs>
        <w:spacing w:before="120" w:after="120"/>
        <w:ind w:left="709"/>
      </w:pPr>
      <w:r>
        <w:tab/>
      </w:r>
    </w:p>
    <w:p w14:paraId="0EB7550B" w14:textId="77777777" w:rsidR="00E0556B" w:rsidRPr="005C4E62" w:rsidRDefault="00E0556B" w:rsidP="00E0556B">
      <w:pPr>
        <w:pStyle w:val="NumPar2"/>
        <w:numPr>
          <w:ilvl w:val="1"/>
          <w:numId w:val="5"/>
        </w:numPr>
        <w:ind w:left="709" w:hanging="709"/>
      </w:pPr>
      <w:r>
        <w:t>Indicare la durata massima del buono (se del caso).</w:t>
      </w:r>
    </w:p>
    <w:p w14:paraId="2A46529A" w14:textId="77777777" w:rsidR="00E0556B" w:rsidRPr="005C4E62" w:rsidRDefault="00E0556B" w:rsidP="002E43A3">
      <w:pPr>
        <w:pStyle w:val="Text2"/>
        <w:tabs>
          <w:tab w:val="clear" w:pos="2161"/>
          <w:tab w:val="left" w:leader="dot" w:pos="9072"/>
        </w:tabs>
        <w:spacing w:before="120" w:after="120"/>
        <w:ind w:left="709"/>
      </w:pPr>
      <w:r>
        <w:lastRenderedPageBreak/>
        <w:tab/>
      </w:r>
    </w:p>
    <w:p w14:paraId="66DB9BFC" w14:textId="77777777" w:rsidR="00237B1B" w:rsidRPr="005C4E62" w:rsidRDefault="00237B1B" w:rsidP="00E27219">
      <w:pPr>
        <w:pStyle w:val="NumPar2"/>
        <w:numPr>
          <w:ilvl w:val="1"/>
          <w:numId w:val="5"/>
        </w:numPr>
        <w:ind w:left="709" w:hanging="709"/>
      </w:pPr>
      <w:r>
        <w:t xml:space="preserve">Indicare il tipo e l'importo dei buoni, specificando in che modo è stato fissato tale importo e la percentuale dei costi di abbonamento coperta dal buono. </w:t>
      </w:r>
    </w:p>
    <w:p w14:paraId="11FBFBAD" w14:textId="77777777" w:rsidR="00237B1B" w:rsidRPr="005C4E62" w:rsidRDefault="00237B1B" w:rsidP="00237B1B">
      <w:pPr>
        <w:pStyle w:val="Text2"/>
        <w:tabs>
          <w:tab w:val="clear" w:pos="2161"/>
          <w:tab w:val="left" w:leader="dot" w:pos="9072"/>
        </w:tabs>
        <w:spacing w:before="120" w:after="120"/>
        <w:ind w:left="709"/>
      </w:pPr>
      <w:r>
        <w:tab/>
      </w:r>
    </w:p>
    <w:p w14:paraId="0AF2C942" w14:textId="77777777" w:rsidR="00E101F1" w:rsidRPr="005C4E62" w:rsidRDefault="00E101F1" w:rsidP="00E27219">
      <w:pPr>
        <w:pStyle w:val="NumPar2"/>
        <w:numPr>
          <w:ilvl w:val="1"/>
          <w:numId w:val="5"/>
        </w:numPr>
        <w:ind w:left="709" w:hanging="709"/>
        <w:rPr>
          <w:iCs/>
        </w:rPr>
      </w:pPr>
      <w:r>
        <w:t>Spiegare se e in che modo la misura di aiuto è conforme al principio della neutralità tecnologica</w:t>
      </w:r>
      <w:r w:rsidRPr="005C4E62">
        <w:rPr>
          <w:rStyle w:val="FootnoteReference"/>
          <w:iCs/>
        </w:rPr>
        <w:footnoteReference w:id="11"/>
      </w:r>
      <w:r>
        <w:t>.</w:t>
      </w:r>
    </w:p>
    <w:p w14:paraId="1F1F9F4D" w14:textId="77777777" w:rsidR="00E101F1" w:rsidRPr="005C4E62" w:rsidRDefault="00E101F1" w:rsidP="00E101F1">
      <w:pPr>
        <w:pStyle w:val="Text2"/>
        <w:tabs>
          <w:tab w:val="clear" w:pos="2161"/>
          <w:tab w:val="left" w:leader="dot" w:pos="9072"/>
        </w:tabs>
        <w:spacing w:before="120" w:after="120"/>
        <w:ind w:left="709"/>
      </w:pPr>
      <w:r>
        <w:tab/>
      </w:r>
    </w:p>
    <w:p w14:paraId="1B2F1AE7" w14:textId="77777777" w:rsidR="00C90B4D" w:rsidRPr="005C4E62" w:rsidRDefault="00C90B4D" w:rsidP="00C90B4D">
      <w:pPr>
        <w:pStyle w:val="NumPar2"/>
        <w:numPr>
          <w:ilvl w:val="1"/>
          <w:numId w:val="5"/>
        </w:numPr>
        <w:ind w:left="709" w:hanging="709"/>
        <w:rPr>
          <w:iCs/>
        </w:rPr>
      </w:pPr>
      <w:r>
        <w:t>Per dimostrare che la misura di aiuto garantisce la parità di trattamento di tutti i possibili prestatori di servizi e offre ai consumatori la più ampia scelta possibile al riguardo</w:t>
      </w:r>
      <w:r w:rsidR="00E101F1" w:rsidRPr="005C4E62">
        <w:rPr>
          <w:rStyle w:val="FootnoteReference"/>
          <w:iCs/>
        </w:rPr>
        <w:footnoteReference w:id="12"/>
      </w:r>
      <w:r>
        <w:t>, confermare (fornendo i dettagli pertinenti) che:</w:t>
      </w:r>
      <w:r w:rsidRPr="005C4E62">
        <w:rPr>
          <w:rStyle w:val="FootnoteReference"/>
        </w:rPr>
        <w:footnoteReference w:id="13"/>
      </w:r>
      <w:r>
        <w:t xml:space="preserve"> </w:t>
      </w:r>
    </w:p>
    <w:p w14:paraId="7927BFCB" w14:textId="77777777" w:rsidR="00C90B4D" w:rsidRPr="005C4E62" w:rsidRDefault="00C90B4D" w:rsidP="00C90B4D">
      <w:pPr>
        <w:pStyle w:val="NumPar2"/>
        <w:numPr>
          <w:ilvl w:val="4"/>
          <w:numId w:val="1"/>
        </w:numPr>
        <w:tabs>
          <w:tab w:val="clear" w:pos="1800"/>
        </w:tabs>
        <w:ind w:left="1418" w:hanging="709"/>
      </w:pPr>
      <w:r>
        <w:t>Sarà istituito un registro online di tutti i prestatori di servizi ammissibili (o una piattaforma alternativa equivalente).</w:t>
      </w:r>
    </w:p>
    <w:p w14:paraId="04F5D193" w14:textId="77777777" w:rsidR="00C90B4D" w:rsidRPr="005C4E62" w:rsidRDefault="00C90B4D" w:rsidP="00C90B4D">
      <w:pPr>
        <w:pStyle w:val="Text2"/>
        <w:tabs>
          <w:tab w:val="clear" w:pos="2161"/>
          <w:tab w:val="left" w:leader="dot" w:pos="9072"/>
        </w:tabs>
        <w:spacing w:before="120" w:after="120"/>
        <w:ind w:left="709"/>
      </w:pPr>
      <w:r>
        <w:tab/>
      </w:r>
    </w:p>
    <w:p w14:paraId="6575AD92" w14:textId="77777777" w:rsidR="00C90B4D" w:rsidRPr="005C4E62" w:rsidRDefault="00C90B4D" w:rsidP="00C90B4D">
      <w:pPr>
        <w:pStyle w:val="NumPar2"/>
        <w:numPr>
          <w:ilvl w:val="4"/>
          <w:numId w:val="1"/>
        </w:numPr>
        <w:tabs>
          <w:tab w:val="clear" w:pos="1800"/>
        </w:tabs>
        <w:ind w:left="1418" w:hanging="709"/>
      </w:pPr>
      <w:r>
        <w:t xml:space="preserve">I consumatori saranno liberi di consultare il registro. </w:t>
      </w:r>
    </w:p>
    <w:p w14:paraId="6E90AA94" w14:textId="77777777" w:rsidR="00C90B4D" w:rsidRPr="005C4E62" w:rsidRDefault="00C90B4D" w:rsidP="00C90B4D">
      <w:pPr>
        <w:pStyle w:val="Text2"/>
        <w:tabs>
          <w:tab w:val="clear" w:pos="2161"/>
          <w:tab w:val="left" w:leader="dot" w:pos="9072"/>
        </w:tabs>
        <w:spacing w:before="120" w:after="120"/>
        <w:ind w:left="709"/>
      </w:pPr>
      <w:r>
        <w:tab/>
      </w:r>
    </w:p>
    <w:p w14:paraId="3EECE93A" w14:textId="77777777" w:rsidR="00C90B4D" w:rsidRPr="005C4E62" w:rsidRDefault="00C90B4D" w:rsidP="00C90B4D">
      <w:pPr>
        <w:pStyle w:val="NumPar2"/>
        <w:numPr>
          <w:ilvl w:val="4"/>
          <w:numId w:val="1"/>
        </w:numPr>
        <w:tabs>
          <w:tab w:val="clear" w:pos="1800"/>
        </w:tabs>
        <w:ind w:left="1418" w:hanging="709"/>
      </w:pPr>
      <w:r>
        <w:t>Tutte le imprese in grado di fornire i servizi a banda larga ammissibili potranno richiedere di essere iscritte nel registro (o nella piattaforma alternativa scelta).</w:t>
      </w:r>
    </w:p>
    <w:p w14:paraId="21BC1A7B" w14:textId="77777777" w:rsidR="00E101F1" w:rsidRPr="005C4E62" w:rsidRDefault="00C90B4D" w:rsidP="00C90B4D">
      <w:pPr>
        <w:pStyle w:val="Text2"/>
        <w:tabs>
          <w:tab w:val="clear" w:pos="2161"/>
          <w:tab w:val="left" w:leader="dot" w:pos="9072"/>
        </w:tabs>
        <w:spacing w:before="120" w:after="120"/>
        <w:ind w:left="709"/>
      </w:pPr>
      <w:r>
        <w:tab/>
        <w:t xml:space="preserve"> </w:t>
      </w:r>
    </w:p>
    <w:p w14:paraId="4850B44E" w14:textId="77777777" w:rsidR="00C90B4D" w:rsidRPr="005C4E62" w:rsidRDefault="00C90B4D" w:rsidP="00C90B4D">
      <w:pPr>
        <w:pStyle w:val="NumPar2"/>
        <w:numPr>
          <w:ilvl w:val="4"/>
          <w:numId w:val="1"/>
        </w:numPr>
        <w:tabs>
          <w:tab w:val="clear" w:pos="1800"/>
        </w:tabs>
        <w:ind w:left="1418" w:hanging="709"/>
      </w:pPr>
      <w:r>
        <w:t>Il registro (o la piattaforma alternativa scelta) fornirà informazioni supplementari utili ad assistere i consumatori (ad esempio il tipo di servizio fornito dalle varie imprese, ecc.). In tal caso, indicare le informazioni supplementari fornite.</w:t>
      </w:r>
    </w:p>
    <w:p w14:paraId="5B21E316" w14:textId="77777777" w:rsidR="00E101F1" w:rsidRPr="005C4E62" w:rsidRDefault="00E101F1" w:rsidP="00E101F1">
      <w:pPr>
        <w:pStyle w:val="Text2"/>
        <w:tabs>
          <w:tab w:val="clear" w:pos="2161"/>
          <w:tab w:val="left" w:leader="dot" w:pos="9072"/>
        </w:tabs>
        <w:spacing w:before="120" w:after="120"/>
        <w:ind w:left="709"/>
      </w:pPr>
      <w:r>
        <w:tab/>
      </w:r>
    </w:p>
    <w:p w14:paraId="3E119929" w14:textId="77777777" w:rsidR="00D1408F" w:rsidRPr="005C4E62" w:rsidRDefault="00D1408F" w:rsidP="009A1814">
      <w:pPr>
        <w:pStyle w:val="NumPar2"/>
        <w:numPr>
          <w:ilvl w:val="1"/>
          <w:numId w:val="5"/>
        </w:numPr>
        <w:ind w:left="709" w:hanging="709"/>
      </w:pPr>
      <w:r>
        <w:t>Spiegare dettagliatamente la procedura di applicazione della misura di aiuto.</w:t>
      </w:r>
    </w:p>
    <w:p w14:paraId="442D8F63" w14:textId="77777777" w:rsidR="00D1408F" w:rsidRPr="005C4E62" w:rsidRDefault="00D1408F" w:rsidP="00D1408F">
      <w:pPr>
        <w:pStyle w:val="Text2"/>
        <w:tabs>
          <w:tab w:val="clear" w:pos="2161"/>
          <w:tab w:val="left" w:leader="dot" w:pos="9072"/>
        </w:tabs>
        <w:spacing w:before="120" w:after="120"/>
        <w:ind w:left="709"/>
      </w:pPr>
      <w:r>
        <w:tab/>
      </w:r>
    </w:p>
    <w:p w14:paraId="22E2AC79" w14:textId="77777777" w:rsidR="00D1408F" w:rsidRPr="005C4E62" w:rsidRDefault="00D1408F" w:rsidP="009A1814">
      <w:pPr>
        <w:pStyle w:val="NumPar2"/>
        <w:numPr>
          <w:ilvl w:val="1"/>
          <w:numId w:val="5"/>
        </w:numPr>
        <w:ind w:left="709" w:hanging="709"/>
      </w:pPr>
      <w:r>
        <w:t>Consultazione pubblica</w:t>
      </w:r>
      <w:r w:rsidRPr="005C4E62">
        <w:rPr>
          <w:rStyle w:val="FootnoteReference"/>
        </w:rPr>
        <w:footnoteReference w:id="14"/>
      </w:r>
      <w:r>
        <w:t>. Si prega di fornire le seguenti informazioni:</w:t>
      </w:r>
    </w:p>
    <w:p w14:paraId="6CFF59D3" w14:textId="77777777" w:rsidR="00D1408F" w:rsidRPr="005C4E62" w:rsidRDefault="00D1408F" w:rsidP="00D46D21">
      <w:pPr>
        <w:pStyle w:val="Text2"/>
        <w:numPr>
          <w:ilvl w:val="4"/>
          <w:numId w:val="10"/>
        </w:numPr>
        <w:tabs>
          <w:tab w:val="clear" w:pos="1800"/>
          <w:tab w:val="clear" w:pos="2161"/>
        </w:tabs>
        <w:spacing w:after="120"/>
        <w:ind w:left="1418" w:hanging="709"/>
      </w:pPr>
      <w:r>
        <w:t xml:space="preserve">Indicare la data di inizio e di fine di ciascuna consultazione pubblica svolta. </w:t>
      </w:r>
    </w:p>
    <w:p w14:paraId="1B25D284" w14:textId="77777777" w:rsidR="00D1408F" w:rsidRPr="005C4E62" w:rsidRDefault="00D1408F" w:rsidP="00D1408F">
      <w:pPr>
        <w:pStyle w:val="Text2"/>
        <w:tabs>
          <w:tab w:val="clear" w:pos="2161"/>
          <w:tab w:val="left" w:leader="dot" w:pos="9072"/>
        </w:tabs>
        <w:spacing w:before="120" w:after="120"/>
        <w:ind w:left="709"/>
      </w:pPr>
      <w:r>
        <w:tab/>
      </w:r>
    </w:p>
    <w:p w14:paraId="1509C3EF" w14:textId="77777777" w:rsidR="00D1408F" w:rsidRPr="005C4E62" w:rsidRDefault="00D1408F" w:rsidP="00D46D21">
      <w:pPr>
        <w:pStyle w:val="Text2"/>
        <w:numPr>
          <w:ilvl w:val="4"/>
          <w:numId w:val="10"/>
        </w:numPr>
        <w:tabs>
          <w:tab w:val="clear" w:pos="1800"/>
          <w:tab w:val="clear" w:pos="2161"/>
        </w:tabs>
        <w:spacing w:after="120"/>
        <w:ind w:left="1418" w:hanging="709"/>
      </w:pPr>
      <w:r>
        <w:t xml:space="preserve">Indicare il contenuto di ciascuna consultazione pubblica. </w:t>
      </w:r>
    </w:p>
    <w:p w14:paraId="32AE6138" w14:textId="77777777" w:rsidR="00D1408F" w:rsidRPr="005C4E62" w:rsidRDefault="00D1408F" w:rsidP="00D1408F">
      <w:pPr>
        <w:pStyle w:val="Text2"/>
        <w:tabs>
          <w:tab w:val="clear" w:pos="2161"/>
          <w:tab w:val="left" w:leader="dot" w:pos="9072"/>
        </w:tabs>
        <w:spacing w:before="120" w:after="120"/>
        <w:ind w:left="709"/>
      </w:pPr>
      <w:r>
        <w:tab/>
      </w:r>
    </w:p>
    <w:p w14:paraId="66D4806D" w14:textId="77777777" w:rsidR="00D1408F" w:rsidRPr="005C4E62" w:rsidRDefault="00D1408F" w:rsidP="00D46D21">
      <w:pPr>
        <w:pStyle w:val="Text2"/>
        <w:numPr>
          <w:ilvl w:val="4"/>
          <w:numId w:val="10"/>
        </w:numPr>
        <w:tabs>
          <w:tab w:val="clear" w:pos="1800"/>
          <w:tab w:val="clear" w:pos="2161"/>
        </w:tabs>
        <w:spacing w:after="120"/>
        <w:ind w:left="1418" w:hanging="709"/>
      </w:pPr>
      <w:r>
        <w:t>Sito Internet accessibile al pubblico (a livello regionale e nazionale) in cui è stata pubblicata la consultazione.</w:t>
      </w:r>
    </w:p>
    <w:p w14:paraId="014FC2B3" w14:textId="77777777" w:rsidR="00D1408F" w:rsidRPr="005C4E62" w:rsidRDefault="00D1408F" w:rsidP="00D1408F">
      <w:pPr>
        <w:pStyle w:val="Text2"/>
        <w:tabs>
          <w:tab w:val="clear" w:pos="2161"/>
          <w:tab w:val="left" w:leader="dot" w:pos="9072"/>
        </w:tabs>
        <w:spacing w:before="120" w:after="120"/>
        <w:ind w:left="709"/>
      </w:pPr>
      <w:r>
        <w:tab/>
      </w:r>
    </w:p>
    <w:p w14:paraId="6BECEC1F" w14:textId="77777777" w:rsidR="00D1408F" w:rsidRPr="005C4E62" w:rsidRDefault="00D1408F" w:rsidP="00D46D21">
      <w:pPr>
        <w:pStyle w:val="Text2"/>
        <w:numPr>
          <w:ilvl w:val="4"/>
          <w:numId w:val="10"/>
        </w:numPr>
        <w:tabs>
          <w:tab w:val="clear" w:pos="1800"/>
          <w:tab w:val="clear" w:pos="2161"/>
        </w:tabs>
        <w:spacing w:after="120"/>
        <w:ind w:left="1418" w:hanging="709"/>
      </w:pPr>
      <w:r>
        <w:t>Fornire una sintesi delle principali osservazioni presentate dai partecipanti a ciascuna consultazione pubblica, specificando come sono state trattate.</w:t>
      </w:r>
    </w:p>
    <w:p w14:paraId="7B2B49B6" w14:textId="77777777" w:rsidR="00D1408F" w:rsidRPr="005C4E62" w:rsidRDefault="00D1408F" w:rsidP="00D1408F">
      <w:pPr>
        <w:pStyle w:val="Text2"/>
        <w:tabs>
          <w:tab w:val="clear" w:pos="2161"/>
          <w:tab w:val="left" w:leader="dot" w:pos="9072"/>
        </w:tabs>
        <w:spacing w:before="120" w:after="120"/>
        <w:ind w:left="709"/>
      </w:pPr>
      <w:r>
        <w:lastRenderedPageBreak/>
        <w:tab/>
      </w:r>
    </w:p>
    <w:p w14:paraId="46B7B870" w14:textId="77777777" w:rsidR="00D1408F" w:rsidRPr="005C4E62" w:rsidRDefault="00D1408F" w:rsidP="009A1814">
      <w:pPr>
        <w:pStyle w:val="NumPar2"/>
        <w:numPr>
          <w:ilvl w:val="1"/>
          <w:numId w:val="5"/>
        </w:numPr>
        <w:ind w:left="709" w:hanging="709"/>
      </w:pPr>
      <w:r>
        <w:t>Indicare se saranno attuate misure di salvaguardia supplementari per evitare eventuali abusi dei buoni sociali. In tal caso, fornire dettagli</w:t>
      </w:r>
      <w:r w:rsidRPr="005C4E62">
        <w:rPr>
          <w:rStyle w:val="FootnoteReference"/>
        </w:rPr>
        <w:footnoteReference w:id="15"/>
      </w:r>
      <w:r>
        <w:t>.</w:t>
      </w:r>
    </w:p>
    <w:p w14:paraId="112B7B21" w14:textId="77777777" w:rsidR="00D1408F" w:rsidRPr="005C4E62" w:rsidRDefault="00D1408F" w:rsidP="00D1408F">
      <w:pPr>
        <w:pStyle w:val="Text2"/>
        <w:tabs>
          <w:tab w:val="clear" w:pos="2161"/>
          <w:tab w:val="left" w:leader="dot" w:pos="9072"/>
        </w:tabs>
        <w:spacing w:before="120" w:after="120"/>
        <w:ind w:left="709"/>
      </w:pPr>
      <w:r>
        <w:tab/>
      </w:r>
    </w:p>
    <w:p w14:paraId="4C1F5DAE" w14:textId="77777777" w:rsidR="00D1408F" w:rsidRPr="005C4E62" w:rsidRDefault="00D1408F" w:rsidP="009A1814">
      <w:pPr>
        <w:pStyle w:val="NumPar2"/>
        <w:numPr>
          <w:ilvl w:val="1"/>
          <w:numId w:val="5"/>
        </w:numPr>
        <w:ind w:left="709" w:hanging="709"/>
      </w:pPr>
      <w:r>
        <w:t>Indicare se la misura di aiuto prevede norme specifiche relative alla gestione dell'abbonamento, tra cui la cessazione anticipata dell'abbonamento, la possibilità di trasferire l'abbonamento a un altro fornitore durante il periodo coperto dal buono (e in caso affermativo, a quali condizioni), la continuazione dell'abbonamento dopo la scadenza del buono. In tal caso, fornire dettagli.</w:t>
      </w:r>
    </w:p>
    <w:p w14:paraId="6A59BAFE" w14:textId="77777777" w:rsidR="008D40BF" w:rsidRPr="005C4E62" w:rsidRDefault="00D1408F" w:rsidP="00E217F7">
      <w:pPr>
        <w:pStyle w:val="Text2"/>
        <w:tabs>
          <w:tab w:val="clear" w:pos="2161"/>
          <w:tab w:val="left" w:leader="dot" w:pos="9072"/>
        </w:tabs>
        <w:spacing w:before="120" w:after="120"/>
        <w:ind w:left="709"/>
      </w:pPr>
      <w: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286"/>
      </w:tblGrid>
      <w:tr w:rsidR="006F5901" w:rsidRPr="005C4E62" w14:paraId="148662DE" w14:textId="77777777" w:rsidTr="00796043">
        <w:tc>
          <w:tcPr>
            <w:tcW w:w="9286" w:type="dxa"/>
            <w:shd w:val="clear" w:color="auto" w:fill="D9D9D9"/>
          </w:tcPr>
          <w:p w14:paraId="0F6799DD" w14:textId="77777777" w:rsidR="006F5901" w:rsidRPr="005C4E62" w:rsidRDefault="008D40BF" w:rsidP="00796043">
            <w:pPr>
              <w:pStyle w:val="Heading4"/>
              <w:keepLines w:val="0"/>
              <w:numPr>
                <w:ilvl w:val="0"/>
                <w:numId w:val="2"/>
              </w:numPr>
              <w:tabs>
                <w:tab w:val="left" w:pos="720"/>
                <w:tab w:val="left" w:pos="1077"/>
                <w:tab w:val="left" w:pos="1440"/>
                <w:tab w:val="left" w:pos="1797"/>
              </w:tabs>
              <w:spacing w:before="240" w:after="240"/>
              <w:jc w:val="center"/>
              <w:rPr>
                <w:rFonts w:ascii="Times New Roman" w:hAnsi="Times New Roman"/>
                <w:i w:val="0"/>
                <w:color w:val="auto"/>
              </w:rPr>
            </w:pPr>
            <w:r>
              <w:rPr>
                <w:rFonts w:ascii="Times New Roman" w:hAnsi="Times New Roman"/>
                <w:i w:val="0"/>
                <w:color w:val="auto"/>
              </w:rPr>
              <w:t>Buoni per il collegamento a internet</w:t>
            </w:r>
          </w:p>
        </w:tc>
      </w:tr>
    </w:tbl>
    <w:p w14:paraId="028B9F3E" w14:textId="77777777" w:rsidR="004D559F" w:rsidRPr="005C4E62" w:rsidRDefault="004D559F" w:rsidP="00450B69">
      <w:pPr>
        <w:pStyle w:val="NumPar2"/>
        <w:numPr>
          <w:ilvl w:val="1"/>
          <w:numId w:val="41"/>
        </w:numPr>
        <w:ind w:left="709" w:hanging="709"/>
      </w:pPr>
      <w:r>
        <w:t>Indicare il tipo di utenti finali destinatari della misura.</w:t>
      </w:r>
    </w:p>
    <w:p w14:paraId="4168B0AA" w14:textId="77777777" w:rsidR="004D559F" w:rsidRPr="005C4E62" w:rsidRDefault="004D559F" w:rsidP="00450B69">
      <w:pPr>
        <w:pStyle w:val="Text2"/>
        <w:ind w:left="709"/>
      </w:pPr>
      <w:r w:rsidRPr="005C4E62">
        <w:fldChar w:fldCharType="begin">
          <w:ffData>
            <w:name w:val="Check1"/>
            <w:enabled/>
            <w:calcOnExit w:val="0"/>
            <w:checkBox>
              <w:sizeAuto/>
              <w:default w:val="0"/>
            </w:checkBox>
          </w:ffData>
        </w:fldChar>
      </w:r>
      <w:r w:rsidRPr="005C4E62">
        <w:instrText xml:space="preserve"> FORMCHECKBOX </w:instrText>
      </w:r>
      <w:r w:rsidR="00B86BF4">
        <w:fldChar w:fldCharType="separate"/>
      </w:r>
      <w:r w:rsidRPr="005C4E62">
        <w:fldChar w:fldCharType="end"/>
      </w:r>
      <w:r>
        <w:t xml:space="preserve"> Consumatori</w:t>
      </w:r>
      <w:r>
        <w:tab/>
      </w:r>
      <w:r>
        <w:tab/>
      </w:r>
      <w:r w:rsidRPr="005C4E62">
        <w:fldChar w:fldCharType="begin">
          <w:ffData>
            <w:name w:val="Check1"/>
            <w:enabled/>
            <w:calcOnExit w:val="0"/>
            <w:checkBox>
              <w:sizeAuto/>
              <w:default w:val="0"/>
            </w:checkBox>
          </w:ffData>
        </w:fldChar>
      </w:r>
      <w:r w:rsidRPr="005C4E62">
        <w:instrText xml:space="preserve"> FORMCHECKBOX </w:instrText>
      </w:r>
      <w:r w:rsidR="00B86BF4">
        <w:fldChar w:fldCharType="separate"/>
      </w:r>
      <w:r w:rsidRPr="005C4E62">
        <w:fldChar w:fldCharType="end"/>
      </w:r>
      <w:r>
        <w:t xml:space="preserve"> Imprese  </w:t>
      </w:r>
    </w:p>
    <w:p w14:paraId="684E4ADD" w14:textId="77777777" w:rsidR="009A1814" w:rsidRPr="005C4E62" w:rsidRDefault="009A1814" w:rsidP="009A1814">
      <w:pPr>
        <w:pStyle w:val="NumPar2"/>
        <w:numPr>
          <w:ilvl w:val="1"/>
          <w:numId w:val="41"/>
        </w:numPr>
        <w:ind w:left="709" w:hanging="709"/>
      </w:pPr>
      <w:r>
        <w:t xml:space="preserve">Spiegare le condizioni di idoneità degli utenti finali per poter ricevere buoni per la connettività. </w:t>
      </w:r>
    </w:p>
    <w:p w14:paraId="1E9B00B7" w14:textId="77777777" w:rsidR="009A1814" w:rsidRPr="005C4E62" w:rsidRDefault="009A1814" w:rsidP="009A1814">
      <w:pPr>
        <w:pStyle w:val="Text2"/>
        <w:tabs>
          <w:tab w:val="clear" w:pos="2161"/>
          <w:tab w:val="left" w:leader="dot" w:pos="9072"/>
        </w:tabs>
        <w:spacing w:before="120" w:after="120"/>
        <w:ind w:left="709"/>
      </w:pPr>
      <w:r>
        <w:tab/>
      </w:r>
    </w:p>
    <w:p w14:paraId="3B772CB2" w14:textId="77777777" w:rsidR="009A1814" w:rsidRPr="005C4E62" w:rsidRDefault="009A1814" w:rsidP="009A1814">
      <w:pPr>
        <w:pStyle w:val="NumPar2"/>
        <w:numPr>
          <w:ilvl w:val="1"/>
          <w:numId w:val="41"/>
        </w:numPr>
        <w:ind w:left="709" w:hanging="709"/>
      </w:pPr>
      <w:r>
        <w:t>Fornire una stima del numero di utenti finali che potrebbero beneficiare della misura di aiuto.</w:t>
      </w:r>
    </w:p>
    <w:p w14:paraId="65FA75B0" w14:textId="77777777" w:rsidR="009A1814" w:rsidRPr="005C4E62" w:rsidRDefault="009A1814" w:rsidP="009A1814">
      <w:pPr>
        <w:pStyle w:val="Text2"/>
        <w:tabs>
          <w:tab w:val="clear" w:pos="2161"/>
          <w:tab w:val="left" w:leader="dot" w:pos="9072"/>
        </w:tabs>
        <w:spacing w:before="120" w:after="120"/>
        <w:ind w:left="709"/>
      </w:pPr>
      <w:r>
        <w:tab/>
      </w:r>
    </w:p>
    <w:p w14:paraId="5481D6A6" w14:textId="77777777" w:rsidR="00710B4A" w:rsidRPr="005C4E62" w:rsidRDefault="00710B4A" w:rsidP="00710B4A">
      <w:pPr>
        <w:pStyle w:val="NumPar2"/>
        <w:numPr>
          <w:ilvl w:val="1"/>
          <w:numId w:val="41"/>
        </w:numPr>
        <w:ind w:left="709" w:hanging="709"/>
      </w:pPr>
      <w:r>
        <w:t>Indicare i prestatori di servizi ammissibili.</w:t>
      </w:r>
    </w:p>
    <w:p w14:paraId="141485DC" w14:textId="77777777" w:rsidR="00710B4A" w:rsidRPr="005C4E62" w:rsidRDefault="00710B4A" w:rsidP="00710B4A">
      <w:pPr>
        <w:pStyle w:val="Text2"/>
        <w:tabs>
          <w:tab w:val="clear" w:pos="2161"/>
          <w:tab w:val="left" w:leader="dot" w:pos="9072"/>
        </w:tabs>
        <w:spacing w:before="120" w:after="120"/>
        <w:ind w:left="709"/>
      </w:pPr>
      <w:r>
        <w:tab/>
      </w:r>
    </w:p>
    <w:p w14:paraId="725FFD72" w14:textId="77777777" w:rsidR="009A1814" w:rsidRPr="005C4E62" w:rsidRDefault="009A1814" w:rsidP="009A1814">
      <w:pPr>
        <w:pStyle w:val="NumPar2"/>
        <w:numPr>
          <w:ilvl w:val="1"/>
          <w:numId w:val="41"/>
        </w:numPr>
        <w:ind w:left="709" w:hanging="709"/>
      </w:pPr>
      <w:r>
        <w:t>Indicare i servizi ammissibili coperti dalla misura di aiuto (ad esempio in termini di velocità di scaricamento e di caricamento, ecc.) e spiegare in che modo le autorità italiane hanno individuato tali servizi. A tale riguardo, indicare le esigenze degli utenti finali che possono essere soddisfatte da connessioni che forniscono i servizi ammissibili, presentando prove verificabili in merito (ad esempio indagini presso i consumatori, studi indipendenti)</w:t>
      </w:r>
      <w:r w:rsidR="00F47AC0" w:rsidRPr="005C4E62">
        <w:rPr>
          <w:rStyle w:val="FootnoteReference"/>
        </w:rPr>
        <w:footnoteReference w:id="16"/>
      </w:r>
      <w:r>
        <w:t>.</w:t>
      </w:r>
    </w:p>
    <w:p w14:paraId="678AE4EA" w14:textId="77777777" w:rsidR="009A1814" w:rsidRPr="005C4E62" w:rsidRDefault="009A1814" w:rsidP="009A1814">
      <w:pPr>
        <w:pStyle w:val="Text2"/>
        <w:tabs>
          <w:tab w:val="clear" w:pos="2161"/>
          <w:tab w:val="left" w:leader="dot" w:pos="9072"/>
        </w:tabs>
        <w:spacing w:before="120" w:after="120"/>
        <w:ind w:left="709"/>
      </w:pPr>
      <w:r>
        <w:tab/>
      </w:r>
    </w:p>
    <w:p w14:paraId="567CD16E" w14:textId="77777777" w:rsidR="00710B4A" w:rsidRPr="005C4E62" w:rsidRDefault="00710B4A" w:rsidP="009A1814">
      <w:pPr>
        <w:pStyle w:val="NumPar2"/>
        <w:numPr>
          <w:ilvl w:val="1"/>
          <w:numId w:val="41"/>
        </w:numPr>
        <w:ind w:left="709" w:hanging="709"/>
      </w:pPr>
      <w:r>
        <w:t>Specificare in che modo saranno utilizzati i voucher e fornire dettagli. Inoltre, confermare che i buoni non possono essere utilizzati per mantenere gli abbonamenti esistenti</w:t>
      </w:r>
      <w:r w:rsidR="00F47AC0" w:rsidRPr="005C4E62">
        <w:rPr>
          <w:rStyle w:val="FootnoteReference"/>
        </w:rPr>
        <w:footnoteReference w:id="17"/>
      </w:r>
      <w:r>
        <w:t>.</w:t>
      </w:r>
    </w:p>
    <w:p w14:paraId="0D7B3C6F" w14:textId="77777777" w:rsidR="00042ACA" w:rsidRPr="005C4E62" w:rsidRDefault="00042ACA" w:rsidP="00042ACA">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B86BF4">
        <w:fldChar w:fldCharType="separate"/>
      </w:r>
      <w:r w:rsidRPr="005C4E62">
        <w:fldChar w:fldCharType="end"/>
      </w:r>
      <w:r>
        <w:t xml:space="preserve"> Per abbonarsi a nuovi servizi a banda larga. Dettagli:</w:t>
      </w:r>
    </w:p>
    <w:p w14:paraId="4BCA2F23" w14:textId="77777777" w:rsidR="00042ACA" w:rsidRPr="005C4E62" w:rsidRDefault="00042ACA" w:rsidP="00042ACA">
      <w:pPr>
        <w:pStyle w:val="NumPar2"/>
        <w:tabs>
          <w:tab w:val="clear" w:pos="360"/>
        </w:tabs>
        <w:ind w:left="709" w:firstLine="0"/>
      </w:pPr>
      <w:r>
        <w:t xml:space="preserve">………………………………………………………………………………………….. </w:t>
      </w:r>
    </w:p>
    <w:p w14:paraId="267F3020" w14:textId="77777777" w:rsidR="00042ACA" w:rsidRPr="005C4E62" w:rsidRDefault="00042ACA" w:rsidP="00042ACA">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B86BF4">
        <w:fldChar w:fldCharType="separate"/>
      </w:r>
      <w:r w:rsidRPr="005C4E62">
        <w:fldChar w:fldCharType="end"/>
      </w:r>
      <w:r>
        <w:t xml:space="preserve"> Per aggiornare gli abbonamenti esistenti. Dettagli: </w:t>
      </w:r>
    </w:p>
    <w:p w14:paraId="7866105E" w14:textId="77777777" w:rsidR="00042ACA" w:rsidRPr="005C4E62" w:rsidRDefault="00042ACA" w:rsidP="00042ACA">
      <w:pPr>
        <w:pStyle w:val="NumPar2"/>
        <w:tabs>
          <w:tab w:val="clear" w:pos="360"/>
        </w:tabs>
        <w:ind w:left="709" w:firstLine="0"/>
      </w:pPr>
      <w:r>
        <w:t>…………………………………………………………………………………………...</w:t>
      </w:r>
    </w:p>
    <w:p w14:paraId="7E8ED0B1" w14:textId="77777777" w:rsidR="00042ACA" w:rsidRPr="005C4E62" w:rsidRDefault="00042ACA" w:rsidP="006E6AE1">
      <w:pPr>
        <w:pStyle w:val="NumPar2"/>
        <w:tabs>
          <w:tab w:val="clear" w:pos="360"/>
        </w:tabs>
        <w:ind w:left="709" w:firstLine="0"/>
      </w:pPr>
      <w:r w:rsidRPr="005C4E62">
        <w:lastRenderedPageBreak/>
        <w:fldChar w:fldCharType="begin">
          <w:ffData>
            <w:name w:val="Check1"/>
            <w:enabled/>
            <w:calcOnExit w:val="0"/>
            <w:checkBox>
              <w:sizeAuto/>
              <w:default w:val="0"/>
            </w:checkBox>
          </w:ffData>
        </w:fldChar>
      </w:r>
      <w:r w:rsidRPr="005C4E62">
        <w:instrText xml:space="preserve"> FORMCHECKBOX </w:instrText>
      </w:r>
      <w:r w:rsidR="00B86BF4">
        <w:fldChar w:fldCharType="separate"/>
      </w:r>
      <w:r w:rsidRPr="005C4E62">
        <w:fldChar w:fldCharType="end"/>
      </w:r>
      <w:r>
        <w:t xml:space="preserve"> Confermare che i buoni non possono essere utilizzati per mantenere gli abbonamenti esistenti. Dettagli:</w:t>
      </w:r>
    </w:p>
    <w:p w14:paraId="47E921E4" w14:textId="77777777" w:rsidR="00710B4A" w:rsidRPr="005C4E62" w:rsidRDefault="00710B4A" w:rsidP="00710B4A">
      <w:pPr>
        <w:pStyle w:val="Text2"/>
        <w:tabs>
          <w:tab w:val="clear" w:pos="2161"/>
          <w:tab w:val="left" w:leader="dot" w:pos="9072"/>
        </w:tabs>
        <w:spacing w:before="120" w:after="120"/>
        <w:ind w:left="709"/>
      </w:pPr>
      <w:r>
        <w:tab/>
      </w:r>
    </w:p>
    <w:p w14:paraId="55C610F4" w14:textId="77777777" w:rsidR="009A1814" w:rsidRPr="005C4E62" w:rsidRDefault="009A1814" w:rsidP="009A1814">
      <w:pPr>
        <w:pStyle w:val="NumPar2"/>
        <w:numPr>
          <w:ilvl w:val="1"/>
          <w:numId w:val="41"/>
        </w:numPr>
        <w:ind w:left="709" w:hanging="709"/>
      </w:pPr>
      <w:r>
        <w:t>Elencare i costi ammissibili coperti dalla misura.</w:t>
      </w:r>
      <w:r w:rsidR="00F47AC0" w:rsidRPr="005C4E62">
        <w:rPr>
          <w:rStyle w:val="FootnoteReference"/>
        </w:rPr>
        <w:footnoteReference w:id="18"/>
      </w:r>
    </w:p>
    <w:p w14:paraId="2A853469" w14:textId="77777777" w:rsidR="00E0556B" w:rsidRPr="005C4E62" w:rsidRDefault="00E0556B" w:rsidP="00450B69">
      <w:pPr>
        <w:pStyle w:val="Text2"/>
        <w:tabs>
          <w:tab w:val="clear" w:pos="2161"/>
          <w:tab w:val="left" w:leader="dot" w:pos="9072"/>
        </w:tabs>
        <w:spacing w:before="120" w:after="120"/>
        <w:ind w:left="709"/>
      </w:pPr>
      <w:r>
        <w:tab/>
      </w:r>
    </w:p>
    <w:p w14:paraId="53387CD4" w14:textId="77777777" w:rsidR="009A1814" w:rsidRPr="005C4E62" w:rsidRDefault="009A1814" w:rsidP="009A1814">
      <w:pPr>
        <w:pStyle w:val="NumPar2"/>
        <w:numPr>
          <w:ilvl w:val="1"/>
          <w:numId w:val="41"/>
        </w:numPr>
        <w:ind w:left="709" w:hanging="709"/>
      </w:pPr>
      <w:r>
        <w:t>Indicare il tipo e l'importo dei buoni, specificando in che modo è stato fissato tale importo e la percentuale dei costi di abbonamento coperta dal buono</w:t>
      </w:r>
      <w:r w:rsidR="00F47AC0" w:rsidRPr="005C4E62">
        <w:rPr>
          <w:rStyle w:val="FootnoteReference"/>
        </w:rPr>
        <w:footnoteReference w:id="19"/>
      </w:r>
      <w:r>
        <w:t xml:space="preserve">. </w:t>
      </w:r>
    </w:p>
    <w:p w14:paraId="3919C54E" w14:textId="77777777" w:rsidR="009A1814" w:rsidRPr="005C4E62" w:rsidRDefault="009A1814" w:rsidP="009A1814">
      <w:pPr>
        <w:pStyle w:val="Text2"/>
        <w:tabs>
          <w:tab w:val="clear" w:pos="2161"/>
          <w:tab w:val="left" w:leader="dot" w:pos="9072"/>
        </w:tabs>
        <w:spacing w:before="120" w:after="120"/>
        <w:ind w:left="709"/>
      </w:pPr>
      <w:r>
        <w:tab/>
      </w:r>
    </w:p>
    <w:p w14:paraId="2CB31794" w14:textId="77777777" w:rsidR="009A1814" w:rsidRPr="005C4E62" w:rsidRDefault="009A1814" w:rsidP="009A1814">
      <w:pPr>
        <w:pStyle w:val="NumPar2"/>
        <w:numPr>
          <w:ilvl w:val="1"/>
          <w:numId w:val="41"/>
        </w:numPr>
        <w:ind w:left="709" w:hanging="709"/>
        <w:rPr>
          <w:iCs/>
        </w:rPr>
      </w:pPr>
      <w:r>
        <w:t>Spiegare se e in che modo la misura di aiuto è conforme al principio della neutralità tecnologica</w:t>
      </w:r>
      <w:r w:rsidR="00F47AC0" w:rsidRPr="005C4E62">
        <w:rPr>
          <w:rStyle w:val="FootnoteReference"/>
          <w:iCs/>
        </w:rPr>
        <w:footnoteReference w:id="20"/>
      </w:r>
      <w:r>
        <w:t>.</w:t>
      </w:r>
    </w:p>
    <w:p w14:paraId="6D9C653A" w14:textId="77777777" w:rsidR="009A1814" w:rsidRPr="005C4E62" w:rsidRDefault="009A1814" w:rsidP="009A1814">
      <w:pPr>
        <w:pStyle w:val="Text2"/>
        <w:tabs>
          <w:tab w:val="clear" w:pos="2161"/>
          <w:tab w:val="left" w:leader="dot" w:pos="9072"/>
        </w:tabs>
        <w:spacing w:before="120" w:after="120"/>
        <w:ind w:left="709"/>
      </w:pPr>
      <w:r>
        <w:tab/>
      </w:r>
    </w:p>
    <w:p w14:paraId="23E44175" w14:textId="77777777" w:rsidR="009A1814" w:rsidRPr="005C4E62" w:rsidRDefault="009A1814" w:rsidP="009A1814">
      <w:pPr>
        <w:pStyle w:val="NumPar2"/>
        <w:numPr>
          <w:ilvl w:val="1"/>
          <w:numId w:val="41"/>
        </w:numPr>
        <w:ind w:left="709" w:hanging="709"/>
        <w:rPr>
          <w:iCs/>
        </w:rPr>
      </w:pPr>
      <w:r>
        <w:t>Per dimostrare che la misura di aiuto garantisce la parità di trattamento di tutti i possibili prestatori di servizi e offre ai consumatori la più ampia scelta possibile al riguardo, confermare (fornendo i dettagli pertinenti) che</w:t>
      </w:r>
      <w:r w:rsidR="00F47AC0" w:rsidRPr="005C4E62">
        <w:rPr>
          <w:rStyle w:val="FootnoteReference"/>
        </w:rPr>
        <w:footnoteReference w:id="21"/>
      </w:r>
      <w:r>
        <w:t xml:space="preserve">: </w:t>
      </w:r>
    </w:p>
    <w:p w14:paraId="06AFE1D3" w14:textId="77777777" w:rsidR="009A1814" w:rsidRPr="005C4E62" w:rsidRDefault="009A1814" w:rsidP="004C1C63">
      <w:pPr>
        <w:pStyle w:val="NumPar2"/>
        <w:numPr>
          <w:ilvl w:val="4"/>
          <w:numId w:val="42"/>
        </w:numPr>
        <w:tabs>
          <w:tab w:val="clear" w:pos="1800"/>
        </w:tabs>
        <w:ind w:left="1418" w:hanging="709"/>
      </w:pPr>
      <w:r>
        <w:t>Sarà istituito un registro online di tutti i prestatori di servizi ammissibili (o una piattaforma alternativa equivalente).</w:t>
      </w:r>
    </w:p>
    <w:p w14:paraId="24771799" w14:textId="77777777" w:rsidR="009A1814" w:rsidRPr="005C4E62" w:rsidRDefault="009A1814" w:rsidP="009A1814">
      <w:pPr>
        <w:pStyle w:val="Text2"/>
        <w:tabs>
          <w:tab w:val="clear" w:pos="2161"/>
          <w:tab w:val="left" w:leader="dot" w:pos="9072"/>
        </w:tabs>
        <w:spacing w:before="120" w:after="120"/>
        <w:ind w:left="709"/>
      </w:pPr>
      <w:r>
        <w:tab/>
      </w:r>
    </w:p>
    <w:p w14:paraId="07D1080D" w14:textId="77777777" w:rsidR="009A1814" w:rsidRPr="005C4E62" w:rsidRDefault="009A1814" w:rsidP="004C1C63">
      <w:pPr>
        <w:pStyle w:val="NumPar2"/>
        <w:numPr>
          <w:ilvl w:val="4"/>
          <w:numId w:val="42"/>
        </w:numPr>
        <w:tabs>
          <w:tab w:val="clear" w:pos="1800"/>
        </w:tabs>
        <w:ind w:left="1418" w:hanging="709"/>
      </w:pPr>
      <w:r>
        <w:t xml:space="preserve">I consumatori saranno liberi di consultare il registro. </w:t>
      </w:r>
    </w:p>
    <w:p w14:paraId="792E886D" w14:textId="77777777" w:rsidR="009A1814" w:rsidRPr="005C4E62" w:rsidRDefault="009A1814" w:rsidP="009A1814">
      <w:pPr>
        <w:pStyle w:val="Text2"/>
        <w:tabs>
          <w:tab w:val="clear" w:pos="2161"/>
          <w:tab w:val="left" w:leader="dot" w:pos="9072"/>
        </w:tabs>
        <w:spacing w:before="120" w:after="120"/>
        <w:ind w:left="709"/>
      </w:pPr>
      <w:r>
        <w:tab/>
      </w:r>
    </w:p>
    <w:p w14:paraId="0934B629" w14:textId="77777777" w:rsidR="009A1814" w:rsidRPr="005C4E62" w:rsidRDefault="009A1814" w:rsidP="00D46D21">
      <w:pPr>
        <w:pStyle w:val="NumPar2"/>
        <w:numPr>
          <w:ilvl w:val="4"/>
          <w:numId w:val="42"/>
        </w:numPr>
        <w:tabs>
          <w:tab w:val="clear" w:pos="1800"/>
        </w:tabs>
        <w:ind w:left="1418" w:hanging="709"/>
      </w:pPr>
      <w:r>
        <w:t>Tutte le imprese in grado di fornire i servizi a banda larga ammissibili potranno richiedere di essere iscritte nel registro (o nella piattaforma alternativa scelta).</w:t>
      </w:r>
    </w:p>
    <w:p w14:paraId="463D0069" w14:textId="77777777" w:rsidR="009A1814" w:rsidRPr="005C4E62" w:rsidRDefault="009A1814" w:rsidP="009A1814">
      <w:pPr>
        <w:pStyle w:val="Text2"/>
        <w:tabs>
          <w:tab w:val="clear" w:pos="2161"/>
          <w:tab w:val="left" w:leader="dot" w:pos="9072"/>
        </w:tabs>
        <w:spacing w:before="120" w:after="120"/>
        <w:ind w:left="709"/>
      </w:pPr>
      <w:r>
        <w:tab/>
        <w:t xml:space="preserve"> </w:t>
      </w:r>
    </w:p>
    <w:p w14:paraId="2D459ADB" w14:textId="77777777" w:rsidR="009A1814" w:rsidRPr="005C4E62" w:rsidRDefault="009A1814" w:rsidP="004C1C63">
      <w:pPr>
        <w:pStyle w:val="NumPar2"/>
        <w:numPr>
          <w:ilvl w:val="4"/>
          <w:numId w:val="42"/>
        </w:numPr>
        <w:tabs>
          <w:tab w:val="clear" w:pos="1800"/>
        </w:tabs>
        <w:ind w:left="1418" w:hanging="709"/>
      </w:pPr>
      <w:r>
        <w:t>Il registro (o la piattaforma alternativa scelta) fornirà informazioni supplementari utili ad assistere i consumatori (ad esempio il tipo di servizio fornito dalle varie imprese, ecc.). In tal caso, indicare le informazioni supplementari fornite.</w:t>
      </w:r>
    </w:p>
    <w:p w14:paraId="62528DD0" w14:textId="77777777" w:rsidR="009A1814" w:rsidRPr="005C4E62" w:rsidRDefault="009A1814" w:rsidP="009A1814">
      <w:pPr>
        <w:pStyle w:val="Text2"/>
        <w:tabs>
          <w:tab w:val="clear" w:pos="2161"/>
          <w:tab w:val="left" w:leader="dot" w:pos="9072"/>
        </w:tabs>
        <w:spacing w:before="120" w:after="120"/>
        <w:ind w:left="709"/>
      </w:pPr>
      <w:r>
        <w:tab/>
      </w:r>
    </w:p>
    <w:p w14:paraId="14173EA1" w14:textId="77777777" w:rsidR="009A1814" w:rsidRPr="005C4E62" w:rsidRDefault="009A1814" w:rsidP="004C1C63">
      <w:pPr>
        <w:pStyle w:val="NumPar2"/>
        <w:numPr>
          <w:ilvl w:val="1"/>
          <w:numId w:val="41"/>
        </w:numPr>
        <w:ind w:left="709" w:hanging="709"/>
      </w:pPr>
      <w:r>
        <w:t>Spiegare dettagliatamente la procedura di applicazione della misura di aiuto.</w:t>
      </w:r>
    </w:p>
    <w:p w14:paraId="5ACA66B3" w14:textId="77777777" w:rsidR="004D559F" w:rsidRPr="005C4E62" w:rsidRDefault="004D559F" w:rsidP="00450B69">
      <w:pPr>
        <w:pStyle w:val="Text2"/>
        <w:tabs>
          <w:tab w:val="clear" w:pos="2161"/>
          <w:tab w:val="left" w:leader="dot" w:pos="9072"/>
        </w:tabs>
        <w:spacing w:before="120" w:after="120"/>
        <w:ind w:left="709"/>
      </w:pPr>
      <w:r>
        <w:tab/>
      </w:r>
    </w:p>
    <w:p w14:paraId="21D2D46B" w14:textId="77777777" w:rsidR="009A1814" w:rsidRPr="005C4E62" w:rsidRDefault="009A1814" w:rsidP="004C1C63">
      <w:pPr>
        <w:pStyle w:val="NumPar2"/>
        <w:numPr>
          <w:ilvl w:val="1"/>
          <w:numId w:val="41"/>
        </w:numPr>
        <w:ind w:left="709" w:hanging="709"/>
      </w:pPr>
      <w:r>
        <w:t>Consultazione pubblica. Si prega di fornire le seguenti informazioni</w:t>
      </w:r>
      <w:r w:rsidR="00E217F7" w:rsidRPr="005C4E62">
        <w:rPr>
          <w:rStyle w:val="FootnoteReference"/>
        </w:rPr>
        <w:footnoteReference w:id="22"/>
      </w:r>
      <w:r>
        <w:t>:</w:t>
      </w:r>
    </w:p>
    <w:p w14:paraId="302BDC39" w14:textId="77777777" w:rsidR="009A1814" w:rsidRPr="005C4E62" w:rsidRDefault="009A1814" w:rsidP="008D0DED">
      <w:pPr>
        <w:pStyle w:val="Text2"/>
        <w:numPr>
          <w:ilvl w:val="4"/>
          <w:numId w:val="48"/>
        </w:numPr>
        <w:tabs>
          <w:tab w:val="clear" w:pos="2161"/>
        </w:tabs>
        <w:spacing w:after="120"/>
        <w:ind w:hanging="1091"/>
      </w:pPr>
      <w:r>
        <w:t xml:space="preserve">Indicare la data di inizio e di fine di ciascuna consultazione pubblica svolta. </w:t>
      </w:r>
    </w:p>
    <w:p w14:paraId="1DAC37E6" w14:textId="77777777" w:rsidR="009A1814" w:rsidRPr="005C4E62" w:rsidRDefault="009A1814" w:rsidP="009A1814">
      <w:pPr>
        <w:pStyle w:val="Text2"/>
        <w:tabs>
          <w:tab w:val="clear" w:pos="2161"/>
          <w:tab w:val="left" w:leader="dot" w:pos="9072"/>
        </w:tabs>
        <w:spacing w:before="120" w:after="120"/>
        <w:ind w:left="709"/>
      </w:pPr>
      <w:r>
        <w:tab/>
      </w:r>
    </w:p>
    <w:p w14:paraId="72E92714" w14:textId="77777777" w:rsidR="009A1814" w:rsidRPr="005C4E62" w:rsidRDefault="009A1814" w:rsidP="008D0DED">
      <w:pPr>
        <w:pStyle w:val="Text2"/>
        <w:numPr>
          <w:ilvl w:val="4"/>
          <w:numId w:val="48"/>
        </w:numPr>
        <w:tabs>
          <w:tab w:val="clear" w:pos="2161"/>
        </w:tabs>
        <w:spacing w:after="120"/>
        <w:ind w:left="1418" w:hanging="709"/>
      </w:pPr>
      <w:r>
        <w:t xml:space="preserve">Indicare il contenuto di ciascuna consultazione pubblica. </w:t>
      </w:r>
    </w:p>
    <w:p w14:paraId="758D10C4" w14:textId="77777777" w:rsidR="009A1814" w:rsidRPr="005C4E62" w:rsidRDefault="009A1814" w:rsidP="009A1814">
      <w:pPr>
        <w:pStyle w:val="Text2"/>
        <w:tabs>
          <w:tab w:val="clear" w:pos="2161"/>
          <w:tab w:val="left" w:leader="dot" w:pos="9072"/>
        </w:tabs>
        <w:spacing w:before="120" w:after="120"/>
        <w:ind w:left="709"/>
      </w:pPr>
      <w:r>
        <w:tab/>
      </w:r>
    </w:p>
    <w:p w14:paraId="3FC91BA0" w14:textId="77777777" w:rsidR="009A1814" w:rsidRPr="005C4E62" w:rsidRDefault="009A1814" w:rsidP="008D0DED">
      <w:pPr>
        <w:pStyle w:val="Text2"/>
        <w:numPr>
          <w:ilvl w:val="4"/>
          <w:numId w:val="48"/>
        </w:numPr>
        <w:tabs>
          <w:tab w:val="clear" w:pos="2161"/>
        </w:tabs>
        <w:spacing w:after="120"/>
        <w:ind w:left="1418" w:hanging="709"/>
      </w:pPr>
      <w:r>
        <w:lastRenderedPageBreak/>
        <w:t>Sito Internet accessibile al pubblico (a livello regionale e nazionale) in cui è stata pubblicata la consultazione.</w:t>
      </w:r>
    </w:p>
    <w:p w14:paraId="21359CAC" w14:textId="77777777" w:rsidR="009A1814" w:rsidRPr="005C4E62" w:rsidRDefault="009A1814" w:rsidP="009A1814">
      <w:pPr>
        <w:pStyle w:val="Text2"/>
        <w:tabs>
          <w:tab w:val="clear" w:pos="2161"/>
          <w:tab w:val="left" w:leader="dot" w:pos="9072"/>
        </w:tabs>
        <w:spacing w:before="120" w:after="120"/>
        <w:ind w:left="709"/>
      </w:pPr>
      <w:r>
        <w:tab/>
      </w:r>
    </w:p>
    <w:p w14:paraId="20C83A45" w14:textId="77777777" w:rsidR="009A1814" w:rsidRPr="005C4E62" w:rsidRDefault="009A1814" w:rsidP="008D0DED">
      <w:pPr>
        <w:pStyle w:val="Text2"/>
        <w:numPr>
          <w:ilvl w:val="4"/>
          <w:numId w:val="48"/>
        </w:numPr>
        <w:tabs>
          <w:tab w:val="clear" w:pos="2161"/>
        </w:tabs>
        <w:spacing w:after="120"/>
        <w:ind w:left="1418" w:hanging="709"/>
      </w:pPr>
      <w:r>
        <w:t>Fornire una sintesi delle principali osservazioni presentate dai partecipanti a ciascuna consultazione pubblica, specificando come sono state trattate.</w:t>
      </w:r>
    </w:p>
    <w:p w14:paraId="3C701CFE" w14:textId="77777777" w:rsidR="009A1814" w:rsidRPr="005C4E62" w:rsidRDefault="009A1814" w:rsidP="009A1814">
      <w:pPr>
        <w:pStyle w:val="Text2"/>
        <w:tabs>
          <w:tab w:val="clear" w:pos="2161"/>
          <w:tab w:val="left" w:leader="dot" w:pos="9072"/>
        </w:tabs>
        <w:spacing w:before="120" w:after="120"/>
        <w:ind w:left="709"/>
      </w:pPr>
      <w:r>
        <w:tab/>
      </w:r>
    </w:p>
    <w:p w14:paraId="34151165" w14:textId="77777777" w:rsidR="009A1814" w:rsidRPr="005C4E62" w:rsidRDefault="009A1814" w:rsidP="004C1C63">
      <w:pPr>
        <w:pStyle w:val="NumPar2"/>
        <w:numPr>
          <w:ilvl w:val="1"/>
          <w:numId w:val="41"/>
        </w:numPr>
        <w:ind w:left="709" w:hanging="709"/>
      </w:pPr>
      <w:r>
        <w:t>Indicare se saranno attuate misure di salvaguardia supplementari per evitare eventuali abusi dei buoni per la connettività. In tal caso, fornire dettagli</w:t>
      </w:r>
      <w:r w:rsidRPr="005C4E62">
        <w:rPr>
          <w:rStyle w:val="FootnoteReference"/>
        </w:rPr>
        <w:footnoteReference w:id="23"/>
      </w:r>
      <w:r>
        <w:t>.</w:t>
      </w:r>
    </w:p>
    <w:p w14:paraId="2749105B" w14:textId="77777777" w:rsidR="009A1814" w:rsidRPr="005C4E62" w:rsidRDefault="009A1814" w:rsidP="009A1814">
      <w:pPr>
        <w:pStyle w:val="Text2"/>
        <w:tabs>
          <w:tab w:val="clear" w:pos="2161"/>
          <w:tab w:val="left" w:leader="dot" w:pos="9072"/>
        </w:tabs>
        <w:spacing w:before="120" w:after="120"/>
        <w:ind w:left="709"/>
      </w:pPr>
      <w:r>
        <w:tab/>
      </w:r>
    </w:p>
    <w:p w14:paraId="39054388" w14:textId="77777777" w:rsidR="009A1814" w:rsidRPr="005C4E62" w:rsidRDefault="009A1814" w:rsidP="004C1C63">
      <w:pPr>
        <w:pStyle w:val="NumPar2"/>
        <w:numPr>
          <w:ilvl w:val="1"/>
          <w:numId w:val="41"/>
        </w:numPr>
        <w:ind w:left="709" w:hanging="709"/>
      </w:pPr>
      <w:r>
        <w:t>Indicare se la misura di aiuto prevede norme specifiche relative alla gestione dell'abbonamento, tra cui la cessazione anticipata dell'abbonamento, la possibilità di trasferire l'abbonamento a un altro fornitore durante il periodo coperto dal buono (e in caso affermativo, a quali condizioni), la continuazione dell'abbonamento dopo la scadenza del buono. In tal caso, fornire dettagli.</w:t>
      </w:r>
    </w:p>
    <w:p w14:paraId="19FC9565" w14:textId="77777777" w:rsidR="009A1814" w:rsidRPr="005C4E62" w:rsidRDefault="009A1814" w:rsidP="009A1814">
      <w:pPr>
        <w:pStyle w:val="Text2"/>
        <w:tabs>
          <w:tab w:val="clear" w:pos="2161"/>
          <w:tab w:val="left" w:leader="dot" w:pos="9072"/>
        </w:tabs>
        <w:spacing w:before="120" w:after="120"/>
        <w:ind w:left="709"/>
      </w:pPr>
      <w:r>
        <w:tab/>
      </w:r>
    </w:p>
    <w:p w14:paraId="09FC0721" w14:textId="77777777" w:rsidR="00807BE5" w:rsidRPr="005C4E62" w:rsidRDefault="004C1C63" w:rsidP="00F47AC0">
      <w:pPr>
        <w:pStyle w:val="NumPar2"/>
        <w:numPr>
          <w:ilvl w:val="1"/>
          <w:numId w:val="41"/>
        </w:numPr>
        <w:ind w:left="709" w:hanging="709"/>
      </w:pPr>
      <w:r>
        <w:t>Indicare le attività economiche che saranno agevolate dalla misura di aiuto grazie all'aumento della connettività e dell'accesso ai servizi a banda larga e spiegare in che modo viene sostenuto lo sviluppo di tali attività</w:t>
      </w:r>
      <w:r w:rsidR="00807BE5" w:rsidRPr="005C4E62">
        <w:rPr>
          <w:rStyle w:val="FootnoteReference"/>
        </w:rPr>
        <w:footnoteReference w:id="24"/>
      </w:r>
      <w:r>
        <w:t>.</w:t>
      </w:r>
    </w:p>
    <w:p w14:paraId="24AA42C0" w14:textId="77777777" w:rsidR="00807BE5" w:rsidRPr="005C4E62" w:rsidRDefault="00807BE5" w:rsidP="00807BE5">
      <w:pPr>
        <w:pStyle w:val="Text2"/>
        <w:tabs>
          <w:tab w:val="clear" w:pos="2161"/>
          <w:tab w:val="left" w:leader="dot" w:pos="9072"/>
        </w:tabs>
        <w:spacing w:before="120" w:after="120"/>
        <w:ind w:left="709"/>
      </w:pPr>
      <w:r>
        <w:tab/>
      </w:r>
    </w:p>
    <w:p w14:paraId="32CF7759" w14:textId="77777777" w:rsidR="00D46D21" w:rsidRPr="005C4E62" w:rsidRDefault="00F47AC0" w:rsidP="00D46D21">
      <w:pPr>
        <w:pStyle w:val="NumPar2"/>
        <w:numPr>
          <w:ilvl w:val="1"/>
          <w:numId w:val="41"/>
        </w:numPr>
        <w:ind w:left="709" w:hanging="709"/>
      </w:pPr>
      <w:r>
        <w:t>Fornire le prove che dimostrino l'effetto di incentivazione della misura di aiuto</w:t>
      </w:r>
      <w:r w:rsidRPr="005C4E62">
        <w:rPr>
          <w:rStyle w:val="FootnoteReference"/>
        </w:rPr>
        <w:footnoteReference w:id="25"/>
      </w:r>
      <w:r>
        <w:t>.</w:t>
      </w:r>
    </w:p>
    <w:p w14:paraId="5C2262A1" w14:textId="77777777" w:rsidR="00D46D21" w:rsidRPr="005C4E62" w:rsidRDefault="00D46D21" w:rsidP="00D46D21">
      <w:pPr>
        <w:pStyle w:val="Text2"/>
        <w:tabs>
          <w:tab w:val="clear" w:pos="2161"/>
          <w:tab w:val="left" w:leader="dot" w:pos="9072"/>
        </w:tabs>
        <w:spacing w:before="120" w:after="120"/>
        <w:ind w:left="709"/>
      </w:pPr>
      <w:r>
        <w:tab/>
      </w:r>
    </w:p>
    <w:p w14:paraId="2E2E9767" w14:textId="77777777" w:rsidR="00F47AC0" w:rsidRPr="005C4E62" w:rsidRDefault="00F47AC0" w:rsidP="00F47AC0">
      <w:pPr>
        <w:pStyle w:val="NumPar2"/>
        <w:numPr>
          <w:ilvl w:val="1"/>
          <w:numId w:val="41"/>
        </w:numPr>
        <w:ind w:left="709" w:hanging="709"/>
      </w:pPr>
      <w:r>
        <w:t>Confermare che la misura di aiuto, le condizioni cui è subordinata (compreso il metodo di finanziamento quando costituisce parte integrante dell'aiuto) o l'attività che finanzia non comportano alcuna violazione delle disposizioni o dei principi generali del diritto dell'Unione.</w:t>
      </w:r>
    </w:p>
    <w:p w14:paraId="4C7306E2" w14:textId="77777777" w:rsidR="00F47AC0" w:rsidRPr="005C4E62" w:rsidRDefault="00F47AC0" w:rsidP="00F47AC0">
      <w:pPr>
        <w:pStyle w:val="Text2"/>
        <w:tabs>
          <w:tab w:val="clear" w:pos="2161"/>
        </w:tabs>
        <w:spacing w:before="120" w:after="120"/>
        <w:ind w:left="709"/>
      </w:pPr>
      <w:r w:rsidRPr="005C4E62">
        <w:fldChar w:fldCharType="begin">
          <w:ffData>
            <w:name w:val="Check1"/>
            <w:enabled/>
            <w:calcOnExit w:val="0"/>
            <w:checkBox>
              <w:sizeAuto/>
              <w:default w:val="0"/>
            </w:checkBox>
          </w:ffData>
        </w:fldChar>
      </w:r>
      <w:r w:rsidRPr="005C4E62">
        <w:instrText xml:space="preserve"> FORMCHECKBOX </w:instrText>
      </w:r>
      <w:r w:rsidR="00B86BF4">
        <w:fldChar w:fldCharType="separate"/>
      </w:r>
      <w:r w:rsidRPr="005C4E62">
        <w:fldChar w:fldCharType="end"/>
      </w:r>
      <w:r>
        <w:tab/>
        <w:t>Sì</w:t>
      </w:r>
      <w:r>
        <w:tab/>
      </w:r>
      <w:r>
        <w:tab/>
      </w:r>
      <w:r w:rsidRPr="005C4E62">
        <w:fldChar w:fldCharType="begin">
          <w:ffData>
            <w:name w:val="Check1"/>
            <w:enabled/>
            <w:calcOnExit w:val="0"/>
            <w:checkBox>
              <w:sizeAuto/>
              <w:default w:val="0"/>
            </w:checkBox>
          </w:ffData>
        </w:fldChar>
      </w:r>
      <w:r w:rsidRPr="005C4E62">
        <w:instrText xml:space="preserve"> FORMCHECKBOX </w:instrText>
      </w:r>
      <w:r w:rsidR="00B86BF4">
        <w:fldChar w:fldCharType="separate"/>
      </w:r>
      <w:r w:rsidRPr="005C4E62">
        <w:fldChar w:fldCharType="end"/>
      </w:r>
      <w:r>
        <w:tab/>
        <w:t>No. In tal caso, fornire spiegazioni.................................................</w:t>
      </w:r>
    </w:p>
    <w:p w14:paraId="73DBFC57" w14:textId="77777777" w:rsidR="00C9528F" w:rsidRPr="005C4E62" w:rsidRDefault="00C9528F" w:rsidP="00F47AC0">
      <w:pPr>
        <w:pStyle w:val="NumPar2"/>
        <w:numPr>
          <w:ilvl w:val="1"/>
          <w:numId w:val="41"/>
        </w:numPr>
        <w:ind w:left="709" w:hanging="709"/>
      </w:pPr>
      <w:r>
        <w:t>Spiegare perché misure alternative agli aiuti di Stato (ad esempio misure amministrative e regolamentari, strumenti di mercato, prestiti, misure fiscali) non permettono di conseguire gli obiettivi della misura di aiuto</w:t>
      </w:r>
      <w:r w:rsidR="006C4335" w:rsidRPr="005C4E62">
        <w:rPr>
          <w:rStyle w:val="FootnoteReference"/>
        </w:rPr>
        <w:footnoteReference w:id="26"/>
      </w:r>
      <w:r>
        <w:t>.</w:t>
      </w:r>
    </w:p>
    <w:p w14:paraId="596C998E" w14:textId="77777777" w:rsidR="003759A4" w:rsidRPr="005C4E62" w:rsidRDefault="00C9528F" w:rsidP="00C9528F">
      <w:pPr>
        <w:pStyle w:val="Text2"/>
        <w:tabs>
          <w:tab w:val="clear" w:pos="2161"/>
          <w:tab w:val="left" w:leader="dot" w:pos="9072"/>
        </w:tabs>
        <w:spacing w:before="120" w:after="120"/>
        <w:ind w:left="709"/>
      </w:pPr>
      <w:r>
        <w:tab/>
      </w:r>
    </w:p>
    <w:p w14:paraId="364BB17B" w14:textId="77777777" w:rsidR="00E217F7" w:rsidRPr="005C4E62" w:rsidRDefault="00E217F7" w:rsidP="00E217F7">
      <w:pPr>
        <w:pStyle w:val="NumPar2"/>
        <w:numPr>
          <w:ilvl w:val="1"/>
          <w:numId w:val="41"/>
        </w:numPr>
        <w:ind w:left="709" w:hanging="709"/>
        <w:rPr>
          <w:iCs/>
        </w:rPr>
      </w:pPr>
      <w:r>
        <w:t xml:space="preserve">Presentare una valutazione del mercato che includa: i) una valutazione del rischio che la misura di aiuto conferisca un vantaggio sproporzionato — a livello di vendita al dettaglio e/o all'ingrosso — ad alcuni fornitori a scapito di altri, eventualmente rafforzando posizioni (localmente) dominanti sul mercato; ii) una valutazione dell'effettiva necessità di istituire un sistema di buoni per la connettività confrontando la situazione della zona o delle zone di intervento con quella di altre zone dello Stato </w:t>
      </w:r>
      <w:r>
        <w:lastRenderedPageBreak/>
        <w:t>membro o dell'Unione; iii) un'analisi delle tendenze di utilizzo dei servizi ammissibili da parte degli utenti finali</w:t>
      </w:r>
      <w:r w:rsidRPr="005C4E62">
        <w:rPr>
          <w:rStyle w:val="FootnoteReference"/>
          <w:iCs/>
        </w:rPr>
        <w:footnoteReference w:id="27"/>
      </w:r>
      <w:r>
        <w:t>.</w:t>
      </w:r>
    </w:p>
    <w:p w14:paraId="10E48DCF" w14:textId="77777777" w:rsidR="00E217F7" w:rsidRPr="005C4E62" w:rsidRDefault="00E217F7" w:rsidP="00E217F7">
      <w:pPr>
        <w:pStyle w:val="Text2"/>
        <w:tabs>
          <w:tab w:val="clear" w:pos="2161"/>
          <w:tab w:val="left" w:leader="dot" w:pos="9072"/>
        </w:tabs>
        <w:spacing w:before="120" w:after="120"/>
        <w:ind w:left="709"/>
      </w:pPr>
      <w:r>
        <w:tab/>
      </w:r>
    </w:p>
    <w:p w14:paraId="2B20F4AC" w14:textId="77777777" w:rsidR="004D559F" w:rsidRPr="005C4E62" w:rsidRDefault="004D559F" w:rsidP="004D559F">
      <w:pPr>
        <w:pStyle w:val="NumPar2"/>
        <w:numPr>
          <w:ilvl w:val="1"/>
          <w:numId w:val="41"/>
        </w:numPr>
        <w:ind w:left="709" w:hanging="709"/>
      </w:pPr>
      <w:r>
        <w:t>Indicare se vi sono prestatori di servizi a banda larga ammissibili che sono integrati verticalmente e detengono una quota di mercato al dettaglio superiore al 25 %.</w:t>
      </w:r>
    </w:p>
    <w:p w14:paraId="2A574659" w14:textId="77777777" w:rsidR="004D559F" w:rsidRPr="005C4E62" w:rsidRDefault="004D559F" w:rsidP="004D559F">
      <w:pPr>
        <w:pStyle w:val="Text2"/>
        <w:tabs>
          <w:tab w:val="clear" w:pos="2161"/>
        </w:tabs>
        <w:spacing w:before="120" w:after="120"/>
        <w:ind w:left="709"/>
      </w:pPr>
      <w:r w:rsidRPr="005C4E62">
        <w:fldChar w:fldCharType="begin">
          <w:ffData>
            <w:name w:val="Check1"/>
            <w:enabled/>
            <w:calcOnExit w:val="0"/>
            <w:checkBox>
              <w:sizeAuto/>
              <w:default w:val="0"/>
            </w:checkBox>
          </w:ffData>
        </w:fldChar>
      </w:r>
      <w:r w:rsidRPr="005C4E62">
        <w:instrText xml:space="preserve"> FORMCHECKBOX </w:instrText>
      </w:r>
      <w:r w:rsidR="00B86BF4">
        <w:fldChar w:fldCharType="separate"/>
      </w:r>
      <w:r w:rsidRPr="005C4E62">
        <w:fldChar w:fldCharType="end"/>
      </w:r>
      <w:r>
        <w:tab/>
        <w:t>Sì</w:t>
      </w:r>
      <w:r>
        <w:tab/>
      </w:r>
      <w:r>
        <w:tab/>
      </w:r>
      <w:r w:rsidRPr="005C4E62">
        <w:fldChar w:fldCharType="begin">
          <w:ffData>
            <w:name w:val="Check1"/>
            <w:enabled/>
            <w:calcOnExit w:val="0"/>
            <w:checkBox>
              <w:sizeAuto/>
              <w:default w:val="0"/>
            </w:checkBox>
          </w:ffData>
        </w:fldChar>
      </w:r>
      <w:r w:rsidRPr="005C4E62">
        <w:instrText xml:space="preserve"> FORMCHECKBOX </w:instrText>
      </w:r>
      <w:r w:rsidR="00B86BF4">
        <w:fldChar w:fldCharType="separate"/>
      </w:r>
      <w:r w:rsidRPr="005C4E62">
        <w:fldChar w:fldCharType="end"/>
      </w:r>
      <w:r>
        <w:tab/>
        <w:t xml:space="preserve">No. </w:t>
      </w:r>
    </w:p>
    <w:p w14:paraId="71329254" w14:textId="77777777" w:rsidR="004D559F" w:rsidRPr="005C4E62" w:rsidRDefault="004D559F" w:rsidP="004D559F">
      <w:pPr>
        <w:pStyle w:val="NumPar2"/>
        <w:numPr>
          <w:ilvl w:val="1"/>
          <w:numId w:val="41"/>
        </w:numPr>
        <w:ind w:left="709" w:hanging="709"/>
      </w:pPr>
      <w:r>
        <w:t>In caso affermativo, confermare che qualsiasi prestatore di servizi a banda larga che sia integrato verticalmente e detenga una quota di mercato al dettaglio superiore al 25 % offrirà, sul corrispondente mercato di accesso all’ingrosso, prodotti di accesso all'ingrosso sulla cui base qualsiasi soggetto interessato all'accesso sarà in grado di fornire i servizi ammissibili a condizioni aperte, trasparenti e non discriminatorie.</w:t>
      </w:r>
    </w:p>
    <w:p w14:paraId="3C24A417" w14:textId="77777777" w:rsidR="004D559F" w:rsidRPr="005C4E62" w:rsidRDefault="004D559F" w:rsidP="00D46D21">
      <w:pPr>
        <w:pStyle w:val="Text2"/>
        <w:tabs>
          <w:tab w:val="clear" w:pos="2161"/>
        </w:tabs>
        <w:spacing w:before="120" w:after="120"/>
        <w:ind w:left="709"/>
      </w:pPr>
      <w:r w:rsidRPr="005C4E62">
        <w:fldChar w:fldCharType="begin">
          <w:ffData>
            <w:name w:val="Check1"/>
            <w:enabled/>
            <w:calcOnExit w:val="0"/>
            <w:checkBox>
              <w:sizeAuto/>
              <w:default w:val="0"/>
            </w:checkBox>
          </w:ffData>
        </w:fldChar>
      </w:r>
      <w:r w:rsidRPr="005C4E62">
        <w:instrText xml:space="preserve"> FORMCHECKBOX </w:instrText>
      </w:r>
      <w:r w:rsidR="00B86BF4">
        <w:fldChar w:fldCharType="separate"/>
      </w:r>
      <w:r w:rsidRPr="005C4E62">
        <w:fldChar w:fldCharType="end"/>
      </w:r>
      <w:r>
        <w:tab/>
        <w:t>Sì</w:t>
      </w:r>
      <w:r>
        <w:tab/>
      </w:r>
      <w:r>
        <w:tab/>
      </w:r>
      <w:r w:rsidRPr="005C4E62">
        <w:fldChar w:fldCharType="begin">
          <w:ffData>
            <w:name w:val="Check1"/>
            <w:enabled/>
            <w:calcOnExit w:val="0"/>
            <w:checkBox>
              <w:sizeAuto/>
              <w:default w:val="0"/>
            </w:checkBox>
          </w:ffData>
        </w:fldChar>
      </w:r>
      <w:r w:rsidRPr="005C4E62">
        <w:instrText xml:space="preserve"> FORMCHECKBOX </w:instrText>
      </w:r>
      <w:r w:rsidR="00B86BF4">
        <w:fldChar w:fldCharType="separate"/>
      </w:r>
      <w:r w:rsidRPr="005C4E62">
        <w:fldChar w:fldCharType="end"/>
      </w:r>
      <w:r>
        <w:tab/>
        <w:t xml:space="preserve">No. </w:t>
      </w:r>
    </w:p>
    <w:p w14:paraId="64B7DEB2" w14:textId="77777777" w:rsidR="00E217F7" w:rsidRPr="005C4E62" w:rsidRDefault="00E217F7" w:rsidP="004D559F">
      <w:pPr>
        <w:pStyle w:val="NumPar2"/>
        <w:numPr>
          <w:ilvl w:val="1"/>
          <w:numId w:val="41"/>
        </w:numPr>
        <w:ind w:left="709" w:hanging="709"/>
      </w:pPr>
      <w:r>
        <w:t>Indicare la durata della misura di aiuto e il periodo di validità dei buoni per il singolo utente finale</w:t>
      </w:r>
      <w:r w:rsidRPr="005C4E62">
        <w:rPr>
          <w:vertAlign w:val="superscript"/>
        </w:rPr>
        <w:footnoteReference w:id="28"/>
      </w:r>
      <w:r>
        <w:t>.</w:t>
      </w:r>
    </w:p>
    <w:p w14:paraId="7CE7326B" w14:textId="77777777" w:rsidR="00E217F7" w:rsidRPr="005C4E62" w:rsidRDefault="00E217F7" w:rsidP="004D559F">
      <w:pPr>
        <w:pStyle w:val="Text2"/>
        <w:tabs>
          <w:tab w:val="clear" w:pos="2161"/>
          <w:tab w:val="left" w:leader="dot" w:pos="9072"/>
        </w:tabs>
        <w:spacing w:before="120" w:after="120"/>
        <w:ind w:left="709"/>
      </w:pPr>
      <w:r>
        <w:tab/>
      </w:r>
    </w:p>
    <w:p w14:paraId="4C863851" w14:textId="77777777" w:rsidR="00AA0B7A" w:rsidRPr="005C4E62" w:rsidRDefault="00AA0B7A" w:rsidP="00AA0B7A">
      <w:pPr>
        <w:pStyle w:val="NumPar2"/>
        <w:numPr>
          <w:ilvl w:val="1"/>
          <w:numId w:val="41"/>
        </w:numPr>
        <w:ind w:left="709" w:hanging="709"/>
      </w:pPr>
      <w:r>
        <w:t>Spiegare i potenziali effetti negativi sulla concorrenza e sugli scambi che la misura di aiuto potrebbe comportare e quali elementi nella concezione della misura potrebbero ridurre al minimo tali rischi.</w:t>
      </w:r>
    </w:p>
    <w:p w14:paraId="542B6898" w14:textId="77777777" w:rsidR="00AA0B7A" w:rsidRPr="005C4E62" w:rsidRDefault="00AA0B7A" w:rsidP="00AA0B7A">
      <w:pPr>
        <w:pStyle w:val="Text2"/>
        <w:tabs>
          <w:tab w:val="clear" w:pos="2161"/>
          <w:tab w:val="left" w:leader="dot" w:pos="9072"/>
        </w:tabs>
        <w:spacing w:before="120" w:after="120"/>
        <w:ind w:left="709"/>
      </w:pPr>
      <w:r>
        <w:tab/>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56"/>
      </w:tblGrid>
      <w:tr w:rsidR="00215029" w:rsidRPr="005C4E62" w14:paraId="7E806B0D" w14:textId="77777777" w:rsidTr="00E27219">
        <w:tc>
          <w:tcPr>
            <w:tcW w:w="9356" w:type="dxa"/>
            <w:shd w:val="clear" w:color="auto" w:fill="D9D9D9"/>
          </w:tcPr>
          <w:p w14:paraId="20588203" w14:textId="77777777" w:rsidR="00215029" w:rsidRPr="005C4E62" w:rsidRDefault="00AA0B7A" w:rsidP="00E27219">
            <w:pPr>
              <w:pStyle w:val="Heading4"/>
              <w:keepLines w:val="0"/>
              <w:numPr>
                <w:ilvl w:val="0"/>
                <w:numId w:val="2"/>
              </w:numPr>
              <w:tabs>
                <w:tab w:val="left" w:pos="720"/>
                <w:tab w:val="left" w:pos="1077"/>
                <w:tab w:val="left" w:pos="1440"/>
                <w:tab w:val="left" w:pos="1797"/>
              </w:tabs>
              <w:spacing w:before="240" w:after="240"/>
              <w:jc w:val="center"/>
              <w:rPr>
                <w:rFonts w:ascii="Times New Roman" w:hAnsi="Times New Roman"/>
                <w:i w:val="0"/>
                <w:color w:val="auto"/>
              </w:rPr>
            </w:pPr>
            <w:r>
              <w:rPr>
                <w:rFonts w:ascii="Times New Roman" w:hAnsi="Times New Roman"/>
                <w:i w:val="0"/>
                <w:color w:val="auto"/>
              </w:rPr>
              <w:t>Altre informazioni (applicabili sia ai buoni sociali che ai buoni per il collegamento a Internet)</w:t>
            </w:r>
          </w:p>
        </w:tc>
      </w:tr>
    </w:tbl>
    <w:p w14:paraId="1F97DA3F" w14:textId="77777777" w:rsidR="00A15706" w:rsidRPr="005C4E62" w:rsidRDefault="00215029" w:rsidP="001B5649">
      <w:pPr>
        <w:pStyle w:val="NumPar2"/>
        <w:numPr>
          <w:ilvl w:val="1"/>
          <w:numId w:val="44"/>
        </w:numPr>
        <w:ind w:left="709" w:hanging="709"/>
      </w:pPr>
      <w:r>
        <w:t>Spiegare il ruolo svolto dall'autorità nazionale di regolamentazione nella progettazione, nell'attuazione e nel monitoraggio della misura di aiuto.</w:t>
      </w:r>
    </w:p>
    <w:p w14:paraId="1F9C5491" w14:textId="77777777" w:rsidR="00E217F7" w:rsidRPr="005C4E62" w:rsidRDefault="00E217F7" w:rsidP="00E217F7">
      <w:pPr>
        <w:pStyle w:val="Text2"/>
        <w:tabs>
          <w:tab w:val="clear" w:pos="2161"/>
          <w:tab w:val="left" w:leader="dot" w:pos="9072"/>
        </w:tabs>
        <w:spacing w:before="120" w:after="120"/>
        <w:ind w:left="709"/>
      </w:pPr>
      <w:r>
        <w:tab/>
      </w:r>
    </w:p>
    <w:p w14:paraId="4B65028F" w14:textId="77777777" w:rsidR="00A15706" w:rsidRPr="005C4E62" w:rsidRDefault="00A15706" w:rsidP="00AA0B7A">
      <w:pPr>
        <w:pStyle w:val="NumPar2"/>
        <w:numPr>
          <w:ilvl w:val="1"/>
          <w:numId w:val="44"/>
        </w:numPr>
        <w:ind w:left="709" w:hanging="709"/>
      </w:pPr>
      <w:r>
        <w:t>Comunicare il parere dell'autorità nazionale di regolamentazione sulla misura di aiuto (se disponibile).</w:t>
      </w:r>
    </w:p>
    <w:p w14:paraId="7D201784" w14:textId="77777777" w:rsidR="00A15706" w:rsidRPr="005C4E62" w:rsidRDefault="00A15706" w:rsidP="00A15706">
      <w:pPr>
        <w:pStyle w:val="Text2"/>
        <w:tabs>
          <w:tab w:val="clear" w:pos="2161"/>
          <w:tab w:val="left" w:leader="dot" w:pos="9072"/>
        </w:tabs>
        <w:spacing w:before="120" w:after="120"/>
        <w:ind w:left="709"/>
      </w:pPr>
      <w:r>
        <w:tab/>
      </w:r>
    </w:p>
    <w:p w14:paraId="53330E8D" w14:textId="77777777" w:rsidR="00A15706" w:rsidRPr="005C4E62" w:rsidRDefault="00A15706" w:rsidP="00AA0B7A">
      <w:pPr>
        <w:pStyle w:val="NumPar2"/>
        <w:numPr>
          <w:ilvl w:val="1"/>
          <w:numId w:val="44"/>
        </w:numPr>
        <w:ind w:left="709" w:hanging="709"/>
      </w:pPr>
      <w:r>
        <w:t>Comunicare il parere dell'autorità nazionale garante della concorrenza sulla misura di aiuto (se disponibile).</w:t>
      </w:r>
    </w:p>
    <w:p w14:paraId="68C20AC4" w14:textId="77777777" w:rsidR="00A15706" w:rsidRPr="005C4E62" w:rsidRDefault="009D198A" w:rsidP="00E217F7">
      <w:pPr>
        <w:pStyle w:val="Text2"/>
        <w:tabs>
          <w:tab w:val="clear" w:pos="2161"/>
          <w:tab w:val="left" w:leader="dot" w:pos="9072"/>
        </w:tabs>
        <w:spacing w:before="120" w:after="120"/>
        <w:ind w:left="709"/>
      </w:pPr>
      <w:r>
        <w:tab/>
      </w:r>
    </w:p>
    <w:p w14:paraId="7723EF58" w14:textId="77777777" w:rsidR="00DE2831" w:rsidRPr="005C4E62" w:rsidRDefault="00DE2831" w:rsidP="00AA0B7A">
      <w:pPr>
        <w:pStyle w:val="NumPar2"/>
        <w:numPr>
          <w:ilvl w:val="1"/>
          <w:numId w:val="44"/>
        </w:numPr>
        <w:ind w:left="709" w:hanging="709"/>
      </w:pPr>
      <w:r>
        <w:t xml:space="preserve">Trasparenza. </w:t>
      </w:r>
    </w:p>
    <w:p w14:paraId="38A2039F" w14:textId="77777777" w:rsidR="00153D1B" w:rsidRPr="005C4E62" w:rsidRDefault="00A72D4E" w:rsidP="00E27219">
      <w:pPr>
        <w:pStyle w:val="NumPar2"/>
        <w:numPr>
          <w:ilvl w:val="0"/>
          <w:numId w:val="33"/>
        </w:numPr>
        <w:ind w:left="1418" w:hanging="709"/>
      </w:pPr>
      <w:r>
        <w:t>Confermare che lo Stato membro pubblicherà i) il testo integrale della decisione recante approvazione del regime di aiuti e le relative disposizioni di applicazione, oppure un link che vi dia accesso e ii) informazioni su ciascun aiuto individuale superiore a 100 000 EUR, conformemente all'allegato II</w:t>
      </w:r>
      <w:r w:rsidR="00DE2831" w:rsidRPr="005C4E62">
        <w:rPr>
          <w:rStyle w:val="FootnoteReference"/>
          <w:iCs/>
        </w:rPr>
        <w:footnoteReference w:id="29"/>
      </w:r>
      <w:r>
        <w:t xml:space="preserve">, entro sei mesi dalla data di concessione dell'aiuto o, per gli aiuti concessi sotto </w:t>
      </w:r>
      <w:r>
        <w:lastRenderedPageBreak/>
        <w:t>forma di agevolazioni fiscali, entro un anno dalla data prevista per la presentazione della dichiarazione fiscale</w:t>
      </w:r>
      <w:r w:rsidR="00DE2831" w:rsidRPr="005C4E62">
        <w:rPr>
          <w:rStyle w:val="FootnoteReference"/>
          <w:iCs/>
        </w:rPr>
        <w:footnoteReference w:id="30"/>
      </w:r>
      <w:r>
        <w:t>,</w:t>
      </w:r>
    </w:p>
    <w:p w14:paraId="3A71BFF5" w14:textId="77777777" w:rsidR="003759A4" w:rsidRPr="005C4E62" w:rsidRDefault="00153D1B" w:rsidP="00DE2831">
      <w:pPr>
        <w:pStyle w:val="NumPar2"/>
        <w:tabs>
          <w:tab w:val="clear" w:pos="360"/>
        </w:tabs>
        <w:ind w:left="1407" w:firstLine="11"/>
      </w:pPr>
      <w:r w:rsidRPr="005C4E62">
        <w:fldChar w:fldCharType="begin">
          <w:ffData>
            <w:name w:val="Check1"/>
            <w:enabled/>
            <w:calcOnExit w:val="0"/>
            <w:checkBox>
              <w:sizeAuto/>
              <w:default w:val="0"/>
            </w:checkBox>
          </w:ffData>
        </w:fldChar>
      </w:r>
      <w:r w:rsidRPr="005C4E62">
        <w:instrText xml:space="preserve"> FORMCHECKBOX </w:instrText>
      </w:r>
      <w:r w:rsidR="00B86BF4">
        <w:fldChar w:fldCharType="separate"/>
      </w:r>
      <w:r w:rsidRPr="005C4E62">
        <w:fldChar w:fldCharType="end"/>
      </w:r>
      <w:r>
        <w:t xml:space="preserve"> nella piattaforma Transparency Award Module</w:t>
      </w:r>
      <w:r w:rsidRPr="005C4E62">
        <w:rPr>
          <w:rStyle w:val="FootnoteReference"/>
        </w:rPr>
        <w:footnoteReference w:id="31"/>
      </w:r>
      <w:r>
        <w:t>,</w:t>
      </w:r>
    </w:p>
    <w:p w14:paraId="38DDE1A3" w14:textId="77777777" w:rsidR="00153D1B" w:rsidRPr="005C4E62" w:rsidRDefault="00153D1B" w:rsidP="00DE2831">
      <w:pPr>
        <w:pStyle w:val="Text2"/>
        <w:ind w:left="1407"/>
      </w:pPr>
      <w:r w:rsidRPr="005C4E62">
        <w:fldChar w:fldCharType="begin">
          <w:ffData>
            <w:name w:val="Check1"/>
            <w:enabled/>
            <w:calcOnExit w:val="0"/>
            <w:checkBox>
              <w:sizeAuto/>
              <w:default w:val="0"/>
            </w:checkBox>
          </w:ffData>
        </w:fldChar>
      </w:r>
      <w:r w:rsidRPr="005C4E62">
        <w:instrText xml:space="preserve"> FORMCHECKBOX </w:instrText>
      </w:r>
      <w:r w:rsidR="00B86BF4">
        <w:fldChar w:fldCharType="separate"/>
      </w:r>
      <w:r w:rsidRPr="005C4E62">
        <w:fldChar w:fldCharType="end"/>
      </w:r>
      <w:r>
        <w:t xml:space="preserve"> in un sito web esaustivo sugli aiuti di Stato (indicando il sito). In tal caso, specificare se si tratta di un sito web nazionale o regionale</w:t>
      </w:r>
      <w:r w:rsidRPr="005C4E62">
        <w:rPr>
          <w:rStyle w:val="FootnoteReference"/>
        </w:rPr>
        <w:footnoteReference w:id="32"/>
      </w:r>
      <w:r>
        <w:t xml:space="preserve"> e se è consentito un accesso agevole alle informazioni registrate nel sito web relativo agli aiuti (il che significa che il pubblico deve avere la possibilità di accedere al sito senza restrizioni)</w:t>
      </w:r>
      <w:r w:rsidR="00DE2831" w:rsidRPr="005C4E62">
        <w:rPr>
          <w:rStyle w:val="FootnoteReference"/>
        </w:rPr>
        <w:footnoteReference w:id="33"/>
      </w:r>
      <w:r>
        <w:t>.</w:t>
      </w:r>
    </w:p>
    <w:p w14:paraId="3325F691" w14:textId="77777777" w:rsidR="008B2C0A" w:rsidRPr="005C4E62" w:rsidRDefault="008B2C0A" w:rsidP="00D46D21">
      <w:pPr>
        <w:pStyle w:val="Text2"/>
        <w:tabs>
          <w:tab w:val="clear" w:pos="2161"/>
          <w:tab w:val="left" w:leader="dot" w:pos="9072"/>
        </w:tabs>
        <w:spacing w:before="120" w:after="120"/>
        <w:ind w:left="709"/>
      </w:pPr>
      <w:r>
        <w:tab/>
      </w:r>
    </w:p>
    <w:p w14:paraId="5270F609" w14:textId="77777777" w:rsidR="00DE2831" w:rsidRPr="005C4E62" w:rsidRDefault="00DE2831" w:rsidP="00E27219">
      <w:pPr>
        <w:pStyle w:val="NumPar2"/>
        <w:numPr>
          <w:ilvl w:val="0"/>
          <w:numId w:val="33"/>
        </w:numPr>
        <w:ind w:left="1418" w:hanging="709"/>
      </w:pPr>
      <w:r>
        <w:t>Confermare che le informazioni di cui al punto 4.4. saranno disponibili per almeno 10 anni dalla data di concessione dell'aiuto, saranno pubblicate in formato foglio di calcolo aperto che consenta di ricercare, estrarre e scaricare i dati in modo efficace e di pubblicarli agevolmente su Internet, ad esempio in formato CSV o XML.</w:t>
      </w:r>
    </w:p>
    <w:p w14:paraId="529B9D8C" w14:textId="77777777" w:rsidR="00DE2831" w:rsidRPr="005C4E62" w:rsidRDefault="008B2C0A" w:rsidP="008B2C0A">
      <w:pPr>
        <w:pStyle w:val="Text2"/>
        <w:tabs>
          <w:tab w:val="clear" w:pos="2161"/>
        </w:tabs>
        <w:spacing w:before="120" w:after="120"/>
        <w:ind w:left="1407" w:firstLine="11"/>
      </w:pPr>
      <w:r w:rsidRPr="005C4E62">
        <w:fldChar w:fldCharType="begin">
          <w:ffData>
            <w:name w:val="Check1"/>
            <w:enabled/>
            <w:calcOnExit w:val="0"/>
            <w:checkBox>
              <w:sizeAuto/>
              <w:default w:val="0"/>
            </w:checkBox>
          </w:ffData>
        </w:fldChar>
      </w:r>
      <w:r w:rsidRPr="005C4E62">
        <w:instrText xml:space="preserve"> FORMCHECKBOX </w:instrText>
      </w:r>
      <w:r w:rsidR="00B86BF4">
        <w:fldChar w:fldCharType="separate"/>
      </w:r>
      <w:r w:rsidRPr="005C4E62">
        <w:fldChar w:fldCharType="end"/>
      </w:r>
      <w:r>
        <w:tab/>
        <w:t>Sì</w:t>
      </w:r>
      <w:r>
        <w:tab/>
      </w:r>
      <w:r>
        <w:tab/>
        <w:t xml:space="preserve"> </w:t>
      </w:r>
      <w:r w:rsidRPr="005C4E62">
        <w:fldChar w:fldCharType="begin">
          <w:ffData>
            <w:name w:val="Check1"/>
            <w:enabled/>
            <w:calcOnExit w:val="0"/>
            <w:checkBox>
              <w:sizeAuto/>
              <w:default w:val="0"/>
            </w:checkBox>
          </w:ffData>
        </w:fldChar>
      </w:r>
      <w:r w:rsidRPr="005C4E62">
        <w:instrText xml:space="preserve"> FORMCHECKBOX </w:instrText>
      </w:r>
      <w:r w:rsidR="00B86BF4">
        <w:fldChar w:fldCharType="separate"/>
      </w:r>
      <w:r w:rsidRPr="005C4E62">
        <w:fldChar w:fldCharType="end"/>
      </w:r>
      <w:r>
        <w:tab/>
        <w:t xml:space="preserve"> No</w:t>
      </w:r>
    </w:p>
    <w:p w14:paraId="36F7DB60" w14:textId="77777777" w:rsidR="00DE2831" w:rsidRPr="005C4E62" w:rsidRDefault="00DE2831" w:rsidP="00E27219">
      <w:pPr>
        <w:pStyle w:val="NumPar2"/>
        <w:numPr>
          <w:ilvl w:val="0"/>
          <w:numId w:val="33"/>
        </w:numPr>
        <w:ind w:left="1418" w:hanging="709"/>
      </w:pPr>
      <w:r>
        <w:t>Confermare che, per quanto riguarda gli aiuti inizialmente considerati illegali ma successivamente ritenuti compatibili, le informazioni sono pubblicate in un sito web sugli aiuti di Stato entro sei mesi dalla data di adozione della decisione della Commissione che dichiara gli aiuti compatibili</w:t>
      </w:r>
      <w:r w:rsidRPr="005C4E62">
        <w:rPr>
          <w:rStyle w:val="FootnoteReference"/>
        </w:rPr>
        <w:footnoteReference w:id="34"/>
      </w:r>
      <w:r>
        <w:t>.</w:t>
      </w:r>
    </w:p>
    <w:p w14:paraId="5DA7D1B5" w14:textId="77777777" w:rsidR="00DE2831" w:rsidRPr="005C4E62" w:rsidRDefault="008B2C0A" w:rsidP="008B2C0A">
      <w:pPr>
        <w:pStyle w:val="Text2"/>
        <w:tabs>
          <w:tab w:val="clear" w:pos="2161"/>
        </w:tabs>
        <w:spacing w:before="120" w:after="120"/>
        <w:ind w:left="1407" w:firstLine="11"/>
      </w:pPr>
      <w:r w:rsidRPr="005C4E62">
        <w:fldChar w:fldCharType="begin">
          <w:ffData>
            <w:name w:val="Check1"/>
            <w:enabled/>
            <w:calcOnExit w:val="0"/>
            <w:checkBox>
              <w:sizeAuto/>
              <w:default w:val="0"/>
            </w:checkBox>
          </w:ffData>
        </w:fldChar>
      </w:r>
      <w:r w:rsidRPr="005C4E62">
        <w:instrText xml:space="preserve"> FORMCHECKBOX </w:instrText>
      </w:r>
      <w:r w:rsidR="00B86BF4">
        <w:fldChar w:fldCharType="separate"/>
      </w:r>
      <w:r w:rsidRPr="005C4E62">
        <w:fldChar w:fldCharType="end"/>
      </w:r>
      <w:r>
        <w:tab/>
        <w:t>Sì</w:t>
      </w:r>
      <w:r>
        <w:tab/>
      </w:r>
      <w:r>
        <w:tab/>
        <w:t xml:space="preserve"> </w:t>
      </w:r>
      <w:r w:rsidRPr="005C4E62">
        <w:fldChar w:fldCharType="begin">
          <w:ffData>
            <w:name w:val="Check1"/>
            <w:enabled/>
            <w:calcOnExit w:val="0"/>
            <w:checkBox>
              <w:sizeAuto/>
              <w:default w:val="0"/>
            </w:checkBox>
          </w:ffData>
        </w:fldChar>
      </w:r>
      <w:r w:rsidRPr="005C4E62">
        <w:instrText xml:space="preserve"> FORMCHECKBOX </w:instrText>
      </w:r>
      <w:r w:rsidR="00B86BF4">
        <w:fldChar w:fldCharType="separate"/>
      </w:r>
      <w:r w:rsidRPr="005C4E62">
        <w:fldChar w:fldCharType="end"/>
      </w:r>
      <w:r>
        <w:tab/>
        <w:t xml:space="preserve"> No</w:t>
      </w:r>
    </w:p>
    <w:p w14:paraId="0A24F2CF" w14:textId="77777777" w:rsidR="004879A7" w:rsidRPr="005C4E62" w:rsidRDefault="004879A7" w:rsidP="00D46D21">
      <w:pPr>
        <w:pStyle w:val="NumPar2"/>
        <w:numPr>
          <w:ilvl w:val="1"/>
          <w:numId w:val="44"/>
        </w:numPr>
        <w:ind w:left="709" w:hanging="709"/>
      </w:pPr>
      <w:r>
        <w:t>Rendicontazione. Confermare che le autorità italiane presenteranno alla Commissione i) relazioni annuali per ciascuna misura approvata ai sensi degli orientamenti sulle reti a banda larga e ii) ogni due anni una relazione contenente le informazioni essenziali sulle misure di aiuto approvate a norma degli stessi orientamenti, conformemente al loro allegato III</w:t>
      </w:r>
      <w:r w:rsidRPr="005C4E62">
        <w:rPr>
          <w:rStyle w:val="FootnoteReference"/>
        </w:rPr>
        <w:footnoteReference w:id="35"/>
      </w:r>
      <w:r>
        <w:t>.</w:t>
      </w:r>
    </w:p>
    <w:p w14:paraId="4683B1CF" w14:textId="77777777" w:rsidR="004879A7" w:rsidRPr="005C4E62" w:rsidRDefault="004879A7" w:rsidP="004879A7">
      <w:pPr>
        <w:pStyle w:val="Text2"/>
        <w:tabs>
          <w:tab w:val="clear" w:pos="2161"/>
          <w:tab w:val="left" w:leader="dot" w:pos="9072"/>
        </w:tabs>
        <w:spacing w:before="120" w:after="120"/>
        <w:ind w:left="709"/>
      </w:pPr>
      <w:r>
        <w:tab/>
      </w:r>
    </w:p>
    <w:p w14:paraId="45493E65" w14:textId="77777777" w:rsidR="004879A7" w:rsidRPr="005C4E62" w:rsidRDefault="004879A7" w:rsidP="00AA0B7A">
      <w:pPr>
        <w:pStyle w:val="NumPar2"/>
        <w:numPr>
          <w:ilvl w:val="1"/>
          <w:numId w:val="44"/>
        </w:numPr>
        <w:ind w:left="709" w:hanging="709"/>
      </w:pPr>
      <w:r>
        <w:t>Monitoraggio. Confermare che le autorità italiane conserveranno — per 10 anni dalla data di concessione dell'aiuto — registri dettagliati relativi a tutte le misure di aiuto, contenenti ogni informazione necessaria per stabilire che tutte le condizioni di compatibilità stabilite negli orientamenti sulle reti a banda larga sono soddisfatte, e che si impegnano a fornirle alla Commissione su richiesta</w:t>
      </w:r>
      <w:r w:rsidRPr="005C4E62">
        <w:rPr>
          <w:rStyle w:val="FootnoteReference"/>
        </w:rPr>
        <w:footnoteReference w:id="36"/>
      </w:r>
      <w:r>
        <w:t>.</w:t>
      </w:r>
    </w:p>
    <w:p w14:paraId="25EB8D9F" w14:textId="77777777" w:rsidR="00DE2831" w:rsidRPr="005C4E62" w:rsidRDefault="004879A7" w:rsidP="004879A7">
      <w:pPr>
        <w:pStyle w:val="Text2"/>
        <w:tabs>
          <w:tab w:val="clear" w:pos="2161"/>
          <w:tab w:val="left" w:leader="dot" w:pos="9072"/>
        </w:tabs>
        <w:spacing w:before="120" w:after="120"/>
        <w:ind w:left="709"/>
      </w:pPr>
      <w:r>
        <w:tab/>
      </w:r>
    </w:p>
    <w:p w14:paraId="58A4D9F0" w14:textId="77777777" w:rsidR="00C04E88" w:rsidRPr="005C4E62" w:rsidRDefault="00691333" w:rsidP="00AA0B7A">
      <w:pPr>
        <w:pStyle w:val="NumPar2"/>
        <w:numPr>
          <w:ilvl w:val="1"/>
          <w:numId w:val="44"/>
        </w:numPr>
        <w:ind w:left="709" w:hanging="709"/>
        <w:rPr>
          <w:i/>
        </w:rPr>
      </w:pPr>
      <w:r>
        <w:t xml:space="preserve">Indicare se la misura di aiuto è presa in considerazione ai fini di un piano di valutazione ex post. </w:t>
      </w:r>
    </w:p>
    <w:p w14:paraId="4749A979" w14:textId="77777777" w:rsidR="00C04E88" w:rsidRPr="005C4E62" w:rsidRDefault="00C04E88" w:rsidP="00D46D21">
      <w:pPr>
        <w:pStyle w:val="Text2"/>
        <w:tabs>
          <w:tab w:val="clear" w:pos="2161"/>
          <w:tab w:val="left" w:leader="dot" w:pos="9072"/>
        </w:tabs>
        <w:spacing w:before="120" w:after="120"/>
        <w:ind w:left="709"/>
        <w:rPr>
          <w:szCs w:val="20"/>
        </w:rPr>
      </w:pPr>
      <w:r w:rsidRPr="005C4E62">
        <w:fldChar w:fldCharType="begin">
          <w:ffData>
            <w:name w:val="Check1"/>
            <w:enabled/>
            <w:calcOnExit w:val="0"/>
            <w:checkBox>
              <w:sizeAuto/>
              <w:default w:val="0"/>
            </w:checkBox>
          </w:ffData>
        </w:fldChar>
      </w:r>
      <w:r w:rsidRPr="005C4E62">
        <w:instrText xml:space="preserve"> FORMCHECKBOX </w:instrText>
      </w:r>
      <w:r w:rsidR="00B86BF4">
        <w:fldChar w:fldCharType="separate"/>
      </w:r>
      <w:r w:rsidRPr="005C4E62">
        <w:fldChar w:fldCharType="end"/>
      </w:r>
      <w:r>
        <w:t xml:space="preserve"> No. Spiegare perché si ritiene che la misura non soddisfi i criteri del piano di valutazione ex post. </w:t>
      </w:r>
    </w:p>
    <w:p w14:paraId="6FF76643" w14:textId="77777777" w:rsidR="00C04E88" w:rsidRPr="005C4E62" w:rsidRDefault="00C04E88" w:rsidP="00C04E88">
      <w:pPr>
        <w:pStyle w:val="Text2"/>
        <w:tabs>
          <w:tab w:val="clear" w:pos="2161"/>
          <w:tab w:val="left" w:leader="dot" w:pos="9072"/>
        </w:tabs>
        <w:spacing w:before="120" w:after="120"/>
        <w:ind w:left="709"/>
      </w:pPr>
      <w:r>
        <w:lastRenderedPageBreak/>
        <w:tab/>
      </w:r>
    </w:p>
    <w:p w14:paraId="011B1A58" w14:textId="77777777" w:rsidR="003759A4" w:rsidRPr="005C4E62" w:rsidRDefault="00C04E88" w:rsidP="00C04E88">
      <w:pPr>
        <w:pStyle w:val="Text2"/>
        <w:keepNext/>
        <w:tabs>
          <w:tab w:val="clear" w:pos="2161"/>
        </w:tabs>
        <w:spacing w:before="120" w:after="120"/>
        <w:ind w:left="709"/>
        <w:rPr>
          <w:i/>
        </w:rPr>
      </w:pPr>
      <w:r w:rsidRPr="005C4E62">
        <w:fldChar w:fldCharType="begin">
          <w:ffData>
            <w:name w:val="Check1"/>
            <w:enabled/>
            <w:calcOnExit w:val="0"/>
            <w:checkBox>
              <w:sizeAuto/>
              <w:default w:val="0"/>
            </w:checkBox>
          </w:ffData>
        </w:fldChar>
      </w:r>
      <w:r w:rsidRPr="005C4E62">
        <w:instrText xml:space="preserve"> FORMCHECKBOX </w:instrText>
      </w:r>
      <w:r w:rsidR="00B86BF4">
        <w:fldChar w:fldCharType="separate"/>
      </w:r>
      <w:r w:rsidRPr="005C4E62">
        <w:fldChar w:fldCharType="end"/>
      </w:r>
      <w:r>
        <w:t xml:space="preserve"> Sì. In tal caso, indicare in base a quali criteri la misura di aiuto è presa in considerazione ai fini della valutazione ex post e fornire le informazioni pertinenti in merito al piano di valutazione ex post come descritto nella sezione 8 degli orientamenti sulle reti a banda larga.</w:t>
      </w:r>
    </w:p>
    <w:p w14:paraId="07CE5B25" w14:textId="77777777" w:rsidR="007B33E6" w:rsidRPr="005C4E62" w:rsidRDefault="00691333" w:rsidP="007B33E6">
      <w:pPr>
        <w:pStyle w:val="Text2"/>
        <w:tabs>
          <w:tab w:val="clear" w:pos="2161"/>
          <w:tab w:val="left" w:leader="dot" w:pos="9072"/>
        </w:tabs>
        <w:spacing w:before="120" w:after="120"/>
        <w:ind w:left="709"/>
      </w:pPr>
      <w:r>
        <w:tab/>
      </w:r>
    </w:p>
    <w:p w14:paraId="128B3E43" w14:textId="77777777" w:rsidR="007B33E6" w:rsidRPr="005C4E62" w:rsidRDefault="007B33E6" w:rsidP="00AA0B7A">
      <w:pPr>
        <w:pStyle w:val="NumPar2"/>
        <w:numPr>
          <w:ilvl w:val="1"/>
          <w:numId w:val="44"/>
        </w:numPr>
        <w:ind w:left="709" w:hanging="709"/>
        <w:rPr>
          <w:b/>
          <w:bCs/>
        </w:rPr>
      </w:pPr>
      <w:r>
        <w:t>Indicare qualsiasi altra informazione utile per la valutazione della misura di aiuto alla luce degli orientamenti sulle reti a banda larga o qualsiasi altra informazione pertinente dal punto di vista delle norme dell'Unione in materia di concorrenza e di mercato interno.</w:t>
      </w:r>
    </w:p>
    <w:p w14:paraId="02E04894" w14:textId="77777777" w:rsidR="007D7D41" w:rsidRPr="005C4E62" w:rsidRDefault="002A52F0" w:rsidP="00657CA5">
      <w:pPr>
        <w:tabs>
          <w:tab w:val="left" w:leader="dot" w:pos="9072"/>
        </w:tabs>
        <w:spacing w:before="120" w:after="240"/>
        <w:ind w:left="709"/>
        <w:jc w:val="both"/>
      </w:pPr>
      <w:r>
        <w:tab/>
      </w:r>
      <w:r>
        <w:tab/>
      </w:r>
    </w:p>
    <w:p w14:paraId="714D0262" w14:textId="77777777" w:rsidR="00C04E88" w:rsidRPr="005C4E62" w:rsidRDefault="00C04E88" w:rsidP="00AA0B7A">
      <w:pPr>
        <w:pStyle w:val="NumPar2"/>
        <w:numPr>
          <w:ilvl w:val="1"/>
          <w:numId w:val="44"/>
        </w:numPr>
        <w:ind w:left="709" w:hanging="709"/>
        <w:rPr>
          <w:iCs/>
          <w:noProof/>
        </w:rPr>
      </w:pPr>
      <w:r>
        <w:t>Indicare se la scheda di informazioni supplementari contiene informazioni riservate da non divulgare</w:t>
      </w:r>
      <w:r w:rsidRPr="005C4E62">
        <w:rPr>
          <w:szCs w:val="20"/>
          <w:vertAlign w:val="superscript"/>
          <w:lang w:val="en-IE" w:eastAsia="en-US"/>
        </w:rPr>
        <w:footnoteReference w:id="37"/>
      </w:r>
      <w:r>
        <w:t>.</w:t>
      </w:r>
    </w:p>
    <w:p w14:paraId="32615D08" w14:textId="77777777" w:rsidR="00C04E88" w:rsidRPr="005C4E62" w:rsidRDefault="00C04E88" w:rsidP="00C04E88">
      <w:pPr>
        <w:pStyle w:val="Text2"/>
        <w:tabs>
          <w:tab w:val="clear" w:pos="2161"/>
        </w:tabs>
        <w:ind w:left="709" w:firstLine="11"/>
        <w:rPr>
          <w:szCs w:val="20"/>
        </w:rPr>
      </w:pPr>
      <w:r w:rsidRPr="005C4E62">
        <w:rPr>
          <w:b/>
        </w:rPr>
        <w:fldChar w:fldCharType="begin">
          <w:ffData>
            <w:name w:val="Check1"/>
            <w:enabled/>
            <w:calcOnExit w:val="0"/>
            <w:checkBox>
              <w:sizeAuto/>
              <w:default w:val="0"/>
            </w:checkBox>
          </w:ffData>
        </w:fldChar>
      </w:r>
      <w:r w:rsidRPr="005C4E62">
        <w:rPr>
          <w:b/>
        </w:rPr>
        <w:instrText xml:space="preserve"> FORMCHECKBOX </w:instrText>
      </w:r>
      <w:r w:rsidR="00B86BF4">
        <w:rPr>
          <w:b/>
        </w:rPr>
      </w:r>
      <w:r w:rsidR="00B86BF4">
        <w:rPr>
          <w:b/>
        </w:rPr>
        <w:fldChar w:fldCharType="separate"/>
      </w:r>
      <w:r w:rsidRPr="005C4E62">
        <w:rPr>
          <w:b/>
        </w:rPr>
        <w:fldChar w:fldCharType="end"/>
      </w:r>
      <w:r>
        <w:rPr>
          <w:b/>
        </w:rPr>
        <w:t xml:space="preserve"> </w:t>
      </w:r>
      <w:r>
        <w:t>Sì. In tal caso, indicare le informazioni riservate e fornire i motivi della riservatezza.</w:t>
      </w:r>
    </w:p>
    <w:p w14:paraId="5C3AD299" w14:textId="77777777" w:rsidR="00C04E88" w:rsidRPr="005C4E62" w:rsidRDefault="00C04E88" w:rsidP="00C04E88">
      <w:pPr>
        <w:pStyle w:val="Text2"/>
        <w:tabs>
          <w:tab w:val="clear" w:pos="2161"/>
        </w:tabs>
        <w:ind w:left="709" w:firstLine="11"/>
      </w:pPr>
      <w:r w:rsidRPr="005C4E62">
        <w:rPr>
          <w:b/>
        </w:rPr>
        <w:fldChar w:fldCharType="begin">
          <w:ffData>
            <w:name w:val="Check1"/>
            <w:enabled/>
            <w:calcOnExit w:val="0"/>
            <w:checkBox>
              <w:sizeAuto/>
              <w:default w:val="0"/>
            </w:checkBox>
          </w:ffData>
        </w:fldChar>
      </w:r>
      <w:r w:rsidRPr="005C4E62">
        <w:rPr>
          <w:b/>
        </w:rPr>
        <w:instrText xml:space="preserve"> FORMCHECKBOX </w:instrText>
      </w:r>
      <w:r w:rsidR="00B86BF4">
        <w:rPr>
          <w:b/>
        </w:rPr>
      </w:r>
      <w:r w:rsidR="00B86BF4">
        <w:rPr>
          <w:b/>
        </w:rPr>
        <w:fldChar w:fldCharType="separate"/>
      </w:r>
      <w:r w:rsidRPr="005C4E62">
        <w:rPr>
          <w:b/>
        </w:rPr>
        <w:fldChar w:fldCharType="end"/>
      </w:r>
      <w:r>
        <w:rPr>
          <w:b/>
        </w:rPr>
        <w:t xml:space="preserve"> </w:t>
      </w:r>
      <w:r>
        <w:t>No.</w:t>
      </w:r>
    </w:p>
    <w:p w14:paraId="57AE177D" w14:textId="77777777" w:rsidR="00152F0E" w:rsidRPr="005C4E62" w:rsidRDefault="00152F0E" w:rsidP="00AA0B7A">
      <w:pPr>
        <w:pStyle w:val="NumPar2"/>
        <w:numPr>
          <w:ilvl w:val="1"/>
          <w:numId w:val="44"/>
        </w:numPr>
        <w:ind w:left="709" w:hanging="709"/>
        <w:rPr>
          <w:iCs/>
          <w:noProof/>
        </w:rPr>
      </w:pPr>
      <w:r>
        <w:t>Confermare che la misura di aiuto non rientra nell'ambito di applicazione dell'articolo 52 quater del regolamento generale di esenzione per categoria</w:t>
      </w:r>
      <w:r w:rsidR="00FC09A8" w:rsidRPr="005C4E62">
        <w:rPr>
          <w:rStyle w:val="FootnoteReference"/>
        </w:rPr>
        <w:footnoteReference w:id="38"/>
      </w:r>
      <w:r>
        <w:t xml:space="preserve"> o del regolamento "de minimis"</w:t>
      </w:r>
      <w:r w:rsidR="00C04E88" w:rsidRPr="005C4E62">
        <w:rPr>
          <w:rStyle w:val="FootnoteReference"/>
        </w:rPr>
        <w:footnoteReference w:id="39"/>
      </w:r>
      <w:r>
        <w:t>.</w:t>
      </w:r>
    </w:p>
    <w:p w14:paraId="4CC8036E" w14:textId="77777777" w:rsidR="00657CA5" w:rsidRDefault="00FC09A8" w:rsidP="00C04E88">
      <w:pPr>
        <w:spacing w:before="120" w:after="240"/>
        <w:ind w:firstLine="709"/>
        <w:jc w:val="both"/>
      </w:pPr>
      <w:r w:rsidRPr="005C4E62">
        <w:fldChar w:fldCharType="begin">
          <w:ffData>
            <w:name w:val="Check1"/>
            <w:enabled/>
            <w:calcOnExit w:val="0"/>
            <w:checkBox>
              <w:sizeAuto/>
              <w:default w:val="0"/>
            </w:checkBox>
          </w:ffData>
        </w:fldChar>
      </w:r>
      <w:r w:rsidRPr="005C4E62">
        <w:instrText xml:space="preserve"> FORMCHECKBOX </w:instrText>
      </w:r>
      <w:r w:rsidR="00B86BF4">
        <w:fldChar w:fldCharType="separate"/>
      </w:r>
      <w:r w:rsidRPr="005C4E62">
        <w:fldChar w:fldCharType="end"/>
      </w:r>
      <w:r>
        <w:tab/>
        <w:t>Sì</w:t>
      </w:r>
      <w:r>
        <w:tab/>
      </w:r>
      <w:r>
        <w:tab/>
        <w:t xml:space="preserve"> </w:t>
      </w:r>
      <w:r w:rsidR="008B2C0A" w:rsidRPr="005C4E62">
        <w:fldChar w:fldCharType="begin">
          <w:ffData>
            <w:name w:val="Check1"/>
            <w:enabled/>
            <w:calcOnExit w:val="0"/>
            <w:checkBox>
              <w:sizeAuto/>
              <w:default w:val="0"/>
            </w:checkBox>
          </w:ffData>
        </w:fldChar>
      </w:r>
      <w:r w:rsidR="008B2C0A" w:rsidRPr="005C4E62">
        <w:instrText xml:space="preserve"> FORMCHECKBOX </w:instrText>
      </w:r>
      <w:r w:rsidR="00B86BF4">
        <w:fldChar w:fldCharType="separate"/>
      </w:r>
      <w:r w:rsidR="008B2C0A" w:rsidRPr="005C4E62">
        <w:fldChar w:fldCharType="end"/>
      </w:r>
      <w:r>
        <w:tab/>
        <w:t xml:space="preserve"> No</w:t>
      </w:r>
    </w:p>
    <w:sectPr w:rsidR="00657CA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457241" w14:textId="77777777" w:rsidR="00327EA6" w:rsidRDefault="00327EA6" w:rsidP="007B33E6">
      <w:r>
        <w:separator/>
      </w:r>
    </w:p>
  </w:endnote>
  <w:endnote w:type="continuationSeparator" w:id="0">
    <w:p w14:paraId="064097F2" w14:textId="77777777" w:rsidR="00327EA6" w:rsidRDefault="00327EA6" w:rsidP="007B33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595323" w14:textId="77777777" w:rsidR="00327EA6" w:rsidRDefault="00327EA6" w:rsidP="007B33E6">
      <w:r>
        <w:separator/>
      </w:r>
    </w:p>
  </w:footnote>
  <w:footnote w:type="continuationSeparator" w:id="0">
    <w:p w14:paraId="0A10916A" w14:textId="77777777" w:rsidR="00327EA6" w:rsidRDefault="00327EA6" w:rsidP="007B33E6">
      <w:r>
        <w:continuationSeparator/>
      </w:r>
    </w:p>
  </w:footnote>
  <w:footnote w:id="1">
    <w:p w14:paraId="69A9759A" w14:textId="77777777" w:rsidR="007B33E6" w:rsidRPr="005C4E62" w:rsidRDefault="007B33E6" w:rsidP="007B33E6">
      <w:pPr>
        <w:pStyle w:val="FootnoteText"/>
        <w:rPr>
          <w:i/>
        </w:rPr>
      </w:pPr>
      <w:r>
        <w:rPr>
          <w:rStyle w:val="FootnoteReference"/>
        </w:rPr>
        <w:footnoteRef/>
      </w:r>
      <w:r>
        <w:tab/>
        <w:t xml:space="preserve">Orientamenti in materia di aiuti di Stato a favore delle reti a banda larga (GU </w:t>
      </w:r>
      <w:r>
        <w:rPr>
          <w:color w:val="000000"/>
          <w:sz w:val="19"/>
        </w:rPr>
        <w:t>C 36 del 31.1.2023, pag. 1)</w:t>
      </w:r>
      <w:r>
        <w:t>.</w:t>
      </w:r>
    </w:p>
  </w:footnote>
  <w:footnote w:id="2">
    <w:p w14:paraId="25117E99" w14:textId="77777777" w:rsidR="001507A9" w:rsidRPr="005C4E62" w:rsidRDefault="001507A9">
      <w:pPr>
        <w:pStyle w:val="FootnoteText"/>
      </w:pPr>
      <w:r>
        <w:rPr>
          <w:rStyle w:val="FootnoteReference"/>
        </w:rPr>
        <w:footnoteRef/>
      </w:r>
      <w:r>
        <w:t xml:space="preserve"> </w:t>
      </w:r>
      <w:r>
        <w:tab/>
        <w:t>Punti 177-179.</w:t>
      </w:r>
    </w:p>
  </w:footnote>
  <w:footnote w:id="3">
    <w:p w14:paraId="2B328268" w14:textId="77777777" w:rsidR="001507A9" w:rsidRPr="005C4E62" w:rsidRDefault="001507A9">
      <w:pPr>
        <w:pStyle w:val="FootnoteText"/>
      </w:pPr>
      <w:r>
        <w:rPr>
          <w:rStyle w:val="FootnoteReference"/>
        </w:rPr>
        <w:footnoteRef/>
      </w:r>
      <w:r>
        <w:t xml:space="preserve"> </w:t>
      </w:r>
      <w:r>
        <w:tab/>
        <w:t>Punto 181.</w:t>
      </w:r>
    </w:p>
  </w:footnote>
  <w:footnote w:id="4">
    <w:p w14:paraId="4BC1ACEB" w14:textId="77777777" w:rsidR="001507A9" w:rsidRPr="005C4E62" w:rsidRDefault="001507A9">
      <w:pPr>
        <w:pStyle w:val="FootnoteText"/>
      </w:pPr>
      <w:r>
        <w:rPr>
          <w:rStyle w:val="FootnoteReference"/>
        </w:rPr>
        <w:footnoteRef/>
      </w:r>
      <w:r>
        <w:t xml:space="preserve"> </w:t>
      </w:r>
      <w:r>
        <w:tab/>
        <w:t>Punto 189.</w:t>
      </w:r>
    </w:p>
  </w:footnote>
  <w:footnote w:id="5">
    <w:p w14:paraId="601384BE" w14:textId="77777777" w:rsidR="006F5901" w:rsidRPr="005C4E62" w:rsidRDefault="006F5901" w:rsidP="006F5901">
      <w:pPr>
        <w:pStyle w:val="FootnoteText"/>
      </w:pPr>
      <w:r>
        <w:rPr>
          <w:rStyle w:val="FootnoteReference"/>
        </w:rPr>
        <w:footnoteRef/>
      </w:r>
      <w:r>
        <w:tab/>
        <w:t xml:space="preserve">Ad esempio, la decisione (UE) 2022/2481 del Parlamento europeo e del Consiglio, del 14 dicembre 2022, che istituisce il programma strategico per il decennio digitale 2030 (GU L 323 del 19.12.2022, pag. 4). </w:t>
      </w:r>
    </w:p>
  </w:footnote>
  <w:footnote w:id="6">
    <w:p w14:paraId="67D850E7" w14:textId="77777777" w:rsidR="001507A9" w:rsidRPr="005C4E62" w:rsidRDefault="001507A9" w:rsidP="001507A9">
      <w:pPr>
        <w:pStyle w:val="FootnoteText"/>
      </w:pPr>
      <w:r>
        <w:rPr>
          <w:rStyle w:val="FootnoteReference"/>
        </w:rPr>
        <w:footnoteRef/>
      </w:r>
      <w:r>
        <w:t xml:space="preserve"> </w:t>
      </w:r>
      <w:r>
        <w:tab/>
        <w:t>Punto 175.</w:t>
      </w:r>
    </w:p>
  </w:footnote>
  <w:footnote w:id="7">
    <w:p w14:paraId="70A48CA0" w14:textId="77777777" w:rsidR="005A7B71" w:rsidRPr="005C4E62" w:rsidRDefault="005A7B71">
      <w:pPr>
        <w:pStyle w:val="FootnoteText"/>
        <w:rPr>
          <w:i/>
          <w:iCs/>
        </w:rPr>
      </w:pPr>
      <w:r>
        <w:rPr>
          <w:rStyle w:val="FootnoteReference"/>
        </w:rPr>
        <w:footnoteRef/>
      </w:r>
      <w:r>
        <w:t xml:space="preserve"> </w:t>
      </w:r>
      <w:r>
        <w:tab/>
        <w:t>Punto 19, lettere j) e k). Cfr. anche punto 20, ultima frase.</w:t>
      </w:r>
    </w:p>
  </w:footnote>
  <w:footnote w:id="8">
    <w:p w14:paraId="73B3C6BD" w14:textId="77777777" w:rsidR="007B5294" w:rsidRPr="005C4E62" w:rsidRDefault="007B5294" w:rsidP="007B5294">
      <w:pPr>
        <w:pStyle w:val="FootnoteText"/>
      </w:pPr>
      <w:r>
        <w:rPr>
          <w:rStyle w:val="FootnoteReference"/>
        </w:rPr>
        <w:footnoteRef/>
      </w:r>
      <w:r>
        <w:t xml:space="preserve"> </w:t>
      </w:r>
      <w:r>
        <w:tab/>
        <w:t>Punto 182.</w:t>
      </w:r>
    </w:p>
  </w:footnote>
  <w:footnote w:id="9">
    <w:p w14:paraId="52DC4129" w14:textId="77777777" w:rsidR="00710B4A" w:rsidRPr="005C4E62" w:rsidRDefault="00710B4A" w:rsidP="00710B4A">
      <w:pPr>
        <w:pStyle w:val="FootnoteText"/>
      </w:pPr>
      <w:r>
        <w:rPr>
          <w:rStyle w:val="FootnoteReference"/>
        </w:rPr>
        <w:footnoteRef/>
      </w:r>
      <w:r>
        <w:t xml:space="preserve"> </w:t>
      </w:r>
      <w:r>
        <w:tab/>
        <w:t>Punto 184.</w:t>
      </w:r>
    </w:p>
  </w:footnote>
  <w:footnote w:id="10">
    <w:p w14:paraId="66BCAF83" w14:textId="77777777" w:rsidR="007B5294" w:rsidRPr="005C4E62" w:rsidRDefault="007B5294" w:rsidP="007B5294">
      <w:pPr>
        <w:pStyle w:val="FootnoteText"/>
      </w:pPr>
      <w:r>
        <w:rPr>
          <w:rStyle w:val="FootnoteReference"/>
        </w:rPr>
        <w:footnoteRef/>
      </w:r>
      <w:r>
        <w:t xml:space="preserve"> </w:t>
      </w:r>
      <w:r>
        <w:tab/>
        <w:t xml:space="preserve">Punto 183. </w:t>
      </w:r>
    </w:p>
  </w:footnote>
  <w:footnote w:id="11">
    <w:p w14:paraId="6FA62AD3" w14:textId="77777777" w:rsidR="00E101F1" w:rsidRPr="005C4E62" w:rsidRDefault="00E101F1" w:rsidP="00E101F1">
      <w:pPr>
        <w:pStyle w:val="FootnoteText"/>
      </w:pPr>
      <w:r>
        <w:rPr>
          <w:rStyle w:val="FootnoteReference"/>
        </w:rPr>
        <w:footnoteRef/>
      </w:r>
      <w:r>
        <w:t xml:space="preserve"> </w:t>
      </w:r>
      <w:r>
        <w:tab/>
        <w:t>Punto 185.</w:t>
      </w:r>
    </w:p>
  </w:footnote>
  <w:footnote w:id="12">
    <w:p w14:paraId="54C5D29E" w14:textId="77777777" w:rsidR="00E101F1" w:rsidRPr="005C4E62" w:rsidRDefault="00E101F1" w:rsidP="00E101F1">
      <w:pPr>
        <w:pStyle w:val="FootnoteText"/>
      </w:pPr>
      <w:r>
        <w:rPr>
          <w:rStyle w:val="FootnoteReference"/>
        </w:rPr>
        <w:footnoteRef/>
      </w:r>
      <w:r>
        <w:t xml:space="preserve"> </w:t>
      </w:r>
      <w:r>
        <w:tab/>
        <w:t>Punto 185.</w:t>
      </w:r>
    </w:p>
  </w:footnote>
  <w:footnote w:id="13">
    <w:p w14:paraId="442DDBE1" w14:textId="77777777" w:rsidR="00C90B4D" w:rsidRPr="005C4E62" w:rsidRDefault="00C90B4D" w:rsidP="00C90B4D">
      <w:pPr>
        <w:pStyle w:val="FootnoteText"/>
      </w:pPr>
      <w:r>
        <w:rPr>
          <w:rStyle w:val="FootnoteReference"/>
        </w:rPr>
        <w:footnoteRef/>
      </w:r>
      <w:r>
        <w:t xml:space="preserve"> </w:t>
      </w:r>
      <w:r>
        <w:tab/>
        <w:t>Punto 185.</w:t>
      </w:r>
    </w:p>
  </w:footnote>
  <w:footnote w:id="14">
    <w:p w14:paraId="2E591078" w14:textId="77777777" w:rsidR="00D1408F" w:rsidRPr="005C4E62" w:rsidRDefault="00D1408F">
      <w:pPr>
        <w:pStyle w:val="FootnoteText"/>
      </w:pPr>
      <w:r>
        <w:rPr>
          <w:rStyle w:val="FootnoteReference"/>
        </w:rPr>
        <w:footnoteRef/>
      </w:r>
      <w:r>
        <w:t xml:space="preserve"> </w:t>
      </w:r>
      <w:r>
        <w:tab/>
        <w:t>Punto 186.</w:t>
      </w:r>
    </w:p>
  </w:footnote>
  <w:footnote w:id="15">
    <w:p w14:paraId="29D99B3F" w14:textId="77777777" w:rsidR="00D1408F" w:rsidRPr="005C4E62" w:rsidRDefault="00D1408F">
      <w:pPr>
        <w:pStyle w:val="FootnoteText"/>
      </w:pPr>
      <w:r>
        <w:rPr>
          <w:rStyle w:val="FootnoteReference"/>
        </w:rPr>
        <w:footnoteRef/>
      </w:r>
      <w:r>
        <w:t xml:space="preserve"> </w:t>
      </w:r>
      <w:r>
        <w:tab/>
        <w:t>Punto 187.</w:t>
      </w:r>
    </w:p>
  </w:footnote>
  <w:footnote w:id="16">
    <w:p w14:paraId="1C257696" w14:textId="77777777" w:rsidR="00F47AC0" w:rsidRPr="005C4E62" w:rsidRDefault="00F47AC0">
      <w:pPr>
        <w:pStyle w:val="FootnoteText"/>
      </w:pPr>
      <w:r>
        <w:rPr>
          <w:rStyle w:val="FootnoteReference"/>
        </w:rPr>
        <w:footnoteRef/>
      </w:r>
      <w:r>
        <w:t xml:space="preserve"> </w:t>
      </w:r>
      <w:r>
        <w:tab/>
        <w:t>Punto 194.</w:t>
      </w:r>
    </w:p>
  </w:footnote>
  <w:footnote w:id="17">
    <w:p w14:paraId="644322E5" w14:textId="77777777" w:rsidR="00F47AC0" w:rsidRPr="005C4E62" w:rsidRDefault="00F47AC0">
      <w:pPr>
        <w:pStyle w:val="FootnoteText"/>
      </w:pPr>
      <w:r>
        <w:rPr>
          <w:rStyle w:val="FootnoteReference"/>
        </w:rPr>
        <w:footnoteRef/>
      </w:r>
      <w:r>
        <w:t xml:space="preserve"> </w:t>
      </w:r>
      <w:r>
        <w:tab/>
        <w:t>Punto 195.</w:t>
      </w:r>
    </w:p>
  </w:footnote>
  <w:footnote w:id="18">
    <w:p w14:paraId="7E9E9330" w14:textId="77777777" w:rsidR="00F47AC0" w:rsidRPr="005C4E62" w:rsidRDefault="00F47AC0">
      <w:pPr>
        <w:pStyle w:val="FootnoteText"/>
      </w:pPr>
      <w:r>
        <w:rPr>
          <w:rStyle w:val="FootnoteReference"/>
        </w:rPr>
        <w:footnoteRef/>
      </w:r>
      <w:r>
        <w:t xml:space="preserve"> </w:t>
      </w:r>
      <w:r>
        <w:tab/>
        <w:t>Punto 193.</w:t>
      </w:r>
    </w:p>
  </w:footnote>
  <w:footnote w:id="19">
    <w:p w14:paraId="24819D23" w14:textId="77777777" w:rsidR="00F47AC0" w:rsidRPr="005C4E62" w:rsidRDefault="00F47AC0">
      <w:pPr>
        <w:pStyle w:val="FootnoteText"/>
      </w:pPr>
      <w:r>
        <w:rPr>
          <w:rStyle w:val="FootnoteReference"/>
        </w:rPr>
        <w:footnoteRef/>
      </w:r>
      <w:r>
        <w:t xml:space="preserve"> </w:t>
      </w:r>
      <w:r>
        <w:tab/>
        <w:t>Punto 193.</w:t>
      </w:r>
    </w:p>
  </w:footnote>
  <w:footnote w:id="20">
    <w:p w14:paraId="1B761591" w14:textId="77777777" w:rsidR="00F47AC0" w:rsidRPr="005C4E62" w:rsidRDefault="00F47AC0">
      <w:pPr>
        <w:pStyle w:val="FootnoteText"/>
      </w:pPr>
      <w:r>
        <w:rPr>
          <w:rStyle w:val="FootnoteReference"/>
        </w:rPr>
        <w:footnoteRef/>
      </w:r>
      <w:r>
        <w:t xml:space="preserve"> </w:t>
      </w:r>
      <w:r>
        <w:tab/>
        <w:t>Punto 196. Cfr. anche il punto 194.</w:t>
      </w:r>
    </w:p>
  </w:footnote>
  <w:footnote w:id="21">
    <w:p w14:paraId="1C262AF4" w14:textId="77777777" w:rsidR="00F47AC0" w:rsidRPr="005C4E62" w:rsidRDefault="00F47AC0">
      <w:pPr>
        <w:pStyle w:val="FootnoteText"/>
      </w:pPr>
      <w:r>
        <w:rPr>
          <w:rStyle w:val="FootnoteReference"/>
        </w:rPr>
        <w:footnoteRef/>
      </w:r>
      <w:r>
        <w:t xml:space="preserve"> </w:t>
      </w:r>
      <w:r>
        <w:tab/>
        <w:t>Punto 196.</w:t>
      </w:r>
    </w:p>
  </w:footnote>
  <w:footnote w:id="22">
    <w:p w14:paraId="7F4A8CDB" w14:textId="77777777" w:rsidR="00E217F7" w:rsidRPr="005C4E62" w:rsidRDefault="00E217F7">
      <w:pPr>
        <w:pStyle w:val="FootnoteText"/>
      </w:pPr>
      <w:r>
        <w:rPr>
          <w:rStyle w:val="FootnoteReference"/>
        </w:rPr>
        <w:footnoteRef/>
      </w:r>
      <w:r>
        <w:t xml:space="preserve"> </w:t>
      </w:r>
      <w:r>
        <w:tab/>
        <w:t>Punto 198.</w:t>
      </w:r>
    </w:p>
  </w:footnote>
  <w:footnote w:id="23">
    <w:p w14:paraId="6A0AB2EE" w14:textId="77777777" w:rsidR="009A1814" w:rsidRPr="005C4E62" w:rsidRDefault="009A1814" w:rsidP="009A1814">
      <w:pPr>
        <w:pStyle w:val="FootnoteText"/>
      </w:pPr>
      <w:r>
        <w:rPr>
          <w:rStyle w:val="FootnoteReference"/>
        </w:rPr>
        <w:footnoteRef/>
      </w:r>
      <w:r>
        <w:t xml:space="preserve"> </w:t>
      </w:r>
      <w:r>
        <w:tab/>
        <w:t>Punto 187.</w:t>
      </w:r>
    </w:p>
  </w:footnote>
  <w:footnote w:id="24">
    <w:p w14:paraId="377F3A97" w14:textId="77777777" w:rsidR="00807BE5" w:rsidRPr="005C4E62" w:rsidRDefault="00807BE5" w:rsidP="00807BE5">
      <w:pPr>
        <w:pStyle w:val="FootnoteText"/>
      </w:pPr>
      <w:r>
        <w:rPr>
          <w:rStyle w:val="FootnoteReference"/>
        </w:rPr>
        <w:footnoteRef/>
      </w:r>
      <w:r>
        <w:t xml:space="preserve"> </w:t>
      </w:r>
      <w:r>
        <w:tab/>
        <w:t>Punto 191.</w:t>
      </w:r>
    </w:p>
  </w:footnote>
  <w:footnote w:id="25">
    <w:p w14:paraId="26F77C70" w14:textId="77777777" w:rsidR="00F47AC0" w:rsidRPr="005C4E62" w:rsidRDefault="00F47AC0" w:rsidP="00F47AC0">
      <w:pPr>
        <w:pStyle w:val="FootnoteText"/>
      </w:pPr>
      <w:r>
        <w:rPr>
          <w:rStyle w:val="FootnoteReference"/>
        </w:rPr>
        <w:footnoteRef/>
      </w:r>
      <w:r>
        <w:t xml:space="preserve"> </w:t>
      </w:r>
      <w:r>
        <w:tab/>
        <w:t>Punto 192. Per una definizione di effetto di incentivazione cfr. il punto 38.</w:t>
      </w:r>
    </w:p>
  </w:footnote>
  <w:footnote w:id="26">
    <w:p w14:paraId="7F6D9665" w14:textId="77777777" w:rsidR="006C4335" w:rsidRPr="005C4E62" w:rsidRDefault="006C4335">
      <w:pPr>
        <w:pStyle w:val="FootnoteText"/>
      </w:pPr>
      <w:r>
        <w:rPr>
          <w:rStyle w:val="FootnoteReference"/>
        </w:rPr>
        <w:footnoteRef/>
      </w:r>
      <w:r>
        <w:t xml:space="preserve"> </w:t>
      </w:r>
      <w:r>
        <w:tab/>
        <w:t>Punto 194.</w:t>
      </w:r>
    </w:p>
  </w:footnote>
  <w:footnote w:id="27">
    <w:p w14:paraId="2A2FAC5C" w14:textId="77777777" w:rsidR="00E217F7" w:rsidRPr="005C4E62" w:rsidRDefault="00E217F7">
      <w:pPr>
        <w:pStyle w:val="FootnoteText"/>
      </w:pPr>
      <w:r>
        <w:rPr>
          <w:rStyle w:val="FootnoteReference"/>
        </w:rPr>
        <w:footnoteRef/>
      </w:r>
      <w:r>
        <w:t xml:space="preserve"> </w:t>
      </w:r>
      <w:r>
        <w:tab/>
        <w:t>Punto 197. Cfr. anche il punto 195.</w:t>
      </w:r>
    </w:p>
  </w:footnote>
  <w:footnote w:id="28">
    <w:p w14:paraId="01F40F15" w14:textId="77777777" w:rsidR="00E217F7" w:rsidRPr="005C4E62" w:rsidRDefault="00E217F7">
      <w:pPr>
        <w:pStyle w:val="FootnoteText"/>
      </w:pPr>
      <w:r>
        <w:rPr>
          <w:rStyle w:val="FootnoteReference"/>
        </w:rPr>
        <w:footnoteRef/>
      </w:r>
      <w:r>
        <w:t xml:space="preserve"> </w:t>
      </w:r>
      <w:r>
        <w:tab/>
        <w:t>Punto 200.</w:t>
      </w:r>
    </w:p>
  </w:footnote>
  <w:footnote w:id="29">
    <w:p w14:paraId="0AF33AF3" w14:textId="77777777" w:rsidR="00DE2831" w:rsidRPr="005C4E62" w:rsidRDefault="00DE2831">
      <w:pPr>
        <w:pStyle w:val="FootnoteText"/>
      </w:pPr>
      <w:r>
        <w:rPr>
          <w:rStyle w:val="FootnoteReference"/>
        </w:rPr>
        <w:footnoteRef/>
      </w:r>
      <w:r>
        <w:t xml:space="preserve"> </w:t>
      </w:r>
      <w:r>
        <w:tab/>
        <w:t>Punto 202.</w:t>
      </w:r>
    </w:p>
  </w:footnote>
  <w:footnote w:id="30">
    <w:p w14:paraId="3029371A" w14:textId="77777777" w:rsidR="00DE2831" w:rsidRPr="005C4E62" w:rsidRDefault="00DE2831">
      <w:pPr>
        <w:pStyle w:val="FootnoteText"/>
      </w:pPr>
      <w:r>
        <w:rPr>
          <w:rStyle w:val="FootnoteReference"/>
        </w:rPr>
        <w:footnoteRef/>
      </w:r>
      <w:r>
        <w:t xml:space="preserve"> </w:t>
      </w:r>
      <w:r>
        <w:tab/>
        <w:t>Punto 203.</w:t>
      </w:r>
    </w:p>
  </w:footnote>
  <w:footnote w:id="31">
    <w:p w14:paraId="38339B1B" w14:textId="77777777" w:rsidR="00153D1B" w:rsidRPr="005C4E62" w:rsidRDefault="00153D1B">
      <w:pPr>
        <w:pStyle w:val="FootnoteText"/>
      </w:pPr>
      <w:r>
        <w:rPr>
          <w:rStyle w:val="FootnoteReference"/>
        </w:rPr>
        <w:footnoteRef/>
      </w:r>
      <w:r>
        <w:t xml:space="preserve"> </w:t>
      </w:r>
      <w:r>
        <w:tab/>
        <w:t xml:space="preserve">Disponibile al seguente indirizzo: </w:t>
      </w:r>
      <w:hyperlink r:id="rId1" w:history="1">
        <w:r>
          <w:rPr>
            <w:rStyle w:val="Hyperlink"/>
          </w:rPr>
          <w:t>https://webgate.ec.europa.eu/competition/transparency/public?lang=it</w:t>
        </w:r>
      </w:hyperlink>
      <w:r>
        <w:t xml:space="preserve">. </w:t>
      </w:r>
    </w:p>
  </w:footnote>
  <w:footnote w:id="32">
    <w:p w14:paraId="2ED22E05" w14:textId="77777777" w:rsidR="00153D1B" w:rsidRPr="005C4E62" w:rsidRDefault="00153D1B">
      <w:pPr>
        <w:pStyle w:val="FootnoteText"/>
      </w:pPr>
      <w:r>
        <w:rPr>
          <w:rStyle w:val="FootnoteReference"/>
        </w:rPr>
        <w:footnoteRef/>
      </w:r>
      <w:r>
        <w:t xml:space="preserve"> </w:t>
      </w:r>
      <w:r>
        <w:tab/>
        <w:t>Punto 202.</w:t>
      </w:r>
    </w:p>
  </w:footnote>
  <w:footnote w:id="33">
    <w:p w14:paraId="503C3175" w14:textId="77777777" w:rsidR="00DE2831" w:rsidRPr="005C4E62" w:rsidRDefault="00DE2831" w:rsidP="00DE2831">
      <w:pPr>
        <w:pStyle w:val="FootnoteText"/>
      </w:pPr>
      <w:r>
        <w:rPr>
          <w:rStyle w:val="FootnoteReference"/>
        </w:rPr>
        <w:footnoteRef/>
      </w:r>
      <w:r>
        <w:t xml:space="preserve"> </w:t>
      </w:r>
      <w:r>
        <w:tab/>
        <w:t>Punto 204.</w:t>
      </w:r>
    </w:p>
  </w:footnote>
  <w:footnote w:id="34">
    <w:p w14:paraId="304245D3" w14:textId="77777777" w:rsidR="00DE2831" w:rsidRPr="005C4E62" w:rsidRDefault="00DE2831" w:rsidP="00DE2831">
      <w:pPr>
        <w:pStyle w:val="FootnoteText"/>
      </w:pPr>
      <w:r>
        <w:rPr>
          <w:rStyle w:val="FootnoteReference"/>
        </w:rPr>
        <w:footnoteRef/>
      </w:r>
      <w:r>
        <w:t xml:space="preserve"> </w:t>
      </w:r>
      <w:r>
        <w:tab/>
        <w:t>Punto 204.</w:t>
      </w:r>
    </w:p>
  </w:footnote>
  <w:footnote w:id="35">
    <w:p w14:paraId="797D6DD7" w14:textId="77777777" w:rsidR="004879A7" w:rsidRPr="005C4E62" w:rsidRDefault="004879A7">
      <w:pPr>
        <w:pStyle w:val="FootnoteText"/>
      </w:pPr>
      <w:r>
        <w:rPr>
          <w:rStyle w:val="FootnoteReference"/>
        </w:rPr>
        <w:footnoteRef/>
      </w:r>
      <w:r>
        <w:t xml:space="preserve"> </w:t>
      </w:r>
      <w:r>
        <w:tab/>
        <w:t>Punti 207-208.</w:t>
      </w:r>
    </w:p>
  </w:footnote>
  <w:footnote w:id="36">
    <w:p w14:paraId="5BEBC82A" w14:textId="77777777" w:rsidR="004879A7" w:rsidRPr="005C4E62" w:rsidRDefault="004879A7">
      <w:pPr>
        <w:pStyle w:val="FootnoteText"/>
      </w:pPr>
      <w:r>
        <w:rPr>
          <w:rStyle w:val="FootnoteReference"/>
        </w:rPr>
        <w:footnoteRef/>
      </w:r>
      <w:r>
        <w:t xml:space="preserve"> </w:t>
      </w:r>
      <w:r>
        <w:tab/>
        <w:t>Punto 209.</w:t>
      </w:r>
    </w:p>
  </w:footnote>
  <w:footnote w:id="37">
    <w:p w14:paraId="7F6AE538" w14:textId="77777777" w:rsidR="00C04E88" w:rsidRPr="005C4E62" w:rsidRDefault="00C04E88" w:rsidP="00C04E88">
      <w:pPr>
        <w:pStyle w:val="FootnoteText"/>
      </w:pPr>
      <w:r>
        <w:rPr>
          <w:rStyle w:val="FootnoteReference"/>
        </w:rPr>
        <w:footnoteRef/>
      </w:r>
      <w:r>
        <w:tab/>
        <w:t>Per ulteriori indicazioni, consultare l'articolo 339 TFUE che fa riferimento alle "</w:t>
      </w:r>
      <w:r>
        <w:rPr>
          <w:i/>
        </w:rPr>
        <w:t>informazioni relative alle imprese e riguardanti i loro rapporti commerciali ovvero gli elementi dei loro costi</w:t>
      </w:r>
      <w:r>
        <w:t xml:space="preserve">". Gli organi giurisdizionali dell'Unione europea hanno, in linea di massima, definito i </w:t>
      </w:r>
      <w:r>
        <w:rPr>
          <w:i/>
        </w:rPr>
        <w:t>segreti commerciali</w:t>
      </w:r>
      <w:r>
        <w:t xml:space="preserve"> come le "</w:t>
      </w:r>
      <w:r>
        <w:rPr>
          <w:i/>
        </w:rPr>
        <w:t>informazioni di cui non soltanto la divulgazione al pubblico, ma anche semplicemente la trasmissione ad un soggetto di diritto diverso da quello che ha fornito l'informazione può ledere gravemente gli interessi di quest'ultimo</w:t>
      </w:r>
      <w:r>
        <w:t xml:space="preserve">" (causa T-353/94, Postbank/Commissione, </w:t>
      </w:r>
      <w:r>
        <w:rPr>
          <w:rStyle w:val="outputecliaff"/>
        </w:rPr>
        <w:t>ECLI:EU:T:1996:119, par. 87</w:t>
      </w:r>
      <w:r>
        <w:t>).</w:t>
      </w:r>
    </w:p>
  </w:footnote>
  <w:footnote w:id="38">
    <w:p w14:paraId="42E8A01C" w14:textId="77777777" w:rsidR="00FC09A8" w:rsidRPr="005C4E62" w:rsidRDefault="00FC09A8" w:rsidP="00FC09A8">
      <w:pPr>
        <w:pStyle w:val="FootnoteText"/>
      </w:pPr>
      <w:r>
        <w:rPr>
          <w:rStyle w:val="FootnoteReference"/>
        </w:rPr>
        <w:footnoteRef/>
      </w:r>
      <w:r>
        <w:t xml:space="preserve"> </w:t>
      </w:r>
      <w:r>
        <w:tab/>
        <w:t>Regolamento (UE) n. 651/2014 della Commissione, del 17 giugno 2014, che dichiara alcune categorie di aiuti compatibili con il mercato interno in applicazione degli articoli 107 e 108 del trattato (GU L 187 del 26.6.2014, pag. 1), come modificato.</w:t>
      </w:r>
    </w:p>
  </w:footnote>
  <w:footnote w:id="39">
    <w:p w14:paraId="71533B4B" w14:textId="77777777" w:rsidR="00C04E88" w:rsidRPr="00FC09A8" w:rsidRDefault="00C04E88" w:rsidP="00C04E88">
      <w:pPr>
        <w:pStyle w:val="FootnoteText"/>
      </w:pPr>
      <w:r>
        <w:rPr>
          <w:rStyle w:val="FootnoteReference"/>
        </w:rPr>
        <w:footnoteRef/>
      </w:r>
      <w:r>
        <w:t xml:space="preserve"> </w:t>
      </w:r>
      <w:r>
        <w:tab/>
        <w:t>Regolamento (UE) n. 1407/2013 della Commissione, del 18 dicembre 2013, relativo all'applicazione degli articoli 107 e 108 del trattato sul funzionamento dell'Unione europea agli aiuti "de minimis" (GU</w:t>
      </w:r>
      <w:r w:rsidR="00905DEF">
        <w:t> </w:t>
      </w:r>
      <w:r>
        <w:t>L 352 del 24.12.2013, pag. 1), come modificato.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1740E"/>
    <w:multiLevelType w:val="multilevel"/>
    <w:tmpl w:val="3F2E5442"/>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 w15:restartNumberingAfterBreak="0">
    <w:nsid w:val="074C0DA6"/>
    <w:multiLevelType w:val="multilevel"/>
    <w:tmpl w:val="52B66650"/>
    <w:lvl w:ilvl="0">
      <w:start w:val="1"/>
      <w:numFmt w:val="decimal"/>
      <w:lvlText w:val="%1."/>
      <w:lvlJc w:val="left"/>
      <w:pPr>
        <w:ind w:left="360" w:hanging="360"/>
      </w:pPr>
      <w:rPr>
        <w:rFonts w:hint="default"/>
      </w:rPr>
    </w:lvl>
    <w:lvl w:ilvl="1">
      <w:start w:val="1"/>
      <w:numFmt w:val="decimal"/>
      <w:lvlText w:val="3.%2."/>
      <w:lvlJc w:val="left"/>
      <w:pPr>
        <w:ind w:left="858" w:hanging="432"/>
      </w:pPr>
      <w:rPr>
        <w:rFonts w:hint="default"/>
        <w:b w:val="0"/>
        <w:color w:val="auto"/>
      </w:rPr>
    </w:lvl>
    <w:lvl w:ilvl="2">
      <w:start w:val="1"/>
      <w:numFmt w:val="decimal"/>
      <w:lvlText w:val="3.%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7FA3956"/>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 w15:restartNumberingAfterBreak="0">
    <w:nsid w:val="0ACB3BB7"/>
    <w:multiLevelType w:val="multilevel"/>
    <w:tmpl w:val="79B0E7A2"/>
    <w:lvl w:ilvl="0">
      <w:start w:val="8"/>
      <w:numFmt w:val="decimal"/>
      <w:lvlText w:val="%1."/>
      <w:lvlJc w:val="left"/>
      <w:pPr>
        <w:ind w:left="360" w:hanging="360"/>
      </w:pPr>
      <w:rPr>
        <w:rFonts w:hint="default"/>
        <w:i w:val="0"/>
      </w:rPr>
    </w:lvl>
    <w:lvl w:ilvl="1">
      <w:start w:val="1"/>
      <w:numFmt w:val="decimal"/>
      <w:lvlText w:val="%1.%2."/>
      <w:lvlJc w:val="left"/>
      <w:pPr>
        <w:ind w:left="840" w:hanging="360"/>
      </w:pPr>
      <w:rPr>
        <w:rFonts w:hint="default"/>
        <w:b/>
        <w:bCs/>
        <w:i w:val="0"/>
      </w:rPr>
    </w:lvl>
    <w:lvl w:ilvl="2">
      <w:start w:val="1"/>
      <w:numFmt w:val="decimal"/>
      <w:lvlText w:val="%1.%2.%3."/>
      <w:lvlJc w:val="left"/>
      <w:pPr>
        <w:ind w:left="1680" w:hanging="720"/>
      </w:pPr>
      <w:rPr>
        <w:rFonts w:hint="default"/>
        <w:i w:val="0"/>
      </w:rPr>
    </w:lvl>
    <w:lvl w:ilvl="3">
      <w:start w:val="1"/>
      <w:numFmt w:val="decimal"/>
      <w:lvlText w:val="%1.%2.%3.%4."/>
      <w:lvlJc w:val="left"/>
      <w:pPr>
        <w:ind w:left="2160" w:hanging="720"/>
      </w:pPr>
      <w:rPr>
        <w:rFonts w:hint="default"/>
        <w:i w:val="0"/>
      </w:rPr>
    </w:lvl>
    <w:lvl w:ilvl="4">
      <w:start w:val="1"/>
      <w:numFmt w:val="decimal"/>
      <w:lvlText w:val="%1.%2.%3.%4.%5."/>
      <w:lvlJc w:val="left"/>
      <w:pPr>
        <w:ind w:left="3000" w:hanging="1080"/>
      </w:pPr>
      <w:rPr>
        <w:rFonts w:hint="default"/>
        <w:i w:val="0"/>
      </w:rPr>
    </w:lvl>
    <w:lvl w:ilvl="5">
      <w:start w:val="1"/>
      <w:numFmt w:val="decimal"/>
      <w:lvlText w:val="%1.%2.%3.%4.%5.%6."/>
      <w:lvlJc w:val="left"/>
      <w:pPr>
        <w:ind w:left="3480" w:hanging="1080"/>
      </w:pPr>
      <w:rPr>
        <w:rFonts w:hint="default"/>
        <w:i w:val="0"/>
      </w:rPr>
    </w:lvl>
    <w:lvl w:ilvl="6">
      <w:start w:val="1"/>
      <w:numFmt w:val="decimal"/>
      <w:lvlText w:val="%1.%2.%3.%4.%5.%6.%7."/>
      <w:lvlJc w:val="left"/>
      <w:pPr>
        <w:ind w:left="4320" w:hanging="1440"/>
      </w:pPr>
      <w:rPr>
        <w:rFonts w:hint="default"/>
        <w:i w:val="0"/>
      </w:rPr>
    </w:lvl>
    <w:lvl w:ilvl="7">
      <w:start w:val="1"/>
      <w:numFmt w:val="decimal"/>
      <w:lvlText w:val="%1.%2.%3.%4.%5.%6.%7.%8."/>
      <w:lvlJc w:val="left"/>
      <w:pPr>
        <w:ind w:left="4800" w:hanging="1440"/>
      </w:pPr>
      <w:rPr>
        <w:rFonts w:hint="default"/>
        <w:i w:val="0"/>
      </w:rPr>
    </w:lvl>
    <w:lvl w:ilvl="8">
      <w:start w:val="1"/>
      <w:numFmt w:val="decimal"/>
      <w:lvlText w:val="%1.%2.%3.%4.%5.%6.%7.%8.%9."/>
      <w:lvlJc w:val="left"/>
      <w:pPr>
        <w:ind w:left="5640" w:hanging="1800"/>
      </w:pPr>
      <w:rPr>
        <w:rFonts w:hint="default"/>
        <w:i w:val="0"/>
      </w:rPr>
    </w:lvl>
  </w:abstractNum>
  <w:abstractNum w:abstractNumId="4" w15:restartNumberingAfterBreak="0">
    <w:nsid w:val="0B4879B9"/>
    <w:multiLevelType w:val="hybridMultilevel"/>
    <w:tmpl w:val="E3E2F842"/>
    <w:lvl w:ilvl="0" w:tplc="FFFFFFFF">
      <w:start w:val="1"/>
      <w:numFmt w:val="lowerLetter"/>
      <w:lvlText w:val="(%1)"/>
      <w:lvlJc w:val="left"/>
      <w:pPr>
        <w:ind w:left="1320" w:hanging="360"/>
      </w:pPr>
      <w:rPr>
        <w:rFonts w:hint="default"/>
      </w:rPr>
    </w:lvl>
    <w:lvl w:ilvl="1" w:tplc="080C0019" w:tentative="1">
      <w:start w:val="1"/>
      <w:numFmt w:val="lowerLetter"/>
      <w:lvlText w:val="%2."/>
      <w:lvlJc w:val="left"/>
      <w:pPr>
        <w:ind w:left="2040" w:hanging="360"/>
      </w:pPr>
    </w:lvl>
    <w:lvl w:ilvl="2" w:tplc="080C001B" w:tentative="1">
      <w:start w:val="1"/>
      <w:numFmt w:val="lowerRoman"/>
      <w:lvlText w:val="%3."/>
      <w:lvlJc w:val="right"/>
      <w:pPr>
        <w:ind w:left="2760" w:hanging="180"/>
      </w:pPr>
    </w:lvl>
    <w:lvl w:ilvl="3" w:tplc="080C000F" w:tentative="1">
      <w:start w:val="1"/>
      <w:numFmt w:val="decimal"/>
      <w:lvlText w:val="%4."/>
      <w:lvlJc w:val="left"/>
      <w:pPr>
        <w:ind w:left="3480" w:hanging="360"/>
      </w:pPr>
    </w:lvl>
    <w:lvl w:ilvl="4" w:tplc="080C0019" w:tentative="1">
      <w:start w:val="1"/>
      <w:numFmt w:val="lowerLetter"/>
      <w:lvlText w:val="%5."/>
      <w:lvlJc w:val="left"/>
      <w:pPr>
        <w:ind w:left="4200" w:hanging="360"/>
      </w:pPr>
    </w:lvl>
    <w:lvl w:ilvl="5" w:tplc="080C001B" w:tentative="1">
      <w:start w:val="1"/>
      <w:numFmt w:val="lowerRoman"/>
      <w:lvlText w:val="%6."/>
      <w:lvlJc w:val="right"/>
      <w:pPr>
        <w:ind w:left="4920" w:hanging="180"/>
      </w:pPr>
    </w:lvl>
    <w:lvl w:ilvl="6" w:tplc="080C000F" w:tentative="1">
      <w:start w:val="1"/>
      <w:numFmt w:val="decimal"/>
      <w:lvlText w:val="%7."/>
      <w:lvlJc w:val="left"/>
      <w:pPr>
        <w:ind w:left="5640" w:hanging="360"/>
      </w:pPr>
    </w:lvl>
    <w:lvl w:ilvl="7" w:tplc="080C0019" w:tentative="1">
      <w:start w:val="1"/>
      <w:numFmt w:val="lowerLetter"/>
      <w:lvlText w:val="%8."/>
      <w:lvlJc w:val="left"/>
      <w:pPr>
        <w:ind w:left="6360" w:hanging="360"/>
      </w:pPr>
    </w:lvl>
    <w:lvl w:ilvl="8" w:tplc="080C001B" w:tentative="1">
      <w:start w:val="1"/>
      <w:numFmt w:val="lowerRoman"/>
      <w:lvlText w:val="%9."/>
      <w:lvlJc w:val="right"/>
      <w:pPr>
        <w:ind w:left="7080" w:hanging="180"/>
      </w:pPr>
    </w:lvl>
  </w:abstractNum>
  <w:abstractNum w:abstractNumId="5" w15:restartNumberingAfterBreak="0">
    <w:nsid w:val="0EBE3B73"/>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 w15:restartNumberingAfterBreak="0">
    <w:nsid w:val="12F857AF"/>
    <w:multiLevelType w:val="multilevel"/>
    <w:tmpl w:val="5BE4ABB2"/>
    <w:lvl w:ilvl="0">
      <w:start w:val="4"/>
      <w:numFmt w:val="decimal"/>
      <w:lvlText w:val="%1."/>
      <w:lvlJc w:val="left"/>
      <w:pPr>
        <w:ind w:left="360" w:hanging="360"/>
      </w:pPr>
      <w:rPr>
        <w:rFonts w:hint="default"/>
      </w:rPr>
    </w:lvl>
    <w:lvl w:ilvl="1">
      <w:start w:val="1"/>
      <w:numFmt w:val="decimal"/>
      <w:lvlText w:val="%1.%2."/>
      <w:lvlJc w:val="left"/>
      <w:pPr>
        <w:ind w:left="840" w:hanging="360"/>
      </w:pPr>
      <w:rPr>
        <w:rFonts w:hint="default"/>
        <w:b/>
        <w:bCs/>
        <w:i w:val="0"/>
        <w:i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7" w15:restartNumberingAfterBreak="0">
    <w:nsid w:val="14A520BF"/>
    <w:multiLevelType w:val="multilevel"/>
    <w:tmpl w:val="E49CB4C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4DA2504"/>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9" w15:restartNumberingAfterBreak="0">
    <w:nsid w:val="16A3269C"/>
    <w:multiLevelType w:val="multilevel"/>
    <w:tmpl w:val="3760ED06"/>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bullet"/>
      <w:lvlText w:val=""/>
      <w:lvlJc w:val="left"/>
      <w:pPr>
        <w:ind w:left="2880" w:hanging="360"/>
      </w:pPr>
      <w:rPr>
        <w:rFonts w:ascii="Symbol" w:hAnsi="Symbol" w:hint="default"/>
      </w:rPr>
    </w:lvl>
    <w:lvl w:ilvl="8">
      <w:start w:val="1"/>
      <w:numFmt w:val="lowerRoman"/>
      <w:lvlText w:val="%9."/>
      <w:lvlJc w:val="left"/>
      <w:pPr>
        <w:tabs>
          <w:tab w:val="num" w:pos="3240"/>
        </w:tabs>
        <w:ind w:left="3240" w:hanging="360"/>
      </w:pPr>
      <w:rPr>
        <w:rFonts w:cs="Times New Roman" w:hint="default"/>
      </w:rPr>
    </w:lvl>
  </w:abstractNum>
  <w:abstractNum w:abstractNumId="10" w15:restartNumberingAfterBreak="0">
    <w:nsid w:val="1B861CFD"/>
    <w:multiLevelType w:val="multilevel"/>
    <w:tmpl w:val="DA7ED2EA"/>
    <w:lvl w:ilvl="0">
      <w:start w:val="4"/>
      <w:numFmt w:val="decimal"/>
      <w:lvlText w:val="%1."/>
      <w:lvlJc w:val="left"/>
      <w:pPr>
        <w:ind w:left="360" w:hanging="360"/>
      </w:pPr>
      <w:rPr>
        <w:rFonts w:hint="default"/>
      </w:rPr>
    </w:lvl>
    <w:lvl w:ilvl="1">
      <w:start w:val="1"/>
      <w:numFmt w:val="decimal"/>
      <w:lvlText w:val="%1.%2."/>
      <w:lvlJc w:val="left"/>
      <w:pPr>
        <w:ind w:left="840" w:hanging="360"/>
      </w:pPr>
      <w:rPr>
        <w:rFonts w:hint="default"/>
        <w:b/>
        <w:b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 w15:restartNumberingAfterBreak="0">
    <w:nsid w:val="1BE67186"/>
    <w:multiLevelType w:val="multilevel"/>
    <w:tmpl w:val="02467586"/>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1D89558A"/>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3" w15:restartNumberingAfterBreak="0">
    <w:nsid w:val="1F372F23"/>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15:restartNumberingAfterBreak="0">
    <w:nsid w:val="21950F28"/>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5" w15:restartNumberingAfterBreak="0">
    <w:nsid w:val="232A418B"/>
    <w:multiLevelType w:val="hybridMultilevel"/>
    <w:tmpl w:val="BA3C24C2"/>
    <w:lvl w:ilvl="0" w:tplc="FFFFFFFF">
      <w:start w:val="1"/>
      <w:numFmt w:val="lowerLetter"/>
      <w:lvlText w:val="(%1)"/>
      <w:lvlJc w:val="left"/>
      <w:pPr>
        <w:ind w:left="1320" w:hanging="360"/>
      </w:pPr>
      <w:rPr>
        <w:rFonts w:hint="default"/>
        <w:i w:val="0"/>
      </w:rPr>
    </w:lvl>
    <w:lvl w:ilvl="1" w:tplc="FFFFFFFF">
      <w:start w:val="1"/>
      <w:numFmt w:val="lowerLetter"/>
      <w:lvlText w:val="%2."/>
      <w:lvlJc w:val="left"/>
      <w:pPr>
        <w:ind w:left="2040" w:hanging="360"/>
      </w:pPr>
    </w:lvl>
    <w:lvl w:ilvl="2" w:tplc="FFFFFFFF" w:tentative="1">
      <w:start w:val="1"/>
      <w:numFmt w:val="lowerRoman"/>
      <w:lvlText w:val="%3."/>
      <w:lvlJc w:val="right"/>
      <w:pPr>
        <w:ind w:left="2760" w:hanging="180"/>
      </w:pPr>
    </w:lvl>
    <w:lvl w:ilvl="3" w:tplc="FFFFFFFF" w:tentative="1">
      <w:start w:val="1"/>
      <w:numFmt w:val="decimal"/>
      <w:lvlText w:val="%4."/>
      <w:lvlJc w:val="left"/>
      <w:pPr>
        <w:ind w:left="3480" w:hanging="360"/>
      </w:pPr>
    </w:lvl>
    <w:lvl w:ilvl="4" w:tplc="FFFFFFFF" w:tentative="1">
      <w:start w:val="1"/>
      <w:numFmt w:val="lowerLetter"/>
      <w:lvlText w:val="%5."/>
      <w:lvlJc w:val="left"/>
      <w:pPr>
        <w:ind w:left="4200" w:hanging="360"/>
      </w:pPr>
    </w:lvl>
    <w:lvl w:ilvl="5" w:tplc="FFFFFFFF" w:tentative="1">
      <w:start w:val="1"/>
      <w:numFmt w:val="lowerRoman"/>
      <w:lvlText w:val="%6."/>
      <w:lvlJc w:val="right"/>
      <w:pPr>
        <w:ind w:left="4920" w:hanging="180"/>
      </w:pPr>
    </w:lvl>
    <w:lvl w:ilvl="6" w:tplc="FFFFFFFF" w:tentative="1">
      <w:start w:val="1"/>
      <w:numFmt w:val="decimal"/>
      <w:lvlText w:val="%7."/>
      <w:lvlJc w:val="left"/>
      <w:pPr>
        <w:ind w:left="5640" w:hanging="360"/>
      </w:pPr>
    </w:lvl>
    <w:lvl w:ilvl="7" w:tplc="FFFFFFFF" w:tentative="1">
      <w:start w:val="1"/>
      <w:numFmt w:val="lowerLetter"/>
      <w:lvlText w:val="%8."/>
      <w:lvlJc w:val="left"/>
      <w:pPr>
        <w:ind w:left="6360" w:hanging="360"/>
      </w:pPr>
    </w:lvl>
    <w:lvl w:ilvl="8" w:tplc="FFFFFFFF" w:tentative="1">
      <w:start w:val="1"/>
      <w:numFmt w:val="lowerRoman"/>
      <w:lvlText w:val="%9."/>
      <w:lvlJc w:val="right"/>
      <w:pPr>
        <w:ind w:left="7080" w:hanging="180"/>
      </w:pPr>
    </w:lvl>
  </w:abstractNum>
  <w:abstractNum w:abstractNumId="16" w15:restartNumberingAfterBreak="0">
    <w:nsid w:val="25D75B24"/>
    <w:multiLevelType w:val="hybridMultilevel"/>
    <w:tmpl w:val="2264CEB0"/>
    <w:lvl w:ilvl="0" w:tplc="F0825340">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7" w15:restartNumberingAfterBreak="0">
    <w:nsid w:val="26E737CF"/>
    <w:multiLevelType w:val="multilevel"/>
    <w:tmpl w:val="06E260E0"/>
    <w:lvl w:ilvl="0">
      <w:start w:val="7"/>
      <w:numFmt w:val="decimal"/>
      <w:lvlText w:val="%1."/>
      <w:lvlJc w:val="left"/>
      <w:pPr>
        <w:ind w:left="360" w:hanging="360"/>
      </w:pPr>
      <w:rPr>
        <w:rFonts w:hint="default"/>
      </w:rPr>
    </w:lvl>
    <w:lvl w:ilvl="1">
      <w:start w:val="1"/>
      <w:numFmt w:val="decimal"/>
      <w:lvlText w:val="%1.%2."/>
      <w:lvlJc w:val="left"/>
      <w:pPr>
        <w:ind w:left="840" w:hanging="360"/>
      </w:pPr>
      <w:rPr>
        <w:rFonts w:hint="default"/>
        <w:b/>
        <w:bCs/>
        <w:i w:val="0"/>
        <w:i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8" w15:restartNumberingAfterBreak="0">
    <w:nsid w:val="27C86858"/>
    <w:multiLevelType w:val="multilevel"/>
    <w:tmpl w:val="856029F8"/>
    <w:lvl w:ilvl="0">
      <w:start w:val="3"/>
      <w:numFmt w:val="decimal"/>
      <w:lvlText w:val="%1"/>
      <w:lvlJc w:val="left"/>
      <w:pPr>
        <w:ind w:left="360" w:hanging="360"/>
      </w:pPr>
      <w:rPr>
        <w:rFonts w:hint="default"/>
      </w:rPr>
    </w:lvl>
    <w:lvl w:ilvl="1">
      <w:start w:val="1"/>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9" w15:restartNumberingAfterBreak="0">
    <w:nsid w:val="2CB54C25"/>
    <w:multiLevelType w:val="hybridMultilevel"/>
    <w:tmpl w:val="00FE78A0"/>
    <w:lvl w:ilvl="0" w:tplc="6248EA3E">
      <w:start w:val="1"/>
      <w:numFmt w:val="lowerLetter"/>
      <w:lvlText w:val="(%1)"/>
      <w:lvlJc w:val="left"/>
      <w:pPr>
        <w:ind w:left="783" w:hanging="360"/>
      </w:pPr>
      <w:rPr>
        <w:rFonts w:hint="default"/>
      </w:rPr>
    </w:lvl>
    <w:lvl w:ilvl="1" w:tplc="080C0019" w:tentative="1">
      <w:start w:val="1"/>
      <w:numFmt w:val="lowerLetter"/>
      <w:lvlText w:val="%2."/>
      <w:lvlJc w:val="left"/>
      <w:pPr>
        <w:ind w:left="1503" w:hanging="360"/>
      </w:pPr>
    </w:lvl>
    <w:lvl w:ilvl="2" w:tplc="080C001B" w:tentative="1">
      <w:start w:val="1"/>
      <w:numFmt w:val="lowerRoman"/>
      <w:lvlText w:val="%3."/>
      <w:lvlJc w:val="right"/>
      <w:pPr>
        <w:ind w:left="2223" w:hanging="180"/>
      </w:pPr>
    </w:lvl>
    <w:lvl w:ilvl="3" w:tplc="080C000F" w:tentative="1">
      <w:start w:val="1"/>
      <w:numFmt w:val="decimal"/>
      <w:lvlText w:val="%4."/>
      <w:lvlJc w:val="left"/>
      <w:pPr>
        <w:ind w:left="2943" w:hanging="360"/>
      </w:pPr>
    </w:lvl>
    <w:lvl w:ilvl="4" w:tplc="080C0019" w:tentative="1">
      <w:start w:val="1"/>
      <w:numFmt w:val="lowerLetter"/>
      <w:lvlText w:val="%5."/>
      <w:lvlJc w:val="left"/>
      <w:pPr>
        <w:ind w:left="3663" w:hanging="360"/>
      </w:pPr>
    </w:lvl>
    <w:lvl w:ilvl="5" w:tplc="080C001B" w:tentative="1">
      <w:start w:val="1"/>
      <w:numFmt w:val="lowerRoman"/>
      <w:lvlText w:val="%6."/>
      <w:lvlJc w:val="right"/>
      <w:pPr>
        <w:ind w:left="4383" w:hanging="180"/>
      </w:pPr>
    </w:lvl>
    <w:lvl w:ilvl="6" w:tplc="080C000F" w:tentative="1">
      <w:start w:val="1"/>
      <w:numFmt w:val="decimal"/>
      <w:lvlText w:val="%7."/>
      <w:lvlJc w:val="left"/>
      <w:pPr>
        <w:ind w:left="5103" w:hanging="360"/>
      </w:pPr>
    </w:lvl>
    <w:lvl w:ilvl="7" w:tplc="080C0019" w:tentative="1">
      <w:start w:val="1"/>
      <w:numFmt w:val="lowerLetter"/>
      <w:lvlText w:val="%8."/>
      <w:lvlJc w:val="left"/>
      <w:pPr>
        <w:ind w:left="5823" w:hanging="360"/>
      </w:pPr>
    </w:lvl>
    <w:lvl w:ilvl="8" w:tplc="080C001B" w:tentative="1">
      <w:start w:val="1"/>
      <w:numFmt w:val="lowerRoman"/>
      <w:lvlText w:val="%9."/>
      <w:lvlJc w:val="right"/>
      <w:pPr>
        <w:ind w:left="6543" w:hanging="180"/>
      </w:pPr>
    </w:lvl>
  </w:abstractNum>
  <w:abstractNum w:abstractNumId="20" w15:restartNumberingAfterBreak="0">
    <w:nsid w:val="2CF6264B"/>
    <w:multiLevelType w:val="hybridMultilevel"/>
    <w:tmpl w:val="B6C09378"/>
    <w:lvl w:ilvl="0" w:tplc="3E8A8534">
      <w:start w:val="1"/>
      <w:numFmt w:val="lowerLetter"/>
      <w:lvlText w:val="(%1)"/>
      <w:lvlJc w:val="left"/>
      <w:pPr>
        <w:ind w:left="2520" w:hanging="360"/>
      </w:pPr>
      <w:rPr>
        <w:rFonts w:hint="default"/>
      </w:rPr>
    </w:lvl>
    <w:lvl w:ilvl="1" w:tplc="080C0019" w:tentative="1">
      <w:start w:val="1"/>
      <w:numFmt w:val="lowerLetter"/>
      <w:lvlText w:val="%2."/>
      <w:lvlJc w:val="left"/>
      <w:pPr>
        <w:ind w:left="3240" w:hanging="360"/>
      </w:pPr>
    </w:lvl>
    <w:lvl w:ilvl="2" w:tplc="080C001B" w:tentative="1">
      <w:start w:val="1"/>
      <w:numFmt w:val="lowerRoman"/>
      <w:lvlText w:val="%3."/>
      <w:lvlJc w:val="right"/>
      <w:pPr>
        <w:ind w:left="3960" w:hanging="180"/>
      </w:pPr>
    </w:lvl>
    <w:lvl w:ilvl="3" w:tplc="080C000F" w:tentative="1">
      <w:start w:val="1"/>
      <w:numFmt w:val="decimal"/>
      <w:lvlText w:val="%4."/>
      <w:lvlJc w:val="left"/>
      <w:pPr>
        <w:ind w:left="4680" w:hanging="360"/>
      </w:pPr>
    </w:lvl>
    <w:lvl w:ilvl="4" w:tplc="080C0019" w:tentative="1">
      <w:start w:val="1"/>
      <w:numFmt w:val="lowerLetter"/>
      <w:lvlText w:val="%5."/>
      <w:lvlJc w:val="left"/>
      <w:pPr>
        <w:ind w:left="5400" w:hanging="360"/>
      </w:pPr>
    </w:lvl>
    <w:lvl w:ilvl="5" w:tplc="080C001B" w:tentative="1">
      <w:start w:val="1"/>
      <w:numFmt w:val="lowerRoman"/>
      <w:lvlText w:val="%6."/>
      <w:lvlJc w:val="right"/>
      <w:pPr>
        <w:ind w:left="6120" w:hanging="180"/>
      </w:pPr>
    </w:lvl>
    <w:lvl w:ilvl="6" w:tplc="080C000F" w:tentative="1">
      <w:start w:val="1"/>
      <w:numFmt w:val="decimal"/>
      <w:lvlText w:val="%7."/>
      <w:lvlJc w:val="left"/>
      <w:pPr>
        <w:ind w:left="6840" w:hanging="360"/>
      </w:pPr>
    </w:lvl>
    <w:lvl w:ilvl="7" w:tplc="080C0019" w:tentative="1">
      <w:start w:val="1"/>
      <w:numFmt w:val="lowerLetter"/>
      <w:lvlText w:val="%8."/>
      <w:lvlJc w:val="left"/>
      <w:pPr>
        <w:ind w:left="7560" w:hanging="360"/>
      </w:pPr>
    </w:lvl>
    <w:lvl w:ilvl="8" w:tplc="080C001B" w:tentative="1">
      <w:start w:val="1"/>
      <w:numFmt w:val="lowerRoman"/>
      <w:lvlText w:val="%9."/>
      <w:lvlJc w:val="right"/>
      <w:pPr>
        <w:ind w:left="8280" w:hanging="180"/>
      </w:pPr>
    </w:lvl>
  </w:abstractNum>
  <w:abstractNum w:abstractNumId="21" w15:restartNumberingAfterBreak="0">
    <w:nsid w:val="36256EBA"/>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2" w15:restartNumberingAfterBreak="0">
    <w:nsid w:val="36494F03"/>
    <w:multiLevelType w:val="multilevel"/>
    <w:tmpl w:val="61D231A8"/>
    <w:lvl w:ilvl="0">
      <w:start w:val="10"/>
      <w:numFmt w:val="decimal"/>
      <w:lvlText w:val="%1."/>
      <w:lvlJc w:val="left"/>
      <w:pPr>
        <w:ind w:left="480" w:hanging="480"/>
      </w:pPr>
      <w:rPr>
        <w:rFonts w:hint="default"/>
      </w:rPr>
    </w:lvl>
    <w:lvl w:ilvl="1">
      <w:start w:val="1"/>
      <w:numFmt w:val="decimal"/>
      <w:lvlText w:val="%1.%2."/>
      <w:lvlJc w:val="left"/>
      <w:pPr>
        <w:ind w:left="960" w:hanging="480"/>
      </w:pPr>
      <w:rPr>
        <w:rFonts w:hint="default"/>
        <w:b/>
        <w:b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3" w15:restartNumberingAfterBreak="0">
    <w:nsid w:val="40E5437C"/>
    <w:multiLevelType w:val="hybridMultilevel"/>
    <w:tmpl w:val="64C09C12"/>
    <w:lvl w:ilvl="0" w:tplc="080C0001">
      <w:start w:val="1"/>
      <w:numFmt w:val="bullet"/>
      <w:lvlText w:val=""/>
      <w:lvlJc w:val="left"/>
      <w:pPr>
        <w:ind w:left="2847" w:hanging="360"/>
      </w:pPr>
      <w:rPr>
        <w:rFonts w:ascii="Symbol" w:hAnsi="Symbol" w:hint="default"/>
      </w:rPr>
    </w:lvl>
    <w:lvl w:ilvl="1" w:tplc="080C0003" w:tentative="1">
      <w:start w:val="1"/>
      <w:numFmt w:val="bullet"/>
      <w:lvlText w:val="o"/>
      <w:lvlJc w:val="left"/>
      <w:pPr>
        <w:ind w:left="3567" w:hanging="360"/>
      </w:pPr>
      <w:rPr>
        <w:rFonts w:ascii="Courier New" w:hAnsi="Courier New" w:cs="Courier New" w:hint="default"/>
      </w:rPr>
    </w:lvl>
    <w:lvl w:ilvl="2" w:tplc="080C0005" w:tentative="1">
      <w:start w:val="1"/>
      <w:numFmt w:val="bullet"/>
      <w:lvlText w:val=""/>
      <w:lvlJc w:val="left"/>
      <w:pPr>
        <w:ind w:left="4287" w:hanging="360"/>
      </w:pPr>
      <w:rPr>
        <w:rFonts w:ascii="Wingdings" w:hAnsi="Wingdings" w:hint="default"/>
      </w:rPr>
    </w:lvl>
    <w:lvl w:ilvl="3" w:tplc="080C0001" w:tentative="1">
      <w:start w:val="1"/>
      <w:numFmt w:val="bullet"/>
      <w:lvlText w:val=""/>
      <w:lvlJc w:val="left"/>
      <w:pPr>
        <w:ind w:left="5007" w:hanging="360"/>
      </w:pPr>
      <w:rPr>
        <w:rFonts w:ascii="Symbol" w:hAnsi="Symbol" w:hint="default"/>
      </w:rPr>
    </w:lvl>
    <w:lvl w:ilvl="4" w:tplc="080C0003" w:tentative="1">
      <w:start w:val="1"/>
      <w:numFmt w:val="bullet"/>
      <w:lvlText w:val="o"/>
      <w:lvlJc w:val="left"/>
      <w:pPr>
        <w:ind w:left="5727" w:hanging="360"/>
      </w:pPr>
      <w:rPr>
        <w:rFonts w:ascii="Courier New" w:hAnsi="Courier New" w:cs="Courier New" w:hint="default"/>
      </w:rPr>
    </w:lvl>
    <w:lvl w:ilvl="5" w:tplc="080C0005" w:tentative="1">
      <w:start w:val="1"/>
      <w:numFmt w:val="bullet"/>
      <w:lvlText w:val=""/>
      <w:lvlJc w:val="left"/>
      <w:pPr>
        <w:ind w:left="6447" w:hanging="360"/>
      </w:pPr>
      <w:rPr>
        <w:rFonts w:ascii="Wingdings" w:hAnsi="Wingdings" w:hint="default"/>
      </w:rPr>
    </w:lvl>
    <w:lvl w:ilvl="6" w:tplc="080C0001" w:tentative="1">
      <w:start w:val="1"/>
      <w:numFmt w:val="bullet"/>
      <w:lvlText w:val=""/>
      <w:lvlJc w:val="left"/>
      <w:pPr>
        <w:ind w:left="7167" w:hanging="360"/>
      </w:pPr>
      <w:rPr>
        <w:rFonts w:ascii="Symbol" w:hAnsi="Symbol" w:hint="default"/>
      </w:rPr>
    </w:lvl>
    <w:lvl w:ilvl="7" w:tplc="080C0003" w:tentative="1">
      <w:start w:val="1"/>
      <w:numFmt w:val="bullet"/>
      <w:lvlText w:val="o"/>
      <w:lvlJc w:val="left"/>
      <w:pPr>
        <w:ind w:left="7887" w:hanging="360"/>
      </w:pPr>
      <w:rPr>
        <w:rFonts w:ascii="Courier New" w:hAnsi="Courier New" w:cs="Courier New" w:hint="default"/>
      </w:rPr>
    </w:lvl>
    <w:lvl w:ilvl="8" w:tplc="080C0005" w:tentative="1">
      <w:start w:val="1"/>
      <w:numFmt w:val="bullet"/>
      <w:lvlText w:val=""/>
      <w:lvlJc w:val="left"/>
      <w:pPr>
        <w:ind w:left="8607" w:hanging="360"/>
      </w:pPr>
      <w:rPr>
        <w:rFonts w:ascii="Wingdings" w:hAnsi="Wingdings" w:hint="default"/>
      </w:rPr>
    </w:lvl>
  </w:abstractNum>
  <w:abstractNum w:abstractNumId="24" w15:restartNumberingAfterBreak="0">
    <w:nsid w:val="40ED1629"/>
    <w:multiLevelType w:val="multilevel"/>
    <w:tmpl w:val="C1EC21A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5"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4467B40"/>
    <w:multiLevelType w:val="multilevel"/>
    <w:tmpl w:val="E42AB72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A241205"/>
    <w:multiLevelType w:val="multilevel"/>
    <w:tmpl w:val="8926D9CE"/>
    <w:lvl w:ilvl="0">
      <w:start w:val="11"/>
      <w:numFmt w:val="decimal"/>
      <w:lvlText w:val="%1."/>
      <w:lvlJc w:val="left"/>
      <w:pPr>
        <w:ind w:left="480" w:hanging="480"/>
      </w:pPr>
      <w:rPr>
        <w:rFonts w:hint="default"/>
      </w:rPr>
    </w:lvl>
    <w:lvl w:ilvl="1">
      <w:start w:val="1"/>
      <w:numFmt w:val="decimal"/>
      <w:lvlText w:val="%1.%2."/>
      <w:lvlJc w:val="left"/>
      <w:pPr>
        <w:ind w:left="1189" w:hanging="480"/>
      </w:pPr>
      <w:rPr>
        <w:rFonts w:hint="default"/>
        <w:b/>
        <w:bCs/>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4C116CEE"/>
    <w:multiLevelType w:val="multilevel"/>
    <w:tmpl w:val="4914FFC8"/>
    <w:lvl w:ilvl="0">
      <w:start w:val="2"/>
      <w:numFmt w:val="decimal"/>
      <w:lvlText w:val="%1."/>
      <w:lvlJc w:val="left"/>
      <w:pPr>
        <w:ind w:left="360" w:hanging="360"/>
      </w:pPr>
      <w:rPr>
        <w:rFonts w:hint="default"/>
      </w:rPr>
    </w:lvl>
    <w:lvl w:ilvl="1">
      <w:start w:val="1"/>
      <w:numFmt w:val="decimal"/>
      <w:lvlText w:val="%1.%2."/>
      <w:lvlJc w:val="left"/>
      <w:pPr>
        <w:ind w:left="840" w:hanging="360"/>
      </w:pPr>
      <w:rPr>
        <w:rFonts w:hint="default"/>
        <w:b/>
        <w:b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9" w15:restartNumberingAfterBreak="0">
    <w:nsid w:val="4D074FCE"/>
    <w:multiLevelType w:val="hybridMultilevel"/>
    <w:tmpl w:val="DC84421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1">
      <w:start w:val="1"/>
      <w:numFmt w:val="bullet"/>
      <w:lvlText w:val=""/>
      <w:lvlJc w:val="left"/>
      <w:pPr>
        <w:ind w:left="3600" w:hanging="360"/>
      </w:pPr>
      <w:rPr>
        <w:rFonts w:ascii="Symbol" w:hAnsi="Symbol"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0" w15:restartNumberingAfterBreak="0">
    <w:nsid w:val="4E0022ED"/>
    <w:multiLevelType w:val="hybridMultilevel"/>
    <w:tmpl w:val="89C60F80"/>
    <w:lvl w:ilvl="0" w:tplc="703405EC">
      <w:start w:val="1"/>
      <w:numFmt w:val="lowerLetter"/>
      <w:lvlText w:val="(%1)"/>
      <w:lvlJc w:val="left"/>
      <w:pPr>
        <w:ind w:left="2520" w:hanging="360"/>
      </w:pPr>
      <w:rPr>
        <w:rFonts w:hint="default"/>
      </w:rPr>
    </w:lvl>
    <w:lvl w:ilvl="1" w:tplc="080C0019" w:tentative="1">
      <w:start w:val="1"/>
      <w:numFmt w:val="lowerLetter"/>
      <w:lvlText w:val="%2."/>
      <w:lvlJc w:val="left"/>
      <w:pPr>
        <w:ind w:left="3240" w:hanging="360"/>
      </w:pPr>
    </w:lvl>
    <w:lvl w:ilvl="2" w:tplc="080C001B" w:tentative="1">
      <w:start w:val="1"/>
      <w:numFmt w:val="lowerRoman"/>
      <w:lvlText w:val="%3."/>
      <w:lvlJc w:val="right"/>
      <w:pPr>
        <w:ind w:left="3960" w:hanging="180"/>
      </w:pPr>
    </w:lvl>
    <w:lvl w:ilvl="3" w:tplc="080C000F" w:tentative="1">
      <w:start w:val="1"/>
      <w:numFmt w:val="decimal"/>
      <w:lvlText w:val="%4."/>
      <w:lvlJc w:val="left"/>
      <w:pPr>
        <w:ind w:left="4680" w:hanging="360"/>
      </w:pPr>
    </w:lvl>
    <w:lvl w:ilvl="4" w:tplc="080C0019" w:tentative="1">
      <w:start w:val="1"/>
      <w:numFmt w:val="lowerLetter"/>
      <w:lvlText w:val="%5."/>
      <w:lvlJc w:val="left"/>
      <w:pPr>
        <w:ind w:left="5400" w:hanging="360"/>
      </w:pPr>
    </w:lvl>
    <w:lvl w:ilvl="5" w:tplc="080C001B">
      <w:start w:val="1"/>
      <w:numFmt w:val="lowerRoman"/>
      <w:lvlText w:val="%6."/>
      <w:lvlJc w:val="right"/>
      <w:pPr>
        <w:ind w:left="6120" w:hanging="180"/>
      </w:pPr>
    </w:lvl>
    <w:lvl w:ilvl="6" w:tplc="080C000F">
      <w:start w:val="1"/>
      <w:numFmt w:val="decimal"/>
      <w:lvlText w:val="%7."/>
      <w:lvlJc w:val="left"/>
      <w:pPr>
        <w:ind w:left="6840" w:hanging="360"/>
      </w:pPr>
    </w:lvl>
    <w:lvl w:ilvl="7" w:tplc="080C0019" w:tentative="1">
      <w:start w:val="1"/>
      <w:numFmt w:val="lowerLetter"/>
      <w:lvlText w:val="%8."/>
      <w:lvlJc w:val="left"/>
      <w:pPr>
        <w:ind w:left="7560" w:hanging="360"/>
      </w:pPr>
    </w:lvl>
    <w:lvl w:ilvl="8" w:tplc="080C001B" w:tentative="1">
      <w:start w:val="1"/>
      <w:numFmt w:val="lowerRoman"/>
      <w:lvlText w:val="%9."/>
      <w:lvlJc w:val="right"/>
      <w:pPr>
        <w:ind w:left="8280" w:hanging="180"/>
      </w:pPr>
    </w:lvl>
  </w:abstractNum>
  <w:abstractNum w:abstractNumId="31" w15:restartNumberingAfterBreak="0">
    <w:nsid w:val="505D3E49"/>
    <w:multiLevelType w:val="hybridMultilevel"/>
    <w:tmpl w:val="BA3C24C2"/>
    <w:lvl w:ilvl="0" w:tplc="B8B824D8">
      <w:start w:val="1"/>
      <w:numFmt w:val="lowerLetter"/>
      <w:lvlText w:val="(%1)"/>
      <w:lvlJc w:val="left"/>
      <w:pPr>
        <w:ind w:left="1320" w:hanging="360"/>
      </w:pPr>
      <w:rPr>
        <w:rFonts w:hint="default"/>
        <w:i w:val="0"/>
      </w:rPr>
    </w:lvl>
    <w:lvl w:ilvl="1" w:tplc="080C0019">
      <w:start w:val="1"/>
      <w:numFmt w:val="lowerLetter"/>
      <w:lvlText w:val="%2."/>
      <w:lvlJc w:val="left"/>
      <w:pPr>
        <w:ind w:left="2040" w:hanging="360"/>
      </w:pPr>
    </w:lvl>
    <w:lvl w:ilvl="2" w:tplc="080C001B" w:tentative="1">
      <w:start w:val="1"/>
      <w:numFmt w:val="lowerRoman"/>
      <w:lvlText w:val="%3."/>
      <w:lvlJc w:val="right"/>
      <w:pPr>
        <w:ind w:left="2760" w:hanging="180"/>
      </w:pPr>
    </w:lvl>
    <w:lvl w:ilvl="3" w:tplc="080C000F" w:tentative="1">
      <w:start w:val="1"/>
      <w:numFmt w:val="decimal"/>
      <w:lvlText w:val="%4."/>
      <w:lvlJc w:val="left"/>
      <w:pPr>
        <w:ind w:left="3480" w:hanging="360"/>
      </w:pPr>
    </w:lvl>
    <w:lvl w:ilvl="4" w:tplc="080C0019" w:tentative="1">
      <w:start w:val="1"/>
      <w:numFmt w:val="lowerLetter"/>
      <w:lvlText w:val="%5."/>
      <w:lvlJc w:val="left"/>
      <w:pPr>
        <w:ind w:left="4200" w:hanging="360"/>
      </w:pPr>
    </w:lvl>
    <w:lvl w:ilvl="5" w:tplc="080C001B" w:tentative="1">
      <w:start w:val="1"/>
      <w:numFmt w:val="lowerRoman"/>
      <w:lvlText w:val="%6."/>
      <w:lvlJc w:val="right"/>
      <w:pPr>
        <w:ind w:left="4920" w:hanging="180"/>
      </w:pPr>
    </w:lvl>
    <w:lvl w:ilvl="6" w:tplc="080C000F" w:tentative="1">
      <w:start w:val="1"/>
      <w:numFmt w:val="decimal"/>
      <w:lvlText w:val="%7."/>
      <w:lvlJc w:val="left"/>
      <w:pPr>
        <w:ind w:left="5640" w:hanging="360"/>
      </w:pPr>
    </w:lvl>
    <w:lvl w:ilvl="7" w:tplc="080C0019" w:tentative="1">
      <w:start w:val="1"/>
      <w:numFmt w:val="lowerLetter"/>
      <w:lvlText w:val="%8."/>
      <w:lvlJc w:val="left"/>
      <w:pPr>
        <w:ind w:left="6360" w:hanging="360"/>
      </w:pPr>
    </w:lvl>
    <w:lvl w:ilvl="8" w:tplc="080C001B" w:tentative="1">
      <w:start w:val="1"/>
      <w:numFmt w:val="lowerRoman"/>
      <w:lvlText w:val="%9."/>
      <w:lvlJc w:val="right"/>
      <w:pPr>
        <w:ind w:left="7080" w:hanging="180"/>
      </w:pPr>
    </w:lvl>
  </w:abstractNum>
  <w:abstractNum w:abstractNumId="32" w15:restartNumberingAfterBreak="0">
    <w:nsid w:val="5525410F"/>
    <w:multiLevelType w:val="multilevel"/>
    <w:tmpl w:val="37EE2D5A"/>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b/>
        <w:bCs/>
        <w:i w:val="0"/>
        <w:i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613571B"/>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4" w15:restartNumberingAfterBreak="0">
    <w:nsid w:val="56275CF1"/>
    <w:multiLevelType w:val="multilevel"/>
    <w:tmpl w:val="AC5E33CE"/>
    <w:lvl w:ilvl="0">
      <w:start w:val="13"/>
      <w:numFmt w:val="decimal"/>
      <w:lvlText w:val="%1."/>
      <w:lvlJc w:val="left"/>
      <w:pPr>
        <w:ind w:left="480" w:hanging="480"/>
      </w:pPr>
      <w:rPr>
        <w:rFonts w:hint="default"/>
        <w:b w:val="0"/>
      </w:rPr>
    </w:lvl>
    <w:lvl w:ilvl="1">
      <w:start w:val="1"/>
      <w:numFmt w:val="decimal"/>
      <w:lvlText w:val="%1.%2."/>
      <w:lvlJc w:val="left"/>
      <w:pPr>
        <w:ind w:left="480" w:hanging="480"/>
      </w:pPr>
      <w:rPr>
        <w:rFonts w:hint="default"/>
        <w:b/>
        <w:bCs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5" w15:restartNumberingAfterBreak="0">
    <w:nsid w:val="58D659AD"/>
    <w:multiLevelType w:val="multilevel"/>
    <w:tmpl w:val="9DE623D2"/>
    <w:lvl w:ilvl="0">
      <w:start w:val="9"/>
      <w:numFmt w:val="decimal"/>
      <w:lvlText w:val="%1."/>
      <w:lvlJc w:val="left"/>
      <w:pPr>
        <w:ind w:left="360" w:hanging="360"/>
      </w:pPr>
      <w:rPr>
        <w:rFonts w:hint="default"/>
      </w:rPr>
    </w:lvl>
    <w:lvl w:ilvl="1">
      <w:start w:val="1"/>
      <w:numFmt w:val="decimal"/>
      <w:lvlText w:val="%1.%2."/>
      <w:lvlJc w:val="left"/>
      <w:pPr>
        <w:ind w:left="840" w:hanging="360"/>
      </w:pPr>
      <w:rPr>
        <w:rFonts w:hint="default"/>
        <w:b/>
        <w:b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36" w15:restartNumberingAfterBreak="0">
    <w:nsid w:val="5934699C"/>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7" w15:restartNumberingAfterBreak="0">
    <w:nsid w:val="5FAE4F1F"/>
    <w:multiLevelType w:val="hybridMultilevel"/>
    <w:tmpl w:val="347E54DA"/>
    <w:lvl w:ilvl="0" w:tplc="EF80AAA6">
      <w:start w:val="1"/>
      <w:numFmt w:val="lowerLetter"/>
      <w:lvlText w:val="(%1)"/>
      <w:lvlJc w:val="left"/>
      <w:pPr>
        <w:ind w:left="2520" w:hanging="360"/>
      </w:pPr>
      <w:rPr>
        <w:rFonts w:hint="default"/>
      </w:rPr>
    </w:lvl>
    <w:lvl w:ilvl="1" w:tplc="080C0019" w:tentative="1">
      <w:start w:val="1"/>
      <w:numFmt w:val="lowerLetter"/>
      <w:lvlText w:val="%2."/>
      <w:lvlJc w:val="left"/>
      <w:pPr>
        <w:ind w:left="3240" w:hanging="360"/>
      </w:pPr>
    </w:lvl>
    <w:lvl w:ilvl="2" w:tplc="080C001B" w:tentative="1">
      <w:start w:val="1"/>
      <w:numFmt w:val="lowerRoman"/>
      <w:lvlText w:val="%3."/>
      <w:lvlJc w:val="right"/>
      <w:pPr>
        <w:ind w:left="3960" w:hanging="180"/>
      </w:pPr>
    </w:lvl>
    <w:lvl w:ilvl="3" w:tplc="080C000F" w:tentative="1">
      <w:start w:val="1"/>
      <w:numFmt w:val="decimal"/>
      <w:lvlText w:val="%4."/>
      <w:lvlJc w:val="left"/>
      <w:pPr>
        <w:ind w:left="4680" w:hanging="360"/>
      </w:pPr>
    </w:lvl>
    <w:lvl w:ilvl="4" w:tplc="080C0019" w:tentative="1">
      <w:start w:val="1"/>
      <w:numFmt w:val="lowerLetter"/>
      <w:lvlText w:val="%5."/>
      <w:lvlJc w:val="left"/>
      <w:pPr>
        <w:ind w:left="5400" w:hanging="360"/>
      </w:pPr>
    </w:lvl>
    <w:lvl w:ilvl="5" w:tplc="080C001B" w:tentative="1">
      <w:start w:val="1"/>
      <w:numFmt w:val="lowerRoman"/>
      <w:lvlText w:val="%6."/>
      <w:lvlJc w:val="right"/>
      <w:pPr>
        <w:ind w:left="6120" w:hanging="180"/>
      </w:pPr>
    </w:lvl>
    <w:lvl w:ilvl="6" w:tplc="080C000F" w:tentative="1">
      <w:start w:val="1"/>
      <w:numFmt w:val="decimal"/>
      <w:lvlText w:val="%7."/>
      <w:lvlJc w:val="left"/>
      <w:pPr>
        <w:ind w:left="6840" w:hanging="360"/>
      </w:pPr>
    </w:lvl>
    <w:lvl w:ilvl="7" w:tplc="080C0019" w:tentative="1">
      <w:start w:val="1"/>
      <w:numFmt w:val="lowerLetter"/>
      <w:lvlText w:val="%8."/>
      <w:lvlJc w:val="left"/>
      <w:pPr>
        <w:ind w:left="7560" w:hanging="360"/>
      </w:pPr>
    </w:lvl>
    <w:lvl w:ilvl="8" w:tplc="080C001B" w:tentative="1">
      <w:start w:val="1"/>
      <w:numFmt w:val="lowerRoman"/>
      <w:lvlText w:val="%9."/>
      <w:lvlJc w:val="right"/>
      <w:pPr>
        <w:ind w:left="8280" w:hanging="180"/>
      </w:pPr>
    </w:lvl>
  </w:abstractNum>
  <w:abstractNum w:abstractNumId="38" w15:restartNumberingAfterBreak="0">
    <w:nsid w:val="64556794"/>
    <w:multiLevelType w:val="hybridMultilevel"/>
    <w:tmpl w:val="BA3C24C2"/>
    <w:lvl w:ilvl="0" w:tplc="FFFFFFFF">
      <w:start w:val="1"/>
      <w:numFmt w:val="lowerLetter"/>
      <w:lvlText w:val="(%1)"/>
      <w:lvlJc w:val="left"/>
      <w:pPr>
        <w:ind w:left="1320" w:hanging="360"/>
      </w:pPr>
      <w:rPr>
        <w:rFonts w:hint="default"/>
        <w:i w:val="0"/>
      </w:rPr>
    </w:lvl>
    <w:lvl w:ilvl="1" w:tplc="FFFFFFFF">
      <w:start w:val="1"/>
      <w:numFmt w:val="lowerLetter"/>
      <w:lvlText w:val="%2."/>
      <w:lvlJc w:val="left"/>
      <w:pPr>
        <w:ind w:left="2040" w:hanging="360"/>
      </w:pPr>
    </w:lvl>
    <w:lvl w:ilvl="2" w:tplc="FFFFFFFF" w:tentative="1">
      <w:start w:val="1"/>
      <w:numFmt w:val="lowerRoman"/>
      <w:lvlText w:val="%3."/>
      <w:lvlJc w:val="right"/>
      <w:pPr>
        <w:ind w:left="2760" w:hanging="180"/>
      </w:pPr>
    </w:lvl>
    <w:lvl w:ilvl="3" w:tplc="FFFFFFFF" w:tentative="1">
      <w:start w:val="1"/>
      <w:numFmt w:val="decimal"/>
      <w:lvlText w:val="%4."/>
      <w:lvlJc w:val="left"/>
      <w:pPr>
        <w:ind w:left="3480" w:hanging="360"/>
      </w:pPr>
    </w:lvl>
    <w:lvl w:ilvl="4" w:tplc="FFFFFFFF" w:tentative="1">
      <w:start w:val="1"/>
      <w:numFmt w:val="lowerLetter"/>
      <w:lvlText w:val="%5."/>
      <w:lvlJc w:val="left"/>
      <w:pPr>
        <w:ind w:left="4200" w:hanging="360"/>
      </w:pPr>
    </w:lvl>
    <w:lvl w:ilvl="5" w:tplc="FFFFFFFF" w:tentative="1">
      <w:start w:val="1"/>
      <w:numFmt w:val="lowerRoman"/>
      <w:lvlText w:val="%6."/>
      <w:lvlJc w:val="right"/>
      <w:pPr>
        <w:ind w:left="4920" w:hanging="180"/>
      </w:pPr>
    </w:lvl>
    <w:lvl w:ilvl="6" w:tplc="FFFFFFFF" w:tentative="1">
      <w:start w:val="1"/>
      <w:numFmt w:val="decimal"/>
      <w:lvlText w:val="%7."/>
      <w:lvlJc w:val="left"/>
      <w:pPr>
        <w:ind w:left="5640" w:hanging="360"/>
      </w:pPr>
    </w:lvl>
    <w:lvl w:ilvl="7" w:tplc="FFFFFFFF" w:tentative="1">
      <w:start w:val="1"/>
      <w:numFmt w:val="lowerLetter"/>
      <w:lvlText w:val="%8."/>
      <w:lvlJc w:val="left"/>
      <w:pPr>
        <w:ind w:left="6360" w:hanging="360"/>
      </w:pPr>
    </w:lvl>
    <w:lvl w:ilvl="8" w:tplc="FFFFFFFF" w:tentative="1">
      <w:start w:val="1"/>
      <w:numFmt w:val="lowerRoman"/>
      <w:lvlText w:val="%9."/>
      <w:lvlJc w:val="right"/>
      <w:pPr>
        <w:ind w:left="7080" w:hanging="180"/>
      </w:pPr>
    </w:lvl>
  </w:abstractNum>
  <w:abstractNum w:abstractNumId="39" w15:restartNumberingAfterBreak="0">
    <w:nsid w:val="69BE62F3"/>
    <w:multiLevelType w:val="hybridMultilevel"/>
    <w:tmpl w:val="A294A324"/>
    <w:lvl w:ilvl="0" w:tplc="080C000D">
      <w:start w:val="1"/>
      <w:numFmt w:val="bullet"/>
      <w:lvlText w:val=""/>
      <w:lvlJc w:val="left"/>
      <w:pPr>
        <w:ind w:left="3240" w:hanging="360"/>
      </w:pPr>
      <w:rPr>
        <w:rFonts w:ascii="Wingdings" w:hAnsi="Wingdings" w:hint="default"/>
      </w:rPr>
    </w:lvl>
    <w:lvl w:ilvl="1" w:tplc="080C0003" w:tentative="1">
      <w:start w:val="1"/>
      <w:numFmt w:val="bullet"/>
      <w:lvlText w:val="o"/>
      <w:lvlJc w:val="left"/>
      <w:pPr>
        <w:ind w:left="3960" w:hanging="360"/>
      </w:pPr>
      <w:rPr>
        <w:rFonts w:ascii="Courier New" w:hAnsi="Courier New" w:cs="Courier New" w:hint="default"/>
      </w:rPr>
    </w:lvl>
    <w:lvl w:ilvl="2" w:tplc="080C0005" w:tentative="1">
      <w:start w:val="1"/>
      <w:numFmt w:val="bullet"/>
      <w:lvlText w:val=""/>
      <w:lvlJc w:val="left"/>
      <w:pPr>
        <w:ind w:left="4680" w:hanging="360"/>
      </w:pPr>
      <w:rPr>
        <w:rFonts w:ascii="Wingdings" w:hAnsi="Wingdings" w:hint="default"/>
      </w:rPr>
    </w:lvl>
    <w:lvl w:ilvl="3" w:tplc="080C0001" w:tentative="1">
      <w:start w:val="1"/>
      <w:numFmt w:val="bullet"/>
      <w:lvlText w:val=""/>
      <w:lvlJc w:val="left"/>
      <w:pPr>
        <w:ind w:left="5400" w:hanging="360"/>
      </w:pPr>
      <w:rPr>
        <w:rFonts w:ascii="Symbol" w:hAnsi="Symbol" w:hint="default"/>
      </w:rPr>
    </w:lvl>
    <w:lvl w:ilvl="4" w:tplc="080C0003">
      <w:start w:val="1"/>
      <w:numFmt w:val="bullet"/>
      <w:lvlText w:val="o"/>
      <w:lvlJc w:val="left"/>
      <w:pPr>
        <w:ind w:left="6120" w:hanging="360"/>
      </w:pPr>
      <w:rPr>
        <w:rFonts w:ascii="Courier New" w:hAnsi="Courier New" w:cs="Courier New" w:hint="default"/>
      </w:rPr>
    </w:lvl>
    <w:lvl w:ilvl="5" w:tplc="080C0005" w:tentative="1">
      <w:start w:val="1"/>
      <w:numFmt w:val="bullet"/>
      <w:lvlText w:val=""/>
      <w:lvlJc w:val="left"/>
      <w:pPr>
        <w:ind w:left="6840" w:hanging="360"/>
      </w:pPr>
      <w:rPr>
        <w:rFonts w:ascii="Wingdings" w:hAnsi="Wingdings" w:hint="default"/>
      </w:rPr>
    </w:lvl>
    <w:lvl w:ilvl="6" w:tplc="080C0001" w:tentative="1">
      <w:start w:val="1"/>
      <w:numFmt w:val="bullet"/>
      <w:lvlText w:val=""/>
      <w:lvlJc w:val="left"/>
      <w:pPr>
        <w:ind w:left="7560" w:hanging="360"/>
      </w:pPr>
      <w:rPr>
        <w:rFonts w:ascii="Symbol" w:hAnsi="Symbol" w:hint="default"/>
      </w:rPr>
    </w:lvl>
    <w:lvl w:ilvl="7" w:tplc="080C0003" w:tentative="1">
      <w:start w:val="1"/>
      <w:numFmt w:val="bullet"/>
      <w:lvlText w:val="o"/>
      <w:lvlJc w:val="left"/>
      <w:pPr>
        <w:ind w:left="8280" w:hanging="360"/>
      </w:pPr>
      <w:rPr>
        <w:rFonts w:ascii="Courier New" w:hAnsi="Courier New" w:cs="Courier New" w:hint="default"/>
      </w:rPr>
    </w:lvl>
    <w:lvl w:ilvl="8" w:tplc="080C0005" w:tentative="1">
      <w:start w:val="1"/>
      <w:numFmt w:val="bullet"/>
      <w:lvlText w:val=""/>
      <w:lvlJc w:val="left"/>
      <w:pPr>
        <w:ind w:left="9000" w:hanging="360"/>
      </w:pPr>
      <w:rPr>
        <w:rFonts w:ascii="Wingdings" w:hAnsi="Wingdings" w:hint="default"/>
      </w:rPr>
    </w:lvl>
  </w:abstractNum>
  <w:abstractNum w:abstractNumId="40" w15:restartNumberingAfterBreak="0">
    <w:nsid w:val="6E784719"/>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1" w15:restartNumberingAfterBreak="0">
    <w:nsid w:val="6ECB343F"/>
    <w:multiLevelType w:val="multilevel"/>
    <w:tmpl w:val="9CDADC36"/>
    <w:lvl w:ilvl="0">
      <w:start w:val="5"/>
      <w:numFmt w:val="decimal"/>
      <w:lvlText w:val="%1."/>
      <w:lvlJc w:val="left"/>
      <w:pPr>
        <w:ind w:left="360" w:hanging="360"/>
      </w:pPr>
      <w:rPr>
        <w:rFonts w:hint="default"/>
        <w:u w:val="single"/>
      </w:rPr>
    </w:lvl>
    <w:lvl w:ilvl="1">
      <w:start w:val="1"/>
      <w:numFmt w:val="decimal"/>
      <w:lvlText w:val="%1.%2."/>
      <w:lvlJc w:val="left"/>
      <w:pPr>
        <w:ind w:left="840" w:hanging="360"/>
      </w:pPr>
      <w:rPr>
        <w:rFonts w:hint="default"/>
        <w:b/>
        <w:bCs/>
        <w:u w:val="none"/>
      </w:rPr>
    </w:lvl>
    <w:lvl w:ilvl="2">
      <w:start w:val="1"/>
      <w:numFmt w:val="decimal"/>
      <w:lvlText w:val="%1.%2.%3."/>
      <w:lvlJc w:val="left"/>
      <w:pPr>
        <w:ind w:left="1680" w:hanging="720"/>
      </w:pPr>
      <w:rPr>
        <w:rFonts w:hint="default"/>
        <w:u w:val="single"/>
      </w:rPr>
    </w:lvl>
    <w:lvl w:ilvl="3">
      <w:start w:val="1"/>
      <w:numFmt w:val="decimal"/>
      <w:lvlText w:val="%1.%2.%3.%4."/>
      <w:lvlJc w:val="left"/>
      <w:pPr>
        <w:ind w:left="2160" w:hanging="720"/>
      </w:pPr>
      <w:rPr>
        <w:rFonts w:hint="default"/>
        <w:u w:val="single"/>
      </w:rPr>
    </w:lvl>
    <w:lvl w:ilvl="4">
      <w:start w:val="1"/>
      <w:numFmt w:val="decimal"/>
      <w:lvlText w:val="%1.%2.%3.%4.%5."/>
      <w:lvlJc w:val="left"/>
      <w:pPr>
        <w:ind w:left="3000" w:hanging="1080"/>
      </w:pPr>
      <w:rPr>
        <w:rFonts w:hint="default"/>
        <w:u w:val="single"/>
      </w:rPr>
    </w:lvl>
    <w:lvl w:ilvl="5">
      <w:start w:val="1"/>
      <w:numFmt w:val="decimal"/>
      <w:lvlText w:val="%1.%2.%3.%4.%5.%6."/>
      <w:lvlJc w:val="left"/>
      <w:pPr>
        <w:ind w:left="3480" w:hanging="1080"/>
      </w:pPr>
      <w:rPr>
        <w:rFonts w:hint="default"/>
        <w:u w:val="single"/>
      </w:rPr>
    </w:lvl>
    <w:lvl w:ilvl="6">
      <w:start w:val="1"/>
      <w:numFmt w:val="decimal"/>
      <w:lvlText w:val="%1.%2.%3.%4.%5.%6.%7."/>
      <w:lvlJc w:val="left"/>
      <w:pPr>
        <w:ind w:left="4320" w:hanging="1440"/>
      </w:pPr>
      <w:rPr>
        <w:rFonts w:hint="default"/>
        <w:u w:val="single"/>
      </w:rPr>
    </w:lvl>
    <w:lvl w:ilvl="7">
      <w:start w:val="1"/>
      <w:numFmt w:val="decimal"/>
      <w:lvlText w:val="%1.%2.%3.%4.%5.%6.%7.%8."/>
      <w:lvlJc w:val="left"/>
      <w:pPr>
        <w:ind w:left="4800" w:hanging="1440"/>
      </w:pPr>
      <w:rPr>
        <w:rFonts w:hint="default"/>
        <w:u w:val="single"/>
      </w:rPr>
    </w:lvl>
    <w:lvl w:ilvl="8">
      <w:start w:val="1"/>
      <w:numFmt w:val="decimal"/>
      <w:lvlText w:val="%1.%2.%3.%4.%5.%6.%7.%8.%9."/>
      <w:lvlJc w:val="left"/>
      <w:pPr>
        <w:ind w:left="5640" w:hanging="1800"/>
      </w:pPr>
      <w:rPr>
        <w:rFonts w:hint="default"/>
        <w:u w:val="single"/>
      </w:rPr>
    </w:lvl>
  </w:abstractNum>
  <w:abstractNum w:abstractNumId="42" w15:restartNumberingAfterBreak="0">
    <w:nsid w:val="6ED411CA"/>
    <w:multiLevelType w:val="multilevel"/>
    <w:tmpl w:val="0B76FFE6"/>
    <w:lvl w:ilvl="0">
      <w:start w:val="3"/>
      <w:numFmt w:val="decimal"/>
      <w:lvlText w:val="%1."/>
      <w:lvlJc w:val="left"/>
      <w:pPr>
        <w:ind w:left="360" w:hanging="360"/>
      </w:pPr>
      <w:rPr>
        <w:rFonts w:hint="default"/>
      </w:rPr>
    </w:lvl>
    <w:lvl w:ilvl="1">
      <w:start w:val="1"/>
      <w:numFmt w:val="decimal"/>
      <w:lvlText w:val="%1.%2."/>
      <w:lvlJc w:val="left"/>
      <w:pPr>
        <w:ind w:left="840" w:hanging="360"/>
      </w:pPr>
      <w:rPr>
        <w:rFonts w:hint="default"/>
        <w:b/>
        <w:bCs/>
      </w:rPr>
    </w:lvl>
    <w:lvl w:ilvl="2">
      <w:start w:val="1"/>
      <w:numFmt w:val="decimal"/>
      <w:lvlText w:val="%1.%2.%3."/>
      <w:lvlJc w:val="left"/>
      <w:pPr>
        <w:ind w:left="1680" w:hanging="720"/>
      </w:pPr>
      <w:rPr>
        <w:rFonts w:hint="default"/>
        <w:u w:val="single"/>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43" w15:restartNumberingAfterBreak="0">
    <w:nsid w:val="70182A1C"/>
    <w:multiLevelType w:val="hybridMultilevel"/>
    <w:tmpl w:val="BBBA82DC"/>
    <w:lvl w:ilvl="0" w:tplc="84901F78">
      <w:start w:val="1"/>
      <w:numFmt w:val="lowerLetter"/>
      <w:lvlText w:val="(%1)"/>
      <w:lvlJc w:val="left"/>
      <w:pPr>
        <w:ind w:left="1069" w:hanging="360"/>
      </w:pPr>
      <w:rPr>
        <w:rFonts w:hint="default"/>
      </w:rPr>
    </w:lvl>
    <w:lvl w:ilvl="1" w:tplc="080C0019" w:tentative="1">
      <w:start w:val="1"/>
      <w:numFmt w:val="lowerLetter"/>
      <w:lvlText w:val="%2."/>
      <w:lvlJc w:val="left"/>
      <w:pPr>
        <w:ind w:left="1789" w:hanging="360"/>
      </w:pPr>
    </w:lvl>
    <w:lvl w:ilvl="2" w:tplc="080C001B" w:tentative="1">
      <w:start w:val="1"/>
      <w:numFmt w:val="lowerRoman"/>
      <w:lvlText w:val="%3."/>
      <w:lvlJc w:val="right"/>
      <w:pPr>
        <w:ind w:left="2509" w:hanging="180"/>
      </w:pPr>
    </w:lvl>
    <w:lvl w:ilvl="3" w:tplc="080C000F" w:tentative="1">
      <w:start w:val="1"/>
      <w:numFmt w:val="decimal"/>
      <w:lvlText w:val="%4."/>
      <w:lvlJc w:val="left"/>
      <w:pPr>
        <w:ind w:left="3229" w:hanging="360"/>
      </w:pPr>
    </w:lvl>
    <w:lvl w:ilvl="4" w:tplc="080C0019" w:tentative="1">
      <w:start w:val="1"/>
      <w:numFmt w:val="lowerLetter"/>
      <w:lvlText w:val="%5."/>
      <w:lvlJc w:val="left"/>
      <w:pPr>
        <w:ind w:left="3949" w:hanging="360"/>
      </w:pPr>
    </w:lvl>
    <w:lvl w:ilvl="5" w:tplc="080C001B" w:tentative="1">
      <w:start w:val="1"/>
      <w:numFmt w:val="lowerRoman"/>
      <w:lvlText w:val="%6."/>
      <w:lvlJc w:val="right"/>
      <w:pPr>
        <w:ind w:left="4669" w:hanging="180"/>
      </w:pPr>
    </w:lvl>
    <w:lvl w:ilvl="6" w:tplc="080C000F" w:tentative="1">
      <w:start w:val="1"/>
      <w:numFmt w:val="decimal"/>
      <w:lvlText w:val="%7."/>
      <w:lvlJc w:val="left"/>
      <w:pPr>
        <w:ind w:left="5389" w:hanging="360"/>
      </w:pPr>
    </w:lvl>
    <w:lvl w:ilvl="7" w:tplc="080C0019" w:tentative="1">
      <w:start w:val="1"/>
      <w:numFmt w:val="lowerLetter"/>
      <w:lvlText w:val="%8."/>
      <w:lvlJc w:val="left"/>
      <w:pPr>
        <w:ind w:left="6109" w:hanging="360"/>
      </w:pPr>
    </w:lvl>
    <w:lvl w:ilvl="8" w:tplc="080C001B" w:tentative="1">
      <w:start w:val="1"/>
      <w:numFmt w:val="lowerRoman"/>
      <w:lvlText w:val="%9."/>
      <w:lvlJc w:val="right"/>
      <w:pPr>
        <w:ind w:left="6829" w:hanging="180"/>
      </w:pPr>
    </w:lvl>
  </w:abstractNum>
  <w:abstractNum w:abstractNumId="44" w15:restartNumberingAfterBreak="0">
    <w:nsid w:val="70DC6553"/>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5" w15:restartNumberingAfterBreak="0">
    <w:nsid w:val="7210189B"/>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6" w15:restartNumberingAfterBreak="0">
    <w:nsid w:val="72FC0037"/>
    <w:multiLevelType w:val="multilevel"/>
    <w:tmpl w:val="1562CDD6"/>
    <w:lvl w:ilvl="0">
      <w:start w:val="5"/>
      <w:numFmt w:val="decimal"/>
      <w:lvlText w:val="%1."/>
      <w:lvlJc w:val="left"/>
      <w:pPr>
        <w:ind w:left="360" w:hanging="360"/>
      </w:pPr>
      <w:rPr>
        <w:rFonts w:hint="default"/>
      </w:rPr>
    </w:lvl>
    <w:lvl w:ilvl="1">
      <w:start w:val="1"/>
      <w:numFmt w:val="decimal"/>
      <w:lvlText w:val="%1.%2."/>
      <w:lvlJc w:val="left"/>
      <w:pPr>
        <w:ind w:left="1320" w:hanging="360"/>
      </w:pPr>
      <w:rPr>
        <w:rFonts w:hint="default"/>
        <w:b/>
        <w:bCs/>
      </w:rPr>
    </w:lvl>
    <w:lvl w:ilvl="2">
      <w:start w:val="1"/>
      <w:numFmt w:val="decimal"/>
      <w:lvlText w:val="%1.%2.%3."/>
      <w:lvlJc w:val="left"/>
      <w:pPr>
        <w:ind w:left="264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47" w15:restartNumberingAfterBreak="0">
    <w:nsid w:val="7C836F61"/>
    <w:multiLevelType w:val="hybridMultilevel"/>
    <w:tmpl w:val="9B3E4066"/>
    <w:lvl w:ilvl="0" w:tplc="FCBC8526">
      <w:start w:val="1"/>
      <w:numFmt w:val="lowerLetter"/>
      <w:lvlText w:val="(%1)"/>
      <w:lvlJc w:val="left"/>
      <w:pPr>
        <w:ind w:left="1320" w:hanging="360"/>
      </w:pPr>
      <w:rPr>
        <w:rFonts w:hint="default"/>
      </w:rPr>
    </w:lvl>
    <w:lvl w:ilvl="1" w:tplc="080C0019" w:tentative="1">
      <w:start w:val="1"/>
      <w:numFmt w:val="lowerLetter"/>
      <w:lvlText w:val="%2."/>
      <w:lvlJc w:val="left"/>
      <w:pPr>
        <w:ind w:left="2040" w:hanging="360"/>
      </w:pPr>
    </w:lvl>
    <w:lvl w:ilvl="2" w:tplc="080C001B" w:tentative="1">
      <w:start w:val="1"/>
      <w:numFmt w:val="lowerRoman"/>
      <w:lvlText w:val="%3."/>
      <w:lvlJc w:val="right"/>
      <w:pPr>
        <w:ind w:left="2760" w:hanging="180"/>
      </w:pPr>
    </w:lvl>
    <w:lvl w:ilvl="3" w:tplc="080C000F" w:tentative="1">
      <w:start w:val="1"/>
      <w:numFmt w:val="decimal"/>
      <w:lvlText w:val="%4."/>
      <w:lvlJc w:val="left"/>
      <w:pPr>
        <w:ind w:left="3480" w:hanging="360"/>
      </w:pPr>
    </w:lvl>
    <w:lvl w:ilvl="4" w:tplc="080C0019" w:tentative="1">
      <w:start w:val="1"/>
      <w:numFmt w:val="lowerLetter"/>
      <w:lvlText w:val="%5."/>
      <w:lvlJc w:val="left"/>
      <w:pPr>
        <w:ind w:left="4200" w:hanging="360"/>
      </w:pPr>
    </w:lvl>
    <w:lvl w:ilvl="5" w:tplc="080C001B">
      <w:start w:val="1"/>
      <w:numFmt w:val="lowerRoman"/>
      <w:lvlText w:val="%6."/>
      <w:lvlJc w:val="right"/>
      <w:pPr>
        <w:ind w:left="4920" w:hanging="180"/>
      </w:pPr>
    </w:lvl>
    <w:lvl w:ilvl="6" w:tplc="080C000F">
      <w:start w:val="1"/>
      <w:numFmt w:val="decimal"/>
      <w:lvlText w:val="%7."/>
      <w:lvlJc w:val="left"/>
      <w:pPr>
        <w:ind w:left="5640" w:hanging="360"/>
      </w:pPr>
    </w:lvl>
    <w:lvl w:ilvl="7" w:tplc="080C0019" w:tentative="1">
      <w:start w:val="1"/>
      <w:numFmt w:val="lowerLetter"/>
      <w:lvlText w:val="%8."/>
      <w:lvlJc w:val="left"/>
      <w:pPr>
        <w:ind w:left="6360" w:hanging="360"/>
      </w:pPr>
    </w:lvl>
    <w:lvl w:ilvl="8" w:tplc="080C001B" w:tentative="1">
      <w:start w:val="1"/>
      <w:numFmt w:val="lowerRoman"/>
      <w:lvlText w:val="%9."/>
      <w:lvlJc w:val="right"/>
      <w:pPr>
        <w:ind w:left="7080" w:hanging="180"/>
      </w:pPr>
    </w:lvl>
  </w:abstractNum>
  <w:num w:numId="1" w16cid:durableId="2114666477">
    <w:abstractNumId w:val="12"/>
  </w:num>
  <w:num w:numId="2" w16cid:durableId="828906325">
    <w:abstractNumId w:val="1"/>
  </w:num>
  <w:num w:numId="3" w16cid:durableId="1421607773">
    <w:abstractNumId w:val="25"/>
  </w:num>
  <w:num w:numId="4" w16cid:durableId="1096363254">
    <w:abstractNumId w:val="0"/>
  </w:num>
  <w:num w:numId="5" w16cid:durableId="534733717">
    <w:abstractNumId w:val="28"/>
  </w:num>
  <w:num w:numId="6" w16cid:durableId="659385799">
    <w:abstractNumId w:val="42"/>
  </w:num>
  <w:num w:numId="7" w16cid:durableId="882642859">
    <w:abstractNumId w:val="10"/>
  </w:num>
  <w:num w:numId="8" w16cid:durableId="1107656495">
    <w:abstractNumId w:val="5"/>
  </w:num>
  <w:num w:numId="9" w16cid:durableId="238832995">
    <w:abstractNumId w:val="46"/>
  </w:num>
  <w:num w:numId="10" w16cid:durableId="632056179">
    <w:abstractNumId w:val="21"/>
  </w:num>
  <w:num w:numId="11" w16cid:durableId="770707077">
    <w:abstractNumId w:val="8"/>
  </w:num>
  <w:num w:numId="12" w16cid:durableId="1062022620">
    <w:abstractNumId w:val="33"/>
  </w:num>
  <w:num w:numId="13" w16cid:durableId="1128751">
    <w:abstractNumId w:val="20"/>
  </w:num>
  <w:num w:numId="14" w16cid:durableId="1953514520">
    <w:abstractNumId w:val="37"/>
  </w:num>
  <w:num w:numId="15" w16cid:durableId="2143768770">
    <w:abstractNumId w:val="40"/>
  </w:num>
  <w:num w:numId="16" w16cid:durableId="1513300708">
    <w:abstractNumId w:val="7"/>
  </w:num>
  <w:num w:numId="17" w16cid:durableId="1235355958">
    <w:abstractNumId w:val="17"/>
  </w:num>
  <w:num w:numId="18" w16cid:durableId="2107579641">
    <w:abstractNumId w:val="19"/>
  </w:num>
  <w:num w:numId="19" w16cid:durableId="1092236615">
    <w:abstractNumId w:val="30"/>
  </w:num>
  <w:num w:numId="20" w16cid:durableId="412317650">
    <w:abstractNumId w:val="3"/>
  </w:num>
  <w:num w:numId="21" w16cid:durableId="2128500346">
    <w:abstractNumId w:val="31"/>
  </w:num>
  <w:num w:numId="22" w16cid:durableId="1447118299">
    <w:abstractNumId w:val="15"/>
  </w:num>
  <w:num w:numId="23" w16cid:durableId="580914879">
    <w:abstractNumId w:val="38"/>
  </w:num>
  <w:num w:numId="24" w16cid:durableId="1613895504">
    <w:abstractNumId w:val="14"/>
  </w:num>
  <w:num w:numId="25" w16cid:durableId="487525385">
    <w:abstractNumId w:val="36"/>
  </w:num>
  <w:num w:numId="26" w16cid:durableId="1541477428">
    <w:abstractNumId w:val="29"/>
  </w:num>
  <w:num w:numId="27" w16cid:durableId="1427270664">
    <w:abstractNumId w:val="39"/>
  </w:num>
  <w:num w:numId="28" w16cid:durableId="736056889">
    <w:abstractNumId w:val="9"/>
  </w:num>
  <w:num w:numId="29" w16cid:durableId="47460274">
    <w:abstractNumId w:val="43"/>
  </w:num>
  <w:num w:numId="30" w16cid:durableId="1971086289">
    <w:abstractNumId w:val="35"/>
  </w:num>
  <w:num w:numId="31" w16cid:durableId="527257613">
    <w:abstractNumId w:val="22"/>
  </w:num>
  <w:num w:numId="32" w16cid:durableId="1408305502">
    <w:abstractNumId w:val="34"/>
  </w:num>
  <w:num w:numId="33" w16cid:durableId="2051685378">
    <w:abstractNumId w:val="4"/>
  </w:num>
  <w:num w:numId="34" w16cid:durableId="1172991327">
    <w:abstractNumId w:val="27"/>
  </w:num>
  <w:num w:numId="35" w16cid:durableId="798231910">
    <w:abstractNumId w:val="32"/>
  </w:num>
  <w:num w:numId="36" w16cid:durableId="730233613">
    <w:abstractNumId w:val="2"/>
  </w:num>
  <w:num w:numId="37" w16cid:durableId="59520991">
    <w:abstractNumId w:val="44"/>
  </w:num>
  <w:num w:numId="38" w16cid:durableId="765658691">
    <w:abstractNumId w:val="47"/>
  </w:num>
  <w:num w:numId="39" w16cid:durableId="1875732243">
    <w:abstractNumId w:val="23"/>
  </w:num>
  <w:num w:numId="40" w16cid:durableId="359168937">
    <w:abstractNumId w:val="18"/>
  </w:num>
  <w:num w:numId="41" w16cid:durableId="1688485660">
    <w:abstractNumId w:val="26"/>
  </w:num>
  <w:num w:numId="42" w16cid:durableId="1550023508">
    <w:abstractNumId w:val="13"/>
  </w:num>
  <w:num w:numId="43" w16cid:durableId="451440294">
    <w:abstractNumId w:val="16"/>
  </w:num>
  <w:num w:numId="44" w16cid:durableId="835000467">
    <w:abstractNumId w:val="6"/>
  </w:num>
  <w:num w:numId="45" w16cid:durableId="1931307487">
    <w:abstractNumId w:val="41"/>
  </w:num>
  <w:num w:numId="46" w16cid:durableId="1624653190">
    <w:abstractNumId w:val="11"/>
  </w:num>
  <w:num w:numId="47" w16cid:durableId="61217928">
    <w:abstractNumId w:val="24"/>
  </w:num>
  <w:num w:numId="48" w16cid:durableId="927426495">
    <w:abstractNumId w:val="45"/>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removePersonalInformation/>
  <w:removeDateAndTime/>
  <w:doNotTrackMoves/>
  <w:defaultTabStop w:val="720"/>
  <w:hyphenationZone w:val="283"/>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B33E6"/>
    <w:rsid w:val="00001D6C"/>
    <w:rsid w:val="00042ACA"/>
    <w:rsid w:val="0004375F"/>
    <w:rsid w:val="00090354"/>
    <w:rsid w:val="000B08E0"/>
    <w:rsid w:val="000E253A"/>
    <w:rsid w:val="001344DB"/>
    <w:rsid w:val="0014068F"/>
    <w:rsid w:val="001452E8"/>
    <w:rsid w:val="001507A9"/>
    <w:rsid w:val="00152F0E"/>
    <w:rsid w:val="00153D1B"/>
    <w:rsid w:val="00164256"/>
    <w:rsid w:val="00194879"/>
    <w:rsid w:val="00197C21"/>
    <w:rsid w:val="001B38EF"/>
    <w:rsid w:val="001B5649"/>
    <w:rsid w:val="001B6DD1"/>
    <w:rsid w:val="001C7129"/>
    <w:rsid w:val="001F48E4"/>
    <w:rsid w:val="00206BDB"/>
    <w:rsid w:val="00211C18"/>
    <w:rsid w:val="00215029"/>
    <w:rsid w:val="0023166A"/>
    <w:rsid w:val="00237B1B"/>
    <w:rsid w:val="00237BC1"/>
    <w:rsid w:val="00245461"/>
    <w:rsid w:val="0026464D"/>
    <w:rsid w:val="002649C8"/>
    <w:rsid w:val="00282AEE"/>
    <w:rsid w:val="0029702E"/>
    <w:rsid w:val="002A52F0"/>
    <w:rsid w:val="002A7E09"/>
    <w:rsid w:val="002C0D47"/>
    <w:rsid w:val="002E3795"/>
    <w:rsid w:val="002E43A3"/>
    <w:rsid w:val="002F4E4D"/>
    <w:rsid w:val="002F79D6"/>
    <w:rsid w:val="0030113E"/>
    <w:rsid w:val="00315BC1"/>
    <w:rsid w:val="00327EA6"/>
    <w:rsid w:val="0033245C"/>
    <w:rsid w:val="00334143"/>
    <w:rsid w:val="00372914"/>
    <w:rsid w:val="00373CBC"/>
    <w:rsid w:val="003759A4"/>
    <w:rsid w:val="00380D40"/>
    <w:rsid w:val="003A5B74"/>
    <w:rsid w:val="003B0296"/>
    <w:rsid w:val="003B21F9"/>
    <w:rsid w:val="003F3B09"/>
    <w:rsid w:val="0041111C"/>
    <w:rsid w:val="00432738"/>
    <w:rsid w:val="0043604C"/>
    <w:rsid w:val="004418B6"/>
    <w:rsid w:val="00443796"/>
    <w:rsid w:val="00450B69"/>
    <w:rsid w:val="00466BC2"/>
    <w:rsid w:val="00467736"/>
    <w:rsid w:val="00470809"/>
    <w:rsid w:val="00485681"/>
    <w:rsid w:val="004879A7"/>
    <w:rsid w:val="004B2740"/>
    <w:rsid w:val="004C1C63"/>
    <w:rsid w:val="004D559F"/>
    <w:rsid w:val="004E26B7"/>
    <w:rsid w:val="004E6C24"/>
    <w:rsid w:val="004F284D"/>
    <w:rsid w:val="004F5BF4"/>
    <w:rsid w:val="005008E5"/>
    <w:rsid w:val="00515227"/>
    <w:rsid w:val="00526C13"/>
    <w:rsid w:val="0054314B"/>
    <w:rsid w:val="00552C3D"/>
    <w:rsid w:val="00574327"/>
    <w:rsid w:val="00585D4C"/>
    <w:rsid w:val="0059327C"/>
    <w:rsid w:val="005979A7"/>
    <w:rsid w:val="005A5703"/>
    <w:rsid w:val="005A7B71"/>
    <w:rsid w:val="005C4E62"/>
    <w:rsid w:val="005C7A08"/>
    <w:rsid w:val="005F2475"/>
    <w:rsid w:val="006373F1"/>
    <w:rsid w:val="00641F76"/>
    <w:rsid w:val="006424ED"/>
    <w:rsid w:val="00646E8A"/>
    <w:rsid w:val="00657A85"/>
    <w:rsid w:val="00657CA5"/>
    <w:rsid w:val="00667881"/>
    <w:rsid w:val="006747C2"/>
    <w:rsid w:val="00683A7E"/>
    <w:rsid w:val="00691333"/>
    <w:rsid w:val="006A4ACB"/>
    <w:rsid w:val="006B4535"/>
    <w:rsid w:val="006C4335"/>
    <w:rsid w:val="006D2DE8"/>
    <w:rsid w:val="006D4F49"/>
    <w:rsid w:val="006E5D3C"/>
    <w:rsid w:val="006E63CD"/>
    <w:rsid w:val="006E6AE1"/>
    <w:rsid w:val="006E7B75"/>
    <w:rsid w:val="006F1D4C"/>
    <w:rsid w:val="006F5901"/>
    <w:rsid w:val="00702A96"/>
    <w:rsid w:val="00710B4A"/>
    <w:rsid w:val="00723C49"/>
    <w:rsid w:val="00752AEB"/>
    <w:rsid w:val="00762D49"/>
    <w:rsid w:val="00775357"/>
    <w:rsid w:val="00796043"/>
    <w:rsid w:val="007A2062"/>
    <w:rsid w:val="007A3136"/>
    <w:rsid w:val="007B33E6"/>
    <w:rsid w:val="007B5294"/>
    <w:rsid w:val="007D7D41"/>
    <w:rsid w:val="007E797D"/>
    <w:rsid w:val="00807298"/>
    <w:rsid w:val="00807BE5"/>
    <w:rsid w:val="0085411F"/>
    <w:rsid w:val="00862A0C"/>
    <w:rsid w:val="008672C1"/>
    <w:rsid w:val="0088227B"/>
    <w:rsid w:val="00884488"/>
    <w:rsid w:val="00890965"/>
    <w:rsid w:val="00897F8A"/>
    <w:rsid w:val="008B0AA0"/>
    <w:rsid w:val="008B2C0A"/>
    <w:rsid w:val="008B5449"/>
    <w:rsid w:val="008D0DED"/>
    <w:rsid w:val="008D40BF"/>
    <w:rsid w:val="008F2F16"/>
    <w:rsid w:val="00905DEF"/>
    <w:rsid w:val="0092048A"/>
    <w:rsid w:val="009300C8"/>
    <w:rsid w:val="009526B2"/>
    <w:rsid w:val="00954EBE"/>
    <w:rsid w:val="009642EB"/>
    <w:rsid w:val="009A1814"/>
    <w:rsid w:val="009D198A"/>
    <w:rsid w:val="009D74EF"/>
    <w:rsid w:val="009F18E1"/>
    <w:rsid w:val="009F1CC8"/>
    <w:rsid w:val="00A15706"/>
    <w:rsid w:val="00A33E52"/>
    <w:rsid w:val="00A52492"/>
    <w:rsid w:val="00A63EE7"/>
    <w:rsid w:val="00A65DC8"/>
    <w:rsid w:val="00A65F89"/>
    <w:rsid w:val="00A72D4E"/>
    <w:rsid w:val="00A83F68"/>
    <w:rsid w:val="00A84A35"/>
    <w:rsid w:val="00AA0B7A"/>
    <w:rsid w:val="00AA251D"/>
    <w:rsid w:val="00AA3FB5"/>
    <w:rsid w:val="00AE5039"/>
    <w:rsid w:val="00AF28F2"/>
    <w:rsid w:val="00B2464B"/>
    <w:rsid w:val="00B376D0"/>
    <w:rsid w:val="00B677F2"/>
    <w:rsid w:val="00B778AD"/>
    <w:rsid w:val="00B86BF4"/>
    <w:rsid w:val="00B973C6"/>
    <w:rsid w:val="00BA6934"/>
    <w:rsid w:val="00BE2CC4"/>
    <w:rsid w:val="00BE56A6"/>
    <w:rsid w:val="00C049C7"/>
    <w:rsid w:val="00C04E88"/>
    <w:rsid w:val="00C06044"/>
    <w:rsid w:val="00C32D7F"/>
    <w:rsid w:val="00C66331"/>
    <w:rsid w:val="00C86C01"/>
    <w:rsid w:val="00C86E6D"/>
    <w:rsid w:val="00C90B4D"/>
    <w:rsid w:val="00C911FF"/>
    <w:rsid w:val="00C9528F"/>
    <w:rsid w:val="00CD73D1"/>
    <w:rsid w:val="00CF430B"/>
    <w:rsid w:val="00CF6D23"/>
    <w:rsid w:val="00D1118F"/>
    <w:rsid w:val="00D1408F"/>
    <w:rsid w:val="00D15FDE"/>
    <w:rsid w:val="00D22A38"/>
    <w:rsid w:val="00D46D21"/>
    <w:rsid w:val="00D55ACA"/>
    <w:rsid w:val="00D96BAE"/>
    <w:rsid w:val="00D97B3D"/>
    <w:rsid w:val="00DA4DD2"/>
    <w:rsid w:val="00DB188E"/>
    <w:rsid w:val="00DC35A4"/>
    <w:rsid w:val="00DC518F"/>
    <w:rsid w:val="00DE181E"/>
    <w:rsid w:val="00DE2831"/>
    <w:rsid w:val="00E0556B"/>
    <w:rsid w:val="00E101F1"/>
    <w:rsid w:val="00E217F7"/>
    <w:rsid w:val="00E27219"/>
    <w:rsid w:val="00E46C85"/>
    <w:rsid w:val="00E941C1"/>
    <w:rsid w:val="00EA0DD0"/>
    <w:rsid w:val="00EB7D47"/>
    <w:rsid w:val="00EC1CF9"/>
    <w:rsid w:val="00ED5F64"/>
    <w:rsid w:val="00EF5BD7"/>
    <w:rsid w:val="00F019FD"/>
    <w:rsid w:val="00F0329D"/>
    <w:rsid w:val="00F10FBD"/>
    <w:rsid w:val="00F47AC0"/>
    <w:rsid w:val="00F7274E"/>
    <w:rsid w:val="00F75648"/>
    <w:rsid w:val="00F768EF"/>
    <w:rsid w:val="00FB7695"/>
    <w:rsid w:val="00FC09A8"/>
    <w:rsid w:val="00FC4DB1"/>
    <w:rsid w:val="00FC5A25"/>
    <w:rsid w:val="00FE254C"/>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7E1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it-IT" w:eastAsia="en-I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33E6"/>
    <w:rPr>
      <w:sz w:val="24"/>
      <w:lang w:eastAsia="en-US"/>
    </w:rPr>
  </w:style>
  <w:style w:type="paragraph" w:styleId="Heading2">
    <w:name w:val="heading 2"/>
    <w:basedOn w:val="Normal"/>
    <w:next w:val="Normal"/>
    <w:link w:val="Heading2Char"/>
    <w:uiPriority w:val="9"/>
    <w:unhideWhenUsed/>
    <w:qFormat/>
    <w:rsid w:val="007B33E6"/>
    <w:pPr>
      <w:keepNext/>
      <w:keepLines/>
      <w:spacing w:before="200"/>
      <w:outlineLvl w:val="1"/>
    </w:pPr>
    <w:rPr>
      <w:rFonts w:ascii="Cambria" w:eastAsia="SimSun" w:hAnsi="Cambria"/>
      <w:b/>
      <w:bCs/>
      <w:color w:val="4F81BD"/>
      <w:sz w:val="26"/>
      <w:szCs w:val="26"/>
    </w:rPr>
  </w:style>
  <w:style w:type="paragraph" w:styleId="Heading3">
    <w:name w:val="heading 3"/>
    <w:basedOn w:val="Normal"/>
    <w:next w:val="Normal"/>
    <w:link w:val="Heading3Char"/>
    <w:uiPriority w:val="9"/>
    <w:semiHidden/>
    <w:unhideWhenUsed/>
    <w:qFormat/>
    <w:rsid w:val="00C04E88"/>
    <w:pPr>
      <w:keepNext/>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nhideWhenUsed/>
    <w:qFormat/>
    <w:rsid w:val="007B33E6"/>
    <w:pPr>
      <w:keepNext/>
      <w:keepLines/>
      <w:spacing w:before="200"/>
      <w:outlineLvl w:val="3"/>
    </w:pPr>
    <w:rPr>
      <w:rFonts w:ascii="Cambria" w:eastAsia="SimSun"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B33E6"/>
    <w:rPr>
      <w:rFonts w:ascii="Cambria" w:eastAsia="SimSun" w:hAnsi="Cambria"/>
      <w:b/>
      <w:bCs/>
      <w:color w:val="4F81BD"/>
      <w:sz w:val="26"/>
      <w:szCs w:val="26"/>
      <w:lang w:eastAsia="en-US"/>
    </w:rPr>
  </w:style>
  <w:style w:type="character" w:customStyle="1" w:styleId="Heading4Char">
    <w:name w:val="Heading 4 Char"/>
    <w:link w:val="Heading4"/>
    <w:rsid w:val="007B33E6"/>
    <w:rPr>
      <w:rFonts w:ascii="Cambria" w:eastAsia="SimSun" w:hAnsi="Cambria"/>
      <w:b/>
      <w:bCs/>
      <w:i/>
      <w:iCs/>
      <w:color w:val="4F81BD"/>
      <w:sz w:val="24"/>
      <w:lang w:eastAsia="en-US"/>
    </w:rPr>
  </w:style>
  <w:style w:type="paragraph" w:customStyle="1" w:styleId="Text2">
    <w:name w:val="Text 2"/>
    <w:basedOn w:val="Normal"/>
    <w:rsid w:val="007B33E6"/>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7B33E6"/>
    <w:pPr>
      <w:tabs>
        <w:tab w:val="num" w:pos="360"/>
      </w:tabs>
      <w:spacing w:before="120" w:after="120"/>
      <w:ind w:left="360" w:hanging="360"/>
      <w:jc w:val="both"/>
    </w:pPr>
    <w:rPr>
      <w:rFonts w:eastAsia="Times New Roman"/>
      <w:szCs w:val="24"/>
      <w:lang w:eastAsia="en-GB"/>
    </w:rPr>
  </w:style>
  <w:style w:type="paragraph" w:styleId="FootnoteText">
    <w:name w:val="footnote text"/>
    <w:basedOn w:val="Normal"/>
    <w:link w:val="FootnoteTextChar"/>
    <w:uiPriority w:val="99"/>
    <w:unhideWhenUsed/>
    <w:rsid w:val="007B33E6"/>
    <w:pPr>
      <w:ind w:left="720" w:hanging="720"/>
      <w:jc w:val="both"/>
    </w:pPr>
    <w:rPr>
      <w:sz w:val="20"/>
      <w:lang w:eastAsia="en-GB"/>
    </w:rPr>
  </w:style>
  <w:style w:type="character" w:customStyle="1" w:styleId="FootnoteTextChar">
    <w:name w:val="Footnote Text Char"/>
    <w:basedOn w:val="DefaultParagraphFont"/>
    <w:link w:val="FootnoteText"/>
    <w:uiPriority w:val="99"/>
    <w:rsid w:val="007B33E6"/>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rsid w:val="007B33E6"/>
    <w:rPr>
      <w:vertAlign w:val="superscript"/>
    </w:rPr>
  </w:style>
  <w:style w:type="paragraph" w:customStyle="1" w:styleId="SUPERSChar">
    <w:name w:val="SUPERS Char"/>
    <w:aliases w:val="EN Footnote Reference Char"/>
    <w:basedOn w:val="Normal"/>
    <w:link w:val="FootnoteReference"/>
    <w:uiPriority w:val="99"/>
    <w:rsid w:val="007B33E6"/>
    <w:pPr>
      <w:spacing w:after="160" w:line="240" w:lineRule="exact"/>
    </w:pPr>
    <w:rPr>
      <w:sz w:val="20"/>
      <w:vertAlign w:val="superscript"/>
      <w:lang w:eastAsia="en-GB"/>
    </w:rPr>
  </w:style>
  <w:style w:type="character" w:styleId="Hyperlink">
    <w:name w:val="Hyperlink"/>
    <w:uiPriority w:val="99"/>
    <w:rsid w:val="007B33E6"/>
    <w:rPr>
      <w:color w:val="0000FF"/>
      <w:u w:val="single"/>
    </w:rPr>
  </w:style>
  <w:style w:type="table" w:styleId="TableGrid">
    <w:name w:val="Table Grid"/>
    <w:basedOn w:val="TableNormal"/>
    <w:uiPriority w:val="59"/>
    <w:rsid w:val="007B33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Number">
    <w:name w:val="List Number"/>
    <w:basedOn w:val="Normal"/>
    <w:rsid w:val="007B33E6"/>
    <w:pPr>
      <w:numPr>
        <w:numId w:val="3"/>
      </w:numPr>
      <w:spacing w:after="240"/>
      <w:jc w:val="both"/>
    </w:pPr>
    <w:rPr>
      <w:rFonts w:eastAsia="Times New Roman"/>
    </w:rPr>
  </w:style>
  <w:style w:type="paragraph" w:customStyle="1" w:styleId="ListNumberLevel2">
    <w:name w:val="List Number (Level 2)"/>
    <w:basedOn w:val="Normal"/>
    <w:rsid w:val="007B33E6"/>
    <w:pPr>
      <w:numPr>
        <w:ilvl w:val="1"/>
        <w:numId w:val="3"/>
      </w:numPr>
      <w:spacing w:after="240"/>
      <w:jc w:val="both"/>
    </w:pPr>
    <w:rPr>
      <w:rFonts w:eastAsia="Times New Roman"/>
    </w:rPr>
  </w:style>
  <w:style w:type="paragraph" w:customStyle="1" w:styleId="ListNumberLevel3">
    <w:name w:val="List Number (Level 3)"/>
    <w:basedOn w:val="Normal"/>
    <w:rsid w:val="007B33E6"/>
    <w:pPr>
      <w:numPr>
        <w:ilvl w:val="2"/>
        <w:numId w:val="3"/>
      </w:numPr>
      <w:spacing w:after="240"/>
      <w:jc w:val="both"/>
    </w:pPr>
    <w:rPr>
      <w:rFonts w:eastAsia="Times New Roman"/>
    </w:rPr>
  </w:style>
  <w:style w:type="paragraph" w:customStyle="1" w:styleId="ListNumberLevel4">
    <w:name w:val="List Number (Level 4)"/>
    <w:basedOn w:val="Normal"/>
    <w:rsid w:val="007B33E6"/>
    <w:pPr>
      <w:numPr>
        <w:ilvl w:val="3"/>
        <w:numId w:val="3"/>
      </w:numPr>
      <w:spacing w:after="240"/>
      <w:jc w:val="both"/>
    </w:pPr>
    <w:rPr>
      <w:rFonts w:eastAsia="Times New Roman"/>
    </w:rPr>
  </w:style>
  <w:style w:type="paragraph" w:styleId="Revision">
    <w:name w:val="Revision"/>
    <w:hidden/>
    <w:uiPriority w:val="99"/>
    <w:semiHidden/>
    <w:rsid w:val="0029702E"/>
    <w:rPr>
      <w:sz w:val="24"/>
      <w:lang w:eastAsia="en-US"/>
    </w:rPr>
  </w:style>
  <w:style w:type="character" w:styleId="CommentReference">
    <w:name w:val="annotation reference"/>
    <w:uiPriority w:val="99"/>
    <w:semiHidden/>
    <w:unhideWhenUsed/>
    <w:rsid w:val="00B973C6"/>
    <w:rPr>
      <w:sz w:val="16"/>
      <w:szCs w:val="16"/>
    </w:rPr>
  </w:style>
  <w:style w:type="paragraph" w:styleId="CommentText">
    <w:name w:val="annotation text"/>
    <w:basedOn w:val="Normal"/>
    <w:link w:val="CommentTextChar"/>
    <w:uiPriority w:val="99"/>
    <w:unhideWhenUsed/>
    <w:rsid w:val="00B973C6"/>
    <w:rPr>
      <w:sz w:val="20"/>
    </w:rPr>
  </w:style>
  <w:style w:type="character" w:customStyle="1" w:styleId="CommentTextChar">
    <w:name w:val="Comment Text Char"/>
    <w:link w:val="CommentText"/>
    <w:uiPriority w:val="99"/>
    <w:rsid w:val="00B973C6"/>
    <w:rPr>
      <w:lang w:val="it-IT" w:eastAsia="en-US"/>
    </w:rPr>
  </w:style>
  <w:style w:type="paragraph" w:styleId="CommentSubject">
    <w:name w:val="annotation subject"/>
    <w:basedOn w:val="CommentText"/>
    <w:next w:val="CommentText"/>
    <w:link w:val="CommentSubjectChar"/>
    <w:uiPriority w:val="99"/>
    <w:semiHidden/>
    <w:unhideWhenUsed/>
    <w:rsid w:val="00B973C6"/>
    <w:rPr>
      <w:b/>
      <w:bCs/>
    </w:rPr>
  </w:style>
  <w:style w:type="character" w:customStyle="1" w:styleId="CommentSubjectChar">
    <w:name w:val="Comment Subject Char"/>
    <w:link w:val="CommentSubject"/>
    <w:uiPriority w:val="99"/>
    <w:semiHidden/>
    <w:rsid w:val="00B973C6"/>
    <w:rPr>
      <w:b/>
      <w:bCs/>
      <w:lang w:val="it-IT" w:eastAsia="en-US"/>
    </w:rPr>
  </w:style>
  <w:style w:type="paragraph" w:styleId="ListParagraph">
    <w:name w:val="List Paragraph"/>
    <w:basedOn w:val="Normal"/>
    <w:uiPriority w:val="34"/>
    <w:qFormat/>
    <w:rsid w:val="00EA0DD0"/>
    <w:pPr>
      <w:ind w:left="720"/>
    </w:pPr>
  </w:style>
  <w:style w:type="character" w:styleId="UnresolvedMention">
    <w:name w:val="Unresolved Mention"/>
    <w:uiPriority w:val="99"/>
    <w:semiHidden/>
    <w:unhideWhenUsed/>
    <w:rsid w:val="00153D1B"/>
    <w:rPr>
      <w:color w:val="605E5C"/>
      <w:shd w:val="clear" w:color="auto" w:fill="E1DFDD"/>
    </w:rPr>
  </w:style>
  <w:style w:type="character" w:customStyle="1" w:styleId="outputecliaff">
    <w:name w:val="outputecliaff"/>
    <w:rsid w:val="00C04E88"/>
  </w:style>
  <w:style w:type="character" w:customStyle="1" w:styleId="Heading3Char">
    <w:name w:val="Heading 3 Char"/>
    <w:link w:val="Heading3"/>
    <w:uiPriority w:val="9"/>
    <w:semiHidden/>
    <w:rsid w:val="00C04E88"/>
    <w:rPr>
      <w:rFonts w:ascii="Calibri Light" w:eastAsia="Times New Roman" w:hAnsi="Calibri Light" w:cs="Times New Roman"/>
      <w:b/>
      <w:bCs/>
      <w:sz w:val="26"/>
      <w:szCs w:val="26"/>
      <w:lang w:val="it-IT" w:eastAsia="en-US"/>
    </w:rPr>
  </w:style>
  <w:style w:type="paragraph" w:styleId="Header">
    <w:name w:val="header"/>
    <w:basedOn w:val="Normal"/>
    <w:link w:val="HeaderChar"/>
    <w:uiPriority w:val="99"/>
    <w:unhideWhenUsed/>
    <w:rsid w:val="00B86BF4"/>
    <w:pPr>
      <w:tabs>
        <w:tab w:val="center" w:pos="4513"/>
        <w:tab w:val="right" w:pos="9026"/>
      </w:tabs>
    </w:pPr>
  </w:style>
  <w:style w:type="character" w:customStyle="1" w:styleId="HeaderChar">
    <w:name w:val="Header Char"/>
    <w:basedOn w:val="DefaultParagraphFont"/>
    <w:link w:val="Header"/>
    <w:uiPriority w:val="99"/>
    <w:rsid w:val="00B86BF4"/>
    <w:rPr>
      <w:sz w:val="24"/>
      <w:lang w:eastAsia="en-US"/>
    </w:rPr>
  </w:style>
  <w:style w:type="paragraph" w:styleId="Footer">
    <w:name w:val="footer"/>
    <w:basedOn w:val="Normal"/>
    <w:link w:val="FooterChar"/>
    <w:uiPriority w:val="99"/>
    <w:unhideWhenUsed/>
    <w:rsid w:val="00B86BF4"/>
    <w:pPr>
      <w:tabs>
        <w:tab w:val="center" w:pos="4513"/>
        <w:tab w:val="right" w:pos="9026"/>
      </w:tabs>
    </w:pPr>
  </w:style>
  <w:style w:type="character" w:customStyle="1" w:styleId="FooterChar">
    <w:name w:val="Footer Char"/>
    <w:basedOn w:val="DefaultParagraphFont"/>
    <w:link w:val="Footer"/>
    <w:uiPriority w:val="99"/>
    <w:rsid w:val="00B86BF4"/>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webgate.ec.europa.eu/competition/transparency/publi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2373</Words>
  <Characters>13604</Characters>
  <Application>Microsoft Office Word</Application>
  <DocSecurity>0</DocSecurity>
  <Lines>309</Lines>
  <Paragraphs>134</Paragraphs>
  <ScaleCrop>false</ScaleCrop>
  <Company/>
  <LinksUpToDate>false</LinksUpToDate>
  <CharactersWithSpaces>15843</CharactersWithSpaces>
  <SharedDoc>false</SharedDoc>
  <HLinks>
    <vt:vector size="6" baseType="variant">
      <vt:variant>
        <vt:i4>1441882</vt:i4>
      </vt:variant>
      <vt:variant>
        <vt:i4>0</vt:i4>
      </vt:variant>
      <vt:variant>
        <vt:i4>0</vt:i4>
      </vt:variant>
      <vt:variant>
        <vt:i4>5</vt:i4>
      </vt:variant>
      <vt:variant>
        <vt:lpwstr>https://webgate.ec.europa.eu/competition/transparency/public?lang=en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2024-03-06T10:04:00Z</dcterms:created>
  <dcterms:modified xsi:type="dcterms:W3CDTF">2024-03-06T10:04:00Z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2024-03-06T10:04:56Z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7c8c5731-8fa1-4b64-bb7f-fb80de178105</vt:lpwstr>
  </property>
  <property fmtid="{D5CDD505-2E9C-101B-9397-08002B2CF9AE}" pid="8" name="MSIP_Label_6bd9ddd1-4d20-43f6-abfa-fc3c07406f94_ContentBits">
    <vt:lpwstr>0</vt:lpwstr>
  </property>
</Properties>
</file>