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0"/>
      </w:tblGrid>
      <w:tr w:rsidR="007B33E6" w:rsidRPr="005C4E62" w14:paraId="46FED519" w14:textId="77777777" w:rsidTr="00466BC2">
        <w:trPr>
          <w:trHeight w:val="854"/>
        </w:trPr>
        <w:tc>
          <w:tcPr>
            <w:tcW w:w="9000" w:type="dxa"/>
            <w:tcBorders>
              <w:top w:val="single" w:sz="4" w:space="0" w:color="auto"/>
              <w:bottom w:val="single" w:sz="4" w:space="0" w:color="auto"/>
            </w:tcBorders>
            <w:shd w:val="pct15" w:color="auto" w:fill="FFFFFF"/>
          </w:tcPr>
          <w:p w14:paraId="134B3361" w14:textId="77777777" w:rsidR="007B33E6" w:rsidRPr="005C4E62" w:rsidRDefault="007B33E6" w:rsidP="00646E8A">
            <w:pPr>
              <w:pStyle w:val="Heading2"/>
              <w:spacing w:before="240" w:after="240"/>
              <w:rPr>
                <w:color w:val="auto"/>
              </w:rPr>
            </w:pPr>
            <w:bookmarkStart w:id="0" w:name="_Toc414370363"/>
            <w:bookmarkStart w:id="1" w:name="_Toc416949015"/>
            <w:r w:rsidRPr="008E019D">
              <w:rPr>
                <w:color w:val="auto"/>
              </w:rPr>
              <w:t xml:space="preserve">III. 5. rész – </w:t>
            </w:r>
            <w:r>
              <w:rPr>
                <w:color w:val="auto"/>
              </w:rPr>
              <w:t>Kiegészítő adatlap</w:t>
            </w:r>
            <w:bookmarkEnd w:id="0"/>
            <w:r>
              <w:t xml:space="preserve"> </w:t>
            </w:r>
            <w:bookmarkEnd w:id="1"/>
            <w:r>
              <w:rPr>
                <w:color w:val="auto"/>
              </w:rPr>
              <w:t>a széles sávú hálózatok használatbavételéhez nyújtott állami támogatásról</w:t>
            </w:r>
          </w:p>
        </w:tc>
      </w:tr>
    </w:tbl>
    <w:p w14:paraId="3941F726" w14:textId="77777777" w:rsidR="007B33E6" w:rsidRPr="005C4E62" w:rsidRDefault="007B33E6" w:rsidP="001507A9">
      <w:pPr>
        <w:spacing w:before="240" w:after="240"/>
        <w:jc w:val="both"/>
        <w:rPr>
          <w:i/>
          <w:iCs/>
        </w:rPr>
      </w:pPr>
      <w:r>
        <w:rPr>
          <w:i/>
        </w:rPr>
        <w:t>Ezt a kiegészítő adatlapot kell használni a széles sávú hálózatokhoz nyújtott állami támogatásokról szóló bizottsági iránymutatás</w:t>
      </w:r>
      <w:r w:rsidRPr="005C4E62">
        <w:rPr>
          <w:bCs/>
          <w:vertAlign w:val="superscript"/>
        </w:rPr>
        <w:footnoteReference w:id="1"/>
      </w:r>
      <w:r>
        <w:rPr>
          <w:i/>
        </w:rPr>
        <w:t xml:space="preserve"> (a továbbiakban: széles sávú hálózatokról szóló iránymutatás) hatálya alá tartozó, széles sávú hálózatok használatbavételéhez nyújtott támogatások bejelentéséhez</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7B33E6" w:rsidRPr="005C4E62" w14:paraId="230BB538" w14:textId="77777777" w:rsidTr="00646E8A">
        <w:tc>
          <w:tcPr>
            <w:tcW w:w="9286" w:type="dxa"/>
            <w:shd w:val="clear" w:color="auto" w:fill="D9D9D9"/>
          </w:tcPr>
          <w:p w14:paraId="32B34931" w14:textId="77777777" w:rsidR="007B33E6" w:rsidRPr="005C4E62" w:rsidRDefault="006F5901" w:rsidP="00646E8A">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Általános információk</w:t>
            </w:r>
          </w:p>
        </w:tc>
      </w:tr>
    </w:tbl>
    <w:p w14:paraId="1333E5B6" w14:textId="77777777" w:rsidR="007B33E6" w:rsidRPr="005C4E62" w:rsidRDefault="007B33E6" w:rsidP="00BE2CC4">
      <w:pPr>
        <w:pStyle w:val="NumPar2"/>
        <w:numPr>
          <w:ilvl w:val="1"/>
          <w:numId w:val="1"/>
        </w:numPr>
        <w:tabs>
          <w:tab w:val="clear" w:pos="1200"/>
        </w:tabs>
        <w:spacing w:before="240"/>
        <w:ind w:left="709"/>
      </w:pPr>
      <w:bookmarkStart w:id="2" w:name="_Ref152597077"/>
      <w:r>
        <w:t>Kérjük, ismertesse részletesen a támogatási intézkedést és annak célkitűzéseit:</w:t>
      </w:r>
      <w:bookmarkEnd w:id="2"/>
    </w:p>
    <w:p w14:paraId="49002BB7" w14:textId="77777777" w:rsidR="00515227" w:rsidRPr="005C4E62" w:rsidRDefault="00515227" w:rsidP="001507A9">
      <w:pPr>
        <w:pStyle w:val="Text2"/>
        <w:tabs>
          <w:tab w:val="clear" w:pos="2161"/>
          <w:tab w:val="left" w:leader="dot" w:pos="9072"/>
        </w:tabs>
        <w:spacing w:before="120" w:after="120"/>
        <w:ind w:left="709"/>
      </w:pPr>
      <w:r>
        <w:tab/>
      </w:r>
    </w:p>
    <w:p w14:paraId="2699F8F4" w14:textId="77777777" w:rsidR="001507A9" w:rsidRPr="005C4E62" w:rsidRDefault="001507A9" w:rsidP="001507A9">
      <w:pPr>
        <w:pStyle w:val="NumPar2"/>
        <w:numPr>
          <w:ilvl w:val="1"/>
          <w:numId w:val="1"/>
        </w:numPr>
        <w:tabs>
          <w:tab w:val="clear" w:pos="1200"/>
        </w:tabs>
        <w:ind w:left="709"/>
      </w:pPr>
      <w:r>
        <w:t>Kérjük, ismertesse, hogy véleménye szerint miért minősül állami támogatásnak a támogatási intézkedés</w:t>
      </w:r>
      <w:r w:rsidRPr="005C4E62">
        <w:rPr>
          <w:rStyle w:val="FootnoteReference"/>
        </w:rPr>
        <w:footnoteReference w:id="2"/>
      </w:r>
      <w:r>
        <w:t>:</w:t>
      </w:r>
    </w:p>
    <w:p w14:paraId="7BF06A93" w14:textId="77777777" w:rsidR="001507A9" w:rsidRPr="005C4E62" w:rsidRDefault="001507A9" w:rsidP="001507A9">
      <w:pPr>
        <w:pStyle w:val="Text2"/>
        <w:tabs>
          <w:tab w:val="clear" w:pos="2161"/>
          <w:tab w:val="left" w:leader="dot" w:pos="9072"/>
        </w:tabs>
        <w:spacing w:before="120" w:after="120"/>
        <w:ind w:left="709"/>
      </w:pPr>
      <w:r>
        <w:tab/>
      </w:r>
    </w:p>
    <w:p w14:paraId="5135839C" w14:textId="77777777" w:rsidR="001507A9" w:rsidRPr="005C4E62" w:rsidRDefault="001507A9" w:rsidP="001507A9">
      <w:pPr>
        <w:pStyle w:val="NumPar2"/>
        <w:numPr>
          <w:ilvl w:val="1"/>
          <w:numId w:val="1"/>
        </w:numPr>
        <w:tabs>
          <w:tab w:val="clear" w:pos="1200"/>
        </w:tabs>
        <w:ind w:left="709"/>
      </w:pPr>
      <w:r>
        <w:t>Kérjük, tüntesse fel, hogy miből áll a támogatási intézkedés:</w:t>
      </w:r>
    </w:p>
    <w:p w14:paraId="0D06DB68" w14:textId="77777777" w:rsidR="001507A9" w:rsidRPr="005C4E62" w:rsidRDefault="001507A9" w:rsidP="001507A9">
      <w:pPr>
        <w:pStyle w:val="Text2"/>
        <w:tabs>
          <w:tab w:val="clear" w:pos="2161"/>
        </w:tabs>
        <w:spacing w:before="120" w:after="120"/>
        <w:ind w:left="0"/>
      </w:pPr>
      <w:r>
        <w:tab/>
      </w: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ab/>
        <w:t>szociális utalványok</w:t>
      </w:r>
      <w:r w:rsidRPr="005C4E62">
        <w:rPr>
          <w:rStyle w:val="FootnoteReference"/>
          <w:lang w:bidi="si-LK"/>
        </w:rPr>
        <w:footnoteReference w:id="3"/>
      </w:r>
      <w:r>
        <w:tab/>
      </w:r>
      <w:r>
        <w:tab/>
      </w: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ab/>
        <w:t>konnektivitási utalványok</w:t>
      </w:r>
      <w:r w:rsidRPr="005C4E62">
        <w:rPr>
          <w:rStyle w:val="FootnoteReference"/>
          <w:lang w:bidi="si-LK"/>
        </w:rPr>
        <w:footnoteReference w:id="4"/>
      </w:r>
    </w:p>
    <w:p w14:paraId="5B1BCF30" w14:textId="77777777" w:rsidR="006F5901" w:rsidRPr="005C4E62" w:rsidRDefault="006F5901" w:rsidP="001507A9">
      <w:pPr>
        <w:pStyle w:val="NumPar2"/>
        <w:numPr>
          <w:ilvl w:val="1"/>
          <w:numId w:val="1"/>
        </w:numPr>
        <w:tabs>
          <w:tab w:val="clear" w:pos="1200"/>
        </w:tabs>
        <w:ind w:left="709"/>
      </w:pPr>
      <w:r>
        <w:t>Kérjük, fejtse ki, hogy a támogatási intézkedés hogyan illeszkedik a nemzeti széles sávú stratégiához, valamint az Unió digitális szakpolitikai és környezetvédelmi célkitűzéseihez</w:t>
      </w:r>
      <w:r w:rsidRPr="005C4E62">
        <w:rPr>
          <w:rStyle w:val="FootnoteReference"/>
        </w:rPr>
        <w:footnoteReference w:id="5"/>
      </w:r>
      <w:r>
        <w:t xml:space="preserve">: </w:t>
      </w:r>
    </w:p>
    <w:p w14:paraId="54E85D4C" w14:textId="77777777" w:rsidR="006F5901" w:rsidRPr="005C4E62" w:rsidRDefault="006F5901" w:rsidP="001507A9">
      <w:pPr>
        <w:pStyle w:val="Text2"/>
        <w:tabs>
          <w:tab w:val="clear" w:pos="2161"/>
          <w:tab w:val="left" w:leader="dot" w:pos="9072"/>
        </w:tabs>
        <w:spacing w:before="120" w:after="120"/>
        <w:ind w:left="709"/>
      </w:pPr>
      <w:r>
        <w:tab/>
      </w:r>
    </w:p>
    <w:p w14:paraId="715005EC" w14:textId="77777777" w:rsidR="00C66331" w:rsidRPr="005C4E62" w:rsidRDefault="00C66331" w:rsidP="001507A9">
      <w:pPr>
        <w:pStyle w:val="NumPar2"/>
        <w:numPr>
          <w:ilvl w:val="1"/>
          <w:numId w:val="1"/>
        </w:numPr>
        <w:tabs>
          <w:tab w:val="clear" w:pos="1200"/>
        </w:tabs>
        <w:ind w:left="709"/>
      </w:pPr>
      <w:r>
        <w:t>Kérjük, fejtse ki, hogy a támogatási intézkedést milyen okok indokolják</w:t>
      </w:r>
      <w:r w:rsidR="001507A9" w:rsidRPr="005C4E62">
        <w:rPr>
          <w:rStyle w:val="FootnoteReference"/>
        </w:rPr>
        <w:footnoteReference w:id="6"/>
      </w:r>
      <w:r>
        <w:t>:</w:t>
      </w:r>
    </w:p>
    <w:p w14:paraId="26001C5B"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 xml:space="preserve"> a széles sávú szolgáltatásokra való előfizetés költségei. Ebben az esetben kérjük, fejtse ki részletesebben:……………………………………………………………….</w:t>
      </w:r>
    </w:p>
    <w:p w14:paraId="6D4C9F01"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 xml:space="preserve"> a széles sávú szolgáltatásokra való előfizetésből származó előnyök ismeretének hiánya. Ebben az esetben kérjük, fejtse ki részletesebben:……………………………………………………………….</w:t>
      </w:r>
    </w:p>
    <w:p w14:paraId="2F7CE24D" w14:textId="77777777" w:rsidR="00C66331" w:rsidRPr="005C4E62" w:rsidRDefault="00C66331" w:rsidP="001507A9">
      <w:pPr>
        <w:pStyle w:val="NumPar2"/>
        <w:tabs>
          <w:tab w:val="clear" w:pos="360"/>
        </w:tabs>
        <w:ind w:firstLine="349"/>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 xml:space="preserve"> más okok. Ebben az esetben kérjük, fejtse ki részletesebben:……………………………………………………………….</w:t>
      </w:r>
    </w:p>
    <w:p w14:paraId="65025E0A" w14:textId="77777777" w:rsidR="007B33E6" w:rsidRPr="005C4E62" w:rsidRDefault="007B33E6" w:rsidP="001507A9">
      <w:pPr>
        <w:pStyle w:val="NumPar2"/>
        <w:numPr>
          <w:ilvl w:val="1"/>
          <w:numId w:val="1"/>
        </w:numPr>
        <w:tabs>
          <w:tab w:val="clear" w:pos="1200"/>
        </w:tabs>
        <w:ind w:left="709"/>
      </w:pPr>
      <w:r>
        <w:t>Kérjük, ismertesse a támogatási intézkedés hátterét (azaz a széles sávú lefedettség jelenlegi szintje a tagállamban, a széles sávú szolgáltatások igénybevételének jelenlegi szintje), az információforrás megjelölésével:</w:t>
      </w:r>
    </w:p>
    <w:p w14:paraId="26DE9D12" w14:textId="77777777" w:rsidR="00B973C6" w:rsidRPr="005C4E62" w:rsidRDefault="00B973C6" w:rsidP="001507A9">
      <w:pPr>
        <w:pStyle w:val="Text2"/>
        <w:tabs>
          <w:tab w:val="clear" w:pos="2161"/>
          <w:tab w:val="left" w:leader="dot" w:pos="9072"/>
        </w:tabs>
        <w:spacing w:before="120" w:after="120"/>
        <w:ind w:left="709"/>
      </w:pPr>
      <w:r>
        <w:lastRenderedPageBreak/>
        <w:tab/>
      </w:r>
    </w:p>
    <w:p w14:paraId="453C838C" w14:textId="77777777" w:rsidR="005A7B71" w:rsidRPr="005C4E62" w:rsidRDefault="005A7B71" w:rsidP="001507A9">
      <w:pPr>
        <w:pStyle w:val="NumPar2"/>
        <w:numPr>
          <w:ilvl w:val="1"/>
          <w:numId w:val="1"/>
        </w:numPr>
        <w:tabs>
          <w:tab w:val="clear" w:pos="1200"/>
        </w:tabs>
        <w:ind w:left="709"/>
      </w:pPr>
      <w:r>
        <w:t>Kérjük, erősítse meg, hogy az ebben az értesítésben említett valamennyi sebesség csúcsidei sebességnek tekintendő</w:t>
      </w:r>
      <w:r w:rsidRPr="005C4E62">
        <w:rPr>
          <w:rStyle w:val="FootnoteReference"/>
        </w:rPr>
        <w:footnoteReference w:id="7"/>
      </w:r>
      <w:r>
        <w:t>:</w:t>
      </w:r>
    </w:p>
    <w:p w14:paraId="3D8F5AB1" w14:textId="77777777" w:rsidR="009642EB" w:rsidRPr="005C4E62" w:rsidRDefault="00515227" w:rsidP="001507A9">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ab/>
        <w:t>Igen</w:t>
      </w:r>
      <w:r>
        <w:tab/>
      </w:r>
      <w:r>
        <w:tab/>
      </w:r>
      <w:r>
        <w:tab/>
      </w:r>
      <w:r w:rsidR="00A63EE7" w:rsidRPr="005C4E62">
        <w:fldChar w:fldCharType="begin">
          <w:ffData>
            <w:name w:val="Check1"/>
            <w:enabled/>
            <w:calcOnExit w:val="0"/>
            <w:checkBox>
              <w:sizeAuto/>
              <w:default w:val="0"/>
            </w:checkBox>
          </w:ffData>
        </w:fldChar>
      </w:r>
      <w:r w:rsidR="00A63EE7" w:rsidRPr="005C4E62">
        <w:instrText xml:space="preserve"> FORMCHECKBOX </w:instrText>
      </w:r>
      <w:r w:rsidR="00E11B43">
        <w:fldChar w:fldCharType="separate"/>
      </w:r>
      <w:r w:rsidR="00A63EE7" w:rsidRPr="005C4E62">
        <w:fldChar w:fldCharType="end"/>
      </w:r>
      <w:r>
        <w:tab/>
        <w:t>Nem</w:t>
      </w:r>
    </w:p>
    <w:p w14:paraId="3F97010E" w14:textId="77777777" w:rsidR="005F2475" w:rsidRPr="005C4E62" w:rsidRDefault="007A2062" w:rsidP="005F2475">
      <w:pPr>
        <w:pStyle w:val="NumPar2"/>
        <w:numPr>
          <w:ilvl w:val="1"/>
          <w:numId w:val="1"/>
        </w:numPr>
        <w:tabs>
          <w:tab w:val="clear" w:pos="1200"/>
        </w:tabs>
        <w:ind w:left="709"/>
      </w:pPr>
      <w:r>
        <w:t>Ha rendelkezésre állnak, kérjük, nyújtsa be az alábbi dokumentumokat és írja le azok tartalmát:</w:t>
      </w:r>
    </w:p>
    <w:p w14:paraId="1F105E3D"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 xml:space="preserve"> a támogatási intézkedés hatásának vizsgálata………………………………………………. </w:t>
      </w:r>
    </w:p>
    <w:p w14:paraId="51FC1011"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 xml:space="preserve"> a hasonló korábbi programok esetében elvégzett utólagos értékelés…………………………...</w:t>
      </w:r>
    </w:p>
    <w:p w14:paraId="4E014812" w14:textId="77777777" w:rsidR="006E63CD" w:rsidRPr="005C4E62" w:rsidRDefault="005F2475" w:rsidP="007A2062">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 xml:space="preserve"> kontrafaktuális elemzés, amely bizonyítja, hogy az intézkedésnek pozitív hatásai vannak ahhoz képest, ami a támogatás nélkül következett volna 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2AEE99AA" w14:textId="77777777" w:rsidTr="00796043">
        <w:tc>
          <w:tcPr>
            <w:tcW w:w="9286" w:type="dxa"/>
            <w:shd w:val="clear" w:color="auto" w:fill="D9D9D9"/>
          </w:tcPr>
          <w:p w14:paraId="2236C9F6" w14:textId="77777777" w:rsidR="006F5901" w:rsidRPr="005C4E62" w:rsidRDefault="001507A9"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Szociális utalványok</w:t>
            </w:r>
          </w:p>
        </w:tc>
      </w:tr>
    </w:tbl>
    <w:p w14:paraId="1E89EA8C" w14:textId="77777777" w:rsidR="004C1C63" w:rsidRPr="005C4E62" w:rsidRDefault="007B5294" w:rsidP="00E27219">
      <w:pPr>
        <w:pStyle w:val="NumPar2"/>
        <w:numPr>
          <w:ilvl w:val="1"/>
          <w:numId w:val="5"/>
        </w:numPr>
        <w:ind w:left="709" w:hanging="709"/>
      </w:pPr>
      <w:r>
        <w:t>Kérjük, határozza meg a támogatási intézkedés által megcélozni kívánt magánszemély fogyasztók konkrét kategóriát, akiknek a pénzügyi helyzete szociális okokból (például alacsonyabb jövedelmű családok, hallgatók, tanulók stb.) indokolja a támogatás nyújtását</w:t>
      </w:r>
      <w:r w:rsidRPr="005C4E62">
        <w:rPr>
          <w:rStyle w:val="FootnoteReference"/>
        </w:rPr>
        <w:footnoteReference w:id="8"/>
      </w:r>
      <w:r>
        <w:t xml:space="preserve">: </w:t>
      </w:r>
    </w:p>
    <w:p w14:paraId="2BF7C3E5" w14:textId="77777777" w:rsidR="004C1C63" w:rsidRPr="005C4E62" w:rsidRDefault="004C1C63" w:rsidP="004C1C63">
      <w:pPr>
        <w:pStyle w:val="Text2"/>
        <w:tabs>
          <w:tab w:val="clear" w:pos="2161"/>
          <w:tab w:val="left" w:leader="dot" w:pos="9072"/>
        </w:tabs>
        <w:spacing w:before="120" w:after="120"/>
        <w:ind w:left="709"/>
      </w:pPr>
      <w:r>
        <w:tab/>
      </w:r>
    </w:p>
    <w:p w14:paraId="5B22E329" w14:textId="77777777" w:rsidR="007B5294" w:rsidRPr="005C4E62" w:rsidRDefault="004C1C63" w:rsidP="00E27219">
      <w:pPr>
        <w:pStyle w:val="NumPar2"/>
        <w:numPr>
          <w:ilvl w:val="1"/>
          <w:numId w:val="5"/>
        </w:numPr>
        <w:ind w:left="709" w:hanging="709"/>
      </w:pPr>
      <w:r>
        <w:t>Kérjük, becsülje meg azon fogyasztók számát, akik a támogatási intézkedés kedvezményezettjei lehetnek:</w:t>
      </w:r>
    </w:p>
    <w:p w14:paraId="647173DC" w14:textId="77777777" w:rsidR="007B5294" w:rsidRPr="005C4E62" w:rsidRDefault="007B5294" w:rsidP="009F1CC8">
      <w:pPr>
        <w:pStyle w:val="Text2"/>
        <w:tabs>
          <w:tab w:val="clear" w:pos="2161"/>
          <w:tab w:val="left" w:leader="dot" w:pos="9072"/>
        </w:tabs>
        <w:spacing w:before="120" w:after="120"/>
        <w:ind w:left="709"/>
      </w:pPr>
      <w:r>
        <w:tab/>
      </w:r>
    </w:p>
    <w:p w14:paraId="6F76A233" w14:textId="77777777" w:rsidR="004C1C63" w:rsidRPr="005C4E62" w:rsidRDefault="004C1C63" w:rsidP="00E27219">
      <w:pPr>
        <w:pStyle w:val="NumPar2"/>
        <w:numPr>
          <w:ilvl w:val="1"/>
          <w:numId w:val="5"/>
        </w:numPr>
        <w:ind w:left="709" w:hanging="709"/>
      </w:pPr>
      <w:r>
        <w:t>Kérjük, nevezze meg a jogosult szolgáltatókat:</w:t>
      </w:r>
    </w:p>
    <w:p w14:paraId="35397238" w14:textId="77777777" w:rsidR="004C1C63" w:rsidRPr="005C4E62" w:rsidRDefault="004C1C63" w:rsidP="004C1C63">
      <w:pPr>
        <w:pStyle w:val="Text2"/>
        <w:tabs>
          <w:tab w:val="clear" w:pos="2161"/>
          <w:tab w:val="left" w:leader="dot" w:pos="9072"/>
        </w:tabs>
        <w:spacing w:before="120" w:after="120"/>
        <w:ind w:left="709"/>
      </w:pPr>
      <w:r>
        <w:tab/>
      </w:r>
    </w:p>
    <w:p w14:paraId="77DF9333" w14:textId="77777777" w:rsidR="00237B1B" w:rsidRPr="005C4E62" w:rsidRDefault="00237B1B" w:rsidP="00E27219">
      <w:pPr>
        <w:pStyle w:val="NumPar2"/>
        <w:numPr>
          <w:ilvl w:val="1"/>
          <w:numId w:val="5"/>
        </w:numPr>
        <w:ind w:left="709" w:hanging="709"/>
      </w:pPr>
      <w:r>
        <w:t>Kérjük, tüntesse fel a támogatási intézkedések által lefedett támogatható szolgáltatásokat (pl. letöltési sebesség, feltöltési sebesség stb.), és ismertesse, hogy a magyar hatóságok hogyan határozták meg ezeket a szolgáltatásokat:</w:t>
      </w:r>
    </w:p>
    <w:p w14:paraId="571F08F5" w14:textId="77777777" w:rsidR="00237B1B" w:rsidRPr="005C4E62" w:rsidRDefault="00237B1B" w:rsidP="00237B1B">
      <w:pPr>
        <w:pStyle w:val="Text2"/>
        <w:tabs>
          <w:tab w:val="clear" w:pos="2161"/>
          <w:tab w:val="left" w:leader="dot" w:pos="9072"/>
        </w:tabs>
        <w:spacing w:before="120" w:after="120"/>
        <w:ind w:left="709"/>
      </w:pPr>
      <w:r>
        <w:tab/>
      </w:r>
    </w:p>
    <w:p w14:paraId="5CA77B8A" w14:textId="77777777" w:rsidR="00042ACA" w:rsidRPr="005C4E62" w:rsidRDefault="00710B4A" w:rsidP="00042ACA">
      <w:pPr>
        <w:pStyle w:val="NumPar2"/>
        <w:numPr>
          <w:ilvl w:val="1"/>
          <w:numId w:val="5"/>
        </w:numPr>
        <w:ind w:left="709" w:hanging="709"/>
      </w:pPr>
      <w:r>
        <w:t>Kérjük, válassza ki, hogy hogyan fogják felhasználni az utalványokat és adjon meg konkrét részleteket</w:t>
      </w:r>
      <w:r w:rsidRPr="005C4E62">
        <w:rPr>
          <w:rStyle w:val="FootnoteReference"/>
        </w:rPr>
        <w:footnoteReference w:id="9"/>
      </w:r>
      <w:r>
        <w:t>:</w:t>
      </w:r>
    </w:p>
    <w:p w14:paraId="203B437D"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 xml:space="preserve"> Új széles sávú szolgáltatásokra való előfizetésre. Részletek:</w:t>
      </w:r>
    </w:p>
    <w:p w14:paraId="1C98CA89" w14:textId="77777777" w:rsidR="00485681" w:rsidRPr="005C4E62" w:rsidRDefault="00485681" w:rsidP="006E6AE1">
      <w:pPr>
        <w:pStyle w:val="NumPar2"/>
        <w:tabs>
          <w:tab w:val="clear" w:pos="360"/>
        </w:tabs>
        <w:ind w:left="709" w:firstLine="0"/>
      </w:pPr>
      <w:r>
        <w:t xml:space="preserve">………………………………………………………………………………………….. </w:t>
      </w:r>
    </w:p>
    <w:p w14:paraId="2C9E9F1F"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 xml:space="preserve"> Meglévő előfizetések megtartására. Részletek: </w:t>
      </w:r>
    </w:p>
    <w:p w14:paraId="5C4B2853" w14:textId="77777777" w:rsidR="00485681" w:rsidRPr="005C4E62" w:rsidRDefault="00485681" w:rsidP="006E6AE1">
      <w:pPr>
        <w:pStyle w:val="NumPar2"/>
        <w:tabs>
          <w:tab w:val="clear" w:pos="360"/>
        </w:tabs>
        <w:ind w:left="709" w:firstLine="0"/>
      </w:pPr>
      <w:r>
        <w:t>…………………………………………………………………………………………...</w:t>
      </w:r>
    </w:p>
    <w:p w14:paraId="4A56DD9B"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 xml:space="preserve"> Egyéb módon. Részletek:</w:t>
      </w:r>
    </w:p>
    <w:p w14:paraId="01805AE7" w14:textId="77777777" w:rsidR="00485681" w:rsidRPr="005C4E62" w:rsidRDefault="00485681" w:rsidP="006E6AE1">
      <w:pPr>
        <w:pStyle w:val="NumPar2"/>
        <w:tabs>
          <w:tab w:val="clear" w:pos="360"/>
        </w:tabs>
        <w:ind w:left="709" w:firstLine="0"/>
      </w:pPr>
      <w:r>
        <w:lastRenderedPageBreak/>
        <w:t>…………………………………………………………..…………………………….....</w:t>
      </w:r>
    </w:p>
    <w:p w14:paraId="342C105B" w14:textId="77777777" w:rsidR="007B5294" w:rsidRPr="005C4E62" w:rsidRDefault="007B5294" w:rsidP="00E27219">
      <w:pPr>
        <w:pStyle w:val="NumPar2"/>
        <w:numPr>
          <w:ilvl w:val="1"/>
          <w:numId w:val="5"/>
        </w:numPr>
        <w:ind w:left="709" w:hanging="709"/>
      </w:pPr>
      <w:r>
        <w:t>Kérjük, sorolja fel a támogatási intézkedés által fedezett, elszámolható költségeket</w:t>
      </w:r>
      <w:r w:rsidRPr="005C4E62">
        <w:rPr>
          <w:rStyle w:val="FootnoteReference"/>
        </w:rPr>
        <w:footnoteReference w:id="10"/>
      </w:r>
      <w:r>
        <w:t>:</w:t>
      </w:r>
    </w:p>
    <w:p w14:paraId="197C54FE" w14:textId="77777777" w:rsidR="007B5294" w:rsidRPr="005C4E62" w:rsidRDefault="007B5294" w:rsidP="007B5294">
      <w:pPr>
        <w:pStyle w:val="Text2"/>
        <w:tabs>
          <w:tab w:val="clear" w:pos="2161"/>
          <w:tab w:val="left" w:leader="dot" w:pos="9072"/>
        </w:tabs>
        <w:spacing w:before="120" w:after="120"/>
        <w:ind w:left="709"/>
      </w:pPr>
      <w:r>
        <w:tab/>
      </w:r>
    </w:p>
    <w:p w14:paraId="51D562C3" w14:textId="77777777" w:rsidR="00E0556B" w:rsidRPr="005C4E62" w:rsidRDefault="00E0556B" w:rsidP="00E0556B">
      <w:pPr>
        <w:pStyle w:val="NumPar2"/>
        <w:numPr>
          <w:ilvl w:val="1"/>
          <w:numId w:val="5"/>
        </w:numPr>
        <w:ind w:left="709" w:hanging="709"/>
      </w:pPr>
      <w:r>
        <w:t xml:space="preserve">Kérjük, tüntesse fel az utalvány maximális időtartamát </w:t>
      </w:r>
      <w:r>
        <w:br/>
        <w:t>(ha van ilyen):</w:t>
      </w:r>
    </w:p>
    <w:p w14:paraId="023AA3CE" w14:textId="77777777" w:rsidR="00E0556B" w:rsidRPr="005C4E62" w:rsidRDefault="00E0556B" w:rsidP="002E43A3">
      <w:pPr>
        <w:pStyle w:val="Text2"/>
        <w:tabs>
          <w:tab w:val="clear" w:pos="2161"/>
          <w:tab w:val="left" w:leader="dot" w:pos="9072"/>
        </w:tabs>
        <w:spacing w:before="120" w:after="120"/>
        <w:ind w:left="709"/>
      </w:pPr>
      <w:r>
        <w:tab/>
      </w:r>
    </w:p>
    <w:p w14:paraId="1EAAC03F" w14:textId="77777777" w:rsidR="00237B1B" w:rsidRPr="005C4E62" w:rsidRDefault="00237B1B" w:rsidP="00E27219">
      <w:pPr>
        <w:pStyle w:val="NumPar2"/>
        <w:numPr>
          <w:ilvl w:val="1"/>
          <w:numId w:val="5"/>
        </w:numPr>
        <w:ind w:left="709" w:hanging="709"/>
      </w:pPr>
      <w:r>
        <w:t xml:space="preserve">Kérjük, adja meg az utalványok formáját és összegét, részletezve, hogy hogyan határozták meg ezt az összeget, valamint az utalvány által fedezett előfizetési költség százalékát: </w:t>
      </w:r>
    </w:p>
    <w:p w14:paraId="179E0363" w14:textId="77777777" w:rsidR="00237B1B" w:rsidRPr="005C4E62" w:rsidRDefault="00237B1B" w:rsidP="00237B1B">
      <w:pPr>
        <w:pStyle w:val="Text2"/>
        <w:tabs>
          <w:tab w:val="clear" w:pos="2161"/>
          <w:tab w:val="left" w:leader="dot" w:pos="9072"/>
        </w:tabs>
        <w:spacing w:before="120" w:after="120"/>
        <w:ind w:left="709"/>
      </w:pPr>
      <w:r>
        <w:tab/>
      </w:r>
    </w:p>
    <w:p w14:paraId="23F4B6EC" w14:textId="77777777" w:rsidR="00E101F1" w:rsidRPr="005C4E62" w:rsidRDefault="00E101F1" w:rsidP="00E27219">
      <w:pPr>
        <w:pStyle w:val="NumPar2"/>
        <w:numPr>
          <w:ilvl w:val="1"/>
          <w:numId w:val="5"/>
        </w:numPr>
        <w:ind w:left="709" w:hanging="709"/>
        <w:rPr>
          <w:iCs/>
        </w:rPr>
      </w:pPr>
      <w:r>
        <w:t>Kérjük, fejtse ki, hogy a támogatási intézkedés megfelel-e a technológiasemlegesség elvének, és ha igen, hogyan</w:t>
      </w:r>
      <w:r w:rsidRPr="005C4E62">
        <w:rPr>
          <w:rStyle w:val="FootnoteReference"/>
          <w:iCs/>
        </w:rPr>
        <w:footnoteReference w:id="11"/>
      </w:r>
      <w:r>
        <w:t>:</w:t>
      </w:r>
    </w:p>
    <w:p w14:paraId="7E1A39EC" w14:textId="77777777" w:rsidR="00E101F1" w:rsidRPr="005C4E62" w:rsidRDefault="00E101F1" w:rsidP="00E101F1">
      <w:pPr>
        <w:pStyle w:val="Text2"/>
        <w:tabs>
          <w:tab w:val="clear" w:pos="2161"/>
          <w:tab w:val="left" w:leader="dot" w:pos="9072"/>
        </w:tabs>
        <w:spacing w:before="120" w:after="120"/>
        <w:ind w:left="709"/>
      </w:pPr>
      <w:r>
        <w:tab/>
      </w:r>
    </w:p>
    <w:p w14:paraId="4F2D09CB" w14:textId="77777777" w:rsidR="00C90B4D" w:rsidRPr="005C4E62" w:rsidRDefault="00C90B4D" w:rsidP="00C90B4D">
      <w:pPr>
        <w:pStyle w:val="NumPar2"/>
        <w:numPr>
          <w:ilvl w:val="1"/>
          <w:numId w:val="5"/>
        </w:numPr>
        <w:ind w:left="709" w:hanging="709"/>
        <w:rPr>
          <w:iCs/>
        </w:rPr>
      </w:pPr>
      <w:r>
        <w:t>Annak alátámasztása érdekében, hogy a szociális utalványok rendszere biztosítja az összes lehetséges szolgáltatóval szembeni egyenlő bánásmódot, valamint a szolgáltatók lehető legszélesebb választékát nyújtja a fogyasztók számára</w:t>
      </w:r>
      <w:r w:rsidR="00E101F1" w:rsidRPr="005C4E62">
        <w:rPr>
          <w:rStyle w:val="FootnoteReference"/>
          <w:iCs/>
        </w:rPr>
        <w:footnoteReference w:id="12"/>
      </w:r>
      <w:r>
        <w:t>, kérjük, erősítse meg (a vonatkozó részletek ismertetésével) az alábbiakat</w:t>
      </w:r>
      <w:r w:rsidRPr="005C4E62">
        <w:rPr>
          <w:rStyle w:val="FootnoteReference"/>
        </w:rPr>
        <w:footnoteReference w:id="13"/>
      </w:r>
      <w:r>
        <w:t xml:space="preserve">: </w:t>
      </w:r>
    </w:p>
    <w:p w14:paraId="0DDDA2B7" w14:textId="77777777" w:rsidR="00C90B4D" w:rsidRPr="005C4E62" w:rsidRDefault="00C90B4D" w:rsidP="00C90B4D">
      <w:pPr>
        <w:pStyle w:val="NumPar2"/>
        <w:numPr>
          <w:ilvl w:val="4"/>
          <w:numId w:val="1"/>
        </w:numPr>
        <w:ind w:left="1418" w:hanging="709"/>
      </w:pPr>
      <w:r>
        <w:t>egy, az összes jogosult szolgáltatót tartalmazó online nyilvántartást hoznak létre (vagy ezzel egyenértékű alternatív platformot alkalmaznak):</w:t>
      </w:r>
    </w:p>
    <w:p w14:paraId="0AB80486" w14:textId="77777777" w:rsidR="00C90B4D" w:rsidRPr="005C4E62" w:rsidRDefault="00C90B4D" w:rsidP="00C90B4D">
      <w:pPr>
        <w:pStyle w:val="Text2"/>
        <w:tabs>
          <w:tab w:val="clear" w:pos="2161"/>
          <w:tab w:val="left" w:leader="dot" w:pos="9072"/>
        </w:tabs>
        <w:spacing w:before="120" w:after="120"/>
        <w:ind w:left="709"/>
      </w:pPr>
      <w:r>
        <w:tab/>
      </w:r>
    </w:p>
    <w:p w14:paraId="50924B71" w14:textId="77777777" w:rsidR="00C90B4D" w:rsidRPr="005C4E62" w:rsidRDefault="00C90B4D" w:rsidP="00C90B4D">
      <w:pPr>
        <w:pStyle w:val="NumPar2"/>
        <w:numPr>
          <w:ilvl w:val="4"/>
          <w:numId w:val="1"/>
        </w:numPr>
        <w:ind w:left="1418" w:hanging="709"/>
      </w:pPr>
      <w:r>
        <w:t xml:space="preserve">a fogyasztóknak lehetőségük van betekinteni a nyilvántartásba: </w:t>
      </w:r>
    </w:p>
    <w:p w14:paraId="176501D3" w14:textId="77777777" w:rsidR="00C90B4D" w:rsidRPr="005C4E62" w:rsidRDefault="00C90B4D" w:rsidP="00C90B4D">
      <w:pPr>
        <w:pStyle w:val="Text2"/>
        <w:tabs>
          <w:tab w:val="clear" w:pos="2161"/>
          <w:tab w:val="left" w:leader="dot" w:pos="9072"/>
        </w:tabs>
        <w:spacing w:before="120" w:after="120"/>
        <w:ind w:left="709"/>
      </w:pPr>
      <w:r>
        <w:tab/>
      </w:r>
    </w:p>
    <w:p w14:paraId="1903B1FA" w14:textId="77777777" w:rsidR="00C90B4D" w:rsidRPr="005C4E62" w:rsidRDefault="00C90B4D" w:rsidP="00C90B4D">
      <w:pPr>
        <w:pStyle w:val="NumPar2"/>
        <w:numPr>
          <w:ilvl w:val="4"/>
          <w:numId w:val="1"/>
        </w:numPr>
        <w:ind w:left="1418" w:hanging="709"/>
      </w:pPr>
      <w:r>
        <w:t>a támogatható széles sávú szolgáltatások nyújtására képes valamennyi vállalkozás kérelmezheti, hogy szerepeljen a nyilvántartásban vagy bármely választott alternatív platformon:</w:t>
      </w:r>
    </w:p>
    <w:p w14:paraId="3DCF91BF" w14:textId="77777777" w:rsidR="00E101F1" w:rsidRPr="005C4E62" w:rsidRDefault="00C90B4D" w:rsidP="00C90B4D">
      <w:pPr>
        <w:pStyle w:val="Text2"/>
        <w:tabs>
          <w:tab w:val="clear" w:pos="2161"/>
          <w:tab w:val="left" w:leader="dot" w:pos="9072"/>
        </w:tabs>
        <w:spacing w:before="120" w:after="120"/>
        <w:ind w:left="709"/>
      </w:pPr>
      <w:r>
        <w:tab/>
        <w:t xml:space="preserve"> </w:t>
      </w:r>
    </w:p>
    <w:p w14:paraId="5F1722A1" w14:textId="77777777" w:rsidR="00C90B4D" w:rsidRPr="005C4E62" w:rsidRDefault="00C90B4D" w:rsidP="00C90B4D">
      <w:pPr>
        <w:pStyle w:val="NumPar2"/>
        <w:numPr>
          <w:ilvl w:val="4"/>
          <w:numId w:val="1"/>
        </w:numPr>
        <w:ind w:left="1418" w:hanging="709"/>
      </w:pPr>
      <w:r>
        <w:t>a nyilvántartás (vagy a választott alternatív platform) a fogyasztókat segítő további információkat is megadhat (például a különböző vállalkozások által nyújtott szolgáltatások típusát). Ez utóbbi esetben kérjük, tüntesse fel a megadott kiegészítő információkat:</w:t>
      </w:r>
    </w:p>
    <w:p w14:paraId="159856F4" w14:textId="77777777" w:rsidR="00E101F1" w:rsidRPr="005C4E62" w:rsidRDefault="00E101F1" w:rsidP="00E101F1">
      <w:pPr>
        <w:pStyle w:val="Text2"/>
        <w:tabs>
          <w:tab w:val="clear" w:pos="2161"/>
          <w:tab w:val="left" w:leader="dot" w:pos="9072"/>
        </w:tabs>
        <w:spacing w:before="120" w:after="120"/>
        <w:ind w:left="709"/>
      </w:pPr>
      <w:r>
        <w:tab/>
      </w:r>
    </w:p>
    <w:p w14:paraId="104C87AA" w14:textId="77777777" w:rsidR="00D1408F" w:rsidRPr="005C4E62" w:rsidRDefault="00D1408F" w:rsidP="009A1814">
      <w:pPr>
        <w:pStyle w:val="NumPar2"/>
        <w:numPr>
          <w:ilvl w:val="1"/>
          <w:numId w:val="5"/>
        </w:numPr>
        <w:ind w:left="709" w:hanging="709"/>
      </w:pPr>
      <w:r>
        <w:t>Kérjük, fejtse ki részletesen a támogatási intézkedés végrehajtásának eljárását:</w:t>
      </w:r>
    </w:p>
    <w:p w14:paraId="62FD4100" w14:textId="77777777" w:rsidR="00D1408F" w:rsidRPr="005C4E62" w:rsidRDefault="00D1408F" w:rsidP="00D1408F">
      <w:pPr>
        <w:pStyle w:val="Text2"/>
        <w:tabs>
          <w:tab w:val="clear" w:pos="2161"/>
          <w:tab w:val="left" w:leader="dot" w:pos="9072"/>
        </w:tabs>
        <w:spacing w:before="120" w:after="120"/>
        <w:ind w:left="709"/>
      </w:pPr>
      <w:r>
        <w:tab/>
      </w:r>
    </w:p>
    <w:p w14:paraId="28B37857" w14:textId="77777777" w:rsidR="00D1408F" w:rsidRPr="005C4E62" w:rsidRDefault="00D1408F" w:rsidP="009A1814">
      <w:pPr>
        <w:pStyle w:val="NumPar2"/>
        <w:numPr>
          <w:ilvl w:val="1"/>
          <w:numId w:val="5"/>
        </w:numPr>
        <w:ind w:left="709" w:hanging="709"/>
      </w:pPr>
      <w:r>
        <w:t>Nyilvános konzultáció</w:t>
      </w:r>
      <w:r w:rsidRPr="005C4E62">
        <w:rPr>
          <w:rStyle w:val="FootnoteReference"/>
        </w:rPr>
        <w:footnoteReference w:id="14"/>
      </w:r>
      <w:r>
        <w:t xml:space="preserve"> Kérjük, adja meg a következő információkat:</w:t>
      </w:r>
    </w:p>
    <w:p w14:paraId="081C6532" w14:textId="77777777" w:rsidR="00D1408F" w:rsidRPr="005C4E62" w:rsidRDefault="00D1408F" w:rsidP="00D46D21">
      <w:pPr>
        <w:pStyle w:val="Text2"/>
        <w:numPr>
          <w:ilvl w:val="4"/>
          <w:numId w:val="10"/>
        </w:numPr>
        <w:tabs>
          <w:tab w:val="clear" w:pos="2161"/>
        </w:tabs>
        <w:spacing w:after="120"/>
        <w:ind w:left="1418" w:hanging="709"/>
      </w:pPr>
      <w:r>
        <w:t xml:space="preserve">minden egyes lefolytatott nyilvános konzultáció kezdetének és végének időpontja: </w:t>
      </w:r>
    </w:p>
    <w:p w14:paraId="4462DC7F" w14:textId="77777777" w:rsidR="00D1408F" w:rsidRPr="005C4E62" w:rsidRDefault="00D1408F" w:rsidP="00D1408F">
      <w:pPr>
        <w:pStyle w:val="Text2"/>
        <w:tabs>
          <w:tab w:val="clear" w:pos="2161"/>
          <w:tab w:val="left" w:leader="dot" w:pos="9072"/>
        </w:tabs>
        <w:spacing w:before="120" w:after="120"/>
        <w:ind w:left="709"/>
      </w:pPr>
      <w:r>
        <w:tab/>
      </w:r>
    </w:p>
    <w:p w14:paraId="1FB1C9DB" w14:textId="77777777" w:rsidR="00D1408F" w:rsidRPr="005C4E62" w:rsidRDefault="00D1408F" w:rsidP="00D46D21">
      <w:pPr>
        <w:pStyle w:val="Text2"/>
        <w:numPr>
          <w:ilvl w:val="4"/>
          <w:numId w:val="10"/>
        </w:numPr>
        <w:tabs>
          <w:tab w:val="clear" w:pos="2161"/>
        </w:tabs>
        <w:spacing w:after="120"/>
        <w:ind w:left="1418" w:hanging="709"/>
      </w:pPr>
      <w:r>
        <w:t xml:space="preserve">az egyes nyilvános konzultációk tartalma: </w:t>
      </w:r>
    </w:p>
    <w:p w14:paraId="0299A89C" w14:textId="77777777" w:rsidR="00D1408F" w:rsidRPr="005C4E62" w:rsidRDefault="00D1408F" w:rsidP="00D1408F">
      <w:pPr>
        <w:pStyle w:val="Text2"/>
        <w:tabs>
          <w:tab w:val="clear" w:pos="2161"/>
          <w:tab w:val="left" w:leader="dot" w:pos="9072"/>
        </w:tabs>
        <w:spacing w:before="120" w:after="120"/>
        <w:ind w:left="709"/>
      </w:pPr>
      <w:r>
        <w:tab/>
      </w:r>
    </w:p>
    <w:p w14:paraId="5BE6182D" w14:textId="77777777" w:rsidR="00D1408F" w:rsidRPr="005C4E62" w:rsidRDefault="00D1408F" w:rsidP="00D46D21">
      <w:pPr>
        <w:pStyle w:val="Text2"/>
        <w:numPr>
          <w:ilvl w:val="4"/>
          <w:numId w:val="10"/>
        </w:numPr>
        <w:tabs>
          <w:tab w:val="clear" w:pos="2161"/>
        </w:tabs>
        <w:spacing w:after="120"/>
        <w:ind w:left="1418" w:hanging="709"/>
      </w:pPr>
      <w:r>
        <w:t>nyilvánosan elérhető internetes oldal (regionális és/vagy nemzeti szinten), ahol a konzultációt közzétették:</w:t>
      </w:r>
    </w:p>
    <w:p w14:paraId="253A5656" w14:textId="77777777" w:rsidR="00D1408F" w:rsidRPr="005C4E62" w:rsidRDefault="00D1408F" w:rsidP="00D1408F">
      <w:pPr>
        <w:pStyle w:val="Text2"/>
        <w:tabs>
          <w:tab w:val="clear" w:pos="2161"/>
          <w:tab w:val="left" w:leader="dot" w:pos="9072"/>
        </w:tabs>
        <w:spacing w:before="120" w:after="120"/>
        <w:ind w:left="709"/>
      </w:pPr>
      <w:r>
        <w:tab/>
      </w:r>
    </w:p>
    <w:p w14:paraId="4A0EDF82" w14:textId="77777777" w:rsidR="00D1408F" w:rsidRPr="005C4E62" w:rsidRDefault="00D1408F" w:rsidP="00D46D21">
      <w:pPr>
        <w:pStyle w:val="Text2"/>
        <w:numPr>
          <w:ilvl w:val="4"/>
          <w:numId w:val="10"/>
        </w:numPr>
        <w:tabs>
          <w:tab w:val="clear" w:pos="2161"/>
        </w:tabs>
        <w:spacing w:after="120"/>
        <w:ind w:left="1418" w:hanging="709"/>
      </w:pPr>
      <w:r>
        <w:t>a hozzászólók által az egyes nyilvános konzultációk során benyújtott főbb észrevételek összefoglalása, részletezve, hogy azokat hogyan kezelték:</w:t>
      </w:r>
    </w:p>
    <w:p w14:paraId="37A155E5" w14:textId="77777777" w:rsidR="00D1408F" w:rsidRPr="005C4E62" w:rsidRDefault="00D1408F" w:rsidP="00D1408F">
      <w:pPr>
        <w:pStyle w:val="Text2"/>
        <w:tabs>
          <w:tab w:val="clear" w:pos="2161"/>
          <w:tab w:val="left" w:leader="dot" w:pos="9072"/>
        </w:tabs>
        <w:spacing w:before="120" w:after="120"/>
        <w:ind w:left="709"/>
      </w:pPr>
      <w:r>
        <w:tab/>
      </w:r>
    </w:p>
    <w:p w14:paraId="4368F999" w14:textId="77777777" w:rsidR="00D1408F" w:rsidRPr="005C4E62" w:rsidRDefault="00D1408F" w:rsidP="009A1814">
      <w:pPr>
        <w:pStyle w:val="NumPar2"/>
        <w:numPr>
          <w:ilvl w:val="1"/>
          <w:numId w:val="5"/>
        </w:numPr>
        <w:ind w:left="709" w:hanging="709"/>
      </w:pPr>
      <w:r>
        <w:t>Kérjük, jelölje, hogy bevezetnek-e további biztosítékokat a szociális utalványokkal való esetleges visszaélések elkerülése végett. Ha igen, kérjük, fejtse ki részletesebben</w:t>
      </w:r>
      <w:r w:rsidRPr="005C4E62">
        <w:rPr>
          <w:rStyle w:val="FootnoteReference"/>
        </w:rPr>
        <w:footnoteReference w:id="15"/>
      </w:r>
      <w:r>
        <w:t>:</w:t>
      </w:r>
    </w:p>
    <w:p w14:paraId="2D3C4065" w14:textId="77777777" w:rsidR="00D1408F" w:rsidRPr="005C4E62" w:rsidRDefault="00D1408F" w:rsidP="00D1408F">
      <w:pPr>
        <w:pStyle w:val="Text2"/>
        <w:tabs>
          <w:tab w:val="clear" w:pos="2161"/>
          <w:tab w:val="left" w:leader="dot" w:pos="9072"/>
        </w:tabs>
        <w:spacing w:before="120" w:after="120"/>
        <w:ind w:left="709"/>
      </w:pPr>
      <w:r>
        <w:tab/>
      </w:r>
    </w:p>
    <w:p w14:paraId="7B7F260C" w14:textId="77777777" w:rsidR="00D1408F" w:rsidRPr="005C4E62" w:rsidRDefault="00D1408F" w:rsidP="009A1814">
      <w:pPr>
        <w:pStyle w:val="NumPar2"/>
        <w:numPr>
          <w:ilvl w:val="1"/>
          <w:numId w:val="5"/>
        </w:numPr>
        <w:ind w:left="709" w:hanging="709"/>
      </w:pPr>
      <w:r>
        <w:t>Kérjük, jelezze, hogy a támogatási intézkedés előír-e különleges szabályokat az előfizetés kezelésére, többek között olyan esetekre, mint az előfizetés idő előtti lemondása, az előfizetésnek egy másik szolgáltatóhoz való átvitele az utalvány által lefedett időszakon belül (ez utóbbi esetben milyen feltételek mellett), az előfizetés folytatása az utalvány lejárta után. Ha igen, kérjük, fejtse ki részletesebben:</w:t>
      </w:r>
    </w:p>
    <w:p w14:paraId="57E3A5E0" w14:textId="77777777" w:rsidR="008D40BF" w:rsidRPr="005C4E62" w:rsidRDefault="00D1408F" w:rsidP="00E217F7">
      <w:pPr>
        <w:pStyle w:val="Text2"/>
        <w:tabs>
          <w:tab w:val="clear" w:pos="2161"/>
          <w:tab w:val="left" w:leader="dot" w:pos="9072"/>
        </w:tabs>
        <w:spacing w:before="120" w:after="120"/>
        <w:ind w:left="709"/>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0DA36D2C" w14:textId="77777777" w:rsidTr="00796043">
        <w:tc>
          <w:tcPr>
            <w:tcW w:w="9286" w:type="dxa"/>
            <w:shd w:val="clear" w:color="auto" w:fill="D9D9D9"/>
          </w:tcPr>
          <w:p w14:paraId="535F649B" w14:textId="77777777" w:rsidR="006F5901" w:rsidRPr="005C4E62" w:rsidRDefault="008D40BF"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Konnektivitási utalványok</w:t>
            </w:r>
          </w:p>
        </w:tc>
      </w:tr>
    </w:tbl>
    <w:p w14:paraId="519FE2D0" w14:textId="77777777" w:rsidR="004D559F" w:rsidRPr="005C4E62" w:rsidRDefault="004D559F" w:rsidP="00450B69">
      <w:pPr>
        <w:pStyle w:val="NumPar2"/>
        <w:numPr>
          <w:ilvl w:val="1"/>
          <w:numId w:val="41"/>
        </w:numPr>
        <w:ind w:left="709" w:hanging="709"/>
      </w:pPr>
      <w:r>
        <w:t>Kérjük, adja meg az intézkedés által megcélzott végfelhasználók típusát:</w:t>
      </w:r>
    </w:p>
    <w:p w14:paraId="7DCD1761" w14:textId="77777777" w:rsidR="004D559F" w:rsidRPr="005C4E62" w:rsidRDefault="004D559F" w:rsidP="00450B69">
      <w:pPr>
        <w:pStyle w:val="Text2"/>
        <w:ind w:left="709"/>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 xml:space="preserve"> fogyasztók  </w:t>
      </w:r>
      <w:r>
        <w:tab/>
      </w:r>
      <w:r>
        <w:tab/>
      </w: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 xml:space="preserve"> vállalkozások  </w:t>
      </w:r>
    </w:p>
    <w:p w14:paraId="4006F1EE" w14:textId="77777777" w:rsidR="009A1814" w:rsidRPr="005C4E62" w:rsidRDefault="009A1814" w:rsidP="009A1814">
      <w:pPr>
        <w:pStyle w:val="NumPar2"/>
        <w:numPr>
          <w:ilvl w:val="1"/>
          <w:numId w:val="41"/>
        </w:numPr>
        <w:ind w:left="709" w:hanging="709"/>
      </w:pPr>
      <w:r>
        <w:t xml:space="preserve">Kérjük, részletezze, hogy a végfelhasználók milyen jogosultsági feltételek mellett juthatnak konnektivitási utalványokhoz: </w:t>
      </w:r>
    </w:p>
    <w:p w14:paraId="657BFD84" w14:textId="77777777" w:rsidR="009A1814" w:rsidRPr="005C4E62" w:rsidRDefault="009A1814" w:rsidP="009A1814">
      <w:pPr>
        <w:pStyle w:val="Text2"/>
        <w:tabs>
          <w:tab w:val="clear" w:pos="2161"/>
          <w:tab w:val="left" w:leader="dot" w:pos="9072"/>
        </w:tabs>
        <w:spacing w:before="120" w:after="120"/>
        <w:ind w:left="709"/>
      </w:pPr>
      <w:r>
        <w:tab/>
      </w:r>
    </w:p>
    <w:p w14:paraId="60B9AAC9" w14:textId="77777777" w:rsidR="009A1814" w:rsidRPr="005C4E62" w:rsidRDefault="009A1814" w:rsidP="009A1814">
      <w:pPr>
        <w:pStyle w:val="NumPar2"/>
        <w:numPr>
          <w:ilvl w:val="1"/>
          <w:numId w:val="41"/>
        </w:numPr>
        <w:ind w:left="709" w:hanging="709"/>
      </w:pPr>
      <w:r>
        <w:t>Kérjük, becsülje meg azon végfelhasználók számát, akik a támogatási intézkedés kedvezményezettjei lehetnek:</w:t>
      </w:r>
    </w:p>
    <w:p w14:paraId="4DD9C832" w14:textId="77777777" w:rsidR="009A1814" w:rsidRPr="005C4E62" w:rsidRDefault="009A1814" w:rsidP="009A1814">
      <w:pPr>
        <w:pStyle w:val="Text2"/>
        <w:tabs>
          <w:tab w:val="clear" w:pos="2161"/>
          <w:tab w:val="left" w:leader="dot" w:pos="9072"/>
        </w:tabs>
        <w:spacing w:before="120" w:after="120"/>
        <w:ind w:left="709"/>
      </w:pPr>
      <w:r>
        <w:tab/>
      </w:r>
    </w:p>
    <w:p w14:paraId="36E20493" w14:textId="77777777" w:rsidR="00710B4A" w:rsidRPr="005C4E62" w:rsidRDefault="00710B4A" w:rsidP="00710B4A">
      <w:pPr>
        <w:pStyle w:val="NumPar2"/>
        <w:numPr>
          <w:ilvl w:val="1"/>
          <w:numId w:val="41"/>
        </w:numPr>
        <w:ind w:left="709" w:hanging="709"/>
      </w:pPr>
      <w:r>
        <w:t>Kérjük, nevezze meg a jogosult szolgáltatókat:</w:t>
      </w:r>
    </w:p>
    <w:p w14:paraId="17D65026" w14:textId="77777777" w:rsidR="00710B4A" w:rsidRPr="005C4E62" w:rsidRDefault="00710B4A" w:rsidP="00710B4A">
      <w:pPr>
        <w:pStyle w:val="Text2"/>
        <w:tabs>
          <w:tab w:val="clear" w:pos="2161"/>
          <w:tab w:val="left" w:leader="dot" w:pos="9072"/>
        </w:tabs>
        <w:spacing w:before="120" w:after="120"/>
        <w:ind w:left="709"/>
      </w:pPr>
      <w:r>
        <w:tab/>
      </w:r>
    </w:p>
    <w:p w14:paraId="13CD85FE" w14:textId="77777777" w:rsidR="009A1814" w:rsidRPr="005C4E62" w:rsidRDefault="009A1814" w:rsidP="009A1814">
      <w:pPr>
        <w:pStyle w:val="NumPar2"/>
        <w:numPr>
          <w:ilvl w:val="1"/>
          <w:numId w:val="41"/>
        </w:numPr>
        <w:ind w:left="709" w:hanging="709"/>
      </w:pPr>
      <w:r>
        <w:t>Kérjük, tüntesse fel a támogatási intézkedések által lefedett támogatható szolgáltatásokat (pl. letöltési sebesség, feltöltési sebesség stb.), és ismertesse, hogy a magyar hatóságok hogyan határozták meg ezeket a szolgáltatásokat. E tekintetben kérjük, tüntesse fel a végfelhasználók azon igényeit, amelyeket a támogatható szolgáltatásokat nyújtó csatlakozásokkal lehet kielégíteni, és nyújtsa be ennek ellenőrizhető bizonyítékait (pl. fogyasztói felmérések, független adatfelvételek)</w:t>
      </w:r>
      <w:r w:rsidR="00F47AC0" w:rsidRPr="005C4E62">
        <w:rPr>
          <w:rStyle w:val="FootnoteReference"/>
        </w:rPr>
        <w:footnoteReference w:id="16"/>
      </w:r>
      <w:r>
        <w:t>:</w:t>
      </w:r>
    </w:p>
    <w:p w14:paraId="4E9A1FFD" w14:textId="77777777" w:rsidR="009A1814" w:rsidRPr="005C4E62" w:rsidRDefault="009A1814" w:rsidP="009A1814">
      <w:pPr>
        <w:pStyle w:val="Text2"/>
        <w:tabs>
          <w:tab w:val="clear" w:pos="2161"/>
          <w:tab w:val="left" w:leader="dot" w:pos="9072"/>
        </w:tabs>
        <w:spacing w:before="120" w:after="120"/>
        <w:ind w:left="709"/>
      </w:pPr>
      <w:r>
        <w:tab/>
      </w:r>
    </w:p>
    <w:p w14:paraId="09CA0807" w14:textId="77777777" w:rsidR="00710B4A" w:rsidRPr="005C4E62" w:rsidRDefault="00710B4A" w:rsidP="009A1814">
      <w:pPr>
        <w:pStyle w:val="NumPar2"/>
        <w:numPr>
          <w:ilvl w:val="1"/>
          <w:numId w:val="41"/>
        </w:numPr>
        <w:ind w:left="709" w:hanging="709"/>
      </w:pPr>
      <w:r>
        <w:t>Kérjük, válassza ki, hogy hogyan fogják felhasználni az utalványokat és adjon meg konkrét részleteket. Továbbá kérjük, erősítse meg, hogy az utalványokat nem lehet meglévő előfizetések megtartására felhasználni</w:t>
      </w:r>
      <w:r w:rsidR="00F47AC0" w:rsidRPr="005C4E62">
        <w:rPr>
          <w:rStyle w:val="FootnoteReference"/>
        </w:rPr>
        <w:footnoteReference w:id="17"/>
      </w:r>
      <w:r>
        <w:t>.</w:t>
      </w:r>
    </w:p>
    <w:p w14:paraId="26A2A33A"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 xml:space="preserve"> Új széles sávú szolgáltatásokra való előfizetésre. Részletek:</w:t>
      </w:r>
    </w:p>
    <w:p w14:paraId="485CA1C4" w14:textId="77777777" w:rsidR="00042ACA" w:rsidRPr="005C4E62" w:rsidRDefault="00042ACA" w:rsidP="00042ACA">
      <w:pPr>
        <w:pStyle w:val="NumPar2"/>
        <w:tabs>
          <w:tab w:val="clear" w:pos="360"/>
        </w:tabs>
        <w:ind w:left="709" w:firstLine="0"/>
      </w:pPr>
      <w:r>
        <w:t xml:space="preserve">………………………………………………………………………………………….. </w:t>
      </w:r>
    </w:p>
    <w:p w14:paraId="24B6B0CD"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 xml:space="preserve"> Meglévő előfizetésekről magasabb szintűre való váltásra. Részletek: </w:t>
      </w:r>
    </w:p>
    <w:p w14:paraId="0FA95EB9" w14:textId="77777777" w:rsidR="00042ACA" w:rsidRPr="005C4E62" w:rsidRDefault="00042ACA" w:rsidP="00042ACA">
      <w:pPr>
        <w:pStyle w:val="NumPar2"/>
        <w:tabs>
          <w:tab w:val="clear" w:pos="360"/>
        </w:tabs>
        <w:ind w:left="709" w:firstLine="0"/>
      </w:pPr>
      <w:r>
        <w:t>…………………………………………………………………………………………...</w:t>
      </w:r>
    </w:p>
    <w:p w14:paraId="6FA3A629" w14:textId="77777777" w:rsidR="00042ACA" w:rsidRPr="005C4E62" w:rsidRDefault="00042ACA" w:rsidP="006E6AE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 xml:space="preserve"> Annak megerősítése, hogy az utalványokat nem lehet meglévő előfizetések megtartására felhasználni. Részletek:</w:t>
      </w:r>
    </w:p>
    <w:p w14:paraId="742A739E" w14:textId="77777777" w:rsidR="00710B4A" w:rsidRPr="005C4E62" w:rsidRDefault="00710B4A" w:rsidP="00710B4A">
      <w:pPr>
        <w:pStyle w:val="Text2"/>
        <w:tabs>
          <w:tab w:val="clear" w:pos="2161"/>
          <w:tab w:val="left" w:leader="dot" w:pos="9072"/>
        </w:tabs>
        <w:spacing w:before="120" w:after="120"/>
        <w:ind w:left="709"/>
      </w:pPr>
      <w:r>
        <w:tab/>
      </w:r>
    </w:p>
    <w:p w14:paraId="1BA27700" w14:textId="77777777" w:rsidR="009A1814" w:rsidRPr="005C4E62" w:rsidRDefault="009A1814" w:rsidP="009A1814">
      <w:pPr>
        <w:pStyle w:val="NumPar2"/>
        <w:numPr>
          <w:ilvl w:val="1"/>
          <w:numId w:val="41"/>
        </w:numPr>
        <w:ind w:left="709" w:hanging="709"/>
      </w:pPr>
      <w:r>
        <w:t>Kérjük, sorolja fel a támogatási intézkedés által fedezett, elszámolható költségeket</w:t>
      </w:r>
      <w:r w:rsidR="00F47AC0" w:rsidRPr="005C4E62">
        <w:rPr>
          <w:rStyle w:val="FootnoteReference"/>
        </w:rPr>
        <w:footnoteReference w:id="18"/>
      </w:r>
      <w:r>
        <w:t>:</w:t>
      </w:r>
    </w:p>
    <w:p w14:paraId="42BC058E" w14:textId="77777777" w:rsidR="00E0556B" w:rsidRPr="005C4E62" w:rsidRDefault="00E0556B" w:rsidP="00450B69">
      <w:pPr>
        <w:pStyle w:val="Text2"/>
        <w:tabs>
          <w:tab w:val="clear" w:pos="2161"/>
          <w:tab w:val="left" w:leader="dot" w:pos="9072"/>
        </w:tabs>
        <w:spacing w:before="120" w:after="120"/>
        <w:ind w:left="709"/>
      </w:pPr>
      <w:r>
        <w:tab/>
      </w:r>
    </w:p>
    <w:p w14:paraId="422DE829" w14:textId="77777777" w:rsidR="009A1814" w:rsidRPr="005C4E62" w:rsidRDefault="009A1814" w:rsidP="009A1814">
      <w:pPr>
        <w:pStyle w:val="NumPar2"/>
        <w:numPr>
          <w:ilvl w:val="1"/>
          <w:numId w:val="41"/>
        </w:numPr>
        <w:ind w:left="709" w:hanging="709"/>
      </w:pPr>
      <w:r>
        <w:t>Kérjük, adja meg az utalványok formáját és összegét, részletezve, hogy hogyan határozták meg ezt az összeget, valamint az utalvány által fedezett előfizetési költségek százalékát</w:t>
      </w:r>
      <w:r w:rsidR="00F47AC0" w:rsidRPr="005C4E62">
        <w:rPr>
          <w:rStyle w:val="FootnoteReference"/>
        </w:rPr>
        <w:footnoteReference w:id="19"/>
      </w:r>
      <w:r>
        <w:t xml:space="preserve">: </w:t>
      </w:r>
    </w:p>
    <w:p w14:paraId="763042FC" w14:textId="77777777" w:rsidR="009A1814" w:rsidRPr="005C4E62" w:rsidRDefault="009A1814" w:rsidP="009A1814">
      <w:pPr>
        <w:pStyle w:val="Text2"/>
        <w:tabs>
          <w:tab w:val="clear" w:pos="2161"/>
          <w:tab w:val="left" w:leader="dot" w:pos="9072"/>
        </w:tabs>
        <w:spacing w:before="120" w:after="120"/>
        <w:ind w:left="709"/>
      </w:pPr>
      <w:r>
        <w:tab/>
      </w:r>
    </w:p>
    <w:p w14:paraId="3486B270" w14:textId="77777777" w:rsidR="009A1814" w:rsidRPr="005C4E62" w:rsidRDefault="009A1814" w:rsidP="009A1814">
      <w:pPr>
        <w:pStyle w:val="NumPar2"/>
        <w:numPr>
          <w:ilvl w:val="1"/>
          <w:numId w:val="41"/>
        </w:numPr>
        <w:ind w:left="709" w:hanging="709"/>
        <w:rPr>
          <w:iCs/>
        </w:rPr>
      </w:pPr>
      <w:r>
        <w:t>Kérjük, fejtse ki, hogy a támogatási intézkedés megfelel-e a technológiasemlegesség elvének, és ha igen, hogyan</w:t>
      </w:r>
      <w:r w:rsidR="00F47AC0" w:rsidRPr="005C4E62">
        <w:rPr>
          <w:rStyle w:val="FootnoteReference"/>
          <w:iCs/>
        </w:rPr>
        <w:footnoteReference w:id="20"/>
      </w:r>
      <w:r>
        <w:t>:</w:t>
      </w:r>
    </w:p>
    <w:p w14:paraId="2E7833F4" w14:textId="77777777" w:rsidR="009A1814" w:rsidRPr="005C4E62" w:rsidRDefault="009A1814" w:rsidP="009A1814">
      <w:pPr>
        <w:pStyle w:val="Text2"/>
        <w:tabs>
          <w:tab w:val="clear" w:pos="2161"/>
          <w:tab w:val="left" w:leader="dot" w:pos="9072"/>
        </w:tabs>
        <w:spacing w:before="120" w:after="120"/>
        <w:ind w:left="709"/>
      </w:pPr>
      <w:r>
        <w:tab/>
      </w:r>
    </w:p>
    <w:p w14:paraId="546DD322" w14:textId="77777777" w:rsidR="009A1814" w:rsidRPr="005C4E62" w:rsidRDefault="009A1814" w:rsidP="009A1814">
      <w:pPr>
        <w:pStyle w:val="NumPar2"/>
        <w:numPr>
          <w:ilvl w:val="1"/>
          <w:numId w:val="41"/>
        </w:numPr>
        <w:ind w:left="709" w:hanging="709"/>
        <w:rPr>
          <w:iCs/>
        </w:rPr>
      </w:pPr>
      <w:r>
        <w:t>Annak alátámasztása érdekében, hogy a szociális utalványok rendszere biztosítja az összes lehetséges szolgáltatóval szembeni egyenlő bánásmódot, valamint a szolgáltatók lehető legszélesebb választékát nyújtja a fogyasztók számára, kérjük, erősítse meg (a vonatkozó részletek ismertetésével) az alábbiakat</w:t>
      </w:r>
      <w:r w:rsidR="00F47AC0" w:rsidRPr="005C4E62">
        <w:rPr>
          <w:rStyle w:val="FootnoteReference"/>
        </w:rPr>
        <w:footnoteReference w:id="21"/>
      </w:r>
      <w:r>
        <w:t xml:space="preserve">: </w:t>
      </w:r>
    </w:p>
    <w:p w14:paraId="1449A1BC" w14:textId="77777777" w:rsidR="009A1814" w:rsidRPr="005C4E62" w:rsidRDefault="009A1814" w:rsidP="004C1C63">
      <w:pPr>
        <w:pStyle w:val="NumPar2"/>
        <w:numPr>
          <w:ilvl w:val="4"/>
          <w:numId w:val="42"/>
        </w:numPr>
        <w:ind w:left="1418" w:hanging="709"/>
      </w:pPr>
      <w:r>
        <w:t>egy, az összes jogosult szolgáltatót tartalmazó online nyilvántartást hoznak létre (vagy ezzel egyenértékű alternatív platformot alkalmaznak):</w:t>
      </w:r>
    </w:p>
    <w:p w14:paraId="67CE6FBA" w14:textId="77777777" w:rsidR="009A1814" w:rsidRPr="005C4E62" w:rsidRDefault="009A1814" w:rsidP="009A1814">
      <w:pPr>
        <w:pStyle w:val="Text2"/>
        <w:tabs>
          <w:tab w:val="clear" w:pos="2161"/>
          <w:tab w:val="left" w:leader="dot" w:pos="9072"/>
        </w:tabs>
        <w:spacing w:before="120" w:after="120"/>
        <w:ind w:left="709"/>
      </w:pPr>
      <w:r>
        <w:tab/>
      </w:r>
    </w:p>
    <w:p w14:paraId="75A128E1" w14:textId="77777777" w:rsidR="009A1814" w:rsidRPr="005C4E62" w:rsidRDefault="009A1814" w:rsidP="004C1C63">
      <w:pPr>
        <w:pStyle w:val="NumPar2"/>
        <w:numPr>
          <w:ilvl w:val="4"/>
          <w:numId w:val="42"/>
        </w:numPr>
        <w:ind w:left="1418" w:hanging="709"/>
      </w:pPr>
      <w:r>
        <w:t xml:space="preserve">a fogyasztóknak lehetőségük van betekinteni a nyilvántartásba: </w:t>
      </w:r>
    </w:p>
    <w:p w14:paraId="42AA38AC" w14:textId="77777777" w:rsidR="009A1814" w:rsidRPr="005C4E62" w:rsidRDefault="009A1814" w:rsidP="009A1814">
      <w:pPr>
        <w:pStyle w:val="Text2"/>
        <w:tabs>
          <w:tab w:val="clear" w:pos="2161"/>
          <w:tab w:val="left" w:leader="dot" w:pos="9072"/>
        </w:tabs>
        <w:spacing w:before="120" w:after="120"/>
        <w:ind w:left="709"/>
      </w:pPr>
      <w:r>
        <w:tab/>
      </w:r>
    </w:p>
    <w:p w14:paraId="174CFEEB" w14:textId="77777777" w:rsidR="009A1814" w:rsidRPr="005C4E62" w:rsidRDefault="009A1814" w:rsidP="00D46D21">
      <w:pPr>
        <w:pStyle w:val="NumPar2"/>
        <w:numPr>
          <w:ilvl w:val="4"/>
          <w:numId w:val="42"/>
        </w:numPr>
        <w:ind w:left="1418" w:hanging="709"/>
      </w:pPr>
      <w:r>
        <w:t>a támogatható széles sávú szolgáltatások nyújtására képes valamennyi vállalkozás kérelmezheti, hogy szerepeljen a nyilvántartásban vagy bármely választott alternatív platformon:</w:t>
      </w:r>
    </w:p>
    <w:p w14:paraId="7FDC4E71" w14:textId="77777777" w:rsidR="009A1814" w:rsidRPr="005C4E62" w:rsidRDefault="009A1814" w:rsidP="009A1814">
      <w:pPr>
        <w:pStyle w:val="Text2"/>
        <w:tabs>
          <w:tab w:val="clear" w:pos="2161"/>
          <w:tab w:val="left" w:leader="dot" w:pos="9072"/>
        </w:tabs>
        <w:spacing w:before="120" w:after="120"/>
        <w:ind w:left="709"/>
      </w:pPr>
      <w:r>
        <w:tab/>
        <w:t xml:space="preserve"> </w:t>
      </w:r>
    </w:p>
    <w:p w14:paraId="41BA336C" w14:textId="77777777" w:rsidR="009A1814" w:rsidRPr="005C4E62" w:rsidRDefault="009A1814" w:rsidP="004C1C63">
      <w:pPr>
        <w:pStyle w:val="NumPar2"/>
        <w:numPr>
          <w:ilvl w:val="4"/>
          <w:numId w:val="42"/>
        </w:numPr>
        <w:ind w:left="1418" w:hanging="709"/>
      </w:pPr>
      <w:r>
        <w:t>a nyilvántartás (vagy a választott alternatív platform) a fogyasztókat segítő további információkat is megadhat (például a különböző vállalkozások által nyújtott szolgáltatások típusát). Ez utóbbi esetben kérjük, tüntesse fel a megadott kiegészítő információkat:</w:t>
      </w:r>
    </w:p>
    <w:p w14:paraId="1F537F24" w14:textId="77777777" w:rsidR="009A1814" w:rsidRPr="005C4E62" w:rsidRDefault="009A1814" w:rsidP="009A1814">
      <w:pPr>
        <w:pStyle w:val="Text2"/>
        <w:tabs>
          <w:tab w:val="clear" w:pos="2161"/>
          <w:tab w:val="left" w:leader="dot" w:pos="9072"/>
        </w:tabs>
        <w:spacing w:before="120" w:after="120"/>
        <w:ind w:left="709"/>
      </w:pPr>
      <w:r>
        <w:tab/>
      </w:r>
    </w:p>
    <w:p w14:paraId="614157CD" w14:textId="77777777" w:rsidR="009A1814" w:rsidRPr="005C4E62" w:rsidRDefault="009A1814" w:rsidP="004C1C63">
      <w:pPr>
        <w:pStyle w:val="NumPar2"/>
        <w:numPr>
          <w:ilvl w:val="1"/>
          <w:numId w:val="41"/>
        </w:numPr>
        <w:ind w:left="709" w:hanging="709"/>
      </w:pPr>
      <w:r>
        <w:t>Kérjük, fejtse ki részletesen a támogatási intézkedés végrehajtásának eljárását:</w:t>
      </w:r>
    </w:p>
    <w:p w14:paraId="22D23781" w14:textId="77777777" w:rsidR="004D559F" w:rsidRPr="005C4E62" w:rsidRDefault="004D559F" w:rsidP="00450B69">
      <w:pPr>
        <w:pStyle w:val="Text2"/>
        <w:tabs>
          <w:tab w:val="clear" w:pos="2161"/>
          <w:tab w:val="left" w:leader="dot" w:pos="9072"/>
        </w:tabs>
        <w:spacing w:before="120" w:after="120"/>
        <w:ind w:left="709"/>
      </w:pPr>
      <w:r>
        <w:tab/>
      </w:r>
    </w:p>
    <w:p w14:paraId="75A81625" w14:textId="77777777" w:rsidR="009A1814" w:rsidRPr="005C4E62" w:rsidRDefault="009A1814" w:rsidP="004C1C63">
      <w:pPr>
        <w:pStyle w:val="NumPar2"/>
        <w:numPr>
          <w:ilvl w:val="1"/>
          <w:numId w:val="41"/>
        </w:numPr>
        <w:ind w:left="709" w:hanging="709"/>
      </w:pPr>
      <w:r>
        <w:t>Nyilvános konzultáció Kérjük, adja meg a következő információkat</w:t>
      </w:r>
      <w:r w:rsidR="00E217F7" w:rsidRPr="005C4E62">
        <w:rPr>
          <w:rStyle w:val="FootnoteReference"/>
        </w:rPr>
        <w:footnoteReference w:id="22"/>
      </w:r>
      <w:r>
        <w:t>:</w:t>
      </w:r>
    </w:p>
    <w:p w14:paraId="4C6671D1" w14:textId="77777777" w:rsidR="009A1814" w:rsidRPr="005C4E62" w:rsidRDefault="009A1814" w:rsidP="00C4024D">
      <w:pPr>
        <w:pStyle w:val="Text2"/>
        <w:numPr>
          <w:ilvl w:val="4"/>
          <w:numId w:val="48"/>
        </w:numPr>
        <w:tabs>
          <w:tab w:val="clear" w:pos="2161"/>
        </w:tabs>
        <w:spacing w:after="120"/>
        <w:ind w:left="1418" w:hanging="709"/>
      </w:pPr>
      <w:r>
        <w:t xml:space="preserve">minden egyes lefolytatott nyilvános konzultáció kezdetének és végének időpontja: </w:t>
      </w:r>
    </w:p>
    <w:p w14:paraId="112939D1" w14:textId="77777777" w:rsidR="009A1814" w:rsidRPr="005C4E62" w:rsidRDefault="009A1814" w:rsidP="009A1814">
      <w:pPr>
        <w:pStyle w:val="Text2"/>
        <w:tabs>
          <w:tab w:val="clear" w:pos="2161"/>
          <w:tab w:val="left" w:leader="dot" w:pos="9072"/>
        </w:tabs>
        <w:spacing w:before="120" w:after="120"/>
        <w:ind w:left="709"/>
      </w:pPr>
      <w:r>
        <w:tab/>
      </w:r>
    </w:p>
    <w:p w14:paraId="759BC710" w14:textId="77777777" w:rsidR="009A1814" w:rsidRPr="005C4E62" w:rsidRDefault="009A1814" w:rsidP="00C4024D">
      <w:pPr>
        <w:pStyle w:val="Text2"/>
        <w:numPr>
          <w:ilvl w:val="4"/>
          <w:numId w:val="48"/>
        </w:numPr>
        <w:tabs>
          <w:tab w:val="clear" w:pos="2161"/>
        </w:tabs>
        <w:spacing w:after="120"/>
        <w:ind w:left="1418" w:hanging="709"/>
      </w:pPr>
      <w:r>
        <w:t xml:space="preserve">az egyes nyilvános konzultációk tartalma: </w:t>
      </w:r>
    </w:p>
    <w:p w14:paraId="74309D3B" w14:textId="77777777" w:rsidR="009A1814" w:rsidRPr="005C4E62" w:rsidRDefault="009A1814" w:rsidP="009A1814">
      <w:pPr>
        <w:pStyle w:val="Text2"/>
        <w:tabs>
          <w:tab w:val="clear" w:pos="2161"/>
          <w:tab w:val="left" w:leader="dot" w:pos="9072"/>
        </w:tabs>
        <w:spacing w:before="120" w:after="120"/>
        <w:ind w:left="709"/>
      </w:pPr>
      <w:r>
        <w:tab/>
      </w:r>
    </w:p>
    <w:p w14:paraId="080CDA58" w14:textId="77777777" w:rsidR="009A1814" w:rsidRPr="005C4E62" w:rsidRDefault="009A1814" w:rsidP="00C4024D">
      <w:pPr>
        <w:pStyle w:val="Text2"/>
        <w:numPr>
          <w:ilvl w:val="4"/>
          <w:numId w:val="48"/>
        </w:numPr>
        <w:tabs>
          <w:tab w:val="clear" w:pos="2161"/>
        </w:tabs>
        <w:spacing w:after="120"/>
        <w:ind w:left="1418" w:hanging="709"/>
      </w:pPr>
      <w:r>
        <w:t>nyilvánosan elérhető internetes oldal (regionális és/vagy nemzeti szinten), ahol a konzultációt közzétették:</w:t>
      </w:r>
    </w:p>
    <w:p w14:paraId="702129D3" w14:textId="77777777" w:rsidR="009A1814" w:rsidRPr="005C4E62" w:rsidRDefault="009A1814" w:rsidP="009A1814">
      <w:pPr>
        <w:pStyle w:val="Text2"/>
        <w:tabs>
          <w:tab w:val="clear" w:pos="2161"/>
          <w:tab w:val="left" w:leader="dot" w:pos="9072"/>
        </w:tabs>
        <w:spacing w:before="120" w:after="120"/>
        <w:ind w:left="709"/>
      </w:pPr>
      <w:r>
        <w:tab/>
      </w:r>
    </w:p>
    <w:p w14:paraId="434E64E9" w14:textId="77777777" w:rsidR="009A1814" w:rsidRPr="005C4E62" w:rsidRDefault="009A1814" w:rsidP="00C4024D">
      <w:pPr>
        <w:pStyle w:val="Text2"/>
        <w:numPr>
          <w:ilvl w:val="4"/>
          <w:numId w:val="48"/>
        </w:numPr>
        <w:tabs>
          <w:tab w:val="clear" w:pos="2161"/>
        </w:tabs>
        <w:spacing w:after="120"/>
        <w:ind w:left="1418" w:hanging="709"/>
      </w:pPr>
      <w:r>
        <w:t>a hozzászólók által az egyes nyilvános konzultációk során benyújtott főbb észrevételek összefoglalása, részletezve, hogy azokat hogyan kezelték:</w:t>
      </w:r>
    </w:p>
    <w:p w14:paraId="31820FCB" w14:textId="77777777" w:rsidR="009A1814" w:rsidRPr="005C4E62" w:rsidRDefault="009A1814" w:rsidP="009A1814">
      <w:pPr>
        <w:pStyle w:val="Text2"/>
        <w:tabs>
          <w:tab w:val="clear" w:pos="2161"/>
          <w:tab w:val="left" w:leader="dot" w:pos="9072"/>
        </w:tabs>
        <w:spacing w:before="120" w:after="120"/>
        <w:ind w:left="709"/>
      </w:pPr>
      <w:r>
        <w:tab/>
      </w:r>
    </w:p>
    <w:p w14:paraId="65A4ADB8" w14:textId="77777777" w:rsidR="009A1814" w:rsidRPr="005C4E62" w:rsidRDefault="009A1814" w:rsidP="004C1C63">
      <w:pPr>
        <w:pStyle w:val="NumPar2"/>
        <w:numPr>
          <w:ilvl w:val="1"/>
          <w:numId w:val="41"/>
        </w:numPr>
        <w:ind w:left="709" w:hanging="709"/>
      </w:pPr>
      <w:r>
        <w:t>Kérjük, jelölje, hogy bevezetnek-e további biztosítékokat a konnektivitási utalványokkal való esetleges visszaélések elkerülése végett. Ebben az esetben kérjük, fejtse ki részletesebben:</w:t>
      </w:r>
      <w:r w:rsidRPr="005C4E62">
        <w:rPr>
          <w:rStyle w:val="FootnoteReference"/>
        </w:rPr>
        <w:footnoteReference w:id="23"/>
      </w:r>
      <w:r>
        <w:t>.</w:t>
      </w:r>
    </w:p>
    <w:p w14:paraId="79A956EA" w14:textId="77777777" w:rsidR="009A1814" w:rsidRPr="005C4E62" w:rsidRDefault="009A1814" w:rsidP="009A1814">
      <w:pPr>
        <w:pStyle w:val="Text2"/>
        <w:tabs>
          <w:tab w:val="clear" w:pos="2161"/>
          <w:tab w:val="left" w:leader="dot" w:pos="9072"/>
        </w:tabs>
        <w:spacing w:before="120" w:after="120"/>
        <w:ind w:left="709"/>
      </w:pPr>
      <w:r>
        <w:tab/>
      </w:r>
    </w:p>
    <w:p w14:paraId="70783E80" w14:textId="77777777" w:rsidR="009A1814" w:rsidRPr="005C4E62" w:rsidRDefault="009A1814" w:rsidP="004C1C63">
      <w:pPr>
        <w:pStyle w:val="NumPar2"/>
        <w:numPr>
          <w:ilvl w:val="1"/>
          <w:numId w:val="41"/>
        </w:numPr>
        <w:ind w:left="709" w:hanging="709"/>
      </w:pPr>
      <w:r>
        <w:t>Kérjük, jelezze, hogy a támogatási intézkedés előír-e különleges szabályokat az előfizetés kezelésére, többek között olyan esetekre, mint az előfizetés idő előtti lemondása, az előfizetésnek egy másik szolgáltatóhoz való átvitele az utalvány által lefedett időszakon belül (ez utóbbi esetben milyen feltételek mellett), az előfizetés folytatása az utalvány lejárta után. Ebben az esetben kérjük, fejtse ki részletesebben:</w:t>
      </w:r>
    </w:p>
    <w:p w14:paraId="50029921" w14:textId="77777777" w:rsidR="009A1814" w:rsidRPr="005C4E62" w:rsidRDefault="009A1814" w:rsidP="009A1814">
      <w:pPr>
        <w:pStyle w:val="Text2"/>
        <w:tabs>
          <w:tab w:val="clear" w:pos="2161"/>
          <w:tab w:val="left" w:leader="dot" w:pos="9072"/>
        </w:tabs>
        <w:spacing w:before="120" w:after="120"/>
        <w:ind w:left="709"/>
      </w:pPr>
      <w:r>
        <w:tab/>
      </w:r>
    </w:p>
    <w:p w14:paraId="0EB95EBC" w14:textId="77777777" w:rsidR="00807BE5" w:rsidRPr="005C4E62" w:rsidRDefault="004C1C63" w:rsidP="00F47AC0">
      <w:pPr>
        <w:pStyle w:val="NumPar2"/>
        <w:numPr>
          <w:ilvl w:val="1"/>
          <w:numId w:val="41"/>
        </w:numPr>
        <w:ind w:left="709" w:hanging="709"/>
      </w:pPr>
      <w:r>
        <w:t>Kérjük, nevezze meg azokat a gazdasági tevékenységeket, amelyeket a támogatási intézkedés elő fog mozdítani a hálózati összekapcsoltság javítása és a jobb teljesítményű széles sávú szolgáltatásokhoz való hozzáférés révén, és fejtse ki, hogy hogyan támogatják e tevékenységek fejlesztését</w:t>
      </w:r>
      <w:r w:rsidR="00807BE5" w:rsidRPr="005C4E62">
        <w:rPr>
          <w:rStyle w:val="FootnoteReference"/>
        </w:rPr>
        <w:footnoteReference w:id="24"/>
      </w:r>
      <w:r>
        <w:t>:</w:t>
      </w:r>
    </w:p>
    <w:p w14:paraId="7873FA4E" w14:textId="77777777" w:rsidR="00807BE5" w:rsidRPr="005C4E62" w:rsidRDefault="00807BE5" w:rsidP="00807BE5">
      <w:pPr>
        <w:pStyle w:val="Text2"/>
        <w:tabs>
          <w:tab w:val="clear" w:pos="2161"/>
          <w:tab w:val="left" w:leader="dot" w:pos="9072"/>
        </w:tabs>
        <w:spacing w:before="120" w:after="120"/>
        <w:ind w:left="709"/>
      </w:pPr>
      <w:r>
        <w:tab/>
      </w:r>
    </w:p>
    <w:p w14:paraId="14568264" w14:textId="77777777" w:rsidR="00D46D21" w:rsidRPr="005C4E62" w:rsidRDefault="00F47AC0" w:rsidP="00D46D21">
      <w:pPr>
        <w:pStyle w:val="NumPar2"/>
        <w:numPr>
          <w:ilvl w:val="1"/>
          <w:numId w:val="41"/>
        </w:numPr>
        <w:ind w:left="709" w:hanging="709"/>
      </w:pPr>
      <w:r>
        <w:t>Kérjük, szolgáltasson a támogatási intézkedés ösztönző hatására vonatkozó bizonyítékot</w:t>
      </w:r>
      <w:r w:rsidRPr="005C4E62">
        <w:rPr>
          <w:rStyle w:val="FootnoteReference"/>
        </w:rPr>
        <w:footnoteReference w:id="25"/>
      </w:r>
      <w:r>
        <w:t>:</w:t>
      </w:r>
    </w:p>
    <w:p w14:paraId="55D4FA23" w14:textId="77777777" w:rsidR="00D46D21" w:rsidRPr="005C4E62" w:rsidRDefault="00D46D21" w:rsidP="00D46D21">
      <w:pPr>
        <w:pStyle w:val="Text2"/>
        <w:tabs>
          <w:tab w:val="clear" w:pos="2161"/>
          <w:tab w:val="left" w:leader="dot" w:pos="9072"/>
        </w:tabs>
        <w:spacing w:before="120" w:after="120"/>
        <w:ind w:left="709"/>
      </w:pPr>
      <w:r>
        <w:tab/>
      </w:r>
    </w:p>
    <w:p w14:paraId="668CF950" w14:textId="77777777" w:rsidR="00F47AC0" w:rsidRPr="005C4E62" w:rsidRDefault="00F47AC0" w:rsidP="00F47AC0">
      <w:pPr>
        <w:pStyle w:val="NumPar2"/>
        <w:numPr>
          <w:ilvl w:val="1"/>
          <w:numId w:val="41"/>
        </w:numPr>
        <w:ind w:left="709" w:hanging="709"/>
      </w:pPr>
      <w:r>
        <w:t>Kérjük, erősítse meg, hogy az állami támogatási intézkedés, az ahhoz kapcsolt feltételek – beleértve a finanszírozási módszert is, amennyiben a finanszírozási módszer az állami támogatási intézkedés szerves részét képezi – vagy, hogy az általa finanszírozott tevékenység nem sérti a vonatkozó uniós jog rendelkezéseit vagy általános elveit:</w:t>
      </w:r>
    </w:p>
    <w:p w14:paraId="494561C8" w14:textId="77777777" w:rsidR="00F47AC0" w:rsidRPr="005C4E62" w:rsidRDefault="00F47AC0" w:rsidP="00F47AC0">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ab/>
        <w:t>Nem sérti</w:t>
      </w:r>
      <w:r>
        <w:tab/>
      </w:r>
      <w:r>
        <w:tab/>
      </w: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ab/>
        <w:t>Sérti. Ebben az esetben kérjük, fejtse ki…………..</w:t>
      </w:r>
    </w:p>
    <w:p w14:paraId="05C508D5" w14:textId="77777777" w:rsidR="00C9528F" w:rsidRPr="005C4E62" w:rsidRDefault="00C9528F" w:rsidP="00F47AC0">
      <w:pPr>
        <w:pStyle w:val="NumPar2"/>
        <w:numPr>
          <w:ilvl w:val="1"/>
          <w:numId w:val="41"/>
        </w:numPr>
        <w:ind w:left="709" w:hanging="709"/>
      </w:pPr>
      <w:r>
        <w:t>Kérjük, fejtse ki, hogy az állami támogatás alternatív intézkedései (pl. közigazgatási és szabályozási intézkedések, piaci alapú eszközök, kölcsönök, adóintézkedések stb.) miért nem képesek kezelni a támogatási intézkedés célkitűzését/célkitűzéseit</w:t>
      </w:r>
      <w:r w:rsidR="006C4335" w:rsidRPr="005C4E62">
        <w:rPr>
          <w:rStyle w:val="FootnoteReference"/>
        </w:rPr>
        <w:footnoteReference w:id="26"/>
      </w:r>
      <w:r>
        <w:t>:</w:t>
      </w:r>
    </w:p>
    <w:p w14:paraId="72F07851" w14:textId="77777777" w:rsidR="003759A4" w:rsidRPr="005C4E62" w:rsidRDefault="00C9528F" w:rsidP="00C9528F">
      <w:pPr>
        <w:pStyle w:val="Text2"/>
        <w:tabs>
          <w:tab w:val="clear" w:pos="2161"/>
          <w:tab w:val="left" w:leader="dot" w:pos="9072"/>
        </w:tabs>
        <w:spacing w:before="120" w:after="120"/>
        <w:ind w:left="709"/>
      </w:pPr>
      <w:r>
        <w:tab/>
      </w:r>
    </w:p>
    <w:p w14:paraId="0E44AA53" w14:textId="77777777" w:rsidR="00E217F7" w:rsidRPr="005C4E62" w:rsidRDefault="00E217F7" w:rsidP="00E217F7">
      <w:pPr>
        <w:pStyle w:val="NumPar2"/>
        <w:numPr>
          <w:ilvl w:val="1"/>
          <w:numId w:val="41"/>
        </w:numPr>
        <w:ind w:left="709" w:hanging="709"/>
        <w:rPr>
          <w:iCs/>
        </w:rPr>
      </w:pPr>
      <w:r>
        <w:t>Kérjük, nyújtson be piaci értékelést, amely tartalmazza az alábbiakat: i. azon kockázat értékelése, hogy a támogatási intézkedés biztosít-e – kiskereskedelmi és/vagy nagykereskedelmi szinten – aránytalan előnyt egyes szolgáltatók számára más szolgáltatókkal szemben, esetlegesen erősítve a (helyi) erőfölényt; ii. a konnektivitásiutalvány-rendszer bevezetésének tényleges szükségessége, összehasonlítva a beavatkozási terület(ek) helyzetét a tagállam vagy az Unió más területein fennálló helyzettel; iii. elemzés a támogatható szolgáltatások végfelhasználók körében való elterjedésének tendenciáiról</w:t>
      </w:r>
      <w:r w:rsidRPr="005C4E62">
        <w:rPr>
          <w:rStyle w:val="FootnoteReference"/>
          <w:iCs/>
        </w:rPr>
        <w:footnoteReference w:id="27"/>
      </w:r>
      <w:r>
        <w:t>:</w:t>
      </w:r>
    </w:p>
    <w:p w14:paraId="7B46DF08" w14:textId="77777777" w:rsidR="00E217F7" w:rsidRPr="005C4E62" w:rsidRDefault="00E217F7" w:rsidP="00E217F7">
      <w:pPr>
        <w:pStyle w:val="Text2"/>
        <w:tabs>
          <w:tab w:val="clear" w:pos="2161"/>
          <w:tab w:val="left" w:leader="dot" w:pos="9072"/>
        </w:tabs>
        <w:spacing w:before="120" w:after="120"/>
        <w:ind w:left="709"/>
      </w:pPr>
      <w:r>
        <w:tab/>
      </w:r>
    </w:p>
    <w:p w14:paraId="68E72E8A" w14:textId="77777777" w:rsidR="004D559F" w:rsidRPr="005C4E62" w:rsidRDefault="004D559F" w:rsidP="004D559F">
      <w:pPr>
        <w:pStyle w:val="NumPar2"/>
        <w:numPr>
          <w:ilvl w:val="1"/>
          <w:numId w:val="41"/>
        </w:numPr>
        <w:ind w:left="709" w:hanging="709"/>
      </w:pPr>
      <w:r>
        <w:t>Kérjük, jelölje, hogy a széles sávú szolgáltatások bármely támogatható szolgáltatója vertikálisan integrált és kiskereskedelmi piaci részesedése meghaladja-e a 25 %-ot:</w:t>
      </w:r>
    </w:p>
    <w:p w14:paraId="07F14F0F" w14:textId="77777777" w:rsidR="004D559F" w:rsidRPr="005C4E62" w:rsidRDefault="004D559F" w:rsidP="004D559F">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ab/>
        <w:t>Igen</w:t>
      </w:r>
      <w:r>
        <w:tab/>
      </w:r>
      <w:r>
        <w:tab/>
      </w: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ab/>
        <w:t xml:space="preserve">Nem </w:t>
      </w:r>
    </w:p>
    <w:p w14:paraId="4F72ADA4" w14:textId="77777777" w:rsidR="004D559F" w:rsidRPr="005C4E62" w:rsidRDefault="004D559F" w:rsidP="004D559F">
      <w:pPr>
        <w:pStyle w:val="NumPar2"/>
        <w:numPr>
          <w:ilvl w:val="1"/>
          <w:numId w:val="41"/>
        </w:numPr>
        <w:ind w:left="709" w:hanging="709"/>
      </w:pPr>
      <w:r>
        <w:t>Ha az előző kérdésre igennek válaszolt, kérjük, erősítse meg, hogy a széles sávú szolgáltatások bármely vertikálisan integrált szolgáltatója, amelynek kiskereskedelmi piaci részesedése meghaladja a 25 %-ot, az érintett nagykereskedelmi hozzáférési piacon olyan nagykereskedelmi hozzáférési termékeket fog kínálni, amelyek alapján bármely hozzáférést igénylő képes lesz nyílt, átlátható és megkülönböztetésmentes feltételek mellett biztosítani a támogatható szolgáltatásokat:</w:t>
      </w:r>
    </w:p>
    <w:p w14:paraId="7D7C5972" w14:textId="77777777" w:rsidR="004D559F" w:rsidRPr="005C4E62" w:rsidRDefault="004D559F" w:rsidP="00D46D21">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ab/>
        <w:t>Igen</w:t>
      </w:r>
      <w:r>
        <w:tab/>
      </w:r>
      <w:r>
        <w:tab/>
      </w: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ab/>
        <w:t xml:space="preserve">Nem </w:t>
      </w:r>
    </w:p>
    <w:p w14:paraId="268067B2" w14:textId="77777777" w:rsidR="00E217F7" w:rsidRPr="005C4E62" w:rsidRDefault="00E217F7" w:rsidP="004D559F">
      <w:pPr>
        <w:pStyle w:val="NumPar2"/>
        <w:numPr>
          <w:ilvl w:val="1"/>
          <w:numId w:val="41"/>
        </w:numPr>
        <w:ind w:left="709" w:hanging="709"/>
      </w:pPr>
      <w:r>
        <w:t>Kérjük, tüntesse fel a támogatási intézkedés időtartamát, valamint az utalványok érvényességét az egyes végfelhasználók esetében</w:t>
      </w:r>
      <w:r w:rsidRPr="005C4E62">
        <w:rPr>
          <w:vertAlign w:val="superscript"/>
        </w:rPr>
        <w:footnoteReference w:id="28"/>
      </w:r>
      <w:r>
        <w:t>:</w:t>
      </w:r>
    </w:p>
    <w:p w14:paraId="2716E61E" w14:textId="77777777" w:rsidR="00E217F7" w:rsidRPr="005C4E62" w:rsidRDefault="00E217F7" w:rsidP="004D559F">
      <w:pPr>
        <w:pStyle w:val="Text2"/>
        <w:tabs>
          <w:tab w:val="clear" w:pos="2161"/>
          <w:tab w:val="left" w:leader="dot" w:pos="9072"/>
        </w:tabs>
        <w:spacing w:before="120" w:after="120"/>
        <w:ind w:left="709"/>
      </w:pPr>
      <w:r>
        <w:tab/>
      </w:r>
    </w:p>
    <w:p w14:paraId="3486C732" w14:textId="77777777" w:rsidR="00AA0B7A" w:rsidRPr="005C4E62" w:rsidRDefault="00AA0B7A" w:rsidP="00AA0B7A">
      <w:pPr>
        <w:pStyle w:val="NumPar2"/>
        <w:numPr>
          <w:ilvl w:val="1"/>
          <w:numId w:val="41"/>
        </w:numPr>
        <w:ind w:left="709" w:hanging="709"/>
      </w:pPr>
      <w:r>
        <w:t>Kérjük, fejtse ki, hogy a támogatási intézkedés milyen potenciálisan negatív hatást gyakorolhat a versenyre és a kereskedelemre, és az intézkedés kialakításának mely elemei hivatottak e kockázatok lehető legkisebbre csökkentésére:</w:t>
      </w:r>
    </w:p>
    <w:p w14:paraId="319488C8" w14:textId="77777777" w:rsidR="00AA0B7A" w:rsidRPr="005C4E62" w:rsidRDefault="00AA0B7A" w:rsidP="00AA0B7A">
      <w:pPr>
        <w:pStyle w:val="Text2"/>
        <w:tabs>
          <w:tab w:val="clear" w:pos="2161"/>
          <w:tab w:val="left" w:leader="dot" w:pos="9072"/>
        </w:tabs>
        <w:spacing w:before="120" w:after="120"/>
        <w:ind w:left="709"/>
      </w:pPr>
      <w:r>
        <w:tab/>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215029" w:rsidRPr="005C4E62" w14:paraId="5E5A7FED" w14:textId="77777777" w:rsidTr="00E27219">
        <w:tc>
          <w:tcPr>
            <w:tcW w:w="9356" w:type="dxa"/>
            <w:shd w:val="clear" w:color="auto" w:fill="D9D9D9"/>
          </w:tcPr>
          <w:p w14:paraId="2A501C4D" w14:textId="77777777" w:rsidR="00215029" w:rsidRPr="005C4E62" w:rsidRDefault="00AA0B7A" w:rsidP="00E27219">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Egyéb (a szociális és konnektivitási utalványokra egyaránt vonatkozó) információk</w:t>
            </w:r>
          </w:p>
        </w:tc>
      </w:tr>
    </w:tbl>
    <w:p w14:paraId="50EA8BA7" w14:textId="77777777" w:rsidR="00A15706" w:rsidRPr="005C4E62" w:rsidRDefault="00215029" w:rsidP="001B5649">
      <w:pPr>
        <w:pStyle w:val="NumPar2"/>
        <w:numPr>
          <w:ilvl w:val="1"/>
          <w:numId w:val="44"/>
        </w:numPr>
        <w:ind w:left="709" w:hanging="709"/>
      </w:pPr>
      <w:r>
        <w:t>Kérjük, fejtse ki a nemzeti szabályozó hatóság szerepét a támogatási intézkedés kialakításában, végrehajtásában és nyomon követésében:</w:t>
      </w:r>
    </w:p>
    <w:p w14:paraId="50FC565D" w14:textId="77777777" w:rsidR="00E217F7" w:rsidRPr="005C4E62" w:rsidRDefault="00E217F7" w:rsidP="00E217F7">
      <w:pPr>
        <w:pStyle w:val="Text2"/>
        <w:tabs>
          <w:tab w:val="clear" w:pos="2161"/>
          <w:tab w:val="left" w:leader="dot" w:pos="9072"/>
        </w:tabs>
        <w:spacing w:before="120" w:after="120"/>
        <w:ind w:left="709"/>
      </w:pPr>
      <w:r>
        <w:tab/>
      </w:r>
    </w:p>
    <w:p w14:paraId="7B8A1FAC" w14:textId="77777777" w:rsidR="00A15706" w:rsidRPr="005C4E62" w:rsidRDefault="00A15706" w:rsidP="00AA0B7A">
      <w:pPr>
        <w:pStyle w:val="NumPar2"/>
        <w:numPr>
          <w:ilvl w:val="1"/>
          <w:numId w:val="44"/>
        </w:numPr>
        <w:ind w:left="709" w:hanging="709"/>
      </w:pPr>
      <w:r>
        <w:t>Kérjük, adja meg a nemzeti szabályozó hatóság támogatási intézkedésre vonatkozó véleményét (ha rendelkezésre áll):</w:t>
      </w:r>
    </w:p>
    <w:p w14:paraId="7CEE0D48" w14:textId="77777777" w:rsidR="00A15706" w:rsidRPr="005C4E62" w:rsidRDefault="00A15706" w:rsidP="00A15706">
      <w:pPr>
        <w:pStyle w:val="Text2"/>
        <w:tabs>
          <w:tab w:val="clear" w:pos="2161"/>
          <w:tab w:val="left" w:leader="dot" w:pos="9072"/>
        </w:tabs>
        <w:spacing w:before="120" w:after="120"/>
        <w:ind w:left="709"/>
      </w:pPr>
      <w:r>
        <w:tab/>
      </w:r>
    </w:p>
    <w:p w14:paraId="5380707A" w14:textId="77777777" w:rsidR="00A15706" w:rsidRPr="005C4E62" w:rsidRDefault="00A15706" w:rsidP="00AA0B7A">
      <w:pPr>
        <w:pStyle w:val="NumPar2"/>
        <w:numPr>
          <w:ilvl w:val="1"/>
          <w:numId w:val="44"/>
        </w:numPr>
        <w:ind w:left="709" w:hanging="709"/>
      </w:pPr>
      <w:r>
        <w:t>Kérjük, adja meg a nemzeti szabályozó hatóság támogatási intézkedésre vonatkozó véleményét (ha rendelkezésre áll):</w:t>
      </w:r>
    </w:p>
    <w:p w14:paraId="0167D2C3" w14:textId="77777777" w:rsidR="00A15706" w:rsidRPr="005C4E62" w:rsidRDefault="009D198A" w:rsidP="00E217F7">
      <w:pPr>
        <w:pStyle w:val="Text2"/>
        <w:tabs>
          <w:tab w:val="clear" w:pos="2161"/>
          <w:tab w:val="left" w:leader="dot" w:pos="9072"/>
        </w:tabs>
        <w:spacing w:before="120" w:after="120"/>
        <w:ind w:left="709"/>
      </w:pPr>
      <w:r>
        <w:tab/>
      </w:r>
    </w:p>
    <w:p w14:paraId="070D3F89" w14:textId="77777777" w:rsidR="00DE2831" w:rsidRPr="005C4E62" w:rsidRDefault="00DE2831" w:rsidP="00AA0B7A">
      <w:pPr>
        <w:pStyle w:val="NumPar2"/>
        <w:numPr>
          <w:ilvl w:val="1"/>
          <w:numId w:val="44"/>
        </w:numPr>
        <w:ind w:left="709" w:hanging="709"/>
      </w:pPr>
      <w:r>
        <w:t xml:space="preserve">Átláthatóság </w:t>
      </w:r>
    </w:p>
    <w:p w14:paraId="224B2332" w14:textId="77777777" w:rsidR="00153D1B" w:rsidRPr="005C4E62" w:rsidRDefault="00A72D4E" w:rsidP="00E27219">
      <w:pPr>
        <w:pStyle w:val="NumPar2"/>
        <w:numPr>
          <w:ilvl w:val="0"/>
          <w:numId w:val="33"/>
        </w:numPr>
        <w:ind w:left="1418" w:hanging="709"/>
      </w:pPr>
      <w:r>
        <w:t>Kérjük, erősítse meg, hogy a tagállam közzéteszi i. a támogatási intézkedést és annak végrehajtási rendelkezéseit jóváhagyó határozat teljes szövegét (vagy az arra mutató internetes hivatkozást); valamint ii. minden egyes, 100 000 EUR-t meghaladó összegű egyedi támogatásra vonatkozó információt a II. mellékletnek megfelelően</w:t>
      </w:r>
      <w:r w:rsidR="00DE2831" w:rsidRPr="005C4E62">
        <w:rPr>
          <w:rStyle w:val="FootnoteReference"/>
          <w:iCs/>
        </w:rPr>
        <w:footnoteReference w:id="29"/>
      </w:r>
      <w:r>
        <w:t xml:space="preserve"> (a támogatás odaítélésének időpontjától számított 6 hónapon belül, illetve adókedvezmények formájában nyújtott támogatás esetében az adóbevallás esedékességének napjától számított egy éven belül)</w:t>
      </w:r>
      <w:r w:rsidR="00DE2831" w:rsidRPr="005C4E62">
        <w:rPr>
          <w:rStyle w:val="FootnoteReference"/>
          <w:iCs/>
        </w:rPr>
        <w:footnoteReference w:id="30"/>
      </w:r>
    </w:p>
    <w:p w14:paraId="3791EB86" w14:textId="77777777" w:rsidR="003759A4" w:rsidRPr="005C4E62" w:rsidRDefault="00153D1B" w:rsidP="00DE2831">
      <w:pPr>
        <w:pStyle w:val="NumPar2"/>
        <w:tabs>
          <w:tab w:val="clear" w:pos="360"/>
        </w:tabs>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 xml:space="preserve"> a Bizottság Támogatásátláthatósági Moduljában</w:t>
      </w:r>
      <w:r w:rsidRPr="005C4E62">
        <w:rPr>
          <w:rStyle w:val="FootnoteReference"/>
        </w:rPr>
        <w:footnoteReference w:id="31"/>
      </w:r>
    </w:p>
    <w:p w14:paraId="74055845" w14:textId="77777777" w:rsidR="00153D1B" w:rsidRPr="005C4E62" w:rsidRDefault="00153D1B" w:rsidP="00DE2831">
      <w:pPr>
        <w:pStyle w:val="Text2"/>
        <w:ind w:left="1407"/>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 xml:space="preserve"> egy átfogó állami támogatási weboldalon (a megfelelő internetcím megadásával). Ebben az esetben kérjük, adja meg, hogy nemzeti vagy regionális weboldalról van-e szó</w:t>
      </w:r>
      <w:r w:rsidRPr="005C4E62">
        <w:rPr>
          <w:rStyle w:val="FootnoteReference"/>
        </w:rPr>
        <w:footnoteReference w:id="32"/>
      </w:r>
      <w:r>
        <w:t>, és hogy a támogatási honlapon regisztrált információkhoz könnyen hozzá lehet-e férni (azaz a nyilvánosság számára lehetővé kell tenni, hogy korlátozás nélkül hozzáférjen a honlaphoz)</w:t>
      </w:r>
      <w:r w:rsidR="00DE2831" w:rsidRPr="005C4E62">
        <w:rPr>
          <w:rStyle w:val="FootnoteReference"/>
        </w:rPr>
        <w:footnoteReference w:id="33"/>
      </w:r>
      <w:r>
        <w:t>:</w:t>
      </w:r>
    </w:p>
    <w:p w14:paraId="0C183679" w14:textId="77777777" w:rsidR="008B2C0A" w:rsidRPr="005C4E62" w:rsidRDefault="008B2C0A" w:rsidP="00D46D21">
      <w:pPr>
        <w:pStyle w:val="Text2"/>
        <w:tabs>
          <w:tab w:val="clear" w:pos="2161"/>
          <w:tab w:val="left" w:leader="dot" w:pos="9072"/>
        </w:tabs>
        <w:spacing w:before="120" w:after="120"/>
        <w:ind w:left="709"/>
      </w:pPr>
      <w:r>
        <w:tab/>
      </w:r>
    </w:p>
    <w:p w14:paraId="17EE668C" w14:textId="77777777" w:rsidR="00DE2831" w:rsidRPr="005C4E62" w:rsidRDefault="00DE2831" w:rsidP="00E27219">
      <w:pPr>
        <w:pStyle w:val="NumPar2"/>
        <w:numPr>
          <w:ilvl w:val="0"/>
          <w:numId w:val="33"/>
        </w:numPr>
        <w:ind w:left="1418" w:hanging="709"/>
      </w:pPr>
      <w:r>
        <w:t>Kérjük, erősítse meg, hogy a 4.4. pont szerinti információk a támogatás odaítélésének időpontjától számított legalább 10 évig rendelkezésre állnak, azokat szabad felhasználású, táblázatos adatformátumban teszik közzé, amely lehetővé teszi az adatok hatékony keresését, kivonatolását, letöltését és könnyű internetes közzétételét (például CSV vagy az XML formátumban):</w:t>
      </w:r>
    </w:p>
    <w:p w14:paraId="2FE0D13E"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ab/>
        <w:t>Igen</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ab/>
        <w:t>Nem</w:t>
      </w:r>
    </w:p>
    <w:p w14:paraId="5EC7FCD5" w14:textId="77777777" w:rsidR="00DE2831" w:rsidRPr="005C4E62" w:rsidRDefault="00DE2831" w:rsidP="00E27219">
      <w:pPr>
        <w:pStyle w:val="NumPar2"/>
        <w:numPr>
          <w:ilvl w:val="0"/>
          <w:numId w:val="33"/>
        </w:numPr>
        <w:ind w:left="1418" w:hanging="709"/>
      </w:pPr>
      <w:r>
        <w:t>Kérjük, erősítse meg, hogy a jogellenes, de később összeegyeztethetőnek ítélt támogatások esetében a tagállamok az összeegyeztethetőnek nyilvánító bizottsági határozat keltétől számított 6 hónapon belül közzéteszik az erre vonatkozó információkat az állami támogatási weboldalon (a pontos webcím megadásával)</w:t>
      </w:r>
      <w:r w:rsidRPr="005C4E62">
        <w:rPr>
          <w:rStyle w:val="FootnoteReference"/>
        </w:rPr>
        <w:footnoteReference w:id="34"/>
      </w:r>
      <w:r>
        <w:t>:</w:t>
      </w:r>
    </w:p>
    <w:p w14:paraId="393B51E5"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ab/>
        <w:t>Igen</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ab/>
        <w:t>Nem</w:t>
      </w:r>
    </w:p>
    <w:p w14:paraId="33C181DA" w14:textId="77777777" w:rsidR="004879A7" w:rsidRPr="005C4E62" w:rsidRDefault="004879A7" w:rsidP="00D46D21">
      <w:pPr>
        <w:pStyle w:val="NumPar2"/>
        <w:numPr>
          <w:ilvl w:val="1"/>
          <w:numId w:val="44"/>
        </w:numPr>
        <w:ind w:left="709" w:hanging="709"/>
      </w:pPr>
      <w:r>
        <w:t>Jelentéstétel Kérjük, erősítse meg, hogy a magyar hatóságok i. éves jelentéseket nyújtanak be a Bizottságnak a széles sávú hálózatokról szóló iránymutatás alapján jóváhagyott minden egyes intézkedésről; és ii. kétévente jelentést nyújtanak be, amely a széles sávú hálózatokról szóló iránymutatás III. mellékletének megfelelően tartalmazza a széles sávú hálózatokról szóló iránymutatás alapján jóváhagyott támogatási intézkedésre vonatkozó legfontosabb információkat</w:t>
      </w:r>
      <w:r w:rsidRPr="005C4E62">
        <w:rPr>
          <w:rStyle w:val="FootnoteReference"/>
        </w:rPr>
        <w:footnoteReference w:id="35"/>
      </w:r>
      <w:r>
        <w:t>:</w:t>
      </w:r>
    </w:p>
    <w:p w14:paraId="219F62DC" w14:textId="77777777" w:rsidR="004879A7" w:rsidRPr="005C4E62" w:rsidRDefault="004879A7" w:rsidP="004879A7">
      <w:pPr>
        <w:pStyle w:val="Text2"/>
        <w:tabs>
          <w:tab w:val="clear" w:pos="2161"/>
          <w:tab w:val="left" w:leader="dot" w:pos="9072"/>
        </w:tabs>
        <w:spacing w:before="120" w:after="120"/>
        <w:ind w:left="709"/>
      </w:pPr>
      <w:r>
        <w:tab/>
      </w:r>
    </w:p>
    <w:p w14:paraId="7AA06384" w14:textId="77777777" w:rsidR="004879A7" w:rsidRPr="005C4E62" w:rsidRDefault="004879A7" w:rsidP="00AA0B7A">
      <w:pPr>
        <w:pStyle w:val="NumPar2"/>
        <w:numPr>
          <w:ilvl w:val="1"/>
          <w:numId w:val="44"/>
        </w:numPr>
        <w:ind w:left="709" w:hanging="709"/>
      </w:pPr>
      <w:r>
        <w:t>Nyomon követés Kérjük, erősítse meg, hogy a magyar hatóságok – a támogatás odaítélésének időpontjától számított 10 évig – valamennyi támogatási intézkedésről részletes nyilvántartást vezetnek, amely tartalmaz minden szükséges információt annak megállapításához, hogy a széles sávú hálózatokról szóló iránymutatásban meghatározott valamennyi összeegyeztethetőségi feltétel teljesül-e, és kötelezettséget vállalnak arra, hogy azokat kérésre a Bizottság rendelkezésére bocsátják</w:t>
      </w:r>
      <w:r w:rsidRPr="005C4E62">
        <w:rPr>
          <w:rStyle w:val="FootnoteReference"/>
        </w:rPr>
        <w:footnoteReference w:id="36"/>
      </w:r>
      <w:r>
        <w:t>:</w:t>
      </w:r>
    </w:p>
    <w:p w14:paraId="7616B7BC" w14:textId="77777777" w:rsidR="00DE2831" w:rsidRPr="005C4E62" w:rsidRDefault="004879A7" w:rsidP="004879A7">
      <w:pPr>
        <w:pStyle w:val="Text2"/>
        <w:tabs>
          <w:tab w:val="clear" w:pos="2161"/>
          <w:tab w:val="left" w:leader="dot" w:pos="9072"/>
        </w:tabs>
        <w:spacing w:before="120" w:after="120"/>
        <w:ind w:left="709"/>
      </w:pPr>
      <w:r>
        <w:tab/>
      </w:r>
    </w:p>
    <w:p w14:paraId="6093A001" w14:textId="77777777" w:rsidR="00C04E88" w:rsidRPr="005C4E62" w:rsidRDefault="00691333" w:rsidP="00AA0B7A">
      <w:pPr>
        <w:pStyle w:val="NumPar2"/>
        <w:numPr>
          <w:ilvl w:val="1"/>
          <w:numId w:val="44"/>
        </w:numPr>
        <w:ind w:left="709" w:hanging="709"/>
        <w:rPr>
          <w:i/>
        </w:rPr>
      </w:pPr>
      <w:r>
        <w:t xml:space="preserve">Kérjük, jelezze, hogy a támogatási intézkedést kiválasztották-e utólagos értékelési terv céljából: </w:t>
      </w:r>
    </w:p>
    <w:p w14:paraId="1A6E382F" w14:textId="77777777" w:rsidR="00C04E88" w:rsidRPr="005C4E62" w:rsidRDefault="00C04E88" w:rsidP="00D46D21">
      <w:pPr>
        <w:pStyle w:val="Text2"/>
        <w:tabs>
          <w:tab w:val="clear" w:pos="2161"/>
          <w:tab w:val="left" w:leader="dot" w:pos="9072"/>
        </w:tabs>
        <w:spacing w:before="120" w:after="120"/>
        <w:ind w:left="709"/>
        <w:rPr>
          <w:szCs w:val="20"/>
        </w:rPr>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 xml:space="preserve"> Nem. Kérjük, magyarázza el, miért vélik úgy, hogy az utólagos értékelési tervre vonatkozó kritériumok nem teljesülnek. </w:t>
      </w:r>
    </w:p>
    <w:p w14:paraId="116E132E" w14:textId="77777777" w:rsidR="00C04E88" w:rsidRPr="005C4E62" w:rsidRDefault="00C04E88" w:rsidP="00C04E88">
      <w:pPr>
        <w:pStyle w:val="Text2"/>
        <w:tabs>
          <w:tab w:val="clear" w:pos="2161"/>
          <w:tab w:val="left" w:leader="dot" w:pos="9072"/>
        </w:tabs>
        <w:spacing w:before="120" w:after="120"/>
        <w:ind w:left="709"/>
      </w:pPr>
      <w:r>
        <w:tab/>
      </w:r>
    </w:p>
    <w:p w14:paraId="46E296B7" w14:textId="77777777" w:rsidR="003759A4" w:rsidRPr="005C4E62" w:rsidRDefault="00C04E88" w:rsidP="00C04E88">
      <w:pPr>
        <w:pStyle w:val="Text2"/>
        <w:keepNext/>
        <w:tabs>
          <w:tab w:val="clear" w:pos="2161"/>
        </w:tabs>
        <w:spacing w:before="120" w:after="120"/>
        <w:ind w:left="709"/>
        <w:rPr>
          <w:i/>
        </w:rPr>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 xml:space="preserve"> Igen. Kérjük, jelezze, hogy a támogatási intézkedést milyen kritériumok szerint tervezik elemezni az utólagos értékelés során, és adja meg a széles sávú hálózatokról szóló iránymutatás 8. szakaszában leírt utólagos értékelési tervre vonatkozó releváns információkat:</w:t>
      </w:r>
    </w:p>
    <w:p w14:paraId="7DBCBD7F" w14:textId="77777777" w:rsidR="007B33E6" w:rsidRPr="005C4E62" w:rsidRDefault="00691333" w:rsidP="007B33E6">
      <w:pPr>
        <w:pStyle w:val="Text2"/>
        <w:tabs>
          <w:tab w:val="clear" w:pos="2161"/>
          <w:tab w:val="left" w:leader="dot" w:pos="9072"/>
        </w:tabs>
        <w:spacing w:before="120" w:after="120"/>
        <w:ind w:left="709"/>
      </w:pPr>
      <w:r>
        <w:tab/>
      </w:r>
    </w:p>
    <w:p w14:paraId="4CBEBB3B" w14:textId="77777777" w:rsidR="007B33E6" w:rsidRPr="005C4E62" w:rsidRDefault="007B33E6" w:rsidP="00AA0B7A">
      <w:pPr>
        <w:pStyle w:val="NumPar2"/>
        <w:numPr>
          <w:ilvl w:val="1"/>
          <w:numId w:val="44"/>
        </w:numPr>
        <w:ind w:left="709" w:hanging="709"/>
        <w:rPr>
          <w:b/>
          <w:bCs/>
        </w:rPr>
      </w:pPr>
      <w:r>
        <w:t>Kérjük, adjon meg bármilyen egyéb, a támogatási intézkedésnek a széles sávú hálózatokról szóló iránymutatás szerinti értékelése szempontjából releváns információkat vagy egyéb olyan információkat, amelyek az uniós versenyre és a belső piacra vonatkozó szabályok szempontjából relevánsak:</w:t>
      </w:r>
    </w:p>
    <w:p w14:paraId="4C219748" w14:textId="77777777" w:rsidR="007D7D41" w:rsidRPr="005C4E62" w:rsidRDefault="002A52F0" w:rsidP="00657CA5">
      <w:pPr>
        <w:tabs>
          <w:tab w:val="left" w:leader="dot" w:pos="9072"/>
        </w:tabs>
        <w:spacing w:before="120" w:after="240"/>
        <w:ind w:left="709"/>
        <w:jc w:val="both"/>
      </w:pPr>
      <w:r>
        <w:tab/>
      </w:r>
      <w:r>
        <w:tab/>
      </w:r>
    </w:p>
    <w:p w14:paraId="3FB57E9F" w14:textId="77777777" w:rsidR="00C04E88" w:rsidRPr="005C4E62" w:rsidRDefault="00C04E88" w:rsidP="00AA0B7A">
      <w:pPr>
        <w:pStyle w:val="NumPar2"/>
        <w:numPr>
          <w:ilvl w:val="1"/>
          <w:numId w:val="44"/>
        </w:numPr>
        <w:ind w:left="709" w:hanging="709"/>
        <w:rPr>
          <w:iCs/>
          <w:noProof/>
        </w:rPr>
      </w:pPr>
      <w:r>
        <w:t>Kérjük, tüntesse fel, hogy e kiegészítő információk tartalmaznak-e olyan bizalmas információkat, amelyeket nem lehet harmadik személyek tudomására hozni</w:t>
      </w:r>
      <w:r w:rsidRPr="005C4E62">
        <w:rPr>
          <w:szCs w:val="20"/>
          <w:vertAlign w:val="superscript"/>
          <w:lang w:val="en-IE" w:eastAsia="en-US"/>
        </w:rPr>
        <w:footnoteReference w:id="37"/>
      </w:r>
      <w:r>
        <w:t>:</w:t>
      </w:r>
    </w:p>
    <w:p w14:paraId="30C76EF5" w14:textId="77777777" w:rsidR="00C04E88" w:rsidRPr="005C4E62" w:rsidRDefault="00C04E88" w:rsidP="00C04E88">
      <w:pPr>
        <w:pStyle w:val="Text2"/>
        <w:tabs>
          <w:tab w:val="clear" w:pos="2161"/>
        </w:tabs>
        <w:ind w:left="709" w:firstLine="11"/>
        <w:rPr>
          <w:szCs w:val="20"/>
        </w:rPr>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E11B43">
        <w:rPr>
          <w:b/>
        </w:rPr>
      </w:r>
      <w:r w:rsidR="00E11B43">
        <w:rPr>
          <w:b/>
        </w:rPr>
        <w:fldChar w:fldCharType="separate"/>
      </w:r>
      <w:r w:rsidRPr="005C4E62">
        <w:rPr>
          <w:b/>
        </w:rPr>
        <w:fldChar w:fldCharType="end"/>
      </w:r>
      <w:r>
        <w:rPr>
          <w:b/>
        </w:rPr>
        <w:t xml:space="preserve"> </w:t>
      </w:r>
      <w:r>
        <w:t>Igen. Ebben az esetben kérjük, tüntesse fel a bizalmas információt és indokolja meg a titoktartást.</w:t>
      </w:r>
    </w:p>
    <w:p w14:paraId="6DF874A2" w14:textId="77777777" w:rsidR="00C04E88" w:rsidRPr="005C4E62" w:rsidRDefault="00C04E88" w:rsidP="00C04E88">
      <w:pPr>
        <w:pStyle w:val="Text2"/>
        <w:tabs>
          <w:tab w:val="clear" w:pos="2161"/>
        </w:tabs>
        <w:ind w:left="709" w:firstLine="11"/>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E11B43">
        <w:rPr>
          <w:b/>
        </w:rPr>
      </w:r>
      <w:r w:rsidR="00E11B43">
        <w:rPr>
          <w:b/>
        </w:rPr>
        <w:fldChar w:fldCharType="separate"/>
      </w:r>
      <w:r w:rsidRPr="005C4E62">
        <w:rPr>
          <w:b/>
        </w:rPr>
        <w:fldChar w:fldCharType="end"/>
      </w:r>
      <w:r>
        <w:rPr>
          <w:b/>
        </w:rPr>
        <w:t xml:space="preserve"> </w:t>
      </w:r>
      <w:r>
        <w:t>Nem.</w:t>
      </w:r>
    </w:p>
    <w:p w14:paraId="6F9F5D90" w14:textId="77777777" w:rsidR="00152F0E" w:rsidRPr="005C4E62" w:rsidRDefault="00152F0E" w:rsidP="00AA0B7A">
      <w:pPr>
        <w:pStyle w:val="NumPar2"/>
        <w:numPr>
          <w:ilvl w:val="1"/>
          <w:numId w:val="44"/>
        </w:numPr>
        <w:ind w:left="709" w:hanging="709"/>
        <w:rPr>
          <w:iCs/>
          <w:noProof/>
        </w:rPr>
      </w:pPr>
      <w:r>
        <w:t>Kérjük, erősítse meg, hogy a támogatási intézkedés nem esik az általános csoportmentességi rendelet</w:t>
      </w:r>
      <w:r w:rsidR="00FC09A8" w:rsidRPr="005C4E62">
        <w:rPr>
          <w:rStyle w:val="FootnoteReference"/>
        </w:rPr>
        <w:footnoteReference w:id="38"/>
      </w:r>
      <w:r>
        <w:t xml:space="preserve"> 52c. cikkének vagy a de minimis rendeletnek</w:t>
      </w:r>
      <w:r w:rsidR="00C04E88" w:rsidRPr="005C4E62">
        <w:rPr>
          <w:rStyle w:val="FootnoteReference"/>
        </w:rPr>
        <w:footnoteReference w:id="39"/>
      </w:r>
      <w:r>
        <w:t xml:space="preserve"> a hatálya alá:</w:t>
      </w:r>
    </w:p>
    <w:p w14:paraId="4FD5611C" w14:textId="77777777" w:rsidR="00657CA5" w:rsidRDefault="00FC09A8" w:rsidP="00C04E88">
      <w:pPr>
        <w:spacing w:before="120" w:after="240"/>
        <w:ind w:firstLine="709"/>
        <w:jc w:val="both"/>
      </w:pPr>
      <w:r w:rsidRPr="005C4E62">
        <w:fldChar w:fldCharType="begin">
          <w:ffData>
            <w:name w:val="Check1"/>
            <w:enabled/>
            <w:calcOnExit w:val="0"/>
            <w:checkBox>
              <w:sizeAuto/>
              <w:default w:val="0"/>
            </w:checkBox>
          </w:ffData>
        </w:fldChar>
      </w:r>
      <w:r w:rsidRPr="005C4E62">
        <w:instrText xml:space="preserve"> FORMCHECKBOX </w:instrText>
      </w:r>
      <w:r w:rsidR="00E11B43">
        <w:fldChar w:fldCharType="separate"/>
      </w:r>
      <w:r w:rsidRPr="005C4E62">
        <w:fldChar w:fldCharType="end"/>
      </w:r>
      <w:r>
        <w:tab/>
        <w:t>Igen</w:t>
      </w:r>
      <w:r>
        <w:tab/>
      </w:r>
      <w:r>
        <w:tab/>
        <w:t xml:space="preserve"> </w:t>
      </w:r>
      <w:r w:rsidR="008B2C0A" w:rsidRPr="005C4E62">
        <w:fldChar w:fldCharType="begin">
          <w:ffData>
            <w:name w:val="Check1"/>
            <w:enabled/>
            <w:calcOnExit w:val="0"/>
            <w:checkBox>
              <w:sizeAuto/>
              <w:default w:val="0"/>
            </w:checkBox>
          </w:ffData>
        </w:fldChar>
      </w:r>
      <w:r w:rsidR="008B2C0A" w:rsidRPr="005C4E62">
        <w:instrText xml:space="preserve"> FORMCHECKBOX </w:instrText>
      </w:r>
      <w:r w:rsidR="00E11B43">
        <w:fldChar w:fldCharType="separate"/>
      </w:r>
      <w:r w:rsidR="008B2C0A" w:rsidRPr="005C4E62">
        <w:fldChar w:fldCharType="end"/>
      </w:r>
      <w:r>
        <w:tab/>
        <w:t>Nem</w:t>
      </w:r>
    </w:p>
    <w:sectPr w:rsidR="00657C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A497F" w14:textId="77777777" w:rsidR="0054278D" w:rsidRDefault="0054278D" w:rsidP="007B33E6">
      <w:r>
        <w:separator/>
      </w:r>
    </w:p>
  </w:endnote>
  <w:endnote w:type="continuationSeparator" w:id="0">
    <w:p w14:paraId="5A83CC8D" w14:textId="77777777" w:rsidR="0054278D" w:rsidRDefault="0054278D" w:rsidP="007B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61B44" w14:textId="77777777" w:rsidR="0054278D" w:rsidRDefault="0054278D" w:rsidP="007B33E6">
      <w:r>
        <w:separator/>
      </w:r>
    </w:p>
  </w:footnote>
  <w:footnote w:type="continuationSeparator" w:id="0">
    <w:p w14:paraId="2A3866AF" w14:textId="77777777" w:rsidR="0054278D" w:rsidRDefault="0054278D" w:rsidP="007B33E6">
      <w:r>
        <w:continuationSeparator/>
      </w:r>
    </w:p>
  </w:footnote>
  <w:footnote w:id="1">
    <w:p w14:paraId="3B3CCBDE" w14:textId="77777777" w:rsidR="007B33E6" w:rsidRPr="005C4E62" w:rsidRDefault="007B33E6" w:rsidP="007B33E6">
      <w:pPr>
        <w:pStyle w:val="FootnoteText"/>
        <w:rPr>
          <w:i/>
        </w:rPr>
      </w:pPr>
      <w:r>
        <w:rPr>
          <w:rStyle w:val="FootnoteReference"/>
        </w:rPr>
        <w:footnoteRef/>
      </w:r>
      <w:r>
        <w:tab/>
        <w:t xml:space="preserve">Iránymutatás a széles sávú hálózatokhoz nyújtott állami támogatásokról (HL </w:t>
      </w:r>
      <w:r>
        <w:rPr>
          <w:color w:val="000000"/>
          <w:sz w:val="19"/>
        </w:rPr>
        <w:t>C 36., 2023.1.31., 1.o.)</w:t>
      </w:r>
    </w:p>
  </w:footnote>
  <w:footnote w:id="2">
    <w:p w14:paraId="2665D7CB" w14:textId="77777777" w:rsidR="001507A9" w:rsidRPr="005C4E62" w:rsidRDefault="001507A9">
      <w:pPr>
        <w:pStyle w:val="FootnoteText"/>
      </w:pPr>
      <w:r>
        <w:rPr>
          <w:rStyle w:val="FootnoteReference"/>
        </w:rPr>
        <w:footnoteRef/>
      </w:r>
      <w:r>
        <w:tab/>
        <w:t>177–179. pont.</w:t>
      </w:r>
    </w:p>
  </w:footnote>
  <w:footnote w:id="3">
    <w:p w14:paraId="2C145FEA" w14:textId="77777777" w:rsidR="001507A9" w:rsidRPr="005C4E62" w:rsidRDefault="001507A9">
      <w:pPr>
        <w:pStyle w:val="FootnoteText"/>
      </w:pPr>
      <w:r>
        <w:rPr>
          <w:rStyle w:val="FootnoteReference"/>
        </w:rPr>
        <w:footnoteRef/>
      </w:r>
      <w:r>
        <w:tab/>
        <w:t>181. pont.</w:t>
      </w:r>
    </w:p>
  </w:footnote>
  <w:footnote w:id="4">
    <w:p w14:paraId="24B04D54" w14:textId="77777777" w:rsidR="001507A9" w:rsidRPr="005C4E62" w:rsidRDefault="001507A9">
      <w:pPr>
        <w:pStyle w:val="FootnoteText"/>
      </w:pPr>
      <w:r>
        <w:rPr>
          <w:rStyle w:val="FootnoteReference"/>
        </w:rPr>
        <w:footnoteRef/>
      </w:r>
      <w:r>
        <w:tab/>
        <w:t>189. pont.</w:t>
      </w:r>
    </w:p>
  </w:footnote>
  <w:footnote w:id="5">
    <w:p w14:paraId="1A9367A2" w14:textId="77777777" w:rsidR="006F5901" w:rsidRPr="005C4E62" w:rsidRDefault="006F5901" w:rsidP="006F5901">
      <w:pPr>
        <w:pStyle w:val="FootnoteText"/>
      </w:pPr>
      <w:r>
        <w:rPr>
          <w:rStyle w:val="FootnoteReference"/>
        </w:rPr>
        <w:footnoteRef/>
      </w:r>
      <w:r>
        <w:tab/>
        <w:t xml:space="preserve">Pl. az Európai Parlament és a Tanács (EU) 2022/2481 határozata (2022. december 14.) a Digitális évtized 2030 szakpolitikai program létrehozásáról (HL L 323., 2022.12.19., 4. o.). </w:t>
      </w:r>
    </w:p>
  </w:footnote>
  <w:footnote w:id="6">
    <w:p w14:paraId="23FB7CB5" w14:textId="77777777" w:rsidR="001507A9" w:rsidRPr="005C4E62" w:rsidRDefault="001507A9" w:rsidP="001507A9">
      <w:pPr>
        <w:pStyle w:val="FootnoteText"/>
      </w:pPr>
      <w:r>
        <w:rPr>
          <w:rStyle w:val="FootnoteReference"/>
        </w:rPr>
        <w:footnoteRef/>
      </w:r>
      <w:r>
        <w:tab/>
        <w:t>175. pont.</w:t>
      </w:r>
    </w:p>
  </w:footnote>
  <w:footnote w:id="7">
    <w:p w14:paraId="01EBF0D8" w14:textId="77777777" w:rsidR="005A7B71" w:rsidRPr="005C4E62" w:rsidRDefault="005A7B71">
      <w:pPr>
        <w:pStyle w:val="FootnoteText"/>
        <w:rPr>
          <w:i/>
          <w:iCs/>
        </w:rPr>
      </w:pPr>
      <w:r>
        <w:rPr>
          <w:rStyle w:val="FootnoteReference"/>
        </w:rPr>
        <w:footnoteRef/>
      </w:r>
      <w:r>
        <w:tab/>
        <w:t>19.j) és k) pont. Lásd még a 20. pont utolsó mondatát.</w:t>
      </w:r>
    </w:p>
  </w:footnote>
  <w:footnote w:id="8">
    <w:p w14:paraId="53832DB7" w14:textId="77777777" w:rsidR="007B5294" w:rsidRPr="005C4E62" w:rsidRDefault="007B5294" w:rsidP="007B5294">
      <w:pPr>
        <w:pStyle w:val="FootnoteText"/>
      </w:pPr>
      <w:r>
        <w:rPr>
          <w:rStyle w:val="FootnoteReference"/>
        </w:rPr>
        <w:footnoteRef/>
      </w:r>
      <w:r>
        <w:tab/>
        <w:t>182. pont.</w:t>
      </w:r>
    </w:p>
  </w:footnote>
  <w:footnote w:id="9">
    <w:p w14:paraId="6A7D9581" w14:textId="77777777" w:rsidR="00710B4A" w:rsidRPr="005C4E62" w:rsidRDefault="00710B4A" w:rsidP="00710B4A">
      <w:pPr>
        <w:pStyle w:val="FootnoteText"/>
      </w:pPr>
      <w:r>
        <w:rPr>
          <w:rStyle w:val="FootnoteReference"/>
        </w:rPr>
        <w:footnoteRef/>
      </w:r>
      <w:r>
        <w:tab/>
        <w:t>184. pont.</w:t>
      </w:r>
    </w:p>
  </w:footnote>
  <w:footnote w:id="10">
    <w:p w14:paraId="6EDD6667" w14:textId="77777777" w:rsidR="007B5294" w:rsidRPr="005C4E62" w:rsidRDefault="007B5294" w:rsidP="007B5294">
      <w:pPr>
        <w:pStyle w:val="FootnoteText"/>
      </w:pPr>
      <w:r>
        <w:rPr>
          <w:rStyle w:val="FootnoteReference"/>
        </w:rPr>
        <w:footnoteRef/>
      </w:r>
      <w:r>
        <w:tab/>
        <w:t xml:space="preserve">183. pont. </w:t>
      </w:r>
    </w:p>
  </w:footnote>
  <w:footnote w:id="11">
    <w:p w14:paraId="3EAE76E1" w14:textId="77777777" w:rsidR="00E101F1" w:rsidRPr="005C4E62" w:rsidRDefault="00E101F1" w:rsidP="00E101F1">
      <w:pPr>
        <w:pStyle w:val="FootnoteText"/>
      </w:pPr>
      <w:r>
        <w:rPr>
          <w:rStyle w:val="FootnoteReference"/>
        </w:rPr>
        <w:footnoteRef/>
      </w:r>
      <w:r>
        <w:tab/>
        <w:t>185. pont.</w:t>
      </w:r>
    </w:p>
  </w:footnote>
  <w:footnote w:id="12">
    <w:p w14:paraId="46135A26" w14:textId="77777777" w:rsidR="00E101F1" w:rsidRPr="005C4E62" w:rsidRDefault="00E101F1" w:rsidP="00E101F1">
      <w:pPr>
        <w:pStyle w:val="FootnoteText"/>
      </w:pPr>
      <w:r>
        <w:rPr>
          <w:rStyle w:val="FootnoteReference"/>
        </w:rPr>
        <w:footnoteRef/>
      </w:r>
      <w:r>
        <w:tab/>
        <w:t>185. pont.</w:t>
      </w:r>
    </w:p>
  </w:footnote>
  <w:footnote w:id="13">
    <w:p w14:paraId="6F76376C" w14:textId="77777777" w:rsidR="00C90B4D" w:rsidRPr="005C4E62" w:rsidRDefault="00C90B4D" w:rsidP="00C90B4D">
      <w:pPr>
        <w:pStyle w:val="FootnoteText"/>
      </w:pPr>
      <w:r>
        <w:rPr>
          <w:rStyle w:val="FootnoteReference"/>
        </w:rPr>
        <w:footnoteRef/>
      </w:r>
      <w:r>
        <w:tab/>
        <w:t>185. pont.</w:t>
      </w:r>
    </w:p>
  </w:footnote>
  <w:footnote w:id="14">
    <w:p w14:paraId="25391F59" w14:textId="77777777" w:rsidR="00D1408F" w:rsidRPr="005C4E62" w:rsidRDefault="00D1408F">
      <w:pPr>
        <w:pStyle w:val="FootnoteText"/>
      </w:pPr>
      <w:r>
        <w:rPr>
          <w:rStyle w:val="FootnoteReference"/>
        </w:rPr>
        <w:footnoteRef/>
      </w:r>
      <w:r>
        <w:tab/>
        <w:t>186. pont.</w:t>
      </w:r>
    </w:p>
  </w:footnote>
  <w:footnote w:id="15">
    <w:p w14:paraId="1B746F94" w14:textId="77777777" w:rsidR="00D1408F" w:rsidRPr="005C4E62" w:rsidRDefault="00D1408F">
      <w:pPr>
        <w:pStyle w:val="FootnoteText"/>
      </w:pPr>
      <w:r>
        <w:rPr>
          <w:rStyle w:val="FootnoteReference"/>
        </w:rPr>
        <w:footnoteRef/>
      </w:r>
      <w:r>
        <w:tab/>
        <w:t>187. pont.</w:t>
      </w:r>
    </w:p>
  </w:footnote>
  <w:footnote w:id="16">
    <w:p w14:paraId="5CE936DD" w14:textId="77777777" w:rsidR="00F47AC0" w:rsidRPr="005C4E62" w:rsidRDefault="00F47AC0">
      <w:pPr>
        <w:pStyle w:val="FootnoteText"/>
      </w:pPr>
      <w:r>
        <w:rPr>
          <w:rStyle w:val="FootnoteReference"/>
        </w:rPr>
        <w:footnoteRef/>
      </w:r>
      <w:r>
        <w:tab/>
        <w:t>194. pont.</w:t>
      </w:r>
    </w:p>
  </w:footnote>
  <w:footnote w:id="17">
    <w:p w14:paraId="79EA9BAA" w14:textId="77777777" w:rsidR="00F47AC0" w:rsidRPr="005C4E62" w:rsidRDefault="00F47AC0">
      <w:pPr>
        <w:pStyle w:val="FootnoteText"/>
      </w:pPr>
      <w:r>
        <w:rPr>
          <w:rStyle w:val="FootnoteReference"/>
        </w:rPr>
        <w:footnoteRef/>
      </w:r>
      <w:r>
        <w:tab/>
        <w:t>195. pont.</w:t>
      </w:r>
    </w:p>
  </w:footnote>
  <w:footnote w:id="18">
    <w:p w14:paraId="3862D1BA" w14:textId="77777777" w:rsidR="00F47AC0" w:rsidRPr="005C4E62" w:rsidRDefault="00F47AC0">
      <w:pPr>
        <w:pStyle w:val="FootnoteText"/>
      </w:pPr>
      <w:r>
        <w:rPr>
          <w:rStyle w:val="FootnoteReference"/>
        </w:rPr>
        <w:footnoteRef/>
      </w:r>
      <w:r>
        <w:tab/>
        <w:t>193. pont.</w:t>
      </w:r>
    </w:p>
  </w:footnote>
  <w:footnote w:id="19">
    <w:p w14:paraId="4214A7E8" w14:textId="77777777" w:rsidR="00F47AC0" w:rsidRPr="005C4E62" w:rsidRDefault="00F47AC0">
      <w:pPr>
        <w:pStyle w:val="FootnoteText"/>
      </w:pPr>
      <w:r>
        <w:rPr>
          <w:rStyle w:val="FootnoteReference"/>
        </w:rPr>
        <w:footnoteRef/>
      </w:r>
      <w:r>
        <w:tab/>
        <w:t>193. pont.</w:t>
      </w:r>
    </w:p>
  </w:footnote>
  <w:footnote w:id="20">
    <w:p w14:paraId="2D7A593B" w14:textId="77777777" w:rsidR="00F47AC0" w:rsidRPr="005C4E62" w:rsidRDefault="00F47AC0">
      <w:pPr>
        <w:pStyle w:val="FootnoteText"/>
      </w:pPr>
      <w:r>
        <w:rPr>
          <w:rStyle w:val="FootnoteReference"/>
        </w:rPr>
        <w:footnoteRef/>
      </w:r>
      <w:r>
        <w:tab/>
        <w:t>196. pont. Lásd még a 194. pontot.</w:t>
      </w:r>
    </w:p>
  </w:footnote>
  <w:footnote w:id="21">
    <w:p w14:paraId="49BE0021" w14:textId="77777777" w:rsidR="00F47AC0" w:rsidRPr="005C4E62" w:rsidRDefault="00F47AC0">
      <w:pPr>
        <w:pStyle w:val="FootnoteText"/>
      </w:pPr>
      <w:r>
        <w:rPr>
          <w:rStyle w:val="FootnoteReference"/>
        </w:rPr>
        <w:footnoteRef/>
      </w:r>
      <w:r>
        <w:tab/>
        <w:t>196. pont.</w:t>
      </w:r>
    </w:p>
  </w:footnote>
  <w:footnote w:id="22">
    <w:p w14:paraId="1917C7B5" w14:textId="77777777" w:rsidR="00E217F7" w:rsidRPr="005C4E62" w:rsidRDefault="00E217F7">
      <w:pPr>
        <w:pStyle w:val="FootnoteText"/>
      </w:pPr>
      <w:r>
        <w:rPr>
          <w:rStyle w:val="FootnoteReference"/>
        </w:rPr>
        <w:footnoteRef/>
      </w:r>
      <w:r>
        <w:tab/>
        <w:t>198. pont.</w:t>
      </w:r>
    </w:p>
  </w:footnote>
  <w:footnote w:id="23">
    <w:p w14:paraId="40553CCD" w14:textId="77777777" w:rsidR="009A1814" w:rsidRPr="005C4E62" w:rsidRDefault="009A1814" w:rsidP="009A1814">
      <w:pPr>
        <w:pStyle w:val="FootnoteText"/>
      </w:pPr>
      <w:r>
        <w:rPr>
          <w:rStyle w:val="FootnoteReference"/>
        </w:rPr>
        <w:footnoteRef/>
      </w:r>
      <w:r>
        <w:tab/>
        <w:t>187. pont.</w:t>
      </w:r>
    </w:p>
  </w:footnote>
  <w:footnote w:id="24">
    <w:p w14:paraId="210A5A58" w14:textId="77777777" w:rsidR="00807BE5" w:rsidRPr="005C4E62" w:rsidRDefault="00807BE5" w:rsidP="00807BE5">
      <w:pPr>
        <w:pStyle w:val="FootnoteText"/>
      </w:pPr>
      <w:r>
        <w:rPr>
          <w:rStyle w:val="FootnoteReference"/>
        </w:rPr>
        <w:footnoteRef/>
      </w:r>
      <w:r>
        <w:tab/>
        <w:t>191. pont.</w:t>
      </w:r>
    </w:p>
  </w:footnote>
  <w:footnote w:id="25">
    <w:p w14:paraId="25389B97" w14:textId="77777777" w:rsidR="00F47AC0" w:rsidRPr="005C4E62" w:rsidRDefault="00F47AC0" w:rsidP="00F47AC0">
      <w:pPr>
        <w:pStyle w:val="FootnoteText"/>
      </w:pPr>
      <w:r>
        <w:rPr>
          <w:rStyle w:val="FootnoteReference"/>
        </w:rPr>
        <w:footnoteRef/>
      </w:r>
      <w:r>
        <w:tab/>
        <w:t>192. pont. Az ösztönző hatás fogalommeghatározásához lásd a 38. pontot.</w:t>
      </w:r>
    </w:p>
  </w:footnote>
  <w:footnote w:id="26">
    <w:p w14:paraId="07B5BD7C" w14:textId="77777777" w:rsidR="006C4335" w:rsidRPr="005C4E62" w:rsidRDefault="006C4335">
      <w:pPr>
        <w:pStyle w:val="FootnoteText"/>
      </w:pPr>
      <w:r>
        <w:rPr>
          <w:rStyle w:val="FootnoteReference"/>
        </w:rPr>
        <w:footnoteRef/>
      </w:r>
      <w:r>
        <w:tab/>
        <w:t>194. pont.</w:t>
      </w:r>
    </w:p>
  </w:footnote>
  <w:footnote w:id="27">
    <w:p w14:paraId="6232F86A" w14:textId="77777777" w:rsidR="00E217F7" w:rsidRPr="005C4E62" w:rsidRDefault="00E217F7">
      <w:pPr>
        <w:pStyle w:val="FootnoteText"/>
      </w:pPr>
      <w:r>
        <w:rPr>
          <w:rStyle w:val="FootnoteReference"/>
        </w:rPr>
        <w:footnoteRef/>
      </w:r>
      <w:r>
        <w:tab/>
        <w:t>197. pont. Lásd még a 195. pontot.</w:t>
      </w:r>
    </w:p>
  </w:footnote>
  <w:footnote w:id="28">
    <w:p w14:paraId="5870E774" w14:textId="77777777" w:rsidR="00E217F7" w:rsidRPr="005C4E62" w:rsidRDefault="00E217F7">
      <w:pPr>
        <w:pStyle w:val="FootnoteText"/>
      </w:pPr>
      <w:r>
        <w:rPr>
          <w:rStyle w:val="FootnoteReference"/>
        </w:rPr>
        <w:footnoteRef/>
      </w:r>
      <w:r>
        <w:tab/>
        <w:t>200. pont.</w:t>
      </w:r>
    </w:p>
  </w:footnote>
  <w:footnote w:id="29">
    <w:p w14:paraId="7E6C2B06" w14:textId="77777777" w:rsidR="00DE2831" w:rsidRPr="005C4E62" w:rsidRDefault="00DE2831">
      <w:pPr>
        <w:pStyle w:val="FootnoteText"/>
      </w:pPr>
      <w:r>
        <w:rPr>
          <w:rStyle w:val="FootnoteReference"/>
        </w:rPr>
        <w:footnoteRef/>
      </w:r>
      <w:r>
        <w:tab/>
        <w:t>202. pont.</w:t>
      </w:r>
    </w:p>
  </w:footnote>
  <w:footnote w:id="30">
    <w:p w14:paraId="16BB75E0" w14:textId="77777777" w:rsidR="00DE2831" w:rsidRPr="005C4E62" w:rsidRDefault="00DE2831">
      <w:pPr>
        <w:pStyle w:val="FootnoteText"/>
      </w:pPr>
      <w:r>
        <w:rPr>
          <w:rStyle w:val="FootnoteReference"/>
        </w:rPr>
        <w:footnoteRef/>
      </w:r>
      <w:r>
        <w:tab/>
        <w:t>203. pont.</w:t>
      </w:r>
    </w:p>
  </w:footnote>
  <w:footnote w:id="31">
    <w:p w14:paraId="30A5CD0C" w14:textId="77777777" w:rsidR="00153D1B" w:rsidRPr="005C4E62" w:rsidRDefault="00153D1B">
      <w:pPr>
        <w:pStyle w:val="FootnoteText"/>
      </w:pPr>
      <w:r>
        <w:rPr>
          <w:rStyle w:val="FootnoteReference"/>
        </w:rPr>
        <w:footnoteRef/>
      </w:r>
      <w:r>
        <w:tab/>
        <w:t xml:space="preserve">Elérhető a következő címen: </w:t>
      </w:r>
      <w:hyperlink r:id="rId1" w:history="1">
        <w:r>
          <w:rPr>
            <w:rStyle w:val="Hyperlink"/>
          </w:rPr>
          <w:t>https://webgate.ec.europa.eu/competition/transparency/public?lang=hu</w:t>
        </w:r>
      </w:hyperlink>
      <w:r>
        <w:t xml:space="preserve">. </w:t>
      </w:r>
    </w:p>
  </w:footnote>
  <w:footnote w:id="32">
    <w:p w14:paraId="63B80173" w14:textId="77777777" w:rsidR="00153D1B" w:rsidRPr="005C4E62" w:rsidRDefault="00153D1B">
      <w:pPr>
        <w:pStyle w:val="FootnoteText"/>
      </w:pPr>
      <w:r>
        <w:rPr>
          <w:rStyle w:val="FootnoteReference"/>
        </w:rPr>
        <w:footnoteRef/>
      </w:r>
      <w:r>
        <w:tab/>
        <w:t>202. pont.</w:t>
      </w:r>
    </w:p>
  </w:footnote>
  <w:footnote w:id="33">
    <w:p w14:paraId="251C8C8B" w14:textId="77777777" w:rsidR="00DE2831" w:rsidRPr="005C4E62" w:rsidRDefault="00DE2831" w:rsidP="00DE2831">
      <w:pPr>
        <w:pStyle w:val="FootnoteText"/>
      </w:pPr>
      <w:r>
        <w:rPr>
          <w:rStyle w:val="FootnoteReference"/>
        </w:rPr>
        <w:footnoteRef/>
      </w:r>
      <w:r>
        <w:tab/>
        <w:t>204. pont.</w:t>
      </w:r>
    </w:p>
  </w:footnote>
  <w:footnote w:id="34">
    <w:p w14:paraId="53487C53" w14:textId="77777777" w:rsidR="00DE2831" w:rsidRPr="005C4E62" w:rsidRDefault="00DE2831" w:rsidP="00DE2831">
      <w:pPr>
        <w:pStyle w:val="FootnoteText"/>
      </w:pPr>
      <w:r>
        <w:rPr>
          <w:rStyle w:val="FootnoteReference"/>
        </w:rPr>
        <w:footnoteRef/>
      </w:r>
      <w:r>
        <w:tab/>
        <w:t>204. pont.</w:t>
      </w:r>
    </w:p>
  </w:footnote>
  <w:footnote w:id="35">
    <w:p w14:paraId="1ED64F1A" w14:textId="77777777" w:rsidR="004879A7" w:rsidRPr="005C4E62" w:rsidRDefault="004879A7">
      <w:pPr>
        <w:pStyle w:val="FootnoteText"/>
      </w:pPr>
      <w:r>
        <w:rPr>
          <w:rStyle w:val="FootnoteReference"/>
        </w:rPr>
        <w:footnoteRef/>
      </w:r>
      <w:r>
        <w:tab/>
        <w:t>207–208. pont.</w:t>
      </w:r>
    </w:p>
  </w:footnote>
  <w:footnote w:id="36">
    <w:p w14:paraId="1EA54ED8" w14:textId="77777777" w:rsidR="004879A7" w:rsidRPr="005C4E62" w:rsidRDefault="004879A7">
      <w:pPr>
        <w:pStyle w:val="FootnoteText"/>
      </w:pPr>
      <w:r>
        <w:rPr>
          <w:rStyle w:val="FootnoteReference"/>
        </w:rPr>
        <w:footnoteRef/>
      </w:r>
      <w:r>
        <w:tab/>
        <w:t>209. pont.</w:t>
      </w:r>
    </w:p>
  </w:footnote>
  <w:footnote w:id="37">
    <w:p w14:paraId="46CE895D" w14:textId="77777777" w:rsidR="00C04E88" w:rsidRPr="005C4E62" w:rsidRDefault="00C04E88" w:rsidP="00C04E88">
      <w:pPr>
        <w:pStyle w:val="FootnoteText"/>
      </w:pPr>
      <w:r>
        <w:rPr>
          <w:rStyle w:val="FootnoteReference"/>
        </w:rPr>
        <w:footnoteRef/>
      </w:r>
      <w:r>
        <w:tab/>
        <w:t xml:space="preserve">Iránymutatásul lásd az EUMSZ 339. cikkét, amely szolgálati titoktartási kötelezettséget ír elő </w:t>
      </w:r>
      <w:r>
        <w:rPr>
          <w:i/>
        </w:rPr>
        <w:t>a vállalkozásokra, ezek üzleti kapcsolataira vagy költségösszetevőire vonatkozó információkra</w:t>
      </w:r>
      <w:r>
        <w:t>. Az uniós bíróságok általánosságban olyan információként határozták meg az „</w:t>
      </w:r>
      <w:r>
        <w:rPr>
          <w:i/>
        </w:rPr>
        <w:t>üzleti titok</w:t>
      </w:r>
      <w:r>
        <w:t xml:space="preserve">” fogalmát a T-353/94, Postbank kontra Bizottság ügyben </w:t>
      </w:r>
      <w:r>
        <w:rPr>
          <w:rStyle w:val="outputecliaff"/>
        </w:rPr>
        <w:t>(ECLI:EU:T:1996:119., 87. pont)</w:t>
      </w:r>
      <w:r>
        <w:t xml:space="preserve">, </w:t>
      </w:r>
      <w:r>
        <w:rPr>
          <w:i/>
        </w:rPr>
        <w:t>amelynek „nemcsak a nyilvánosságra hozatala, de az információt szolgáltató személytől eltérő személynek történő továbbítása is komolyan sértheti az előbbi érdekeit</w:t>
      </w:r>
      <w:r>
        <w:t>”.</w:t>
      </w:r>
    </w:p>
  </w:footnote>
  <w:footnote w:id="38">
    <w:p w14:paraId="7C7886E7" w14:textId="77777777" w:rsidR="00FC09A8" w:rsidRPr="005C4E62" w:rsidRDefault="00FC09A8" w:rsidP="00FC09A8">
      <w:pPr>
        <w:pStyle w:val="FootnoteText"/>
      </w:pPr>
      <w:r>
        <w:rPr>
          <w:rStyle w:val="FootnoteReference"/>
        </w:rPr>
        <w:footnoteRef/>
      </w:r>
      <w:r>
        <w:tab/>
        <w:t>A Szerződés 107. és 108. cikke alkalmazásában bizonyos támogatási kategóriáknak a belső piaccal összeegyeztethetővé nyilvánításáról szóló, 2014. június 17-i 651/2014/EU módosított bizottsági rendelet (HL L 187., 2014.6.26., 1. o.).</w:t>
      </w:r>
    </w:p>
  </w:footnote>
  <w:footnote w:id="39">
    <w:p w14:paraId="36DC4F1E" w14:textId="77777777" w:rsidR="00C04E88" w:rsidRPr="00FC09A8" w:rsidRDefault="00C04E88" w:rsidP="00C04E88">
      <w:pPr>
        <w:pStyle w:val="FootnoteText"/>
      </w:pPr>
      <w:r>
        <w:rPr>
          <w:rStyle w:val="FootnoteReference"/>
        </w:rPr>
        <w:footnoteRef/>
      </w:r>
      <w:r>
        <w:tab/>
        <w:t>Az Európai Unió működéséről szóló szerződés 107. és 108. cikkének a csekély összegű támogatásokra való alkalmazásáról szóló, 2013. december 18-i 1407/2013/EU módosított bizottsági rendelet (HL L 352., 2013.12.24., 1. 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40E"/>
    <w:multiLevelType w:val="multilevel"/>
    <w:tmpl w:val="3F2E54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74C0DA6"/>
    <w:multiLevelType w:val="multilevel"/>
    <w:tmpl w:val="52B66650"/>
    <w:lvl w:ilvl="0">
      <w:start w:val="1"/>
      <w:numFmt w:val="decimal"/>
      <w:lvlText w:val="%1."/>
      <w:lvlJc w:val="left"/>
      <w:pPr>
        <w:ind w:left="360" w:hanging="360"/>
      </w:pPr>
      <w:rPr>
        <w:rFonts w:hint="default"/>
      </w:rPr>
    </w:lvl>
    <w:lvl w:ilvl="1">
      <w:start w:val="1"/>
      <w:numFmt w:val="decimal"/>
      <w:lvlText w:val="3.%2."/>
      <w:lvlJc w:val="left"/>
      <w:pPr>
        <w:ind w:left="858" w:hanging="432"/>
      </w:pPr>
      <w:rPr>
        <w:rFonts w:hint="default"/>
        <w:b w:val="0"/>
        <w:color w:val="auto"/>
      </w:rPr>
    </w:lvl>
    <w:lvl w:ilvl="2">
      <w:start w:val="1"/>
      <w:numFmt w:val="decimal"/>
      <w:lvlText w:val="3.%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A3956"/>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ACB3BB7"/>
    <w:multiLevelType w:val="multilevel"/>
    <w:tmpl w:val="79B0E7A2"/>
    <w:lvl w:ilvl="0">
      <w:start w:val="8"/>
      <w:numFmt w:val="decimal"/>
      <w:lvlText w:val="%1."/>
      <w:lvlJc w:val="left"/>
      <w:pPr>
        <w:ind w:left="360" w:hanging="360"/>
      </w:pPr>
      <w:rPr>
        <w:rFonts w:hint="default"/>
        <w:i w:val="0"/>
      </w:rPr>
    </w:lvl>
    <w:lvl w:ilvl="1">
      <w:start w:val="1"/>
      <w:numFmt w:val="decimal"/>
      <w:lvlText w:val="%1.%2."/>
      <w:lvlJc w:val="left"/>
      <w:pPr>
        <w:ind w:left="840" w:hanging="360"/>
      </w:pPr>
      <w:rPr>
        <w:rFonts w:hint="default"/>
        <w:b/>
        <w:bCs/>
        <w:i w:val="0"/>
      </w:rPr>
    </w:lvl>
    <w:lvl w:ilvl="2">
      <w:start w:val="1"/>
      <w:numFmt w:val="decimal"/>
      <w:lvlText w:val="%1.%2.%3."/>
      <w:lvlJc w:val="left"/>
      <w:pPr>
        <w:ind w:left="1680" w:hanging="720"/>
      </w:pPr>
      <w:rPr>
        <w:rFonts w:hint="default"/>
        <w:i w:val="0"/>
      </w:rPr>
    </w:lvl>
    <w:lvl w:ilvl="3">
      <w:start w:val="1"/>
      <w:numFmt w:val="decimal"/>
      <w:lvlText w:val="%1.%2.%3.%4."/>
      <w:lvlJc w:val="left"/>
      <w:pPr>
        <w:ind w:left="2160" w:hanging="720"/>
      </w:pPr>
      <w:rPr>
        <w:rFonts w:hint="default"/>
        <w:i w:val="0"/>
      </w:rPr>
    </w:lvl>
    <w:lvl w:ilvl="4">
      <w:start w:val="1"/>
      <w:numFmt w:val="decimal"/>
      <w:lvlText w:val="%1.%2.%3.%4.%5."/>
      <w:lvlJc w:val="left"/>
      <w:pPr>
        <w:ind w:left="3000" w:hanging="1080"/>
      </w:pPr>
      <w:rPr>
        <w:rFonts w:hint="default"/>
        <w:i w:val="0"/>
      </w:rPr>
    </w:lvl>
    <w:lvl w:ilvl="5">
      <w:start w:val="1"/>
      <w:numFmt w:val="decimal"/>
      <w:lvlText w:val="%1.%2.%3.%4.%5.%6."/>
      <w:lvlJc w:val="left"/>
      <w:pPr>
        <w:ind w:left="3480" w:hanging="1080"/>
      </w:pPr>
      <w:rPr>
        <w:rFonts w:hint="default"/>
        <w:i w:val="0"/>
      </w:rPr>
    </w:lvl>
    <w:lvl w:ilvl="6">
      <w:start w:val="1"/>
      <w:numFmt w:val="decimal"/>
      <w:lvlText w:val="%1.%2.%3.%4.%5.%6.%7."/>
      <w:lvlJc w:val="left"/>
      <w:pPr>
        <w:ind w:left="4320" w:hanging="1440"/>
      </w:pPr>
      <w:rPr>
        <w:rFonts w:hint="default"/>
        <w:i w:val="0"/>
      </w:rPr>
    </w:lvl>
    <w:lvl w:ilvl="7">
      <w:start w:val="1"/>
      <w:numFmt w:val="decimal"/>
      <w:lvlText w:val="%1.%2.%3.%4.%5.%6.%7.%8."/>
      <w:lvlJc w:val="left"/>
      <w:pPr>
        <w:ind w:left="4800" w:hanging="1440"/>
      </w:pPr>
      <w:rPr>
        <w:rFonts w:hint="default"/>
        <w:i w:val="0"/>
      </w:rPr>
    </w:lvl>
    <w:lvl w:ilvl="8">
      <w:start w:val="1"/>
      <w:numFmt w:val="decimal"/>
      <w:lvlText w:val="%1.%2.%3.%4.%5.%6.%7.%8.%9."/>
      <w:lvlJc w:val="left"/>
      <w:pPr>
        <w:ind w:left="5640" w:hanging="1800"/>
      </w:pPr>
      <w:rPr>
        <w:rFonts w:hint="default"/>
        <w:i w:val="0"/>
      </w:rPr>
    </w:lvl>
  </w:abstractNum>
  <w:abstractNum w:abstractNumId="4" w15:restartNumberingAfterBreak="0">
    <w:nsid w:val="0B4879B9"/>
    <w:multiLevelType w:val="hybridMultilevel"/>
    <w:tmpl w:val="E8E06814"/>
    <w:lvl w:ilvl="0" w:tplc="040E0017">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5" w15:restartNumberingAfterBreak="0">
    <w:nsid w:val="0EBE3B7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2F857AF"/>
    <w:multiLevelType w:val="multilevel"/>
    <w:tmpl w:val="5BE4ABB2"/>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7" w15:restartNumberingAfterBreak="0">
    <w:nsid w:val="14A520BF"/>
    <w:multiLevelType w:val="multilevel"/>
    <w:tmpl w:val="E49CB4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DA2504"/>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16A3269C"/>
    <w:multiLevelType w:val="multilevel"/>
    <w:tmpl w:val="3760ED0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bullet"/>
      <w:lvlText w:val=""/>
      <w:lvlJc w:val="left"/>
      <w:pPr>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B861CFD"/>
    <w:multiLevelType w:val="multilevel"/>
    <w:tmpl w:val="DA7ED2EA"/>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 w15:restartNumberingAfterBreak="0">
    <w:nsid w:val="1BE67186"/>
    <w:multiLevelType w:val="multilevel"/>
    <w:tmpl w:val="0246758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D89558A"/>
    <w:multiLevelType w:val="multilevel"/>
    <w:tmpl w:val="A1CECD9A"/>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ind w:left="1800" w:hanging="360"/>
      </w:p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F372F23"/>
    <w:multiLevelType w:val="multilevel"/>
    <w:tmpl w:val="7CDEF82C"/>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ind w:left="1800" w:hanging="360"/>
      </w:p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21950F2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32A418B"/>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16" w15:restartNumberingAfterBreak="0">
    <w:nsid w:val="25D75B24"/>
    <w:multiLevelType w:val="hybridMultilevel"/>
    <w:tmpl w:val="2264CEB0"/>
    <w:lvl w:ilvl="0" w:tplc="F082534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26E737CF"/>
    <w:multiLevelType w:val="multilevel"/>
    <w:tmpl w:val="06E260E0"/>
    <w:lvl w:ilvl="0">
      <w:start w:val="7"/>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27C86858"/>
    <w:multiLevelType w:val="multilevel"/>
    <w:tmpl w:val="856029F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CB54C25"/>
    <w:multiLevelType w:val="hybridMultilevel"/>
    <w:tmpl w:val="00FE78A0"/>
    <w:lvl w:ilvl="0" w:tplc="6248EA3E">
      <w:start w:val="1"/>
      <w:numFmt w:val="lowerLetter"/>
      <w:lvlText w:val="(%1)"/>
      <w:lvlJc w:val="left"/>
      <w:pPr>
        <w:ind w:left="783" w:hanging="360"/>
      </w:pPr>
      <w:rPr>
        <w:rFonts w:hint="default"/>
      </w:rPr>
    </w:lvl>
    <w:lvl w:ilvl="1" w:tplc="080C0019" w:tentative="1">
      <w:start w:val="1"/>
      <w:numFmt w:val="lowerLetter"/>
      <w:lvlText w:val="%2."/>
      <w:lvlJc w:val="left"/>
      <w:pPr>
        <w:ind w:left="1503" w:hanging="360"/>
      </w:pPr>
    </w:lvl>
    <w:lvl w:ilvl="2" w:tplc="080C001B" w:tentative="1">
      <w:start w:val="1"/>
      <w:numFmt w:val="lowerRoman"/>
      <w:lvlText w:val="%3."/>
      <w:lvlJc w:val="right"/>
      <w:pPr>
        <w:ind w:left="2223" w:hanging="180"/>
      </w:pPr>
    </w:lvl>
    <w:lvl w:ilvl="3" w:tplc="080C000F" w:tentative="1">
      <w:start w:val="1"/>
      <w:numFmt w:val="decimal"/>
      <w:lvlText w:val="%4."/>
      <w:lvlJc w:val="left"/>
      <w:pPr>
        <w:ind w:left="2943" w:hanging="360"/>
      </w:pPr>
    </w:lvl>
    <w:lvl w:ilvl="4" w:tplc="080C0019" w:tentative="1">
      <w:start w:val="1"/>
      <w:numFmt w:val="lowerLetter"/>
      <w:lvlText w:val="%5."/>
      <w:lvlJc w:val="left"/>
      <w:pPr>
        <w:ind w:left="3663" w:hanging="360"/>
      </w:pPr>
    </w:lvl>
    <w:lvl w:ilvl="5" w:tplc="080C001B" w:tentative="1">
      <w:start w:val="1"/>
      <w:numFmt w:val="lowerRoman"/>
      <w:lvlText w:val="%6."/>
      <w:lvlJc w:val="right"/>
      <w:pPr>
        <w:ind w:left="4383" w:hanging="180"/>
      </w:pPr>
    </w:lvl>
    <w:lvl w:ilvl="6" w:tplc="080C000F" w:tentative="1">
      <w:start w:val="1"/>
      <w:numFmt w:val="decimal"/>
      <w:lvlText w:val="%7."/>
      <w:lvlJc w:val="left"/>
      <w:pPr>
        <w:ind w:left="5103" w:hanging="360"/>
      </w:pPr>
    </w:lvl>
    <w:lvl w:ilvl="7" w:tplc="080C0019" w:tentative="1">
      <w:start w:val="1"/>
      <w:numFmt w:val="lowerLetter"/>
      <w:lvlText w:val="%8."/>
      <w:lvlJc w:val="left"/>
      <w:pPr>
        <w:ind w:left="5823" w:hanging="360"/>
      </w:pPr>
    </w:lvl>
    <w:lvl w:ilvl="8" w:tplc="080C001B" w:tentative="1">
      <w:start w:val="1"/>
      <w:numFmt w:val="lowerRoman"/>
      <w:lvlText w:val="%9."/>
      <w:lvlJc w:val="right"/>
      <w:pPr>
        <w:ind w:left="6543" w:hanging="180"/>
      </w:pPr>
    </w:lvl>
  </w:abstractNum>
  <w:abstractNum w:abstractNumId="20" w15:restartNumberingAfterBreak="0">
    <w:nsid w:val="2CF6264B"/>
    <w:multiLevelType w:val="hybridMultilevel"/>
    <w:tmpl w:val="B6C09378"/>
    <w:lvl w:ilvl="0" w:tplc="3E8A8534">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21" w15:restartNumberingAfterBreak="0">
    <w:nsid w:val="36256EBA"/>
    <w:multiLevelType w:val="multilevel"/>
    <w:tmpl w:val="4830CE2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ind w:left="1800" w:hanging="360"/>
      </w:p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36494F03"/>
    <w:multiLevelType w:val="multilevel"/>
    <w:tmpl w:val="61D231A8"/>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40E5437C"/>
    <w:multiLevelType w:val="hybridMultilevel"/>
    <w:tmpl w:val="64C09C12"/>
    <w:lvl w:ilvl="0" w:tplc="080C0001">
      <w:start w:val="1"/>
      <w:numFmt w:val="bullet"/>
      <w:lvlText w:val=""/>
      <w:lvlJc w:val="left"/>
      <w:pPr>
        <w:ind w:left="2847" w:hanging="360"/>
      </w:pPr>
      <w:rPr>
        <w:rFonts w:ascii="Symbol" w:hAnsi="Symbol" w:hint="default"/>
      </w:rPr>
    </w:lvl>
    <w:lvl w:ilvl="1" w:tplc="080C0003" w:tentative="1">
      <w:start w:val="1"/>
      <w:numFmt w:val="bullet"/>
      <w:lvlText w:val="o"/>
      <w:lvlJc w:val="left"/>
      <w:pPr>
        <w:ind w:left="3567" w:hanging="360"/>
      </w:pPr>
      <w:rPr>
        <w:rFonts w:ascii="Courier New" w:hAnsi="Courier New" w:cs="Courier New" w:hint="default"/>
      </w:rPr>
    </w:lvl>
    <w:lvl w:ilvl="2" w:tplc="080C0005" w:tentative="1">
      <w:start w:val="1"/>
      <w:numFmt w:val="bullet"/>
      <w:lvlText w:val=""/>
      <w:lvlJc w:val="left"/>
      <w:pPr>
        <w:ind w:left="4287" w:hanging="360"/>
      </w:pPr>
      <w:rPr>
        <w:rFonts w:ascii="Wingdings" w:hAnsi="Wingdings" w:hint="default"/>
      </w:rPr>
    </w:lvl>
    <w:lvl w:ilvl="3" w:tplc="080C0001" w:tentative="1">
      <w:start w:val="1"/>
      <w:numFmt w:val="bullet"/>
      <w:lvlText w:val=""/>
      <w:lvlJc w:val="left"/>
      <w:pPr>
        <w:ind w:left="5007" w:hanging="360"/>
      </w:pPr>
      <w:rPr>
        <w:rFonts w:ascii="Symbol" w:hAnsi="Symbol" w:hint="default"/>
      </w:rPr>
    </w:lvl>
    <w:lvl w:ilvl="4" w:tplc="080C0003" w:tentative="1">
      <w:start w:val="1"/>
      <w:numFmt w:val="bullet"/>
      <w:lvlText w:val="o"/>
      <w:lvlJc w:val="left"/>
      <w:pPr>
        <w:ind w:left="5727" w:hanging="360"/>
      </w:pPr>
      <w:rPr>
        <w:rFonts w:ascii="Courier New" w:hAnsi="Courier New" w:cs="Courier New" w:hint="default"/>
      </w:rPr>
    </w:lvl>
    <w:lvl w:ilvl="5" w:tplc="080C0005" w:tentative="1">
      <w:start w:val="1"/>
      <w:numFmt w:val="bullet"/>
      <w:lvlText w:val=""/>
      <w:lvlJc w:val="left"/>
      <w:pPr>
        <w:ind w:left="6447" w:hanging="360"/>
      </w:pPr>
      <w:rPr>
        <w:rFonts w:ascii="Wingdings" w:hAnsi="Wingdings" w:hint="default"/>
      </w:rPr>
    </w:lvl>
    <w:lvl w:ilvl="6" w:tplc="080C0001" w:tentative="1">
      <w:start w:val="1"/>
      <w:numFmt w:val="bullet"/>
      <w:lvlText w:val=""/>
      <w:lvlJc w:val="left"/>
      <w:pPr>
        <w:ind w:left="7167" w:hanging="360"/>
      </w:pPr>
      <w:rPr>
        <w:rFonts w:ascii="Symbol" w:hAnsi="Symbol" w:hint="default"/>
      </w:rPr>
    </w:lvl>
    <w:lvl w:ilvl="7" w:tplc="080C0003" w:tentative="1">
      <w:start w:val="1"/>
      <w:numFmt w:val="bullet"/>
      <w:lvlText w:val="o"/>
      <w:lvlJc w:val="left"/>
      <w:pPr>
        <w:ind w:left="7887" w:hanging="360"/>
      </w:pPr>
      <w:rPr>
        <w:rFonts w:ascii="Courier New" w:hAnsi="Courier New" w:cs="Courier New" w:hint="default"/>
      </w:rPr>
    </w:lvl>
    <w:lvl w:ilvl="8" w:tplc="080C0005" w:tentative="1">
      <w:start w:val="1"/>
      <w:numFmt w:val="bullet"/>
      <w:lvlText w:val=""/>
      <w:lvlJc w:val="left"/>
      <w:pPr>
        <w:ind w:left="8607" w:hanging="360"/>
      </w:pPr>
      <w:rPr>
        <w:rFonts w:ascii="Wingdings" w:hAnsi="Wingdings" w:hint="default"/>
      </w:rPr>
    </w:lvl>
  </w:abstractNum>
  <w:abstractNum w:abstractNumId="24" w15:restartNumberingAfterBreak="0">
    <w:nsid w:val="40ED1629"/>
    <w:multiLevelType w:val="multilevel"/>
    <w:tmpl w:val="C1EC21A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4467B40"/>
    <w:multiLevelType w:val="multilevel"/>
    <w:tmpl w:val="E42AB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241205"/>
    <w:multiLevelType w:val="multilevel"/>
    <w:tmpl w:val="8926D9CE"/>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116CEE"/>
    <w:multiLevelType w:val="multilevel"/>
    <w:tmpl w:val="4914FFC8"/>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9" w15:restartNumberingAfterBreak="0">
    <w:nsid w:val="4D074FCE"/>
    <w:multiLevelType w:val="hybridMultilevel"/>
    <w:tmpl w:val="DC8442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1">
      <w:start w:val="1"/>
      <w:numFmt w:val="bullet"/>
      <w:lvlText w:val=""/>
      <w:lvlJc w:val="left"/>
      <w:pPr>
        <w:ind w:left="3600" w:hanging="360"/>
      </w:pPr>
      <w:rPr>
        <w:rFonts w:ascii="Symbol" w:hAnsi="Symbol"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4E0022ED"/>
    <w:multiLevelType w:val="hybridMultilevel"/>
    <w:tmpl w:val="89C60F80"/>
    <w:lvl w:ilvl="0" w:tplc="703405EC">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start w:val="1"/>
      <w:numFmt w:val="lowerRoman"/>
      <w:lvlText w:val="%6."/>
      <w:lvlJc w:val="right"/>
      <w:pPr>
        <w:ind w:left="6120" w:hanging="180"/>
      </w:pPr>
    </w:lvl>
    <w:lvl w:ilvl="6" w:tplc="080C000F">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1" w15:restartNumberingAfterBreak="0">
    <w:nsid w:val="505D3E49"/>
    <w:multiLevelType w:val="hybridMultilevel"/>
    <w:tmpl w:val="BA3C24C2"/>
    <w:lvl w:ilvl="0" w:tplc="B8B824D8">
      <w:start w:val="1"/>
      <w:numFmt w:val="lowerLetter"/>
      <w:lvlText w:val="(%1)"/>
      <w:lvlJc w:val="left"/>
      <w:pPr>
        <w:ind w:left="1320" w:hanging="360"/>
      </w:pPr>
      <w:rPr>
        <w:rFonts w:hint="default"/>
        <w:i w:val="0"/>
      </w:rPr>
    </w:lvl>
    <w:lvl w:ilvl="1" w:tplc="080C0019">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32" w15:restartNumberingAfterBreak="0">
    <w:nsid w:val="5525410F"/>
    <w:multiLevelType w:val="multilevel"/>
    <w:tmpl w:val="37EE2D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57536BA"/>
    <w:multiLevelType w:val="multilevel"/>
    <w:tmpl w:val="4830CE2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ind w:left="1800" w:hanging="360"/>
      </w:p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5613571B"/>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15:restartNumberingAfterBreak="0">
    <w:nsid w:val="56275CF1"/>
    <w:multiLevelType w:val="multilevel"/>
    <w:tmpl w:val="AC5E33CE"/>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58D659AD"/>
    <w:multiLevelType w:val="multilevel"/>
    <w:tmpl w:val="9DE623D2"/>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7" w15:restartNumberingAfterBreak="0">
    <w:nsid w:val="5934699C"/>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5FAE4F1F"/>
    <w:multiLevelType w:val="hybridMultilevel"/>
    <w:tmpl w:val="347E54DA"/>
    <w:lvl w:ilvl="0" w:tplc="EF80AAA6">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9" w15:restartNumberingAfterBreak="0">
    <w:nsid w:val="64556794"/>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40" w15:restartNumberingAfterBreak="0">
    <w:nsid w:val="69BE62F3"/>
    <w:multiLevelType w:val="hybridMultilevel"/>
    <w:tmpl w:val="A294A324"/>
    <w:lvl w:ilvl="0" w:tplc="080C000D">
      <w:start w:val="1"/>
      <w:numFmt w:val="bullet"/>
      <w:lvlText w:val=""/>
      <w:lvlJc w:val="left"/>
      <w:pPr>
        <w:ind w:left="3240" w:hanging="360"/>
      </w:pPr>
      <w:rPr>
        <w:rFonts w:ascii="Wingdings" w:hAnsi="Wingdings" w:hint="default"/>
      </w:rPr>
    </w:lvl>
    <w:lvl w:ilvl="1" w:tplc="080C0003" w:tentative="1">
      <w:start w:val="1"/>
      <w:numFmt w:val="bullet"/>
      <w:lvlText w:val="o"/>
      <w:lvlJc w:val="left"/>
      <w:pPr>
        <w:ind w:left="3960" w:hanging="360"/>
      </w:pPr>
      <w:rPr>
        <w:rFonts w:ascii="Courier New" w:hAnsi="Courier New" w:cs="Courier New" w:hint="default"/>
      </w:rPr>
    </w:lvl>
    <w:lvl w:ilvl="2" w:tplc="080C0005" w:tentative="1">
      <w:start w:val="1"/>
      <w:numFmt w:val="bullet"/>
      <w:lvlText w:val=""/>
      <w:lvlJc w:val="left"/>
      <w:pPr>
        <w:ind w:left="4680" w:hanging="360"/>
      </w:pPr>
      <w:rPr>
        <w:rFonts w:ascii="Wingdings" w:hAnsi="Wingdings" w:hint="default"/>
      </w:rPr>
    </w:lvl>
    <w:lvl w:ilvl="3" w:tplc="080C0001" w:tentative="1">
      <w:start w:val="1"/>
      <w:numFmt w:val="bullet"/>
      <w:lvlText w:val=""/>
      <w:lvlJc w:val="left"/>
      <w:pPr>
        <w:ind w:left="5400" w:hanging="360"/>
      </w:pPr>
      <w:rPr>
        <w:rFonts w:ascii="Symbol" w:hAnsi="Symbol" w:hint="default"/>
      </w:rPr>
    </w:lvl>
    <w:lvl w:ilvl="4" w:tplc="080C0003">
      <w:start w:val="1"/>
      <w:numFmt w:val="bullet"/>
      <w:lvlText w:val="o"/>
      <w:lvlJc w:val="left"/>
      <w:pPr>
        <w:ind w:left="6120" w:hanging="360"/>
      </w:pPr>
      <w:rPr>
        <w:rFonts w:ascii="Courier New" w:hAnsi="Courier New" w:cs="Courier New" w:hint="default"/>
      </w:rPr>
    </w:lvl>
    <w:lvl w:ilvl="5" w:tplc="080C0005" w:tentative="1">
      <w:start w:val="1"/>
      <w:numFmt w:val="bullet"/>
      <w:lvlText w:val=""/>
      <w:lvlJc w:val="left"/>
      <w:pPr>
        <w:ind w:left="6840" w:hanging="360"/>
      </w:pPr>
      <w:rPr>
        <w:rFonts w:ascii="Wingdings" w:hAnsi="Wingdings" w:hint="default"/>
      </w:rPr>
    </w:lvl>
    <w:lvl w:ilvl="6" w:tplc="080C0001" w:tentative="1">
      <w:start w:val="1"/>
      <w:numFmt w:val="bullet"/>
      <w:lvlText w:val=""/>
      <w:lvlJc w:val="left"/>
      <w:pPr>
        <w:ind w:left="7560" w:hanging="360"/>
      </w:pPr>
      <w:rPr>
        <w:rFonts w:ascii="Symbol" w:hAnsi="Symbol" w:hint="default"/>
      </w:rPr>
    </w:lvl>
    <w:lvl w:ilvl="7" w:tplc="080C0003" w:tentative="1">
      <w:start w:val="1"/>
      <w:numFmt w:val="bullet"/>
      <w:lvlText w:val="o"/>
      <w:lvlJc w:val="left"/>
      <w:pPr>
        <w:ind w:left="8280" w:hanging="360"/>
      </w:pPr>
      <w:rPr>
        <w:rFonts w:ascii="Courier New" w:hAnsi="Courier New" w:cs="Courier New" w:hint="default"/>
      </w:rPr>
    </w:lvl>
    <w:lvl w:ilvl="8" w:tplc="080C0005" w:tentative="1">
      <w:start w:val="1"/>
      <w:numFmt w:val="bullet"/>
      <w:lvlText w:val=""/>
      <w:lvlJc w:val="left"/>
      <w:pPr>
        <w:ind w:left="9000" w:hanging="360"/>
      </w:pPr>
      <w:rPr>
        <w:rFonts w:ascii="Wingdings" w:hAnsi="Wingdings" w:hint="default"/>
      </w:rPr>
    </w:lvl>
  </w:abstractNum>
  <w:abstractNum w:abstractNumId="41" w15:restartNumberingAfterBreak="0">
    <w:nsid w:val="6E784719"/>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6ECB343F"/>
    <w:multiLevelType w:val="multilevel"/>
    <w:tmpl w:val="9CDADC36"/>
    <w:lvl w:ilvl="0">
      <w:start w:val="5"/>
      <w:numFmt w:val="decimal"/>
      <w:lvlText w:val="%1."/>
      <w:lvlJc w:val="left"/>
      <w:pPr>
        <w:ind w:left="360" w:hanging="360"/>
      </w:pPr>
      <w:rPr>
        <w:rFonts w:hint="default"/>
        <w:u w:val="single"/>
      </w:rPr>
    </w:lvl>
    <w:lvl w:ilvl="1">
      <w:start w:val="1"/>
      <w:numFmt w:val="decimal"/>
      <w:lvlText w:val="%1.%2."/>
      <w:lvlJc w:val="left"/>
      <w:pPr>
        <w:ind w:left="840" w:hanging="360"/>
      </w:pPr>
      <w:rPr>
        <w:rFonts w:hint="default"/>
        <w:b/>
        <w:bCs/>
        <w:u w:val="none"/>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u w:val="single"/>
      </w:rPr>
    </w:lvl>
    <w:lvl w:ilvl="4">
      <w:start w:val="1"/>
      <w:numFmt w:val="decimal"/>
      <w:lvlText w:val="%1.%2.%3.%4.%5."/>
      <w:lvlJc w:val="left"/>
      <w:pPr>
        <w:ind w:left="3000" w:hanging="1080"/>
      </w:pPr>
      <w:rPr>
        <w:rFonts w:hint="default"/>
        <w:u w:val="single"/>
      </w:rPr>
    </w:lvl>
    <w:lvl w:ilvl="5">
      <w:start w:val="1"/>
      <w:numFmt w:val="decimal"/>
      <w:lvlText w:val="%1.%2.%3.%4.%5.%6."/>
      <w:lvlJc w:val="left"/>
      <w:pPr>
        <w:ind w:left="3480" w:hanging="1080"/>
      </w:pPr>
      <w:rPr>
        <w:rFonts w:hint="default"/>
        <w:u w:val="single"/>
      </w:rPr>
    </w:lvl>
    <w:lvl w:ilvl="6">
      <w:start w:val="1"/>
      <w:numFmt w:val="decimal"/>
      <w:lvlText w:val="%1.%2.%3.%4.%5.%6.%7."/>
      <w:lvlJc w:val="left"/>
      <w:pPr>
        <w:ind w:left="4320" w:hanging="1440"/>
      </w:pPr>
      <w:rPr>
        <w:rFonts w:hint="default"/>
        <w:u w:val="single"/>
      </w:rPr>
    </w:lvl>
    <w:lvl w:ilvl="7">
      <w:start w:val="1"/>
      <w:numFmt w:val="decimal"/>
      <w:lvlText w:val="%1.%2.%3.%4.%5.%6.%7.%8."/>
      <w:lvlJc w:val="left"/>
      <w:pPr>
        <w:ind w:left="4800" w:hanging="1440"/>
      </w:pPr>
      <w:rPr>
        <w:rFonts w:hint="default"/>
        <w:u w:val="single"/>
      </w:rPr>
    </w:lvl>
    <w:lvl w:ilvl="8">
      <w:start w:val="1"/>
      <w:numFmt w:val="decimal"/>
      <w:lvlText w:val="%1.%2.%3.%4.%5.%6.%7.%8.%9."/>
      <w:lvlJc w:val="left"/>
      <w:pPr>
        <w:ind w:left="5640" w:hanging="1800"/>
      </w:pPr>
      <w:rPr>
        <w:rFonts w:hint="default"/>
        <w:u w:val="single"/>
      </w:rPr>
    </w:lvl>
  </w:abstractNum>
  <w:abstractNum w:abstractNumId="43" w15:restartNumberingAfterBreak="0">
    <w:nsid w:val="6ED411CA"/>
    <w:multiLevelType w:val="multilevel"/>
    <w:tmpl w:val="0B76FFE6"/>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4" w15:restartNumberingAfterBreak="0">
    <w:nsid w:val="70182A1C"/>
    <w:multiLevelType w:val="hybridMultilevel"/>
    <w:tmpl w:val="BBBA82DC"/>
    <w:lvl w:ilvl="0" w:tplc="84901F78">
      <w:start w:val="1"/>
      <w:numFmt w:val="lowerLetter"/>
      <w:lvlText w:val="(%1)"/>
      <w:lvlJc w:val="left"/>
      <w:pPr>
        <w:ind w:left="1069" w:hanging="360"/>
      </w:pPr>
      <w:rPr>
        <w:rFonts w:hint="default"/>
      </w:rPr>
    </w:lvl>
    <w:lvl w:ilvl="1" w:tplc="080C0019" w:tentative="1">
      <w:start w:val="1"/>
      <w:numFmt w:val="lowerLetter"/>
      <w:lvlText w:val="%2."/>
      <w:lvlJc w:val="left"/>
      <w:pPr>
        <w:ind w:left="1789" w:hanging="360"/>
      </w:pPr>
    </w:lvl>
    <w:lvl w:ilvl="2" w:tplc="080C001B" w:tentative="1">
      <w:start w:val="1"/>
      <w:numFmt w:val="lowerRoman"/>
      <w:lvlText w:val="%3."/>
      <w:lvlJc w:val="right"/>
      <w:pPr>
        <w:ind w:left="2509" w:hanging="180"/>
      </w:pPr>
    </w:lvl>
    <w:lvl w:ilvl="3" w:tplc="080C000F" w:tentative="1">
      <w:start w:val="1"/>
      <w:numFmt w:val="decimal"/>
      <w:lvlText w:val="%4."/>
      <w:lvlJc w:val="left"/>
      <w:pPr>
        <w:ind w:left="3229" w:hanging="360"/>
      </w:pPr>
    </w:lvl>
    <w:lvl w:ilvl="4" w:tplc="080C0019" w:tentative="1">
      <w:start w:val="1"/>
      <w:numFmt w:val="lowerLetter"/>
      <w:lvlText w:val="%5."/>
      <w:lvlJc w:val="left"/>
      <w:pPr>
        <w:ind w:left="3949" w:hanging="360"/>
      </w:pPr>
    </w:lvl>
    <w:lvl w:ilvl="5" w:tplc="080C001B" w:tentative="1">
      <w:start w:val="1"/>
      <w:numFmt w:val="lowerRoman"/>
      <w:lvlText w:val="%6."/>
      <w:lvlJc w:val="right"/>
      <w:pPr>
        <w:ind w:left="4669" w:hanging="180"/>
      </w:pPr>
    </w:lvl>
    <w:lvl w:ilvl="6" w:tplc="080C000F" w:tentative="1">
      <w:start w:val="1"/>
      <w:numFmt w:val="decimal"/>
      <w:lvlText w:val="%7."/>
      <w:lvlJc w:val="left"/>
      <w:pPr>
        <w:ind w:left="5389" w:hanging="360"/>
      </w:pPr>
    </w:lvl>
    <w:lvl w:ilvl="7" w:tplc="080C0019" w:tentative="1">
      <w:start w:val="1"/>
      <w:numFmt w:val="lowerLetter"/>
      <w:lvlText w:val="%8."/>
      <w:lvlJc w:val="left"/>
      <w:pPr>
        <w:ind w:left="6109" w:hanging="360"/>
      </w:pPr>
    </w:lvl>
    <w:lvl w:ilvl="8" w:tplc="080C001B" w:tentative="1">
      <w:start w:val="1"/>
      <w:numFmt w:val="lowerRoman"/>
      <w:lvlText w:val="%9."/>
      <w:lvlJc w:val="right"/>
      <w:pPr>
        <w:ind w:left="6829" w:hanging="180"/>
      </w:pPr>
    </w:lvl>
  </w:abstractNum>
  <w:abstractNum w:abstractNumId="45" w15:restartNumberingAfterBreak="0">
    <w:nsid w:val="70DC655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2FC0037"/>
    <w:multiLevelType w:val="multilevel"/>
    <w:tmpl w:val="1562CDD6"/>
    <w:lvl w:ilvl="0">
      <w:start w:val="5"/>
      <w:numFmt w:val="decimal"/>
      <w:lvlText w:val="%1."/>
      <w:lvlJc w:val="left"/>
      <w:pPr>
        <w:ind w:left="360" w:hanging="360"/>
      </w:pPr>
      <w:rPr>
        <w:rFonts w:hint="default"/>
      </w:rPr>
    </w:lvl>
    <w:lvl w:ilvl="1">
      <w:start w:val="1"/>
      <w:numFmt w:val="decimal"/>
      <w:lvlText w:val="%1.%2."/>
      <w:lvlJc w:val="left"/>
      <w:pPr>
        <w:ind w:left="1320" w:hanging="360"/>
      </w:pPr>
      <w:rPr>
        <w:rFonts w:hint="default"/>
        <w:b/>
        <w:bCs/>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7" w15:restartNumberingAfterBreak="0">
    <w:nsid w:val="7C836F61"/>
    <w:multiLevelType w:val="hybridMultilevel"/>
    <w:tmpl w:val="9B3E4066"/>
    <w:lvl w:ilvl="0" w:tplc="FCBC8526">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start w:val="1"/>
      <w:numFmt w:val="lowerRoman"/>
      <w:lvlText w:val="%6."/>
      <w:lvlJc w:val="right"/>
      <w:pPr>
        <w:ind w:left="4920" w:hanging="180"/>
      </w:pPr>
    </w:lvl>
    <w:lvl w:ilvl="6" w:tplc="080C000F">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num w:numId="1" w16cid:durableId="2114666477">
    <w:abstractNumId w:val="12"/>
  </w:num>
  <w:num w:numId="2" w16cid:durableId="828906325">
    <w:abstractNumId w:val="1"/>
  </w:num>
  <w:num w:numId="3" w16cid:durableId="1421607773">
    <w:abstractNumId w:val="25"/>
  </w:num>
  <w:num w:numId="4" w16cid:durableId="1096363254">
    <w:abstractNumId w:val="0"/>
  </w:num>
  <w:num w:numId="5" w16cid:durableId="534733717">
    <w:abstractNumId w:val="28"/>
  </w:num>
  <w:num w:numId="6" w16cid:durableId="659385799">
    <w:abstractNumId w:val="43"/>
  </w:num>
  <w:num w:numId="7" w16cid:durableId="882642859">
    <w:abstractNumId w:val="10"/>
  </w:num>
  <w:num w:numId="8" w16cid:durableId="1107656495">
    <w:abstractNumId w:val="5"/>
  </w:num>
  <w:num w:numId="9" w16cid:durableId="238832995">
    <w:abstractNumId w:val="46"/>
  </w:num>
  <w:num w:numId="10" w16cid:durableId="632056179">
    <w:abstractNumId w:val="21"/>
  </w:num>
  <w:num w:numId="11" w16cid:durableId="770707077">
    <w:abstractNumId w:val="8"/>
  </w:num>
  <w:num w:numId="12" w16cid:durableId="1062022620">
    <w:abstractNumId w:val="34"/>
  </w:num>
  <w:num w:numId="13" w16cid:durableId="1128751">
    <w:abstractNumId w:val="20"/>
  </w:num>
  <w:num w:numId="14" w16cid:durableId="1953514520">
    <w:abstractNumId w:val="38"/>
  </w:num>
  <w:num w:numId="15" w16cid:durableId="2143768770">
    <w:abstractNumId w:val="41"/>
  </w:num>
  <w:num w:numId="16" w16cid:durableId="1513300708">
    <w:abstractNumId w:val="7"/>
  </w:num>
  <w:num w:numId="17" w16cid:durableId="1235355958">
    <w:abstractNumId w:val="17"/>
  </w:num>
  <w:num w:numId="18" w16cid:durableId="2107579641">
    <w:abstractNumId w:val="19"/>
  </w:num>
  <w:num w:numId="19" w16cid:durableId="1092236615">
    <w:abstractNumId w:val="30"/>
  </w:num>
  <w:num w:numId="20" w16cid:durableId="412317650">
    <w:abstractNumId w:val="3"/>
  </w:num>
  <w:num w:numId="21" w16cid:durableId="2128500346">
    <w:abstractNumId w:val="31"/>
  </w:num>
  <w:num w:numId="22" w16cid:durableId="1447118299">
    <w:abstractNumId w:val="15"/>
  </w:num>
  <w:num w:numId="23" w16cid:durableId="580914879">
    <w:abstractNumId w:val="39"/>
  </w:num>
  <w:num w:numId="24" w16cid:durableId="1613895504">
    <w:abstractNumId w:val="14"/>
  </w:num>
  <w:num w:numId="25" w16cid:durableId="487525385">
    <w:abstractNumId w:val="37"/>
  </w:num>
  <w:num w:numId="26" w16cid:durableId="1541477428">
    <w:abstractNumId w:val="29"/>
  </w:num>
  <w:num w:numId="27" w16cid:durableId="1427270664">
    <w:abstractNumId w:val="40"/>
  </w:num>
  <w:num w:numId="28" w16cid:durableId="736056889">
    <w:abstractNumId w:val="9"/>
  </w:num>
  <w:num w:numId="29" w16cid:durableId="47460274">
    <w:abstractNumId w:val="44"/>
  </w:num>
  <w:num w:numId="30" w16cid:durableId="1971086289">
    <w:abstractNumId w:val="36"/>
  </w:num>
  <w:num w:numId="31" w16cid:durableId="527257613">
    <w:abstractNumId w:val="22"/>
  </w:num>
  <w:num w:numId="32" w16cid:durableId="1408305502">
    <w:abstractNumId w:val="35"/>
  </w:num>
  <w:num w:numId="33" w16cid:durableId="2051685378">
    <w:abstractNumId w:val="4"/>
  </w:num>
  <w:num w:numId="34" w16cid:durableId="1172991327">
    <w:abstractNumId w:val="27"/>
  </w:num>
  <w:num w:numId="35" w16cid:durableId="798231910">
    <w:abstractNumId w:val="32"/>
  </w:num>
  <w:num w:numId="36" w16cid:durableId="730233613">
    <w:abstractNumId w:val="2"/>
  </w:num>
  <w:num w:numId="37" w16cid:durableId="59520991">
    <w:abstractNumId w:val="45"/>
  </w:num>
  <w:num w:numId="38" w16cid:durableId="765658691">
    <w:abstractNumId w:val="47"/>
  </w:num>
  <w:num w:numId="39" w16cid:durableId="1875732243">
    <w:abstractNumId w:val="23"/>
  </w:num>
  <w:num w:numId="40" w16cid:durableId="359168937">
    <w:abstractNumId w:val="18"/>
  </w:num>
  <w:num w:numId="41" w16cid:durableId="1688485660">
    <w:abstractNumId w:val="26"/>
  </w:num>
  <w:num w:numId="42" w16cid:durableId="1550023508">
    <w:abstractNumId w:val="13"/>
  </w:num>
  <w:num w:numId="43" w16cid:durableId="451440294">
    <w:abstractNumId w:val="16"/>
  </w:num>
  <w:num w:numId="44" w16cid:durableId="835000467">
    <w:abstractNumId w:val="6"/>
  </w:num>
  <w:num w:numId="45" w16cid:durableId="1931307487">
    <w:abstractNumId w:val="42"/>
  </w:num>
  <w:num w:numId="46" w16cid:durableId="1624653190">
    <w:abstractNumId w:val="11"/>
  </w:num>
  <w:num w:numId="47" w16cid:durableId="61217928">
    <w:abstractNumId w:val="24"/>
  </w:num>
  <w:num w:numId="48" w16cid:durableId="1059132504">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B33E6"/>
    <w:rsid w:val="00001D6C"/>
    <w:rsid w:val="00042ACA"/>
    <w:rsid w:val="0004375F"/>
    <w:rsid w:val="00090354"/>
    <w:rsid w:val="000B08E0"/>
    <w:rsid w:val="000E253A"/>
    <w:rsid w:val="001344DB"/>
    <w:rsid w:val="0014068F"/>
    <w:rsid w:val="001452E8"/>
    <w:rsid w:val="001507A9"/>
    <w:rsid w:val="00152F0E"/>
    <w:rsid w:val="00153D1B"/>
    <w:rsid w:val="00164256"/>
    <w:rsid w:val="00194879"/>
    <w:rsid w:val="00197C21"/>
    <w:rsid w:val="001B38EF"/>
    <w:rsid w:val="001B5649"/>
    <w:rsid w:val="001B6DD1"/>
    <w:rsid w:val="001C7129"/>
    <w:rsid w:val="001F48E4"/>
    <w:rsid w:val="00206BDB"/>
    <w:rsid w:val="00211C18"/>
    <w:rsid w:val="00215029"/>
    <w:rsid w:val="0023166A"/>
    <w:rsid w:val="00237B1B"/>
    <w:rsid w:val="00237BC1"/>
    <w:rsid w:val="00245461"/>
    <w:rsid w:val="0026464D"/>
    <w:rsid w:val="002649C8"/>
    <w:rsid w:val="00282AEE"/>
    <w:rsid w:val="0029702E"/>
    <w:rsid w:val="002A52F0"/>
    <w:rsid w:val="002A7E09"/>
    <w:rsid w:val="002C0D47"/>
    <w:rsid w:val="002E3795"/>
    <w:rsid w:val="002E43A3"/>
    <w:rsid w:val="002F4E4D"/>
    <w:rsid w:val="002F79D6"/>
    <w:rsid w:val="0030113E"/>
    <w:rsid w:val="00315BC1"/>
    <w:rsid w:val="00327EA6"/>
    <w:rsid w:val="0033245C"/>
    <w:rsid w:val="00334143"/>
    <w:rsid w:val="00372914"/>
    <w:rsid w:val="00373CBC"/>
    <w:rsid w:val="003759A4"/>
    <w:rsid w:val="00380D40"/>
    <w:rsid w:val="003A5B74"/>
    <w:rsid w:val="003B0296"/>
    <w:rsid w:val="003B21F9"/>
    <w:rsid w:val="003F3B09"/>
    <w:rsid w:val="0041111C"/>
    <w:rsid w:val="00432738"/>
    <w:rsid w:val="0043604C"/>
    <w:rsid w:val="004418B6"/>
    <w:rsid w:val="00443796"/>
    <w:rsid w:val="00450B69"/>
    <w:rsid w:val="00466BC2"/>
    <w:rsid w:val="00467736"/>
    <w:rsid w:val="00470809"/>
    <w:rsid w:val="00485681"/>
    <w:rsid w:val="004879A7"/>
    <w:rsid w:val="004B2740"/>
    <w:rsid w:val="004C1C63"/>
    <w:rsid w:val="004D559F"/>
    <w:rsid w:val="004E26B7"/>
    <w:rsid w:val="004E6C24"/>
    <w:rsid w:val="004F284D"/>
    <w:rsid w:val="004F5BF4"/>
    <w:rsid w:val="005008E5"/>
    <w:rsid w:val="00515227"/>
    <w:rsid w:val="00526C13"/>
    <w:rsid w:val="0054278D"/>
    <w:rsid w:val="0054314B"/>
    <w:rsid w:val="00552C3D"/>
    <w:rsid w:val="00574327"/>
    <w:rsid w:val="00585D4C"/>
    <w:rsid w:val="0059327C"/>
    <w:rsid w:val="005979A7"/>
    <w:rsid w:val="005A5703"/>
    <w:rsid w:val="005A7B71"/>
    <w:rsid w:val="005C4E62"/>
    <w:rsid w:val="005C7A08"/>
    <w:rsid w:val="005F2475"/>
    <w:rsid w:val="006373F1"/>
    <w:rsid w:val="00641F76"/>
    <w:rsid w:val="006424ED"/>
    <w:rsid w:val="00646E8A"/>
    <w:rsid w:val="00657A85"/>
    <w:rsid w:val="00657CA5"/>
    <w:rsid w:val="00667881"/>
    <w:rsid w:val="006747C2"/>
    <w:rsid w:val="00683A7E"/>
    <w:rsid w:val="00691333"/>
    <w:rsid w:val="006A4ACB"/>
    <w:rsid w:val="006B4535"/>
    <w:rsid w:val="006C4335"/>
    <w:rsid w:val="006D2DE8"/>
    <w:rsid w:val="006D4F49"/>
    <w:rsid w:val="006E5D3C"/>
    <w:rsid w:val="006E63CD"/>
    <w:rsid w:val="006E6AE1"/>
    <w:rsid w:val="006E7B75"/>
    <w:rsid w:val="006F1D4C"/>
    <w:rsid w:val="006F5901"/>
    <w:rsid w:val="00702A96"/>
    <w:rsid w:val="00710B4A"/>
    <w:rsid w:val="00723C49"/>
    <w:rsid w:val="00752AEB"/>
    <w:rsid w:val="00762D49"/>
    <w:rsid w:val="00775357"/>
    <w:rsid w:val="00796043"/>
    <w:rsid w:val="007A2062"/>
    <w:rsid w:val="007A3136"/>
    <w:rsid w:val="007B33E6"/>
    <w:rsid w:val="007B5294"/>
    <w:rsid w:val="007D7D41"/>
    <w:rsid w:val="007E797D"/>
    <w:rsid w:val="00807298"/>
    <w:rsid w:val="00807BE5"/>
    <w:rsid w:val="0085411F"/>
    <w:rsid w:val="00862A0C"/>
    <w:rsid w:val="008672C1"/>
    <w:rsid w:val="0088227B"/>
    <w:rsid w:val="00884488"/>
    <w:rsid w:val="00890965"/>
    <w:rsid w:val="00897F8A"/>
    <w:rsid w:val="008B0AA0"/>
    <w:rsid w:val="008B2C0A"/>
    <w:rsid w:val="008B5449"/>
    <w:rsid w:val="008D40BF"/>
    <w:rsid w:val="008E019D"/>
    <w:rsid w:val="008F2F16"/>
    <w:rsid w:val="0092048A"/>
    <w:rsid w:val="009300C8"/>
    <w:rsid w:val="009526B2"/>
    <w:rsid w:val="00954EBE"/>
    <w:rsid w:val="009642EB"/>
    <w:rsid w:val="009A1814"/>
    <w:rsid w:val="009D198A"/>
    <w:rsid w:val="009D74EF"/>
    <w:rsid w:val="009F18E1"/>
    <w:rsid w:val="009F1CC8"/>
    <w:rsid w:val="00A15706"/>
    <w:rsid w:val="00A33E52"/>
    <w:rsid w:val="00A52492"/>
    <w:rsid w:val="00A63EE7"/>
    <w:rsid w:val="00A65DC8"/>
    <w:rsid w:val="00A65F89"/>
    <w:rsid w:val="00A72D4E"/>
    <w:rsid w:val="00A83F68"/>
    <w:rsid w:val="00A84A35"/>
    <w:rsid w:val="00AA0B7A"/>
    <w:rsid w:val="00AA251D"/>
    <w:rsid w:val="00AA3FB5"/>
    <w:rsid w:val="00AE5039"/>
    <w:rsid w:val="00AF28F2"/>
    <w:rsid w:val="00B2464B"/>
    <w:rsid w:val="00B376D0"/>
    <w:rsid w:val="00B677F2"/>
    <w:rsid w:val="00B778AD"/>
    <w:rsid w:val="00B973C6"/>
    <w:rsid w:val="00BA6934"/>
    <w:rsid w:val="00BE2CC4"/>
    <w:rsid w:val="00BE56A6"/>
    <w:rsid w:val="00C049C7"/>
    <w:rsid w:val="00C04E88"/>
    <w:rsid w:val="00C06044"/>
    <w:rsid w:val="00C32D7F"/>
    <w:rsid w:val="00C3350C"/>
    <w:rsid w:val="00C4024D"/>
    <w:rsid w:val="00C66331"/>
    <w:rsid w:val="00C86C01"/>
    <w:rsid w:val="00C86E6D"/>
    <w:rsid w:val="00C90B4D"/>
    <w:rsid w:val="00C911FF"/>
    <w:rsid w:val="00C9528F"/>
    <w:rsid w:val="00CD73D1"/>
    <w:rsid w:val="00CF430B"/>
    <w:rsid w:val="00CF6D23"/>
    <w:rsid w:val="00D1118F"/>
    <w:rsid w:val="00D1408F"/>
    <w:rsid w:val="00D15FDE"/>
    <w:rsid w:val="00D22A38"/>
    <w:rsid w:val="00D46D21"/>
    <w:rsid w:val="00D55ACA"/>
    <w:rsid w:val="00D96BAE"/>
    <w:rsid w:val="00D97B3D"/>
    <w:rsid w:val="00DA4DD2"/>
    <w:rsid w:val="00DB188E"/>
    <w:rsid w:val="00DC35A4"/>
    <w:rsid w:val="00DC518F"/>
    <w:rsid w:val="00DE181E"/>
    <w:rsid w:val="00DE2831"/>
    <w:rsid w:val="00E0556B"/>
    <w:rsid w:val="00E101F1"/>
    <w:rsid w:val="00E11B43"/>
    <w:rsid w:val="00E217F7"/>
    <w:rsid w:val="00E27219"/>
    <w:rsid w:val="00E46C85"/>
    <w:rsid w:val="00E941C1"/>
    <w:rsid w:val="00EA0DD0"/>
    <w:rsid w:val="00EB7D47"/>
    <w:rsid w:val="00EC1CF9"/>
    <w:rsid w:val="00ED5F64"/>
    <w:rsid w:val="00EF5BD7"/>
    <w:rsid w:val="00F019FD"/>
    <w:rsid w:val="00F0329D"/>
    <w:rsid w:val="00F10FBD"/>
    <w:rsid w:val="00F47AC0"/>
    <w:rsid w:val="00F7274E"/>
    <w:rsid w:val="00F75648"/>
    <w:rsid w:val="00F768EF"/>
    <w:rsid w:val="00FB7695"/>
    <w:rsid w:val="00FC09A8"/>
    <w:rsid w:val="00FC4DB1"/>
    <w:rsid w:val="00FC5A25"/>
    <w:rsid w:val="00FE25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B2E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3E6"/>
    <w:rPr>
      <w:sz w:val="24"/>
      <w:lang w:eastAsia="en-US"/>
    </w:rPr>
  </w:style>
  <w:style w:type="paragraph" w:styleId="Heading2">
    <w:name w:val="heading 2"/>
    <w:basedOn w:val="Normal"/>
    <w:next w:val="Normal"/>
    <w:link w:val="Heading2Char"/>
    <w:uiPriority w:val="9"/>
    <w:unhideWhenUsed/>
    <w:qFormat/>
    <w:rsid w:val="007B33E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C04E8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nhideWhenUsed/>
    <w:qFormat/>
    <w:rsid w:val="007B33E6"/>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B33E6"/>
    <w:rPr>
      <w:rFonts w:ascii="Cambria" w:eastAsia="SimSun" w:hAnsi="Cambria"/>
      <w:b/>
      <w:bCs/>
      <w:color w:val="4F81BD"/>
      <w:sz w:val="26"/>
      <w:szCs w:val="26"/>
      <w:lang w:eastAsia="en-US"/>
    </w:rPr>
  </w:style>
  <w:style w:type="character" w:customStyle="1" w:styleId="Heading4Char">
    <w:name w:val="Heading 4 Char"/>
    <w:link w:val="Heading4"/>
    <w:rsid w:val="007B33E6"/>
    <w:rPr>
      <w:rFonts w:ascii="Cambria" w:eastAsia="SimSun" w:hAnsi="Cambria"/>
      <w:b/>
      <w:bCs/>
      <w:i/>
      <w:iCs/>
      <w:color w:val="4F81BD"/>
      <w:sz w:val="24"/>
      <w:lang w:eastAsia="en-US"/>
    </w:rPr>
  </w:style>
  <w:style w:type="paragraph" w:customStyle="1" w:styleId="Text2">
    <w:name w:val="Text 2"/>
    <w:basedOn w:val="Normal"/>
    <w:rsid w:val="007B33E6"/>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7B33E6"/>
    <w:pPr>
      <w:tabs>
        <w:tab w:val="num" w:pos="360"/>
      </w:tabs>
      <w:spacing w:before="120" w:after="120"/>
      <w:ind w:left="360" w:hanging="360"/>
      <w:jc w:val="both"/>
    </w:pPr>
    <w:rPr>
      <w:rFonts w:eastAsia="Times New Roman"/>
      <w:szCs w:val="24"/>
      <w:lang w:eastAsia="en-GB"/>
    </w:rPr>
  </w:style>
  <w:style w:type="paragraph" w:styleId="FootnoteText">
    <w:name w:val="footnote text"/>
    <w:basedOn w:val="Normal"/>
    <w:link w:val="FootnoteTextChar"/>
    <w:uiPriority w:val="99"/>
    <w:unhideWhenUsed/>
    <w:rsid w:val="007B33E6"/>
    <w:pPr>
      <w:ind w:left="720" w:hanging="720"/>
      <w:jc w:val="both"/>
    </w:pPr>
    <w:rPr>
      <w:sz w:val="20"/>
      <w:lang w:eastAsia="en-GB"/>
    </w:rPr>
  </w:style>
  <w:style w:type="character" w:customStyle="1" w:styleId="FootnoteTextChar">
    <w:name w:val="Footnote Text Char"/>
    <w:basedOn w:val="DefaultParagraphFont"/>
    <w:link w:val="FootnoteText"/>
    <w:uiPriority w:val="99"/>
    <w:rsid w:val="007B33E6"/>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7B33E6"/>
    <w:rPr>
      <w:vertAlign w:val="superscript"/>
    </w:rPr>
  </w:style>
  <w:style w:type="paragraph" w:customStyle="1" w:styleId="SUPERSChar">
    <w:name w:val="SUPERS Char"/>
    <w:aliases w:val="EN Footnote Reference Char"/>
    <w:basedOn w:val="Normal"/>
    <w:link w:val="FootnoteReference"/>
    <w:uiPriority w:val="99"/>
    <w:rsid w:val="007B33E6"/>
    <w:pPr>
      <w:spacing w:after="160" w:line="240" w:lineRule="exact"/>
    </w:pPr>
    <w:rPr>
      <w:sz w:val="20"/>
      <w:vertAlign w:val="superscript"/>
      <w:lang w:eastAsia="en-GB"/>
    </w:rPr>
  </w:style>
  <w:style w:type="character" w:styleId="Hyperlink">
    <w:name w:val="Hyperlink"/>
    <w:uiPriority w:val="99"/>
    <w:rsid w:val="007B33E6"/>
    <w:rPr>
      <w:color w:val="0000FF"/>
      <w:u w:val="single"/>
    </w:rPr>
  </w:style>
  <w:style w:type="table" w:styleId="TableGrid">
    <w:name w:val="Table Grid"/>
    <w:basedOn w:val="TableNormal"/>
    <w:uiPriority w:val="59"/>
    <w:rsid w:val="007B3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7B33E6"/>
    <w:pPr>
      <w:numPr>
        <w:numId w:val="3"/>
      </w:numPr>
      <w:spacing w:after="240"/>
      <w:jc w:val="both"/>
    </w:pPr>
    <w:rPr>
      <w:rFonts w:eastAsia="Times New Roman"/>
    </w:rPr>
  </w:style>
  <w:style w:type="paragraph" w:customStyle="1" w:styleId="ListNumberLevel2">
    <w:name w:val="List Number (Level 2)"/>
    <w:basedOn w:val="Normal"/>
    <w:rsid w:val="007B33E6"/>
    <w:pPr>
      <w:numPr>
        <w:ilvl w:val="1"/>
        <w:numId w:val="3"/>
      </w:numPr>
      <w:spacing w:after="240"/>
      <w:jc w:val="both"/>
    </w:pPr>
    <w:rPr>
      <w:rFonts w:eastAsia="Times New Roman"/>
    </w:rPr>
  </w:style>
  <w:style w:type="paragraph" w:customStyle="1" w:styleId="ListNumberLevel3">
    <w:name w:val="List Number (Level 3)"/>
    <w:basedOn w:val="Normal"/>
    <w:rsid w:val="007B33E6"/>
    <w:pPr>
      <w:numPr>
        <w:ilvl w:val="2"/>
        <w:numId w:val="3"/>
      </w:numPr>
      <w:spacing w:after="240"/>
      <w:jc w:val="both"/>
    </w:pPr>
    <w:rPr>
      <w:rFonts w:eastAsia="Times New Roman"/>
    </w:rPr>
  </w:style>
  <w:style w:type="paragraph" w:customStyle="1" w:styleId="ListNumberLevel4">
    <w:name w:val="List Number (Level 4)"/>
    <w:basedOn w:val="Normal"/>
    <w:rsid w:val="007B33E6"/>
    <w:pPr>
      <w:numPr>
        <w:ilvl w:val="3"/>
        <w:numId w:val="3"/>
      </w:numPr>
      <w:spacing w:after="240"/>
      <w:jc w:val="both"/>
    </w:pPr>
    <w:rPr>
      <w:rFonts w:eastAsia="Times New Roman"/>
    </w:rPr>
  </w:style>
  <w:style w:type="paragraph" w:styleId="Revision">
    <w:name w:val="Revision"/>
    <w:hidden/>
    <w:uiPriority w:val="99"/>
    <w:semiHidden/>
    <w:rsid w:val="0029702E"/>
    <w:rPr>
      <w:sz w:val="24"/>
      <w:lang w:eastAsia="en-US"/>
    </w:rPr>
  </w:style>
  <w:style w:type="character" w:styleId="CommentReference">
    <w:name w:val="annotation reference"/>
    <w:uiPriority w:val="99"/>
    <w:semiHidden/>
    <w:unhideWhenUsed/>
    <w:rsid w:val="00B973C6"/>
    <w:rPr>
      <w:sz w:val="16"/>
      <w:szCs w:val="16"/>
    </w:rPr>
  </w:style>
  <w:style w:type="paragraph" w:styleId="CommentText">
    <w:name w:val="annotation text"/>
    <w:basedOn w:val="Normal"/>
    <w:link w:val="CommentTextChar"/>
    <w:uiPriority w:val="99"/>
    <w:unhideWhenUsed/>
    <w:rsid w:val="00B973C6"/>
    <w:rPr>
      <w:sz w:val="20"/>
    </w:rPr>
  </w:style>
  <w:style w:type="character" w:customStyle="1" w:styleId="CommentTextChar">
    <w:name w:val="Comment Text Char"/>
    <w:link w:val="CommentText"/>
    <w:uiPriority w:val="99"/>
    <w:rsid w:val="00B973C6"/>
    <w:rPr>
      <w:lang w:val="hu-HU" w:eastAsia="en-US"/>
    </w:rPr>
  </w:style>
  <w:style w:type="paragraph" w:styleId="CommentSubject">
    <w:name w:val="annotation subject"/>
    <w:basedOn w:val="CommentText"/>
    <w:next w:val="CommentText"/>
    <w:link w:val="CommentSubjectChar"/>
    <w:uiPriority w:val="99"/>
    <w:semiHidden/>
    <w:unhideWhenUsed/>
    <w:rsid w:val="00B973C6"/>
    <w:rPr>
      <w:b/>
      <w:bCs/>
    </w:rPr>
  </w:style>
  <w:style w:type="character" w:customStyle="1" w:styleId="CommentSubjectChar">
    <w:name w:val="Comment Subject Char"/>
    <w:link w:val="CommentSubject"/>
    <w:uiPriority w:val="99"/>
    <w:semiHidden/>
    <w:rsid w:val="00B973C6"/>
    <w:rPr>
      <w:b/>
      <w:bCs/>
      <w:lang w:val="hu-HU" w:eastAsia="en-US"/>
    </w:rPr>
  </w:style>
  <w:style w:type="paragraph" w:styleId="ListParagraph">
    <w:name w:val="List Paragraph"/>
    <w:basedOn w:val="Normal"/>
    <w:uiPriority w:val="34"/>
    <w:qFormat/>
    <w:rsid w:val="00EA0DD0"/>
    <w:pPr>
      <w:ind w:left="720"/>
    </w:pPr>
  </w:style>
  <w:style w:type="character" w:styleId="UnresolvedMention">
    <w:name w:val="Unresolved Mention"/>
    <w:uiPriority w:val="99"/>
    <w:semiHidden/>
    <w:unhideWhenUsed/>
    <w:rsid w:val="00153D1B"/>
    <w:rPr>
      <w:color w:val="605E5C"/>
      <w:shd w:val="clear" w:color="auto" w:fill="E1DFDD"/>
    </w:rPr>
  </w:style>
  <w:style w:type="character" w:customStyle="1" w:styleId="outputecliaff">
    <w:name w:val="outputecliaff"/>
    <w:rsid w:val="00C04E88"/>
  </w:style>
  <w:style w:type="character" w:customStyle="1" w:styleId="Heading3Char">
    <w:name w:val="Heading 3 Char"/>
    <w:link w:val="Heading3"/>
    <w:uiPriority w:val="9"/>
    <w:semiHidden/>
    <w:rsid w:val="00C04E88"/>
    <w:rPr>
      <w:rFonts w:ascii="Calibri Light" w:eastAsia="Times New Roman" w:hAnsi="Calibri Light" w:cs="Times New Roman"/>
      <w:b/>
      <w:bCs/>
      <w:sz w:val="26"/>
      <w:szCs w:val="26"/>
      <w:lang w:val="hu-HU" w:eastAsia="en-US"/>
    </w:rPr>
  </w:style>
  <w:style w:type="paragraph" w:styleId="Header">
    <w:name w:val="header"/>
    <w:basedOn w:val="Normal"/>
    <w:link w:val="HeaderChar"/>
    <w:uiPriority w:val="99"/>
    <w:unhideWhenUsed/>
    <w:rsid w:val="00E11B43"/>
    <w:pPr>
      <w:tabs>
        <w:tab w:val="center" w:pos="4513"/>
        <w:tab w:val="right" w:pos="9026"/>
      </w:tabs>
    </w:pPr>
  </w:style>
  <w:style w:type="character" w:customStyle="1" w:styleId="HeaderChar">
    <w:name w:val="Header Char"/>
    <w:basedOn w:val="DefaultParagraphFont"/>
    <w:link w:val="Header"/>
    <w:uiPriority w:val="99"/>
    <w:rsid w:val="00E11B43"/>
    <w:rPr>
      <w:sz w:val="24"/>
      <w:lang w:eastAsia="en-US"/>
    </w:rPr>
  </w:style>
  <w:style w:type="paragraph" w:styleId="Footer">
    <w:name w:val="footer"/>
    <w:basedOn w:val="Normal"/>
    <w:link w:val="FooterChar"/>
    <w:uiPriority w:val="99"/>
    <w:unhideWhenUsed/>
    <w:rsid w:val="00E11B43"/>
    <w:pPr>
      <w:tabs>
        <w:tab w:val="center" w:pos="4513"/>
        <w:tab w:val="right" w:pos="9026"/>
      </w:tabs>
    </w:pPr>
  </w:style>
  <w:style w:type="character" w:customStyle="1" w:styleId="FooterChar">
    <w:name w:val="Footer Char"/>
    <w:basedOn w:val="DefaultParagraphFont"/>
    <w:link w:val="Footer"/>
    <w:uiPriority w:val="99"/>
    <w:rsid w:val="00E11B43"/>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0748D-02BC-4F4C-B08B-8F74A4B53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2125</Words>
  <Characters>15132</Characters>
  <Application>Microsoft Office Word</Application>
  <DocSecurity>0</DocSecurity>
  <Lines>328</Lines>
  <Paragraphs>129</Paragraphs>
  <ScaleCrop>false</ScaleCrop>
  <Company/>
  <LinksUpToDate>false</LinksUpToDate>
  <CharactersWithSpaces>17128</CharactersWithSpaces>
  <SharedDoc>false</SharedDoc>
  <HLinks>
    <vt:vector size="6" baseType="variant">
      <vt:variant>
        <vt:i4>1441882</vt:i4>
      </vt:variant>
      <vt:variant>
        <vt:i4>0</vt:i4>
      </vt:variant>
      <vt:variant>
        <vt:i4>0</vt:i4>
      </vt:variant>
      <vt:variant>
        <vt:i4>5</vt:i4>
      </vt:variant>
      <vt:variant>
        <vt:lpwstr>https://webgate.ec.europa.eu/competition/transparency/public?lang=en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2024-03-06T10:01:00Z</dcterms:created>
  <dcterms:modified xsi:type="dcterms:W3CDTF">2024-03-06T10:02:00Z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2024-03-06T10:02:13Z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1cb7ff54-855e-4cba-8570-e2f01052b371</vt:lpwstr>
  </property>
  <property fmtid="{D5CDD505-2E9C-101B-9397-08002B2CF9AE}" pid="8" name="MSIP_Label_f4cdc456-5864-460f-beda-883d23b78bbb_ContentBits">
    <vt:lpwstr>0</vt:lpwstr>
  </property>
</Properties>
</file>