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7B33E6" w:rsidRPr="005C4E62" w14:paraId="1D4E6F56" w14:textId="77777777" w:rsidTr="00466BC2">
        <w:trPr>
          <w:trHeight w:val="854"/>
        </w:trPr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52D70101" w14:textId="77777777" w:rsidR="007B33E6" w:rsidRPr="005C4E62" w:rsidRDefault="007B33E6" w:rsidP="00646E8A">
            <w:pPr>
              <w:pStyle w:val="Heading2"/>
              <w:spacing w:before="240" w:after="240"/>
              <w:rPr>
                <w:color w:val="auto"/>
              </w:rPr>
            </w:pPr>
            <w:bookmarkStart w:id="0" w:name="_Toc414370363"/>
            <w:bookmarkStart w:id="1" w:name="_Toc416949015"/>
            <w:r>
              <w:rPr>
                <w:color w:val="auto"/>
              </w:rPr>
              <w:t xml:space="preserve">Dio III.5 – List s dopunskim podacima o državnoj potpori </w:t>
            </w:r>
            <w:bookmarkEnd w:id="0"/>
            <w:bookmarkEnd w:id="1"/>
            <w:r>
              <w:rPr>
                <w:color w:val="auto"/>
              </w:rPr>
              <w:t>za mjere za povećanje upotrebe usluge</w:t>
            </w:r>
          </w:p>
        </w:tc>
      </w:tr>
    </w:tbl>
    <w:p w14:paraId="65120643" w14:textId="77777777" w:rsidR="007B33E6" w:rsidRPr="005C4E62" w:rsidRDefault="007B33E6" w:rsidP="001507A9">
      <w:pPr>
        <w:spacing w:before="240" w:after="240"/>
        <w:jc w:val="both"/>
        <w:rPr>
          <w:i/>
          <w:iCs/>
        </w:rPr>
      </w:pPr>
      <w:r>
        <w:rPr>
          <w:i/>
        </w:rPr>
        <w:t>Ovaj list s dopunskim podacima o državnoj potpori trebao bi se upotrebljavati za prijavu potpore za mjere za povećanje upotrebe usluge obuhvaćene Smjernicama Komisije o državnim potporama za širokopojasne mreže</w:t>
      </w:r>
      <w:r w:rsidRPr="005C4E62">
        <w:rPr>
          <w:bCs/>
          <w:vertAlign w:val="superscript"/>
        </w:rPr>
        <w:footnoteReference w:id="1"/>
      </w:r>
      <w:r>
        <w:rPr>
          <w:i/>
        </w:rPr>
        <w:t xml:space="preserve"> („Smjernice o širokopojasnim mrežama”)</w:t>
      </w:r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6"/>
      </w:tblGrid>
      <w:tr w:rsidR="007B33E6" w:rsidRPr="005C4E62" w14:paraId="01857EB0" w14:textId="77777777" w:rsidTr="00646E8A">
        <w:tc>
          <w:tcPr>
            <w:tcW w:w="9286" w:type="dxa"/>
            <w:shd w:val="clear" w:color="auto" w:fill="D9D9D9"/>
          </w:tcPr>
          <w:p w14:paraId="7F87383D" w14:textId="77777777" w:rsidR="007B33E6" w:rsidRPr="005C4E62" w:rsidRDefault="006F5901" w:rsidP="00646E8A">
            <w:pPr>
              <w:pStyle w:val="Heading4"/>
              <w:keepLines w:val="0"/>
              <w:numPr>
                <w:ilvl w:val="0"/>
                <w:numId w:val="2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Opće informacije</w:t>
            </w:r>
          </w:p>
        </w:tc>
      </w:tr>
    </w:tbl>
    <w:p w14:paraId="7959E998" w14:textId="77777777" w:rsidR="007B33E6" w:rsidRPr="005C4E62" w:rsidRDefault="007B33E6" w:rsidP="00BE2CC4">
      <w:pPr>
        <w:pStyle w:val="NumPar2"/>
        <w:numPr>
          <w:ilvl w:val="1"/>
          <w:numId w:val="1"/>
        </w:numPr>
        <w:tabs>
          <w:tab w:val="clear" w:pos="1200"/>
        </w:tabs>
        <w:spacing w:before="240"/>
        <w:ind w:left="709"/>
      </w:pPr>
      <w:bookmarkStart w:id="2" w:name="_Ref152597077"/>
      <w:r>
        <w:t>Detaljno opišite mjeru potpore i njezine ciljeve.</w:t>
      </w:r>
      <w:bookmarkEnd w:id="2"/>
    </w:p>
    <w:p w14:paraId="09636D40" w14:textId="77777777" w:rsidR="00515227" w:rsidRPr="005C4E62" w:rsidRDefault="00515227" w:rsidP="001507A9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4662E706" w14:textId="77777777" w:rsidR="001507A9" w:rsidRPr="005C4E62" w:rsidRDefault="001507A9" w:rsidP="001507A9">
      <w:pPr>
        <w:pStyle w:val="NumPar2"/>
        <w:numPr>
          <w:ilvl w:val="1"/>
          <w:numId w:val="1"/>
        </w:numPr>
        <w:tabs>
          <w:tab w:val="clear" w:pos="1200"/>
        </w:tabs>
        <w:ind w:left="709"/>
      </w:pPr>
      <w:r>
        <w:t>Objasnite zašto, prema vašem mišljenju, mjera potpore čini državnu potporu</w:t>
      </w:r>
      <w:r w:rsidRPr="005C4E62">
        <w:rPr>
          <w:rStyle w:val="FootnoteReference"/>
        </w:rPr>
        <w:footnoteReference w:id="2"/>
      </w:r>
      <w:r>
        <w:t>.</w:t>
      </w:r>
    </w:p>
    <w:p w14:paraId="5B45A28D" w14:textId="77777777" w:rsidR="001507A9" w:rsidRPr="005C4E62" w:rsidRDefault="001507A9" w:rsidP="001507A9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1979DF1B" w14:textId="77777777" w:rsidR="001507A9" w:rsidRPr="005C4E62" w:rsidRDefault="001507A9" w:rsidP="001507A9">
      <w:pPr>
        <w:pStyle w:val="NumPar2"/>
        <w:numPr>
          <w:ilvl w:val="1"/>
          <w:numId w:val="1"/>
        </w:numPr>
        <w:tabs>
          <w:tab w:val="clear" w:pos="1200"/>
        </w:tabs>
        <w:ind w:left="709"/>
      </w:pPr>
      <w:r>
        <w:t>Navedite sastoji li se mjera potpore od:</w:t>
      </w:r>
    </w:p>
    <w:p w14:paraId="7370C727" w14:textId="77777777" w:rsidR="001507A9" w:rsidRPr="005C4E62" w:rsidRDefault="001507A9" w:rsidP="001507A9">
      <w:pPr>
        <w:pStyle w:val="Text2"/>
        <w:tabs>
          <w:tab w:val="clear" w:pos="2161"/>
        </w:tabs>
        <w:spacing w:before="120" w:after="120"/>
        <w:ind w:left="0"/>
      </w:pPr>
      <w:r>
        <w:tab/>
      </w: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ab/>
        <w:t>socijalnih vaučera</w:t>
      </w:r>
      <w:r w:rsidRPr="005C4E62">
        <w:rPr>
          <w:rStyle w:val="FootnoteReference"/>
          <w:lang w:bidi="si-LK"/>
        </w:rPr>
        <w:footnoteReference w:id="3"/>
      </w:r>
      <w:r>
        <w:tab/>
      </w:r>
      <w:r>
        <w:tab/>
      </w: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ab/>
        <w:t>vaučera za povezivost</w:t>
      </w:r>
      <w:r w:rsidRPr="005C4E62">
        <w:rPr>
          <w:rStyle w:val="FootnoteReference"/>
          <w:lang w:bidi="si-LK"/>
        </w:rPr>
        <w:footnoteReference w:id="4"/>
      </w:r>
    </w:p>
    <w:p w14:paraId="489513C9" w14:textId="77777777" w:rsidR="006F5901" w:rsidRPr="005C4E62" w:rsidRDefault="006F5901" w:rsidP="001507A9">
      <w:pPr>
        <w:pStyle w:val="NumPar2"/>
        <w:numPr>
          <w:ilvl w:val="1"/>
          <w:numId w:val="1"/>
        </w:numPr>
        <w:tabs>
          <w:tab w:val="clear" w:pos="1200"/>
        </w:tabs>
        <w:ind w:left="709"/>
      </w:pPr>
      <w:r>
        <w:t>Objasnite kako se mjera potpore uklapa u nacionalnu strategiju za razvoj širokopojasnog pristupa te Unijine ciljeve digitalne politike i okolišne ciljeve</w:t>
      </w:r>
      <w:r w:rsidRPr="005C4E62">
        <w:rPr>
          <w:rStyle w:val="FootnoteReference"/>
        </w:rPr>
        <w:footnoteReference w:id="5"/>
      </w:r>
      <w:r>
        <w:t xml:space="preserve">. </w:t>
      </w:r>
    </w:p>
    <w:p w14:paraId="1A24E029" w14:textId="77777777" w:rsidR="006F5901" w:rsidRPr="005C4E62" w:rsidRDefault="006F5901" w:rsidP="001507A9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13B84C14" w14:textId="77777777" w:rsidR="00C66331" w:rsidRPr="005C4E62" w:rsidRDefault="00C66331" w:rsidP="001507A9">
      <w:pPr>
        <w:pStyle w:val="NumPar2"/>
        <w:numPr>
          <w:ilvl w:val="1"/>
          <w:numId w:val="1"/>
        </w:numPr>
        <w:tabs>
          <w:tab w:val="clear" w:pos="1200"/>
        </w:tabs>
        <w:ind w:left="709"/>
      </w:pPr>
      <w:r>
        <w:t>Objasnite je li razlog koji opravdava mjeru potpore</w:t>
      </w:r>
      <w:r w:rsidR="001507A9" w:rsidRPr="005C4E62">
        <w:rPr>
          <w:rStyle w:val="FootnoteReference"/>
        </w:rPr>
        <w:footnoteReference w:id="6"/>
      </w:r>
      <w:r>
        <w:t>:</w:t>
      </w:r>
    </w:p>
    <w:p w14:paraId="204B642C" w14:textId="77777777" w:rsidR="00C66331" w:rsidRPr="005C4E62" w:rsidRDefault="00C66331" w:rsidP="001507A9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 xml:space="preserve"> gospodarski učinak troškova pretplate na širokopojasne usluge; ako je, navedite pojedinosti……………………………………………………………….</w:t>
      </w:r>
    </w:p>
    <w:p w14:paraId="074EBBB6" w14:textId="77777777" w:rsidR="00C66331" w:rsidRPr="005C4E62" w:rsidRDefault="00C66331" w:rsidP="001507A9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 xml:space="preserve"> nedostatak informiranosti o koristima koje se mogu ostvariti pretplatom na širokopojasne usluge; ako je, navedite pojedinosti………………………….....................................</w:t>
      </w:r>
    </w:p>
    <w:p w14:paraId="7283F2C8" w14:textId="77777777" w:rsidR="00C66331" w:rsidRPr="005C4E62" w:rsidRDefault="00C66331" w:rsidP="001507A9">
      <w:pPr>
        <w:pStyle w:val="NumPar2"/>
        <w:tabs>
          <w:tab w:val="clear" w:pos="360"/>
        </w:tabs>
        <w:ind w:firstLine="349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 xml:space="preserve"> neki drugi razlog; ako je, navedite pojedinosti………………………………………….</w:t>
      </w:r>
    </w:p>
    <w:p w14:paraId="4B05CF4D" w14:textId="77777777" w:rsidR="007B33E6" w:rsidRPr="005C4E62" w:rsidRDefault="007B33E6" w:rsidP="001507A9">
      <w:pPr>
        <w:pStyle w:val="NumPar2"/>
        <w:numPr>
          <w:ilvl w:val="1"/>
          <w:numId w:val="1"/>
        </w:numPr>
        <w:tabs>
          <w:tab w:val="clear" w:pos="1200"/>
        </w:tabs>
        <w:ind w:left="709"/>
      </w:pPr>
      <w:r>
        <w:t>Objasnite kontekst mjere potpore (primjerice trenutačna razina pokrivenosti širokopojasnim mrežama u državi članici i trenutačna razina upotrebe širokopojasnih usluga) te navedite izvore tih informacija.</w:t>
      </w:r>
    </w:p>
    <w:p w14:paraId="38EEA580" w14:textId="77777777" w:rsidR="00B973C6" w:rsidRPr="005C4E62" w:rsidRDefault="00B973C6" w:rsidP="001507A9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364FE1E3" w14:textId="77777777" w:rsidR="005A7B71" w:rsidRPr="005C4E62" w:rsidRDefault="005A7B71" w:rsidP="001507A9">
      <w:pPr>
        <w:pStyle w:val="NumPar2"/>
        <w:numPr>
          <w:ilvl w:val="1"/>
          <w:numId w:val="1"/>
        </w:numPr>
        <w:tabs>
          <w:tab w:val="clear" w:pos="1200"/>
        </w:tabs>
        <w:ind w:left="709"/>
      </w:pPr>
      <w:r>
        <w:t>Potvrdite da se sve brzine navedene u ovoj obavijesti odnose na brzine u uvjetima vršnog opterećenja</w:t>
      </w:r>
      <w:r w:rsidRPr="005C4E62">
        <w:rPr>
          <w:rStyle w:val="FootnoteReference"/>
        </w:rPr>
        <w:footnoteReference w:id="7"/>
      </w:r>
      <w:r>
        <w:t>:</w:t>
      </w:r>
    </w:p>
    <w:p w14:paraId="319998C2" w14:textId="77777777" w:rsidR="009642EB" w:rsidRPr="005C4E62" w:rsidRDefault="00515227" w:rsidP="001507A9">
      <w:pPr>
        <w:pStyle w:val="Text2"/>
        <w:tabs>
          <w:tab w:val="clear" w:pos="2161"/>
        </w:tabs>
        <w:spacing w:before="120" w:after="120"/>
        <w:ind w:left="709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ab/>
        <w:t>da</w:t>
      </w:r>
      <w:r>
        <w:tab/>
      </w:r>
      <w:r>
        <w:tab/>
      </w:r>
      <w:r>
        <w:tab/>
      </w:r>
      <w:r w:rsidR="00A63EE7"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63EE7" w:rsidRPr="005C4E62">
        <w:instrText xml:space="preserve"> FORMCHECKBOX </w:instrText>
      </w:r>
      <w:r w:rsidR="004820C8">
        <w:fldChar w:fldCharType="separate"/>
      </w:r>
      <w:r w:rsidR="00A63EE7" w:rsidRPr="005C4E62">
        <w:fldChar w:fldCharType="end"/>
      </w:r>
      <w:r>
        <w:tab/>
        <w:t>ne</w:t>
      </w:r>
    </w:p>
    <w:p w14:paraId="6C861567" w14:textId="77777777" w:rsidR="005F2475" w:rsidRPr="005C4E62" w:rsidRDefault="007A2062" w:rsidP="005F2475">
      <w:pPr>
        <w:pStyle w:val="NumPar2"/>
        <w:numPr>
          <w:ilvl w:val="1"/>
          <w:numId w:val="1"/>
        </w:numPr>
        <w:tabs>
          <w:tab w:val="clear" w:pos="1200"/>
        </w:tabs>
        <w:ind w:left="709"/>
      </w:pPr>
      <w:r>
        <w:lastRenderedPageBreak/>
        <w:t>Dostavite sljedeće dokumente ako su dostupni i opišite njihov sadržaj:</w:t>
      </w:r>
    </w:p>
    <w:p w14:paraId="6EF002D5" w14:textId="77777777" w:rsidR="005F2475" w:rsidRPr="005C4E62" w:rsidRDefault="005F2475" w:rsidP="005F2475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 xml:space="preserve"> procjenu učinka mjere potpore………………………………………………. </w:t>
      </w:r>
    </w:p>
    <w:p w14:paraId="08A98D4F" w14:textId="77777777" w:rsidR="005F2475" w:rsidRPr="005C4E62" w:rsidRDefault="005F2475" w:rsidP="005F2475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 xml:space="preserve"> planove </w:t>
      </w:r>
      <w:r>
        <w:rPr>
          <w:i/>
        </w:rPr>
        <w:t>ex post</w:t>
      </w:r>
      <w:r>
        <w:t xml:space="preserve"> evaluacije sličnih prethodno provedenih programa…………………………...</w:t>
      </w:r>
    </w:p>
    <w:p w14:paraId="6B9EC0C6" w14:textId="77777777" w:rsidR="006E63CD" w:rsidRPr="005C4E62" w:rsidRDefault="005F2475" w:rsidP="007A2062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 xml:space="preserve"> protučinjeničnu analizu koja dokazuje da mjera ima pozitivne učinke koji ne bi bili mogući bez potpore…………………………….....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6"/>
      </w:tblGrid>
      <w:tr w:rsidR="006F5901" w:rsidRPr="005C4E62" w14:paraId="4259C7DB" w14:textId="77777777" w:rsidTr="00796043">
        <w:tc>
          <w:tcPr>
            <w:tcW w:w="9286" w:type="dxa"/>
            <w:shd w:val="clear" w:color="auto" w:fill="D9D9D9"/>
          </w:tcPr>
          <w:p w14:paraId="44566B28" w14:textId="77777777" w:rsidR="006F5901" w:rsidRPr="005C4E62" w:rsidRDefault="001507A9" w:rsidP="00796043">
            <w:pPr>
              <w:pStyle w:val="Heading4"/>
              <w:keepLines w:val="0"/>
              <w:numPr>
                <w:ilvl w:val="0"/>
                <w:numId w:val="2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Socijalni vaučeri</w:t>
            </w:r>
          </w:p>
        </w:tc>
      </w:tr>
    </w:tbl>
    <w:p w14:paraId="0954ECBC" w14:textId="77777777" w:rsidR="004C1C63" w:rsidRPr="005C4E62" w:rsidRDefault="007B5294" w:rsidP="00E27219">
      <w:pPr>
        <w:pStyle w:val="NumPar2"/>
        <w:numPr>
          <w:ilvl w:val="1"/>
          <w:numId w:val="5"/>
        </w:numPr>
        <w:ind w:left="709" w:hanging="709"/>
      </w:pPr>
      <w:r>
        <w:t>Navedite određene kategorije pojedinačnih potrošača na koje je mjera potpore usmjerena te navedite financijske okolnosti koje opravdavaju dodjelu potpore zbog socijalnih razloga (primjerice obitelji s niskim prihodima, studenti, učenici itd.) i objektivne kriterije na temelju kojih se utvrđuju prihvatljivi potrošači</w:t>
      </w:r>
      <w:r w:rsidRPr="005C4E62">
        <w:rPr>
          <w:rStyle w:val="FootnoteReference"/>
        </w:rPr>
        <w:footnoteReference w:id="8"/>
      </w:r>
      <w:r>
        <w:t xml:space="preserve">. </w:t>
      </w:r>
    </w:p>
    <w:p w14:paraId="1A0AA96A" w14:textId="77777777" w:rsidR="004C1C63" w:rsidRPr="005C4E62" w:rsidRDefault="004C1C63" w:rsidP="004C1C63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2611F511" w14:textId="77777777" w:rsidR="007B5294" w:rsidRPr="005C4E62" w:rsidRDefault="004C1C63" w:rsidP="00E27219">
      <w:pPr>
        <w:pStyle w:val="NumPar2"/>
        <w:numPr>
          <w:ilvl w:val="1"/>
          <w:numId w:val="5"/>
        </w:numPr>
        <w:ind w:left="709" w:hanging="709"/>
      </w:pPr>
      <w:r>
        <w:t>Navedite procjenu broja potrošača koji bi mogli ostvariti korist od mjere potpore.</w:t>
      </w:r>
    </w:p>
    <w:p w14:paraId="19F35170" w14:textId="77777777" w:rsidR="007B5294" w:rsidRPr="005C4E62" w:rsidRDefault="007B5294" w:rsidP="009F1CC8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2687FB5F" w14:textId="77777777" w:rsidR="004C1C63" w:rsidRPr="005C4E62" w:rsidRDefault="004C1C63" w:rsidP="00E27219">
      <w:pPr>
        <w:pStyle w:val="NumPar2"/>
        <w:numPr>
          <w:ilvl w:val="1"/>
          <w:numId w:val="5"/>
        </w:numPr>
        <w:ind w:left="709" w:hanging="709"/>
      </w:pPr>
      <w:r>
        <w:t>Navedite prihvatljive pružatelje usluga.</w:t>
      </w:r>
    </w:p>
    <w:p w14:paraId="49C34281" w14:textId="77777777" w:rsidR="004C1C63" w:rsidRPr="005C4E62" w:rsidRDefault="004C1C63" w:rsidP="004C1C63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62DB2448" w14:textId="77777777" w:rsidR="00237B1B" w:rsidRPr="005C4E62" w:rsidRDefault="00237B1B" w:rsidP="00E27219">
      <w:pPr>
        <w:pStyle w:val="NumPar2"/>
        <w:numPr>
          <w:ilvl w:val="1"/>
          <w:numId w:val="5"/>
        </w:numPr>
        <w:ind w:left="709" w:hanging="709"/>
      </w:pPr>
      <w:r>
        <w:t>Navedite prihvatljive usluge obuhvaćene mjerom potpore (primjerice u pogledu brzine preuzimanja, brzine prijenosa itd.) i objasnite kako su nacionalna tijela utvrdila takve usluge.</w:t>
      </w:r>
    </w:p>
    <w:p w14:paraId="0C0BBAB2" w14:textId="77777777" w:rsidR="00237B1B" w:rsidRPr="005C4E62" w:rsidRDefault="00237B1B" w:rsidP="00237B1B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3905FEA7" w14:textId="77777777" w:rsidR="00042ACA" w:rsidRPr="005C4E62" w:rsidRDefault="00710B4A" w:rsidP="00042ACA">
      <w:pPr>
        <w:pStyle w:val="NumPar2"/>
        <w:numPr>
          <w:ilvl w:val="1"/>
          <w:numId w:val="5"/>
        </w:numPr>
        <w:ind w:left="709" w:hanging="709"/>
      </w:pPr>
      <w:r>
        <w:t>Navedite, uz specifične pojedinosti, kako će se vaučeri koristiti</w:t>
      </w:r>
      <w:r w:rsidRPr="005C4E62">
        <w:rPr>
          <w:rStyle w:val="FootnoteReference"/>
        </w:rPr>
        <w:footnoteReference w:id="9"/>
      </w:r>
      <w:r>
        <w:t>:</w:t>
      </w:r>
    </w:p>
    <w:p w14:paraId="36072B27" w14:textId="77777777" w:rsidR="00485681" w:rsidRPr="005C4E62" w:rsidRDefault="00485681" w:rsidP="00485681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 xml:space="preserve"> pretplata na nove širokopojasne usluge; pojedinosti:</w:t>
      </w:r>
    </w:p>
    <w:p w14:paraId="4C0F52E1" w14:textId="77777777" w:rsidR="00485681" w:rsidRPr="005C4E62" w:rsidRDefault="00485681" w:rsidP="006E6AE1">
      <w:pPr>
        <w:pStyle w:val="NumPar2"/>
        <w:tabs>
          <w:tab w:val="clear" w:pos="360"/>
        </w:tabs>
        <w:ind w:left="709" w:firstLine="0"/>
      </w:pPr>
      <w:r>
        <w:t xml:space="preserve">………………………………………………………………………………………….. </w:t>
      </w:r>
    </w:p>
    <w:p w14:paraId="02EB682B" w14:textId="77777777" w:rsidR="00485681" w:rsidRPr="005C4E62" w:rsidRDefault="00485681" w:rsidP="00485681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 xml:space="preserve"> zadržavanje postojećih pretplata; pojedinosti: </w:t>
      </w:r>
    </w:p>
    <w:p w14:paraId="1C07F8B7" w14:textId="77777777" w:rsidR="00485681" w:rsidRPr="005C4E62" w:rsidRDefault="00485681" w:rsidP="006E6AE1">
      <w:pPr>
        <w:pStyle w:val="NumPar2"/>
        <w:tabs>
          <w:tab w:val="clear" w:pos="360"/>
        </w:tabs>
        <w:ind w:left="709" w:firstLine="0"/>
      </w:pPr>
      <w:r>
        <w:t>…………………………………………………………………………………………...</w:t>
      </w:r>
    </w:p>
    <w:p w14:paraId="78DD35B5" w14:textId="77777777" w:rsidR="00485681" w:rsidRPr="005C4E62" w:rsidRDefault="00485681" w:rsidP="00485681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 xml:space="preserve"> ostalo; pojedinosti:</w:t>
      </w:r>
    </w:p>
    <w:p w14:paraId="59625E8F" w14:textId="77777777" w:rsidR="00485681" w:rsidRPr="005C4E62" w:rsidRDefault="00485681" w:rsidP="006E6AE1">
      <w:pPr>
        <w:pStyle w:val="NumPar2"/>
        <w:tabs>
          <w:tab w:val="clear" w:pos="360"/>
        </w:tabs>
        <w:ind w:left="709" w:firstLine="0"/>
      </w:pPr>
      <w:r>
        <w:t>…………………………………………………………..…………………………….....</w:t>
      </w:r>
    </w:p>
    <w:p w14:paraId="2DD26CE4" w14:textId="77777777" w:rsidR="007B5294" w:rsidRPr="005C4E62" w:rsidRDefault="007B5294" w:rsidP="00E27219">
      <w:pPr>
        <w:pStyle w:val="NumPar2"/>
        <w:numPr>
          <w:ilvl w:val="1"/>
          <w:numId w:val="5"/>
        </w:numPr>
        <w:ind w:left="709" w:hanging="709"/>
      </w:pPr>
      <w:r>
        <w:t>Navedite prihvatljive troškove obuhvaćene mjerom potpore</w:t>
      </w:r>
      <w:r w:rsidRPr="005C4E62">
        <w:rPr>
          <w:rStyle w:val="FootnoteReference"/>
        </w:rPr>
        <w:footnoteReference w:id="10"/>
      </w:r>
      <w:r>
        <w:t>.</w:t>
      </w:r>
    </w:p>
    <w:p w14:paraId="7CA8319A" w14:textId="77777777" w:rsidR="007B5294" w:rsidRPr="005C4E62" w:rsidRDefault="007B5294" w:rsidP="007B529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5B83EBC9" w14:textId="77777777" w:rsidR="00E0556B" w:rsidRPr="005C4E62" w:rsidRDefault="00E0556B" w:rsidP="00E0556B">
      <w:pPr>
        <w:pStyle w:val="NumPar2"/>
        <w:numPr>
          <w:ilvl w:val="1"/>
          <w:numId w:val="5"/>
        </w:numPr>
        <w:ind w:left="709" w:hanging="709"/>
      </w:pPr>
      <w:r>
        <w:t xml:space="preserve">Navedite najduže trajanje vaučera </w:t>
      </w:r>
      <w:r>
        <w:br/>
        <w:t>(ako postoji).</w:t>
      </w:r>
    </w:p>
    <w:p w14:paraId="6EF96E2F" w14:textId="77777777" w:rsidR="00E0556B" w:rsidRPr="005C4E62" w:rsidRDefault="00E0556B" w:rsidP="002E43A3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7204FE0D" w14:textId="77777777" w:rsidR="00237B1B" w:rsidRPr="005C4E62" w:rsidRDefault="00237B1B" w:rsidP="00E27219">
      <w:pPr>
        <w:pStyle w:val="NumPar2"/>
        <w:numPr>
          <w:ilvl w:val="1"/>
          <w:numId w:val="5"/>
        </w:numPr>
        <w:ind w:left="709" w:hanging="709"/>
      </w:pPr>
      <w:r>
        <w:t xml:space="preserve">Navedite oblik i iznos vaučera, kako je iznos određen i koji postotak troška pretplate pokriva vaučer. </w:t>
      </w:r>
    </w:p>
    <w:p w14:paraId="44933807" w14:textId="77777777" w:rsidR="00237B1B" w:rsidRPr="005C4E62" w:rsidRDefault="00237B1B" w:rsidP="00237B1B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lastRenderedPageBreak/>
        <w:tab/>
      </w:r>
    </w:p>
    <w:p w14:paraId="5ED92F65" w14:textId="77777777" w:rsidR="00E101F1" w:rsidRPr="005C4E62" w:rsidRDefault="00E101F1" w:rsidP="00E27219">
      <w:pPr>
        <w:pStyle w:val="NumPar2"/>
        <w:numPr>
          <w:ilvl w:val="1"/>
          <w:numId w:val="5"/>
        </w:numPr>
        <w:ind w:left="709" w:hanging="709"/>
        <w:rPr>
          <w:iCs/>
        </w:rPr>
      </w:pPr>
      <w:r>
        <w:t>Objasnite je li i kako mjera potpore u skladu s načelom tehnološke neutralnosti</w:t>
      </w:r>
      <w:r w:rsidRPr="005C4E62">
        <w:rPr>
          <w:rStyle w:val="FootnoteReference"/>
          <w:iCs/>
        </w:rPr>
        <w:footnoteReference w:id="11"/>
      </w:r>
      <w:r>
        <w:t>.</w:t>
      </w:r>
    </w:p>
    <w:p w14:paraId="4CFC2123" w14:textId="77777777" w:rsidR="00E101F1" w:rsidRPr="005C4E62" w:rsidRDefault="00E101F1" w:rsidP="00E101F1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7F9027AF" w14:textId="77777777" w:rsidR="00C90B4D" w:rsidRPr="005C4E62" w:rsidRDefault="00C90B4D" w:rsidP="00C90B4D">
      <w:pPr>
        <w:pStyle w:val="NumPar2"/>
        <w:numPr>
          <w:ilvl w:val="1"/>
          <w:numId w:val="5"/>
        </w:numPr>
        <w:ind w:left="709" w:hanging="709"/>
        <w:rPr>
          <w:iCs/>
        </w:rPr>
      </w:pPr>
      <w:r>
        <w:t>Kako bi dokazali da se mjerom potpore osigurava jednako postupanje prema svim mogućim pružateljima usluga i potrošačima omogućuje najširi mogući izbor dobavljača</w:t>
      </w:r>
      <w:r w:rsidR="00E101F1" w:rsidRPr="005C4E62">
        <w:rPr>
          <w:rStyle w:val="FootnoteReference"/>
          <w:iCs/>
        </w:rPr>
        <w:footnoteReference w:id="12"/>
      </w:r>
      <w:r>
        <w:t>, potvrdite (navodeći relevantne pojedinosti)</w:t>
      </w:r>
      <w:r w:rsidRPr="005C4E62">
        <w:rPr>
          <w:rStyle w:val="FootnoteReference"/>
        </w:rPr>
        <w:footnoteReference w:id="13"/>
      </w:r>
      <w:r>
        <w:t xml:space="preserve">: </w:t>
      </w:r>
    </w:p>
    <w:p w14:paraId="584F5AF6" w14:textId="77777777" w:rsidR="00C90B4D" w:rsidRPr="005C4E62" w:rsidRDefault="00C90B4D" w:rsidP="00C90B4D">
      <w:pPr>
        <w:pStyle w:val="NumPar2"/>
        <w:numPr>
          <w:ilvl w:val="4"/>
          <w:numId w:val="1"/>
        </w:numPr>
        <w:tabs>
          <w:tab w:val="clear" w:pos="1800"/>
        </w:tabs>
        <w:ind w:left="1418" w:hanging="709"/>
      </w:pPr>
      <w:r>
        <w:t>da će se uspostaviti internetski registar svih prihvatljivih pružatelja usluga (ili primijeniti jednakovrijedna alternativna platforma)</w:t>
      </w:r>
    </w:p>
    <w:p w14:paraId="776168E7" w14:textId="77777777" w:rsidR="00C90B4D" w:rsidRPr="005C4E62" w:rsidRDefault="00C90B4D" w:rsidP="00C90B4D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6F026871" w14:textId="77777777" w:rsidR="00C90B4D" w:rsidRPr="005C4E62" w:rsidRDefault="00C90B4D" w:rsidP="00C90B4D">
      <w:pPr>
        <w:pStyle w:val="NumPar2"/>
        <w:numPr>
          <w:ilvl w:val="4"/>
          <w:numId w:val="1"/>
        </w:numPr>
        <w:tabs>
          <w:tab w:val="clear" w:pos="1800"/>
        </w:tabs>
        <w:ind w:left="1418" w:hanging="709"/>
      </w:pPr>
      <w:r>
        <w:t xml:space="preserve">da potrošači imaju pravo uvida u registar </w:t>
      </w:r>
    </w:p>
    <w:p w14:paraId="4A6DA113" w14:textId="77777777" w:rsidR="00C90B4D" w:rsidRPr="005C4E62" w:rsidRDefault="00C90B4D" w:rsidP="00C90B4D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6AC930A3" w14:textId="77777777" w:rsidR="00C90B4D" w:rsidRPr="005C4E62" w:rsidRDefault="00C90B4D" w:rsidP="00C90B4D">
      <w:pPr>
        <w:pStyle w:val="NumPar2"/>
        <w:numPr>
          <w:ilvl w:val="4"/>
          <w:numId w:val="1"/>
        </w:numPr>
        <w:tabs>
          <w:tab w:val="clear" w:pos="1800"/>
        </w:tabs>
        <w:ind w:left="1418" w:hanging="709"/>
      </w:pPr>
      <w:r>
        <w:t>da svi poduzetnici koji mogu pružati prihvatljive širokopojasne usluge mogu zatražiti da ih se uključi u registar (ili odabranu alternativnu platformu)</w:t>
      </w:r>
    </w:p>
    <w:p w14:paraId="435BDC25" w14:textId="77777777" w:rsidR="00E101F1" w:rsidRPr="005C4E62" w:rsidRDefault="00C90B4D" w:rsidP="00C90B4D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  <w:t xml:space="preserve"> </w:t>
      </w:r>
    </w:p>
    <w:p w14:paraId="361945E4" w14:textId="77777777" w:rsidR="00C90B4D" w:rsidRPr="005C4E62" w:rsidRDefault="00C90B4D" w:rsidP="00C90B4D">
      <w:pPr>
        <w:pStyle w:val="NumPar2"/>
        <w:numPr>
          <w:ilvl w:val="4"/>
          <w:numId w:val="1"/>
        </w:numPr>
        <w:tabs>
          <w:tab w:val="clear" w:pos="1800"/>
        </w:tabs>
        <w:ind w:left="1418" w:hanging="709"/>
      </w:pPr>
      <w:r>
        <w:t>da registar (ili odabrana alternativna platforma) pruža dodatne informacije koje mogu pomoći potrošačima (primjerice o vrsti usluge koju pružaju različiti poduzetnici itd.); ako je tako, navedite dodatne informacije koje se pružaju</w:t>
      </w:r>
    </w:p>
    <w:p w14:paraId="029B1C7D" w14:textId="77777777" w:rsidR="00E101F1" w:rsidRPr="005C4E62" w:rsidRDefault="00E101F1" w:rsidP="00E101F1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13A0A707" w14:textId="77777777" w:rsidR="00D1408F" w:rsidRPr="005C4E62" w:rsidRDefault="00D1408F" w:rsidP="009A1814">
      <w:pPr>
        <w:pStyle w:val="NumPar2"/>
        <w:numPr>
          <w:ilvl w:val="1"/>
          <w:numId w:val="5"/>
        </w:numPr>
        <w:ind w:left="709" w:hanging="709"/>
      </w:pPr>
      <w:r>
        <w:t>Detaljno objasnite postupak provedbe mjere potpore.</w:t>
      </w:r>
    </w:p>
    <w:p w14:paraId="15347331" w14:textId="77777777" w:rsidR="00D1408F" w:rsidRPr="005C4E62" w:rsidRDefault="00D1408F" w:rsidP="00D1408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1833D966" w14:textId="77777777" w:rsidR="00D1408F" w:rsidRPr="005C4E62" w:rsidRDefault="00D1408F" w:rsidP="009A1814">
      <w:pPr>
        <w:pStyle w:val="NumPar2"/>
        <w:numPr>
          <w:ilvl w:val="1"/>
          <w:numId w:val="5"/>
        </w:numPr>
        <w:ind w:left="709" w:hanging="709"/>
      </w:pPr>
      <w:r>
        <w:t>Javno savjetovanje</w:t>
      </w:r>
      <w:r w:rsidRPr="005C4E62">
        <w:rPr>
          <w:rStyle w:val="FootnoteReference"/>
        </w:rPr>
        <w:footnoteReference w:id="14"/>
      </w:r>
      <w:r>
        <w:t>. Navedite sljedeće informacije:</w:t>
      </w:r>
    </w:p>
    <w:p w14:paraId="1827D32E" w14:textId="77777777" w:rsidR="00D1408F" w:rsidRPr="005C4E62" w:rsidRDefault="00D1408F" w:rsidP="00D46D21">
      <w:pPr>
        <w:pStyle w:val="Text2"/>
        <w:numPr>
          <w:ilvl w:val="4"/>
          <w:numId w:val="10"/>
        </w:numPr>
        <w:tabs>
          <w:tab w:val="clear" w:pos="1800"/>
          <w:tab w:val="clear" w:pos="2161"/>
        </w:tabs>
        <w:spacing w:after="120"/>
        <w:ind w:left="1418" w:hanging="709"/>
      </w:pPr>
      <w:r>
        <w:t xml:space="preserve">datume početka i završetka svakog provedenog javnog savjetovanja </w:t>
      </w:r>
    </w:p>
    <w:p w14:paraId="4ADD5D3C" w14:textId="77777777" w:rsidR="00D1408F" w:rsidRPr="005C4E62" w:rsidRDefault="00D1408F" w:rsidP="00D1408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294E9240" w14:textId="77777777" w:rsidR="00D1408F" w:rsidRPr="005C4E62" w:rsidRDefault="00D1408F" w:rsidP="00D46D21">
      <w:pPr>
        <w:pStyle w:val="Text2"/>
        <w:numPr>
          <w:ilvl w:val="4"/>
          <w:numId w:val="10"/>
        </w:numPr>
        <w:tabs>
          <w:tab w:val="clear" w:pos="1800"/>
          <w:tab w:val="clear" w:pos="2161"/>
        </w:tabs>
        <w:spacing w:after="120"/>
        <w:ind w:left="1418" w:hanging="709"/>
      </w:pPr>
      <w:r>
        <w:t xml:space="preserve">sadržaj svakog javnog savjetovanja </w:t>
      </w:r>
    </w:p>
    <w:p w14:paraId="464D77B8" w14:textId="77777777" w:rsidR="00D1408F" w:rsidRPr="005C4E62" w:rsidRDefault="00D1408F" w:rsidP="00D1408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24F698D9" w14:textId="77777777" w:rsidR="00D1408F" w:rsidRPr="005C4E62" w:rsidRDefault="00D1408F" w:rsidP="00D46D21">
      <w:pPr>
        <w:pStyle w:val="Text2"/>
        <w:numPr>
          <w:ilvl w:val="4"/>
          <w:numId w:val="10"/>
        </w:numPr>
        <w:tabs>
          <w:tab w:val="clear" w:pos="1800"/>
          <w:tab w:val="clear" w:pos="2161"/>
        </w:tabs>
        <w:spacing w:after="120"/>
        <w:ind w:left="1418" w:hanging="709"/>
      </w:pPr>
      <w:r>
        <w:t>javno dostupnu internetsku stranicu (na regionalnoj i/ili nacionalnoj razini) na kojoj je savjetovanje objavljeno</w:t>
      </w:r>
    </w:p>
    <w:p w14:paraId="23528FDB" w14:textId="77777777" w:rsidR="00D1408F" w:rsidRPr="005C4E62" w:rsidRDefault="00D1408F" w:rsidP="00D1408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316581ED" w14:textId="77777777" w:rsidR="00D1408F" w:rsidRPr="005C4E62" w:rsidRDefault="00D1408F" w:rsidP="00D46D21">
      <w:pPr>
        <w:pStyle w:val="Text2"/>
        <w:numPr>
          <w:ilvl w:val="4"/>
          <w:numId w:val="10"/>
        </w:numPr>
        <w:tabs>
          <w:tab w:val="clear" w:pos="1800"/>
          <w:tab w:val="clear" w:pos="2161"/>
        </w:tabs>
        <w:spacing w:after="120"/>
        <w:ind w:left="1418" w:hanging="709"/>
      </w:pPr>
      <w:r>
        <w:t>sažetak glavnih opažanja sudionika u svakom javnom savjetovanju i odgovore na ta opažanja</w:t>
      </w:r>
    </w:p>
    <w:p w14:paraId="1E3631DF" w14:textId="77777777" w:rsidR="00D1408F" w:rsidRPr="005C4E62" w:rsidRDefault="00D1408F" w:rsidP="00D1408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20240A83" w14:textId="77777777" w:rsidR="00D1408F" w:rsidRPr="005C4E62" w:rsidRDefault="00D1408F" w:rsidP="009A1814">
      <w:pPr>
        <w:pStyle w:val="NumPar2"/>
        <w:numPr>
          <w:ilvl w:val="1"/>
          <w:numId w:val="5"/>
        </w:numPr>
        <w:ind w:left="709" w:hanging="709"/>
      </w:pPr>
      <w:r>
        <w:t>Navedite hoće li se provesti dodatne zaštitne mjere kako se socijalni vaučeri ne bi zloupotrijebili. Ako hoće, navedite pojedinosti</w:t>
      </w:r>
      <w:r w:rsidRPr="005C4E62">
        <w:rPr>
          <w:rStyle w:val="FootnoteReference"/>
        </w:rPr>
        <w:footnoteReference w:id="15"/>
      </w:r>
      <w:r>
        <w:t>.</w:t>
      </w:r>
    </w:p>
    <w:p w14:paraId="21B3F68B" w14:textId="77777777" w:rsidR="00D1408F" w:rsidRPr="005C4E62" w:rsidRDefault="00D1408F" w:rsidP="00D1408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1005F9C2" w14:textId="77777777" w:rsidR="00D1408F" w:rsidRPr="005C4E62" w:rsidRDefault="00D1408F" w:rsidP="009A1814">
      <w:pPr>
        <w:pStyle w:val="NumPar2"/>
        <w:numPr>
          <w:ilvl w:val="1"/>
          <w:numId w:val="5"/>
        </w:numPr>
        <w:ind w:left="709" w:hanging="709"/>
      </w:pPr>
      <w:r>
        <w:lastRenderedPageBreak/>
        <w:t>Navedite jesu li mjerom potpore predviđena posebna pravila o upravljanju pretplatom u pogledu, među ostalim, prijevremenog raskida pretplate, mogućnosti prelaska na pretplatu drugog pružatelja usluga u razdoblju primjene vaučera (ako jesu, pod kojim uvjetima) i nastavka pretplate nakon isteka vaučera. Ako jesu, navedite pojedinosti.</w:t>
      </w:r>
    </w:p>
    <w:p w14:paraId="504B30FC" w14:textId="77777777" w:rsidR="008D40BF" w:rsidRPr="005C4E62" w:rsidRDefault="00D1408F" w:rsidP="00E217F7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86"/>
      </w:tblGrid>
      <w:tr w:rsidR="006F5901" w:rsidRPr="005C4E62" w14:paraId="60E2F6FE" w14:textId="77777777" w:rsidTr="00796043">
        <w:tc>
          <w:tcPr>
            <w:tcW w:w="9286" w:type="dxa"/>
            <w:shd w:val="clear" w:color="auto" w:fill="D9D9D9"/>
          </w:tcPr>
          <w:p w14:paraId="6FA32583" w14:textId="77777777" w:rsidR="006F5901" w:rsidRPr="005C4E62" w:rsidRDefault="008D40BF" w:rsidP="00796043">
            <w:pPr>
              <w:pStyle w:val="Heading4"/>
              <w:keepLines w:val="0"/>
              <w:numPr>
                <w:ilvl w:val="0"/>
                <w:numId w:val="2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Vaučeri za povezivost</w:t>
            </w:r>
          </w:p>
        </w:tc>
      </w:tr>
    </w:tbl>
    <w:p w14:paraId="7E2A5765" w14:textId="77777777" w:rsidR="004D559F" w:rsidRPr="005C4E62" w:rsidRDefault="004D559F" w:rsidP="00450B69">
      <w:pPr>
        <w:pStyle w:val="NumPar2"/>
        <w:numPr>
          <w:ilvl w:val="1"/>
          <w:numId w:val="41"/>
        </w:numPr>
        <w:ind w:left="709" w:hanging="709"/>
      </w:pPr>
      <w:r>
        <w:t>Odaberite vrstu krajnjih korisnika na koje je mjera usmjerena:</w:t>
      </w:r>
    </w:p>
    <w:p w14:paraId="3967B7D3" w14:textId="77777777" w:rsidR="004D559F" w:rsidRPr="005C4E62" w:rsidRDefault="004D559F" w:rsidP="00450B69">
      <w:pPr>
        <w:pStyle w:val="Text2"/>
        <w:ind w:left="709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 xml:space="preserve"> potrošači  </w:t>
      </w:r>
      <w:r>
        <w:tab/>
      </w:r>
      <w:r>
        <w:tab/>
      </w: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 xml:space="preserve"> poduzeća  </w:t>
      </w:r>
    </w:p>
    <w:p w14:paraId="5B03F67D" w14:textId="77777777" w:rsidR="009A1814" w:rsidRPr="005C4E62" w:rsidRDefault="009A1814" w:rsidP="009A1814">
      <w:pPr>
        <w:pStyle w:val="NumPar2"/>
        <w:numPr>
          <w:ilvl w:val="1"/>
          <w:numId w:val="41"/>
        </w:numPr>
        <w:ind w:left="709" w:hanging="709"/>
      </w:pPr>
      <w:r>
        <w:t xml:space="preserve">Objasnite koje uvjete prihvatljivosti moraju zadovoljiti krajnji korisnici da bi dobili vaučere za povezivost. </w:t>
      </w:r>
    </w:p>
    <w:p w14:paraId="4213F546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12B54C6F" w14:textId="77777777" w:rsidR="009A1814" w:rsidRPr="005C4E62" w:rsidRDefault="009A1814" w:rsidP="009A1814">
      <w:pPr>
        <w:pStyle w:val="NumPar2"/>
        <w:numPr>
          <w:ilvl w:val="1"/>
          <w:numId w:val="41"/>
        </w:numPr>
        <w:ind w:left="709" w:hanging="709"/>
      </w:pPr>
      <w:r>
        <w:t>Navedite procjenu broja krajnjih korisnika koji bi mogli ostvariti korist od mjere potpore.</w:t>
      </w:r>
    </w:p>
    <w:p w14:paraId="5041F52C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0D677154" w14:textId="77777777" w:rsidR="00710B4A" w:rsidRPr="005C4E62" w:rsidRDefault="00710B4A" w:rsidP="00710B4A">
      <w:pPr>
        <w:pStyle w:val="NumPar2"/>
        <w:numPr>
          <w:ilvl w:val="1"/>
          <w:numId w:val="41"/>
        </w:numPr>
        <w:ind w:left="709" w:hanging="709"/>
      </w:pPr>
      <w:r>
        <w:t>Navedite prihvatljive pružatelje usluga.</w:t>
      </w:r>
    </w:p>
    <w:p w14:paraId="54735CE9" w14:textId="77777777" w:rsidR="00710B4A" w:rsidRPr="005C4E62" w:rsidRDefault="00710B4A" w:rsidP="00710B4A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68C035BA" w14:textId="77777777" w:rsidR="009A1814" w:rsidRPr="005C4E62" w:rsidRDefault="009A1814" w:rsidP="009A1814">
      <w:pPr>
        <w:pStyle w:val="NumPar2"/>
        <w:numPr>
          <w:ilvl w:val="1"/>
          <w:numId w:val="41"/>
        </w:numPr>
        <w:ind w:left="709" w:hanging="709"/>
      </w:pPr>
      <w:r>
        <w:t>Navedite prihvatljive usluge obuhvaćene mjerom potpore (primjerice u pogledu brzine preuzimanja, brzine prijenosa itd.) i objasnite kako su nacionalna tijela utvrdila takve usluge. U tom pogledu navedite potrebe krajnjih korisnika koje se mogu zadovoljiti priključcima kojima se pružaju prihvatljive usluge i dostavite provjerljive dokaze u prilog tome (primjerice potrošačke ankete ili neovisne studije)</w:t>
      </w:r>
      <w:r w:rsidR="00F47AC0" w:rsidRPr="005C4E62">
        <w:rPr>
          <w:rStyle w:val="FootnoteReference"/>
        </w:rPr>
        <w:footnoteReference w:id="16"/>
      </w:r>
      <w:r>
        <w:t>.</w:t>
      </w:r>
    </w:p>
    <w:p w14:paraId="30DA0DAB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384B1E95" w14:textId="77777777" w:rsidR="00710B4A" w:rsidRPr="005C4E62" w:rsidRDefault="00710B4A" w:rsidP="009A1814">
      <w:pPr>
        <w:pStyle w:val="NumPar2"/>
        <w:numPr>
          <w:ilvl w:val="1"/>
          <w:numId w:val="41"/>
        </w:numPr>
        <w:ind w:left="709" w:hanging="709"/>
      </w:pPr>
      <w:r>
        <w:t>Navedite, uz specifične pojedinosti, kako će se vaučeri koristiti. Nadalje, potvrdite da se vaučeri ne mogu koristiti za zadržavanje postojećih pretplata</w:t>
      </w:r>
      <w:r w:rsidR="00F47AC0" w:rsidRPr="005C4E62">
        <w:rPr>
          <w:rStyle w:val="FootnoteReference"/>
        </w:rPr>
        <w:footnoteReference w:id="17"/>
      </w:r>
      <w:r>
        <w:t>.</w:t>
      </w:r>
    </w:p>
    <w:p w14:paraId="34E0FC37" w14:textId="77777777" w:rsidR="00042ACA" w:rsidRPr="005C4E62" w:rsidRDefault="00042ACA" w:rsidP="00042ACA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 xml:space="preserve"> pretplata na nove širokopojasne usluge; pojedinosti:</w:t>
      </w:r>
    </w:p>
    <w:p w14:paraId="3638ABC3" w14:textId="77777777" w:rsidR="00042ACA" w:rsidRPr="005C4E62" w:rsidRDefault="00042ACA" w:rsidP="00042ACA">
      <w:pPr>
        <w:pStyle w:val="NumPar2"/>
        <w:tabs>
          <w:tab w:val="clear" w:pos="360"/>
        </w:tabs>
        <w:ind w:left="709" w:firstLine="0"/>
      </w:pPr>
      <w:r>
        <w:t xml:space="preserve">………………………………………………………………………………………….. </w:t>
      </w:r>
    </w:p>
    <w:p w14:paraId="37223341" w14:textId="77777777" w:rsidR="00042ACA" w:rsidRPr="005C4E62" w:rsidRDefault="00042ACA" w:rsidP="00042ACA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 xml:space="preserve"> nadogradnja postojećih pretplata; pojedinosti: </w:t>
      </w:r>
    </w:p>
    <w:p w14:paraId="36150F2B" w14:textId="77777777" w:rsidR="00042ACA" w:rsidRPr="005C4E62" w:rsidRDefault="00042ACA" w:rsidP="00042ACA">
      <w:pPr>
        <w:pStyle w:val="NumPar2"/>
        <w:tabs>
          <w:tab w:val="clear" w:pos="360"/>
        </w:tabs>
        <w:ind w:left="709" w:firstLine="0"/>
      </w:pPr>
      <w:r>
        <w:t>…………………………………………………………………………………………...</w:t>
      </w:r>
    </w:p>
    <w:p w14:paraId="60F3B431" w14:textId="77777777" w:rsidR="00042ACA" w:rsidRPr="005C4E62" w:rsidRDefault="00042ACA" w:rsidP="006E6AE1">
      <w:pPr>
        <w:pStyle w:val="NumPar2"/>
        <w:tabs>
          <w:tab w:val="clear" w:pos="360"/>
        </w:tabs>
        <w:ind w:left="709" w:firstLine="0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 xml:space="preserve"> potvrda da se vaučeri ne mogu upotrebljavati za zadržavanje postojećih pretplata; pojedinosti:</w:t>
      </w:r>
    </w:p>
    <w:p w14:paraId="0054B843" w14:textId="77777777" w:rsidR="00710B4A" w:rsidRPr="005C4E62" w:rsidRDefault="00710B4A" w:rsidP="00710B4A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4D2D8A80" w14:textId="77777777" w:rsidR="009A1814" w:rsidRPr="005C4E62" w:rsidRDefault="009A1814" w:rsidP="009A1814">
      <w:pPr>
        <w:pStyle w:val="NumPar2"/>
        <w:numPr>
          <w:ilvl w:val="1"/>
          <w:numId w:val="41"/>
        </w:numPr>
        <w:ind w:left="709" w:hanging="709"/>
      </w:pPr>
      <w:r>
        <w:t>Navedite prihvatljive troškove obuhvaćene mjerom potpore</w:t>
      </w:r>
      <w:r w:rsidR="00F47AC0" w:rsidRPr="005C4E62">
        <w:rPr>
          <w:rStyle w:val="FootnoteReference"/>
        </w:rPr>
        <w:footnoteReference w:id="18"/>
      </w:r>
      <w:r>
        <w:t>.</w:t>
      </w:r>
    </w:p>
    <w:p w14:paraId="67273820" w14:textId="77777777" w:rsidR="00E0556B" w:rsidRPr="005C4E62" w:rsidRDefault="00E0556B" w:rsidP="00450B69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66A113DE" w14:textId="77777777" w:rsidR="009A1814" w:rsidRPr="005C4E62" w:rsidRDefault="009A1814" w:rsidP="009A1814">
      <w:pPr>
        <w:pStyle w:val="NumPar2"/>
        <w:numPr>
          <w:ilvl w:val="1"/>
          <w:numId w:val="41"/>
        </w:numPr>
        <w:ind w:left="709" w:hanging="709"/>
      </w:pPr>
      <w:r>
        <w:t>Navedite oblik i iznos vaučera, kako je iznos određen i koji postotak troškova pretplate pokriva vaučer</w:t>
      </w:r>
      <w:r w:rsidR="00F47AC0" w:rsidRPr="005C4E62">
        <w:rPr>
          <w:rStyle w:val="FootnoteReference"/>
        </w:rPr>
        <w:footnoteReference w:id="19"/>
      </w:r>
      <w:r>
        <w:t xml:space="preserve">. </w:t>
      </w:r>
    </w:p>
    <w:p w14:paraId="4C84093C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lastRenderedPageBreak/>
        <w:tab/>
      </w:r>
    </w:p>
    <w:p w14:paraId="0063179F" w14:textId="77777777" w:rsidR="009A1814" w:rsidRPr="005C4E62" w:rsidRDefault="009A1814" w:rsidP="009A1814">
      <w:pPr>
        <w:pStyle w:val="NumPar2"/>
        <w:numPr>
          <w:ilvl w:val="1"/>
          <w:numId w:val="41"/>
        </w:numPr>
        <w:ind w:left="709" w:hanging="709"/>
        <w:rPr>
          <w:iCs/>
        </w:rPr>
      </w:pPr>
      <w:r>
        <w:t>Objasnite je li i kako mjera potpore u skladu s načelom tehnološke neutralnosti</w:t>
      </w:r>
      <w:r w:rsidR="00F47AC0" w:rsidRPr="005C4E62">
        <w:rPr>
          <w:rStyle w:val="FootnoteReference"/>
          <w:iCs/>
        </w:rPr>
        <w:footnoteReference w:id="20"/>
      </w:r>
      <w:r>
        <w:t>.</w:t>
      </w:r>
    </w:p>
    <w:p w14:paraId="748DD38C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7FF9A92E" w14:textId="77777777" w:rsidR="009A1814" w:rsidRPr="005C4E62" w:rsidRDefault="009A1814" w:rsidP="009A1814">
      <w:pPr>
        <w:pStyle w:val="NumPar2"/>
        <w:numPr>
          <w:ilvl w:val="1"/>
          <w:numId w:val="41"/>
        </w:numPr>
        <w:ind w:left="709" w:hanging="709"/>
        <w:rPr>
          <w:iCs/>
        </w:rPr>
      </w:pPr>
      <w:r>
        <w:t>Kako bi dokazali da se mjerom potpore osigurava jednako postupanje prema svim mogućim pružateljima usluga i potrošačima omogućuje najširi mogući izbor dobavljača, potvrdite (navodeći relevantne pojedinosti)</w:t>
      </w:r>
      <w:r w:rsidR="00F47AC0" w:rsidRPr="005C4E62">
        <w:rPr>
          <w:rStyle w:val="FootnoteReference"/>
        </w:rPr>
        <w:footnoteReference w:id="21"/>
      </w:r>
      <w:r>
        <w:t xml:space="preserve">: </w:t>
      </w:r>
    </w:p>
    <w:p w14:paraId="27DC3396" w14:textId="77777777" w:rsidR="009A1814" w:rsidRPr="005C4E62" w:rsidRDefault="009A1814" w:rsidP="004C1C63">
      <w:pPr>
        <w:pStyle w:val="NumPar2"/>
        <w:numPr>
          <w:ilvl w:val="4"/>
          <w:numId w:val="42"/>
        </w:numPr>
        <w:tabs>
          <w:tab w:val="clear" w:pos="1800"/>
        </w:tabs>
        <w:ind w:left="1418" w:hanging="709"/>
      </w:pPr>
      <w:r>
        <w:t>da će se uspostaviti internetski registar svih prihvatljivih pružatelja usluga (ili primijeniti jednakovrijedna alternativna platforma)</w:t>
      </w:r>
    </w:p>
    <w:p w14:paraId="45B3CE4B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1DFDF40E" w14:textId="77777777" w:rsidR="009A1814" w:rsidRPr="005C4E62" w:rsidRDefault="009A1814" w:rsidP="004C1C63">
      <w:pPr>
        <w:pStyle w:val="NumPar2"/>
        <w:numPr>
          <w:ilvl w:val="4"/>
          <w:numId w:val="42"/>
        </w:numPr>
        <w:tabs>
          <w:tab w:val="clear" w:pos="1800"/>
        </w:tabs>
        <w:ind w:left="1418" w:hanging="709"/>
      </w:pPr>
      <w:r>
        <w:t xml:space="preserve">da potrošači imaju pravo uvida u registar </w:t>
      </w:r>
    </w:p>
    <w:p w14:paraId="32888AA3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3B3B68FB" w14:textId="77777777" w:rsidR="009A1814" w:rsidRPr="005C4E62" w:rsidRDefault="009A1814" w:rsidP="00D46D21">
      <w:pPr>
        <w:pStyle w:val="NumPar2"/>
        <w:numPr>
          <w:ilvl w:val="4"/>
          <w:numId w:val="42"/>
        </w:numPr>
        <w:tabs>
          <w:tab w:val="clear" w:pos="1800"/>
        </w:tabs>
        <w:ind w:left="1418" w:hanging="709"/>
      </w:pPr>
      <w:r>
        <w:t>da svi poduzetnici koji mogu pružati prihvatljive širokopojasne usluge mogu zatražiti da ih se uključi u registar (ili odabranu alternativnu platformu)</w:t>
      </w:r>
    </w:p>
    <w:p w14:paraId="71372FE2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  <w:t xml:space="preserve"> </w:t>
      </w:r>
    </w:p>
    <w:p w14:paraId="6D34F4F9" w14:textId="77777777" w:rsidR="009A1814" w:rsidRPr="005C4E62" w:rsidRDefault="009A1814" w:rsidP="004C1C63">
      <w:pPr>
        <w:pStyle w:val="NumPar2"/>
        <w:numPr>
          <w:ilvl w:val="4"/>
          <w:numId w:val="42"/>
        </w:numPr>
        <w:tabs>
          <w:tab w:val="clear" w:pos="1800"/>
        </w:tabs>
        <w:ind w:left="1418" w:hanging="709"/>
      </w:pPr>
      <w:r>
        <w:t>da registar (ili odabrana alternativna platforma) pruža dodatne informacije koje mogu pomoći potrošačima (primjerice o vrsti usluge koju pružaju različiti poduzetnici itd.); ako je tako, navedite dodatne informacije koje se pružaju</w:t>
      </w:r>
    </w:p>
    <w:p w14:paraId="23A6E8AC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5538DDD5" w14:textId="77777777" w:rsidR="009A1814" w:rsidRPr="005C4E62" w:rsidRDefault="009A1814" w:rsidP="004C1C63">
      <w:pPr>
        <w:pStyle w:val="NumPar2"/>
        <w:numPr>
          <w:ilvl w:val="1"/>
          <w:numId w:val="41"/>
        </w:numPr>
        <w:ind w:left="709" w:hanging="709"/>
      </w:pPr>
      <w:r>
        <w:t>Detaljno objasnite postupak provedbe mjere potpore.</w:t>
      </w:r>
    </w:p>
    <w:p w14:paraId="01A31BEF" w14:textId="77777777" w:rsidR="004D559F" w:rsidRPr="005C4E62" w:rsidRDefault="004D559F" w:rsidP="00450B69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69735459" w14:textId="77777777" w:rsidR="009A1814" w:rsidRPr="005C4E62" w:rsidRDefault="009A1814" w:rsidP="004C1C63">
      <w:pPr>
        <w:pStyle w:val="NumPar2"/>
        <w:numPr>
          <w:ilvl w:val="1"/>
          <w:numId w:val="41"/>
        </w:numPr>
        <w:ind w:left="709" w:hanging="709"/>
      </w:pPr>
      <w:r>
        <w:t>Javno savjetovanje. Navedite sljedeće informacije</w:t>
      </w:r>
      <w:r w:rsidR="00E217F7" w:rsidRPr="005C4E62">
        <w:rPr>
          <w:rStyle w:val="FootnoteReference"/>
        </w:rPr>
        <w:footnoteReference w:id="22"/>
      </w:r>
      <w:r>
        <w:t>:</w:t>
      </w:r>
    </w:p>
    <w:p w14:paraId="0877C0D7" w14:textId="77777777" w:rsidR="009A1814" w:rsidRPr="005C4E62" w:rsidRDefault="009A1814" w:rsidP="001D10AB">
      <w:pPr>
        <w:pStyle w:val="Text2"/>
        <w:numPr>
          <w:ilvl w:val="4"/>
          <w:numId w:val="48"/>
        </w:numPr>
        <w:tabs>
          <w:tab w:val="clear" w:pos="2161"/>
        </w:tabs>
        <w:spacing w:after="120"/>
        <w:ind w:hanging="1091"/>
      </w:pPr>
      <w:r>
        <w:t xml:space="preserve">datume početka i završetka svakog provedenog javnog savjetovanja </w:t>
      </w:r>
    </w:p>
    <w:p w14:paraId="752DA343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72DD3327" w14:textId="77777777" w:rsidR="009A1814" w:rsidRPr="005C4E62" w:rsidRDefault="009A1814" w:rsidP="001D10AB">
      <w:pPr>
        <w:pStyle w:val="Text2"/>
        <w:numPr>
          <w:ilvl w:val="4"/>
          <w:numId w:val="48"/>
        </w:numPr>
        <w:tabs>
          <w:tab w:val="clear" w:pos="2161"/>
        </w:tabs>
        <w:spacing w:after="120"/>
        <w:ind w:left="1418" w:hanging="709"/>
      </w:pPr>
      <w:r>
        <w:t xml:space="preserve">sadržaj svakog javnog savjetovanja </w:t>
      </w:r>
    </w:p>
    <w:p w14:paraId="2B005C13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47D916F3" w14:textId="77777777" w:rsidR="009A1814" w:rsidRPr="005C4E62" w:rsidRDefault="009A1814" w:rsidP="001D10AB">
      <w:pPr>
        <w:pStyle w:val="Text2"/>
        <w:numPr>
          <w:ilvl w:val="4"/>
          <w:numId w:val="48"/>
        </w:numPr>
        <w:tabs>
          <w:tab w:val="clear" w:pos="2161"/>
        </w:tabs>
        <w:spacing w:after="120"/>
        <w:ind w:left="1418" w:hanging="709"/>
      </w:pPr>
      <w:r>
        <w:t>javno dostupnu internetsku stranicu (na regionalnoj i/ili nacionalnoj razini) na kojoj je savjetovanje objavljeno</w:t>
      </w:r>
    </w:p>
    <w:p w14:paraId="6E523E25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6426F16C" w14:textId="77777777" w:rsidR="009A1814" w:rsidRPr="005C4E62" w:rsidRDefault="009A1814" w:rsidP="001D10AB">
      <w:pPr>
        <w:pStyle w:val="Text2"/>
        <w:numPr>
          <w:ilvl w:val="4"/>
          <w:numId w:val="48"/>
        </w:numPr>
        <w:tabs>
          <w:tab w:val="clear" w:pos="2161"/>
        </w:tabs>
        <w:spacing w:after="120"/>
        <w:ind w:left="1418" w:hanging="709"/>
      </w:pPr>
      <w:r>
        <w:t>sažetak glavnih opažanja sudionika u svakom javnom savjetovanju i odgovore na ta opažanja</w:t>
      </w:r>
    </w:p>
    <w:p w14:paraId="4508B04C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79603B4F" w14:textId="77777777" w:rsidR="009A1814" w:rsidRPr="005C4E62" w:rsidRDefault="009A1814" w:rsidP="004C1C63">
      <w:pPr>
        <w:pStyle w:val="NumPar2"/>
        <w:numPr>
          <w:ilvl w:val="1"/>
          <w:numId w:val="41"/>
        </w:numPr>
        <w:ind w:left="709" w:hanging="709"/>
      </w:pPr>
      <w:r>
        <w:t>Navedite hoće li se provesti dodatne zaštitne mjere kako se vaučeri za povezivost ne bi zloupotrijebili. Ako hoće, navedite pojedinosti</w:t>
      </w:r>
      <w:r w:rsidRPr="005C4E62">
        <w:rPr>
          <w:rStyle w:val="FootnoteReference"/>
        </w:rPr>
        <w:footnoteReference w:id="23"/>
      </w:r>
      <w:r>
        <w:t>.</w:t>
      </w:r>
    </w:p>
    <w:p w14:paraId="7BD02E85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7C95A903" w14:textId="77777777" w:rsidR="009A1814" w:rsidRPr="005C4E62" w:rsidRDefault="009A1814" w:rsidP="004C1C63">
      <w:pPr>
        <w:pStyle w:val="NumPar2"/>
        <w:numPr>
          <w:ilvl w:val="1"/>
          <w:numId w:val="41"/>
        </w:numPr>
        <w:ind w:left="709" w:hanging="709"/>
      </w:pPr>
      <w:r>
        <w:lastRenderedPageBreak/>
        <w:t>Navedite jesu li mjerom potpore predviđena posebna pravila o upravljanju pretplatom u pogledu, među ostalim, prijevremenog raskida pretplate, mogućnosti prelaska na pretplatu drugog pružatelja usluga u razdoblju primjene vaučera (ako jesu, pod kojim uvjetima) i nastavka pretplate nakon isteka vaučera. Ako jesu, navedite pojedinosti.</w:t>
      </w:r>
    </w:p>
    <w:p w14:paraId="1481CC4E" w14:textId="77777777" w:rsidR="009A1814" w:rsidRPr="005C4E62" w:rsidRDefault="009A1814" w:rsidP="009A1814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52879BAF" w14:textId="77777777" w:rsidR="00807BE5" w:rsidRPr="005C4E62" w:rsidRDefault="004C1C63" w:rsidP="00F47AC0">
      <w:pPr>
        <w:pStyle w:val="NumPar2"/>
        <w:numPr>
          <w:ilvl w:val="1"/>
          <w:numId w:val="41"/>
        </w:numPr>
        <w:ind w:left="709" w:hanging="709"/>
      </w:pPr>
      <w:r>
        <w:t>Navedite gospodarske djelatnosti koje će se olakšati mjerom potpore kroz povećanje povezivosti i pristupa učinkovitim širokopojasnim uslugama te objasnite kako se podupire razvoj tih djelatnosti</w:t>
      </w:r>
      <w:r w:rsidR="00807BE5" w:rsidRPr="005C4E62">
        <w:rPr>
          <w:rStyle w:val="FootnoteReference"/>
        </w:rPr>
        <w:footnoteReference w:id="24"/>
      </w:r>
      <w:r>
        <w:t>.</w:t>
      </w:r>
    </w:p>
    <w:p w14:paraId="376C7020" w14:textId="77777777" w:rsidR="00807BE5" w:rsidRPr="005C4E62" w:rsidRDefault="00807BE5" w:rsidP="00807BE5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56165683" w14:textId="77777777" w:rsidR="00D46D21" w:rsidRPr="005C4E62" w:rsidRDefault="00F47AC0" w:rsidP="00D46D21">
      <w:pPr>
        <w:pStyle w:val="NumPar2"/>
        <w:numPr>
          <w:ilvl w:val="1"/>
          <w:numId w:val="41"/>
        </w:numPr>
        <w:ind w:left="709" w:hanging="709"/>
      </w:pPr>
      <w:r>
        <w:t>Dostavite dokaze o poticajnom učinku mjere potpore</w:t>
      </w:r>
      <w:r w:rsidRPr="005C4E62">
        <w:rPr>
          <w:rStyle w:val="FootnoteReference"/>
        </w:rPr>
        <w:footnoteReference w:id="25"/>
      </w:r>
      <w:r>
        <w:t>.</w:t>
      </w:r>
    </w:p>
    <w:p w14:paraId="3201C618" w14:textId="77777777" w:rsidR="00D46D21" w:rsidRPr="005C4E62" w:rsidRDefault="00D46D21" w:rsidP="00D46D21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09194CC8" w14:textId="77777777" w:rsidR="00F47AC0" w:rsidRPr="005C4E62" w:rsidRDefault="00F47AC0" w:rsidP="00F47AC0">
      <w:pPr>
        <w:pStyle w:val="NumPar2"/>
        <w:numPr>
          <w:ilvl w:val="1"/>
          <w:numId w:val="41"/>
        </w:numPr>
        <w:ind w:left="709" w:hanging="709"/>
      </w:pPr>
      <w:r>
        <w:t>Potvrdite da mjera potpore, uvjeti povezani s njom (uključujući način njezina financiranja ako je sastavni dio potpore) ili djelatnost koja se njome financira ne podrazumijevaju povredu odredaba ili općih načela prava Unije:</w:t>
      </w:r>
    </w:p>
    <w:p w14:paraId="2AA341C4" w14:textId="77777777" w:rsidR="00F47AC0" w:rsidRPr="005C4E62" w:rsidRDefault="00F47AC0" w:rsidP="00F47AC0">
      <w:pPr>
        <w:pStyle w:val="Text2"/>
        <w:tabs>
          <w:tab w:val="clear" w:pos="2161"/>
        </w:tabs>
        <w:spacing w:before="120" w:after="120"/>
        <w:ind w:left="709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ab/>
        <w:t>da</w:t>
      </w:r>
      <w:r>
        <w:tab/>
      </w:r>
      <w:r>
        <w:tab/>
      </w: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ab/>
        <w:t>ne; objasnite…………</w:t>
      </w:r>
    </w:p>
    <w:p w14:paraId="541EBD04" w14:textId="77777777" w:rsidR="00C9528F" w:rsidRPr="005C4E62" w:rsidRDefault="00C9528F" w:rsidP="00F47AC0">
      <w:pPr>
        <w:pStyle w:val="NumPar2"/>
        <w:numPr>
          <w:ilvl w:val="1"/>
          <w:numId w:val="41"/>
        </w:numPr>
        <w:ind w:left="709" w:hanging="709"/>
      </w:pPr>
      <w:r>
        <w:t>Objasnite zašto se mjerama koje su alternativa državnoj potpori (primjerice administrativne i regulatorne mjere, tržišni instrumenti, zajmovi, porezne mjere itd.) ne mogu ispuniti ciljeve mjere potpore</w:t>
      </w:r>
      <w:r w:rsidR="006C4335" w:rsidRPr="005C4E62">
        <w:rPr>
          <w:rStyle w:val="FootnoteReference"/>
        </w:rPr>
        <w:footnoteReference w:id="26"/>
      </w:r>
      <w:r>
        <w:t>.</w:t>
      </w:r>
    </w:p>
    <w:p w14:paraId="3A4620DD" w14:textId="77777777" w:rsidR="003759A4" w:rsidRPr="005C4E62" w:rsidRDefault="00C9528F" w:rsidP="00C9528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2F679308" w14:textId="77777777" w:rsidR="00E217F7" w:rsidRPr="005C4E62" w:rsidRDefault="00E217F7" w:rsidP="00E217F7">
      <w:pPr>
        <w:pStyle w:val="NumPar2"/>
        <w:numPr>
          <w:ilvl w:val="1"/>
          <w:numId w:val="41"/>
        </w:numPr>
        <w:ind w:left="709" w:hanging="709"/>
        <w:rPr>
          <w:iCs/>
        </w:rPr>
      </w:pPr>
      <w:r>
        <w:t>Dostavite procjenu tržišta koja sadržava: i. procjenu rizika da mjera potpore nekim pružateljima usluge daje nerazmjernu prednost, na maloprodajnoj i/ili veleprodajnoj razini, na štetu drugih pružatelja usluge, čime se potencijalno jača njihova (lokalna) dominacija na tržištu; ii. procjenu stvarne potrebe za provedbom vaučera za povezivost usporedbom situacije na područjima intervencije sa situacijom na drugim područjima države članice ili Unije; i iii. analizu trendovi koji pokazuju u kojoj mjeri krajnji korisnici upotrebljavaju prihvatljive usluge</w:t>
      </w:r>
      <w:r w:rsidRPr="005C4E62">
        <w:rPr>
          <w:rStyle w:val="FootnoteReference"/>
          <w:iCs/>
        </w:rPr>
        <w:footnoteReference w:id="27"/>
      </w:r>
      <w:r>
        <w:t>.</w:t>
      </w:r>
    </w:p>
    <w:p w14:paraId="33805E18" w14:textId="77777777" w:rsidR="00E217F7" w:rsidRPr="005C4E62" w:rsidRDefault="00E217F7" w:rsidP="00E217F7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5EA67D6F" w14:textId="77777777" w:rsidR="004D559F" w:rsidRPr="005C4E62" w:rsidRDefault="004D559F" w:rsidP="004D559F">
      <w:pPr>
        <w:pStyle w:val="NumPar2"/>
        <w:numPr>
          <w:ilvl w:val="1"/>
          <w:numId w:val="41"/>
        </w:numPr>
        <w:ind w:left="709" w:hanging="709"/>
      </w:pPr>
      <w:r>
        <w:t>Navedite je li neki od prihvatljivih pružatelja širokopojasnih usluga vertikalno integriran i ima maloprodajni tržišni udio veći od 25 %:</w:t>
      </w:r>
    </w:p>
    <w:p w14:paraId="3426E670" w14:textId="77777777" w:rsidR="004D559F" w:rsidRPr="005C4E62" w:rsidRDefault="004D559F" w:rsidP="004D559F">
      <w:pPr>
        <w:pStyle w:val="Text2"/>
        <w:tabs>
          <w:tab w:val="clear" w:pos="2161"/>
        </w:tabs>
        <w:spacing w:before="120" w:after="120"/>
        <w:ind w:left="709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ab/>
        <w:t>da</w:t>
      </w:r>
      <w:r>
        <w:tab/>
      </w:r>
      <w:r>
        <w:tab/>
      </w: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ab/>
        <w:t xml:space="preserve">ne </w:t>
      </w:r>
    </w:p>
    <w:p w14:paraId="53632BBB" w14:textId="77777777" w:rsidR="004D559F" w:rsidRPr="005C4E62" w:rsidRDefault="004D559F" w:rsidP="004D559F">
      <w:pPr>
        <w:pStyle w:val="NumPar2"/>
        <w:numPr>
          <w:ilvl w:val="1"/>
          <w:numId w:val="41"/>
        </w:numPr>
        <w:ind w:left="709" w:hanging="709"/>
      </w:pPr>
      <w:r>
        <w:t>Ako je odgovor na prethodno pitanje potvrdan, potvrdite da će svaki vertikalno integrirani pružatelj širokopojasnih usluga koji ima maloprodajni tržišni udio veći od 25 % na odgovarajućem tržištu veleprodajnog pristupa ponuditi proizvode za veleprodajni pristup na temelju kojih će svaki tražitelj pristupa moći pružati prihvatljive usluge pod otvorenim, transparentnim i nediskriminacijskim uvjetima:</w:t>
      </w:r>
    </w:p>
    <w:p w14:paraId="1E9184FE" w14:textId="77777777" w:rsidR="004D559F" w:rsidRPr="005C4E62" w:rsidRDefault="004D559F" w:rsidP="00D46D21">
      <w:pPr>
        <w:pStyle w:val="Text2"/>
        <w:tabs>
          <w:tab w:val="clear" w:pos="2161"/>
        </w:tabs>
        <w:spacing w:before="120" w:after="120"/>
        <w:ind w:left="709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ab/>
        <w:t>da</w:t>
      </w:r>
      <w:r>
        <w:tab/>
      </w:r>
      <w:r>
        <w:tab/>
      </w: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ab/>
        <w:t xml:space="preserve">ne </w:t>
      </w:r>
    </w:p>
    <w:p w14:paraId="4FA7D8DE" w14:textId="77777777" w:rsidR="00E217F7" w:rsidRPr="005C4E62" w:rsidRDefault="00E217F7" w:rsidP="004D559F">
      <w:pPr>
        <w:pStyle w:val="NumPar2"/>
        <w:numPr>
          <w:ilvl w:val="1"/>
          <w:numId w:val="41"/>
        </w:numPr>
        <w:ind w:left="709" w:hanging="709"/>
      </w:pPr>
      <w:r>
        <w:t>Navedite trajanje mjere potpore i razdoblje važenja vaučera za pojedinačne krajnje korisnike</w:t>
      </w:r>
      <w:r w:rsidRPr="005C4E62">
        <w:rPr>
          <w:vertAlign w:val="superscript"/>
        </w:rPr>
        <w:footnoteReference w:id="28"/>
      </w:r>
      <w:r>
        <w:t>.</w:t>
      </w:r>
    </w:p>
    <w:p w14:paraId="75379942" w14:textId="77777777" w:rsidR="00E217F7" w:rsidRPr="005C4E62" w:rsidRDefault="00E217F7" w:rsidP="004D559F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lastRenderedPageBreak/>
        <w:tab/>
      </w:r>
    </w:p>
    <w:p w14:paraId="70FF664B" w14:textId="77777777" w:rsidR="00AA0B7A" w:rsidRPr="005C4E62" w:rsidRDefault="00AA0B7A" w:rsidP="00AA0B7A">
      <w:pPr>
        <w:pStyle w:val="NumPar2"/>
        <w:numPr>
          <w:ilvl w:val="1"/>
          <w:numId w:val="41"/>
        </w:numPr>
        <w:ind w:left="709" w:hanging="709"/>
      </w:pPr>
      <w:r>
        <w:t>Objasnite koje bi moguće negativne učinke na tržišno natjecanje i trgovinu mjera potpore mogla imati i kojim bi se elementima u oblikovanju mjere ti rizici mogli umanjiti.</w:t>
      </w:r>
    </w:p>
    <w:p w14:paraId="11044C0D" w14:textId="77777777" w:rsidR="00AA0B7A" w:rsidRPr="005C4E62" w:rsidRDefault="00AA0B7A" w:rsidP="00AA0B7A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215029" w:rsidRPr="005C4E62" w14:paraId="59EAE029" w14:textId="77777777" w:rsidTr="00E27219">
        <w:tc>
          <w:tcPr>
            <w:tcW w:w="9356" w:type="dxa"/>
            <w:shd w:val="clear" w:color="auto" w:fill="D9D9D9"/>
          </w:tcPr>
          <w:p w14:paraId="6CE64B7D" w14:textId="77777777" w:rsidR="00215029" w:rsidRPr="005C4E62" w:rsidRDefault="00AA0B7A" w:rsidP="00E27219">
            <w:pPr>
              <w:pStyle w:val="Heading4"/>
              <w:keepLines w:val="0"/>
              <w:numPr>
                <w:ilvl w:val="0"/>
                <w:numId w:val="2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Ostale informacije (primjenjive na socijalne vaučere i vaučere za povezivost)</w:t>
            </w:r>
          </w:p>
        </w:tc>
      </w:tr>
    </w:tbl>
    <w:p w14:paraId="22A67883" w14:textId="77777777" w:rsidR="00A15706" w:rsidRPr="005C4E62" w:rsidRDefault="00215029" w:rsidP="001B5649">
      <w:pPr>
        <w:pStyle w:val="NumPar2"/>
        <w:numPr>
          <w:ilvl w:val="1"/>
          <w:numId w:val="44"/>
        </w:numPr>
        <w:ind w:left="709" w:hanging="709"/>
      </w:pPr>
      <w:r>
        <w:t>Objasnite ulogu nacionalnog regulatornog tijela u osmišljavanju, provedbi i praćenju mjere potpore.</w:t>
      </w:r>
    </w:p>
    <w:p w14:paraId="6769F77B" w14:textId="77777777" w:rsidR="00E217F7" w:rsidRPr="005C4E62" w:rsidRDefault="00E217F7" w:rsidP="00E217F7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674804DF" w14:textId="77777777" w:rsidR="00A15706" w:rsidRPr="005C4E62" w:rsidRDefault="00A15706" w:rsidP="00AA0B7A">
      <w:pPr>
        <w:pStyle w:val="NumPar2"/>
        <w:numPr>
          <w:ilvl w:val="1"/>
          <w:numId w:val="44"/>
        </w:numPr>
        <w:ind w:left="709" w:hanging="709"/>
      </w:pPr>
      <w:r>
        <w:t>Izvijestite o mišljenju nacionalnog regulatornog tijela o mjeri potpore (ako je dostupno).</w:t>
      </w:r>
    </w:p>
    <w:p w14:paraId="50EFBB06" w14:textId="77777777" w:rsidR="00A15706" w:rsidRPr="005C4E62" w:rsidRDefault="00A15706" w:rsidP="00A15706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17E6B11F" w14:textId="77777777" w:rsidR="00A15706" w:rsidRPr="005C4E62" w:rsidRDefault="00A15706" w:rsidP="00AA0B7A">
      <w:pPr>
        <w:pStyle w:val="NumPar2"/>
        <w:numPr>
          <w:ilvl w:val="1"/>
          <w:numId w:val="44"/>
        </w:numPr>
        <w:ind w:left="709" w:hanging="709"/>
      </w:pPr>
      <w:r>
        <w:t>Izvijestite o mišljenju nacionalnog tijela nadležnog za tržišno natjecanje o mjeri potpore (ako je dostupno).</w:t>
      </w:r>
    </w:p>
    <w:p w14:paraId="0825A0DF" w14:textId="77777777" w:rsidR="00A15706" w:rsidRPr="005C4E62" w:rsidRDefault="009D198A" w:rsidP="00E217F7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26993DBD" w14:textId="77777777" w:rsidR="00DE2831" w:rsidRPr="005C4E62" w:rsidRDefault="00DE2831" w:rsidP="00AA0B7A">
      <w:pPr>
        <w:pStyle w:val="NumPar2"/>
        <w:numPr>
          <w:ilvl w:val="1"/>
          <w:numId w:val="44"/>
        </w:numPr>
        <w:ind w:left="709" w:hanging="709"/>
      </w:pPr>
      <w:r>
        <w:t xml:space="preserve">Transparentnost. </w:t>
      </w:r>
    </w:p>
    <w:p w14:paraId="5FE25460" w14:textId="77777777" w:rsidR="00153D1B" w:rsidRPr="005C4E62" w:rsidRDefault="00A72D4E" w:rsidP="00E27219">
      <w:pPr>
        <w:pStyle w:val="NumPar2"/>
        <w:numPr>
          <w:ilvl w:val="0"/>
          <w:numId w:val="33"/>
        </w:numPr>
        <w:ind w:left="1418" w:hanging="709"/>
      </w:pPr>
      <w:r>
        <w:t>Potvrdite da će država članica objaviti i. cjeloviti tekst odluke o odobravanju mjere potpore i njezinih provedbenih odredbi (ili poveznicu na taj tekst) i ii. informacije o svakoj pojedinačnoj dodijeljenoj potpori koja premašuje 100 000 EUR, u skladu s Prilogom II.</w:t>
      </w:r>
      <w:r w:rsidR="00DE2831" w:rsidRPr="005C4E62">
        <w:rPr>
          <w:rStyle w:val="FootnoteReference"/>
          <w:iCs/>
        </w:rPr>
        <w:footnoteReference w:id="29"/>
      </w:r>
      <w:r>
        <w:t xml:space="preserve"> (u roku od šest mjeseci od datuma dodjele potpore ili, za potpore u obliku poreznih olakšica, u roku od godinu dana od roka za podnošenje porezne prijave)</w:t>
      </w:r>
      <w:r w:rsidR="00DE2831" w:rsidRPr="005C4E62">
        <w:rPr>
          <w:rStyle w:val="FootnoteReference"/>
          <w:iCs/>
        </w:rPr>
        <w:footnoteReference w:id="30"/>
      </w:r>
    </w:p>
    <w:p w14:paraId="08CBC31E" w14:textId="77777777" w:rsidR="003759A4" w:rsidRPr="005C4E62" w:rsidRDefault="00153D1B" w:rsidP="00DE2831">
      <w:pPr>
        <w:pStyle w:val="NumPar2"/>
        <w:tabs>
          <w:tab w:val="clear" w:pos="360"/>
        </w:tabs>
        <w:ind w:left="1407" w:firstLine="11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 xml:space="preserve"> na platformi Komisije „modul za transparentnu dodjelu”</w:t>
      </w:r>
      <w:r w:rsidRPr="005C4E62">
        <w:rPr>
          <w:rStyle w:val="FootnoteReference"/>
        </w:rPr>
        <w:footnoteReference w:id="31"/>
      </w:r>
    </w:p>
    <w:p w14:paraId="0C08FA04" w14:textId="77777777" w:rsidR="00153D1B" w:rsidRPr="005C4E62" w:rsidRDefault="00153D1B" w:rsidP="00DE2831">
      <w:pPr>
        <w:pStyle w:val="Text2"/>
        <w:ind w:left="1407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 xml:space="preserve"> na sveobuhvatnim internetskim stranicama o državnim potporama (navedite relevantnu internetsku adresu). U tom slučaju navedite radi li se o nacionalnim ili regionalnim internetskim stranicama</w:t>
      </w:r>
      <w:r w:rsidRPr="005C4E62">
        <w:rPr>
          <w:rStyle w:val="FootnoteReference"/>
        </w:rPr>
        <w:footnoteReference w:id="32"/>
      </w:r>
      <w:r>
        <w:t xml:space="preserve"> i je li omogućen jednostavan pristup informacijama registriranima na internetskim stranicama o potporama (tj. javnosti se mora omogućiti neograničeni pristup internetskim stranicama)</w:t>
      </w:r>
      <w:r w:rsidR="00DE2831" w:rsidRPr="005C4E62">
        <w:rPr>
          <w:rStyle w:val="FootnoteReference"/>
        </w:rPr>
        <w:footnoteReference w:id="33"/>
      </w:r>
      <w:r>
        <w:t>.</w:t>
      </w:r>
    </w:p>
    <w:p w14:paraId="4F6C340F" w14:textId="77777777" w:rsidR="008B2C0A" w:rsidRPr="005C4E62" w:rsidRDefault="008B2C0A" w:rsidP="00D46D21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0515FDAB" w14:textId="77777777" w:rsidR="00DE2831" w:rsidRPr="005C4E62" w:rsidRDefault="00DE2831" w:rsidP="00E27219">
      <w:pPr>
        <w:pStyle w:val="NumPar2"/>
        <w:numPr>
          <w:ilvl w:val="0"/>
          <w:numId w:val="33"/>
        </w:numPr>
        <w:ind w:left="1418" w:hanging="709"/>
      </w:pPr>
      <w:r>
        <w:t>Potvrdite da će informacije iz točke 4.4. biti dostupne najmanje deset godina od datuma dodjele potpore, da će se objaviti u obliku podatkovne tablice nezaštićene vlasničkim pravima koja omogućuje djelotvorno pretraživanje, izdvajanje, preuzimanje i jednostavno objavljivanje na internetu (npr. u formatu CSV ili XML):</w:t>
      </w:r>
    </w:p>
    <w:p w14:paraId="37B130E9" w14:textId="77777777" w:rsidR="00DE2831" w:rsidRPr="005C4E62" w:rsidRDefault="008B2C0A" w:rsidP="008B2C0A">
      <w:pPr>
        <w:pStyle w:val="Text2"/>
        <w:tabs>
          <w:tab w:val="clear" w:pos="2161"/>
        </w:tabs>
        <w:spacing w:before="120" w:after="120"/>
        <w:ind w:left="1407" w:firstLine="11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ab/>
        <w:t>da</w:t>
      </w:r>
      <w:r>
        <w:tab/>
      </w:r>
      <w:r>
        <w:tab/>
        <w:t xml:space="preserve"> </w:t>
      </w: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ab/>
        <w:t xml:space="preserve"> ne</w:t>
      </w:r>
    </w:p>
    <w:p w14:paraId="23AE1F6E" w14:textId="77777777" w:rsidR="00DE2831" w:rsidRPr="005C4E62" w:rsidRDefault="00DE2831" w:rsidP="00E27219">
      <w:pPr>
        <w:pStyle w:val="NumPar2"/>
        <w:numPr>
          <w:ilvl w:val="0"/>
          <w:numId w:val="33"/>
        </w:numPr>
        <w:ind w:left="1418" w:hanging="709"/>
      </w:pPr>
      <w:r>
        <w:lastRenderedPageBreak/>
        <w:t>Potvrdite da se, ako je potpora nezakonita, ali se potom utvrdi da je spojiva, relevantne informacije objavljuju se na internetskim stranicama o državnim potporama (navedite relevantnu internetsku adresu) u roku od šest mjeseci od datuma odluke Komisije kojom se potpora proglašava spojivom</w:t>
      </w:r>
      <w:r w:rsidRPr="005C4E62">
        <w:rPr>
          <w:rStyle w:val="FootnoteReference"/>
        </w:rPr>
        <w:footnoteReference w:id="34"/>
      </w:r>
      <w:r>
        <w:t>:</w:t>
      </w:r>
    </w:p>
    <w:p w14:paraId="69F88F0F" w14:textId="77777777" w:rsidR="00DE2831" w:rsidRPr="005C4E62" w:rsidRDefault="008B2C0A" w:rsidP="008B2C0A">
      <w:pPr>
        <w:pStyle w:val="Text2"/>
        <w:tabs>
          <w:tab w:val="clear" w:pos="2161"/>
        </w:tabs>
        <w:spacing w:before="120" w:after="120"/>
        <w:ind w:left="1407" w:firstLine="11"/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ab/>
        <w:t>da</w:t>
      </w:r>
      <w:r>
        <w:tab/>
      </w:r>
      <w:r>
        <w:tab/>
        <w:t xml:space="preserve"> </w:t>
      </w: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ab/>
        <w:t xml:space="preserve"> ne</w:t>
      </w:r>
    </w:p>
    <w:p w14:paraId="7F9512F4" w14:textId="77777777" w:rsidR="004879A7" w:rsidRPr="005C4E62" w:rsidRDefault="004879A7" w:rsidP="00D46D21">
      <w:pPr>
        <w:pStyle w:val="NumPar2"/>
        <w:numPr>
          <w:ilvl w:val="1"/>
          <w:numId w:val="44"/>
        </w:numPr>
        <w:ind w:left="709" w:hanging="709"/>
      </w:pPr>
      <w:r>
        <w:t>Izvješćivanje. Potvrdite da će nacionalna tijela Komisiji podnijeti i. godišnja izvješća o svakoj mjeri potpore koja je odobrena u skladu sa Smjernicama o širokopojasnim mrežama i ii. izvješće svake dvije godine koje sadržava ključne informacije o mjeri potpore koja je odobrena na temelju Smjernica o širokopojasnim mrežama, u skladu s Prilogom III. tih smjernica</w:t>
      </w:r>
      <w:r w:rsidRPr="005C4E62">
        <w:rPr>
          <w:rStyle w:val="FootnoteReference"/>
        </w:rPr>
        <w:footnoteReference w:id="35"/>
      </w:r>
      <w:r>
        <w:t>.</w:t>
      </w:r>
    </w:p>
    <w:p w14:paraId="1505190C" w14:textId="77777777" w:rsidR="004879A7" w:rsidRPr="005C4E62" w:rsidRDefault="004879A7" w:rsidP="004879A7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7F9EA551" w14:textId="77777777" w:rsidR="004879A7" w:rsidRPr="005C4E62" w:rsidRDefault="004879A7" w:rsidP="00AA0B7A">
      <w:pPr>
        <w:pStyle w:val="NumPar2"/>
        <w:numPr>
          <w:ilvl w:val="1"/>
          <w:numId w:val="44"/>
        </w:numPr>
        <w:ind w:left="709" w:hanging="709"/>
      </w:pPr>
      <w:r>
        <w:t>Praćenje. Potvrdite da će nacionalna tijela voditi, i deset godina od datuma dodjele potpore čuvati, detaljnu evidenciju o svim mjerama potpore, koja sadržava sve informacije koje su potrebne kako bi se utvrdilo da su svi uvjeti spojivosti navedeni u Smjernicama o širokopojasnim mrežama ispunjeni, te da se obvezuju da će je na zahtjev dostaviti Komisiji</w:t>
      </w:r>
      <w:r w:rsidRPr="005C4E62">
        <w:rPr>
          <w:rStyle w:val="FootnoteReference"/>
        </w:rPr>
        <w:footnoteReference w:id="36"/>
      </w:r>
      <w:r>
        <w:t>.</w:t>
      </w:r>
    </w:p>
    <w:p w14:paraId="04390AF7" w14:textId="77777777" w:rsidR="00DE2831" w:rsidRPr="005C4E62" w:rsidRDefault="004879A7" w:rsidP="004879A7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1B6666FF" w14:textId="77777777" w:rsidR="00C04E88" w:rsidRPr="005C4E62" w:rsidRDefault="00691333" w:rsidP="00AA0B7A">
      <w:pPr>
        <w:pStyle w:val="NumPar2"/>
        <w:numPr>
          <w:ilvl w:val="1"/>
          <w:numId w:val="44"/>
        </w:numPr>
        <w:ind w:left="709" w:hanging="709"/>
        <w:rPr>
          <w:i/>
        </w:rPr>
      </w:pPr>
      <w:r>
        <w:t xml:space="preserve">Navedite razmatra li se mjera potpore za plan </w:t>
      </w:r>
      <w:r>
        <w:rPr>
          <w:i/>
        </w:rPr>
        <w:t>ex post</w:t>
      </w:r>
      <w:r>
        <w:t xml:space="preserve"> evaluacije: </w:t>
      </w:r>
    </w:p>
    <w:p w14:paraId="428A0021" w14:textId="77777777" w:rsidR="00C04E88" w:rsidRPr="005C4E62" w:rsidRDefault="00C04E88" w:rsidP="00D46D21">
      <w:pPr>
        <w:pStyle w:val="Text2"/>
        <w:tabs>
          <w:tab w:val="clear" w:pos="2161"/>
          <w:tab w:val="left" w:leader="dot" w:pos="9072"/>
        </w:tabs>
        <w:spacing w:before="120" w:after="120"/>
        <w:ind w:left="709"/>
        <w:rPr>
          <w:szCs w:val="20"/>
        </w:rPr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 xml:space="preserve"> ne; navedite zašto smatrate da kriteriji za plan </w:t>
      </w:r>
      <w:r>
        <w:rPr>
          <w:i/>
        </w:rPr>
        <w:t>ex post</w:t>
      </w:r>
      <w:r>
        <w:t xml:space="preserve"> evaluacije nisu ispunjeni </w:t>
      </w:r>
    </w:p>
    <w:p w14:paraId="4333D45F" w14:textId="77777777" w:rsidR="00C04E88" w:rsidRPr="005C4E62" w:rsidRDefault="00C04E88" w:rsidP="00C04E88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366706F2" w14:textId="77777777" w:rsidR="003759A4" w:rsidRPr="005C4E62" w:rsidRDefault="00C04E88" w:rsidP="00C04E88">
      <w:pPr>
        <w:pStyle w:val="Text2"/>
        <w:keepNext/>
        <w:tabs>
          <w:tab w:val="clear" w:pos="2161"/>
        </w:tabs>
        <w:spacing w:before="120" w:after="120"/>
        <w:ind w:left="709"/>
        <w:rPr>
          <w:i/>
        </w:rPr>
      </w:pPr>
      <w:r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 xml:space="preserve"> ⁪da; navedite prema kojim se kriterijima mjera potpore razmatra za </w:t>
      </w:r>
      <w:r>
        <w:rPr>
          <w:i/>
        </w:rPr>
        <w:t xml:space="preserve">ex post </w:t>
      </w:r>
      <w:r>
        <w:t xml:space="preserve">evaluaciju i pružite relevantne informacije o planu </w:t>
      </w:r>
      <w:r>
        <w:rPr>
          <w:i/>
        </w:rPr>
        <w:t xml:space="preserve">ex post </w:t>
      </w:r>
      <w:r>
        <w:t>evaluacije opisanom u odjeljku 8. Smjernica o širokopojasnim mrežama</w:t>
      </w:r>
    </w:p>
    <w:p w14:paraId="298241DD" w14:textId="77777777" w:rsidR="007B33E6" w:rsidRPr="005C4E62" w:rsidRDefault="00691333" w:rsidP="007B33E6">
      <w:pPr>
        <w:pStyle w:val="Text2"/>
        <w:tabs>
          <w:tab w:val="clear" w:pos="2161"/>
          <w:tab w:val="left" w:leader="dot" w:pos="9072"/>
        </w:tabs>
        <w:spacing w:before="120" w:after="120"/>
        <w:ind w:left="709"/>
      </w:pPr>
      <w:r>
        <w:tab/>
      </w:r>
    </w:p>
    <w:p w14:paraId="05258DDC" w14:textId="77777777" w:rsidR="007B33E6" w:rsidRPr="005C4E62" w:rsidRDefault="007B33E6" w:rsidP="00AA0B7A">
      <w:pPr>
        <w:pStyle w:val="NumPar2"/>
        <w:numPr>
          <w:ilvl w:val="1"/>
          <w:numId w:val="44"/>
        </w:numPr>
        <w:ind w:left="709" w:hanging="709"/>
        <w:rPr>
          <w:b/>
          <w:bCs/>
        </w:rPr>
      </w:pPr>
      <w:r>
        <w:t>Navedite ostale informacije koje smatrate relevantnima za ocjenjivanje mjere potpore u skladu sa Smjernicama o širokopojasnim mrežama ili sve druge informacije koje su relevantne iz perspektive pravila Unije o tržišnom natjecanju i unutarnjem tržištu.</w:t>
      </w:r>
    </w:p>
    <w:p w14:paraId="0CBFEAD8" w14:textId="77777777" w:rsidR="007D7D41" w:rsidRPr="005C4E62" w:rsidRDefault="002A52F0" w:rsidP="00657CA5">
      <w:pPr>
        <w:tabs>
          <w:tab w:val="left" w:leader="dot" w:pos="9072"/>
        </w:tabs>
        <w:spacing w:before="120" w:after="240"/>
        <w:ind w:left="709"/>
        <w:jc w:val="both"/>
      </w:pPr>
      <w:r>
        <w:tab/>
      </w:r>
      <w:r>
        <w:tab/>
      </w:r>
    </w:p>
    <w:p w14:paraId="39A1239B" w14:textId="77777777" w:rsidR="00C04E88" w:rsidRPr="005C4E62" w:rsidRDefault="00C04E88" w:rsidP="00AA0B7A">
      <w:pPr>
        <w:pStyle w:val="NumPar2"/>
        <w:numPr>
          <w:ilvl w:val="1"/>
          <w:numId w:val="44"/>
        </w:numPr>
        <w:ind w:left="709" w:hanging="709"/>
        <w:rPr>
          <w:iCs/>
          <w:noProof/>
        </w:rPr>
      </w:pPr>
      <w:r>
        <w:t>Navedite sadržava li ovaj list s dopunskim podacima povjerljive informacije koje se ne bi trebale otkriti trećim stranama</w:t>
      </w:r>
      <w:r w:rsidRPr="005C4E62">
        <w:rPr>
          <w:szCs w:val="20"/>
          <w:vertAlign w:val="superscript"/>
          <w:lang w:val="en-IE" w:eastAsia="en-US"/>
        </w:rPr>
        <w:footnoteReference w:id="37"/>
      </w:r>
      <w:r>
        <w:t>:</w:t>
      </w:r>
    </w:p>
    <w:p w14:paraId="75DFC18E" w14:textId="77777777" w:rsidR="00C04E88" w:rsidRPr="005C4E62" w:rsidRDefault="00C04E88" w:rsidP="00C04E88">
      <w:pPr>
        <w:pStyle w:val="Text2"/>
        <w:tabs>
          <w:tab w:val="clear" w:pos="2161"/>
        </w:tabs>
        <w:ind w:left="709" w:firstLine="11"/>
        <w:rPr>
          <w:szCs w:val="20"/>
        </w:rPr>
      </w:pPr>
      <w:r w:rsidRPr="005C4E62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rPr>
          <w:b/>
        </w:rPr>
        <w:instrText xml:space="preserve"> FORMCHECKBOX </w:instrText>
      </w:r>
      <w:r w:rsidR="004820C8">
        <w:rPr>
          <w:b/>
        </w:rPr>
      </w:r>
      <w:r w:rsidR="004820C8">
        <w:rPr>
          <w:b/>
        </w:rPr>
        <w:fldChar w:fldCharType="separate"/>
      </w:r>
      <w:r w:rsidRPr="005C4E62">
        <w:rPr>
          <w:b/>
        </w:rPr>
        <w:fldChar w:fldCharType="end"/>
      </w:r>
      <w:r>
        <w:rPr>
          <w:b/>
        </w:rPr>
        <w:t xml:space="preserve"> </w:t>
      </w:r>
      <w:r>
        <w:t>da; navedite povjerljive informacije i razloge za povjerljivost</w:t>
      </w:r>
    </w:p>
    <w:p w14:paraId="24115308" w14:textId="77777777" w:rsidR="00C04E88" w:rsidRPr="005C4E62" w:rsidRDefault="00C04E88" w:rsidP="00C04E88">
      <w:pPr>
        <w:pStyle w:val="Text2"/>
        <w:tabs>
          <w:tab w:val="clear" w:pos="2161"/>
        </w:tabs>
        <w:ind w:left="709" w:firstLine="11"/>
      </w:pPr>
      <w:r w:rsidRPr="005C4E62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rPr>
          <w:b/>
        </w:rPr>
        <w:instrText xml:space="preserve"> FORMCHECKBOX </w:instrText>
      </w:r>
      <w:r w:rsidR="004820C8">
        <w:rPr>
          <w:b/>
        </w:rPr>
      </w:r>
      <w:r w:rsidR="004820C8">
        <w:rPr>
          <w:b/>
        </w:rPr>
        <w:fldChar w:fldCharType="separate"/>
      </w:r>
      <w:r w:rsidRPr="005C4E62">
        <w:rPr>
          <w:b/>
        </w:rPr>
        <w:fldChar w:fldCharType="end"/>
      </w:r>
      <w:r>
        <w:rPr>
          <w:b/>
        </w:rPr>
        <w:t xml:space="preserve"> </w:t>
      </w:r>
      <w:r>
        <w:t>ne</w:t>
      </w:r>
    </w:p>
    <w:p w14:paraId="47AB29DB" w14:textId="77777777" w:rsidR="00152F0E" w:rsidRPr="005C4E62" w:rsidRDefault="00152F0E" w:rsidP="00AA0B7A">
      <w:pPr>
        <w:pStyle w:val="NumPar2"/>
        <w:numPr>
          <w:ilvl w:val="1"/>
          <w:numId w:val="44"/>
        </w:numPr>
        <w:ind w:left="709" w:hanging="709"/>
        <w:rPr>
          <w:iCs/>
          <w:noProof/>
        </w:rPr>
      </w:pPr>
      <w:r>
        <w:t>Potvrdite da mjera potpore nije obuhvaćena člankom 52.c Uredbe o općem skupnom izuzeću</w:t>
      </w:r>
      <w:r w:rsidR="00FC09A8" w:rsidRPr="005C4E62">
        <w:rPr>
          <w:rStyle w:val="FootnoteReference"/>
        </w:rPr>
        <w:footnoteReference w:id="38"/>
      </w:r>
      <w:r>
        <w:t xml:space="preserve"> ili Uredbom o </w:t>
      </w:r>
      <w:r>
        <w:rPr>
          <w:i/>
        </w:rPr>
        <w:t xml:space="preserve">de minimis </w:t>
      </w:r>
      <w:r>
        <w:t>potporama</w:t>
      </w:r>
      <w:r w:rsidR="00C04E88" w:rsidRPr="005C4E62">
        <w:rPr>
          <w:rStyle w:val="FootnoteReference"/>
        </w:rPr>
        <w:footnoteReference w:id="39"/>
      </w:r>
      <w:r>
        <w:t>:</w:t>
      </w:r>
    </w:p>
    <w:p w14:paraId="0C718922" w14:textId="77777777" w:rsidR="00657CA5" w:rsidRDefault="00FC09A8" w:rsidP="00C04E88">
      <w:pPr>
        <w:spacing w:before="120" w:after="240"/>
        <w:ind w:firstLine="709"/>
        <w:jc w:val="both"/>
      </w:pPr>
      <w:r w:rsidRPr="005C4E62"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4E62">
        <w:instrText xml:space="preserve"> FORMCHECKBOX </w:instrText>
      </w:r>
      <w:r w:rsidR="004820C8">
        <w:fldChar w:fldCharType="separate"/>
      </w:r>
      <w:r w:rsidRPr="005C4E62">
        <w:fldChar w:fldCharType="end"/>
      </w:r>
      <w:r>
        <w:tab/>
        <w:t>da</w:t>
      </w:r>
      <w:r>
        <w:tab/>
      </w:r>
      <w:r>
        <w:tab/>
        <w:t xml:space="preserve"> </w:t>
      </w:r>
      <w:r w:rsidR="008B2C0A" w:rsidRPr="005C4E6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B2C0A" w:rsidRPr="005C4E62">
        <w:instrText xml:space="preserve"> FORMCHECKBOX </w:instrText>
      </w:r>
      <w:r w:rsidR="004820C8">
        <w:fldChar w:fldCharType="separate"/>
      </w:r>
      <w:r w:rsidR="008B2C0A" w:rsidRPr="005C4E62">
        <w:fldChar w:fldCharType="end"/>
      </w:r>
      <w:r>
        <w:tab/>
        <w:t xml:space="preserve"> ne</w:t>
      </w:r>
    </w:p>
    <w:sectPr w:rsidR="00657C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E3339" w14:textId="77777777" w:rsidR="00327EA6" w:rsidRDefault="00327EA6" w:rsidP="007B33E6">
      <w:r>
        <w:separator/>
      </w:r>
    </w:p>
  </w:endnote>
  <w:endnote w:type="continuationSeparator" w:id="0">
    <w:p w14:paraId="658F922E" w14:textId="77777777" w:rsidR="00327EA6" w:rsidRDefault="00327EA6" w:rsidP="007B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61B90" w14:textId="77777777" w:rsidR="00327EA6" w:rsidRDefault="00327EA6" w:rsidP="007B33E6">
      <w:r>
        <w:separator/>
      </w:r>
    </w:p>
  </w:footnote>
  <w:footnote w:type="continuationSeparator" w:id="0">
    <w:p w14:paraId="46F2A12E" w14:textId="77777777" w:rsidR="00327EA6" w:rsidRDefault="00327EA6" w:rsidP="007B33E6">
      <w:r>
        <w:continuationSeparator/>
      </w:r>
    </w:p>
  </w:footnote>
  <w:footnote w:id="1">
    <w:p w14:paraId="7F004C9C" w14:textId="77777777" w:rsidR="007B33E6" w:rsidRPr="005C4E62" w:rsidRDefault="007B33E6" w:rsidP="007B33E6">
      <w:pPr>
        <w:pStyle w:val="FootnoteText"/>
        <w:rPr>
          <w:i/>
        </w:rPr>
      </w:pPr>
      <w:r>
        <w:rPr>
          <w:rStyle w:val="FootnoteReference"/>
        </w:rPr>
        <w:footnoteRef/>
      </w:r>
      <w:r>
        <w:tab/>
        <w:t>Smjernice o državnim potporama za širokopojasne mreže (SL </w:t>
      </w:r>
      <w:r>
        <w:rPr>
          <w:color w:val="000000"/>
          <w:sz w:val="19"/>
        </w:rPr>
        <w:t>C 36, 31. 1. 2023., str. 1.)</w:t>
      </w:r>
      <w:r>
        <w:t>.</w:t>
      </w:r>
    </w:p>
  </w:footnote>
  <w:footnote w:id="2">
    <w:p w14:paraId="49880BB6" w14:textId="77777777" w:rsidR="001507A9" w:rsidRPr="005C4E62" w:rsidRDefault="001507A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Točke 177. – 179.</w:t>
      </w:r>
    </w:p>
  </w:footnote>
  <w:footnote w:id="3">
    <w:p w14:paraId="03361585" w14:textId="77777777" w:rsidR="001507A9" w:rsidRPr="005C4E62" w:rsidRDefault="001507A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181.</w:t>
      </w:r>
    </w:p>
  </w:footnote>
  <w:footnote w:id="4">
    <w:p w14:paraId="4CE43EF8" w14:textId="77777777" w:rsidR="001507A9" w:rsidRPr="005C4E62" w:rsidRDefault="001507A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189.</w:t>
      </w:r>
    </w:p>
  </w:footnote>
  <w:footnote w:id="5">
    <w:p w14:paraId="6B509E03" w14:textId="77777777" w:rsidR="006F5901" w:rsidRPr="005C4E62" w:rsidRDefault="006F5901" w:rsidP="006F5901">
      <w:pPr>
        <w:pStyle w:val="FootnoteText"/>
      </w:pPr>
      <w:r>
        <w:rPr>
          <w:rStyle w:val="FootnoteReference"/>
        </w:rPr>
        <w:footnoteRef/>
      </w:r>
      <w:r>
        <w:tab/>
        <w:t xml:space="preserve">Primjerice, Odluka (EU) 2022/2481 Europskog parlamenta i Vijeća od 14. prosinca 2022. o uspostavi programa politike za digitalno desetljeće do 2030. (SL L 323, 19. 12. 2022., str. 4.). </w:t>
      </w:r>
    </w:p>
  </w:footnote>
  <w:footnote w:id="6">
    <w:p w14:paraId="0ECADBD8" w14:textId="77777777" w:rsidR="001507A9" w:rsidRPr="005C4E62" w:rsidRDefault="001507A9" w:rsidP="001507A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175.</w:t>
      </w:r>
    </w:p>
  </w:footnote>
  <w:footnote w:id="7">
    <w:p w14:paraId="17609F99" w14:textId="77777777" w:rsidR="005A7B71" w:rsidRPr="005C4E62" w:rsidRDefault="005A7B71">
      <w:pPr>
        <w:pStyle w:val="FootnoteText"/>
        <w:rPr>
          <w:i/>
          <w:iCs/>
        </w:rPr>
      </w:pPr>
      <w:r>
        <w:rPr>
          <w:rStyle w:val="FootnoteReference"/>
        </w:rPr>
        <w:footnoteRef/>
      </w:r>
      <w:r>
        <w:t xml:space="preserve"> </w:t>
      </w:r>
      <w:r>
        <w:tab/>
        <w:t>Točka 19. podtočke (j) i (k). Vidjeti i zadnju rečenicu točke 20.</w:t>
      </w:r>
    </w:p>
  </w:footnote>
  <w:footnote w:id="8">
    <w:p w14:paraId="70D777E9" w14:textId="77777777" w:rsidR="007B5294" w:rsidRPr="005C4E62" w:rsidRDefault="007B5294" w:rsidP="007B529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182.</w:t>
      </w:r>
    </w:p>
  </w:footnote>
  <w:footnote w:id="9">
    <w:p w14:paraId="152022DA" w14:textId="77777777" w:rsidR="00710B4A" w:rsidRPr="005C4E62" w:rsidRDefault="00710B4A" w:rsidP="00710B4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184.</w:t>
      </w:r>
    </w:p>
  </w:footnote>
  <w:footnote w:id="10">
    <w:p w14:paraId="0CE5CCC1" w14:textId="77777777" w:rsidR="007B5294" w:rsidRPr="005C4E62" w:rsidRDefault="007B5294" w:rsidP="007B529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Točka 183. </w:t>
      </w:r>
    </w:p>
  </w:footnote>
  <w:footnote w:id="11">
    <w:p w14:paraId="66ECCD7F" w14:textId="77777777" w:rsidR="00E101F1" w:rsidRPr="005C4E62" w:rsidRDefault="00E101F1" w:rsidP="00E101F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185.</w:t>
      </w:r>
    </w:p>
  </w:footnote>
  <w:footnote w:id="12">
    <w:p w14:paraId="2594629F" w14:textId="77777777" w:rsidR="00E101F1" w:rsidRPr="005C4E62" w:rsidRDefault="00E101F1" w:rsidP="00E101F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185.</w:t>
      </w:r>
    </w:p>
  </w:footnote>
  <w:footnote w:id="13">
    <w:p w14:paraId="48982D4D" w14:textId="77777777" w:rsidR="00C90B4D" w:rsidRPr="005C4E62" w:rsidRDefault="00C90B4D" w:rsidP="00C90B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185.</w:t>
      </w:r>
    </w:p>
  </w:footnote>
  <w:footnote w:id="14">
    <w:p w14:paraId="110EBE04" w14:textId="77777777" w:rsidR="00D1408F" w:rsidRPr="005C4E62" w:rsidRDefault="00D1408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186.</w:t>
      </w:r>
    </w:p>
  </w:footnote>
  <w:footnote w:id="15">
    <w:p w14:paraId="7D9C4729" w14:textId="77777777" w:rsidR="00D1408F" w:rsidRPr="005C4E62" w:rsidRDefault="00D1408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187.</w:t>
      </w:r>
    </w:p>
  </w:footnote>
  <w:footnote w:id="16">
    <w:p w14:paraId="6F62FA6F" w14:textId="77777777" w:rsidR="00F47AC0" w:rsidRPr="005C4E62" w:rsidRDefault="00F47A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194.</w:t>
      </w:r>
    </w:p>
  </w:footnote>
  <w:footnote w:id="17">
    <w:p w14:paraId="432E6EFB" w14:textId="77777777" w:rsidR="00F47AC0" w:rsidRPr="005C4E62" w:rsidRDefault="00F47A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195.</w:t>
      </w:r>
    </w:p>
  </w:footnote>
  <w:footnote w:id="18">
    <w:p w14:paraId="67647A5C" w14:textId="77777777" w:rsidR="00F47AC0" w:rsidRPr="005C4E62" w:rsidRDefault="00F47A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193.</w:t>
      </w:r>
    </w:p>
  </w:footnote>
  <w:footnote w:id="19">
    <w:p w14:paraId="14B6F9D6" w14:textId="77777777" w:rsidR="00F47AC0" w:rsidRPr="005C4E62" w:rsidRDefault="00F47A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193.</w:t>
      </w:r>
    </w:p>
  </w:footnote>
  <w:footnote w:id="20">
    <w:p w14:paraId="4A9B351F" w14:textId="77777777" w:rsidR="00F47AC0" w:rsidRPr="005C4E62" w:rsidRDefault="00F47A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196. Vidjeti i točku 194.</w:t>
      </w:r>
    </w:p>
  </w:footnote>
  <w:footnote w:id="21">
    <w:p w14:paraId="3F51D0CF" w14:textId="77777777" w:rsidR="00F47AC0" w:rsidRPr="005C4E62" w:rsidRDefault="00F47A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196.</w:t>
      </w:r>
    </w:p>
  </w:footnote>
  <w:footnote w:id="22">
    <w:p w14:paraId="40C47A47" w14:textId="77777777" w:rsidR="00E217F7" w:rsidRPr="005C4E62" w:rsidRDefault="00E217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198.</w:t>
      </w:r>
    </w:p>
  </w:footnote>
  <w:footnote w:id="23">
    <w:p w14:paraId="4C93D0E8" w14:textId="77777777" w:rsidR="009A1814" w:rsidRPr="005C4E62" w:rsidRDefault="009A1814" w:rsidP="009A181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187.</w:t>
      </w:r>
    </w:p>
  </w:footnote>
  <w:footnote w:id="24">
    <w:p w14:paraId="5DC22953" w14:textId="77777777" w:rsidR="00807BE5" w:rsidRPr="005C4E62" w:rsidRDefault="00807BE5" w:rsidP="00807BE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191.</w:t>
      </w:r>
    </w:p>
  </w:footnote>
  <w:footnote w:id="25">
    <w:p w14:paraId="7CB83535" w14:textId="77777777" w:rsidR="00F47AC0" w:rsidRPr="005C4E62" w:rsidRDefault="00F47AC0" w:rsidP="00F47A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192. Za definiciju poticajnog učinka vidjeti točku 38.</w:t>
      </w:r>
    </w:p>
  </w:footnote>
  <w:footnote w:id="26">
    <w:p w14:paraId="41DE2D36" w14:textId="77777777" w:rsidR="006C4335" w:rsidRPr="005C4E62" w:rsidRDefault="006C433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194.</w:t>
      </w:r>
    </w:p>
  </w:footnote>
  <w:footnote w:id="27">
    <w:p w14:paraId="03794D4F" w14:textId="77777777" w:rsidR="00E217F7" w:rsidRPr="005C4E62" w:rsidRDefault="00E217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197. Vidjeti i točku 195.</w:t>
      </w:r>
    </w:p>
  </w:footnote>
  <w:footnote w:id="28">
    <w:p w14:paraId="5F977742" w14:textId="77777777" w:rsidR="00E217F7" w:rsidRPr="005C4E62" w:rsidRDefault="00E217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200.</w:t>
      </w:r>
    </w:p>
  </w:footnote>
  <w:footnote w:id="29">
    <w:p w14:paraId="50C71B95" w14:textId="77777777" w:rsidR="00DE2831" w:rsidRPr="005C4E62" w:rsidRDefault="00DE283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202.</w:t>
      </w:r>
    </w:p>
  </w:footnote>
  <w:footnote w:id="30">
    <w:p w14:paraId="0179FF98" w14:textId="77777777" w:rsidR="00DE2831" w:rsidRPr="005C4E62" w:rsidRDefault="00DE283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203.</w:t>
      </w:r>
    </w:p>
  </w:footnote>
  <w:footnote w:id="31">
    <w:p w14:paraId="404F233D" w14:textId="77777777" w:rsidR="00153D1B" w:rsidRPr="005C4E62" w:rsidRDefault="00153D1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Dostupno na: </w:t>
      </w:r>
      <w:hyperlink r:id="rId1" w:history="1">
        <w:r>
          <w:rPr>
            <w:rStyle w:val="Hyperlink"/>
          </w:rPr>
          <w:t>https://webgate.ec.europa.eu/competition/transparency/public?lang=hr</w:t>
        </w:r>
      </w:hyperlink>
      <w:r>
        <w:t xml:space="preserve">. </w:t>
      </w:r>
    </w:p>
  </w:footnote>
  <w:footnote w:id="32">
    <w:p w14:paraId="3707BDC5" w14:textId="77777777" w:rsidR="00153D1B" w:rsidRPr="005C4E62" w:rsidRDefault="00153D1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202.</w:t>
      </w:r>
    </w:p>
  </w:footnote>
  <w:footnote w:id="33">
    <w:p w14:paraId="3F07EF01" w14:textId="77777777" w:rsidR="00DE2831" w:rsidRPr="005C4E62" w:rsidRDefault="00DE2831" w:rsidP="00DE283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204.</w:t>
      </w:r>
    </w:p>
  </w:footnote>
  <w:footnote w:id="34">
    <w:p w14:paraId="2E68DB4C" w14:textId="77777777" w:rsidR="00DE2831" w:rsidRPr="005C4E62" w:rsidRDefault="00DE2831" w:rsidP="00DE283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204.</w:t>
      </w:r>
    </w:p>
  </w:footnote>
  <w:footnote w:id="35">
    <w:p w14:paraId="07B1B599" w14:textId="77777777" w:rsidR="004879A7" w:rsidRPr="005C4E62" w:rsidRDefault="004879A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Točke 207. – 208.</w:t>
      </w:r>
    </w:p>
  </w:footnote>
  <w:footnote w:id="36">
    <w:p w14:paraId="479070E5" w14:textId="77777777" w:rsidR="004879A7" w:rsidRPr="005C4E62" w:rsidRDefault="004879A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Točka 209.</w:t>
      </w:r>
    </w:p>
  </w:footnote>
  <w:footnote w:id="37">
    <w:p w14:paraId="0B47D185" w14:textId="77777777" w:rsidR="00C04E88" w:rsidRPr="005C4E62" w:rsidRDefault="00C04E88" w:rsidP="00C04E88">
      <w:pPr>
        <w:pStyle w:val="FootnoteText"/>
      </w:pPr>
      <w:r>
        <w:rPr>
          <w:rStyle w:val="FootnoteReference"/>
        </w:rPr>
        <w:footnoteRef/>
      </w:r>
      <w:r>
        <w:tab/>
        <w:t xml:space="preserve">Za smjernice vidjeti članak 339. UFEU-a, koji se odnosi na „podatke o poduzećima, njihovim poslovnim odnosima ili troškovima”. Sudovi Europske unije općenito su definirali „poslovne tajne” kao informacije „čijim bi se otkrivanjem, ne samo javnosti već i osobi koja nije ona koja je dala te informacije, moglo ozbiljno naštetiti interesima te osobe” u predmetu T-353/94, </w:t>
      </w:r>
      <w:r>
        <w:rPr>
          <w:i/>
        </w:rPr>
        <w:t>Postbank</w:t>
      </w:r>
      <w:r>
        <w:t xml:space="preserve"> protiv </w:t>
      </w:r>
      <w:r>
        <w:rPr>
          <w:i/>
        </w:rPr>
        <w:t>Komisije</w:t>
      </w:r>
      <w:r>
        <w:t xml:space="preserve">, </w:t>
      </w:r>
      <w:r>
        <w:rPr>
          <w:rStyle w:val="outputecliaff"/>
        </w:rPr>
        <w:t>ECLI:EU:T:1996:119, točka 87.</w:t>
      </w:r>
    </w:p>
  </w:footnote>
  <w:footnote w:id="38">
    <w:p w14:paraId="5D3D8400" w14:textId="77777777" w:rsidR="00FC09A8" w:rsidRPr="005C4E62" w:rsidRDefault="00FC09A8" w:rsidP="00FC09A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Uredba Komisije (EU) br. 651/2014 od 17. lipnja 2014. o ocjenjivanju određenih kategorija potpora spojivima s unutarnjim tržištem u primjeni članaka 107. i 108. Ugovora (SL L 187, 26. 6. 2014., str. 1.), kako je izmijenjena.</w:t>
      </w:r>
    </w:p>
  </w:footnote>
  <w:footnote w:id="39">
    <w:p w14:paraId="1BFDE60B" w14:textId="77777777" w:rsidR="00C04E88" w:rsidRPr="00FC09A8" w:rsidRDefault="00C04E88" w:rsidP="00C04E8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Uredba Komisije (EU) br. 1407/2013 od 18. prosinca 2013. o primjeni članaka 107. i 108. Ugovora o funkcioniranju Europske unije na </w:t>
      </w:r>
      <w:r>
        <w:rPr>
          <w:i/>
        </w:rPr>
        <w:t>de minimis</w:t>
      </w:r>
      <w:r>
        <w:t xml:space="preserve"> potpore (SL L 352, 24. 12. 2013., str. 1.), kako je izmijenjena.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740E"/>
    <w:multiLevelType w:val="multilevel"/>
    <w:tmpl w:val="3F2E544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074C0DA6"/>
    <w:multiLevelType w:val="multilevel"/>
    <w:tmpl w:val="52B6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  <w:color w:val="auto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FA3956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ACB3BB7"/>
    <w:multiLevelType w:val="multilevel"/>
    <w:tmpl w:val="79B0E7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  <w:i w:val="0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i w:val="0"/>
      </w:rPr>
    </w:lvl>
  </w:abstractNum>
  <w:abstractNum w:abstractNumId="4" w15:restartNumberingAfterBreak="0">
    <w:nsid w:val="0B4879B9"/>
    <w:multiLevelType w:val="hybridMultilevel"/>
    <w:tmpl w:val="E3E2F842"/>
    <w:lvl w:ilvl="0" w:tplc="FFFFFFFF">
      <w:start w:val="1"/>
      <w:numFmt w:val="lowerLetter"/>
      <w:lvlText w:val="(%1)"/>
      <w:lvlJc w:val="left"/>
      <w:pPr>
        <w:ind w:left="13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040" w:hanging="360"/>
      </w:pPr>
    </w:lvl>
    <w:lvl w:ilvl="2" w:tplc="080C001B" w:tentative="1">
      <w:start w:val="1"/>
      <w:numFmt w:val="lowerRoman"/>
      <w:lvlText w:val="%3."/>
      <w:lvlJc w:val="right"/>
      <w:pPr>
        <w:ind w:left="2760" w:hanging="180"/>
      </w:pPr>
    </w:lvl>
    <w:lvl w:ilvl="3" w:tplc="080C000F" w:tentative="1">
      <w:start w:val="1"/>
      <w:numFmt w:val="decimal"/>
      <w:lvlText w:val="%4."/>
      <w:lvlJc w:val="left"/>
      <w:pPr>
        <w:ind w:left="3480" w:hanging="360"/>
      </w:pPr>
    </w:lvl>
    <w:lvl w:ilvl="4" w:tplc="080C0019" w:tentative="1">
      <w:start w:val="1"/>
      <w:numFmt w:val="lowerLetter"/>
      <w:lvlText w:val="%5."/>
      <w:lvlJc w:val="left"/>
      <w:pPr>
        <w:ind w:left="4200" w:hanging="360"/>
      </w:pPr>
    </w:lvl>
    <w:lvl w:ilvl="5" w:tplc="080C001B" w:tentative="1">
      <w:start w:val="1"/>
      <w:numFmt w:val="lowerRoman"/>
      <w:lvlText w:val="%6."/>
      <w:lvlJc w:val="right"/>
      <w:pPr>
        <w:ind w:left="4920" w:hanging="180"/>
      </w:pPr>
    </w:lvl>
    <w:lvl w:ilvl="6" w:tplc="080C000F" w:tentative="1">
      <w:start w:val="1"/>
      <w:numFmt w:val="decimal"/>
      <w:lvlText w:val="%7."/>
      <w:lvlJc w:val="left"/>
      <w:pPr>
        <w:ind w:left="5640" w:hanging="360"/>
      </w:pPr>
    </w:lvl>
    <w:lvl w:ilvl="7" w:tplc="080C0019" w:tentative="1">
      <w:start w:val="1"/>
      <w:numFmt w:val="lowerLetter"/>
      <w:lvlText w:val="%8."/>
      <w:lvlJc w:val="left"/>
      <w:pPr>
        <w:ind w:left="6360" w:hanging="360"/>
      </w:pPr>
    </w:lvl>
    <w:lvl w:ilvl="8" w:tplc="080C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BE3B73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12F857AF"/>
    <w:multiLevelType w:val="multilevel"/>
    <w:tmpl w:val="5BE4AB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7" w15:restartNumberingAfterBreak="0">
    <w:nsid w:val="14A520BF"/>
    <w:multiLevelType w:val="multilevel"/>
    <w:tmpl w:val="E49CB4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DA2504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16A3269C"/>
    <w:multiLevelType w:val="multilevel"/>
    <w:tmpl w:val="3760ED0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 w15:restartNumberingAfterBreak="0">
    <w:nsid w:val="1B861CFD"/>
    <w:multiLevelType w:val="multilevel"/>
    <w:tmpl w:val="DA7ED2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" w15:restartNumberingAfterBreak="0">
    <w:nsid w:val="1BE67186"/>
    <w:multiLevelType w:val="multilevel"/>
    <w:tmpl w:val="024675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1D89558A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1F372F23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21950F28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232A418B"/>
    <w:multiLevelType w:val="hybridMultilevel"/>
    <w:tmpl w:val="BA3C24C2"/>
    <w:lvl w:ilvl="0" w:tplc="FFFFFFFF">
      <w:start w:val="1"/>
      <w:numFmt w:val="lowerLetter"/>
      <w:lvlText w:val="(%1)"/>
      <w:lvlJc w:val="left"/>
      <w:pPr>
        <w:ind w:left="132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2040" w:hanging="360"/>
      </w:pPr>
    </w:lvl>
    <w:lvl w:ilvl="2" w:tplc="FFFFFFFF" w:tentative="1">
      <w:start w:val="1"/>
      <w:numFmt w:val="lowerRoman"/>
      <w:lvlText w:val="%3."/>
      <w:lvlJc w:val="right"/>
      <w:pPr>
        <w:ind w:left="2760" w:hanging="180"/>
      </w:pPr>
    </w:lvl>
    <w:lvl w:ilvl="3" w:tplc="FFFFFFFF" w:tentative="1">
      <w:start w:val="1"/>
      <w:numFmt w:val="decimal"/>
      <w:lvlText w:val="%4."/>
      <w:lvlJc w:val="left"/>
      <w:pPr>
        <w:ind w:left="3480" w:hanging="360"/>
      </w:pPr>
    </w:lvl>
    <w:lvl w:ilvl="4" w:tplc="FFFFFFFF" w:tentative="1">
      <w:start w:val="1"/>
      <w:numFmt w:val="lowerLetter"/>
      <w:lvlText w:val="%5."/>
      <w:lvlJc w:val="left"/>
      <w:pPr>
        <w:ind w:left="4200" w:hanging="360"/>
      </w:pPr>
    </w:lvl>
    <w:lvl w:ilvl="5" w:tplc="FFFFFFFF" w:tentative="1">
      <w:start w:val="1"/>
      <w:numFmt w:val="lowerRoman"/>
      <w:lvlText w:val="%6."/>
      <w:lvlJc w:val="right"/>
      <w:pPr>
        <w:ind w:left="4920" w:hanging="180"/>
      </w:pPr>
    </w:lvl>
    <w:lvl w:ilvl="6" w:tplc="FFFFFFFF" w:tentative="1">
      <w:start w:val="1"/>
      <w:numFmt w:val="decimal"/>
      <w:lvlText w:val="%7."/>
      <w:lvlJc w:val="left"/>
      <w:pPr>
        <w:ind w:left="5640" w:hanging="360"/>
      </w:pPr>
    </w:lvl>
    <w:lvl w:ilvl="7" w:tplc="FFFFFFFF" w:tentative="1">
      <w:start w:val="1"/>
      <w:numFmt w:val="lowerLetter"/>
      <w:lvlText w:val="%8."/>
      <w:lvlJc w:val="left"/>
      <w:pPr>
        <w:ind w:left="6360" w:hanging="360"/>
      </w:pPr>
    </w:lvl>
    <w:lvl w:ilvl="8" w:tplc="FFFFFFFF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5D75B24"/>
    <w:multiLevelType w:val="hybridMultilevel"/>
    <w:tmpl w:val="2264CEB0"/>
    <w:lvl w:ilvl="0" w:tplc="F08253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E737CF"/>
    <w:multiLevelType w:val="multilevel"/>
    <w:tmpl w:val="06E260E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8" w15:restartNumberingAfterBreak="0">
    <w:nsid w:val="27C86858"/>
    <w:multiLevelType w:val="multilevel"/>
    <w:tmpl w:val="856029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9" w15:restartNumberingAfterBreak="0">
    <w:nsid w:val="2CB54C25"/>
    <w:multiLevelType w:val="hybridMultilevel"/>
    <w:tmpl w:val="00FE78A0"/>
    <w:lvl w:ilvl="0" w:tplc="6248EA3E">
      <w:start w:val="1"/>
      <w:numFmt w:val="lowerLetter"/>
      <w:lvlText w:val="(%1)"/>
      <w:lvlJc w:val="left"/>
      <w:pPr>
        <w:ind w:left="783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503" w:hanging="360"/>
      </w:pPr>
    </w:lvl>
    <w:lvl w:ilvl="2" w:tplc="080C001B" w:tentative="1">
      <w:start w:val="1"/>
      <w:numFmt w:val="lowerRoman"/>
      <w:lvlText w:val="%3."/>
      <w:lvlJc w:val="right"/>
      <w:pPr>
        <w:ind w:left="2223" w:hanging="180"/>
      </w:pPr>
    </w:lvl>
    <w:lvl w:ilvl="3" w:tplc="080C000F" w:tentative="1">
      <w:start w:val="1"/>
      <w:numFmt w:val="decimal"/>
      <w:lvlText w:val="%4."/>
      <w:lvlJc w:val="left"/>
      <w:pPr>
        <w:ind w:left="2943" w:hanging="360"/>
      </w:pPr>
    </w:lvl>
    <w:lvl w:ilvl="4" w:tplc="080C0019" w:tentative="1">
      <w:start w:val="1"/>
      <w:numFmt w:val="lowerLetter"/>
      <w:lvlText w:val="%5."/>
      <w:lvlJc w:val="left"/>
      <w:pPr>
        <w:ind w:left="3663" w:hanging="360"/>
      </w:pPr>
    </w:lvl>
    <w:lvl w:ilvl="5" w:tplc="080C001B" w:tentative="1">
      <w:start w:val="1"/>
      <w:numFmt w:val="lowerRoman"/>
      <w:lvlText w:val="%6."/>
      <w:lvlJc w:val="right"/>
      <w:pPr>
        <w:ind w:left="4383" w:hanging="180"/>
      </w:pPr>
    </w:lvl>
    <w:lvl w:ilvl="6" w:tplc="080C000F" w:tentative="1">
      <w:start w:val="1"/>
      <w:numFmt w:val="decimal"/>
      <w:lvlText w:val="%7."/>
      <w:lvlJc w:val="left"/>
      <w:pPr>
        <w:ind w:left="5103" w:hanging="360"/>
      </w:pPr>
    </w:lvl>
    <w:lvl w:ilvl="7" w:tplc="080C0019" w:tentative="1">
      <w:start w:val="1"/>
      <w:numFmt w:val="lowerLetter"/>
      <w:lvlText w:val="%8."/>
      <w:lvlJc w:val="left"/>
      <w:pPr>
        <w:ind w:left="5823" w:hanging="360"/>
      </w:pPr>
    </w:lvl>
    <w:lvl w:ilvl="8" w:tplc="080C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0" w15:restartNumberingAfterBreak="0">
    <w:nsid w:val="2CF6264B"/>
    <w:multiLevelType w:val="hybridMultilevel"/>
    <w:tmpl w:val="B6C09378"/>
    <w:lvl w:ilvl="0" w:tplc="3E8A8534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3240" w:hanging="360"/>
      </w:pPr>
    </w:lvl>
    <w:lvl w:ilvl="2" w:tplc="080C001B" w:tentative="1">
      <w:start w:val="1"/>
      <w:numFmt w:val="lowerRoman"/>
      <w:lvlText w:val="%3."/>
      <w:lvlJc w:val="right"/>
      <w:pPr>
        <w:ind w:left="3960" w:hanging="180"/>
      </w:pPr>
    </w:lvl>
    <w:lvl w:ilvl="3" w:tplc="080C000F" w:tentative="1">
      <w:start w:val="1"/>
      <w:numFmt w:val="decimal"/>
      <w:lvlText w:val="%4."/>
      <w:lvlJc w:val="left"/>
      <w:pPr>
        <w:ind w:left="4680" w:hanging="360"/>
      </w:pPr>
    </w:lvl>
    <w:lvl w:ilvl="4" w:tplc="080C0019" w:tentative="1">
      <w:start w:val="1"/>
      <w:numFmt w:val="lowerLetter"/>
      <w:lvlText w:val="%5."/>
      <w:lvlJc w:val="left"/>
      <w:pPr>
        <w:ind w:left="5400" w:hanging="360"/>
      </w:pPr>
    </w:lvl>
    <w:lvl w:ilvl="5" w:tplc="080C001B" w:tentative="1">
      <w:start w:val="1"/>
      <w:numFmt w:val="lowerRoman"/>
      <w:lvlText w:val="%6."/>
      <w:lvlJc w:val="right"/>
      <w:pPr>
        <w:ind w:left="6120" w:hanging="180"/>
      </w:pPr>
    </w:lvl>
    <w:lvl w:ilvl="6" w:tplc="080C000F" w:tentative="1">
      <w:start w:val="1"/>
      <w:numFmt w:val="decimal"/>
      <w:lvlText w:val="%7."/>
      <w:lvlJc w:val="left"/>
      <w:pPr>
        <w:ind w:left="6840" w:hanging="360"/>
      </w:pPr>
    </w:lvl>
    <w:lvl w:ilvl="7" w:tplc="080C0019" w:tentative="1">
      <w:start w:val="1"/>
      <w:numFmt w:val="lowerLetter"/>
      <w:lvlText w:val="%8."/>
      <w:lvlJc w:val="left"/>
      <w:pPr>
        <w:ind w:left="7560" w:hanging="360"/>
      </w:pPr>
    </w:lvl>
    <w:lvl w:ilvl="8" w:tplc="08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36256EBA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36494F03"/>
    <w:multiLevelType w:val="multilevel"/>
    <w:tmpl w:val="61D231A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3" w15:restartNumberingAfterBreak="0">
    <w:nsid w:val="40E5437C"/>
    <w:multiLevelType w:val="hybridMultilevel"/>
    <w:tmpl w:val="64C09C12"/>
    <w:lvl w:ilvl="0" w:tplc="080C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 w15:restartNumberingAfterBreak="0">
    <w:nsid w:val="40ED1629"/>
    <w:multiLevelType w:val="multilevel"/>
    <w:tmpl w:val="C1EC21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5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4467B40"/>
    <w:multiLevelType w:val="multilevel"/>
    <w:tmpl w:val="E42AB7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241205"/>
    <w:multiLevelType w:val="multilevel"/>
    <w:tmpl w:val="8926D9C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4C116CEE"/>
    <w:multiLevelType w:val="multilevel"/>
    <w:tmpl w:val="4914FF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9" w15:restartNumberingAfterBreak="0">
    <w:nsid w:val="4D074FCE"/>
    <w:multiLevelType w:val="hybridMultilevel"/>
    <w:tmpl w:val="DC84421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0022ED"/>
    <w:multiLevelType w:val="hybridMultilevel"/>
    <w:tmpl w:val="89C60F80"/>
    <w:lvl w:ilvl="0" w:tplc="703405EC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3240" w:hanging="360"/>
      </w:pPr>
    </w:lvl>
    <w:lvl w:ilvl="2" w:tplc="080C001B" w:tentative="1">
      <w:start w:val="1"/>
      <w:numFmt w:val="lowerRoman"/>
      <w:lvlText w:val="%3."/>
      <w:lvlJc w:val="right"/>
      <w:pPr>
        <w:ind w:left="3960" w:hanging="180"/>
      </w:pPr>
    </w:lvl>
    <w:lvl w:ilvl="3" w:tplc="080C000F" w:tentative="1">
      <w:start w:val="1"/>
      <w:numFmt w:val="decimal"/>
      <w:lvlText w:val="%4."/>
      <w:lvlJc w:val="left"/>
      <w:pPr>
        <w:ind w:left="4680" w:hanging="360"/>
      </w:pPr>
    </w:lvl>
    <w:lvl w:ilvl="4" w:tplc="080C0019" w:tentative="1">
      <w:start w:val="1"/>
      <w:numFmt w:val="lowerLetter"/>
      <w:lvlText w:val="%5."/>
      <w:lvlJc w:val="left"/>
      <w:pPr>
        <w:ind w:left="5400" w:hanging="360"/>
      </w:pPr>
    </w:lvl>
    <w:lvl w:ilvl="5" w:tplc="080C001B">
      <w:start w:val="1"/>
      <w:numFmt w:val="lowerRoman"/>
      <w:lvlText w:val="%6."/>
      <w:lvlJc w:val="right"/>
      <w:pPr>
        <w:ind w:left="6120" w:hanging="180"/>
      </w:pPr>
    </w:lvl>
    <w:lvl w:ilvl="6" w:tplc="080C000F">
      <w:start w:val="1"/>
      <w:numFmt w:val="decimal"/>
      <w:lvlText w:val="%7."/>
      <w:lvlJc w:val="left"/>
      <w:pPr>
        <w:ind w:left="6840" w:hanging="360"/>
      </w:pPr>
    </w:lvl>
    <w:lvl w:ilvl="7" w:tplc="080C0019" w:tentative="1">
      <w:start w:val="1"/>
      <w:numFmt w:val="lowerLetter"/>
      <w:lvlText w:val="%8."/>
      <w:lvlJc w:val="left"/>
      <w:pPr>
        <w:ind w:left="7560" w:hanging="360"/>
      </w:pPr>
    </w:lvl>
    <w:lvl w:ilvl="8" w:tplc="08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 w15:restartNumberingAfterBreak="0">
    <w:nsid w:val="505D3E49"/>
    <w:multiLevelType w:val="hybridMultilevel"/>
    <w:tmpl w:val="BA3C24C2"/>
    <w:lvl w:ilvl="0" w:tplc="B8B824D8">
      <w:start w:val="1"/>
      <w:numFmt w:val="lowerLetter"/>
      <w:lvlText w:val="(%1)"/>
      <w:lvlJc w:val="left"/>
      <w:pPr>
        <w:ind w:left="1320" w:hanging="360"/>
      </w:pPr>
      <w:rPr>
        <w:rFonts w:hint="default"/>
        <w:i w:val="0"/>
      </w:rPr>
    </w:lvl>
    <w:lvl w:ilvl="1" w:tplc="080C0019">
      <w:start w:val="1"/>
      <w:numFmt w:val="lowerLetter"/>
      <w:lvlText w:val="%2."/>
      <w:lvlJc w:val="left"/>
      <w:pPr>
        <w:ind w:left="2040" w:hanging="360"/>
      </w:pPr>
    </w:lvl>
    <w:lvl w:ilvl="2" w:tplc="080C001B" w:tentative="1">
      <w:start w:val="1"/>
      <w:numFmt w:val="lowerRoman"/>
      <w:lvlText w:val="%3."/>
      <w:lvlJc w:val="right"/>
      <w:pPr>
        <w:ind w:left="2760" w:hanging="180"/>
      </w:pPr>
    </w:lvl>
    <w:lvl w:ilvl="3" w:tplc="080C000F" w:tentative="1">
      <w:start w:val="1"/>
      <w:numFmt w:val="decimal"/>
      <w:lvlText w:val="%4."/>
      <w:lvlJc w:val="left"/>
      <w:pPr>
        <w:ind w:left="3480" w:hanging="360"/>
      </w:pPr>
    </w:lvl>
    <w:lvl w:ilvl="4" w:tplc="080C0019" w:tentative="1">
      <w:start w:val="1"/>
      <w:numFmt w:val="lowerLetter"/>
      <w:lvlText w:val="%5."/>
      <w:lvlJc w:val="left"/>
      <w:pPr>
        <w:ind w:left="4200" w:hanging="360"/>
      </w:pPr>
    </w:lvl>
    <w:lvl w:ilvl="5" w:tplc="080C001B" w:tentative="1">
      <w:start w:val="1"/>
      <w:numFmt w:val="lowerRoman"/>
      <w:lvlText w:val="%6."/>
      <w:lvlJc w:val="right"/>
      <w:pPr>
        <w:ind w:left="4920" w:hanging="180"/>
      </w:pPr>
    </w:lvl>
    <w:lvl w:ilvl="6" w:tplc="080C000F" w:tentative="1">
      <w:start w:val="1"/>
      <w:numFmt w:val="decimal"/>
      <w:lvlText w:val="%7."/>
      <w:lvlJc w:val="left"/>
      <w:pPr>
        <w:ind w:left="5640" w:hanging="360"/>
      </w:pPr>
    </w:lvl>
    <w:lvl w:ilvl="7" w:tplc="080C0019" w:tentative="1">
      <w:start w:val="1"/>
      <w:numFmt w:val="lowerLetter"/>
      <w:lvlText w:val="%8."/>
      <w:lvlJc w:val="left"/>
      <w:pPr>
        <w:ind w:left="6360" w:hanging="360"/>
      </w:pPr>
    </w:lvl>
    <w:lvl w:ilvl="8" w:tplc="080C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2" w15:restartNumberingAfterBreak="0">
    <w:nsid w:val="5525410F"/>
    <w:multiLevelType w:val="multilevel"/>
    <w:tmpl w:val="37EE2D5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613571B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4" w15:restartNumberingAfterBreak="0">
    <w:nsid w:val="56275CF1"/>
    <w:multiLevelType w:val="multilevel"/>
    <w:tmpl w:val="AC5E33C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5" w15:restartNumberingAfterBreak="0">
    <w:nsid w:val="58D659AD"/>
    <w:multiLevelType w:val="multilevel"/>
    <w:tmpl w:val="9DE623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6" w15:restartNumberingAfterBreak="0">
    <w:nsid w:val="5934699C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7" w15:restartNumberingAfterBreak="0">
    <w:nsid w:val="5FA574C8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8" w15:restartNumberingAfterBreak="0">
    <w:nsid w:val="5FAE4F1F"/>
    <w:multiLevelType w:val="hybridMultilevel"/>
    <w:tmpl w:val="347E54DA"/>
    <w:lvl w:ilvl="0" w:tplc="EF80AAA6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3240" w:hanging="360"/>
      </w:pPr>
    </w:lvl>
    <w:lvl w:ilvl="2" w:tplc="080C001B" w:tentative="1">
      <w:start w:val="1"/>
      <w:numFmt w:val="lowerRoman"/>
      <w:lvlText w:val="%3."/>
      <w:lvlJc w:val="right"/>
      <w:pPr>
        <w:ind w:left="3960" w:hanging="180"/>
      </w:pPr>
    </w:lvl>
    <w:lvl w:ilvl="3" w:tplc="080C000F" w:tentative="1">
      <w:start w:val="1"/>
      <w:numFmt w:val="decimal"/>
      <w:lvlText w:val="%4."/>
      <w:lvlJc w:val="left"/>
      <w:pPr>
        <w:ind w:left="4680" w:hanging="360"/>
      </w:pPr>
    </w:lvl>
    <w:lvl w:ilvl="4" w:tplc="080C0019" w:tentative="1">
      <w:start w:val="1"/>
      <w:numFmt w:val="lowerLetter"/>
      <w:lvlText w:val="%5."/>
      <w:lvlJc w:val="left"/>
      <w:pPr>
        <w:ind w:left="5400" w:hanging="360"/>
      </w:pPr>
    </w:lvl>
    <w:lvl w:ilvl="5" w:tplc="080C001B" w:tentative="1">
      <w:start w:val="1"/>
      <w:numFmt w:val="lowerRoman"/>
      <w:lvlText w:val="%6."/>
      <w:lvlJc w:val="right"/>
      <w:pPr>
        <w:ind w:left="6120" w:hanging="180"/>
      </w:pPr>
    </w:lvl>
    <w:lvl w:ilvl="6" w:tplc="080C000F" w:tentative="1">
      <w:start w:val="1"/>
      <w:numFmt w:val="decimal"/>
      <w:lvlText w:val="%7."/>
      <w:lvlJc w:val="left"/>
      <w:pPr>
        <w:ind w:left="6840" w:hanging="360"/>
      </w:pPr>
    </w:lvl>
    <w:lvl w:ilvl="7" w:tplc="080C0019" w:tentative="1">
      <w:start w:val="1"/>
      <w:numFmt w:val="lowerLetter"/>
      <w:lvlText w:val="%8."/>
      <w:lvlJc w:val="left"/>
      <w:pPr>
        <w:ind w:left="7560" w:hanging="360"/>
      </w:pPr>
    </w:lvl>
    <w:lvl w:ilvl="8" w:tplc="08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9" w15:restartNumberingAfterBreak="0">
    <w:nsid w:val="64556794"/>
    <w:multiLevelType w:val="hybridMultilevel"/>
    <w:tmpl w:val="BA3C24C2"/>
    <w:lvl w:ilvl="0" w:tplc="FFFFFFFF">
      <w:start w:val="1"/>
      <w:numFmt w:val="lowerLetter"/>
      <w:lvlText w:val="(%1)"/>
      <w:lvlJc w:val="left"/>
      <w:pPr>
        <w:ind w:left="132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2040" w:hanging="360"/>
      </w:pPr>
    </w:lvl>
    <w:lvl w:ilvl="2" w:tplc="FFFFFFFF" w:tentative="1">
      <w:start w:val="1"/>
      <w:numFmt w:val="lowerRoman"/>
      <w:lvlText w:val="%3."/>
      <w:lvlJc w:val="right"/>
      <w:pPr>
        <w:ind w:left="2760" w:hanging="180"/>
      </w:pPr>
    </w:lvl>
    <w:lvl w:ilvl="3" w:tplc="FFFFFFFF" w:tentative="1">
      <w:start w:val="1"/>
      <w:numFmt w:val="decimal"/>
      <w:lvlText w:val="%4."/>
      <w:lvlJc w:val="left"/>
      <w:pPr>
        <w:ind w:left="3480" w:hanging="360"/>
      </w:pPr>
    </w:lvl>
    <w:lvl w:ilvl="4" w:tplc="FFFFFFFF" w:tentative="1">
      <w:start w:val="1"/>
      <w:numFmt w:val="lowerLetter"/>
      <w:lvlText w:val="%5."/>
      <w:lvlJc w:val="left"/>
      <w:pPr>
        <w:ind w:left="4200" w:hanging="360"/>
      </w:pPr>
    </w:lvl>
    <w:lvl w:ilvl="5" w:tplc="FFFFFFFF" w:tentative="1">
      <w:start w:val="1"/>
      <w:numFmt w:val="lowerRoman"/>
      <w:lvlText w:val="%6."/>
      <w:lvlJc w:val="right"/>
      <w:pPr>
        <w:ind w:left="4920" w:hanging="180"/>
      </w:pPr>
    </w:lvl>
    <w:lvl w:ilvl="6" w:tplc="FFFFFFFF" w:tentative="1">
      <w:start w:val="1"/>
      <w:numFmt w:val="decimal"/>
      <w:lvlText w:val="%7."/>
      <w:lvlJc w:val="left"/>
      <w:pPr>
        <w:ind w:left="5640" w:hanging="360"/>
      </w:pPr>
    </w:lvl>
    <w:lvl w:ilvl="7" w:tplc="FFFFFFFF" w:tentative="1">
      <w:start w:val="1"/>
      <w:numFmt w:val="lowerLetter"/>
      <w:lvlText w:val="%8."/>
      <w:lvlJc w:val="left"/>
      <w:pPr>
        <w:ind w:left="6360" w:hanging="360"/>
      </w:pPr>
    </w:lvl>
    <w:lvl w:ilvl="8" w:tplc="FFFFFFFF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0" w15:restartNumberingAfterBreak="0">
    <w:nsid w:val="69BE62F3"/>
    <w:multiLevelType w:val="hybridMultilevel"/>
    <w:tmpl w:val="A294A324"/>
    <w:lvl w:ilvl="0" w:tplc="080C000D">
      <w:start w:val="1"/>
      <w:numFmt w:val="bullet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1" w15:restartNumberingAfterBreak="0">
    <w:nsid w:val="6E784719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2" w15:restartNumberingAfterBreak="0">
    <w:nsid w:val="6ECB343F"/>
    <w:multiLevelType w:val="multilevel"/>
    <w:tmpl w:val="9CDADC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  <w:u w:val="none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u w:val="single"/>
      </w:rPr>
    </w:lvl>
  </w:abstractNum>
  <w:abstractNum w:abstractNumId="43" w15:restartNumberingAfterBreak="0">
    <w:nsid w:val="6ED411CA"/>
    <w:multiLevelType w:val="multilevel"/>
    <w:tmpl w:val="0B76FF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4" w15:restartNumberingAfterBreak="0">
    <w:nsid w:val="70182A1C"/>
    <w:multiLevelType w:val="hybridMultilevel"/>
    <w:tmpl w:val="BBBA82DC"/>
    <w:lvl w:ilvl="0" w:tplc="84901F78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789" w:hanging="360"/>
      </w:pPr>
    </w:lvl>
    <w:lvl w:ilvl="2" w:tplc="080C001B" w:tentative="1">
      <w:start w:val="1"/>
      <w:numFmt w:val="lowerRoman"/>
      <w:lvlText w:val="%3."/>
      <w:lvlJc w:val="right"/>
      <w:pPr>
        <w:ind w:left="2509" w:hanging="180"/>
      </w:pPr>
    </w:lvl>
    <w:lvl w:ilvl="3" w:tplc="080C000F" w:tentative="1">
      <w:start w:val="1"/>
      <w:numFmt w:val="decimal"/>
      <w:lvlText w:val="%4."/>
      <w:lvlJc w:val="left"/>
      <w:pPr>
        <w:ind w:left="3229" w:hanging="360"/>
      </w:pPr>
    </w:lvl>
    <w:lvl w:ilvl="4" w:tplc="080C0019" w:tentative="1">
      <w:start w:val="1"/>
      <w:numFmt w:val="lowerLetter"/>
      <w:lvlText w:val="%5."/>
      <w:lvlJc w:val="left"/>
      <w:pPr>
        <w:ind w:left="3949" w:hanging="360"/>
      </w:pPr>
    </w:lvl>
    <w:lvl w:ilvl="5" w:tplc="080C001B" w:tentative="1">
      <w:start w:val="1"/>
      <w:numFmt w:val="lowerRoman"/>
      <w:lvlText w:val="%6."/>
      <w:lvlJc w:val="right"/>
      <w:pPr>
        <w:ind w:left="4669" w:hanging="180"/>
      </w:pPr>
    </w:lvl>
    <w:lvl w:ilvl="6" w:tplc="080C000F" w:tentative="1">
      <w:start w:val="1"/>
      <w:numFmt w:val="decimal"/>
      <w:lvlText w:val="%7."/>
      <w:lvlJc w:val="left"/>
      <w:pPr>
        <w:ind w:left="5389" w:hanging="360"/>
      </w:pPr>
    </w:lvl>
    <w:lvl w:ilvl="7" w:tplc="080C0019" w:tentative="1">
      <w:start w:val="1"/>
      <w:numFmt w:val="lowerLetter"/>
      <w:lvlText w:val="%8."/>
      <w:lvlJc w:val="left"/>
      <w:pPr>
        <w:ind w:left="6109" w:hanging="360"/>
      </w:pPr>
    </w:lvl>
    <w:lvl w:ilvl="8" w:tplc="08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0DC6553"/>
    <w:multiLevelType w:val="multilevel"/>
    <w:tmpl w:val="517EDB5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6" w15:restartNumberingAfterBreak="0">
    <w:nsid w:val="72FC0037"/>
    <w:multiLevelType w:val="multilevel"/>
    <w:tmpl w:val="1562CD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47" w15:restartNumberingAfterBreak="0">
    <w:nsid w:val="7C836F61"/>
    <w:multiLevelType w:val="hybridMultilevel"/>
    <w:tmpl w:val="9B3E4066"/>
    <w:lvl w:ilvl="0" w:tplc="FCBC8526">
      <w:start w:val="1"/>
      <w:numFmt w:val="lowerLetter"/>
      <w:lvlText w:val="(%1)"/>
      <w:lvlJc w:val="left"/>
      <w:pPr>
        <w:ind w:left="13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040" w:hanging="360"/>
      </w:pPr>
    </w:lvl>
    <w:lvl w:ilvl="2" w:tplc="080C001B" w:tentative="1">
      <w:start w:val="1"/>
      <w:numFmt w:val="lowerRoman"/>
      <w:lvlText w:val="%3."/>
      <w:lvlJc w:val="right"/>
      <w:pPr>
        <w:ind w:left="2760" w:hanging="180"/>
      </w:pPr>
    </w:lvl>
    <w:lvl w:ilvl="3" w:tplc="080C000F" w:tentative="1">
      <w:start w:val="1"/>
      <w:numFmt w:val="decimal"/>
      <w:lvlText w:val="%4."/>
      <w:lvlJc w:val="left"/>
      <w:pPr>
        <w:ind w:left="3480" w:hanging="360"/>
      </w:pPr>
    </w:lvl>
    <w:lvl w:ilvl="4" w:tplc="080C0019" w:tentative="1">
      <w:start w:val="1"/>
      <w:numFmt w:val="lowerLetter"/>
      <w:lvlText w:val="%5."/>
      <w:lvlJc w:val="left"/>
      <w:pPr>
        <w:ind w:left="4200" w:hanging="360"/>
      </w:pPr>
    </w:lvl>
    <w:lvl w:ilvl="5" w:tplc="080C001B">
      <w:start w:val="1"/>
      <w:numFmt w:val="lowerRoman"/>
      <w:lvlText w:val="%6."/>
      <w:lvlJc w:val="right"/>
      <w:pPr>
        <w:ind w:left="4920" w:hanging="180"/>
      </w:pPr>
    </w:lvl>
    <w:lvl w:ilvl="6" w:tplc="080C000F">
      <w:start w:val="1"/>
      <w:numFmt w:val="decimal"/>
      <w:lvlText w:val="%7."/>
      <w:lvlJc w:val="left"/>
      <w:pPr>
        <w:ind w:left="5640" w:hanging="360"/>
      </w:pPr>
    </w:lvl>
    <w:lvl w:ilvl="7" w:tplc="080C0019" w:tentative="1">
      <w:start w:val="1"/>
      <w:numFmt w:val="lowerLetter"/>
      <w:lvlText w:val="%8."/>
      <w:lvlJc w:val="left"/>
      <w:pPr>
        <w:ind w:left="6360" w:hanging="360"/>
      </w:pPr>
    </w:lvl>
    <w:lvl w:ilvl="8" w:tplc="080C001B" w:tentative="1">
      <w:start w:val="1"/>
      <w:numFmt w:val="lowerRoman"/>
      <w:lvlText w:val="%9."/>
      <w:lvlJc w:val="right"/>
      <w:pPr>
        <w:ind w:left="7080" w:hanging="180"/>
      </w:pPr>
    </w:lvl>
  </w:abstractNum>
  <w:num w:numId="1" w16cid:durableId="2114666477">
    <w:abstractNumId w:val="12"/>
  </w:num>
  <w:num w:numId="2" w16cid:durableId="828906325">
    <w:abstractNumId w:val="1"/>
  </w:num>
  <w:num w:numId="3" w16cid:durableId="1421607773">
    <w:abstractNumId w:val="25"/>
  </w:num>
  <w:num w:numId="4" w16cid:durableId="1096363254">
    <w:abstractNumId w:val="0"/>
  </w:num>
  <w:num w:numId="5" w16cid:durableId="534733717">
    <w:abstractNumId w:val="28"/>
  </w:num>
  <w:num w:numId="6" w16cid:durableId="659385799">
    <w:abstractNumId w:val="43"/>
  </w:num>
  <w:num w:numId="7" w16cid:durableId="882642859">
    <w:abstractNumId w:val="10"/>
  </w:num>
  <w:num w:numId="8" w16cid:durableId="1107656495">
    <w:abstractNumId w:val="5"/>
  </w:num>
  <w:num w:numId="9" w16cid:durableId="238832995">
    <w:abstractNumId w:val="46"/>
  </w:num>
  <w:num w:numId="10" w16cid:durableId="632056179">
    <w:abstractNumId w:val="21"/>
  </w:num>
  <w:num w:numId="11" w16cid:durableId="770707077">
    <w:abstractNumId w:val="8"/>
  </w:num>
  <w:num w:numId="12" w16cid:durableId="1062022620">
    <w:abstractNumId w:val="33"/>
  </w:num>
  <w:num w:numId="13" w16cid:durableId="1128751">
    <w:abstractNumId w:val="20"/>
  </w:num>
  <w:num w:numId="14" w16cid:durableId="1953514520">
    <w:abstractNumId w:val="38"/>
  </w:num>
  <w:num w:numId="15" w16cid:durableId="2143768770">
    <w:abstractNumId w:val="41"/>
  </w:num>
  <w:num w:numId="16" w16cid:durableId="1513300708">
    <w:abstractNumId w:val="7"/>
  </w:num>
  <w:num w:numId="17" w16cid:durableId="1235355958">
    <w:abstractNumId w:val="17"/>
  </w:num>
  <w:num w:numId="18" w16cid:durableId="2107579641">
    <w:abstractNumId w:val="19"/>
  </w:num>
  <w:num w:numId="19" w16cid:durableId="1092236615">
    <w:abstractNumId w:val="30"/>
  </w:num>
  <w:num w:numId="20" w16cid:durableId="412317650">
    <w:abstractNumId w:val="3"/>
  </w:num>
  <w:num w:numId="21" w16cid:durableId="2128500346">
    <w:abstractNumId w:val="31"/>
  </w:num>
  <w:num w:numId="22" w16cid:durableId="1447118299">
    <w:abstractNumId w:val="15"/>
  </w:num>
  <w:num w:numId="23" w16cid:durableId="580914879">
    <w:abstractNumId w:val="39"/>
  </w:num>
  <w:num w:numId="24" w16cid:durableId="1613895504">
    <w:abstractNumId w:val="14"/>
  </w:num>
  <w:num w:numId="25" w16cid:durableId="487525385">
    <w:abstractNumId w:val="36"/>
  </w:num>
  <w:num w:numId="26" w16cid:durableId="1541477428">
    <w:abstractNumId w:val="29"/>
  </w:num>
  <w:num w:numId="27" w16cid:durableId="1427270664">
    <w:abstractNumId w:val="40"/>
  </w:num>
  <w:num w:numId="28" w16cid:durableId="736056889">
    <w:abstractNumId w:val="9"/>
  </w:num>
  <w:num w:numId="29" w16cid:durableId="47460274">
    <w:abstractNumId w:val="44"/>
  </w:num>
  <w:num w:numId="30" w16cid:durableId="1971086289">
    <w:abstractNumId w:val="35"/>
  </w:num>
  <w:num w:numId="31" w16cid:durableId="527257613">
    <w:abstractNumId w:val="22"/>
  </w:num>
  <w:num w:numId="32" w16cid:durableId="1408305502">
    <w:abstractNumId w:val="34"/>
  </w:num>
  <w:num w:numId="33" w16cid:durableId="2051685378">
    <w:abstractNumId w:val="4"/>
  </w:num>
  <w:num w:numId="34" w16cid:durableId="1172991327">
    <w:abstractNumId w:val="27"/>
  </w:num>
  <w:num w:numId="35" w16cid:durableId="798231910">
    <w:abstractNumId w:val="32"/>
  </w:num>
  <w:num w:numId="36" w16cid:durableId="730233613">
    <w:abstractNumId w:val="2"/>
  </w:num>
  <w:num w:numId="37" w16cid:durableId="59520991">
    <w:abstractNumId w:val="45"/>
  </w:num>
  <w:num w:numId="38" w16cid:durableId="765658691">
    <w:abstractNumId w:val="47"/>
  </w:num>
  <w:num w:numId="39" w16cid:durableId="1875732243">
    <w:abstractNumId w:val="23"/>
  </w:num>
  <w:num w:numId="40" w16cid:durableId="359168937">
    <w:abstractNumId w:val="18"/>
  </w:num>
  <w:num w:numId="41" w16cid:durableId="1688485660">
    <w:abstractNumId w:val="26"/>
  </w:num>
  <w:num w:numId="42" w16cid:durableId="1550023508">
    <w:abstractNumId w:val="13"/>
  </w:num>
  <w:num w:numId="43" w16cid:durableId="451440294">
    <w:abstractNumId w:val="16"/>
  </w:num>
  <w:num w:numId="44" w16cid:durableId="835000467">
    <w:abstractNumId w:val="6"/>
  </w:num>
  <w:num w:numId="45" w16cid:durableId="1931307487">
    <w:abstractNumId w:val="42"/>
  </w:num>
  <w:num w:numId="46" w16cid:durableId="1624653190">
    <w:abstractNumId w:val="11"/>
  </w:num>
  <w:num w:numId="47" w16cid:durableId="61217928">
    <w:abstractNumId w:val="24"/>
  </w:num>
  <w:num w:numId="48" w16cid:durableId="1793590960">
    <w:abstractNumId w:val="3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removePersonalInformation/>
  <w:removeDateAndTime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B33E6"/>
    <w:rsid w:val="00001D6C"/>
    <w:rsid w:val="00042ACA"/>
    <w:rsid w:val="0004375F"/>
    <w:rsid w:val="00090354"/>
    <w:rsid w:val="000B08E0"/>
    <w:rsid w:val="000E253A"/>
    <w:rsid w:val="001344DB"/>
    <w:rsid w:val="0014068F"/>
    <w:rsid w:val="001452E8"/>
    <w:rsid w:val="001507A9"/>
    <w:rsid w:val="00152F0E"/>
    <w:rsid w:val="00153D1B"/>
    <w:rsid w:val="00164256"/>
    <w:rsid w:val="00194879"/>
    <w:rsid w:val="00197C21"/>
    <w:rsid w:val="001B38EF"/>
    <w:rsid w:val="001B5649"/>
    <w:rsid w:val="001B6DD1"/>
    <w:rsid w:val="001C7129"/>
    <w:rsid w:val="001D10AB"/>
    <w:rsid w:val="001F48E4"/>
    <w:rsid w:val="00206BDB"/>
    <w:rsid w:val="00211C18"/>
    <w:rsid w:val="00215029"/>
    <w:rsid w:val="0023166A"/>
    <w:rsid w:val="00237B1B"/>
    <w:rsid w:val="00237BC1"/>
    <w:rsid w:val="00245461"/>
    <w:rsid w:val="0026464D"/>
    <w:rsid w:val="002649C8"/>
    <w:rsid w:val="00282AEE"/>
    <w:rsid w:val="0029702E"/>
    <w:rsid w:val="002A52F0"/>
    <w:rsid w:val="002A7E09"/>
    <w:rsid w:val="002C0D47"/>
    <w:rsid w:val="002E3795"/>
    <w:rsid w:val="002E43A3"/>
    <w:rsid w:val="002F4E4D"/>
    <w:rsid w:val="002F79D6"/>
    <w:rsid w:val="0030113E"/>
    <w:rsid w:val="00315BC1"/>
    <w:rsid w:val="00327EA6"/>
    <w:rsid w:val="0033245C"/>
    <w:rsid w:val="00334143"/>
    <w:rsid w:val="00372914"/>
    <w:rsid w:val="00373CBC"/>
    <w:rsid w:val="003759A4"/>
    <w:rsid w:val="00380D40"/>
    <w:rsid w:val="003A5B74"/>
    <w:rsid w:val="003B0296"/>
    <w:rsid w:val="003B21F9"/>
    <w:rsid w:val="003F3B09"/>
    <w:rsid w:val="0041111C"/>
    <w:rsid w:val="00432738"/>
    <w:rsid w:val="0043604C"/>
    <w:rsid w:val="004418B6"/>
    <w:rsid w:val="00443796"/>
    <w:rsid w:val="00450B69"/>
    <w:rsid w:val="00466BC2"/>
    <w:rsid w:val="00467736"/>
    <w:rsid w:val="00470809"/>
    <w:rsid w:val="004820C8"/>
    <w:rsid w:val="00485681"/>
    <w:rsid w:val="004879A7"/>
    <w:rsid w:val="004B2740"/>
    <w:rsid w:val="004C1C63"/>
    <w:rsid w:val="004D559F"/>
    <w:rsid w:val="004E26B7"/>
    <w:rsid w:val="004E6C24"/>
    <w:rsid w:val="004F284D"/>
    <w:rsid w:val="004F5BF4"/>
    <w:rsid w:val="005008E5"/>
    <w:rsid w:val="00515227"/>
    <w:rsid w:val="00526C13"/>
    <w:rsid w:val="0054314B"/>
    <w:rsid w:val="00552C3D"/>
    <w:rsid w:val="00574327"/>
    <w:rsid w:val="00585D4C"/>
    <w:rsid w:val="0059327C"/>
    <w:rsid w:val="005979A7"/>
    <w:rsid w:val="005A5703"/>
    <w:rsid w:val="005A7B71"/>
    <w:rsid w:val="005C4E62"/>
    <w:rsid w:val="005C7A08"/>
    <w:rsid w:val="005F2475"/>
    <w:rsid w:val="006373F1"/>
    <w:rsid w:val="00641F76"/>
    <w:rsid w:val="006424ED"/>
    <w:rsid w:val="00646E8A"/>
    <w:rsid w:val="00657A85"/>
    <w:rsid w:val="00657CA5"/>
    <w:rsid w:val="00667881"/>
    <w:rsid w:val="006747C2"/>
    <w:rsid w:val="00683A7E"/>
    <w:rsid w:val="00691333"/>
    <w:rsid w:val="006A4ACB"/>
    <w:rsid w:val="006B4535"/>
    <w:rsid w:val="006C4335"/>
    <w:rsid w:val="006D2DE8"/>
    <w:rsid w:val="006D4F49"/>
    <w:rsid w:val="006E5D3C"/>
    <w:rsid w:val="006E63CD"/>
    <w:rsid w:val="006E6AE1"/>
    <w:rsid w:val="006E7B75"/>
    <w:rsid w:val="006F1D4C"/>
    <w:rsid w:val="006F5901"/>
    <w:rsid w:val="00702A96"/>
    <w:rsid w:val="00710B4A"/>
    <w:rsid w:val="00723C49"/>
    <w:rsid w:val="00752AEB"/>
    <w:rsid w:val="00762D49"/>
    <w:rsid w:val="00775357"/>
    <w:rsid w:val="00796043"/>
    <w:rsid w:val="007A2062"/>
    <w:rsid w:val="007A3136"/>
    <w:rsid w:val="007B33E6"/>
    <w:rsid w:val="007B5294"/>
    <w:rsid w:val="007D7D41"/>
    <w:rsid w:val="007E797D"/>
    <w:rsid w:val="00807298"/>
    <w:rsid w:val="00807BE5"/>
    <w:rsid w:val="0085411F"/>
    <w:rsid w:val="00862A0C"/>
    <w:rsid w:val="008672C1"/>
    <w:rsid w:val="0088227B"/>
    <w:rsid w:val="00884488"/>
    <w:rsid w:val="00890965"/>
    <w:rsid w:val="00897F8A"/>
    <w:rsid w:val="008B0AA0"/>
    <w:rsid w:val="008B2C0A"/>
    <w:rsid w:val="008B5449"/>
    <w:rsid w:val="008D40BF"/>
    <w:rsid w:val="008F2F16"/>
    <w:rsid w:val="0092048A"/>
    <w:rsid w:val="009300C8"/>
    <w:rsid w:val="009526B2"/>
    <w:rsid w:val="00954EBE"/>
    <w:rsid w:val="009642EB"/>
    <w:rsid w:val="009A1814"/>
    <w:rsid w:val="009D198A"/>
    <w:rsid w:val="009D74EF"/>
    <w:rsid w:val="009F18E1"/>
    <w:rsid w:val="009F1CC8"/>
    <w:rsid w:val="00A15706"/>
    <w:rsid w:val="00A33E52"/>
    <w:rsid w:val="00A52492"/>
    <w:rsid w:val="00A63EE7"/>
    <w:rsid w:val="00A65DC8"/>
    <w:rsid w:val="00A65F89"/>
    <w:rsid w:val="00A72D4E"/>
    <w:rsid w:val="00A83F68"/>
    <w:rsid w:val="00A84A35"/>
    <w:rsid w:val="00AA0B7A"/>
    <w:rsid w:val="00AA251D"/>
    <w:rsid w:val="00AA3FB5"/>
    <w:rsid w:val="00AE5039"/>
    <w:rsid w:val="00AF28F2"/>
    <w:rsid w:val="00B2464B"/>
    <w:rsid w:val="00B376D0"/>
    <w:rsid w:val="00B677F2"/>
    <w:rsid w:val="00B778AD"/>
    <w:rsid w:val="00B973C6"/>
    <w:rsid w:val="00BA6934"/>
    <w:rsid w:val="00BE2CC4"/>
    <w:rsid w:val="00BE56A6"/>
    <w:rsid w:val="00C049C7"/>
    <w:rsid w:val="00C04E88"/>
    <w:rsid w:val="00C06044"/>
    <w:rsid w:val="00C32D7F"/>
    <w:rsid w:val="00C66331"/>
    <w:rsid w:val="00C86C01"/>
    <w:rsid w:val="00C86E6D"/>
    <w:rsid w:val="00C90B4D"/>
    <w:rsid w:val="00C911FF"/>
    <w:rsid w:val="00C9528F"/>
    <w:rsid w:val="00CD73D1"/>
    <w:rsid w:val="00CF430B"/>
    <w:rsid w:val="00CF6D23"/>
    <w:rsid w:val="00D1118F"/>
    <w:rsid w:val="00D1408F"/>
    <w:rsid w:val="00D15FDE"/>
    <w:rsid w:val="00D22A38"/>
    <w:rsid w:val="00D46D21"/>
    <w:rsid w:val="00D55ACA"/>
    <w:rsid w:val="00D96BAE"/>
    <w:rsid w:val="00D97B3D"/>
    <w:rsid w:val="00DA4DD2"/>
    <w:rsid w:val="00DB188E"/>
    <w:rsid w:val="00DC35A4"/>
    <w:rsid w:val="00DC518F"/>
    <w:rsid w:val="00DE181E"/>
    <w:rsid w:val="00DE2831"/>
    <w:rsid w:val="00E0556B"/>
    <w:rsid w:val="00E101F1"/>
    <w:rsid w:val="00E217F7"/>
    <w:rsid w:val="00E27219"/>
    <w:rsid w:val="00E46C85"/>
    <w:rsid w:val="00E941C1"/>
    <w:rsid w:val="00EA0DD0"/>
    <w:rsid w:val="00EB7D47"/>
    <w:rsid w:val="00EC1CF9"/>
    <w:rsid w:val="00ED5F64"/>
    <w:rsid w:val="00EF5BD7"/>
    <w:rsid w:val="00F019FD"/>
    <w:rsid w:val="00F0329D"/>
    <w:rsid w:val="00F10FBD"/>
    <w:rsid w:val="00F47AC0"/>
    <w:rsid w:val="00F7274E"/>
    <w:rsid w:val="00F75648"/>
    <w:rsid w:val="00F768EF"/>
    <w:rsid w:val="00FB7695"/>
    <w:rsid w:val="00FC09A8"/>
    <w:rsid w:val="00FC4DB1"/>
    <w:rsid w:val="00FC5A25"/>
    <w:rsid w:val="00FE2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06A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hr-HR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3E6"/>
    <w:rPr>
      <w:sz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33E6"/>
    <w:pPr>
      <w:keepNext/>
      <w:keepLines/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4E88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7B33E6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B33E6"/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rsid w:val="007B33E6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paragraph" w:customStyle="1" w:styleId="Text2">
    <w:name w:val="Text 2"/>
    <w:basedOn w:val="Normal"/>
    <w:rsid w:val="007B33E6"/>
    <w:pPr>
      <w:tabs>
        <w:tab w:val="left" w:pos="2161"/>
      </w:tabs>
      <w:spacing w:after="240"/>
      <w:ind w:left="1077"/>
      <w:jc w:val="both"/>
    </w:pPr>
    <w:rPr>
      <w:rFonts w:eastAsia="Times New Roman"/>
      <w:szCs w:val="24"/>
      <w:lang w:eastAsia="en-GB"/>
    </w:rPr>
  </w:style>
  <w:style w:type="paragraph" w:customStyle="1" w:styleId="NumPar2">
    <w:name w:val="NumPar 2"/>
    <w:basedOn w:val="Normal"/>
    <w:next w:val="Text2"/>
    <w:rsid w:val="007B33E6"/>
    <w:pPr>
      <w:tabs>
        <w:tab w:val="num" w:pos="360"/>
      </w:tabs>
      <w:spacing w:before="120" w:after="120"/>
      <w:ind w:left="360" w:hanging="360"/>
      <w:jc w:val="both"/>
    </w:pPr>
    <w:rPr>
      <w:rFonts w:eastAsia="Times New Roman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7B33E6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33E6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rsid w:val="007B33E6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7B33E6"/>
    <w:pPr>
      <w:spacing w:after="160" w:line="240" w:lineRule="exact"/>
    </w:pPr>
    <w:rPr>
      <w:sz w:val="20"/>
      <w:vertAlign w:val="superscript"/>
      <w:lang w:eastAsia="en-GB"/>
    </w:rPr>
  </w:style>
  <w:style w:type="character" w:styleId="Hyperlink">
    <w:name w:val="Hyperlink"/>
    <w:uiPriority w:val="99"/>
    <w:rsid w:val="007B33E6"/>
    <w:rPr>
      <w:color w:val="0000FF"/>
      <w:u w:val="single"/>
    </w:rPr>
  </w:style>
  <w:style w:type="table" w:styleId="TableGrid">
    <w:name w:val="Table Grid"/>
    <w:basedOn w:val="TableNormal"/>
    <w:uiPriority w:val="59"/>
    <w:rsid w:val="007B3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Number">
    <w:name w:val="List Number"/>
    <w:basedOn w:val="Normal"/>
    <w:rsid w:val="007B33E6"/>
    <w:pPr>
      <w:numPr>
        <w:numId w:val="3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7B33E6"/>
    <w:pPr>
      <w:numPr>
        <w:ilvl w:val="1"/>
        <w:numId w:val="3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7B33E6"/>
    <w:pPr>
      <w:numPr>
        <w:ilvl w:val="2"/>
        <w:numId w:val="3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7B33E6"/>
    <w:pPr>
      <w:numPr>
        <w:ilvl w:val="3"/>
        <w:numId w:val="3"/>
      </w:numPr>
      <w:spacing w:after="240"/>
      <w:jc w:val="both"/>
    </w:pPr>
    <w:rPr>
      <w:rFonts w:eastAsia="Times New Roman"/>
    </w:rPr>
  </w:style>
  <w:style w:type="paragraph" w:styleId="Revision">
    <w:name w:val="Revision"/>
    <w:hidden/>
    <w:uiPriority w:val="99"/>
    <w:semiHidden/>
    <w:rsid w:val="0029702E"/>
    <w:rPr>
      <w:sz w:val="24"/>
      <w:lang w:eastAsia="en-US"/>
    </w:rPr>
  </w:style>
  <w:style w:type="character" w:styleId="CommentReference">
    <w:name w:val="annotation reference"/>
    <w:uiPriority w:val="99"/>
    <w:semiHidden/>
    <w:unhideWhenUsed/>
    <w:rsid w:val="00B973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73C6"/>
    <w:rPr>
      <w:sz w:val="20"/>
    </w:rPr>
  </w:style>
  <w:style w:type="character" w:customStyle="1" w:styleId="CommentTextChar">
    <w:name w:val="Comment Text Char"/>
    <w:link w:val="CommentText"/>
    <w:uiPriority w:val="99"/>
    <w:rsid w:val="00B973C6"/>
    <w:rPr>
      <w:lang w:val="hr-H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73C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73C6"/>
    <w:rPr>
      <w:b/>
      <w:bCs/>
      <w:lang w:val="hr-HR" w:eastAsia="en-US"/>
    </w:rPr>
  </w:style>
  <w:style w:type="paragraph" w:styleId="ListParagraph">
    <w:name w:val="List Paragraph"/>
    <w:basedOn w:val="Normal"/>
    <w:uiPriority w:val="34"/>
    <w:qFormat/>
    <w:rsid w:val="00EA0DD0"/>
    <w:pPr>
      <w:ind w:left="720"/>
    </w:pPr>
  </w:style>
  <w:style w:type="character" w:styleId="UnresolvedMention">
    <w:name w:val="Unresolved Mention"/>
    <w:uiPriority w:val="99"/>
    <w:semiHidden/>
    <w:unhideWhenUsed/>
    <w:rsid w:val="00153D1B"/>
    <w:rPr>
      <w:color w:val="605E5C"/>
      <w:shd w:val="clear" w:color="auto" w:fill="E1DFDD"/>
    </w:rPr>
  </w:style>
  <w:style w:type="character" w:customStyle="1" w:styleId="outputecliaff">
    <w:name w:val="outputecliaff"/>
    <w:rsid w:val="00C04E88"/>
  </w:style>
  <w:style w:type="character" w:customStyle="1" w:styleId="Heading3Char">
    <w:name w:val="Heading 3 Char"/>
    <w:link w:val="Heading3"/>
    <w:uiPriority w:val="9"/>
    <w:semiHidden/>
    <w:rsid w:val="00C04E88"/>
    <w:rPr>
      <w:rFonts w:ascii="Calibri Light" w:eastAsia="Times New Roman" w:hAnsi="Calibri Light" w:cs="Times New Roman"/>
      <w:b/>
      <w:bCs/>
      <w:sz w:val="26"/>
      <w:szCs w:val="26"/>
      <w:lang w:val="hr-HR" w:eastAsia="en-US"/>
    </w:rPr>
  </w:style>
  <w:style w:type="paragraph" w:styleId="Header">
    <w:name w:val="header"/>
    <w:basedOn w:val="Normal"/>
    <w:link w:val="HeaderChar"/>
    <w:uiPriority w:val="99"/>
    <w:unhideWhenUsed/>
    <w:rsid w:val="004820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20C8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820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20C8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competition/transparency/public?lang=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1958</Words>
  <Characters>12240</Characters>
  <Application>Microsoft Office Word</Application>
  <DocSecurity>0</DocSecurity>
  <Lines>284</Lines>
  <Paragraphs>132</Paragraphs>
  <ScaleCrop>false</ScaleCrop>
  <Company/>
  <LinksUpToDate>false</LinksUpToDate>
  <CharactersWithSpaces>14066</CharactersWithSpaces>
  <SharedDoc>false</SharedDoc>
  <HLinks>
    <vt:vector size="6" baseType="variant">
      <vt:variant>
        <vt:i4>1441882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https://webgate.ec.europa.eu/competition/transparency/public?lang=en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2024-03-06T10:00:00Z</dcterms:created>
  <dcterms:modified xsi:type="dcterms:W3CDTF">2024-03-06T10:00:00Z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2024-03-06T10:00:24Z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b04d4a95-8768-4897-80a5-18a71c205d4a</vt:lpwstr>
  </property>
  <property fmtid="{D5CDD505-2E9C-101B-9397-08002B2CF9AE}" pid="8" name="MSIP_Label_6bd9ddd1-4d20-43f6-abfa-fc3c07406f94_ContentBits">
    <vt:lpwstr>0</vt:lpwstr>
  </property>
</Properties>
</file>