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00"/>
      </w:tblGrid>
      <w:tr w:rsidR="007B33E6" w:rsidRPr="005C4E62" w14:paraId="37703C31" w14:textId="77777777" w:rsidTr="00466BC2">
        <w:trPr>
          <w:trHeight w:val="854"/>
        </w:trPr>
        <w:tc>
          <w:tcPr>
            <w:tcW w:w="9000" w:type="dxa"/>
            <w:tcBorders>
              <w:top w:val="single" w:sz="4" w:space="0" w:color="auto"/>
              <w:bottom w:val="single" w:sz="4" w:space="0" w:color="auto"/>
            </w:tcBorders>
            <w:shd w:val="pct15" w:color="auto" w:fill="FFFFFF"/>
          </w:tcPr>
          <w:p w14:paraId="747E96E8" w14:textId="77777777" w:rsidR="007B33E6" w:rsidRPr="005C4E62" w:rsidRDefault="007B33E6" w:rsidP="00646E8A">
            <w:pPr>
              <w:pStyle w:val="Heading2"/>
              <w:spacing w:before="240" w:after="240"/>
              <w:rPr>
                <w:color w:val="auto"/>
              </w:rPr>
            </w:pPr>
            <w:bookmarkStart w:id="0" w:name="_Toc414370363"/>
            <w:bookmarkStart w:id="1" w:name="_Toc416949015"/>
            <w:r>
              <w:rPr>
                <w:color w:val="auto"/>
              </w:rPr>
              <w:t xml:space="preserve">Partie III.5 - Fiche d’information complémentaire sur les aides d’État </w:t>
            </w:r>
            <w:bookmarkEnd w:id="0"/>
            <w:bookmarkEnd w:id="1"/>
            <w:r>
              <w:rPr>
                <w:color w:val="auto"/>
              </w:rPr>
              <w:t>aux mesures de pénétration</w:t>
            </w:r>
          </w:p>
        </w:tc>
      </w:tr>
    </w:tbl>
    <w:p w14:paraId="67C1EBA8" w14:textId="77777777" w:rsidR="007B33E6" w:rsidRPr="005C4E62" w:rsidRDefault="007B33E6" w:rsidP="001507A9">
      <w:pPr>
        <w:spacing w:before="240" w:after="240"/>
        <w:jc w:val="both"/>
        <w:rPr>
          <w:i/>
          <w:iCs/>
        </w:rPr>
      </w:pPr>
      <w:r>
        <w:rPr>
          <w:i/>
        </w:rPr>
        <w:t>La présente fiche d’information complémentaire doit être utilisée pour la notification des aides aux mesures de pénétration relevant des lignes directrices de la Commission relatives aux aides d’État en faveur des réseaux de communication à haut débit</w:t>
      </w:r>
      <w:r w:rsidRPr="005C4E62">
        <w:rPr>
          <w:bCs/>
          <w:vertAlign w:val="superscript"/>
        </w:rPr>
        <w:footnoteReference w:id="1"/>
      </w:r>
      <w:r>
        <w:rPr>
          <w:i/>
        </w:rPr>
        <w:t xml:space="preserve"> (ci-après les «lignes directrices relatives au haut débit»).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7B33E6" w:rsidRPr="005C4E62" w14:paraId="14BF80E2" w14:textId="77777777" w:rsidTr="00646E8A">
        <w:tc>
          <w:tcPr>
            <w:tcW w:w="9286" w:type="dxa"/>
            <w:shd w:val="clear" w:color="auto" w:fill="D9D9D9"/>
          </w:tcPr>
          <w:p w14:paraId="157A6D4B" w14:textId="77777777" w:rsidR="007B33E6" w:rsidRPr="005C4E62" w:rsidRDefault="006F5901" w:rsidP="00646E8A">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Informations générales</w:t>
            </w:r>
          </w:p>
        </w:tc>
      </w:tr>
    </w:tbl>
    <w:p w14:paraId="11C01F24" w14:textId="77777777" w:rsidR="007B33E6" w:rsidRPr="005C4E62" w:rsidRDefault="007B33E6" w:rsidP="00BE2CC4">
      <w:pPr>
        <w:pStyle w:val="NumPar2"/>
        <w:numPr>
          <w:ilvl w:val="1"/>
          <w:numId w:val="1"/>
        </w:numPr>
        <w:tabs>
          <w:tab w:val="clear" w:pos="1200"/>
        </w:tabs>
        <w:spacing w:before="240"/>
        <w:ind w:left="709"/>
      </w:pPr>
      <w:bookmarkStart w:id="2" w:name="_Ref152597077"/>
      <w:r>
        <w:t>Veuillez fournir une description détaillée de la mesure d’aide et de ses objectifs.</w:t>
      </w:r>
      <w:bookmarkEnd w:id="2"/>
    </w:p>
    <w:p w14:paraId="12777508" w14:textId="77777777" w:rsidR="00515227" w:rsidRPr="005C4E62" w:rsidRDefault="00515227" w:rsidP="001507A9">
      <w:pPr>
        <w:pStyle w:val="Text2"/>
        <w:tabs>
          <w:tab w:val="clear" w:pos="2161"/>
          <w:tab w:val="left" w:leader="dot" w:pos="9072"/>
        </w:tabs>
        <w:spacing w:before="120" w:after="120"/>
        <w:ind w:left="709"/>
      </w:pPr>
      <w:r>
        <w:tab/>
      </w:r>
    </w:p>
    <w:p w14:paraId="0BD17C4A" w14:textId="77777777" w:rsidR="001507A9" w:rsidRPr="005C4E62" w:rsidRDefault="001507A9" w:rsidP="001507A9">
      <w:pPr>
        <w:pStyle w:val="NumPar2"/>
        <w:numPr>
          <w:ilvl w:val="1"/>
          <w:numId w:val="1"/>
        </w:numPr>
        <w:tabs>
          <w:tab w:val="clear" w:pos="1200"/>
        </w:tabs>
        <w:ind w:left="709"/>
      </w:pPr>
      <w:r>
        <w:t>Veuillez expliquer pourquoi, selon vous, la mesure d’aide constitue une aide d’État</w:t>
      </w:r>
      <w:r w:rsidRPr="005C4E62">
        <w:rPr>
          <w:rStyle w:val="FootnoteReference"/>
        </w:rPr>
        <w:footnoteReference w:id="2"/>
      </w:r>
      <w:r>
        <w:t>.</w:t>
      </w:r>
    </w:p>
    <w:p w14:paraId="7E99E830" w14:textId="77777777" w:rsidR="001507A9" w:rsidRPr="005C4E62" w:rsidRDefault="001507A9" w:rsidP="001507A9">
      <w:pPr>
        <w:pStyle w:val="Text2"/>
        <w:tabs>
          <w:tab w:val="clear" w:pos="2161"/>
          <w:tab w:val="left" w:leader="dot" w:pos="9072"/>
        </w:tabs>
        <w:spacing w:before="120" w:after="120"/>
        <w:ind w:left="709"/>
      </w:pPr>
      <w:r>
        <w:tab/>
      </w:r>
    </w:p>
    <w:p w14:paraId="716D7A50" w14:textId="77777777" w:rsidR="001507A9" w:rsidRPr="005C4E62" w:rsidRDefault="001507A9" w:rsidP="001507A9">
      <w:pPr>
        <w:pStyle w:val="NumPar2"/>
        <w:numPr>
          <w:ilvl w:val="1"/>
          <w:numId w:val="1"/>
        </w:numPr>
        <w:tabs>
          <w:tab w:val="clear" w:pos="1200"/>
        </w:tabs>
        <w:ind w:left="709"/>
      </w:pPr>
      <w:r>
        <w:t>Veuillez indiquer si la mesure d’aide consiste en:</w:t>
      </w:r>
    </w:p>
    <w:p w14:paraId="0FFA3917" w14:textId="77777777" w:rsidR="001507A9" w:rsidRPr="005C4E62" w:rsidRDefault="001507A9" w:rsidP="001507A9">
      <w:pPr>
        <w:pStyle w:val="Text2"/>
        <w:tabs>
          <w:tab w:val="clear" w:pos="2161"/>
        </w:tabs>
        <w:spacing w:before="120" w:after="120"/>
        <w:ind w:left="0"/>
      </w:pPr>
      <w:r>
        <w:tab/>
      </w:r>
      <w:r w:rsidRPr="005C4E62">
        <w:fldChar w:fldCharType="begin">
          <w:ffData>
            <w:name w:val="Check1"/>
            <w:enabled/>
            <w:calcOnExit w:val="0"/>
            <w:checkBox>
              <w:sizeAuto/>
              <w:default w:val="0"/>
            </w:checkBox>
          </w:ffData>
        </w:fldChar>
      </w:r>
      <w:r w:rsidRPr="005C4E62">
        <w:instrText xml:space="preserve"> FORMCHECKBOX </w:instrText>
      </w:r>
      <w:r w:rsidR="00E87F9F">
        <w:fldChar w:fldCharType="separate"/>
      </w:r>
      <w:r w:rsidRPr="005C4E62">
        <w:fldChar w:fldCharType="end"/>
      </w:r>
      <w:r>
        <w:tab/>
        <w:t>des chèques sociaux</w:t>
      </w:r>
      <w:r w:rsidRPr="005C4E62">
        <w:rPr>
          <w:rStyle w:val="FootnoteReference"/>
          <w:lang w:bidi="si-LK"/>
        </w:rPr>
        <w:footnoteReference w:id="3"/>
      </w:r>
      <w:r>
        <w:tab/>
      </w:r>
      <w:r>
        <w:tab/>
      </w:r>
      <w:r w:rsidRPr="005C4E62">
        <w:fldChar w:fldCharType="begin">
          <w:ffData>
            <w:name w:val="Check1"/>
            <w:enabled/>
            <w:calcOnExit w:val="0"/>
            <w:checkBox>
              <w:sizeAuto/>
              <w:default w:val="0"/>
            </w:checkBox>
          </w:ffData>
        </w:fldChar>
      </w:r>
      <w:r w:rsidRPr="005C4E62">
        <w:instrText xml:space="preserve"> FORMCHECKBOX </w:instrText>
      </w:r>
      <w:r w:rsidR="00E87F9F">
        <w:fldChar w:fldCharType="separate"/>
      </w:r>
      <w:r w:rsidRPr="005C4E62">
        <w:fldChar w:fldCharType="end"/>
      </w:r>
      <w:r>
        <w:tab/>
        <w:t>des chèques en faveur de la connectivité</w:t>
      </w:r>
      <w:r w:rsidRPr="005C4E62">
        <w:rPr>
          <w:rStyle w:val="FootnoteReference"/>
          <w:lang w:bidi="si-LK"/>
        </w:rPr>
        <w:footnoteReference w:id="4"/>
      </w:r>
    </w:p>
    <w:p w14:paraId="0D6CDBBC" w14:textId="77777777" w:rsidR="006F5901" w:rsidRPr="005C4E62" w:rsidRDefault="006F5901" w:rsidP="001507A9">
      <w:pPr>
        <w:pStyle w:val="NumPar2"/>
        <w:numPr>
          <w:ilvl w:val="1"/>
          <w:numId w:val="1"/>
        </w:numPr>
        <w:tabs>
          <w:tab w:val="clear" w:pos="1200"/>
        </w:tabs>
        <w:ind w:left="709"/>
      </w:pPr>
      <w:r>
        <w:t>Veuillez expliquer en quoi la mesure d’aide est compatible avec la stratégie nationale en matière de haut débit, ainsi qu’avec les objectifs environnementaux et de la politique numérique de l’UE</w:t>
      </w:r>
      <w:r w:rsidRPr="005C4E62">
        <w:rPr>
          <w:rStyle w:val="FootnoteReference"/>
        </w:rPr>
        <w:footnoteReference w:id="5"/>
      </w:r>
      <w:r>
        <w:t xml:space="preserve">. </w:t>
      </w:r>
    </w:p>
    <w:p w14:paraId="24366D80" w14:textId="77777777" w:rsidR="006F5901" w:rsidRPr="005C4E62" w:rsidRDefault="006F5901" w:rsidP="001507A9">
      <w:pPr>
        <w:pStyle w:val="Text2"/>
        <w:tabs>
          <w:tab w:val="clear" w:pos="2161"/>
          <w:tab w:val="left" w:leader="dot" w:pos="9072"/>
        </w:tabs>
        <w:spacing w:before="120" w:after="120"/>
        <w:ind w:left="709"/>
      </w:pPr>
      <w:r>
        <w:tab/>
      </w:r>
    </w:p>
    <w:p w14:paraId="571395CD" w14:textId="77777777" w:rsidR="00C66331" w:rsidRPr="005C4E62" w:rsidRDefault="00C66331" w:rsidP="001507A9">
      <w:pPr>
        <w:pStyle w:val="NumPar2"/>
        <w:numPr>
          <w:ilvl w:val="1"/>
          <w:numId w:val="1"/>
        </w:numPr>
        <w:tabs>
          <w:tab w:val="clear" w:pos="1200"/>
        </w:tabs>
        <w:ind w:left="709"/>
      </w:pPr>
      <w:r>
        <w:t>Veuillez indiquer le motif de la mesure d’aide</w:t>
      </w:r>
      <w:r w:rsidR="001507A9" w:rsidRPr="005C4E62">
        <w:rPr>
          <w:rStyle w:val="FootnoteReference"/>
        </w:rPr>
        <w:footnoteReference w:id="6"/>
      </w:r>
      <w:r>
        <w:t>:</w:t>
      </w:r>
    </w:p>
    <w:p w14:paraId="2566AC32" w14:textId="77777777" w:rsidR="00C66331" w:rsidRPr="005C4E62" w:rsidRDefault="00C66331" w:rsidP="001507A9">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E87F9F">
        <w:fldChar w:fldCharType="separate"/>
      </w:r>
      <w:r w:rsidRPr="005C4E62">
        <w:fldChar w:fldCharType="end"/>
      </w:r>
      <w:r>
        <w:t xml:space="preserve"> incidence économique du coût d’abonnement aux services à haut débit. Dans l’affirmative, veuillez préciser votre réponse: ……………………………………………………………….</w:t>
      </w:r>
    </w:p>
    <w:p w14:paraId="6EE8C205" w14:textId="77777777" w:rsidR="00C66331" w:rsidRPr="005C4E62" w:rsidRDefault="00C66331" w:rsidP="001507A9">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E87F9F">
        <w:fldChar w:fldCharType="separate"/>
      </w:r>
      <w:r w:rsidRPr="005C4E62">
        <w:fldChar w:fldCharType="end"/>
      </w:r>
      <w:r>
        <w:t xml:space="preserve"> méconnaissance des avantages que procure un abonnement à des services à haut débit. Dans l’affirmative, veuillez préciser votre réponse: ……………………………………………………………….</w:t>
      </w:r>
    </w:p>
    <w:p w14:paraId="72681B12" w14:textId="77777777" w:rsidR="00C66331" w:rsidRPr="005C4E62" w:rsidRDefault="00C66331" w:rsidP="001507A9">
      <w:pPr>
        <w:pStyle w:val="NumPar2"/>
        <w:tabs>
          <w:tab w:val="clear" w:pos="360"/>
        </w:tabs>
        <w:ind w:firstLine="349"/>
      </w:pPr>
      <w:r w:rsidRPr="005C4E62">
        <w:fldChar w:fldCharType="begin">
          <w:ffData>
            <w:name w:val="Check1"/>
            <w:enabled/>
            <w:calcOnExit w:val="0"/>
            <w:checkBox>
              <w:sizeAuto/>
              <w:default w:val="0"/>
            </w:checkBox>
          </w:ffData>
        </w:fldChar>
      </w:r>
      <w:r w:rsidRPr="005C4E62">
        <w:instrText xml:space="preserve"> FORMCHECKBOX </w:instrText>
      </w:r>
      <w:r w:rsidR="00E87F9F">
        <w:fldChar w:fldCharType="separate"/>
      </w:r>
      <w:r w:rsidRPr="005C4E62">
        <w:fldChar w:fldCharType="end"/>
      </w:r>
      <w:r>
        <w:t xml:space="preserve"> autre. Dans l’affirmative, veuillez préciser votre réponse: ……………………………………………………………….</w:t>
      </w:r>
    </w:p>
    <w:p w14:paraId="1EE3790D" w14:textId="77777777" w:rsidR="007B33E6" w:rsidRPr="005C4E62" w:rsidRDefault="007B33E6" w:rsidP="001507A9">
      <w:pPr>
        <w:pStyle w:val="NumPar2"/>
        <w:numPr>
          <w:ilvl w:val="1"/>
          <w:numId w:val="1"/>
        </w:numPr>
        <w:tabs>
          <w:tab w:val="clear" w:pos="1200"/>
        </w:tabs>
        <w:ind w:left="709"/>
      </w:pPr>
      <w:r>
        <w:t>Veuillez expliquer le contexte dans lequel s’inscrit la mesure d’aide (par exemple, le niveau de couverture actuel des réseaux à haut débit dans l’État membre ou le niveau de pénétration actuel des services à haut débit), en indiquant les sources d’information fournies.</w:t>
      </w:r>
    </w:p>
    <w:p w14:paraId="17A7B6C6" w14:textId="77777777" w:rsidR="00B973C6" w:rsidRPr="005C4E62" w:rsidRDefault="00B973C6" w:rsidP="001507A9">
      <w:pPr>
        <w:pStyle w:val="Text2"/>
        <w:tabs>
          <w:tab w:val="clear" w:pos="2161"/>
          <w:tab w:val="left" w:leader="dot" w:pos="9072"/>
        </w:tabs>
        <w:spacing w:before="120" w:after="120"/>
        <w:ind w:left="709"/>
      </w:pPr>
      <w:r>
        <w:lastRenderedPageBreak/>
        <w:tab/>
      </w:r>
    </w:p>
    <w:p w14:paraId="181B959C" w14:textId="77777777" w:rsidR="005A7B71" w:rsidRPr="005C4E62" w:rsidRDefault="005A7B71" w:rsidP="001507A9">
      <w:pPr>
        <w:pStyle w:val="NumPar2"/>
        <w:numPr>
          <w:ilvl w:val="1"/>
          <w:numId w:val="1"/>
        </w:numPr>
        <w:tabs>
          <w:tab w:val="clear" w:pos="1200"/>
        </w:tabs>
        <w:ind w:left="709"/>
      </w:pPr>
      <w:r>
        <w:t>Veuillez confirmer que tous les débits mentionnés dans la présente notification sont considérés comme des débits moyens en conditions d’heure de pointe</w:t>
      </w:r>
      <w:r w:rsidRPr="005C4E62">
        <w:rPr>
          <w:rStyle w:val="FootnoteReference"/>
        </w:rPr>
        <w:footnoteReference w:id="7"/>
      </w:r>
      <w:r>
        <w:t>.</w:t>
      </w:r>
    </w:p>
    <w:p w14:paraId="754746AE" w14:textId="77777777" w:rsidR="009642EB" w:rsidRPr="005C4E62" w:rsidRDefault="00515227" w:rsidP="001507A9">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E87F9F">
        <w:fldChar w:fldCharType="separate"/>
      </w:r>
      <w:r w:rsidRPr="005C4E62">
        <w:fldChar w:fldCharType="end"/>
      </w:r>
      <w:r>
        <w:tab/>
        <w:t>oui</w:t>
      </w:r>
      <w:r>
        <w:tab/>
      </w:r>
      <w:r>
        <w:tab/>
      </w:r>
      <w:r>
        <w:tab/>
      </w:r>
      <w:r w:rsidR="00A63EE7" w:rsidRPr="005C4E62">
        <w:fldChar w:fldCharType="begin">
          <w:ffData>
            <w:name w:val="Check1"/>
            <w:enabled/>
            <w:calcOnExit w:val="0"/>
            <w:checkBox>
              <w:sizeAuto/>
              <w:default w:val="0"/>
            </w:checkBox>
          </w:ffData>
        </w:fldChar>
      </w:r>
      <w:r w:rsidR="00A63EE7" w:rsidRPr="005C4E62">
        <w:instrText xml:space="preserve"> FORMCHECKBOX </w:instrText>
      </w:r>
      <w:r w:rsidR="00E87F9F">
        <w:fldChar w:fldCharType="separate"/>
      </w:r>
      <w:r w:rsidR="00A63EE7" w:rsidRPr="005C4E62">
        <w:fldChar w:fldCharType="end"/>
      </w:r>
      <w:r>
        <w:tab/>
        <w:t>non</w:t>
      </w:r>
    </w:p>
    <w:p w14:paraId="4A6F6637" w14:textId="77777777" w:rsidR="005F2475" w:rsidRPr="005C4E62" w:rsidRDefault="007A2062" w:rsidP="005F2475">
      <w:pPr>
        <w:pStyle w:val="NumPar2"/>
        <w:numPr>
          <w:ilvl w:val="1"/>
          <w:numId w:val="1"/>
        </w:numPr>
        <w:tabs>
          <w:tab w:val="clear" w:pos="1200"/>
        </w:tabs>
        <w:ind w:left="709"/>
      </w:pPr>
      <w:r>
        <w:t>Le cas échéant, veuillez fournir les documents suivants, avec une description de leur contenu.</w:t>
      </w:r>
    </w:p>
    <w:p w14:paraId="2EB12020" w14:textId="77777777" w:rsidR="005F2475" w:rsidRPr="005C4E62" w:rsidRDefault="005F2475" w:rsidP="005F2475">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E87F9F">
        <w:fldChar w:fldCharType="separate"/>
      </w:r>
      <w:r w:rsidRPr="005C4E62">
        <w:fldChar w:fldCharType="end"/>
      </w:r>
      <w:r>
        <w:t xml:space="preserve"> Analyse d’impact de la mesure d’aide .………………………………………………. </w:t>
      </w:r>
    </w:p>
    <w:p w14:paraId="5C2A44CA" w14:textId="77777777" w:rsidR="005F2475" w:rsidRPr="005C4E62" w:rsidRDefault="005F2475" w:rsidP="005F2475">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E87F9F">
        <w:fldChar w:fldCharType="separate"/>
      </w:r>
      <w:r w:rsidRPr="005C4E62">
        <w:fldChar w:fldCharType="end"/>
      </w:r>
      <w:r>
        <w:t xml:space="preserve"> Plans d’évaluation ex post de régimes antérieurs similaires .…………………………...</w:t>
      </w:r>
    </w:p>
    <w:p w14:paraId="5C9DD911" w14:textId="77777777" w:rsidR="006E63CD" w:rsidRPr="005C4E62" w:rsidRDefault="005F2475" w:rsidP="007A2062">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E87F9F">
        <w:fldChar w:fldCharType="separate"/>
      </w:r>
      <w:r w:rsidRPr="005C4E62">
        <w:fldChar w:fldCharType="end"/>
      </w:r>
      <w:r>
        <w:t xml:space="preserve"> Analyse contrefactuelle démontrant que la mesure a des effets positifs par rapport à ce qui se serait passé en l’absence d’aide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6F5901" w:rsidRPr="005C4E62" w14:paraId="60ABBD19" w14:textId="77777777" w:rsidTr="00796043">
        <w:tc>
          <w:tcPr>
            <w:tcW w:w="9286" w:type="dxa"/>
            <w:shd w:val="clear" w:color="auto" w:fill="D9D9D9"/>
          </w:tcPr>
          <w:p w14:paraId="2E9D394B" w14:textId="77777777" w:rsidR="006F5901" w:rsidRPr="005C4E62" w:rsidRDefault="001507A9" w:rsidP="00796043">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Chèques sociaux</w:t>
            </w:r>
          </w:p>
        </w:tc>
      </w:tr>
    </w:tbl>
    <w:p w14:paraId="37825388" w14:textId="77777777" w:rsidR="004C1C63" w:rsidRPr="005C4E62" w:rsidRDefault="007B5294" w:rsidP="00E27219">
      <w:pPr>
        <w:pStyle w:val="NumPar2"/>
        <w:numPr>
          <w:ilvl w:val="1"/>
          <w:numId w:val="5"/>
        </w:numPr>
        <w:ind w:left="709" w:hanging="709"/>
      </w:pPr>
      <w:r>
        <w:t>Veuillez indiquer les catégories particulières de consommateurs individuels visés par la mesure d’aide, en précisant la situation financière justifiant l’octroi d’une aide sociale (par exemple, familles à faibles revenus, étudiants, élèves, etc.) et les critères objectifs appliqués en vue de recenser les consommateurs admissibles</w:t>
      </w:r>
      <w:r w:rsidRPr="005C4E62">
        <w:rPr>
          <w:rStyle w:val="FootnoteReference"/>
        </w:rPr>
        <w:footnoteReference w:id="8"/>
      </w:r>
      <w:r>
        <w:t xml:space="preserve">. </w:t>
      </w:r>
    </w:p>
    <w:p w14:paraId="1DCB4E04" w14:textId="77777777" w:rsidR="004C1C63" w:rsidRPr="005C4E62" w:rsidRDefault="004C1C63" w:rsidP="004C1C63">
      <w:pPr>
        <w:pStyle w:val="Text2"/>
        <w:tabs>
          <w:tab w:val="clear" w:pos="2161"/>
          <w:tab w:val="left" w:leader="dot" w:pos="9072"/>
        </w:tabs>
        <w:spacing w:before="120" w:after="120"/>
        <w:ind w:left="709"/>
      </w:pPr>
      <w:r>
        <w:tab/>
      </w:r>
    </w:p>
    <w:p w14:paraId="1B7CBF7B" w14:textId="77777777" w:rsidR="007B5294" w:rsidRPr="005C4E62" w:rsidRDefault="004C1C63" w:rsidP="00E27219">
      <w:pPr>
        <w:pStyle w:val="NumPar2"/>
        <w:numPr>
          <w:ilvl w:val="1"/>
          <w:numId w:val="5"/>
        </w:numPr>
        <w:ind w:left="709" w:hanging="709"/>
      </w:pPr>
      <w:r>
        <w:t>Veuillez fournir une estimation du nombre de consommateurs susceptibles de bénéficier de la mesure d’aide.</w:t>
      </w:r>
    </w:p>
    <w:p w14:paraId="1BCA84DD" w14:textId="77777777" w:rsidR="007B5294" w:rsidRPr="005C4E62" w:rsidRDefault="007B5294" w:rsidP="009F1CC8">
      <w:pPr>
        <w:pStyle w:val="Text2"/>
        <w:tabs>
          <w:tab w:val="clear" w:pos="2161"/>
          <w:tab w:val="left" w:leader="dot" w:pos="9072"/>
        </w:tabs>
        <w:spacing w:before="120" w:after="120"/>
        <w:ind w:left="709"/>
      </w:pPr>
      <w:r>
        <w:tab/>
      </w:r>
    </w:p>
    <w:p w14:paraId="4357C815" w14:textId="77777777" w:rsidR="004C1C63" w:rsidRPr="005C4E62" w:rsidRDefault="004C1C63" w:rsidP="00E27219">
      <w:pPr>
        <w:pStyle w:val="NumPar2"/>
        <w:numPr>
          <w:ilvl w:val="1"/>
          <w:numId w:val="5"/>
        </w:numPr>
        <w:ind w:left="709" w:hanging="709"/>
      </w:pPr>
      <w:r>
        <w:t>Veuillez indiquer les prestataires de services admissibles.</w:t>
      </w:r>
    </w:p>
    <w:p w14:paraId="19A3B781" w14:textId="77777777" w:rsidR="004C1C63" w:rsidRPr="005C4E62" w:rsidRDefault="004C1C63" w:rsidP="004C1C63">
      <w:pPr>
        <w:pStyle w:val="Text2"/>
        <w:tabs>
          <w:tab w:val="clear" w:pos="2161"/>
          <w:tab w:val="left" w:leader="dot" w:pos="9072"/>
        </w:tabs>
        <w:spacing w:before="120" w:after="120"/>
        <w:ind w:left="709"/>
      </w:pPr>
      <w:r>
        <w:tab/>
      </w:r>
    </w:p>
    <w:p w14:paraId="38C39C97" w14:textId="77777777" w:rsidR="00237B1B" w:rsidRPr="005C4E62" w:rsidRDefault="00237B1B" w:rsidP="00E27219">
      <w:pPr>
        <w:pStyle w:val="NumPar2"/>
        <w:numPr>
          <w:ilvl w:val="1"/>
          <w:numId w:val="5"/>
        </w:numPr>
        <w:ind w:left="709" w:hanging="709"/>
      </w:pPr>
      <w:r>
        <w:t>Veuillez indiquer les services admissibles couverts par la mesure d’aide (par exemple en termes de débit descendant, de débit montant, etc.) et expliquer comment vos autorités ont déterminé ces services.</w:t>
      </w:r>
    </w:p>
    <w:p w14:paraId="435B26B2" w14:textId="77777777" w:rsidR="00237B1B" w:rsidRPr="005C4E62" w:rsidRDefault="00237B1B" w:rsidP="00237B1B">
      <w:pPr>
        <w:pStyle w:val="Text2"/>
        <w:tabs>
          <w:tab w:val="clear" w:pos="2161"/>
          <w:tab w:val="left" w:leader="dot" w:pos="9072"/>
        </w:tabs>
        <w:spacing w:before="120" w:after="120"/>
        <w:ind w:left="709"/>
      </w:pPr>
      <w:r>
        <w:tab/>
      </w:r>
    </w:p>
    <w:p w14:paraId="1AE84C57" w14:textId="77777777" w:rsidR="00042ACA" w:rsidRPr="005C4E62" w:rsidRDefault="00710B4A" w:rsidP="00042ACA">
      <w:pPr>
        <w:pStyle w:val="NumPar2"/>
        <w:numPr>
          <w:ilvl w:val="1"/>
          <w:numId w:val="5"/>
        </w:numPr>
        <w:ind w:left="709" w:hanging="709"/>
      </w:pPr>
      <w:r>
        <w:t>Veuillez indiquer comment les chèques seront utilisés et fournir des précisions à cet égard</w:t>
      </w:r>
      <w:r w:rsidRPr="005C4E62">
        <w:rPr>
          <w:rStyle w:val="FootnoteReference"/>
        </w:rPr>
        <w:footnoteReference w:id="9"/>
      </w:r>
      <w:r>
        <w:t>:</w:t>
      </w:r>
    </w:p>
    <w:p w14:paraId="5CC558A1" w14:textId="77777777" w:rsidR="00485681" w:rsidRPr="005C4E62" w:rsidRDefault="00485681" w:rsidP="004856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E87F9F">
        <w:fldChar w:fldCharType="separate"/>
      </w:r>
      <w:r w:rsidRPr="005C4E62">
        <w:fldChar w:fldCharType="end"/>
      </w:r>
      <w:r>
        <w:t xml:space="preserve"> souscription d’un abonnement à de nouveaux services à haut débit. Précisions:</w:t>
      </w:r>
    </w:p>
    <w:p w14:paraId="19E60D14" w14:textId="77777777" w:rsidR="00485681" w:rsidRPr="005C4E62" w:rsidRDefault="00485681" w:rsidP="006E6AE1">
      <w:pPr>
        <w:pStyle w:val="NumPar2"/>
        <w:tabs>
          <w:tab w:val="clear" w:pos="360"/>
        </w:tabs>
        <w:ind w:left="709" w:firstLine="0"/>
      </w:pPr>
      <w:r>
        <w:t xml:space="preserve">………………………………………………………………………………………….. </w:t>
      </w:r>
    </w:p>
    <w:p w14:paraId="29908405" w14:textId="77777777" w:rsidR="00485681" w:rsidRPr="005C4E62" w:rsidRDefault="00485681" w:rsidP="004856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E87F9F">
        <w:fldChar w:fldCharType="separate"/>
      </w:r>
      <w:r w:rsidRPr="005C4E62">
        <w:fldChar w:fldCharType="end"/>
      </w:r>
      <w:r>
        <w:t xml:space="preserve"> maintien d’abonnements existants. Précisions: </w:t>
      </w:r>
    </w:p>
    <w:p w14:paraId="28257FCC" w14:textId="77777777" w:rsidR="00485681" w:rsidRPr="005C4E62" w:rsidRDefault="00485681" w:rsidP="006E6AE1">
      <w:pPr>
        <w:pStyle w:val="NumPar2"/>
        <w:tabs>
          <w:tab w:val="clear" w:pos="360"/>
        </w:tabs>
        <w:ind w:left="709" w:firstLine="0"/>
      </w:pPr>
      <w:r>
        <w:t>…………………………………………………………………………………………...</w:t>
      </w:r>
    </w:p>
    <w:p w14:paraId="41A46FA1" w14:textId="77777777" w:rsidR="00485681" w:rsidRPr="005C4E62" w:rsidRDefault="00485681" w:rsidP="004856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E87F9F">
        <w:fldChar w:fldCharType="separate"/>
      </w:r>
      <w:r w:rsidRPr="005C4E62">
        <w:fldChar w:fldCharType="end"/>
      </w:r>
      <w:r>
        <w:t xml:space="preserve"> autre. Précisions:</w:t>
      </w:r>
    </w:p>
    <w:p w14:paraId="5C5B4802" w14:textId="77777777" w:rsidR="00485681" w:rsidRPr="005C4E62" w:rsidRDefault="00485681" w:rsidP="006E6AE1">
      <w:pPr>
        <w:pStyle w:val="NumPar2"/>
        <w:tabs>
          <w:tab w:val="clear" w:pos="360"/>
        </w:tabs>
        <w:ind w:left="709" w:firstLine="0"/>
      </w:pPr>
      <w:r>
        <w:t>…………………………………………………………..…………………………….....</w:t>
      </w:r>
    </w:p>
    <w:p w14:paraId="34E64A5F" w14:textId="77777777" w:rsidR="007B5294" w:rsidRPr="005C4E62" w:rsidRDefault="007B5294" w:rsidP="00E27219">
      <w:pPr>
        <w:pStyle w:val="NumPar2"/>
        <w:numPr>
          <w:ilvl w:val="1"/>
          <w:numId w:val="5"/>
        </w:numPr>
        <w:ind w:left="709" w:hanging="709"/>
      </w:pPr>
      <w:r>
        <w:lastRenderedPageBreak/>
        <w:t>Veuillez énumérer les coûts admissibles couverts par la mesure d’aide</w:t>
      </w:r>
      <w:r w:rsidRPr="005C4E62">
        <w:rPr>
          <w:rStyle w:val="FootnoteReference"/>
        </w:rPr>
        <w:footnoteReference w:id="10"/>
      </w:r>
      <w:r>
        <w:t>:</w:t>
      </w:r>
    </w:p>
    <w:p w14:paraId="01BFE998" w14:textId="77777777" w:rsidR="007B5294" w:rsidRPr="005C4E62" w:rsidRDefault="007B5294" w:rsidP="007B5294">
      <w:pPr>
        <w:pStyle w:val="Text2"/>
        <w:tabs>
          <w:tab w:val="clear" w:pos="2161"/>
          <w:tab w:val="left" w:leader="dot" w:pos="9072"/>
        </w:tabs>
        <w:spacing w:before="120" w:after="120"/>
        <w:ind w:left="709"/>
      </w:pPr>
      <w:r>
        <w:tab/>
      </w:r>
    </w:p>
    <w:p w14:paraId="3A711FD8" w14:textId="77777777" w:rsidR="00E0556B" w:rsidRPr="005C4E62" w:rsidRDefault="00E0556B" w:rsidP="00E0556B">
      <w:pPr>
        <w:pStyle w:val="NumPar2"/>
        <w:numPr>
          <w:ilvl w:val="1"/>
          <w:numId w:val="5"/>
        </w:numPr>
        <w:ind w:left="709" w:hanging="709"/>
      </w:pPr>
      <w:r>
        <w:t>Veuillez indiquer la durée maximale du chèque (le cas échéant).</w:t>
      </w:r>
    </w:p>
    <w:p w14:paraId="20DF8115" w14:textId="77777777" w:rsidR="00E0556B" w:rsidRPr="005C4E62" w:rsidRDefault="00E0556B" w:rsidP="002E43A3">
      <w:pPr>
        <w:pStyle w:val="Text2"/>
        <w:tabs>
          <w:tab w:val="clear" w:pos="2161"/>
          <w:tab w:val="left" w:leader="dot" w:pos="9072"/>
        </w:tabs>
        <w:spacing w:before="120" w:after="120"/>
        <w:ind w:left="709"/>
      </w:pPr>
      <w:r>
        <w:tab/>
      </w:r>
    </w:p>
    <w:p w14:paraId="3967C46B" w14:textId="77777777" w:rsidR="00237B1B" w:rsidRPr="005C4E62" w:rsidRDefault="00237B1B" w:rsidP="00E27219">
      <w:pPr>
        <w:pStyle w:val="NumPar2"/>
        <w:numPr>
          <w:ilvl w:val="1"/>
          <w:numId w:val="5"/>
        </w:numPr>
        <w:ind w:left="709" w:hanging="709"/>
      </w:pPr>
      <w:r>
        <w:t xml:space="preserve">Veuillez indiquer la forme et le montant des chèques, en précisant comment ce montant a été fixé, ainsi que le pourcentage des coûts d’abonnement couvert par le chèque. </w:t>
      </w:r>
    </w:p>
    <w:p w14:paraId="5CE702C7" w14:textId="77777777" w:rsidR="00237B1B" w:rsidRPr="005C4E62" w:rsidRDefault="00237B1B" w:rsidP="00237B1B">
      <w:pPr>
        <w:pStyle w:val="Text2"/>
        <w:tabs>
          <w:tab w:val="clear" w:pos="2161"/>
          <w:tab w:val="left" w:leader="dot" w:pos="9072"/>
        </w:tabs>
        <w:spacing w:before="120" w:after="120"/>
        <w:ind w:left="709"/>
      </w:pPr>
      <w:r>
        <w:tab/>
      </w:r>
    </w:p>
    <w:p w14:paraId="25627831" w14:textId="77777777" w:rsidR="00E101F1" w:rsidRPr="005C4E62" w:rsidRDefault="00E101F1" w:rsidP="00E27219">
      <w:pPr>
        <w:pStyle w:val="NumPar2"/>
        <w:numPr>
          <w:ilvl w:val="1"/>
          <w:numId w:val="5"/>
        </w:numPr>
        <w:ind w:left="709" w:hanging="709"/>
        <w:rPr>
          <w:iCs/>
        </w:rPr>
      </w:pPr>
      <w:r>
        <w:t>Veuillez indiquer si, et comment, la mesure d’aide est conforme au principe de neutralité technologique</w:t>
      </w:r>
      <w:r w:rsidRPr="005C4E62">
        <w:rPr>
          <w:rStyle w:val="FootnoteReference"/>
          <w:iCs/>
        </w:rPr>
        <w:footnoteReference w:id="11"/>
      </w:r>
      <w:r>
        <w:t>.</w:t>
      </w:r>
    </w:p>
    <w:p w14:paraId="4DA9B8DB" w14:textId="77777777" w:rsidR="00E101F1" w:rsidRPr="005C4E62" w:rsidRDefault="00E101F1" w:rsidP="00E101F1">
      <w:pPr>
        <w:pStyle w:val="Text2"/>
        <w:tabs>
          <w:tab w:val="clear" w:pos="2161"/>
          <w:tab w:val="left" w:leader="dot" w:pos="9072"/>
        </w:tabs>
        <w:spacing w:before="120" w:after="120"/>
        <w:ind w:left="709"/>
      </w:pPr>
      <w:r>
        <w:tab/>
      </w:r>
    </w:p>
    <w:p w14:paraId="03258739" w14:textId="77777777" w:rsidR="00C90B4D" w:rsidRPr="005C4E62" w:rsidRDefault="00C90B4D" w:rsidP="00C90B4D">
      <w:pPr>
        <w:pStyle w:val="NumPar2"/>
        <w:numPr>
          <w:ilvl w:val="1"/>
          <w:numId w:val="5"/>
        </w:numPr>
        <w:ind w:left="709" w:hanging="709"/>
        <w:rPr>
          <w:iCs/>
        </w:rPr>
      </w:pPr>
      <w:r>
        <w:t>Pour démontrer que la mesure d’aide garantit l’égalité de traitement de tous les fournisseurs de services possibles et offre aux consommateurs le choix le plus large possible de fournisseurs</w:t>
      </w:r>
      <w:r w:rsidR="00E101F1" w:rsidRPr="005C4E62">
        <w:rPr>
          <w:rStyle w:val="FootnoteReference"/>
          <w:iCs/>
        </w:rPr>
        <w:footnoteReference w:id="12"/>
      </w:r>
      <w:r>
        <w:t>, veuillez confirmer (en fournissant les précisions utiles) ce qui suit</w:t>
      </w:r>
      <w:r w:rsidRPr="005C4E62">
        <w:rPr>
          <w:rStyle w:val="FootnoteReference"/>
        </w:rPr>
        <w:footnoteReference w:id="13"/>
      </w:r>
      <w:r>
        <w:t xml:space="preserve">: </w:t>
      </w:r>
    </w:p>
    <w:p w14:paraId="51C14B21" w14:textId="77777777" w:rsidR="00C90B4D" w:rsidRPr="005C4E62" w:rsidRDefault="00C90B4D" w:rsidP="00C90B4D">
      <w:pPr>
        <w:pStyle w:val="NumPar2"/>
        <w:numPr>
          <w:ilvl w:val="4"/>
          <w:numId w:val="1"/>
        </w:numPr>
        <w:tabs>
          <w:tab w:val="clear" w:pos="1800"/>
        </w:tabs>
        <w:ind w:left="1418" w:hanging="709"/>
      </w:pPr>
      <w:r>
        <w:t>un registre en ligne de tous les fournisseurs de services admissibles (ou une autre plateforme équivalente) sera mis en place.</w:t>
      </w:r>
    </w:p>
    <w:p w14:paraId="7F6C1E62" w14:textId="77777777" w:rsidR="00C90B4D" w:rsidRPr="005C4E62" w:rsidRDefault="00C90B4D" w:rsidP="00C90B4D">
      <w:pPr>
        <w:pStyle w:val="Text2"/>
        <w:tabs>
          <w:tab w:val="clear" w:pos="2161"/>
          <w:tab w:val="left" w:leader="dot" w:pos="9072"/>
        </w:tabs>
        <w:spacing w:before="120" w:after="120"/>
        <w:ind w:left="709"/>
      </w:pPr>
      <w:r>
        <w:tab/>
      </w:r>
    </w:p>
    <w:p w14:paraId="71D68DEF" w14:textId="77777777" w:rsidR="00C90B4D" w:rsidRPr="005C4E62" w:rsidRDefault="00C90B4D" w:rsidP="00C90B4D">
      <w:pPr>
        <w:pStyle w:val="NumPar2"/>
        <w:numPr>
          <w:ilvl w:val="4"/>
          <w:numId w:val="1"/>
        </w:numPr>
        <w:tabs>
          <w:tab w:val="clear" w:pos="1800"/>
        </w:tabs>
        <w:ind w:left="1418" w:hanging="709"/>
      </w:pPr>
      <w:r>
        <w:t xml:space="preserve">les consommateurs sont libres de consulter le registre. </w:t>
      </w:r>
    </w:p>
    <w:p w14:paraId="4F0FFF3C" w14:textId="77777777" w:rsidR="00C90B4D" w:rsidRPr="005C4E62" w:rsidRDefault="00C90B4D" w:rsidP="00C90B4D">
      <w:pPr>
        <w:pStyle w:val="Text2"/>
        <w:tabs>
          <w:tab w:val="clear" w:pos="2161"/>
          <w:tab w:val="left" w:leader="dot" w:pos="9072"/>
        </w:tabs>
        <w:spacing w:before="120" w:after="120"/>
        <w:ind w:left="709"/>
      </w:pPr>
      <w:r>
        <w:tab/>
      </w:r>
    </w:p>
    <w:p w14:paraId="33BF92EA" w14:textId="77777777" w:rsidR="00C90B4D" w:rsidRPr="005C4E62" w:rsidRDefault="00C90B4D" w:rsidP="00C90B4D">
      <w:pPr>
        <w:pStyle w:val="NumPar2"/>
        <w:numPr>
          <w:ilvl w:val="4"/>
          <w:numId w:val="1"/>
        </w:numPr>
        <w:tabs>
          <w:tab w:val="clear" w:pos="1800"/>
        </w:tabs>
        <w:ind w:left="1418" w:hanging="709"/>
      </w:pPr>
      <w:r>
        <w:t>toutes les entreprises capables de fournir les services à haut débit admissibles peuvent demander à figurer dans le registre (ou sur l’autre plateforme choisie).</w:t>
      </w:r>
    </w:p>
    <w:p w14:paraId="5773E6FC" w14:textId="77777777" w:rsidR="00E101F1" w:rsidRPr="005C4E62" w:rsidRDefault="00C90B4D" w:rsidP="00C90B4D">
      <w:pPr>
        <w:pStyle w:val="Text2"/>
        <w:tabs>
          <w:tab w:val="clear" w:pos="2161"/>
          <w:tab w:val="left" w:leader="dot" w:pos="9072"/>
        </w:tabs>
        <w:spacing w:before="120" w:after="120"/>
        <w:ind w:left="709"/>
      </w:pPr>
      <w:r>
        <w:tab/>
        <w:t xml:space="preserve"> </w:t>
      </w:r>
    </w:p>
    <w:p w14:paraId="1471326F" w14:textId="77777777" w:rsidR="00C90B4D" w:rsidRPr="005C4E62" w:rsidRDefault="00C90B4D" w:rsidP="00C90B4D">
      <w:pPr>
        <w:pStyle w:val="NumPar2"/>
        <w:numPr>
          <w:ilvl w:val="4"/>
          <w:numId w:val="1"/>
        </w:numPr>
        <w:tabs>
          <w:tab w:val="clear" w:pos="1800"/>
        </w:tabs>
        <w:ind w:left="1418" w:hanging="709"/>
      </w:pPr>
      <w:r>
        <w:t>le registre (ou l’autre plateforme choisie) fournit des informations supplémentaires destinées à aider les consommateurs (par exemple, le type de services fournis par les différentes entreprises, etc.). Dans l’affirmative, veuillez indiquer ces informations supplémentaires.</w:t>
      </w:r>
    </w:p>
    <w:p w14:paraId="55A87A7B" w14:textId="77777777" w:rsidR="00E101F1" w:rsidRPr="005C4E62" w:rsidRDefault="00E101F1" w:rsidP="00E101F1">
      <w:pPr>
        <w:pStyle w:val="Text2"/>
        <w:tabs>
          <w:tab w:val="clear" w:pos="2161"/>
          <w:tab w:val="left" w:leader="dot" w:pos="9072"/>
        </w:tabs>
        <w:spacing w:before="120" w:after="120"/>
        <w:ind w:left="709"/>
      </w:pPr>
      <w:r>
        <w:tab/>
      </w:r>
    </w:p>
    <w:p w14:paraId="3B6F9654" w14:textId="77777777" w:rsidR="00D1408F" w:rsidRPr="005C4E62" w:rsidRDefault="00D1408F" w:rsidP="009A1814">
      <w:pPr>
        <w:pStyle w:val="NumPar2"/>
        <w:numPr>
          <w:ilvl w:val="1"/>
          <w:numId w:val="5"/>
        </w:numPr>
        <w:ind w:left="709" w:hanging="709"/>
      </w:pPr>
      <w:r>
        <w:t>Veuillez expliquer en détail la procédure de mise en œuvre de la mesure d’aide.</w:t>
      </w:r>
    </w:p>
    <w:p w14:paraId="42E6DF98" w14:textId="77777777" w:rsidR="00D1408F" w:rsidRPr="005C4E62" w:rsidRDefault="00D1408F" w:rsidP="00D1408F">
      <w:pPr>
        <w:pStyle w:val="Text2"/>
        <w:tabs>
          <w:tab w:val="clear" w:pos="2161"/>
          <w:tab w:val="left" w:leader="dot" w:pos="9072"/>
        </w:tabs>
        <w:spacing w:before="120" w:after="120"/>
        <w:ind w:left="709"/>
      </w:pPr>
      <w:r>
        <w:tab/>
      </w:r>
    </w:p>
    <w:p w14:paraId="2E1CA436" w14:textId="77777777" w:rsidR="00D1408F" w:rsidRPr="005C4E62" w:rsidRDefault="00D1408F" w:rsidP="009A1814">
      <w:pPr>
        <w:pStyle w:val="NumPar2"/>
        <w:numPr>
          <w:ilvl w:val="1"/>
          <w:numId w:val="5"/>
        </w:numPr>
        <w:ind w:left="709" w:hanging="709"/>
      </w:pPr>
      <w:r>
        <w:t>Consultation publique</w:t>
      </w:r>
      <w:r w:rsidRPr="005C4E62">
        <w:rPr>
          <w:rStyle w:val="FootnoteReference"/>
        </w:rPr>
        <w:footnoteReference w:id="14"/>
      </w:r>
      <w:r>
        <w:t>. Veuillez:</w:t>
      </w:r>
    </w:p>
    <w:p w14:paraId="1BD464DD" w14:textId="77777777" w:rsidR="00D1408F" w:rsidRPr="005C4E62" w:rsidRDefault="00D1408F" w:rsidP="00D46D21">
      <w:pPr>
        <w:pStyle w:val="Text2"/>
        <w:numPr>
          <w:ilvl w:val="4"/>
          <w:numId w:val="10"/>
        </w:numPr>
        <w:tabs>
          <w:tab w:val="clear" w:pos="1800"/>
          <w:tab w:val="clear" w:pos="2161"/>
        </w:tabs>
        <w:spacing w:after="120"/>
        <w:ind w:left="1418" w:hanging="709"/>
      </w:pPr>
      <w:r>
        <w:t xml:space="preserve">indiquer les dates de début et de fin de chaque consultation publique </w:t>
      </w:r>
    </w:p>
    <w:p w14:paraId="3E2E436F" w14:textId="77777777" w:rsidR="00D1408F" w:rsidRPr="005C4E62" w:rsidRDefault="00D1408F" w:rsidP="00D1408F">
      <w:pPr>
        <w:pStyle w:val="Text2"/>
        <w:tabs>
          <w:tab w:val="clear" w:pos="2161"/>
          <w:tab w:val="left" w:leader="dot" w:pos="9072"/>
        </w:tabs>
        <w:spacing w:before="120" w:after="120"/>
        <w:ind w:left="709"/>
      </w:pPr>
      <w:r>
        <w:tab/>
      </w:r>
    </w:p>
    <w:p w14:paraId="0FDDC84D" w14:textId="77777777" w:rsidR="00D1408F" w:rsidRPr="005C4E62" w:rsidRDefault="00D1408F" w:rsidP="00D46D21">
      <w:pPr>
        <w:pStyle w:val="Text2"/>
        <w:numPr>
          <w:ilvl w:val="4"/>
          <w:numId w:val="10"/>
        </w:numPr>
        <w:tabs>
          <w:tab w:val="clear" w:pos="1800"/>
          <w:tab w:val="clear" w:pos="2161"/>
        </w:tabs>
        <w:spacing w:after="120"/>
        <w:ind w:left="1418" w:hanging="709"/>
      </w:pPr>
      <w:r>
        <w:t xml:space="preserve">préciser l’objet de de chaque consultation publique </w:t>
      </w:r>
    </w:p>
    <w:p w14:paraId="4A59F6AE" w14:textId="77777777" w:rsidR="00D1408F" w:rsidRPr="005C4E62" w:rsidRDefault="00D1408F" w:rsidP="00D1408F">
      <w:pPr>
        <w:pStyle w:val="Text2"/>
        <w:tabs>
          <w:tab w:val="clear" w:pos="2161"/>
          <w:tab w:val="left" w:leader="dot" w:pos="9072"/>
        </w:tabs>
        <w:spacing w:before="120" w:after="120"/>
        <w:ind w:left="709"/>
      </w:pPr>
      <w:r>
        <w:tab/>
      </w:r>
    </w:p>
    <w:p w14:paraId="785960B3" w14:textId="77777777" w:rsidR="00D1408F" w:rsidRPr="005C4E62" w:rsidRDefault="00D1408F" w:rsidP="00D46D21">
      <w:pPr>
        <w:pStyle w:val="Text2"/>
        <w:numPr>
          <w:ilvl w:val="4"/>
          <w:numId w:val="10"/>
        </w:numPr>
        <w:tabs>
          <w:tab w:val="clear" w:pos="1800"/>
          <w:tab w:val="clear" w:pos="2161"/>
        </w:tabs>
        <w:spacing w:after="120"/>
        <w:ind w:left="1418" w:hanging="709"/>
      </w:pPr>
      <w:r>
        <w:lastRenderedPageBreak/>
        <w:t>indiquer le site Internet accessible au public (au niveau régional et/ou national) sur lequel la consultation a été publiée</w:t>
      </w:r>
    </w:p>
    <w:p w14:paraId="17DFBE06" w14:textId="77777777" w:rsidR="00D1408F" w:rsidRPr="005C4E62" w:rsidRDefault="00D1408F" w:rsidP="00D1408F">
      <w:pPr>
        <w:pStyle w:val="Text2"/>
        <w:tabs>
          <w:tab w:val="clear" w:pos="2161"/>
          <w:tab w:val="left" w:leader="dot" w:pos="9072"/>
        </w:tabs>
        <w:spacing w:before="120" w:after="120"/>
        <w:ind w:left="709"/>
      </w:pPr>
      <w:r>
        <w:tab/>
      </w:r>
    </w:p>
    <w:p w14:paraId="7D899D8E" w14:textId="77777777" w:rsidR="00D1408F" w:rsidRPr="005C4E62" w:rsidRDefault="00D1408F" w:rsidP="00D46D21">
      <w:pPr>
        <w:pStyle w:val="Text2"/>
        <w:numPr>
          <w:ilvl w:val="4"/>
          <w:numId w:val="10"/>
        </w:numPr>
        <w:tabs>
          <w:tab w:val="clear" w:pos="1800"/>
          <w:tab w:val="clear" w:pos="2161"/>
        </w:tabs>
        <w:spacing w:after="120"/>
        <w:ind w:left="1418" w:hanging="709"/>
      </w:pPr>
      <w:r>
        <w:t>fournir une synthèse des principales observations émises par les contributeurs lors de chaque consultation publique, en précisant comment elles ont été traitées.</w:t>
      </w:r>
    </w:p>
    <w:p w14:paraId="236E4554" w14:textId="77777777" w:rsidR="00D1408F" w:rsidRPr="005C4E62" w:rsidRDefault="00D1408F" w:rsidP="00D1408F">
      <w:pPr>
        <w:pStyle w:val="Text2"/>
        <w:tabs>
          <w:tab w:val="clear" w:pos="2161"/>
          <w:tab w:val="left" w:leader="dot" w:pos="9072"/>
        </w:tabs>
        <w:spacing w:before="120" w:after="120"/>
        <w:ind w:left="709"/>
      </w:pPr>
      <w:r>
        <w:tab/>
      </w:r>
    </w:p>
    <w:p w14:paraId="58665AFD" w14:textId="77777777" w:rsidR="00D1408F" w:rsidRPr="005C4E62" w:rsidRDefault="00D1408F" w:rsidP="009A1814">
      <w:pPr>
        <w:pStyle w:val="NumPar2"/>
        <w:numPr>
          <w:ilvl w:val="1"/>
          <w:numId w:val="5"/>
        </w:numPr>
        <w:ind w:left="709" w:hanging="709"/>
      </w:pPr>
      <w:r>
        <w:t>Veuillez indiquer si des garde-fous supplémentaires visant à éviter une utilisation potentiellement abusive des chèques sociaux seront appliqués. Dans l’affirmative, veuillez préciser votre réponse</w:t>
      </w:r>
      <w:r w:rsidRPr="005C4E62">
        <w:rPr>
          <w:rStyle w:val="FootnoteReference"/>
        </w:rPr>
        <w:footnoteReference w:id="15"/>
      </w:r>
      <w:r>
        <w:t>.</w:t>
      </w:r>
    </w:p>
    <w:p w14:paraId="69BD93F1" w14:textId="77777777" w:rsidR="00D1408F" w:rsidRPr="005C4E62" w:rsidRDefault="00D1408F" w:rsidP="00D1408F">
      <w:pPr>
        <w:pStyle w:val="Text2"/>
        <w:tabs>
          <w:tab w:val="clear" w:pos="2161"/>
          <w:tab w:val="left" w:leader="dot" w:pos="9072"/>
        </w:tabs>
        <w:spacing w:before="120" w:after="120"/>
        <w:ind w:left="709"/>
      </w:pPr>
      <w:r>
        <w:tab/>
      </w:r>
    </w:p>
    <w:p w14:paraId="28E1844E" w14:textId="77777777" w:rsidR="00D1408F" w:rsidRPr="005C4E62" w:rsidRDefault="00D1408F" w:rsidP="009A1814">
      <w:pPr>
        <w:pStyle w:val="NumPar2"/>
        <w:numPr>
          <w:ilvl w:val="1"/>
          <w:numId w:val="5"/>
        </w:numPr>
        <w:ind w:left="709" w:hanging="709"/>
      </w:pPr>
      <w:r>
        <w:t>Veuillez indiquer si la mesure d’aide prévoit des règles spécifiques quant à la gestion de l’abonnement, en ce qui concerne notamment sa résiliation anticipée, la possibilité de déplacer l’abonnement vers un autre fournisseur au cours de la période couverte par le chèque (dans l’affirmative, à quelles conditions) et la poursuite de l’abonnement après l’expiration du chèque. Dans l’affirmative, veuillez préciser votre réponse.</w:t>
      </w:r>
    </w:p>
    <w:p w14:paraId="6E9D728F" w14:textId="77777777" w:rsidR="008D40BF" w:rsidRPr="005C4E62" w:rsidRDefault="00D1408F" w:rsidP="00E217F7">
      <w:pPr>
        <w:pStyle w:val="Text2"/>
        <w:tabs>
          <w:tab w:val="clear" w:pos="2161"/>
          <w:tab w:val="left" w:leader="dot" w:pos="9072"/>
        </w:tabs>
        <w:spacing w:before="120" w:after="120"/>
        <w:ind w:left="709"/>
      </w:pPr>
      <w: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6F5901" w:rsidRPr="005C4E62" w14:paraId="3594BA3B" w14:textId="77777777" w:rsidTr="00796043">
        <w:tc>
          <w:tcPr>
            <w:tcW w:w="9286" w:type="dxa"/>
            <w:shd w:val="clear" w:color="auto" w:fill="D9D9D9"/>
          </w:tcPr>
          <w:p w14:paraId="2940CA11" w14:textId="77777777" w:rsidR="006F5901" w:rsidRPr="005C4E62" w:rsidRDefault="008D40BF" w:rsidP="00796043">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Chèques en faveur de la connectivité</w:t>
            </w:r>
          </w:p>
        </w:tc>
      </w:tr>
    </w:tbl>
    <w:p w14:paraId="25B92AEC" w14:textId="77777777" w:rsidR="004D559F" w:rsidRPr="005C4E62" w:rsidRDefault="004D559F" w:rsidP="00450B69">
      <w:pPr>
        <w:pStyle w:val="NumPar2"/>
        <w:numPr>
          <w:ilvl w:val="1"/>
          <w:numId w:val="41"/>
        </w:numPr>
        <w:ind w:left="709" w:hanging="709"/>
      </w:pPr>
      <w:r>
        <w:t>Veuillez indiquer le type d’utilisateurs finaux visés par la mesure.</w:t>
      </w:r>
    </w:p>
    <w:p w14:paraId="4BB07022" w14:textId="77777777" w:rsidR="004D559F" w:rsidRPr="005C4E62" w:rsidRDefault="004D559F" w:rsidP="00450B69">
      <w:pPr>
        <w:pStyle w:val="Text2"/>
        <w:ind w:left="709"/>
      </w:pPr>
      <w:r w:rsidRPr="005C4E62">
        <w:fldChar w:fldCharType="begin">
          <w:ffData>
            <w:name w:val="Check1"/>
            <w:enabled/>
            <w:calcOnExit w:val="0"/>
            <w:checkBox>
              <w:sizeAuto/>
              <w:default w:val="0"/>
            </w:checkBox>
          </w:ffData>
        </w:fldChar>
      </w:r>
      <w:r w:rsidRPr="005C4E62">
        <w:instrText xml:space="preserve"> FORMCHECKBOX </w:instrText>
      </w:r>
      <w:r w:rsidR="00E87F9F">
        <w:fldChar w:fldCharType="separate"/>
      </w:r>
      <w:r w:rsidRPr="005C4E62">
        <w:fldChar w:fldCharType="end"/>
      </w:r>
      <w:r>
        <w:t xml:space="preserve"> consommateurs  </w:t>
      </w:r>
      <w:r>
        <w:tab/>
      </w:r>
      <w:r>
        <w:tab/>
      </w:r>
      <w:r w:rsidRPr="005C4E62">
        <w:fldChar w:fldCharType="begin">
          <w:ffData>
            <w:name w:val="Check1"/>
            <w:enabled/>
            <w:calcOnExit w:val="0"/>
            <w:checkBox>
              <w:sizeAuto/>
              <w:default w:val="0"/>
            </w:checkBox>
          </w:ffData>
        </w:fldChar>
      </w:r>
      <w:r w:rsidRPr="005C4E62">
        <w:instrText xml:space="preserve"> FORMCHECKBOX </w:instrText>
      </w:r>
      <w:r w:rsidR="00E87F9F">
        <w:fldChar w:fldCharType="separate"/>
      </w:r>
      <w:r w:rsidRPr="005C4E62">
        <w:fldChar w:fldCharType="end"/>
      </w:r>
      <w:r>
        <w:t xml:space="preserve"> entreprises  </w:t>
      </w:r>
    </w:p>
    <w:p w14:paraId="4ACA9E5E" w14:textId="77777777" w:rsidR="009A1814" w:rsidRPr="005C4E62" w:rsidRDefault="009A1814" w:rsidP="009A1814">
      <w:pPr>
        <w:pStyle w:val="NumPar2"/>
        <w:numPr>
          <w:ilvl w:val="1"/>
          <w:numId w:val="41"/>
        </w:numPr>
        <w:ind w:left="709" w:hanging="709"/>
      </w:pPr>
      <w:r>
        <w:t xml:space="preserve">Veuillez indiquer les conditions auxquelles les utilisateurs finaux doivent satisfaire pour obtenir des chèques en faveur de la connectivité. </w:t>
      </w:r>
    </w:p>
    <w:p w14:paraId="5A2A6A11" w14:textId="77777777" w:rsidR="009A1814" w:rsidRPr="005C4E62" w:rsidRDefault="009A1814" w:rsidP="009A1814">
      <w:pPr>
        <w:pStyle w:val="Text2"/>
        <w:tabs>
          <w:tab w:val="clear" w:pos="2161"/>
          <w:tab w:val="left" w:leader="dot" w:pos="9072"/>
        </w:tabs>
        <w:spacing w:before="120" w:after="120"/>
        <w:ind w:left="709"/>
      </w:pPr>
      <w:r>
        <w:tab/>
      </w:r>
    </w:p>
    <w:p w14:paraId="2833F9ED" w14:textId="77777777" w:rsidR="009A1814" w:rsidRPr="005C4E62" w:rsidRDefault="009A1814" w:rsidP="009A1814">
      <w:pPr>
        <w:pStyle w:val="NumPar2"/>
        <w:numPr>
          <w:ilvl w:val="1"/>
          <w:numId w:val="41"/>
        </w:numPr>
        <w:ind w:left="709" w:hanging="709"/>
      </w:pPr>
      <w:r>
        <w:t>Veuillez fournir une estimation du nombre d’utilisateurs finaux susceptibles de bénéficier de la mesure d’aide.</w:t>
      </w:r>
    </w:p>
    <w:p w14:paraId="6D07B437" w14:textId="77777777" w:rsidR="009A1814" w:rsidRPr="005C4E62" w:rsidRDefault="009A1814" w:rsidP="009A1814">
      <w:pPr>
        <w:pStyle w:val="Text2"/>
        <w:tabs>
          <w:tab w:val="clear" w:pos="2161"/>
          <w:tab w:val="left" w:leader="dot" w:pos="9072"/>
        </w:tabs>
        <w:spacing w:before="120" w:after="120"/>
        <w:ind w:left="709"/>
      </w:pPr>
      <w:r>
        <w:tab/>
      </w:r>
    </w:p>
    <w:p w14:paraId="5B9987E2" w14:textId="77777777" w:rsidR="00710B4A" w:rsidRPr="005C4E62" w:rsidRDefault="00710B4A" w:rsidP="00710B4A">
      <w:pPr>
        <w:pStyle w:val="NumPar2"/>
        <w:numPr>
          <w:ilvl w:val="1"/>
          <w:numId w:val="41"/>
        </w:numPr>
        <w:ind w:left="709" w:hanging="709"/>
      </w:pPr>
      <w:r>
        <w:t>Veuillez indiquer les fournisseurs de services admissibles.</w:t>
      </w:r>
    </w:p>
    <w:p w14:paraId="2BFEC424" w14:textId="77777777" w:rsidR="00710B4A" w:rsidRPr="005C4E62" w:rsidRDefault="00710B4A" w:rsidP="00710B4A">
      <w:pPr>
        <w:pStyle w:val="Text2"/>
        <w:tabs>
          <w:tab w:val="clear" w:pos="2161"/>
          <w:tab w:val="left" w:leader="dot" w:pos="9072"/>
        </w:tabs>
        <w:spacing w:before="120" w:after="120"/>
        <w:ind w:left="709"/>
      </w:pPr>
      <w:r>
        <w:tab/>
      </w:r>
    </w:p>
    <w:p w14:paraId="67B76727" w14:textId="77777777" w:rsidR="009A1814" w:rsidRPr="005C4E62" w:rsidRDefault="009A1814" w:rsidP="009A1814">
      <w:pPr>
        <w:pStyle w:val="NumPar2"/>
        <w:numPr>
          <w:ilvl w:val="1"/>
          <w:numId w:val="41"/>
        </w:numPr>
        <w:ind w:left="709" w:hanging="709"/>
      </w:pPr>
      <w:r>
        <w:t>Veuillez indiquer les services admissibles couverts par la mesure d’aide (par exemple en termes de débit descendant, de débit montant, etc.) et expliquer comment vos autorités ont déterminé ces services. À cet égard, veuillez indiquer les besoins des utilisateurs finaux susceptibles d’être satisfaits par des connexions fournissant les services admissibles, en vous appuyant sur des éléments de preuve vérifiables (par exemple, des enquêtes réalisées auprès de consommateurs, des études indépendantes)</w:t>
      </w:r>
      <w:r w:rsidR="00F47AC0" w:rsidRPr="005C4E62">
        <w:rPr>
          <w:rStyle w:val="FootnoteReference"/>
        </w:rPr>
        <w:footnoteReference w:id="16"/>
      </w:r>
      <w:r>
        <w:t>.</w:t>
      </w:r>
    </w:p>
    <w:p w14:paraId="01FD275A" w14:textId="77777777" w:rsidR="009A1814" w:rsidRPr="005C4E62" w:rsidRDefault="009A1814" w:rsidP="009A1814">
      <w:pPr>
        <w:pStyle w:val="Text2"/>
        <w:tabs>
          <w:tab w:val="clear" w:pos="2161"/>
          <w:tab w:val="left" w:leader="dot" w:pos="9072"/>
        </w:tabs>
        <w:spacing w:before="120" w:after="120"/>
        <w:ind w:left="709"/>
      </w:pPr>
      <w:r>
        <w:tab/>
      </w:r>
    </w:p>
    <w:p w14:paraId="67DB558D" w14:textId="77777777" w:rsidR="00710B4A" w:rsidRPr="005C4E62" w:rsidRDefault="00710B4A" w:rsidP="009A1814">
      <w:pPr>
        <w:pStyle w:val="NumPar2"/>
        <w:numPr>
          <w:ilvl w:val="1"/>
          <w:numId w:val="41"/>
        </w:numPr>
        <w:ind w:left="709" w:hanging="709"/>
      </w:pPr>
      <w:r>
        <w:lastRenderedPageBreak/>
        <w:t>Veuillez indiquer à quelles fins les chèques seront utilisés et fournir des précisions à cet égard. Veuillez en outre confirmer que les chèques ne peuvent pas être utilisés pour maintenir des abonnements existants</w:t>
      </w:r>
      <w:r w:rsidR="00F47AC0" w:rsidRPr="005C4E62">
        <w:rPr>
          <w:rStyle w:val="FootnoteReference"/>
        </w:rPr>
        <w:footnoteReference w:id="17"/>
      </w:r>
      <w:r>
        <w:t>:</w:t>
      </w:r>
    </w:p>
    <w:p w14:paraId="646DE25B" w14:textId="77777777" w:rsidR="00042ACA" w:rsidRPr="005C4E62" w:rsidRDefault="00042ACA" w:rsidP="00042ACA">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E87F9F">
        <w:fldChar w:fldCharType="separate"/>
      </w:r>
      <w:r w:rsidRPr="005C4E62">
        <w:fldChar w:fldCharType="end"/>
      </w:r>
      <w:r>
        <w:t xml:space="preserve"> souscription d’un abonnement à de nouveaux services à haut débit. Précisions:</w:t>
      </w:r>
    </w:p>
    <w:p w14:paraId="6691AF9F" w14:textId="77777777" w:rsidR="00042ACA" w:rsidRPr="005C4E62" w:rsidRDefault="00042ACA" w:rsidP="00042ACA">
      <w:pPr>
        <w:pStyle w:val="NumPar2"/>
        <w:tabs>
          <w:tab w:val="clear" w:pos="360"/>
        </w:tabs>
        <w:ind w:left="709" w:firstLine="0"/>
      </w:pPr>
      <w:r>
        <w:t xml:space="preserve">………………………………………………………………………………………….. </w:t>
      </w:r>
    </w:p>
    <w:p w14:paraId="7E0B5C8C" w14:textId="77777777" w:rsidR="00042ACA" w:rsidRPr="005C4E62" w:rsidRDefault="00042ACA" w:rsidP="00042ACA">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E87F9F">
        <w:fldChar w:fldCharType="separate"/>
      </w:r>
      <w:r w:rsidRPr="005C4E62">
        <w:fldChar w:fldCharType="end"/>
      </w:r>
      <w:r>
        <w:t xml:space="preserve"> amélioration d’abonnements existants. Précisions: </w:t>
      </w:r>
    </w:p>
    <w:p w14:paraId="14EA5562" w14:textId="77777777" w:rsidR="00042ACA" w:rsidRPr="005C4E62" w:rsidRDefault="00042ACA" w:rsidP="00042ACA">
      <w:pPr>
        <w:pStyle w:val="NumPar2"/>
        <w:tabs>
          <w:tab w:val="clear" w:pos="360"/>
        </w:tabs>
        <w:ind w:left="709" w:firstLine="0"/>
      </w:pPr>
      <w:r>
        <w:t>…………………………………………………………………………………………...</w:t>
      </w:r>
    </w:p>
    <w:p w14:paraId="7CDA4114" w14:textId="77777777" w:rsidR="00042ACA" w:rsidRPr="005C4E62" w:rsidRDefault="00042ACA" w:rsidP="006E6AE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E87F9F">
        <w:fldChar w:fldCharType="separate"/>
      </w:r>
      <w:r w:rsidRPr="005C4E62">
        <w:fldChar w:fldCharType="end"/>
      </w:r>
      <w:r>
        <w:t xml:space="preserve"> confirmation que les chèques ne peuvent pas être utilisés pour maintenir des abonnements existants. Précisions:</w:t>
      </w:r>
    </w:p>
    <w:p w14:paraId="5BFF8A1C" w14:textId="77777777" w:rsidR="00710B4A" w:rsidRPr="005C4E62" w:rsidRDefault="00710B4A" w:rsidP="00710B4A">
      <w:pPr>
        <w:pStyle w:val="Text2"/>
        <w:tabs>
          <w:tab w:val="clear" w:pos="2161"/>
          <w:tab w:val="left" w:leader="dot" w:pos="9072"/>
        </w:tabs>
        <w:spacing w:before="120" w:after="120"/>
        <w:ind w:left="709"/>
      </w:pPr>
      <w:r>
        <w:tab/>
      </w:r>
    </w:p>
    <w:p w14:paraId="75623919" w14:textId="77777777" w:rsidR="009A1814" w:rsidRPr="005C4E62" w:rsidRDefault="009A1814" w:rsidP="009A1814">
      <w:pPr>
        <w:pStyle w:val="NumPar2"/>
        <w:numPr>
          <w:ilvl w:val="1"/>
          <w:numId w:val="41"/>
        </w:numPr>
        <w:ind w:left="709" w:hanging="709"/>
      </w:pPr>
      <w:r>
        <w:t>Veuillez énumérer les coûts admissibles couverts par la mesure</w:t>
      </w:r>
      <w:r w:rsidR="00F47AC0" w:rsidRPr="005C4E62">
        <w:rPr>
          <w:rStyle w:val="FootnoteReference"/>
        </w:rPr>
        <w:footnoteReference w:id="18"/>
      </w:r>
      <w:r>
        <w:t>:</w:t>
      </w:r>
    </w:p>
    <w:p w14:paraId="5435679F" w14:textId="77777777" w:rsidR="00E0556B" w:rsidRPr="005C4E62" w:rsidRDefault="00E0556B" w:rsidP="00450B69">
      <w:pPr>
        <w:pStyle w:val="Text2"/>
        <w:tabs>
          <w:tab w:val="clear" w:pos="2161"/>
          <w:tab w:val="left" w:leader="dot" w:pos="9072"/>
        </w:tabs>
        <w:spacing w:before="120" w:after="120"/>
        <w:ind w:left="709"/>
      </w:pPr>
      <w:r>
        <w:tab/>
      </w:r>
    </w:p>
    <w:p w14:paraId="1FD51C33" w14:textId="77777777" w:rsidR="009A1814" w:rsidRPr="005C4E62" w:rsidRDefault="009A1814" w:rsidP="009A1814">
      <w:pPr>
        <w:pStyle w:val="NumPar2"/>
        <w:numPr>
          <w:ilvl w:val="1"/>
          <w:numId w:val="41"/>
        </w:numPr>
        <w:ind w:left="709" w:hanging="709"/>
      </w:pPr>
      <w:r>
        <w:t>Veuillez indiquer la forme et le montant des chèques, en précisant comment ce montant a été fixé, ainsi que le pourcentage des coûts d’abonnement couvert par le chèque</w:t>
      </w:r>
      <w:r w:rsidR="00F47AC0" w:rsidRPr="005C4E62">
        <w:rPr>
          <w:rStyle w:val="FootnoteReference"/>
        </w:rPr>
        <w:footnoteReference w:id="19"/>
      </w:r>
      <w:r>
        <w:t xml:space="preserve">. </w:t>
      </w:r>
    </w:p>
    <w:p w14:paraId="4DA79769" w14:textId="77777777" w:rsidR="009A1814" w:rsidRPr="005C4E62" w:rsidRDefault="009A1814" w:rsidP="009A1814">
      <w:pPr>
        <w:pStyle w:val="Text2"/>
        <w:tabs>
          <w:tab w:val="clear" w:pos="2161"/>
          <w:tab w:val="left" w:leader="dot" w:pos="9072"/>
        </w:tabs>
        <w:spacing w:before="120" w:after="120"/>
        <w:ind w:left="709"/>
      </w:pPr>
      <w:r>
        <w:tab/>
      </w:r>
    </w:p>
    <w:p w14:paraId="31686A8A" w14:textId="77777777" w:rsidR="009A1814" w:rsidRPr="005C4E62" w:rsidRDefault="009A1814" w:rsidP="009A1814">
      <w:pPr>
        <w:pStyle w:val="NumPar2"/>
        <w:numPr>
          <w:ilvl w:val="1"/>
          <w:numId w:val="41"/>
        </w:numPr>
        <w:ind w:left="709" w:hanging="709"/>
        <w:rPr>
          <w:iCs/>
        </w:rPr>
      </w:pPr>
      <w:r>
        <w:t>Veuillez indiquer si, et comment, la mesure d’aide est conforme au principe de neutralité technologique</w:t>
      </w:r>
      <w:r w:rsidR="00F47AC0" w:rsidRPr="005C4E62">
        <w:rPr>
          <w:rStyle w:val="FootnoteReference"/>
          <w:iCs/>
        </w:rPr>
        <w:footnoteReference w:id="20"/>
      </w:r>
      <w:r>
        <w:t>.</w:t>
      </w:r>
    </w:p>
    <w:p w14:paraId="0DCC1058" w14:textId="77777777" w:rsidR="009A1814" w:rsidRPr="005C4E62" w:rsidRDefault="009A1814" w:rsidP="009A1814">
      <w:pPr>
        <w:pStyle w:val="Text2"/>
        <w:tabs>
          <w:tab w:val="clear" w:pos="2161"/>
          <w:tab w:val="left" w:leader="dot" w:pos="9072"/>
        </w:tabs>
        <w:spacing w:before="120" w:after="120"/>
        <w:ind w:left="709"/>
      </w:pPr>
      <w:r>
        <w:tab/>
      </w:r>
    </w:p>
    <w:p w14:paraId="689BBC22" w14:textId="77777777" w:rsidR="009A1814" w:rsidRPr="005C4E62" w:rsidRDefault="009A1814" w:rsidP="009A1814">
      <w:pPr>
        <w:pStyle w:val="NumPar2"/>
        <w:numPr>
          <w:ilvl w:val="1"/>
          <w:numId w:val="41"/>
        </w:numPr>
        <w:ind w:left="709" w:hanging="709"/>
        <w:rPr>
          <w:iCs/>
        </w:rPr>
      </w:pPr>
      <w:r>
        <w:t>Pour démontrer que la mesure d’aide garantit l’égalité de traitement de tous les fournisseurs de services possibles et offre aux consommateurs le choix le plus large possible de fournisseurs, veuillez confirmer (en fournissant les précisions utiles) ce qui suit</w:t>
      </w:r>
      <w:r w:rsidR="00F47AC0" w:rsidRPr="005C4E62">
        <w:rPr>
          <w:rStyle w:val="FootnoteReference"/>
        </w:rPr>
        <w:footnoteReference w:id="21"/>
      </w:r>
      <w:r>
        <w:t xml:space="preserve">: </w:t>
      </w:r>
    </w:p>
    <w:p w14:paraId="398D5F16" w14:textId="77777777" w:rsidR="009A1814" w:rsidRPr="005C4E62" w:rsidRDefault="009A1814" w:rsidP="004C1C63">
      <w:pPr>
        <w:pStyle w:val="NumPar2"/>
        <w:numPr>
          <w:ilvl w:val="4"/>
          <w:numId w:val="42"/>
        </w:numPr>
        <w:tabs>
          <w:tab w:val="clear" w:pos="1800"/>
        </w:tabs>
        <w:ind w:left="1418" w:hanging="709"/>
      </w:pPr>
      <w:r>
        <w:t>un registre en ligne de tous les fournisseurs de services admissibles (ou une autre plateforme équivalente) sera mis en place.</w:t>
      </w:r>
    </w:p>
    <w:p w14:paraId="7F8596B2" w14:textId="77777777" w:rsidR="009A1814" w:rsidRPr="005C4E62" w:rsidRDefault="009A1814" w:rsidP="009A1814">
      <w:pPr>
        <w:pStyle w:val="Text2"/>
        <w:tabs>
          <w:tab w:val="clear" w:pos="2161"/>
          <w:tab w:val="left" w:leader="dot" w:pos="9072"/>
        </w:tabs>
        <w:spacing w:before="120" w:after="120"/>
        <w:ind w:left="709"/>
      </w:pPr>
      <w:r>
        <w:tab/>
      </w:r>
    </w:p>
    <w:p w14:paraId="42F32459" w14:textId="77777777" w:rsidR="009A1814" w:rsidRPr="005C4E62" w:rsidRDefault="009A1814" w:rsidP="004C1C63">
      <w:pPr>
        <w:pStyle w:val="NumPar2"/>
        <w:numPr>
          <w:ilvl w:val="4"/>
          <w:numId w:val="42"/>
        </w:numPr>
        <w:tabs>
          <w:tab w:val="clear" w:pos="1800"/>
        </w:tabs>
        <w:ind w:left="1418" w:hanging="709"/>
      </w:pPr>
      <w:r>
        <w:t xml:space="preserve">les consommateurs sont libres de consulter le registre. </w:t>
      </w:r>
    </w:p>
    <w:p w14:paraId="04C64393" w14:textId="77777777" w:rsidR="009A1814" w:rsidRPr="005C4E62" w:rsidRDefault="009A1814" w:rsidP="009A1814">
      <w:pPr>
        <w:pStyle w:val="Text2"/>
        <w:tabs>
          <w:tab w:val="clear" w:pos="2161"/>
          <w:tab w:val="left" w:leader="dot" w:pos="9072"/>
        </w:tabs>
        <w:spacing w:before="120" w:after="120"/>
        <w:ind w:left="709"/>
      </w:pPr>
      <w:r>
        <w:tab/>
      </w:r>
    </w:p>
    <w:p w14:paraId="451B1EB1" w14:textId="77777777" w:rsidR="009A1814" w:rsidRPr="005C4E62" w:rsidRDefault="009A1814" w:rsidP="00D46D21">
      <w:pPr>
        <w:pStyle w:val="NumPar2"/>
        <w:numPr>
          <w:ilvl w:val="4"/>
          <w:numId w:val="42"/>
        </w:numPr>
        <w:tabs>
          <w:tab w:val="clear" w:pos="1800"/>
        </w:tabs>
        <w:ind w:left="1418" w:hanging="709"/>
      </w:pPr>
      <w:r>
        <w:t>toutes les entreprises capables de fournir les services à haut débit admissibles peuvent demander à figurer dans le registre en ligne (ou sur l’autre plateforme choisie).</w:t>
      </w:r>
    </w:p>
    <w:p w14:paraId="3C75404C" w14:textId="77777777" w:rsidR="009A1814" w:rsidRPr="005C4E62" w:rsidRDefault="009A1814" w:rsidP="009A1814">
      <w:pPr>
        <w:pStyle w:val="Text2"/>
        <w:tabs>
          <w:tab w:val="clear" w:pos="2161"/>
          <w:tab w:val="left" w:leader="dot" w:pos="9072"/>
        </w:tabs>
        <w:spacing w:before="120" w:after="120"/>
        <w:ind w:left="709"/>
      </w:pPr>
      <w:r>
        <w:tab/>
        <w:t xml:space="preserve"> </w:t>
      </w:r>
    </w:p>
    <w:p w14:paraId="79306ED6" w14:textId="77777777" w:rsidR="009A1814" w:rsidRPr="005C4E62" w:rsidRDefault="009A1814" w:rsidP="004C1C63">
      <w:pPr>
        <w:pStyle w:val="NumPar2"/>
        <w:numPr>
          <w:ilvl w:val="4"/>
          <w:numId w:val="42"/>
        </w:numPr>
        <w:tabs>
          <w:tab w:val="clear" w:pos="1800"/>
        </w:tabs>
        <w:ind w:left="1418" w:hanging="709"/>
      </w:pPr>
      <w:r>
        <w:t>le registre (ou l’autre plateforme choisie) fournit des informations supplémentaires destinées à aider les consommateurs (par exemple, le type de services fournis par les différentes entreprises, etc.). Dans l’affirmative, veuillez indiquer ces informations supplémentaires.</w:t>
      </w:r>
    </w:p>
    <w:p w14:paraId="5218EFAB" w14:textId="77777777" w:rsidR="009A1814" w:rsidRPr="005C4E62" w:rsidRDefault="009A1814" w:rsidP="009A1814">
      <w:pPr>
        <w:pStyle w:val="Text2"/>
        <w:tabs>
          <w:tab w:val="clear" w:pos="2161"/>
          <w:tab w:val="left" w:leader="dot" w:pos="9072"/>
        </w:tabs>
        <w:spacing w:before="120" w:after="120"/>
        <w:ind w:left="709"/>
      </w:pPr>
      <w:r>
        <w:lastRenderedPageBreak/>
        <w:tab/>
      </w:r>
    </w:p>
    <w:p w14:paraId="21AF4A91" w14:textId="77777777" w:rsidR="009A1814" w:rsidRPr="005C4E62" w:rsidRDefault="009A1814" w:rsidP="004C1C63">
      <w:pPr>
        <w:pStyle w:val="NumPar2"/>
        <w:numPr>
          <w:ilvl w:val="1"/>
          <w:numId w:val="41"/>
        </w:numPr>
        <w:ind w:left="709" w:hanging="709"/>
      </w:pPr>
      <w:r>
        <w:t>Veuillez expliquer en détail la procédure de mise en œuvre de la mesure d’aide.</w:t>
      </w:r>
    </w:p>
    <w:p w14:paraId="5CCC4F2D" w14:textId="77777777" w:rsidR="004D559F" w:rsidRPr="005C4E62" w:rsidRDefault="004D559F" w:rsidP="00450B69">
      <w:pPr>
        <w:pStyle w:val="Text2"/>
        <w:tabs>
          <w:tab w:val="clear" w:pos="2161"/>
          <w:tab w:val="left" w:leader="dot" w:pos="9072"/>
        </w:tabs>
        <w:spacing w:before="120" w:after="120"/>
        <w:ind w:left="709"/>
      </w:pPr>
      <w:r>
        <w:tab/>
      </w:r>
    </w:p>
    <w:p w14:paraId="25065B86" w14:textId="77777777" w:rsidR="009A1814" w:rsidRPr="005C4E62" w:rsidRDefault="009A1814" w:rsidP="004C1C63">
      <w:pPr>
        <w:pStyle w:val="NumPar2"/>
        <w:numPr>
          <w:ilvl w:val="1"/>
          <w:numId w:val="41"/>
        </w:numPr>
        <w:ind w:left="709" w:hanging="709"/>
      </w:pPr>
      <w:r>
        <w:t>Consultation publique. Veuillez</w:t>
      </w:r>
      <w:r w:rsidR="00E217F7" w:rsidRPr="005C4E62">
        <w:rPr>
          <w:rStyle w:val="FootnoteReference"/>
        </w:rPr>
        <w:footnoteReference w:id="22"/>
      </w:r>
      <w:r>
        <w:t>:</w:t>
      </w:r>
    </w:p>
    <w:p w14:paraId="7FF1E5EA" w14:textId="77777777" w:rsidR="009A1814" w:rsidRPr="005C4E62" w:rsidRDefault="009A1814" w:rsidP="00217F11">
      <w:pPr>
        <w:pStyle w:val="Text2"/>
        <w:numPr>
          <w:ilvl w:val="4"/>
          <w:numId w:val="48"/>
        </w:numPr>
        <w:tabs>
          <w:tab w:val="clear" w:pos="2161"/>
        </w:tabs>
        <w:spacing w:after="120"/>
        <w:ind w:hanging="1091"/>
      </w:pPr>
      <w:r>
        <w:t xml:space="preserve">indiquer les dates de début et de fin de chaque consultation publique </w:t>
      </w:r>
    </w:p>
    <w:p w14:paraId="7E0E31B9" w14:textId="77777777" w:rsidR="009A1814" w:rsidRPr="005C4E62" w:rsidRDefault="009A1814" w:rsidP="009A1814">
      <w:pPr>
        <w:pStyle w:val="Text2"/>
        <w:tabs>
          <w:tab w:val="clear" w:pos="2161"/>
          <w:tab w:val="left" w:leader="dot" w:pos="9072"/>
        </w:tabs>
        <w:spacing w:before="120" w:after="120"/>
        <w:ind w:left="709"/>
      </w:pPr>
      <w:r>
        <w:tab/>
      </w:r>
    </w:p>
    <w:p w14:paraId="01967FD2" w14:textId="77777777" w:rsidR="009A1814" w:rsidRPr="005C4E62" w:rsidRDefault="009A1814" w:rsidP="00217F11">
      <w:pPr>
        <w:pStyle w:val="Text2"/>
        <w:numPr>
          <w:ilvl w:val="4"/>
          <w:numId w:val="48"/>
        </w:numPr>
        <w:tabs>
          <w:tab w:val="clear" w:pos="2161"/>
        </w:tabs>
        <w:spacing w:after="120"/>
        <w:ind w:left="1418" w:hanging="709"/>
      </w:pPr>
      <w:r>
        <w:t xml:space="preserve">préciser l’objet de chaque consultation publique </w:t>
      </w:r>
    </w:p>
    <w:p w14:paraId="05B24747" w14:textId="77777777" w:rsidR="009A1814" w:rsidRPr="005C4E62" w:rsidRDefault="009A1814" w:rsidP="009A1814">
      <w:pPr>
        <w:pStyle w:val="Text2"/>
        <w:tabs>
          <w:tab w:val="clear" w:pos="2161"/>
          <w:tab w:val="left" w:leader="dot" w:pos="9072"/>
        </w:tabs>
        <w:spacing w:before="120" w:after="120"/>
        <w:ind w:left="709"/>
      </w:pPr>
      <w:r>
        <w:tab/>
      </w:r>
    </w:p>
    <w:p w14:paraId="236513D0" w14:textId="77777777" w:rsidR="009A1814" w:rsidRPr="005C4E62" w:rsidRDefault="009A1814" w:rsidP="00217F11">
      <w:pPr>
        <w:pStyle w:val="Text2"/>
        <w:numPr>
          <w:ilvl w:val="4"/>
          <w:numId w:val="48"/>
        </w:numPr>
        <w:tabs>
          <w:tab w:val="clear" w:pos="2161"/>
        </w:tabs>
        <w:spacing w:after="120"/>
        <w:ind w:left="1418" w:hanging="709"/>
      </w:pPr>
      <w:r>
        <w:t>indiquer le site Internet accessible au public (au niveau régional et/ou national) sur lequel la consultation a été publiée</w:t>
      </w:r>
    </w:p>
    <w:p w14:paraId="77B5C731" w14:textId="77777777" w:rsidR="009A1814" w:rsidRPr="005C4E62" w:rsidRDefault="009A1814" w:rsidP="009A1814">
      <w:pPr>
        <w:pStyle w:val="Text2"/>
        <w:tabs>
          <w:tab w:val="clear" w:pos="2161"/>
          <w:tab w:val="left" w:leader="dot" w:pos="9072"/>
        </w:tabs>
        <w:spacing w:before="120" w:after="120"/>
        <w:ind w:left="709"/>
      </w:pPr>
      <w:r>
        <w:tab/>
      </w:r>
    </w:p>
    <w:p w14:paraId="13A79F4C" w14:textId="77777777" w:rsidR="009A1814" w:rsidRPr="005C4E62" w:rsidRDefault="009A1814" w:rsidP="00217F11">
      <w:pPr>
        <w:pStyle w:val="Text2"/>
        <w:numPr>
          <w:ilvl w:val="4"/>
          <w:numId w:val="48"/>
        </w:numPr>
        <w:tabs>
          <w:tab w:val="clear" w:pos="2161"/>
        </w:tabs>
        <w:spacing w:after="120"/>
        <w:ind w:left="1418" w:hanging="709"/>
      </w:pPr>
      <w:r>
        <w:t>fournir une synthèse des principales observations émises par les contributeurs lors de chaque consultation publique, en précisant comment elles ont été traitées.</w:t>
      </w:r>
    </w:p>
    <w:p w14:paraId="2096E57A" w14:textId="77777777" w:rsidR="009A1814" w:rsidRPr="005C4E62" w:rsidRDefault="009A1814" w:rsidP="009A1814">
      <w:pPr>
        <w:pStyle w:val="Text2"/>
        <w:tabs>
          <w:tab w:val="clear" w:pos="2161"/>
          <w:tab w:val="left" w:leader="dot" w:pos="9072"/>
        </w:tabs>
        <w:spacing w:before="120" w:after="120"/>
        <w:ind w:left="709"/>
      </w:pPr>
      <w:r>
        <w:tab/>
      </w:r>
    </w:p>
    <w:p w14:paraId="57EE3C01" w14:textId="77777777" w:rsidR="009A1814" w:rsidRPr="005C4E62" w:rsidRDefault="009A1814" w:rsidP="004C1C63">
      <w:pPr>
        <w:pStyle w:val="NumPar2"/>
        <w:numPr>
          <w:ilvl w:val="1"/>
          <w:numId w:val="41"/>
        </w:numPr>
        <w:ind w:left="709" w:hanging="709"/>
      </w:pPr>
      <w:r>
        <w:t>Veuillez indiquer si des garde-fous supplémentaires visant à éviter une utilisation potentiellement abusive des chèques en faveur de la connectivité seront appliqués. Dans l’affirmative, veuillez préciser votre réponse</w:t>
      </w:r>
      <w:r w:rsidRPr="005C4E62">
        <w:rPr>
          <w:rStyle w:val="FootnoteReference"/>
        </w:rPr>
        <w:footnoteReference w:id="23"/>
      </w:r>
      <w:r>
        <w:t>.</w:t>
      </w:r>
    </w:p>
    <w:p w14:paraId="6980E587" w14:textId="77777777" w:rsidR="009A1814" w:rsidRPr="005C4E62" w:rsidRDefault="009A1814" w:rsidP="009A1814">
      <w:pPr>
        <w:pStyle w:val="Text2"/>
        <w:tabs>
          <w:tab w:val="clear" w:pos="2161"/>
          <w:tab w:val="left" w:leader="dot" w:pos="9072"/>
        </w:tabs>
        <w:spacing w:before="120" w:after="120"/>
        <w:ind w:left="709"/>
      </w:pPr>
      <w:r>
        <w:tab/>
      </w:r>
    </w:p>
    <w:p w14:paraId="10F24CDB" w14:textId="77777777" w:rsidR="009A1814" w:rsidRPr="005C4E62" w:rsidRDefault="009A1814" w:rsidP="004C1C63">
      <w:pPr>
        <w:pStyle w:val="NumPar2"/>
        <w:numPr>
          <w:ilvl w:val="1"/>
          <w:numId w:val="41"/>
        </w:numPr>
        <w:ind w:left="709" w:hanging="709"/>
      </w:pPr>
      <w:r>
        <w:t>Veuillez indiquer si la mesure d’aide prévoit des règles spécifiques quant à la gestion de l’abonnement, en ce qui concerne notamment sa résiliation anticipée, la possibilité de déplacer l’abonnement vers un autre fournisseur au cours de la période couverte par le chèque (dans l’affirmative, à quelles conditions) et la poursuite de l’abonnement après l’expiration du chèque. Dans l’affirmative, veuillez préciser votre réponse.</w:t>
      </w:r>
    </w:p>
    <w:p w14:paraId="3A7B14BF" w14:textId="77777777" w:rsidR="009A1814" w:rsidRPr="005C4E62" w:rsidRDefault="009A1814" w:rsidP="009A1814">
      <w:pPr>
        <w:pStyle w:val="Text2"/>
        <w:tabs>
          <w:tab w:val="clear" w:pos="2161"/>
          <w:tab w:val="left" w:leader="dot" w:pos="9072"/>
        </w:tabs>
        <w:spacing w:before="120" w:after="120"/>
        <w:ind w:left="709"/>
      </w:pPr>
      <w:r>
        <w:tab/>
      </w:r>
    </w:p>
    <w:p w14:paraId="1ED7BD27" w14:textId="77777777" w:rsidR="00807BE5" w:rsidRPr="005C4E62" w:rsidRDefault="004C1C63" w:rsidP="00F47AC0">
      <w:pPr>
        <w:pStyle w:val="NumPar2"/>
        <w:numPr>
          <w:ilvl w:val="1"/>
          <w:numId w:val="41"/>
        </w:numPr>
        <w:ind w:left="709" w:hanging="709"/>
      </w:pPr>
      <w:r>
        <w:t>Veuillez indiquer les activités économiques qui seront facilitées par la mesure d’aide grâce à l’augmentation de la connectivité et à l’amélioration de l’accès à des services à haut débit performants, et expliquer comment le développement de ces activités est encouragé</w:t>
      </w:r>
      <w:r w:rsidR="00807BE5" w:rsidRPr="005C4E62">
        <w:rPr>
          <w:rStyle w:val="FootnoteReference"/>
        </w:rPr>
        <w:footnoteReference w:id="24"/>
      </w:r>
      <w:r>
        <w:t>.</w:t>
      </w:r>
    </w:p>
    <w:p w14:paraId="55804BDF" w14:textId="77777777" w:rsidR="00807BE5" w:rsidRPr="005C4E62" w:rsidRDefault="00807BE5" w:rsidP="00807BE5">
      <w:pPr>
        <w:pStyle w:val="Text2"/>
        <w:tabs>
          <w:tab w:val="clear" w:pos="2161"/>
          <w:tab w:val="left" w:leader="dot" w:pos="9072"/>
        </w:tabs>
        <w:spacing w:before="120" w:after="120"/>
        <w:ind w:left="709"/>
      </w:pPr>
      <w:r>
        <w:tab/>
      </w:r>
    </w:p>
    <w:p w14:paraId="35EB8786" w14:textId="77777777" w:rsidR="00D46D21" w:rsidRPr="005C4E62" w:rsidRDefault="00F47AC0" w:rsidP="00D46D21">
      <w:pPr>
        <w:pStyle w:val="NumPar2"/>
        <w:numPr>
          <w:ilvl w:val="1"/>
          <w:numId w:val="41"/>
        </w:numPr>
        <w:ind w:left="709" w:hanging="709"/>
      </w:pPr>
      <w:r>
        <w:t>Veuillez démontrer l’effet incitatif de la mesure d’aide</w:t>
      </w:r>
      <w:r w:rsidRPr="005C4E62">
        <w:rPr>
          <w:rStyle w:val="FootnoteReference"/>
        </w:rPr>
        <w:footnoteReference w:id="25"/>
      </w:r>
      <w:r>
        <w:t>.</w:t>
      </w:r>
    </w:p>
    <w:p w14:paraId="27BAED88" w14:textId="77777777" w:rsidR="00D46D21" w:rsidRPr="005C4E62" w:rsidRDefault="00D46D21" w:rsidP="00D46D21">
      <w:pPr>
        <w:pStyle w:val="Text2"/>
        <w:tabs>
          <w:tab w:val="clear" w:pos="2161"/>
          <w:tab w:val="left" w:leader="dot" w:pos="9072"/>
        </w:tabs>
        <w:spacing w:before="120" w:after="120"/>
        <w:ind w:left="709"/>
      </w:pPr>
      <w:r>
        <w:tab/>
      </w:r>
    </w:p>
    <w:p w14:paraId="493749AE" w14:textId="77777777" w:rsidR="00F47AC0" w:rsidRPr="005C4E62" w:rsidRDefault="00F47AC0" w:rsidP="00F47AC0">
      <w:pPr>
        <w:pStyle w:val="NumPar2"/>
        <w:numPr>
          <w:ilvl w:val="1"/>
          <w:numId w:val="41"/>
        </w:numPr>
        <w:ind w:left="709" w:hanging="709"/>
      </w:pPr>
      <w:r>
        <w:t>Veuillez confirmer que la mesure d’aide, les conditions dont elle est assortie (notamment son mode de financement lorsque celui-ci fait partie intégrante de l’aide) ou l’activité qu’elle finance n’entraînent pas la violation d’une disposition ou d’un principe général du droit de l’Union.</w:t>
      </w:r>
    </w:p>
    <w:p w14:paraId="691278CB" w14:textId="77777777" w:rsidR="00F47AC0" w:rsidRPr="005C4E62" w:rsidRDefault="00F47AC0" w:rsidP="00F47AC0">
      <w:pPr>
        <w:pStyle w:val="Text2"/>
        <w:tabs>
          <w:tab w:val="clear" w:pos="2161"/>
        </w:tabs>
        <w:spacing w:before="120" w:after="120"/>
        <w:ind w:left="709"/>
      </w:pPr>
      <w:r w:rsidRPr="005C4E62">
        <w:lastRenderedPageBreak/>
        <w:fldChar w:fldCharType="begin">
          <w:ffData>
            <w:name w:val="Check1"/>
            <w:enabled/>
            <w:calcOnExit w:val="0"/>
            <w:checkBox>
              <w:sizeAuto/>
              <w:default w:val="0"/>
            </w:checkBox>
          </w:ffData>
        </w:fldChar>
      </w:r>
      <w:r w:rsidRPr="005C4E62">
        <w:instrText xml:space="preserve"> FORMCHECKBOX </w:instrText>
      </w:r>
      <w:r w:rsidR="00E87F9F">
        <w:fldChar w:fldCharType="separate"/>
      </w:r>
      <w:r w:rsidRPr="005C4E62">
        <w:fldChar w:fldCharType="end"/>
      </w:r>
      <w:r>
        <w:tab/>
        <w:t>oui</w:t>
      </w:r>
      <w:r>
        <w:tab/>
      </w:r>
      <w:r>
        <w:tab/>
      </w:r>
      <w:r w:rsidRPr="005C4E62">
        <w:fldChar w:fldCharType="begin">
          <w:ffData>
            <w:name w:val="Check1"/>
            <w:enabled/>
            <w:calcOnExit w:val="0"/>
            <w:checkBox>
              <w:sizeAuto/>
              <w:default w:val="0"/>
            </w:checkBox>
          </w:ffData>
        </w:fldChar>
      </w:r>
      <w:r w:rsidRPr="005C4E62">
        <w:instrText xml:space="preserve"> FORMCHECKBOX </w:instrText>
      </w:r>
      <w:r w:rsidR="00E87F9F">
        <w:fldChar w:fldCharType="separate"/>
      </w:r>
      <w:r w:rsidRPr="005C4E62">
        <w:fldChar w:fldCharType="end"/>
      </w:r>
      <w:r>
        <w:tab/>
        <w:t>non. Dans ce cas, veuillez préciser votre réponse..............</w:t>
      </w:r>
    </w:p>
    <w:p w14:paraId="04B0E2C2" w14:textId="77777777" w:rsidR="00C9528F" w:rsidRPr="005C4E62" w:rsidRDefault="00C9528F" w:rsidP="00F47AC0">
      <w:pPr>
        <w:pStyle w:val="NumPar2"/>
        <w:numPr>
          <w:ilvl w:val="1"/>
          <w:numId w:val="41"/>
        </w:numPr>
        <w:ind w:left="709" w:hanging="709"/>
      </w:pPr>
      <w:r>
        <w:t>Veuillez expliquer pourquoi d’autres mesures que les aides d’État (par exemple, des mesures administratives ou réglementaires, des instruments fondés sur le marché, des prêts ou des mesures fiscales) ne sont pas susceptibles de répondre à l’objectif/aux objectifs de la mesure d’aide</w:t>
      </w:r>
      <w:r w:rsidR="006C4335" w:rsidRPr="005C4E62">
        <w:rPr>
          <w:rStyle w:val="FootnoteReference"/>
        </w:rPr>
        <w:footnoteReference w:id="26"/>
      </w:r>
      <w:r>
        <w:t>.</w:t>
      </w:r>
    </w:p>
    <w:p w14:paraId="10F7EC3E" w14:textId="77777777" w:rsidR="003759A4" w:rsidRPr="005C4E62" w:rsidRDefault="00C9528F" w:rsidP="00C9528F">
      <w:pPr>
        <w:pStyle w:val="Text2"/>
        <w:tabs>
          <w:tab w:val="clear" w:pos="2161"/>
          <w:tab w:val="left" w:leader="dot" w:pos="9072"/>
        </w:tabs>
        <w:spacing w:before="120" w:after="120"/>
        <w:ind w:left="709"/>
      </w:pPr>
      <w:r>
        <w:tab/>
      </w:r>
    </w:p>
    <w:p w14:paraId="122ED01B" w14:textId="77777777" w:rsidR="00E217F7" w:rsidRPr="005C4E62" w:rsidRDefault="00E217F7" w:rsidP="00E217F7">
      <w:pPr>
        <w:pStyle w:val="NumPar2"/>
        <w:numPr>
          <w:ilvl w:val="1"/>
          <w:numId w:val="41"/>
        </w:numPr>
        <w:ind w:left="709" w:hanging="709"/>
        <w:rPr>
          <w:iCs/>
        </w:rPr>
      </w:pPr>
      <w:r>
        <w:t>Veuillez soumettre une évaluation du marché contenant: i) une appréciation du risque que la mesure d’aide confère un avantage disproportionné (sur le marché de détail et/ou de gros) à certains fournisseurs au détriment d’autres et renforce leur position dominante sur le marché (local); ii) une appréciation de la réelle nécessité de mettre en œuvre un régime de chèques en faveur de la connectivité, en comparant la situation dans la ou les zones d’intervention avec la situation dans d’autres zones de l’État membre ou de l’Union; iii) une analyse des tendances en matière d’adoption des services admissibles par les utilisateurs finaux</w:t>
      </w:r>
      <w:r w:rsidRPr="005C4E62">
        <w:rPr>
          <w:rStyle w:val="FootnoteReference"/>
          <w:iCs/>
        </w:rPr>
        <w:footnoteReference w:id="27"/>
      </w:r>
      <w:r>
        <w:t>.</w:t>
      </w:r>
    </w:p>
    <w:p w14:paraId="28F25D86" w14:textId="77777777" w:rsidR="00E217F7" w:rsidRPr="005C4E62" w:rsidRDefault="00E217F7" w:rsidP="00E217F7">
      <w:pPr>
        <w:pStyle w:val="Text2"/>
        <w:tabs>
          <w:tab w:val="clear" w:pos="2161"/>
          <w:tab w:val="left" w:leader="dot" w:pos="9072"/>
        </w:tabs>
        <w:spacing w:before="120" w:after="120"/>
        <w:ind w:left="709"/>
      </w:pPr>
      <w:r>
        <w:tab/>
      </w:r>
    </w:p>
    <w:p w14:paraId="74FA9C9E" w14:textId="77777777" w:rsidR="004D559F" w:rsidRPr="005C4E62" w:rsidRDefault="004D559F" w:rsidP="004D559F">
      <w:pPr>
        <w:pStyle w:val="NumPar2"/>
        <w:numPr>
          <w:ilvl w:val="1"/>
          <w:numId w:val="41"/>
        </w:numPr>
        <w:ind w:left="709" w:hanging="709"/>
      </w:pPr>
      <w:r>
        <w:t>Veuillez indiquer si l’un des fournisseurs de services à haut débit admissibles est verticalement intégré et détient une part de marché supérieure à 25 % pour ce qui est de la vente au détail.</w:t>
      </w:r>
    </w:p>
    <w:p w14:paraId="4D57496A" w14:textId="77777777" w:rsidR="004D559F" w:rsidRPr="005C4E62" w:rsidRDefault="004D559F" w:rsidP="004D559F">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E87F9F">
        <w:fldChar w:fldCharType="separate"/>
      </w:r>
      <w:r w:rsidRPr="005C4E62">
        <w:fldChar w:fldCharType="end"/>
      </w:r>
      <w:r>
        <w:tab/>
        <w:t>oui</w:t>
      </w:r>
      <w:r>
        <w:tab/>
      </w:r>
      <w:r>
        <w:tab/>
      </w:r>
      <w:r w:rsidRPr="005C4E62">
        <w:fldChar w:fldCharType="begin">
          <w:ffData>
            <w:name w:val="Check1"/>
            <w:enabled/>
            <w:calcOnExit w:val="0"/>
            <w:checkBox>
              <w:sizeAuto/>
              <w:default w:val="0"/>
            </w:checkBox>
          </w:ffData>
        </w:fldChar>
      </w:r>
      <w:r w:rsidRPr="005C4E62">
        <w:instrText xml:space="preserve"> FORMCHECKBOX </w:instrText>
      </w:r>
      <w:r w:rsidR="00E87F9F">
        <w:fldChar w:fldCharType="separate"/>
      </w:r>
      <w:r w:rsidRPr="005C4E62">
        <w:fldChar w:fldCharType="end"/>
      </w:r>
      <w:r>
        <w:tab/>
        <w:t xml:space="preserve">non </w:t>
      </w:r>
    </w:p>
    <w:p w14:paraId="28A856A1" w14:textId="77777777" w:rsidR="004D559F" w:rsidRPr="005C4E62" w:rsidRDefault="004D559F" w:rsidP="004D559F">
      <w:pPr>
        <w:pStyle w:val="NumPar2"/>
        <w:numPr>
          <w:ilvl w:val="1"/>
          <w:numId w:val="41"/>
        </w:numPr>
        <w:ind w:left="709" w:hanging="709"/>
      </w:pPr>
      <w:r>
        <w:t>S’il est répondu par l’affirmative à la question précédente, veuillez confirmer que tout fournisseur de services à haut débit verticalement intégré détenant une part de marché supérieure à 25 % pour ce qui est de la vente au détail proposera, sur le marché de l’accès en gros correspondant, des produits d’accès en gros qui permettront à tout demandeur d’accès de fournir les services admissibles dans des conditions ouvertes, transparentes et non discriminatoires.</w:t>
      </w:r>
    </w:p>
    <w:p w14:paraId="5D102046" w14:textId="77777777" w:rsidR="004D559F" w:rsidRPr="005C4E62" w:rsidRDefault="004D559F" w:rsidP="00D46D21">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E87F9F">
        <w:fldChar w:fldCharType="separate"/>
      </w:r>
      <w:r w:rsidRPr="005C4E62">
        <w:fldChar w:fldCharType="end"/>
      </w:r>
      <w:r>
        <w:tab/>
        <w:t>oui</w:t>
      </w:r>
      <w:r>
        <w:tab/>
      </w:r>
      <w:r>
        <w:tab/>
      </w:r>
      <w:r w:rsidRPr="005C4E62">
        <w:fldChar w:fldCharType="begin">
          <w:ffData>
            <w:name w:val="Check1"/>
            <w:enabled/>
            <w:calcOnExit w:val="0"/>
            <w:checkBox>
              <w:sizeAuto/>
              <w:default w:val="0"/>
            </w:checkBox>
          </w:ffData>
        </w:fldChar>
      </w:r>
      <w:r w:rsidRPr="005C4E62">
        <w:instrText xml:space="preserve"> FORMCHECKBOX </w:instrText>
      </w:r>
      <w:r w:rsidR="00E87F9F">
        <w:fldChar w:fldCharType="separate"/>
      </w:r>
      <w:r w:rsidRPr="005C4E62">
        <w:fldChar w:fldCharType="end"/>
      </w:r>
      <w:r>
        <w:tab/>
        <w:t xml:space="preserve">non </w:t>
      </w:r>
    </w:p>
    <w:p w14:paraId="4EB309B3" w14:textId="77777777" w:rsidR="00E217F7" w:rsidRPr="005C4E62" w:rsidRDefault="00E217F7" w:rsidP="004D559F">
      <w:pPr>
        <w:pStyle w:val="NumPar2"/>
        <w:numPr>
          <w:ilvl w:val="1"/>
          <w:numId w:val="41"/>
        </w:numPr>
        <w:ind w:left="709" w:hanging="709"/>
      </w:pPr>
      <w:r>
        <w:t>Veuillez indiquer la durée de la mesure d’aide et la période de validité des chèques pour les utilisateurs finaux individuels</w:t>
      </w:r>
      <w:r w:rsidRPr="005C4E62">
        <w:rPr>
          <w:vertAlign w:val="superscript"/>
        </w:rPr>
        <w:footnoteReference w:id="28"/>
      </w:r>
      <w:r>
        <w:t>.</w:t>
      </w:r>
    </w:p>
    <w:p w14:paraId="458803ED" w14:textId="77777777" w:rsidR="00E217F7" w:rsidRPr="005C4E62" w:rsidRDefault="00E217F7" w:rsidP="004D559F">
      <w:pPr>
        <w:pStyle w:val="Text2"/>
        <w:tabs>
          <w:tab w:val="clear" w:pos="2161"/>
          <w:tab w:val="left" w:leader="dot" w:pos="9072"/>
        </w:tabs>
        <w:spacing w:before="120" w:after="120"/>
        <w:ind w:left="709"/>
      </w:pPr>
      <w:r>
        <w:tab/>
      </w:r>
    </w:p>
    <w:p w14:paraId="0E0B6428" w14:textId="77777777" w:rsidR="00AA0B7A" w:rsidRPr="005C4E62" w:rsidRDefault="00AA0B7A" w:rsidP="00AA0B7A">
      <w:pPr>
        <w:pStyle w:val="NumPar2"/>
        <w:numPr>
          <w:ilvl w:val="1"/>
          <w:numId w:val="41"/>
        </w:numPr>
        <w:ind w:left="709" w:hanging="709"/>
      </w:pPr>
      <w:r>
        <w:t>Veuillez expliquer quels sont les effets négatifs potentiels de la mesure d’aide sur la concurrence et les échanges et quels éléments de la mesure pourraient réduire ces risques au minimum.</w:t>
      </w:r>
    </w:p>
    <w:p w14:paraId="660E09D4" w14:textId="77777777" w:rsidR="00AA0B7A" w:rsidRPr="005C4E62" w:rsidRDefault="00AA0B7A" w:rsidP="00AA0B7A">
      <w:pPr>
        <w:pStyle w:val="Text2"/>
        <w:tabs>
          <w:tab w:val="clear" w:pos="2161"/>
          <w:tab w:val="left" w:leader="dot" w:pos="9072"/>
        </w:tabs>
        <w:spacing w:before="120" w:after="120"/>
        <w:ind w:left="709"/>
      </w:pPr>
      <w:r>
        <w:tab/>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56"/>
      </w:tblGrid>
      <w:tr w:rsidR="00215029" w:rsidRPr="005C4E62" w14:paraId="4ECBD6DE" w14:textId="77777777" w:rsidTr="00E27219">
        <w:tc>
          <w:tcPr>
            <w:tcW w:w="9356" w:type="dxa"/>
            <w:shd w:val="clear" w:color="auto" w:fill="D9D9D9"/>
          </w:tcPr>
          <w:p w14:paraId="439BE5CE" w14:textId="77777777" w:rsidR="00215029" w:rsidRPr="005C4E62" w:rsidRDefault="00AA0B7A" w:rsidP="00E27219">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Autres informations (applicables aux chèques sociaux et aux chèques en faveur de la connectivité)</w:t>
            </w:r>
          </w:p>
        </w:tc>
      </w:tr>
    </w:tbl>
    <w:p w14:paraId="7CFEE3FA" w14:textId="77777777" w:rsidR="00A15706" w:rsidRPr="005C4E62" w:rsidRDefault="00215029" w:rsidP="001B5649">
      <w:pPr>
        <w:pStyle w:val="NumPar2"/>
        <w:numPr>
          <w:ilvl w:val="1"/>
          <w:numId w:val="44"/>
        </w:numPr>
        <w:ind w:left="709" w:hanging="709"/>
      </w:pPr>
      <w:r>
        <w:t>Veuillez expliquer le rôle joué par l’ARN dans la conception, la mise en œuvre et le suivi de la mesure d’aide.</w:t>
      </w:r>
    </w:p>
    <w:p w14:paraId="597CEC26" w14:textId="77777777" w:rsidR="00E217F7" w:rsidRPr="005C4E62" w:rsidRDefault="00E217F7" w:rsidP="00E217F7">
      <w:pPr>
        <w:pStyle w:val="Text2"/>
        <w:tabs>
          <w:tab w:val="clear" w:pos="2161"/>
          <w:tab w:val="left" w:leader="dot" w:pos="9072"/>
        </w:tabs>
        <w:spacing w:before="120" w:after="120"/>
        <w:ind w:left="709"/>
      </w:pPr>
      <w:r>
        <w:lastRenderedPageBreak/>
        <w:tab/>
      </w:r>
    </w:p>
    <w:p w14:paraId="287C513C" w14:textId="77777777" w:rsidR="00A15706" w:rsidRPr="005C4E62" w:rsidRDefault="00A15706" w:rsidP="00AA0B7A">
      <w:pPr>
        <w:pStyle w:val="NumPar2"/>
        <w:numPr>
          <w:ilvl w:val="1"/>
          <w:numId w:val="44"/>
        </w:numPr>
        <w:ind w:left="709" w:hanging="709"/>
      </w:pPr>
      <w:r>
        <w:t>Veuillez rendre compte de l’avis rendu par l’ARN concernant la mesure d’aide (le cas échéant).</w:t>
      </w:r>
    </w:p>
    <w:p w14:paraId="4445460F" w14:textId="77777777" w:rsidR="00A15706" w:rsidRPr="005C4E62" w:rsidRDefault="00A15706" w:rsidP="00A15706">
      <w:pPr>
        <w:pStyle w:val="Text2"/>
        <w:tabs>
          <w:tab w:val="clear" w:pos="2161"/>
          <w:tab w:val="left" w:leader="dot" w:pos="9072"/>
        </w:tabs>
        <w:spacing w:before="120" w:after="120"/>
        <w:ind w:left="709"/>
      </w:pPr>
      <w:r>
        <w:tab/>
      </w:r>
    </w:p>
    <w:p w14:paraId="309D906E" w14:textId="77777777" w:rsidR="00A15706" w:rsidRPr="005C4E62" w:rsidRDefault="00A15706" w:rsidP="00AA0B7A">
      <w:pPr>
        <w:pStyle w:val="NumPar2"/>
        <w:numPr>
          <w:ilvl w:val="1"/>
          <w:numId w:val="44"/>
        </w:numPr>
        <w:ind w:left="709" w:hanging="709"/>
      </w:pPr>
      <w:r>
        <w:t>Veuillez rendre compte de l’avis rendu par l’autorité nationale de concurrence concernant la mesure d’aide (le cas échéant).</w:t>
      </w:r>
    </w:p>
    <w:p w14:paraId="27BAA3C7" w14:textId="77777777" w:rsidR="00A15706" w:rsidRPr="005C4E62" w:rsidRDefault="009D198A" w:rsidP="00E217F7">
      <w:pPr>
        <w:pStyle w:val="Text2"/>
        <w:tabs>
          <w:tab w:val="clear" w:pos="2161"/>
          <w:tab w:val="left" w:leader="dot" w:pos="9072"/>
        </w:tabs>
        <w:spacing w:before="120" w:after="120"/>
        <w:ind w:left="709"/>
      </w:pPr>
      <w:r>
        <w:tab/>
      </w:r>
    </w:p>
    <w:p w14:paraId="3E29DEA3" w14:textId="77777777" w:rsidR="00DE2831" w:rsidRPr="005C4E62" w:rsidRDefault="00DE2831" w:rsidP="00AA0B7A">
      <w:pPr>
        <w:pStyle w:val="NumPar2"/>
        <w:numPr>
          <w:ilvl w:val="1"/>
          <w:numId w:val="44"/>
        </w:numPr>
        <w:ind w:left="709" w:hanging="709"/>
      </w:pPr>
      <w:r>
        <w:t xml:space="preserve">Transparence. </w:t>
      </w:r>
    </w:p>
    <w:p w14:paraId="674EE8C8" w14:textId="77777777" w:rsidR="00153D1B" w:rsidRPr="005C4E62" w:rsidRDefault="00A72D4E" w:rsidP="00E27219">
      <w:pPr>
        <w:pStyle w:val="NumPar2"/>
        <w:numPr>
          <w:ilvl w:val="0"/>
          <w:numId w:val="33"/>
        </w:numPr>
        <w:ind w:left="1418" w:hanging="709"/>
      </w:pPr>
      <w:r>
        <w:t>Veuillez confirmer que votre État membre publiera i) le texte intégral de la décision autorisant la mesure d’aide et les modalités de mise en œuvre de celle-ci (ou un lien permettant d’y accéder) et ii) les informations concernant chaque aide individuelle octroyée supérieure à 100 000 EUR, conformément à l’annexe II</w:t>
      </w:r>
      <w:r w:rsidR="00DE2831" w:rsidRPr="005C4E62">
        <w:rPr>
          <w:rStyle w:val="FootnoteReference"/>
          <w:iCs/>
        </w:rPr>
        <w:footnoteReference w:id="29"/>
      </w:r>
      <w:r>
        <w:t xml:space="preserve"> (dans un délai de six mois à compter de la date d’octroi de l’aide ou, pour les aides sous forme d’avantages fiscaux, dans un délai d’un an à compter de la date à laquelle la déclaration fiscale doit être introduite)</w:t>
      </w:r>
      <w:r w:rsidR="00DE2831" w:rsidRPr="005C4E62">
        <w:rPr>
          <w:rStyle w:val="FootnoteReference"/>
          <w:iCs/>
        </w:rPr>
        <w:footnoteReference w:id="30"/>
      </w:r>
      <w:r>
        <w:t>:</w:t>
      </w:r>
    </w:p>
    <w:p w14:paraId="59452B21" w14:textId="77777777" w:rsidR="003759A4" w:rsidRPr="005C4E62" w:rsidRDefault="00153D1B" w:rsidP="00DE2831">
      <w:pPr>
        <w:pStyle w:val="NumPar2"/>
        <w:tabs>
          <w:tab w:val="clear" w:pos="360"/>
        </w:tabs>
        <w:ind w:left="1407" w:firstLine="11"/>
      </w:pPr>
      <w:r w:rsidRPr="005C4E62">
        <w:fldChar w:fldCharType="begin">
          <w:ffData>
            <w:name w:val="Check1"/>
            <w:enabled/>
            <w:calcOnExit w:val="0"/>
            <w:checkBox>
              <w:sizeAuto/>
              <w:default w:val="0"/>
            </w:checkBox>
          </w:ffData>
        </w:fldChar>
      </w:r>
      <w:r w:rsidRPr="005C4E62">
        <w:instrText xml:space="preserve"> FORMCHECKBOX </w:instrText>
      </w:r>
      <w:r w:rsidR="00E87F9F">
        <w:fldChar w:fldCharType="separate"/>
      </w:r>
      <w:r w:rsidRPr="005C4E62">
        <w:fldChar w:fldCharType="end"/>
      </w:r>
      <w:r>
        <w:t xml:space="preserve"> sur la plateforme informatique «Transparency Award Module» de la Commission</w:t>
      </w:r>
      <w:r w:rsidRPr="005C4E62">
        <w:rPr>
          <w:rStyle w:val="FootnoteReference"/>
        </w:rPr>
        <w:footnoteReference w:id="31"/>
      </w:r>
      <w:r>
        <w:t>,</w:t>
      </w:r>
    </w:p>
    <w:p w14:paraId="4D946F19" w14:textId="77777777" w:rsidR="00153D1B" w:rsidRPr="005C4E62" w:rsidRDefault="00153D1B" w:rsidP="00DE2831">
      <w:pPr>
        <w:pStyle w:val="Text2"/>
        <w:ind w:left="1407"/>
      </w:pPr>
      <w:r w:rsidRPr="005C4E62">
        <w:fldChar w:fldCharType="begin">
          <w:ffData>
            <w:name w:val="Check1"/>
            <w:enabled/>
            <w:calcOnExit w:val="0"/>
            <w:checkBox>
              <w:sizeAuto/>
              <w:default w:val="0"/>
            </w:checkBox>
          </w:ffData>
        </w:fldChar>
      </w:r>
      <w:r w:rsidRPr="005C4E62">
        <w:instrText xml:space="preserve"> FORMCHECKBOX </w:instrText>
      </w:r>
      <w:r w:rsidR="00E87F9F">
        <w:fldChar w:fldCharType="separate"/>
      </w:r>
      <w:r w:rsidRPr="005C4E62">
        <w:fldChar w:fldCharType="end"/>
      </w:r>
      <w:r>
        <w:t xml:space="preserve"> sur un site Internet exhaustif consacré aux aides d’État (veuillez fournir l’adresse internet correspondante). Dans ce cas, veuillez préciser s’il s’agit d’un site Internet national ou régional</w:t>
      </w:r>
      <w:r w:rsidRPr="005C4E62">
        <w:rPr>
          <w:rStyle w:val="FootnoteReference"/>
        </w:rPr>
        <w:footnoteReference w:id="32"/>
      </w:r>
      <w:r>
        <w:t xml:space="preserve"> et si l’accès aux informations enregistrées sur celui-ci est aisé (le grand public devant être autorisé à accéder à ce site sans restrictions)</w:t>
      </w:r>
      <w:r w:rsidR="00DE2831" w:rsidRPr="005C4E62">
        <w:rPr>
          <w:rStyle w:val="FootnoteReference"/>
        </w:rPr>
        <w:footnoteReference w:id="33"/>
      </w:r>
      <w:r>
        <w:t>.</w:t>
      </w:r>
    </w:p>
    <w:p w14:paraId="5276F151" w14:textId="77777777" w:rsidR="008B2C0A" w:rsidRPr="005C4E62" w:rsidRDefault="008B2C0A" w:rsidP="00D46D21">
      <w:pPr>
        <w:pStyle w:val="Text2"/>
        <w:tabs>
          <w:tab w:val="clear" w:pos="2161"/>
          <w:tab w:val="left" w:leader="dot" w:pos="9072"/>
        </w:tabs>
        <w:spacing w:before="120" w:after="120"/>
        <w:ind w:left="709"/>
      </w:pPr>
      <w:r>
        <w:tab/>
      </w:r>
    </w:p>
    <w:p w14:paraId="38148518" w14:textId="77777777" w:rsidR="00DE2831" w:rsidRPr="005C4E62" w:rsidRDefault="00DE2831" w:rsidP="00E27219">
      <w:pPr>
        <w:pStyle w:val="NumPar2"/>
        <w:numPr>
          <w:ilvl w:val="0"/>
          <w:numId w:val="33"/>
        </w:numPr>
        <w:ind w:left="1418" w:hanging="709"/>
      </w:pPr>
      <w:r>
        <w:t>Veuillez confirmer que les informations visées au point 4.4 seront disponibles pendant au moins 10 ans à compter de la date d’octroi de l’aide et qu’elles seront publiées sous la forme d’un tableur non propriétaire rendant effectivement possibles la recherche, l’extraction, le téléchargement et la publication aisée des données sur l’internet (par exemple au format CSV ou XML).</w:t>
      </w:r>
    </w:p>
    <w:p w14:paraId="0642CD4D" w14:textId="77777777" w:rsidR="00DE2831" w:rsidRPr="005C4E62" w:rsidRDefault="008B2C0A" w:rsidP="008B2C0A">
      <w:pPr>
        <w:pStyle w:val="Text2"/>
        <w:tabs>
          <w:tab w:val="clear" w:pos="2161"/>
        </w:tabs>
        <w:spacing w:before="120" w:after="120"/>
        <w:ind w:left="1407" w:firstLine="11"/>
      </w:pPr>
      <w:r w:rsidRPr="005C4E62">
        <w:fldChar w:fldCharType="begin">
          <w:ffData>
            <w:name w:val="Check1"/>
            <w:enabled/>
            <w:calcOnExit w:val="0"/>
            <w:checkBox>
              <w:sizeAuto/>
              <w:default w:val="0"/>
            </w:checkBox>
          </w:ffData>
        </w:fldChar>
      </w:r>
      <w:r w:rsidRPr="005C4E62">
        <w:instrText xml:space="preserve"> FORMCHECKBOX </w:instrText>
      </w:r>
      <w:r w:rsidR="00E87F9F">
        <w:fldChar w:fldCharType="separate"/>
      </w:r>
      <w:r w:rsidRPr="005C4E62">
        <w:fldChar w:fldCharType="end"/>
      </w:r>
      <w:r>
        <w:tab/>
        <w:t>oui</w:t>
      </w:r>
      <w:r>
        <w:tab/>
      </w:r>
      <w:r>
        <w:tab/>
        <w:t xml:space="preserve"> </w:t>
      </w:r>
      <w:r w:rsidRPr="005C4E62">
        <w:fldChar w:fldCharType="begin">
          <w:ffData>
            <w:name w:val="Check1"/>
            <w:enabled/>
            <w:calcOnExit w:val="0"/>
            <w:checkBox>
              <w:sizeAuto/>
              <w:default w:val="0"/>
            </w:checkBox>
          </w:ffData>
        </w:fldChar>
      </w:r>
      <w:r w:rsidRPr="005C4E62">
        <w:instrText xml:space="preserve"> FORMCHECKBOX </w:instrText>
      </w:r>
      <w:r w:rsidR="00E87F9F">
        <w:fldChar w:fldCharType="separate"/>
      </w:r>
      <w:r w:rsidRPr="005C4E62">
        <w:fldChar w:fldCharType="end"/>
      </w:r>
      <w:r>
        <w:tab/>
        <w:t xml:space="preserve"> non</w:t>
      </w:r>
    </w:p>
    <w:p w14:paraId="4BCAC5CF" w14:textId="77777777" w:rsidR="00DE2831" w:rsidRPr="005C4E62" w:rsidRDefault="00DE2831" w:rsidP="00E27219">
      <w:pPr>
        <w:pStyle w:val="NumPar2"/>
        <w:numPr>
          <w:ilvl w:val="0"/>
          <w:numId w:val="33"/>
        </w:numPr>
        <w:ind w:left="1418" w:hanging="709"/>
      </w:pPr>
      <w:r>
        <w:t>Veuillez confirmer que, pour les aides illégales mais jugées ensuite compatibles avec le marché intérieur, les informations pertinentes seront publiées sur un site Internet consacré aux aides d’État (en précisant l’adresse Internet correspondante) dans un délai de six mois à compter de la date de la décision de la Commission déclarant l’aide compatible</w:t>
      </w:r>
      <w:r w:rsidRPr="005C4E62">
        <w:rPr>
          <w:rStyle w:val="FootnoteReference"/>
        </w:rPr>
        <w:footnoteReference w:id="34"/>
      </w:r>
      <w:r>
        <w:t>.</w:t>
      </w:r>
    </w:p>
    <w:p w14:paraId="3D1370F0" w14:textId="77777777" w:rsidR="00DE2831" w:rsidRPr="005C4E62" w:rsidRDefault="008B2C0A" w:rsidP="008B2C0A">
      <w:pPr>
        <w:pStyle w:val="Text2"/>
        <w:tabs>
          <w:tab w:val="clear" w:pos="2161"/>
        </w:tabs>
        <w:spacing w:before="120" w:after="120"/>
        <w:ind w:left="1407" w:firstLine="11"/>
      </w:pPr>
      <w:r w:rsidRPr="005C4E62">
        <w:fldChar w:fldCharType="begin">
          <w:ffData>
            <w:name w:val="Check1"/>
            <w:enabled/>
            <w:calcOnExit w:val="0"/>
            <w:checkBox>
              <w:sizeAuto/>
              <w:default w:val="0"/>
            </w:checkBox>
          </w:ffData>
        </w:fldChar>
      </w:r>
      <w:r w:rsidRPr="005C4E62">
        <w:instrText xml:space="preserve"> FORMCHECKBOX </w:instrText>
      </w:r>
      <w:r w:rsidR="00E87F9F">
        <w:fldChar w:fldCharType="separate"/>
      </w:r>
      <w:r w:rsidRPr="005C4E62">
        <w:fldChar w:fldCharType="end"/>
      </w:r>
      <w:r>
        <w:tab/>
        <w:t>oui</w:t>
      </w:r>
      <w:r>
        <w:tab/>
      </w:r>
      <w:r>
        <w:tab/>
        <w:t xml:space="preserve"> </w:t>
      </w:r>
      <w:r w:rsidRPr="005C4E62">
        <w:fldChar w:fldCharType="begin">
          <w:ffData>
            <w:name w:val="Check1"/>
            <w:enabled/>
            <w:calcOnExit w:val="0"/>
            <w:checkBox>
              <w:sizeAuto/>
              <w:default w:val="0"/>
            </w:checkBox>
          </w:ffData>
        </w:fldChar>
      </w:r>
      <w:r w:rsidRPr="005C4E62">
        <w:instrText xml:space="preserve"> FORMCHECKBOX </w:instrText>
      </w:r>
      <w:r w:rsidR="00E87F9F">
        <w:fldChar w:fldCharType="separate"/>
      </w:r>
      <w:r w:rsidRPr="005C4E62">
        <w:fldChar w:fldCharType="end"/>
      </w:r>
      <w:r>
        <w:tab/>
        <w:t xml:space="preserve"> non</w:t>
      </w:r>
    </w:p>
    <w:p w14:paraId="2DE07FC1" w14:textId="77777777" w:rsidR="004879A7" w:rsidRPr="005C4E62" w:rsidRDefault="004879A7" w:rsidP="00D46D21">
      <w:pPr>
        <w:pStyle w:val="NumPar2"/>
        <w:numPr>
          <w:ilvl w:val="1"/>
          <w:numId w:val="44"/>
        </w:numPr>
        <w:ind w:left="709" w:hanging="709"/>
      </w:pPr>
      <w:r>
        <w:t>Présentation de rapports</w:t>
      </w:r>
      <w:r>
        <w:rPr>
          <w:u w:val="single"/>
        </w:rPr>
        <w:t>.</w:t>
      </w:r>
      <w:r>
        <w:t xml:space="preserve"> Veuillez confirmer i) que vos autorités communiqueront à la Commission des rapports annuels concernant toutes les mesures d’aide autorisées au </w:t>
      </w:r>
      <w:r>
        <w:lastRenderedPageBreak/>
        <w:t>titre des lignes directrices relatives au haut débit et ii) qu’elles lui présenteront tous les deux ans un rapport contenant les informations essentielles relatives aux mesures d’aide autorisées au titre desdites lignes directrices, conformément à l’annexe III</w:t>
      </w:r>
      <w:r w:rsidRPr="005C4E62">
        <w:rPr>
          <w:rStyle w:val="FootnoteReference"/>
        </w:rPr>
        <w:footnoteReference w:id="35"/>
      </w:r>
      <w:r>
        <w:t>.</w:t>
      </w:r>
    </w:p>
    <w:p w14:paraId="1891DD6B" w14:textId="77777777" w:rsidR="004879A7" w:rsidRPr="005C4E62" w:rsidRDefault="004879A7" w:rsidP="004879A7">
      <w:pPr>
        <w:pStyle w:val="Text2"/>
        <w:tabs>
          <w:tab w:val="clear" w:pos="2161"/>
          <w:tab w:val="left" w:leader="dot" w:pos="9072"/>
        </w:tabs>
        <w:spacing w:before="120" w:after="120"/>
        <w:ind w:left="709"/>
      </w:pPr>
      <w:r>
        <w:tab/>
      </w:r>
    </w:p>
    <w:p w14:paraId="2EE7FE3B" w14:textId="77777777" w:rsidR="004879A7" w:rsidRPr="005C4E62" w:rsidRDefault="004879A7" w:rsidP="00AA0B7A">
      <w:pPr>
        <w:pStyle w:val="NumPar2"/>
        <w:numPr>
          <w:ilvl w:val="1"/>
          <w:numId w:val="44"/>
        </w:numPr>
        <w:ind w:left="709" w:hanging="709"/>
      </w:pPr>
      <w:r>
        <w:t>Suivi. Veuillez confirmer que vos autorités conserveront – pendant dix ans à compter de la date d’octroi de l’aide – des registres détaillés de toutes les aides octroyées, qui contiendront toutes les informations nécessaires pour établir que l’ensemble des conditions de compatibilité énoncées dans les lignes directrices sont remplies, et qu’elles s’engagent à communiquer ces registres à la Commission sur demande</w:t>
      </w:r>
      <w:r w:rsidRPr="005C4E62">
        <w:rPr>
          <w:rStyle w:val="FootnoteReference"/>
        </w:rPr>
        <w:footnoteReference w:id="36"/>
      </w:r>
      <w:r>
        <w:t>.</w:t>
      </w:r>
    </w:p>
    <w:p w14:paraId="1510E54B" w14:textId="77777777" w:rsidR="00DE2831" w:rsidRPr="005C4E62" w:rsidRDefault="004879A7" w:rsidP="004879A7">
      <w:pPr>
        <w:pStyle w:val="Text2"/>
        <w:tabs>
          <w:tab w:val="clear" w:pos="2161"/>
          <w:tab w:val="left" w:leader="dot" w:pos="9072"/>
        </w:tabs>
        <w:spacing w:before="120" w:after="120"/>
        <w:ind w:left="709"/>
      </w:pPr>
      <w:r>
        <w:tab/>
      </w:r>
    </w:p>
    <w:p w14:paraId="44392924" w14:textId="77777777" w:rsidR="00C04E88" w:rsidRPr="005C4E62" w:rsidRDefault="00691333" w:rsidP="00AA0B7A">
      <w:pPr>
        <w:pStyle w:val="NumPar2"/>
        <w:numPr>
          <w:ilvl w:val="1"/>
          <w:numId w:val="44"/>
        </w:numPr>
        <w:ind w:left="709" w:hanging="709"/>
        <w:rPr>
          <w:i/>
        </w:rPr>
      </w:pPr>
      <w:r>
        <w:t xml:space="preserve">Veuillez indiquer si la mesure d’aide est prise en considération en vue de la réalisation d’un plan d’évaluation ex post: </w:t>
      </w:r>
    </w:p>
    <w:p w14:paraId="5FEC1B13" w14:textId="77777777" w:rsidR="00C04E88" w:rsidRPr="005C4E62" w:rsidRDefault="00C04E88" w:rsidP="00D46D21">
      <w:pPr>
        <w:pStyle w:val="Text2"/>
        <w:tabs>
          <w:tab w:val="clear" w:pos="2161"/>
          <w:tab w:val="left" w:leader="dot" w:pos="9072"/>
        </w:tabs>
        <w:spacing w:before="120" w:after="120"/>
        <w:ind w:left="709"/>
        <w:rPr>
          <w:szCs w:val="20"/>
        </w:rPr>
      </w:pPr>
      <w:r w:rsidRPr="005C4E62">
        <w:fldChar w:fldCharType="begin">
          <w:ffData>
            <w:name w:val="Check1"/>
            <w:enabled/>
            <w:calcOnExit w:val="0"/>
            <w:checkBox>
              <w:sizeAuto/>
              <w:default w:val="0"/>
            </w:checkBox>
          </w:ffData>
        </w:fldChar>
      </w:r>
      <w:r w:rsidRPr="005C4E62">
        <w:instrText xml:space="preserve"> FORMCHECKBOX </w:instrText>
      </w:r>
      <w:r w:rsidR="00E87F9F">
        <w:fldChar w:fldCharType="separate"/>
      </w:r>
      <w:r w:rsidRPr="005C4E62">
        <w:fldChar w:fldCharType="end"/>
      </w:r>
      <w:r>
        <w:t xml:space="preserve"> non. Veuillez expliquer pourquoi vous estimez que les critères en vue de la réalisation d’un plan d’évaluation ne sont pas remplis. </w:t>
      </w:r>
    </w:p>
    <w:p w14:paraId="7FD78F4D" w14:textId="77777777" w:rsidR="00C04E88" w:rsidRPr="005C4E62" w:rsidRDefault="00C04E88" w:rsidP="00C04E88">
      <w:pPr>
        <w:pStyle w:val="Text2"/>
        <w:tabs>
          <w:tab w:val="clear" w:pos="2161"/>
          <w:tab w:val="left" w:leader="dot" w:pos="9072"/>
        </w:tabs>
        <w:spacing w:before="120" w:after="120"/>
        <w:ind w:left="709"/>
      </w:pPr>
      <w:r>
        <w:tab/>
      </w:r>
    </w:p>
    <w:p w14:paraId="0BA1704A" w14:textId="77777777" w:rsidR="003759A4" w:rsidRPr="005C4E62" w:rsidRDefault="00C04E88" w:rsidP="00C04E88">
      <w:pPr>
        <w:pStyle w:val="Text2"/>
        <w:keepNext/>
        <w:tabs>
          <w:tab w:val="clear" w:pos="2161"/>
        </w:tabs>
        <w:spacing w:before="120" w:after="120"/>
        <w:ind w:left="709"/>
        <w:rPr>
          <w:i/>
        </w:rPr>
      </w:pPr>
      <w:r w:rsidRPr="005C4E62">
        <w:fldChar w:fldCharType="begin">
          <w:ffData>
            <w:name w:val="Check1"/>
            <w:enabled/>
            <w:calcOnExit w:val="0"/>
            <w:checkBox>
              <w:sizeAuto/>
              <w:default w:val="0"/>
            </w:checkBox>
          </w:ffData>
        </w:fldChar>
      </w:r>
      <w:r w:rsidRPr="005C4E62">
        <w:instrText xml:space="preserve"> FORMCHECKBOX </w:instrText>
      </w:r>
      <w:r w:rsidR="00E87F9F">
        <w:fldChar w:fldCharType="separate"/>
      </w:r>
      <w:r w:rsidRPr="005C4E62">
        <w:fldChar w:fldCharType="end"/>
      </w:r>
      <w:r>
        <w:t xml:space="preserve"> oui. Dans l’affirmative, veuillez indiquer les critères en vertu desquels la mesure d’aide est prise en considération en vue de la réalisation d’une évaluation ex post et fournir les informations pertinentes concernant le plan d’évaluation ex post présenté à la section 8 des lignes directrices relatives au haut débit.</w:t>
      </w:r>
    </w:p>
    <w:p w14:paraId="4B5D8F57" w14:textId="77777777" w:rsidR="007B33E6" w:rsidRPr="005C4E62" w:rsidRDefault="00691333" w:rsidP="007B33E6">
      <w:pPr>
        <w:pStyle w:val="Text2"/>
        <w:tabs>
          <w:tab w:val="clear" w:pos="2161"/>
          <w:tab w:val="left" w:leader="dot" w:pos="9072"/>
        </w:tabs>
        <w:spacing w:before="120" w:after="120"/>
        <w:ind w:left="709"/>
      </w:pPr>
      <w:r>
        <w:tab/>
      </w:r>
    </w:p>
    <w:p w14:paraId="5F50C8E2" w14:textId="77777777" w:rsidR="007B33E6" w:rsidRPr="005C4E62" w:rsidRDefault="007B33E6" w:rsidP="00AA0B7A">
      <w:pPr>
        <w:pStyle w:val="NumPar2"/>
        <w:numPr>
          <w:ilvl w:val="1"/>
          <w:numId w:val="44"/>
        </w:numPr>
        <w:ind w:left="709" w:hanging="709"/>
        <w:rPr>
          <w:b/>
          <w:bCs/>
        </w:rPr>
      </w:pPr>
      <w:r>
        <w:t>Veuillez fournir toute autre information utile pour l’appréciation de la mesure d’aide en cause au regard des lignes directrices relatives au haut débit ou toute autre information utile du point de vue des règles de l’Union en matière de concurrence et de marché intérieur.</w:t>
      </w:r>
    </w:p>
    <w:p w14:paraId="39375C7F" w14:textId="77777777" w:rsidR="007D7D41" w:rsidRPr="005C4E62" w:rsidRDefault="002A52F0" w:rsidP="00657CA5">
      <w:pPr>
        <w:tabs>
          <w:tab w:val="left" w:leader="dot" w:pos="9072"/>
        </w:tabs>
        <w:spacing w:before="120" w:after="240"/>
        <w:ind w:left="709"/>
        <w:jc w:val="both"/>
      </w:pPr>
      <w:r>
        <w:tab/>
      </w:r>
      <w:r>
        <w:tab/>
      </w:r>
    </w:p>
    <w:p w14:paraId="1BE4382D" w14:textId="77777777" w:rsidR="00C04E88" w:rsidRPr="005C4E62" w:rsidRDefault="00C04E88" w:rsidP="00AA0B7A">
      <w:pPr>
        <w:pStyle w:val="NumPar2"/>
        <w:numPr>
          <w:ilvl w:val="1"/>
          <w:numId w:val="44"/>
        </w:numPr>
        <w:ind w:left="709" w:hanging="709"/>
        <w:rPr>
          <w:iCs/>
          <w:noProof/>
        </w:rPr>
      </w:pPr>
      <w:r>
        <w:t>Veuillez indiquer si la présente fiche d’information complémentaire contient des informations confidentielles qui ne doivent pas être divulguées à des tiers</w:t>
      </w:r>
      <w:r w:rsidRPr="005C4E62">
        <w:rPr>
          <w:szCs w:val="20"/>
          <w:vertAlign w:val="superscript"/>
          <w:lang w:val="en-IE" w:eastAsia="en-US"/>
        </w:rPr>
        <w:footnoteReference w:id="37"/>
      </w:r>
      <w:r>
        <w:t>:</w:t>
      </w:r>
    </w:p>
    <w:p w14:paraId="1D4BC721" w14:textId="77777777" w:rsidR="00C04E88" w:rsidRPr="005C4E62" w:rsidRDefault="00C04E88" w:rsidP="00C04E88">
      <w:pPr>
        <w:pStyle w:val="Text2"/>
        <w:tabs>
          <w:tab w:val="clear" w:pos="2161"/>
        </w:tabs>
        <w:ind w:left="709" w:firstLine="11"/>
        <w:rPr>
          <w:szCs w:val="20"/>
        </w:rPr>
      </w:pPr>
      <w:r w:rsidRPr="005C4E62">
        <w:rPr>
          <w:b/>
        </w:rPr>
        <w:fldChar w:fldCharType="begin">
          <w:ffData>
            <w:name w:val="Check1"/>
            <w:enabled/>
            <w:calcOnExit w:val="0"/>
            <w:checkBox>
              <w:sizeAuto/>
              <w:default w:val="0"/>
            </w:checkBox>
          </w:ffData>
        </w:fldChar>
      </w:r>
      <w:r w:rsidRPr="005C4E62">
        <w:rPr>
          <w:b/>
        </w:rPr>
        <w:instrText xml:space="preserve"> FORMCHECKBOX </w:instrText>
      </w:r>
      <w:r w:rsidR="00E87F9F">
        <w:rPr>
          <w:b/>
        </w:rPr>
      </w:r>
      <w:r w:rsidR="00E87F9F">
        <w:rPr>
          <w:b/>
        </w:rPr>
        <w:fldChar w:fldCharType="separate"/>
      </w:r>
      <w:r w:rsidRPr="005C4E62">
        <w:rPr>
          <w:b/>
        </w:rPr>
        <w:fldChar w:fldCharType="end"/>
      </w:r>
      <w:r>
        <w:rPr>
          <w:b/>
        </w:rPr>
        <w:t xml:space="preserve"> </w:t>
      </w:r>
      <w:r>
        <w:t>oui. Dans l’affirmative, veuillez indiquer les informations confidentielles et justifier le caractère confidentiel.</w:t>
      </w:r>
    </w:p>
    <w:p w14:paraId="7F22F9FA" w14:textId="77777777" w:rsidR="00C04E88" w:rsidRPr="005C4E62" w:rsidRDefault="00C04E88" w:rsidP="00C04E88">
      <w:pPr>
        <w:pStyle w:val="Text2"/>
        <w:tabs>
          <w:tab w:val="clear" w:pos="2161"/>
        </w:tabs>
        <w:ind w:left="709" w:firstLine="11"/>
      </w:pPr>
      <w:r w:rsidRPr="005C4E62">
        <w:rPr>
          <w:b/>
        </w:rPr>
        <w:fldChar w:fldCharType="begin">
          <w:ffData>
            <w:name w:val="Check1"/>
            <w:enabled/>
            <w:calcOnExit w:val="0"/>
            <w:checkBox>
              <w:sizeAuto/>
              <w:default w:val="0"/>
            </w:checkBox>
          </w:ffData>
        </w:fldChar>
      </w:r>
      <w:r w:rsidRPr="005C4E62">
        <w:rPr>
          <w:b/>
        </w:rPr>
        <w:instrText xml:space="preserve"> FORMCHECKBOX </w:instrText>
      </w:r>
      <w:r w:rsidR="00E87F9F">
        <w:rPr>
          <w:b/>
        </w:rPr>
      </w:r>
      <w:r w:rsidR="00E87F9F">
        <w:rPr>
          <w:b/>
        </w:rPr>
        <w:fldChar w:fldCharType="separate"/>
      </w:r>
      <w:r w:rsidRPr="005C4E62">
        <w:rPr>
          <w:b/>
        </w:rPr>
        <w:fldChar w:fldCharType="end"/>
      </w:r>
      <w:r>
        <w:rPr>
          <w:b/>
        </w:rPr>
        <w:t xml:space="preserve"> </w:t>
      </w:r>
      <w:r>
        <w:t>non.</w:t>
      </w:r>
    </w:p>
    <w:p w14:paraId="7BDCE679" w14:textId="77777777" w:rsidR="00152F0E" w:rsidRPr="005C4E62" w:rsidRDefault="00152F0E" w:rsidP="00AA0B7A">
      <w:pPr>
        <w:pStyle w:val="NumPar2"/>
        <w:numPr>
          <w:ilvl w:val="1"/>
          <w:numId w:val="44"/>
        </w:numPr>
        <w:ind w:left="709" w:hanging="709"/>
        <w:rPr>
          <w:iCs/>
          <w:noProof/>
        </w:rPr>
      </w:pPr>
      <w:r>
        <w:t xml:space="preserve">Veuillez confirmer que la mesure d’aide n’est pas couverte par l’article 52 </w:t>
      </w:r>
      <w:r>
        <w:rPr>
          <w:i/>
        </w:rPr>
        <w:t>quater</w:t>
      </w:r>
      <w:r>
        <w:t xml:space="preserve"> du règlement général d’exemption par catégorie</w:t>
      </w:r>
      <w:r w:rsidR="00FC09A8" w:rsidRPr="005C4E62">
        <w:rPr>
          <w:rStyle w:val="FootnoteReference"/>
        </w:rPr>
        <w:footnoteReference w:id="38"/>
      </w:r>
      <w:r>
        <w:t xml:space="preserve"> ou par le règlement de minimis</w:t>
      </w:r>
      <w:r w:rsidR="00C04E88" w:rsidRPr="005C4E62">
        <w:rPr>
          <w:rStyle w:val="FootnoteReference"/>
        </w:rPr>
        <w:footnoteReference w:id="39"/>
      </w:r>
      <w:r>
        <w:t>.</w:t>
      </w:r>
    </w:p>
    <w:p w14:paraId="6482BD7F" w14:textId="77777777" w:rsidR="00657CA5" w:rsidRDefault="00FC09A8" w:rsidP="00C04E88">
      <w:pPr>
        <w:spacing w:before="120" w:after="240"/>
        <w:ind w:firstLine="709"/>
        <w:jc w:val="both"/>
      </w:pPr>
      <w:r w:rsidRPr="005C4E62">
        <w:lastRenderedPageBreak/>
        <w:fldChar w:fldCharType="begin">
          <w:ffData>
            <w:name w:val="Check1"/>
            <w:enabled/>
            <w:calcOnExit w:val="0"/>
            <w:checkBox>
              <w:sizeAuto/>
              <w:default w:val="0"/>
            </w:checkBox>
          </w:ffData>
        </w:fldChar>
      </w:r>
      <w:r w:rsidRPr="005C4E62">
        <w:instrText xml:space="preserve"> FORMCHECKBOX </w:instrText>
      </w:r>
      <w:r w:rsidR="00E87F9F">
        <w:fldChar w:fldCharType="separate"/>
      </w:r>
      <w:r w:rsidRPr="005C4E62">
        <w:fldChar w:fldCharType="end"/>
      </w:r>
      <w:r>
        <w:tab/>
        <w:t>oui</w:t>
      </w:r>
      <w:r>
        <w:tab/>
      </w:r>
      <w:r>
        <w:tab/>
        <w:t xml:space="preserve"> </w:t>
      </w:r>
      <w:r w:rsidR="008B2C0A" w:rsidRPr="005C4E62">
        <w:fldChar w:fldCharType="begin">
          <w:ffData>
            <w:name w:val="Check1"/>
            <w:enabled/>
            <w:calcOnExit w:val="0"/>
            <w:checkBox>
              <w:sizeAuto/>
              <w:default w:val="0"/>
            </w:checkBox>
          </w:ffData>
        </w:fldChar>
      </w:r>
      <w:r w:rsidR="008B2C0A" w:rsidRPr="005C4E62">
        <w:instrText xml:space="preserve"> FORMCHECKBOX </w:instrText>
      </w:r>
      <w:r w:rsidR="00E87F9F">
        <w:fldChar w:fldCharType="separate"/>
      </w:r>
      <w:r w:rsidR="008B2C0A" w:rsidRPr="005C4E62">
        <w:fldChar w:fldCharType="end"/>
      </w:r>
      <w:r>
        <w:tab/>
        <w:t xml:space="preserve"> non</w:t>
      </w:r>
    </w:p>
    <w:sectPr w:rsidR="00657CA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86AA6" w14:textId="77777777" w:rsidR="00327EA6" w:rsidRDefault="00327EA6" w:rsidP="007B33E6">
      <w:r>
        <w:separator/>
      </w:r>
    </w:p>
  </w:endnote>
  <w:endnote w:type="continuationSeparator" w:id="0">
    <w:p w14:paraId="59C69B25" w14:textId="77777777" w:rsidR="00327EA6" w:rsidRDefault="00327EA6" w:rsidP="007B3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EA27A" w14:textId="77777777" w:rsidR="00327EA6" w:rsidRDefault="00327EA6" w:rsidP="007B33E6">
      <w:r>
        <w:separator/>
      </w:r>
    </w:p>
  </w:footnote>
  <w:footnote w:type="continuationSeparator" w:id="0">
    <w:p w14:paraId="54A8AF0E" w14:textId="77777777" w:rsidR="00327EA6" w:rsidRDefault="00327EA6" w:rsidP="007B33E6">
      <w:r>
        <w:continuationSeparator/>
      </w:r>
    </w:p>
  </w:footnote>
  <w:footnote w:id="1">
    <w:p w14:paraId="1A3327C2" w14:textId="77777777" w:rsidR="007B33E6" w:rsidRPr="005C4E62" w:rsidRDefault="007B33E6" w:rsidP="007B33E6">
      <w:pPr>
        <w:pStyle w:val="FootnoteText"/>
        <w:rPr>
          <w:i/>
        </w:rPr>
      </w:pPr>
      <w:r>
        <w:rPr>
          <w:rStyle w:val="FootnoteReference"/>
        </w:rPr>
        <w:footnoteRef/>
      </w:r>
      <w:r>
        <w:tab/>
        <w:t xml:space="preserve">Lignes directrices relatives aux aides d’État en faveur des réseaux de communication à haut débit (JO </w:t>
      </w:r>
      <w:r>
        <w:rPr>
          <w:color w:val="000000"/>
          <w:sz w:val="19"/>
        </w:rPr>
        <w:t>C 36 du 31.1.2023, p. 1)</w:t>
      </w:r>
      <w:r>
        <w:t>.</w:t>
      </w:r>
    </w:p>
  </w:footnote>
  <w:footnote w:id="2">
    <w:p w14:paraId="3789093B" w14:textId="77777777" w:rsidR="001507A9" w:rsidRPr="005C4E62" w:rsidRDefault="001507A9">
      <w:pPr>
        <w:pStyle w:val="FootnoteText"/>
      </w:pPr>
      <w:r>
        <w:rPr>
          <w:rStyle w:val="FootnoteReference"/>
        </w:rPr>
        <w:footnoteRef/>
      </w:r>
      <w:r>
        <w:tab/>
        <w:t>Points 177 à 179.</w:t>
      </w:r>
    </w:p>
  </w:footnote>
  <w:footnote w:id="3">
    <w:p w14:paraId="1F33E86A" w14:textId="77777777" w:rsidR="001507A9" w:rsidRPr="005C4E62" w:rsidRDefault="001507A9">
      <w:pPr>
        <w:pStyle w:val="FootnoteText"/>
      </w:pPr>
      <w:r>
        <w:rPr>
          <w:rStyle w:val="FootnoteReference"/>
        </w:rPr>
        <w:footnoteRef/>
      </w:r>
      <w:r>
        <w:t xml:space="preserve"> </w:t>
      </w:r>
      <w:r>
        <w:tab/>
        <w:t>Point 181.</w:t>
      </w:r>
    </w:p>
  </w:footnote>
  <w:footnote w:id="4">
    <w:p w14:paraId="2567E507" w14:textId="77777777" w:rsidR="001507A9" w:rsidRPr="005C4E62" w:rsidRDefault="001507A9">
      <w:pPr>
        <w:pStyle w:val="FootnoteText"/>
      </w:pPr>
      <w:r>
        <w:rPr>
          <w:rStyle w:val="FootnoteReference"/>
        </w:rPr>
        <w:footnoteRef/>
      </w:r>
      <w:r>
        <w:t xml:space="preserve"> </w:t>
      </w:r>
      <w:r>
        <w:tab/>
        <w:t>Point 189.</w:t>
      </w:r>
    </w:p>
  </w:footnote>
  <w:footnote w:id="5">
    <w:p w14:paraId="1DCA1211" w14:textId="77777777" w:rsidR="006F5901" w:rsidRPr="005C4E62" w:rsidRDefault="006F5901" w:rsidP="006F5901">
      <w:pPr>
        <w:pStyle w:val="FootnoteText"/>
      </w:pPr>
      <w:r>
        <w:rPr>
          <w:rStyle w:val="FootnoteReference"/>
        </w:rPr>
        <w:footnoteRef/>
      </w:r>
      <w:r>
        <w:tab/>
        <w:t xml:space="preserve">Voir, par exemple, la décision (UE) 2022/2481 du Parlement européen et du Conseil du 14 décembre 2022 établissant le programme d’action pour la décennie numérique à l’horizon 2030 (JO L 323 du 19.12.2022, p. 4). </w:t>
      </w:r>
    </w:p>
  </w:footnote>
  <w:footnote w:id="6">
    <w:p w14:paraId="6C23C574" w14:textId="77777777" w:rsidR="001507A9" w:rsidRPr="005C4E62" w:rsidRDefault="001507A9" w:rsidP="001507A9">
      <w:pPr>
        <w:pStyle w:val="FootnoteText"/>
      </w:pPr>
      <w:r>
        <w:rPr>
          <w:rStyle w:val="FootnoteReference"/>
        </w:rPr>
        <w:footnoteRef/>
      </w:r>
      <w:r>
        <w:t xml:space="preserve"> </w:t>
      </w:r>
      <w:r>
        <w:tab/>
        <w:t>Point 175.</w:t>
      </w:r>
    </w:p>
  </w:footnote>
  <w:footnote w:id="7">
    <w:p w14:paraId="335AE495" w14:textId="77777777" w:rsidR="005A7B71" w:rsidRPr="005C4E62" w:rsidRDefault="005A7B71">
      <w:pPr>
        <w:pStyle w:val="FootnoteText"/>
        <w:rPr>
          <w:i/>
          <w:iCs/>
        </w:rPr>
      </w:pPr>
      <w:r>
        <w:rPr>
          <w:rStyle w:val="FootnoteReference"/>
        </w:rPr>
        <w:footnoteRef/>
      </w:r>
      <w:r>
        <w:t xml:space="preserve"> </w:t>
      </w:r>
      <w:r>
        <w:tab/>
        <w:t>Points 19 j) et k). Voir également le point 20, dernière phrase.</w:t>
      </w:r>
    </w:p>
  </w:footnote>
  <w:footnote w:id="8">
    <w:p w14:paraId="41000245" w14:textId="77777777" w:rsidR="007B5294" w:rsidRPr="005C4E62" w:rsidRDefault="007B5294" w:rsidP="007B5294">
      <w:pPr>
        <w:pStyle w:val="FootnoteText"/>
      </w:pPr>
      <w:r>
        <w:rPr>
          <w:rStyle w:val="FootnoteReference"/>
        </w:rPr>
        <w:footnoteRef/>
      </w:r>
      <w:r>
        <w:t xml:space="preserve"> </w:t>
      </w:r>
      <w:r>
        <w:tab/>
        <w:t>Point 182.</w:t>
      </w:r>
    </w:p>
  </w:footnote>
  <w:footnote w:id="9">
    <w:p w14:paraId="3863D840" w14:textId="77777777" w:rsidR="00710B4A" w:rsidRPr="005C4E62" w:rsidRDefault="00710B4A" w:rsidP="00710B4A">
      <w:pPr>
        <w:pStyle w:val="FootnoteText"/>
      </w:pPr>
      <w:r>
        <w:rPr>
          <w:rStyle w:val="FootnoteReference"/>
        </w:rPr>
        <w:footnoteRef/>
      </w:r>
      <w:r>
        <w:t xml:space="preserve"> </w:t>
      </w:r>
      <w:r>
        <w:tab/>
        <w:t>Point 184.</w:t>
      </w:r>
    </w:p>
  </w:footnote>
  <w:footnote w:id="10">
    <w:p w14:paraId="696BD827" w14:textId="77777777" w:rsidR="007B5294" w:rsidRPr="005C4E62" w:rsidRDefault="007B5294" w:rsidP="007B5294">
      <w:pPr>
        <w:pStyle w:val="FootnoteText"/>
      </w:pPr>
      <w:r>
        <w:rPr>
          <w:rStyle w:val="FootnoteReference"/>
        </w:rPr>
        <w:footnoteRef/>
      </w:r>
      <w:r>
        <w:t xml:space="preserve"> </w:t>
      </w:r>
      <w:r>
        <w:tab/>
        <w:t xml:space="preserve">Point 183. </w:t>
      </w:r>
    </w:p>
  </w:footnote>
  <w:footnote w:id="11">
    <w:p w14:paraId="69504641" w14:textId="77777777" w:rsidR="00E101F1" w:rsidRPr="005C4E62" w:rsidRDefault="00E101F1" w:rsidP="00E101F1">
      <w:pPr>
        <w:pStyle w:val="FootnoteText"/>
      </w:pPr>
      <w:r>
        <w:rPr>
          <w:rStyle w:val="FootnoteReference"/>
        </w:rPr>
        <w:footnoteRef/>
      </w:r>
      <w:r>
        <w:t xml:space="preserve"> </w:t>
      </w:r>
      <w:r>
        <w:tab/>
        <w:t>Point 185.</w:t>
      </w:r>
    </w:p>
  </w:footnote>
  <w:footnote w:id="12">
    <w:p w14:paraId="47A40FA4" w14:textId="77777777" w:rsidR="00E101F1" w:rsidRPr="005C4E62" w:rsidRDefault="00E101F1" w:rsidP="00E101F1">
      <w:pPr>
        <w:pStyle w:val="FootnoteText"/>
      </w:pPr>
      <w:r>
        <w:rPr>
          <w:rStyle w:val="FootnoteReference"/>
        </w:rPr>
        <w:footnoteRef/>
      </w:r>
      <w:r>
        <w:t xml:space="preserve"> </w:t>
      </w:r>
      <w:r>
        <w:tab/>
        <w:t>Point 185.</w:t>
      </w:r>
    </w:p>
  </w:footnote>
  <w:footnote w:id="13">
    <w:p w14:paraId="7BF8F339" w14:textId="77777777" w:rsidR="00C90B4D" w:rsidRPr="005C4E62" w:rsidRDefault="00C90B4D" w:rsidP="00C90B4D">
      <w:pPr>
        <w:pStyle w:val="FootnoteText"/>
      </w:pPr>
      <w:r>
        <w:rPr>
          <w:rStyle w:val="FootnoteReference"/>
        </w:rPr>
        <w:footnoteRef/>
      </w:r>
      <w:r>
        <w:t xml:space="preserve"> </w:t>
      </w:r>
      <w:r>
        <w:tab/>
        <w:t>Point 185.</w:t>
      </w:r>
    </w:p>
  </w:footnote>
  <w:footnote w:id="14">
    <w:p w14:paraId="1897BA16" w14:textId="77777777" w:rsidR="00D1408F" w:rsidRPr="005C4E62" w:rsidRDefault="00D1408F">
      <w:pPr>
        <w:pStyle w:val="FootnoteText"/>
      </w:pPr>
      <w:r>
        <w:rPr>
          <w:rStyle w:val="FootnoteReference"/>
        </w:rPr>
        <w:footnoteRef/>
      </w:r>
      <w:r>
        <w:t xml:space="preserve"> </w:t>
      </w:r>
      <w:r>
        <w:tab/>
        <w:t>Point 186.</w:t>
      </w:r>
    </w:p>
  </w:footnote>
  <w:footnote w:id="15">
    <w:p w14:paraId="0FCA9285" w14:textId="77777777" w:rsidR="00D1408F" w:rsidRPr="005C4E62" w:rsidRDefault="00D1408F">
      <w:pPr>
        <w:pStyle w:val="FootnoteText"/>
      </w:pPr>
      <w:r>
        <w:rPr>
          <w:rStyle w:val="FootnoteReference"/>
        </w:rPr>
        <w:footnoteRef/>
      </w:r>
      <w:r>
        <w:t xml:space="preserve"> </w:t>
      </w:r>
      <w:r>
        <w:tab/>
        <w:t>Point 187.</w:t>
      </w:r>
    </w:p>
  </w:footnote>
  <w:footnote w:id="16">
    <w:p w14:paraId="6963B874" w14:textId="77777777" w:rsidR="00F47AC0" w:rsidRPr="005C4E62" w:rsidRDefault="00F47AC0">
      <w:pPr>
        <w:pStyle w:val="FootnoteText"/>
      </w:pPr>
      <w:r>
        <w:rPr>
          <w:rStyle w:val="FootnoteReference"/>
        </w:rPr>
        <w:footnoteRef/>
      </w:r>
      <w:r>
        <w:t xml:space="preserve"> </w:t>
      </w:r>
      <w:r>
        <w:tab/>
        <w:t>Point 194.</w:t>
      </w:r>
    </w:p>
  </w:footnote>
  <w:footnote w:id="17">
    <w:p w14:paraId="31A82690" w14:textId="77777777" w:rsidR="00F47AC0" w:rsidRPr="005C4E62" w:rsidRDefault="00F47AC0">
      <w:pPr>
        <w:pStyle w:val="FootnoteText"/>
      </w:pPr>
      <w:r>
        <w:rPr>
          <w:rStyle w:val="FootnoteReference"/>
        </w:rPr>
        <w:footnoteRef/>
      </w:r>
      <w:r>
        <w:t xml:space="preserve"> </w:t>
      </w:r>
      <w:r>
        <w:tab/>
        <w:t>Point 195.</w:t>
      </w:r>
    </w:p>
  </w:footnote>
  <w:footnote w:id="18">
    <w:p w14:paraId="1ADC35C9" w14:textId="77777777" w:rsidR="00F47AC0" w:rsidRPr="005C4E62" w:rsidRDefault="00F47AC0">
      <w:pPr>
        <w:pStyle w:val="FootnoteText"/>
      </w:pPr>
      <w:r>
        <w:rPr>
          <w:rStyle w:val="FootnoteReference"/>
        </w:rPr>
        <w:footnoteRef/>
      </w:r>
      <w:r>
        <w:t xml:space="preserve"> </w:t>
      </w:r>
      <w:r>
        <w:tab/>
        <w:t>Point 193.</w:t>
      </w:r>
    </w:p>
  </w:footnote>
  <w:footnote w:id="19">
    <w:p w14:paraId="0D0820D6" w14:textId="77777777" w:rsidR="00F47AC0" w:rsidRPr="005C4E62" w:rsidRDefault="00F47AC0">
      <w:pPr>
        <w:pStyle w:val="FootnoteText"/>
      </w:pPr>
      <w:r>
        <w:rPr>
          <w:rStyle w:val="FootnoteReference"/>
        </w:rPr>
        <w:footnoteRef/>
      </w:r>
      <w:r>
        <w:t xml:space="preserve"> </w:t>
      </w:r>
      <w:r>
        <w:tab/>
        <w:t>Point 193.</w:t>
      </w:r>
    </w:p>
  </w:footnote>
  <w:footnote w:id="20">
    <w:p w14:paraId="0BE069CB" w14:textId="77777777" w:rsidR="00F47AC0" w:rsidRPr="005C4E62" w:rsidRDefault="00F47AC0">
      <w:pPr>
        <w:pStyle w:val="FootnoteText"/>
      </w:pPr>
      <w:r>
        <w:rPr>
          <w:rStyle w:val="FootnoteReference"/>
        </w:rPr>
        <w:footnoteRef/>
      </w:r>
      <w:r>
        <w:t xml:space="preserve"> </w:t>
      </w:r>
      <w:r>
        <w:tab/>
        <w:t>Point 196. Voir également le point 194.</w:t>
      </w:r>
    </w:p>
  </w:footnote>
  <w:footnote w:id="21">
    <w:p w14:paraId="3B473F21" w14:textId="77777777" w:rsidR="00F47AC0" w:rsidRPr="005C4E62" w:rsidRDefault="00F47AC0">
      <w:pPr>
        <w:pStyle w:val="FootnoteText"/>
      </w:pPr>
      <w:r>
        <w:rPr>
          <w:rStyle w:val="FootnoteReference"/>
        </w:rPr>
        <w:footnoteRef/>
      </w:r>
      <w:r>
        <w:t xml:space="preserve"> </w:t>
      </w:r>
      <w:r>
        <w:tab/>
        <w:t>Point 196.</w:t>
      </w:r>
    </w:p>
  </w:footnote>
  <w:footnote w:id="22">
    <w:p w14:paraId="374D992D" w14:textId="77777777" w:rsidR="00E217F7" w:rsidRPr="005C4E62" w:rsidRDefault="00E217F7">
      <w:pPr>
        <w:pStyle w:val="FootnoteText"/>
      </w:pPr>
      <w:r>
        <w:rPr>
          <w:rStyle w:val="FootnoteReference"/>
        </w:rPr>
        <w:footnoteRef/>
      </w:r>
      <w:r>
        <w:t xml:space="preserve"> </w:t>
      </w:r>
      <w:r>
        <w:tab/>
        <w:t>Point 198.</w:t>
      </w:r>
    </w:p>
  </w:footnote>
  <w:footnote w:id="23">
    <w:p w14:paraId="36FA1210" w14:textId="77777777" w:rsidR="009A1814" w:rsidRPr="005C4E62" w:rsidRDefault="009A1814" w:rsidP="009A1814">
      <w:pPr>
        <w:pStyle w:val="FootnoteText"/>
      </w:pPr>
      <w:r>
        <w:rPr>
          <w:rStyle w:val="FootnoteReference"/>
        </w:rPr>
        <w:footnoteRef/>
      </w:r>
      <w:r>
        <w:t xml:space="preserve"> </w:t>
      </w:r>
      <w:r>
        <w:tab/>
        <w:t>Point 187.</w:t>
      </w:r>
    </w:p>
  </w:footnote>
  <w:footnote w:id="24">
    <w:p w14:paraId="3293CAED" w14:textId="77777777" w:rsidR="00807BE5" w:rsidRPr="005C4E62" w:rsidRDefault="00807BE5" w:rsidP="00807BE5">
      <w:pPr>
        <w:pStyle w:val="FootnoteText"/>
      </w:pPr>
      <w:r>
        <w:rPr>
          <w:rStyle w:val="FootnoteReference"/>
        </w:rPr>
        <w:footnoteRef/>
      </w:r>
      <w:r>
        <w:t xml:space="preserve"> </w:t>
      </w:r>
      <w:r>
        <w:tab/>
        <w:t>Point 191.</w:t>
      </w:r>
    </w:p>
  </w:footnote>
  <w:footnote w:id="25">
    <w:p w14:paraId="6ADCBB24" w14:textId="77777777" w:rsidR="00F47AC0" w:rsidRPr="005C4E62" w:rsidRDefault="00F47AC0" w:rsidP="00F47AC0">
      <w:pPr>
        <w:pStyle w:val="FootnoteText"/>
      </w:pPr>
      <w:r>
        <w:rPr>
          <w:rStyle w:val="FootnoteReference"/>
        </w:rPr>
        <w:footnoteRef/>
      </w:r>
      <w:r>
        <w:t xml:space="preserve"> </w:t>
      </w:r>
      <w:r>
        <w:tab/>
        <w:t>Point 192. Pour la définition de l’effet incitatif, voir le point 38.</w:t>
      </w:r>
    </w:p>
  </w:footnote>
  <w:footnote w:id="26">
    <w:p w14:paraId="31043423" w14:textId="77777777" w:rsidR="006C4335" w:rsidRPr="005C4E62" w:rsidRDefault="006C4335">
      <w:pPr>
        <w:pStyle w:val="FootnoteText"/>
      </w:pPr>
      <w:r>
        <w:rPr>
          <w:rStyle w:val="FootnoteReference"/>
        </w:rPr>
        <w:footnoteRef/>
      </w:r>
      <w:r>
        <w:t xml:space="preserve"> </w:t>
      </w:r>
      <w:r>
        <w:tab/>
        <w:t>Point 194.</w:t>
      </w:r>
    </w:p>
  </w:footnote>
  <w:footnote w:id="27">
    <w:p w14:paraId="0950F776" w14:textId="77777777" w:rsidR="00E217F7" w:rsidRPr="005C4E62" w:rsidRDefault="00E217F7">
      <w:pPr>
        <w:pStyle w:val="FootnoteText"/>
      </w:pPr>
      <w:r>
        <w:rPr>
          <w:rStyle w:val="FootnoteReference"/>
        </w:rPr>
        <w:footnoteRef/>
      </w:r>
      <w:r>
        <w:t xml:space="preserve"> </w:t>
      </w:r>
      <w:r>
        <w:tab/>
        <w:t>Point 197. Voir également le point 195.</w:t>
      </w:r>
    </w:p>
  </w:footnote>
  <w:footnote w:id="28">
    <w:p w14:paraId="02322E0E" w14:textId="77777777" w:rsidR="00E217F7" w:rsidRPr="005C4E62" w:rsidRDefault="00E217F7">
      <w:pPr>
        <w:pStyle w:val="FootnoteText"/>
      </w:pPr>
      <w:r>
        <w:rPr>
          <w:rStyle w:val="FootnoteReference"/>
        </w:rPr>
        <w:footnoteRef/>
      </w:r>
      <w:r>
        <w:t xml:space="preserve"> </w:t>
      </w:r>
      <w:r>
        <w:tab/>
        <w:t>Point 200.</w:t>
      </w:r>
    </w:p>
  </w:footnote>
  <w:footnote w:id="29">
    <w:p w14:paraId="5A1D8DCD" w14:textId="77777777" w:rsidR="00DE2831" w:rsidRPr="005C4E62" w:rsidRDefault="00DE2831">
      <w:pPr>
        <w:pStyle w:val="FootnoteText"/>
      </w:pPr>
      <w:r>
        <w:rPr>
          <w:rStyle w:val="FootnoteReference"/>
        </w:rPr>
        <w:footnoteRef/>
      </w:r>
      <w:r>
        <w:t xml:space="preserve"> </w:t>
      </w:r>
      <w:r>
        <w:tab/>
        <w:t>Point 202.</w:t>
      </w:r>
    </w:p>
  </w:footnote>
  <w:footnote w:id="30">
    <w:p w14:paraId="3AD5CC97" w14:textId="77777777" w:rsidR="00DE2831" w:rsidRPr="005C4E62" w:rsidRDefault="00DE2831">
      <w:pPr>
        <w:pStyle w:val="FootnoteText"/>
      </w:pPr>
      <w:r>
        <w:rPr>
          <w:rStyle w:val="FootnoteReference"/>
        </w:rPr>
        <w:footnoteRef/>
      </w:r>
      <w:r>
        <w:t xml:space="preserve"> </w:t>
      </w:r>
      <w:r>
        <w:tab/>
        <w:t>Point 203.</w:t>
      </w:r>
    </w:p>
  </w:footnote>
  <w:footnote w:id="31">
    <w:p w14:paraId="3716828A" w14:textId="77777777" w:rsidR="00153D1B" w:rsidRPr="005C4E62" w:rsidRDefault="00153D1B">
      <w:pPr>
        <w:pStyle w:val="FootnoteText"/>
      </w:pPr>
      <w:r>
        <w:rPr>
          <w:rStyle w:val="FootnoteReference"/>
        </w:rPr>
        <w:footnoteRef/>
      </w:r>
      <w:r>
        <w:t xml:space="preserve"> </w:t>
      </w:r>
      <w:r>
        <w:tab/>
        <w:t xml:space="preserve">Disponible à l’adresse suivante: </w:t>
      </w:r>
      <w:hyperlink r:id="rId1" w:history="1">
        <w:r>
          <w:rPr>
            <w:rStyle w:val="Hyperlink"/>
          </w:rPr>
          <w:t>https://webgate.ec.europa.eu/competition/transparency/public?lang=en</w:t>
        </w:r>
      </w:hyperlink>
      <w:r>
        <w:t xml:space="preserve">. </w:t>
      </w:r>
    </w:p>
  </w:footnote>
  <w:footnote w:id="32">
    <w:p w14:paraId="759ABF1F" w14:textId="77777777" w:rsidR="00153D1B" w:rsidRPr="005C4E62" w:rsidRDefault="00153D1B">
      <w:pPr>
        <w:pStyle w:val="FootnoteText"/>
      </w:pPr>
      <w:r>
        <w:rPr>
          <w:rStyle w:val="FootnoteReference"/>
        </w:rPr>
        <w:footnoteRef/>
      </w:r>
      <w:r>
        <w:t xml:space="preserve"> </w:t>
      </w:r>
      <w:r>
        <w:tab/>
        <w:t>Point 202.</w:t>
      </w:r>
    </w:p>
  </w:footnote>
  <w:footnote w:id="33">
    <w:p w14:paraId="4CA3040B" w14:textId="77777777" w:rsidR="00DE2831" w:rsidRPr="005C4E62" w:rsidRDefault="00DE2831" w:rsidP="00DE2831">
      <w:pPr>
        <w:pStyle w:val="FootnoteText"/>
      </w:pPr>
      <w:r>
        <w:rPr>
          <w:rStyle w:val="FootnoteReference"/>
        </w:rPr>
        <w:footnoteRef/>
      </w:r>
      <w:r>
        <w:t xml:space="preserve"> </w:t>
      </w:r>
      <w:r>
        <w:tab/>
        <w:t>Point 204.</w:t>
      </w:r>
    </w:p>
  </w:footnote>
  <w:footnote w:id="34">
    <w:p w14:paraId="24DEF689" w14:textId="77777777" w:rsidR="00DE2831" w:rsidRPr="005C4E62" w:rsidRDefault="00DE2831" w:rsidP="00DE2831">
      <w:pPr>
        <w:pStyle w:val="FootnoteText"/>
      </w:pPr>
      <w:r>
        <w:rPr>
          <w:rStyle w:val="FootnoteReference"/>
        </w:rPr>
        <w:footnoteRef/>
      </w:r>
      <w:r>
        <w:t xml:space="preserve"> </w:t>
      </w:r>
      <w:r>
        <w:tab/>
        <w:t>Point 204.</w:t>
      </w:r>
    </w:p>
  </w:footnote>
  <w:footnote w:id="35">
    <w:p w14:paraId="18A4A5C3" w14:textId="77777777" w:rsidR="004879A7" w:rsidRPr="005C4E62" w:rsidRDefault="004879A7">
      <w:pPr>
        <w:pStyle w:val="FootnoteText"/>
      </w:pPr>
      <w:r>
        <w:rPr>
          <w:rStyle w:val="FootnoteReference"/>
        </w:rPr>
        <w:footnoteRef/>
      </w:r>
      <w:r>
        <w:t xml:space="preserve"> </w:t>
      </w:r>
      <w:r>
        <w:tab/>
        <w:t>Points 207 à 208.</w:t>
      </w:r>
    </w:p>
  </w:footnote>
  <w:footnote w:id="36">
    <w:p w14:paraId="7F77E1F5" w14:textId="77777777" w:rsidR="004879A7" w:rsidRPr="005C4E62" w:rsidRDefault="004879A7">
      <w:pPr>
        <w:pStyle w:val="FootnoteText"/>
      </w:pPr>
      <w:r>
        <w:rPr>
          <w:rStyle w:val="FootnoteReference"/>
        </w:rPr>
        <w:footnoteRef/>
      </w:r>
      <w:r>
        <w:t xml:space="preserve"> </w:t>
      </w:r>
      <w:r>
        <w:tab/>
        <w:t>Point 209.</w:t>
      </w:r>
    </w:p>
  </w:footnote>
  <w:footnote w:id="37">
    <w:p w14:paraId="35247615" w14:textId="77777777" w:rsidR="00C04E88" w:rsidRPr="005C4E62" w:rsidRDefault="00C04E88" w:rsidP="00C04E88">
      <w:pPr>
        <w:pStyle w:val="FootnoteText"/>
      </w:pPr>
      <w:r>
        <w:rPr>
          <w:rStyle w:val="FootnoteReference"/>
        </w:rPr>
        <w:footnoteRef/>
      </w:r>
      <w:r>
        <w:tab/>
        <w:t>Pour de plus amples informations, veuillez consulter l’article 339 du TFUE, qui se rapporte aux «</w:t>
      </w:r>
      <w:r>
        <w:rPr>
          <w:i/>
        </w:rPr>
        <w:t>renseignements relatifs aux entreprises et concernant leurs relations commerciales ou les éléments de leur prix de revient</w:t>
      </w:r>
      <w:r>
        <w:t xml:space="preserve">». Dans l’arrêt Postbank/Commission, T-353/94, </w:t>
      </w:r>
      <w:r>
        <w:rPr>
          <w:rStyle w:val="outputecliaff"/>
        </w:rPr>
        <w:t>ECLI:EU:T:1996:119</w:t>
      </w:r>
      <w:r>
        <w:t>, point 87, les juridictions de l’Union ont défini de manière générale les «</w:t>
      </w:r>
      <w:r>
        <w:rPr>
          <w:i/>
        </w:rPr>
        <w:t>secrets d’affaires</w:t>
      </w:r>
      <w:r>
        <w:t>» comme étant des informations «</w:t>
      </w:r>
      <w:r>
        <w:rPr>
          <w:i/>
        </w:rPr>
        <w:t>dont non seulement la divulgation au public mais également la simple transmission à un sujet de droit différent de celui qui a fourni l’information peut gravement léser les intérêts de celui-ci</w:t>
      </w:r>
      <w:r>
        <w:t>».</w:t>
      </w:r>
    </w:p>
  </w:footnote>
  <w:footnote w:id="38">
    <w:p w14:paraId="52D2C3B1" w14:textId="77777777" w:rsidR="00FC09A8" w:rsidRPr="005C4E62" w:rsidRDefault="00FC09A8" w:rsidP="00FC09A8">
      <w:pPr>
        <w:pStyle w:val="FootnoteText"/>
      </w:pPr>
      <w:r>
        <w:rPr>
          <w:rStyle w:val="FootnoteReference"/>
        </w:rPr>
        <w:footnoteRef/>
      </w:r>
      <w:r>
        <w:t xml:space="preserve"> </w:t>
      </w:r>
      <w:r>
        <w:tab/>
        <w:t>Règlement (UE) nº 651/2014 de la Commission du 17 juin 2014 déclarant certaines catégories d’aides compatibles avec le marché intérieur en application des articles 107 et 108 du traité (JO L 187 du 26.6.2014, p. 1), tel que modifié.</w:t>
      </w:r>
    </w:p>
  </w:footnote>
  <w:footnote w:id="39">
    <w:p w14:paraId="7AAA42C0" w14:textId="77777777" w:rsidR="00C04E88" w:rsidRPr="00FC09A8" w:rsidRDefault="00C04E88" w:rsidP="00C04E88">
      <w:pPr>
        <w:pStyle w:val="FootnoteText"/>
      </w:pPr>
      <w:r>
        <w:rPr>
          <w:rStyle w:val="FootnoteReference"/>
        </w:rPr>
        <w:footnoteRef/>
      </w:r>
      <w:r>
        <w:t xml:space="preserve"> </w:t>
      </w:r>
      <w:r>
        <w:tab/>
        <w:t>Règlement (UE) nº 1407/2013 de la Commission du 18 décembre 2013 relatif à l’application des articles 107 et 108 du traité sur le fonctionnement de l’Union européenne aux aides de minimis (JO L 352 du 24.12.2013, p.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1740E"/>
    <w:multiLevelType w:val="multilevel"/>
    <w:tmpl w:val="3F2E5442"/>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074C0DA6"/>
    <w:multiLevelType w:val="multilevel"/>
    <w:tmpl w:val="52B66650"/>
    <w:lvl w:ilvl="0">
      <w:start w:val="1"/>
      <w:numFmt w:val="decimal"/>
      <w:lvlText w:val="%1."/>
      <w:lvlJc w:val="left"/>
      <w:pPr>
        <w:ind w:left="360" w:hanging="360"/>
      </w:pPr>
      <w:rPr>
        <w:rFonts w:hint="default"/>
      </w:rPr>
    </w:lvl>
    <w:lvl w:ilvl="1">
      <w:start w:val="1"/>
      <w:numFmt w:val="decimal"/>
      <w:lvlText w:val="3.%2."/>
      <w:lvlJc w:val="left"/>
      <w:pPr>
        <w:ind w:left="858" w:hanging="432"/>
      </w:pPr>
      <w:rPr>
        <w:rFonts w:hint="default"/>
        <w:b w:val="0"/>
        <w:color w:val="auto"/>
      </w:rPr>
    </w:lvl>
    <w:lvl w:ilvl="2">
      <w:start w:val="1"/>
      <w:numFmt w:val="decimal"/>
      <w:lvlText w:val="3.%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FA3956"/>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0ACB3BB7"/>
    <w:multiLevelType w:val="multilevel"/>
    <w:tmpl w:val="79B0E7A2"/>
    <w:lvl w:ilvl="0">
      <w:start w:val="8"/>
      <w:numFmt w:val="decimal"/>
      <w:lvlText w:val="%1."/>
      <w:lvlJc w:val="left"/>
      <w:pPr>
        <w:ind w:left="360" w:hanging="360"/>
      </w:pPr>
      <w:rPr>
        <w:rFonts w:hint="default"/>
        <w:i w:val="0"/>
      </w:rPr>
    </w:lvl>
    <w:lvl w:ilvl="1">
      <w:start w:val="1"/>
      <w:numFmt w:val="decimal"/>
      <w:lvlText w:val="%1.%2."/>
      <w:lvlJc w:val="left"/>
      <w:pPr>
        <w:ind w:left="840" w:hanging="360"/>
      </w:pPr>
      <w:rPr>
        <w:rFonts w:hint="default"/>
        <w:b/>
        <w:bCs/>
        <w:i w:val="0"/>
      </w:rPr>
    </w:lvl>
    <w:lvl w:ilvl="2">
      <w:start w:val="1"/>
      <w:numFmt w:val="decimal"/>
      <w:lvlText w:val="%1.%2.%3."/>
      <w:lvlJc w:val="left"/>
      <w:pPr>
        <w:ind w:left="1680" w:hanging="720"/>
      </w:pPr>
      <w:rPr>
        <w:rFonts w:hint="default"/>
        <w:i w:val="0"/>
      </w:rPr>
    </w:lvl>
    <w:lvl w:ilvl="3">
      <w:start w:val="1"/>
      <w:numFmt w:val="decimal"/>
      <w:lvlText w:val="%1.%2.%3.%4."/>
      <w:lvlJc w:val="left"/>
      <w:pPr>
        <w:ind w:left="2160" w:hanging="720"/>
      </w:pPr>
      <w:rPr>
        <w:rFonts w:hint="default"/>
        <w:i w:val="0"/>
      </w:rPr>
    </w:lvl>
    <w:lvl w:ilvl="4">
      <w:start w:val="1"/>
      <w:numFmt w:val="decimal"/>
      <w:lvlText w:val="%1.%2.%3.%4.%5."/>
      <w:lvlJc w:val="left"/>
      <w:pPr>
        <w:ind w:left="3000" w:hanging="1080"/>
      </w:pPr>
      <w:rPr>
        <w:rFonts w:hint="default"/>
        <w:i w:val="0"/>
      </w:rPr>
    </w:lvl>
    <w:lvl w:ilvl="5">
      <w:start w:val="1"/>
      <w:numFmt w:val="decimal"/>
      <w:lvlText w:val="%1.%2.%3.%4.%5.%6."/>
      <w:lvlJc w:val="left"/>
      <w:pPr>
        <w:ind w:left="3480" w:hanging="1080"/>
      </w:pPr>
      <w:rPr>
        <w:rFonts w:hint="default"/>
        <w:i w:val="0"/>
      </w:rPr>
    </w:lvl>
    <w:lvl w:ilvl="6">
      <w:start w:val="1"/>
      <w:numFmt w:val="decimal"/>
      <w:lvlText w:val="%1.%2.%3.%4.%5.%6.%7."/>
      <w:lvlJc w:val="left"/>
      <w:pPr>
        <w:ind w:left="4320" w:hanging="1440"/>
      </w:pPr>
      <w:rPr>
        <w:rFonts w:hint="default"/>
        <w:i w:val="0"/>
      </w:rPr>
    </w:lvl>
    <w:lvl w:ilvl="7">
      <w:start w:val="1"/>
      <w:numFmt w:val="decimal"/>
      <w:lvlText w:val="%1.%2.%3.%4.%5.%6.%7.%8."/>
      <w:lvlJc w:val="left"/>
      <w:pPr>
        <w:ind w:left="4800" w:hanging="1440"/>
      </w:pPr>
      <w:rPr>
        <w:rFonts w:hint="default"/>
        <w:i w:val="0"/>
      </w:rPr>
    </w:lvl>
    <w:lvl w:ilvl="8">
      <w:start w:val="1"/>
      <w:numFmt w:val="decimal"/>
      <w:lvlText w:val="%1.%2.%3.%4.%5.%6.%7.%8.%9."/>
      <w:lvlJc w:val="left"/>
      <w:pPr>
        <w:ind w:left="5640" w:hanging="1800"/>
      </w:pPr>
      <w:rPr>
        <w:rFonts w:hint="default"/>
        <w:i w:val="0"/>
      </w:rPr>
    </w:lvl>
  </w:abstractNum>
  <w:abstractNum w:abstractNumId="4" w15:restartNumberingAfterBreak="0">
    <w:nsid w:val="0B4879B9"/>
    <w:multiLevelType w:val="hybridMultilevel"/>
    <w:tmpl w:val="E3E2F842"/>
    <w:lvl w:ilvl="0" w:tplc="FFFFFFFF">
      <w:start w:val="1"/>
      <w:numFmt w:val="lowerLetter"/>
      <w:lvlText w:val="(%1)"/>
      <w:lvlJc w:val="left"/>
      <w:pPr>
        <w:ind w:left="1320" w:hanging="360"/>
      </w:pPr>
      <w:rPr>
        <w:rFonts w:hint="default"/>
      </w:rPr>
    </w:lvl>
    <w:lvl w:ilvl="1" w:tplc="080C0019" w:tentative="1">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tentative="1">
      <w:start w:val="1"/>
      <w:numFmt w:val="lowerRoman"/>
      <w:lvlText w:val="%6."/>
      <w:lvlJc w:val="right"/>
      <w:pPr>
        <w:ind w:left="4920" w:hanging="180"/>
      </w:pPr>
    </w:lvl>
    <w:lvl w:ilvl="6" w:tplc="080C000F" w:tentative="1">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abstractNum w:abstractNumId="5" w15:restartNumberingAfterBreak="0">
    <w:nsid w:val="0EBE3B7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12F857AF"/>
    <w:multiLevelType w:val="multilevel"/>
    <w:tmpl w:val="5BE4ABB2"/>
    <w:lvl w:ilvl="0">
      <w:start w:val="4"/>
      <w:numFmt w:val="decimal"/>
      <w:lvlText w:val="%1."/>
      <w:lvlJc w:val="left"/>
      <w:pPr>
        <w:ind w:left="360" w:hanging="360"/>
      </w:pPr>
      <w:rPr>
        <w:rFonts w:hint="default"/>
      </w:rPr>
    </w:lvl>
    <w:lvl w:ilvl="1">
      <w:start w:val="1"/>
      <w:numFmt w:val="decimal"/>
      <w:lvlText w:val="%1.%2."/>
      <w:lvlJc w:val="left"/>
      <w:pPr>
        <w:ind w:left="840" w:hanging="360"/>
      </w:pPr>
      <w:rPr>
        <w:rFonts w:hint="default"/>
        <w:b/>
        <w:bCs/>
        <w:i w:val="0"/>
        <w:i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7" w15:restartNumberingAfterBreak="0">
    <w:nsid w:val="14A520BF"/>
    <w:multiLevelType w:val="multilevel"/>
    <w:tmpl w:val="E49CB4C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DA2504"/>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15:restartNumberingAfterBreak="0">
    <w:nsid w:val="16A3269C"/>
    <w:multiLevelType w:val="multilevel"/>
    <w:tmpl w:val="3760ED06"/>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bullet"/>
      <w:lvlText w:val=""/>
      <w:lvlJc w:val="left"/>
      <w:pPr>
        <w:ind w:left="2880" w:hanging="360"/>
      </w:pPr>
      <w:rPr>
        <w:rFonts w:ascii="Symbol" w:hAnsi="Symbol"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1B861CFD"/>
    <w:multiLevelType w:val="multilevel"/>
    <w:tmpl w:val="DA7ED2EA"/>
    <w:lvl w:ilvl="0">
      <w:start w:val="4"/>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 w15:restartNumberingAfterBreak="0">
    <w:nsid w:val="1BE67186"/>
    <w:multiLevelType w:val="multilevel"/>
    <w:tmpl w:val="02467586"/>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1D89558A"/>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1F372F2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21950F28"/>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232A418B"/>
    <w:multiLevelType w:val="hybridMultilevel"/>
    <w:tmpl w:val="BA3C24C2"/>
    <w:lvl w:ilvl="0" w:tplc="FFFFFFFF">
      <w:start w:val="1"/>
      <w:numFmt w:val="lowerLetter"/>
      <w:lvlText w:val="(%1)"/>
      <w:lvlJc w:val="left"/>
      <w:pPr>
        <w:ind w:left="1320" w:hanging="360"/>
      </w:pPr>
      <w:rPr>
        <w:rFonts w:hint="default"/>
        <w:i w:val="0"/>
      </w:rPr>
    </w:lvl>
    <w:lvl w:ilvl="1" w:tplc="FFFFFFFF">
      <w:start w:val="1"/>
      <w:numFmt w:val="lowerLetter"/>
      <w:lvlText w:val="%2."/>
      <w:lvlJc w:val="left"/>
      <w:pPr>
        <w:ind w:left="2040" w:hanging="360"/>
      </w:pPr>
    </w:lvl>
    <w:lvl w:ilvl="2" w:tplc="FFFFFFFF" w:tentative="1">
      <w:start w:val="1"/>
      <w:numFmt w:val="lowerRoman"/>
      <w:lvlText w:val="%3."/>
      <w:lvlJc w:val="right"/>
      <w:pPr>
        <w:ind w:left="2760" w:hanging="180"/>
      </w:pPr>
    </w:lvl>
    <w:lvl w:ilvl="3" w:tplc="FFFFFFFF" w:tentative="1">
      <w:start w:val="1"/>
      <w:numFmt w:val="decimal"/>
      <w:lvlText w:val="%4."/>
      <w:lvlJc w:val="left"/>
      <w:pPr>
        <w:ind w:left="3480" w:hanging="360"/>
      </w:pPr>
    </w:lvl>
    <w:lvl w:ilvl="4" w:tplc="FFFFFFFF" w:tentative="1">
      <w:start w:val="1"/>
      <w:numFmt w:val="lowerLetter"/>
      <w:lvlText w:val="%5."/>
      <w:lvlJc w:val="left"/>
      <w:pPr>
        <w:ind w:left="4200" w:hanging="360"/>
      </w:pPr>
    </w:lvl>
    <w:lvl w:ilvl="5" w:tplc="FFFFFFFF" w:tentative="1">
      <w:start w:val="1"/>
      <w:numFmt w:val="lowerRoman"/>
      <w:lvlText w:val="%6."/>
      <w:lvlJc w:val="right"/>
      <w:pPr>
        <w:ind w:left="4920" w:hanging="180"/>
      </w:pPr>
    </w:lvl>
    <w:lvl w:ilvl="6" w:tplc="FFFFFFFF" w:tentative="1">
      <w:start w:val="1"/>
      <w:numFmt w:val="decimal"/>
      <w:lvlText w:val="%7."/>
      <w:lvlJc w:val="left"/>
      <w:pPr>
        <w:ind w:left="5640" w:hanging="360"/>
      </w:pPr>
    </w:lvl>
    <w:lvl w:ilvl="7" w:tplc="FFFFFFFF" w:tentative="1">
      <w:start w:val="1"/>
      <w:numFmt w:val="lowerLetter"/>
      <w:lvlText w:val="%8."/>
      <w:lvlJc w:val="left"/>
      <w:pPr>
        <w:ind w:left="6360" w:hanging="360"/>
      </w:pPr>
    </w:lvl>
    <w:lvl w:ilvl="8" w:tplc="FFFFFFFF" w:tentative="1">
      <w:start w:val="1"/>
      <w:numFmt w:val="lowerRoman"/>
      <w:lvlText w:val="%9."/>
      <w:lvlJc w:val="right"/>
      <w:pPr>
        <w:ind w:left="7080" w:hanging="180"/>
      </w:pPr>
    </w:lvl>
  </w:abstractNum>
  <w:abstractNum w:abstractNumId="16" w15:restartNumberingAfterBreak="0">
    <w:nsid w:val="25D75B24"/>
    <w:multiLevelType w:val="hybridMultilevel"/>
    <w:tmpl w:val="2264CEB0"/>
    <w:lvl w:ilvl="0" w:tplc="F0825340">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15:restartNumberingAfterBreak="0">
    <w:nsid w:val="26E737CF"/>
    <w:multiLevelType w:val="multilevel"/>
    <w:tmpl w:val="06E260E0"/>
    <w:lvl w:ilvl="0">
      <w:start w:val="7"/>
      <w:numFmt w:val="decimal"/>
      <w:lvlText w:val="%1."/>
      <w:lvlJc w:val="left"/>
      <w:pPr>
        <w:ind w:left="360" w:hanging="360"/>
      </w:pPr>
      <w:rPr>
        <w:rFonts w:hint="default"/>
      </w:rPr>
    </w:lvl>
    <w:lvl w:ilvl="1">
      <w:start w:val="1"/>
      <w:numFmt w:val="decimal"/>
      <w:lvlText w:val="%1.%2."/>
      <w:lvlJc w:val="left"/>
      <w:pPr>
        <w:ind w:left="840" w:hanging="360"/>
      </w:pPr>
      <w:rPr>
        <w:rFonts w:hint="default"/>
        <w:b/>
        <w:bCs/>
        <w:i w:val="0"/>
        <w:i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8" w15:restartNumberingAfterBreak="0">
    <w:nsid w:val="27C86858"/>
    <w:multiLevelType w:val="multilevel"/>
    <w:tmpl w:val="856029F8"/>
    <w:lvl w:ilvl="0">
      <w:start w:val="3"/>
      <w:numFmt w:val="decimal"/>
      <w:lvlText w:val="%1"/>
      <w:lvlJc w:val="left"/>
      <w:pPr>
        <w:ind w:left="360" w:hanging="360"/>
      </w:pPr>
      <w:rPr>
        <w:rFonts w:hint="default"/>
      </w:rPr>
    </w:lvl>
    <w:lvl w:ilvl="1">
      <w:start w:val="1"/>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9" w15:restartNumberingAfterBreak="0">
    <w:nsid w:val="2CB54C25"/>
    <w:multiLevelType w:val="hybridMultilevel"/>
    <w:tmpl w:val="00FE78A0"/>
    <w:lvl w:ilvl="0" w:tplc="6248EA3E">
      <w:start w:val="1"/>
      <w:numFmt w:val="lowerLetter"/>
      <w:lvlText w:val="(%1)"/>
      <w:lvlJc w:val="left"/>
      <w:pPr>
        <w:ind w:left="783" w:hanging="360"/>
      </w:pPr>
      <w:rPr>
        <w:rFonts w:hint="default"/>
      </w:rPr>
    </w:lvl>
    <w:lvl w:ilvl="1" w:tplc="080C0019" w:tentative="1">
      <w:start w:val="1"/>
      <w:numFmt w:val="lowerLetter"/>
      <w:lvlText w:val="%2."/>
      <w:lvlJc w:val="left"/>
      <w:pPr>
        <w:ind w:left="1503" w:hanging="360"/>
      </w:pPr>
    </w:lvl>
    <w:lvl w:ilvl="2" w:tplc="080C001B" w:tentative="1">
      <w:start w:val="1"/>
      <w:numFmt w:val="lowerRoman"/>
      <w:lvlText w:val="%3."/>
      <w:lvlJc w:val="right"/>
      <w:pPr>
        <w:ind w:left="2223" w:hanging="180"/>
      </w:pPr>
    </w:lvl>
    <w:lvl w:ilvl="3" w:tplc="080C000F" w:tentative="1">
      <w:start w:val="1"/>
      <w:numFmt w:val="decimal"/>
      <w:lvlText w:val="%4."/>
      <w:lvlJc w:val="left"/>
      <w:pPr>
        <w:ind w:left="2943" w:hanging="360"/>
      </w:pPr>
    </w:lvl>
    <w:lvl w:ilvl="4" w:tplc="080C0019" w:tentative="1">
      <w:start w:val="1"/>
      <w:numFmt w:val="lowerLetter"/>
      <w:lvlText w:val="%5."/>
      <w:lvlJc w:val="left"/>
      <w:pPr>
        <w:ind w:left="3663" w:hanging="360"/>
      </w:pPr>
    </w:lvl>
    <w:lvl w:ilvl="5" w:tplc="080C001B" w:tentative="1">
      <w:start w:val="1"/>
      <w:numFmt w:val="lowerRoman"/>
      <w:lvlText w:val="%6."/>
      <w:lvlJc w:val="right"/>
      <w:pPr>
        <w:ind w:left="4383" w:hanging="180"/>
      </w:pPr>
    </w:lvl>
    <w:lvl w:ilvl="6" w:tplc="080C000F" w:tentative="1">
      <w:start w:val="1"/>
      <w:numFmt w:val="decimal"/>
      <w:lvlText w:val="%7."/>
      <w:lvlJc w:val="left"/>
      <w:pPr>
        <w:ind w:left="5103" w:hanging="360"/>
      </w:pPr>
    </w:lvl>
    <w:lvl w:ilvl="7" w:tplc="080C0019" w:tentative="1">
      <w:start w:val="1"/>
      <w:numFmt w:val="lowerLetter"/>
      <w:lvlText w:val="%8."/>
      <w:lvlJc w:val="left"/>
      <w:pPr>
        <w:ind w:left="5823" w:hanging="360"/>
      </w:pPr>
    </w:lvl>
    <w:lvl w:ilvl="8" w:tplc="080C001B" w:tentative="1">
      <w:start w:val="1"/>
      <w:numFmt w:val="lowerRoman"/>
      <w:lvlText w:val="%9."/>
      <w:lvlJc w:val="right"/>
      <w:pPr>
        <w:ind w:left="6543" w:hanging="180"/>
      </w:pPr>
    </w:lvl>
  </w:abstractNum>
  <w:abstractNum w:abstractNumId="20" w15:restartNumberingAfterBreak="0">
    <w:nsid w:val="2CF6264B"/>
    <w:multiLevelType w:val="hybridMultilevel"/>
    <w:tmpl w:val="B6C09378"/>
    <w:lvl w:ilvl="0" w:tplc="3E8A8534">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21" w15:restartNumberingAfterBreak="0">
    <w:nsid w:val="36256EBA"/>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2" w15:restartNumberingAfterBreak="0">
    <w:nsid w:val="36494F03"/>
    <w:multiLevelType w:val="multilevel"/>
    <w:tmpl w:val="61D231A8"/>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3" w15:restartNumberingAfterBreak="0">
    <w:nsid w:val="40E5437C"/>
    <w:multiLevelType w:val="hybridMultilevel"/>
    <w:tmpl w:val="64C09C12"/>
    <w:lvl w:ilvl="0" w:tplc="080C0001">
      <w:start w:val="1"/>
      <w:numFmt w:val="bullet"/>
      <w:lvlText w:val=""/>
      <w:lvlJc w:val="left"/>
      <w:pPr>
        <w:ind w:left="2847" w:hanging="360"/>
      </w:pPr>
      <w:rPr>
        <w:rFonts w:ascii="Symbol" w:hAnsi="Symbol" w:hint="default"/>
      </w:rPr>
    </w:lvl>
    <w:lvl w:ilvl="1" w:tplc="080C0003" w:tentative="1">
      <w:start w:val="1"/>
      <w:numFmt w:val="bullet"/>
      <w:lvlText w:val="o"/>
      <w:lvlJc w:val="left"/>
      <w:pPr>
        <w:ind w:left="3567" w:hanging="360"/>
      </w:pPr>
      <w:rPr>
        <w:rFonts w:ascii="Courier New" w:hAnsi="Courier New" w:cs="Courier New" w:hint="default"/>
      </w:rPr>
    </w:lvl>
    <w:lvl w:ilvl="2" w:tplc="080C0005" w:tentative="1">
      <w:start w:val="1"/>
      <w:numFmt w:val="bullet"/>
      <w:lvlText w:val=""/>
      <w:lvlJc w:val="left"/>
      <w:pPr>
        <w:ind w:left="4287" w:hanging="360"/>
      </w:pPr>
      <w:rPr>
        <w:rFonts w:ascii="Wingdings" w:hAnsi="Wingdings" w:hint="default"/>
      </w:rPr>
    </w:lvl>
    <w:lvl w:ilvl="3" w:tplc="080C0001" w:tentative="1">
      <w:start w:val="1"/>
      <w:numFmt w:val="bullet"/>
      <w:lvlText w:val=""/>
      <w:lvlJc w:val="left"/>
      <w:pPr>
        <w:ind w:left="5007" w:hanging="360"/>
      </w:pPr>
      <w:rPr>
        <w:rFonts w:ascii="Symbol" w:hAnsi="Symbol" w:hint="default"/>
      </w:rPr>
    </w:lvl>
    <w:lvl w:ilvl="4" w:tplc="080C0003" w:tentative="1">
      <w:start w:val="1"/>
      <w:numFmt w:val="bullet"/>
      <w:lvlText w:val="o"/>
      <w:lvlJc w:val="left"/>
      <w:pPr>
        <w:ind w:left="5727" w:hanging="360"/>
      </w:pPr>
      <w:rPr>
        <w:rFonts w:ascii="Courier New" w:hAnsi="Courier New" w:cs="Courier New" w:hint="default"/>
      </w:rPr>
    </w:lvl>
    <w:lvl w:ilvl="5" w:tplc="080C0005" w:tentative="1">
      <w:start w:val="1"/>
      <w:numFmt w:val="bullet"/>
      <w:lvlText w:val=""/>
      <w:lvlJc w:val="left"/>
      <w:pPr>
        <w:ind w:left="6447" w:hanging="360"/>
      </w:pPr>
      <w:rPr>
        <w:rFonts w:ascii="Wingdings" w:hAnsi="Wingdings" w:hint="default"/>
      </w:rPr>
    </w:lvl>
    <w:lvl w:ilvl="6" w:tplc="080C0001" w:tentative="1">
      <w:start w:val="1"/>
      <w:numFmt w:val="bullet"/>
      <w:lvlText w:val=""/>
      <w:lvlJc w:val="left"/>
      <w:pPr>
        <w:ind w:left="7167" w:hanging="360"/>
      </w:pPr>
      <w:rPr>
        <w:rFonts w:ascii="Symbol" w:hAnsi="Symbol" w:hint="default"/>
      </w:rPr>
    </w:lvl>
    <w:lvl w:ilvl="7" w:tplc="080C0003" w:tentative="1">
      <w:start w:val="1"/>
      <w:numFmt w:val="bullet"/>
      <w:lvlText w:val="o"/>
      <w:lvlJc w:val="left"/>
      <w:pPr>
        <w:ind w:left="7887" w:hanging="360"/>
      </w:pPr>
      <w:rPr>
        <w:rFonts w:ascii="Courier New" w:hAnsi="Courier New" w:cs="Courier New" w:hint="default"/>
      </w:rPr>
    </w:lvl>
    <w:lvl w:ilvl="8" w:tplc="080C0005" w:tentative="1">
      <w:start w:val="1"/>
      <w:numFmt w:val="bullet"/>
      <w:lvlText w:val=""/>
      <w:lvlJc w:val="left"/>
      <w:pPr>
        <w:ind w:left="8607" w:hanging="360"/>
      </w:pPr>
      <w:rPr>
        <w:rFonts w:ascii="Wingdings" w:hAnsi="Wingdings" w:hint="default"/>
      </w:rPr>
    </w:lvl>
  </w:abstractNum>
  <w:abstractNum w:abstractNumId="24" w15:restartNumberingAfterBreak="0">
    <w:nsid w:val="40ED1629"/>
    <w:multiLevelType w:val="multilevel"/>
    <w:tmpl w:val="C1EC21A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5"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4467B40"/>
    <w:multiLevelType w:val="multilevel"/>
    <w:tmpl w:val="E42AB7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A241205"/>
    <w:multiLevelType w:val="multilevel"/>
    <w:tmpl w:val="8926D9CE"/>
    <w:lvl w:ilvl="0">
      <w:start w:val="11"/>
      <w:numFmt w:val="decimal"/>
      <w:lvlText w:val="%1."/>
      <w:lvlJc w:val="left"/>
      <w:pPr>
        <w:ind w:left="480" w:hanging="480"/>
      </w:pPr>
      <w:rPr>
        <w:rFonts w:hint="default"/>
      </w:rPr>
    </w:lvl>
    <w:lvl w:ilvl="1">
      <w:start w:val="1"/>
      <w:numFmt w:val="decimal"/>
      <w:lvlText w:val="%1.%2."/>
      <w:lvlJc w:val="left"/>
      <w:pPr>
        <w:ind w:left="1189" w:hanging="480"/>
      </w:pPr>
      <w:rPr>
        <w:rFonts w:hint="default"/>
        <w:b/>
        <w:bCs/>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4C116CEE"/>
    <w:multiLevelType w:val="multilevel"/>
    <w:tmpl w:val="4914FFC8"/>
    <w:lvl w:ilvl="0">
      <w:start w:val="2"/>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9" w15:restartNumberingAfterBreak="0">
    <w:nsid w:val="4D074FCE"/>
    <w:multiLevelType w:val="hybridMultilevel"/>
    <w:tmpl w:val="DC84421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1">
      <w:start w:val="1"/>
      <w:numFmt w:val="bullet"/>
      <w:lvlText w:val=""/>
      <w:lvlJc w:val="left"/>
      <w:pPr>
        <w:ind w:left="3600" w:hanging="360"/>
      </w:pPr>
      <w:rPr>
        <w:rFonts w:ascii="Symbol" w:hAnsi="Symbol"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4E0022ED"/>
    <w:multiLevelType w:val="hybridMultilevel"/>
    <w:tmpl w:val="89C60F80"/>
    <w:lvl w:ilvl="0" w:tplc="703405EC">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start w:val="1"/>
      <w:numFmt w:val="lowerRoman"/>
      <w:lvlText w:val="%6."/>
      <w:lvlJc w:val="right"/>
      <w:pPr>
        <w:ind w:left="6120" w:hanging="180"/>
      </w:pPr>
    </w:lvl>
    <w:lvl w:ilvl="6" w:tplc="080C000F">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31" w15:restartNumberingAfterBreak="0">
    <w:nsid w:val="505D3E49"/>
    <w:multiLevelType w:val="hybridMultilevel"/>
    <w:tmpl w:val="BA3C24C2"/>
    <w:lvl w:ilvl="0" w:tplc="B8B824D8">
      <w:start w:val="1"/>
      <w:numFmt w:val="lowerLetter"/>
      <w:lvlText w:val="(%1)"/>
      <w:lvlJc w:val="left"/>
      <w:pPr>
        <w:ind w:left="1320" w:hanging="360"/>
      </w:pPr>
      <w:rPr>
        <w:rFonts w:hint="default"/>
        <w:i w:val="0"/>
      </w:rPr>
    </w:lvl>
    <w:lvl w:ilvl="1" w:tplc="080C0019">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tentative="1">
      <w:start w:val="1"/>
      <w:numFmt w:val="lowerRoman"/>
      <w:lvlText w:val="%6."/>
      <w:lvlJc w:val="right"/>
      <w:pPr>
        <w:ind w:left="4920" w:hanging="180"/>
      </w:pPr>
    </w:lvl>
    <w:lvl w:ilvl="6" w:tplc="080C000F" w:tentative="1">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abstractNum w:abstractNumId="32" w15:restartNumberingAfterBreak="0">
    <w:nsid w:val="5525410F"/>
    <w:multiLevelType w:val="multilevel"/>
    <w:tmpl w:val="37EE2D5A"/>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bCs/>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613571B"/>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4" w15:restartNumberingAfterBreak="0">
    <w:nsid w:val="56275CF1"/>
    <w:multiLevelType w:val="multilevel"/>
    <w:tmpl w:val="AC5E33CE"/>
    <w:lvl w:ilvl="0">
      <w:start w:val="13"/>
      <w:numFmt w:val="decimal"/>
      <w:lvlText w:val="%1."/>
      <w:lvlJc w:val="left"/>
      <w:pPr>
        <w:ind w:left="480" w:hanging="480"/>
      </w:pPr>
      <w:rPr>
        <w:rFonts w:hint="default"/>
        <w:b w:val="0"/>
      </w:rPr>
    </w:lvl>
    <w:lvl w:ilvl="1">
      <w:start w:val="1"/>
      <w:numFmt w:val="decimal"/>
      <w:lvlText w:val="%1.%2."/>
      <w:lvlJc w:val="left"/>
      <w:pPr>
        <w:ind w:left="480" w:hanging="48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5" w15:restartNumberingAfterBreak="0">
    <w:nsid w:val="58D659AD"/>
    <w:multiLevelType w:val="multilevel"/>
    <w:tmpl w:val="9DE623D2"/>
    <w:lvl w:ilvl="0">
      <w:start w:val="9"/>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6" w15:restartNumberingAfterBreak="0">
    <w:nsid w:val="5934699C"/>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7" w15:restartNumberingAfterBreak="0">
    <w:nsid w:val="5FAE4F1F"/>
    <w:multiLevelType w:val="hybridMultilevel"/>
    <w:tmpl w:val="347E54DA"/>
    <w:lvl w:ilvl="0" w:tplc="EF80AAA6">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38" w15:restartNumberingAfterBreak="0">
    <w:nsid w:val="64556794"/>
    <w:multiLevelType w:val="hybridMultilevel"/>
    <w:tmpl w:val="BA3C24C2"/>
    <w:lvl w:ilvl="0" w:tplc="FFFFFFFF">
      <w:start w:val="1"/>
      <w:numFmt w:val="lowerLetter"/>
      <w:lvlText w:val="(%1)"/>
      <w:lvlJc w:val="left"/>
      <w:pPr>
        <w:ind w:left="1320" w:hanging="360"/>
      </w:pPr>
      <w:rPr>
        <w:rFonts w:hint="default"/>
        <w:i w:val="0"/>
      </w:rPr>
    </w:lvl>
    <w:lvl w:ilvl="1" w:tplc="FFFFFFFF">
      <w:start w:val="1"/>
      <w:numFmt w:val="lowerLetter"/>
      <w:lvlText w:val="%2."/>
      <w:lvlJc w:val="left"/>
      <w:pPr>
        <w:ind w:left="2040" w:hanging="360"/>
      </w:pPr>
    </w:lvl>
    <w:lvl w:ilvl="2" w:tplc="FFFFFFFF" w:tentative="1">
      <w:start w:val="1"/>
      <w:numFmt w:val="lowerRoman"/>
      <w:lvlText w:val="%3."/>
      <w:lvlJc w:val="right"/>
      <w:pPr>
        <w:ind w:left="2760" w:hanging="180"/>
      </w:pPr>
    </w:lvl>
    <w:lvl w:ilvl="3" w:tplc="FFFFFFFF" w:tentative="1">
      <w:start w:val="1"/>
      <w:numFmt w:val="decimal"/>
      <w:lvlText w:val="%4."/>
      <w:lvlJc w:val="left"/>
      <w:pPr>
        <w:ind w:left="3480" w:hanging="360"/>
      </w:pPr>
    </w:lvl>
    <w:lvl w:ilvl="4" w:tplc="FFFFFFFF" w:tentative="1">
      <w:start w:val="1"/>
      <w:numFmt w:val="lowerLetter"/>
      <w:lvlText w:val="%5."/>
      <w:lvlJc w:val="left"/>
      <w:pPr>
        <w:ind w:left="4200" w:hanging="360"/>
      </w:pPr>
    </w:lvl>
    <w:lvl w:ilvl="5" w:tplc="FFFFFFFF" w:tentative="1">
      <w:start w:val="1"/>
      <w:numFmt w:val="lowerRoman"/>
      <w:lvlText w:val="%6."/>
      <w:lvlJc w:val="right"/>
      <w:pPr>
        <w:ind w:left="4920" w:hanging="180"/>
      </w:pPr>
    </w:lvl>
    <w:lvl w:ilvl="6" w:tplc="FFFFFFFF" w:tentative="1">
      <w:start w:val="1"/>
      <w:numFmt w:val="decimal"/>
      <w:lvlText w:val="%7."/>
      <w:lvlJc w:val="left"/>
      <w:pPr>
        <w:ind w:left="5640" w:hanging="360"/>
      </w:pPr>
    </w:lvl>
    <w:lvl w:ilvl="7" w:tplc="FFFFFFFF" w:tentative="1">
      <w:start w:val="1"/>
      <w:numFmt w:val="lowerLetter"/>
      <w:lvlText w:val="%8."/>
      <w:lvlJc w:val="left"/>
      <w:pPr>
        <w:ind w:left="6360" w:hanging="360"/>
      </w:pPr>
    </w:lvl>
    <w:lvl w:ilvl="8" w:tplc="FFFFFFFF" w:tentative="1">
      <w:start w:val="1"/>
      <w:numFmt w:val="lowerRoman"/>
      <w:lvlText w:val="%9."/>
      <w:lvlJc w:val="right"/>
      <w:pPr>
        <w:ind w:left="7080" w:hanging="180"/>
      </w:pPr>
    </w:lvl>
  </w:abstractNum>
  <w:abstractNum w:abstractNumId="39" w15:restartNumberingAfterBreak="0">
    <w:nsid w:val="69BE62F3"/>
    <w:multiLevelType w:val="hybridMultilevel"/>
    <w:tmpl w:val="A294A324"/>
    <w:lvl w:ilvl="0" w:tplc="080C000D">
      <w:start w:val="1"/>
      <w:numFmt w:val="bullet"/>
      <w:lvlText w:val=""/>
      <w:lvlJc w:val="left"/>
      <w:pPr>
        <w:ind w:left="3240" w:hanging="360"/>
      </w:pPr>
      <w:rPr>
        <w:rFonts w:ascii="Wingdings" w:hAnsi="Wingdings" w:hint="default"/>
      </w:rPr>
    </w:lvl>
    <w:lvl w:ilvl="1" w:tplc="080C0003" w:tentative="1">
      <w:start w:val="1"/>
      <w:numFmt w:val="bullet"/>
      <w:lvlText w:val="o"/>
      <w:lvlJc w:val="left"/>
      <w:pPr>
        <w:ind w:left="3960" w:hanging="360"/>
      </w:pPr>
      <w:rPr>
        <w:rFonts w:ascii="Courier New" w:hAnsi="Courier New" w:cs="Courier New" w:hint="default"/>
      </w:rPr>
    </w:lvl>
    <w:lvl w:ilvl="2" w:tplc="080C0005" w:tentative="1">
      <w:start w:val="1"/>
      <w:numFmt w:val="bullet"/>
      <w:lvlText w:val=""/>
      <w:lvlJc w:val="left"/>
      <w:pPr>
        <w:ind w:left="4680" w:hanging="360"/>
      </w:pPr>
      <w:rPr>
        <w:rFonts w:ascii="Wingdings" w:hAnsi="Wingdings" w:hint="default"/>
      </w:rPr>
    </w:lvl>
    <w:lvl w:ilvl="3" w:tplc="080C0001" w:tentative="1">
      <w:start w:val="1"/>
      <w:numFmt w:val="bullet"/>
      <w:lvlText w:val=""/>
      <w:lvlJc w:val="left"/>
      <w:pPr>
        <w:ind w:left="5400" w:hanging="360"/>
      </w:pPr>
      <w:rPr>
        <w:rFonts w:ascii="Symbol" w:hAnsi="Symbol" w:hint="default"/>
      </w:rPr>
    </w:lvl>
    <w:lvl w:ilvl="4" w:tplc="080C0003">
      <w:start w:val="1"/>
      <w:numFmt w:val="bullet"/>
      <w:lvlText w:val="o"/>
      <w:lvlJc w:val="left"/>
      <w:pPr>
        <w:ind w:left="6120" w:hanging="360"/>
      </w:pPr>
      <w:rPr>
        <w:rFonts w:ascii="Courier New" w:hAnsi="Courier New" w:cs="Courier New" w:hint="default"/>
      </w:rPr>
    </w:lvl>
    <w:lvl w:ilvl="5" w:tplc="080C0005" w:tentative="1">
      <w:start w:val="1"/>
      <w:numFmt w:val="bullet"/>
      <w:lvlText w:val=""/>
      <w:lvlJc w:val="left"/>
      <w:pPr>
        <w:ind w:left="6840" w:hanging="360"/>
      </w:pPr>
      <w:rPr>
        <w:rFonts w:ascii="Wingdings" w:hAnsi="Wingdings" w:hint="default"/>
      </w:rPr>
    </w:lvl>
    <w:lvl w:ilvl="6" w:tplc="080C0001" w:tentative="1">
      <w:start w:val="1"/>
      <w:numFmt w:val="bullet"/>
      <w:lvlText w:val=""/>
      <w:lvlJc w:val="left"/>
      <w:pPr>
        <w:ind w:left="7560" w:hanging="360"/>
      </w:pPr>
      <w:rPr>
        <w:rFonts w:ascii="Symbol" w:hAnsi="Symbol" w:hint="default"/>
      </w:rPr>
    </w:lvl>
    <w:lvl w:ilvl="7" w:tplc="080C0003" w:tentative="1">
      <w:start w:val="1"/>
      <w:numFmt w:val="bullet"/>
      <w:lvlText w:val="o"/>
      <w:lvlJc w:val="left"/>
      <w:pPr>
        <w:ind w:left="8280" w:hanging="360"/>
      </w:pPr>
      <w:rPr>
        <w:rFonts w:ascii="Courier New" w:hAnsi="Courier New" w:cs="Courier New" w:hint="default"/>
      </w:rPr>
    </w:lvl>
    <w:lvl w:ilvl="8" w:tplc="080C0005" w:tentative="1">
      <w:start w:val="1"/>
      <w:numFmt w:val="bullet"/>
      <w:lvlText w:val=""/>
      <w:lvlJc w:val="left"/>
      <w:pPr>
        <w:ind w:left="9000" w:hanging="360"/>
      </w:pPr>
      <w:rPr>
        <w:rFonts w:ascii="Wingdings" w:hAnsi="Wingdings" w:hint="default"/>
      </w:rPr>
    </w:lvl>
  </w:abstractNum>
  <w:abstractNum w:abstractNumId="40" w15:restartNumberingAfterBreak="0">
    <w:nsid w:val="6E784719"/>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1" w15:restartNumberingAfterBreak="0">
    <w:nsid w:val="6ECB343F"/>
    <w:multiLevelType w:val="multilevel"/>
    <w:tmpl w:val="9CDADC36"/>
    <w:lvl w:ilvl="0">
      <w:start w:val="5"/>
      <w:numFmt w:val="decimal"/>
      <w:lvlText w:val="%1."/>
      <w:lvlJc w:val="left"/>
      <w:pPr>
        <w:ind w:left="360" w:hanging="360"/>
      </w:pPr>
      <w:rPr>
        <w:rFonts w:hint="default"/>
        <w:u w:val="single"/>
      </w:rPr>
    </w:lvl>
    <w:lvl w:ilvl="1">
      <w:start w:val="1"/>
      <w:numFmt w:val="decimal"/>
      <w:lvlText w:val="%1.%2."/>
      <w:lvlJc w:val="left"/>
      <w:pPr>
        <w:ind w:left="840" w:hanging="360"/>
      </w:pPr>
      <w:rPr>
        <w:rFonts w:hint="default"/>
        <w:b/>
        <w:bCs/>
        <w:u w:val="none"/>
      </w:rPr>
    </w:lvl>
    <w:lvl w:ilvl="2">
      <w:start w:val="1"/>
      <w:numFmt w:val="decimal"/>
      <w:lvlText w:val="%1.%2.%3."/>
      <w:lvlJc w:val="left"/>
      <w:pPr>
        <w:ind w:left="1680" w:hanging="720"/>
      </w:pPr>
      <w:rPr>
        <w:rFonts w:hint="default"/>
        <w:u w:val="single"/>
      </w:rPr>
    </w:lvl>
    <w:lvl w:ilvl="3">
      <w:start w:val="1"/>
      <w:numFmt w:val="decimal"/>
      <w:lvlText w:val="%1.%2.%3.%4."/>
      <w:lvlJc w:val="left"/>
      <w:pPr>
        <w:ind w:left="2160" w:hanging="720"/>
      </w:pPr>
      <w:rPr>
        <w:rFonts w:hint="default"/>
        <w:u w:val="single"/>
      </w:rPr>
    </w:lvl>
    <w:lvl w:ilvl="4">
      <w:start w:val="1"/>
      <w:numFmt w:val="decimal"/>
      <w:lvlText w:val="%1.%2.%3.%4.%5."/>
      <w:lvlJc w:val="left"/>
      <w:pPr>
        <w:ind w:left="3000" w:hanging="1080"/>
      </w:pPr>
      <w:rPr>
        <w:rFonts w:hint="default"/>
        <w:u w:val="single"/>
      </w:rPr>
    </w:lvl>
    <w:lvl w:ilvl="5">
      <w:start w:val="1"/>
      <w:numFmt w:val="decimal"/>
      <w:lvlText w:val="%1.%2.%3.%4.%5.%6."/>
      <w:lvlJc w:val="left"/>
      <w:pPr>
        <w:ind w:left="3480" w:hanging="1080"/>
      </w:pPr>
      <w:rPr>
        <w:rFonts w:hint="default"/>
        <w:u w:val="single"/>
      </w:rPr>
    </w:lvl>
    <w:lvl w:ilvl="6">
      <w:start w:val="1"/>
      <w:numFmt w:val="decimal"/>
      <w:lvlText w:val="%1.%2.%3.%4.%5.%6.%7."/>
      <w:lvlJc w:val="left"/>
      <w:pPr>
        <w:ind w:left="4320" w:hanging="1440"/>
      </w:pPr>
      <w:rPr>
        <w:rFonts w:hint="default"/>
        <w:u w:val="single"/>
      </w:rPr>
    </w:lvl>
    <w:lvl w:ilvl="7">
      <w:start w:val="1"/>
      <w:numFmt w:val="decimal"/>
      <w:lvlText w:val="%1.%2.%3.%4.%5.%6.%7.%8."/>
      <w:lvlJc w:val="left"/>
      <w:pPr>
        <w:ind w:left="4800" w:hanging="1440"/>
      </w:pPr>
      <w:rPr>
        <w:rFonts w:hint="default"/>
        <w:u w:val="single"/>
      </w:rPr>
    </w:lvl>
    <w:lvl w:ilvl="8">
      <w:start w:val="1"/>
      <w:numFmt w:val="decimal"/>
      <w:lvlText w:val="%1.%2.%3.%4.%5.%6.%7.%8.%9."/>
      <w:lvlJc w:val="left"/>
      <w:pPr>
        <w:ind w:left="5640" w:hanging="1800"/>
      </w:pPr>
      <w:rPr>
        <w:rFonts w:hint="default"/>
        <w:u w:val="single"/>
      </w:rPr>
    </w:lvl>
  </w:abstractNum>
  <w:abstractNum w:abstractNumId="42" w15:restartNumberingAfterBreak="0">
    <w:nsid w:val="6ED411CA"/>
    <w:multiLevelType w:val="multilevel"/>
    <w:tmpl w:val="0B76FFE6"/>
    <w:lvl w:ilvl="0">
      <w:start w:val="3"/>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u w:val="single"/>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3" w15:restartNumberingAfterBreak="0">
    <w:nsid w:val="70182A1C"/>
    <w:multiLevelType w:val="hybridMultilevel"/>
    <w:tmpl w:val="BBBA82DC"/>
    <w:lvl w:ilvl="0" w:tplc="84901F78">
      <w:start w:val="1"/>
      <w:numFmt w:val="lowerLetter"/>
      <w:lvlText w:val="(%1)"/>
      <w:lvlJc w:val="left"/>
      <w:pPr>
        <w:ind w:left="1069" w:hanging="360"/>
      </w:pPr>
      <w:rPr>
        <w:rFonts w:hint="default"/>
      </w:rPr>
    </w:lvl>
    <w:lvl w:ilvl="1" w:tplc="080C0019" w:tentative="1">
      <w:start w:val="1"/>
      <w:numFmt w:val="lowerLetter"/>
      <w:lvlText w:val="%2."/>
      <w:lvlJc w:val="left"/>
      <w:pPr>
        <w:ind w:left="1789" w:hanging="360"/>
      </w:pPr>
    </w:lvl>
    <w:lvl w:ilvl="2" w:tplc="080C001B" w:tentative="1">
      <w:start w:val="1"/>
      <w:numFmt w:val="lowerRoman"/>
      <w:lvlText w:val="%3."/>
      <w:lvlJc w:val="right"/>
      <w:pPr>
        <w:ind w:left="2509" w:hanging="180"/>
      </w:pPr>
    </w:lvl>
    <w:lvl w:ilvl="3" w:tplc="080C000F" w:tentative="1">
      <w:start w:val="1"/>
      <w:numFmt w:val="decimal"/>
      <w:lvlText w:val="%4."/>
      <w:lvlJc w:val="left"/>
      <w:pPr>
        <w:ind w:left="3229" w:hanging="360"/>
      </w:pPr>
    </w:lvl>
    <w:lvl w:ilvl="4" w:tplc="080C0019" w:tentative="1">
      <w:start w:val="1"/>
      <w:numFmt w:val="lowerLetter"/>
      <w:lvlText w:val="%5."/>
      <w:lvlJc w:val="left"/>
      <w:pPr>
        <w:ind w:left="3949" w:hanging="360"/>
      </w:pPr>
    </w:lvl>
    <w:lvl w:ilvl="5" w:tplc="080C001B" w:tentative="1">
      <w:start w:val="1"/>
      <w:numFmt w:val="lowerRoman"/>
      <w:lvlText w:val="%6."/>
      <w:lvlJc w:val="right"/>
      <w:pPr>
        <w:ind w:left="4669" w:hanging="180"/>
      </w:pPr>
    </w:lvl>
    <w:lvl w:ilvl="6" w:tplc="080C000F" w:tentative="1">
      <w:start w:val="1"/>
      <w:numFmt w:val="decimal"/>
      <w:lvlText w:val="%7."/>
      <w:lvlJc w:val="left"/>
      <w:pPr>
        <w:ind w:left="5389" w:hanging="360"/>
      </w:pPr>
    </w:lvl>
    <w:lvl w:ilvl="7" w:tplc="080C0019" w:tentative="1">
      <w:start w:val="1"/>
      <w:numFmt w:val="lowerLetter"/>
      <w:lvlText w:val="%8."/>
      <w:lvlJc w:val="left"/>
      <w:pPr>
        <w:ind w:left="6109" w:hanging="360"/>
      </w:pPr>
    </w:lvl>
    <w:lvl w:ilvl="8" w:tplc="080C001B" w:tentative="1">
      <w:start w:val="1"/>
      <w:numFmt w:val="lowerRoman"/>
      <w:lvlText w:val="%9."/>
      <w:lvlJc w:val="right"/>
      <w:pPr>
        <w:ind w:left="6829" w:hanging="180"/>
      </w:pPr>
    </w:lvl>
  </w:abstractNum>
  <w:abstractNum w:abstractNumId="44" w15:restartNumberingAfterBreak="0">
    <w:nsid w:val="70DC655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5" w15:restartNumberingAfterBreak="0">
    <w:nsid w:val="72FC0037"/>
    <w:multiLevelType w:val="multilevel"/>
    <w:tmpl w:val="1562CDD6"/>
    <w:lvl w:ilvl="0">
      <w:start w:val="5"/>
      <w:numFmt w:val="decimal"/>
      <w:lvlText w:val="%1."/>
      <w:lvlJc w:val="left"/>
      <w:pPr>
        <w:ind w:left="360" w:hanging="360"/>
      </w:pPr>
      <w:rPr>
        <w:rFonts w:hint="default"/>
      </w:rPr>
    </w:lvl>
    <w:lvl w:ilvl="1">
      <w:start w:val="1"/>
      <w:numFmt w:val="decimal"/>
      <w:lvlText w:val="%1.%2."/>
      <w:lvlJc w:val="left"/>
      <w:pPr>
        <w:ind w:left="1320" w:hanging="360"/>
      </w:pPr>
      <w:rPr>
        <w:rFonts w:hint="default"/>
        <w:b/>
        <w:bCs/>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46" w15:restartNumberingAfterBreak="0">
    <w:nsid w:val="745F351E"/>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7" w15:restartNumberingAfterBreak="0">
    <w:nsid w:val="7C836F61"/>
    <w:multiLevelType w:val="hybridMultilevel"/>
    <w:tmpl w:val="9B3E4066"/>
    <w:lvl w:ilvl="0" w:tplc="FCBC8526">
      <w:start w:val="1"/>
      <w:numFmt w:val="lowerLetter"/>
      <w:lvlText w:val="(%1)"/>
      <w:lvlJc w:val="left"/>
      <w:pPr>
        <w:ind w:left="1320" w:hanging="360"/>
      </w:pPr>
      <w:rPr>
        <w:rFonts w:hint="default"/>
      </w:rPr>
    </w:lvl>
    <w:lvl w:ilvl="1" w:tplc="080C0019" w:tentative="1">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start w:val="1"/>
      <w:numFmt w:val="lowerRoman"/>
      <w:lvlText w:val="%6."/>
      <w:lvlJc w:val="right"/>
      <w:pPr>
        <w:ind w:left="4920" w:hanging="180"/>
      </w:pPr>
    </w:lvl>
    <w:lvl w:ilvl="6" w:tplc="080C000F">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num w:numId="1" w16cid:durableId="2114666477">
    <w:abstractNumId w:val="12"/>
  </w:num>
  <w:num w:numId="2" w16cid:durableId="828906325">
    <w:abstractNumId w:val="1"/>
  </w:num>
  <w:num w:numId="3" w16cid:durableId="1421607773">
    <w:abstractNumId w:val="25"/>
  </w:num>
  <w:num w:numId="4" w16cid:durableId="1096363254">
    <w:abstractNumId w:val="0"/>
  </w:num>
  <w:num w:numId="5" w16cid:durableId="534733717">
    <w:abstractNumId w:val="28"/>
  </w:num>
  <w:num w:numId="6" w16cid:durableId="659385799">
    <w:abstractNumId w:val="42"/>
  </w:num>
  <w:num w:numId="7" w16cid:durableId="882642859">
    <w:abstractNumId w:val="10"/>
  </w:num>
  <w:num w:numId="8" w16cid:durableId="1107656495">
    <w:abstractNumId w:val="5"/>
  </w:num>
  <w:num w:numId="9" w16cid:durableId="238832995">
    <w:abstractNumId w:val="45"/>
  </w:num>
  <w:num w:numId="10" w16cid:durableId="632056179">
    <w:abstractNumId w:val="21"/>
  </w:num>
  <w:num w:numId="11" w16cid:durableId="770707077">
    <w:abstractNumId w:val="8"/>
  </w:num>
  <w:num w:numId="12" w16cid:durableId="1062022620">
    <w:abstractNumId w:val="33"/>
  </w:num>
  <w:num w:numId="13" w16cid:durableId="1128751">
    <w:abstractNumId w:val="20"/>
  </w:num>
  <w:num w:numId="14" w16cid:durableId="1953514520">
    <w:abstractNumId w:val="37"/>
  </w:num>
  <w:num w:numId="15" w16cid:durableId="2143768770">
    <w:abstractNumId w:val="40"/>
  </w:num>
  <w:num w:numId="16" w16cid:durableId="1513300708">
    <w:abstractNumId w:val="7"/>
  </w:num>
  <w:num w:numId="17" w16cid:durableId="1235355958">
    <w:abstractNumId w:val="17"/>
  </w:num>
  <w:num w:numId="18" w16cid:durableId="2107579641">
    <w:abstractNumId w:val="19"/>
  </w:num>
  <w:num w:numId="19" w16cid:durableId="1092236615">
    <w:abstractNumId w:val="30"/>
  </w:num>
  <w:num w:numId="20" w16cid:durableId="412317650">
    <w:abstractNumId w:val="3"/>
  </w:num>
  <w:num w:numId="21" w16cid:durableId="2128500346">
    <w:abstractNumId w:val="31"/>
  </w:num>
  <w:num w:numId="22" w16cid:durableId="1447118299">
    <w:abstractNumId w:val="15"/>
  </w:num>
  <w:num w:numId="23" w16cid:durableId="580914879">
    <w:abstractNumId w:val="38"/>
  </w:num>
  <w:num w:numId="24" w16cid:durableId="1613895504">
    <w:abstractNumId w:val="14"/>
  </w:num>
  <w:num w:numId="25" w16cid:durableId="487525385">
    <w:abstractNumId w:val="36"/>
  </w:num>
  <w:num w:numId="26" w16cid:durableId="1541477428">
    <w:abstractNumId w:val="29"/>
  </w:num>
  <w:num w:numId="27" w16cid:durableId="1427270664">
    <w:abstractNumId w:val="39"/>
  </w:num>
  <w:num w:numId="28" w16cid:durableId="736056889">
    <w:abstractNumId w:val="9"/>
  </w:num>
  <w:num w:numId="29" w16cid:durableId="47460274">
    <w:abstractNumId w:val="43"/>
  </w:num>
  <w:num w:numId="30" w16cid:durableId="1971086289">
    <w:abstractNumId w:val="35"/>
  </w:num>
  <w:num w:numId="31" w16cid:durableId="527257613">
    <w:abstractNumId w:val="22"/>
  </w:num>
  <w:num w:numId="32" w16cid:durableId="1408305502">
    <w:abstractNumId w:val="34"/>
  </w:num>
  <w:num w:numId="33" w16cid:durableId="2051685378">
    <w:abstractNumId w:val="4"/>
  </w:num>
  <w:num w:numId="34" w16cid:durableId="1172991327">
    <w:abstractNumId w:val="27"/>
  </w:num>
  <w:num w:numId="35" w16cid:durableId="798231910">
    <w:abstractNumId w:val="32"/>
  </w:num>
  <w:num w:numId="36" w16cid:durableId="730233613">
    <w:abstractNumId w:val="2"/>
  </w:num>
  <w:num w:numId="37" w16cid:durableId="59520991">
    <w:abstractNumId w:val="44"/>
  </w:num>
  <w:num w:numId="38" w16cid:durableId="765658691">
    <w:abstractNumId w:val="47"/>
  </w:num>
  <w:num w:numId="39" w16cid:durableId="1875732243">
    <w:abstractNumId w:val="23"/>
  </w:num>
  <w:num w:numId="40" w16cid:durableId="359168937">
    <w:abstractNumId w:val="18"/>
  </w:num>
  <w:num w:numId="41" w16cid:durableId="1688485660">
    <w:abstractNumId w:val="26"/>
  </w:num>
  <w:num w:numId="42" w16cid:durableId="1550023508">
    <w:abstractNumId w:val="13"/>
  </w:num>
  <w:num w:numId="43" w16cid:durableId="451440294">
    <w:abstractNumId w:val="16"/>
  </w:num>
  <w:num w:numId="44" w16cid:durableId="835000467">
    <w:abstractNumId w:val="6"/>
  </w:num>
  <w:num w:numId="45" w16cid:durableId="1931307487">
    <w:abstractNumId w:val="41"/>
  </w:num>
  <w:num w:numId="46" w16cid:durableId="1624653190">
    <w:abstractNumId w:val="11"/>
  </w:num>
  <w:num w:numId="47" w16cid:durableId="61217928">
    <w:abstractNumId w:val="24"/>
  </w:num>
  <w:num w:numId="48" w16cid:durableId="2131823208">
    <w:abstractNumId w:val="4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removePersonalInformation/>
  <w:removeDateAndTime/>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B33E6"/>
    <w:rsid w:val="00001D6C"/>
    <w:rsid w:val="00042ACA"/>
    <w:rsid w:val="0004375F"/>
    <w:rsid w:val="00090354"/>
    <w:rsid w:val="000B08E0"/>
    <w:rsid w:val="000E253A"/>
    <w:rsid w:val="001344DB"/>
    <w:rsid w:val="0014068F"/>
    <w:rsid w:val="001452E8"/>
    <w:rsid w:val="001507A9"/>
    <w:rsid w:val="00152F0E"/>
    <w:rsid w:val="00153D1B"/>
    <w:rsid w:val="00164256"/>
    <w:rsid w:val="00194879"/>
    <w:rsid w:val="00197C21"/>
    <w:rsid w:val="001B38EF"/>
    <w:rsid w:val="001B5649"/>
    <w:rsid w:val="001B6DD1"/>
    <w:rsid w:val="001C7129"/>
    <w:rsid w:val="001F48E4"/>
    <w:rsid w:val="00206BDB"/>
    <w:rsid w:val="00211C18"/>
    <w:rsid w:val="00215029"/>
    <w:rsid w:val="00217F11"/>
    <w:rsid w:val="0023166A"/>
    <w:rsid w:val="00237B1B"/>
    <w:rsid w:val="00237BC1"/>
    <w:rsid w:val="00245461"/>
    <w:rsid w:val="00253BFC"/>
    <w:rsid w:val="0026464D"/>
    <w:rsid w:val="002649C8"/>
    <w:rsid w:val="00282AEE"/>
    <w:rsid w:val="0029702E"/>
    <w:rsid w:val="002A52F0"/>
    <w:rsid w:val="002A7E09"/>
    <w:rsid w:val="002C0D47"/>
    <w:rsid w:val="002E3795"/>
    <w:rsid w:val="002E43A3"/>
    <w:rsid w:val="002F4E4D"/>
    <w:rsid w:val="002F79D6"/>
    <w:rsid w:val="0030113E"/>
    <w:rsid w:val="00315BC1"/>
    <w:rsid w:val="00327EA6"/>
    <w:rsid w:val="0033245C"/>
    <w:rsid w:val="00334143"/>
    <w:rsid w:val="00372914"/>
    <w:rsid w:val="00373CBC"/>
    <w:rsid w:val="003759A4"/>
    <w:rsid w:val="00380D40"/>
    <w:rsid w:val="003A5B74"/>
    <w:rsid w:val="003B0296"/>
    <w:rsid w:val="003B21F9"/>
    <w:rsid w:val="003F3B09"/>
    <w:rsid w:val="0041111C"/>
    <w:rsid w:val="00432738"/>
    <w:rsid w:val="0043604C"/>
    <w:rsid w:val="004418B6"/>
    <w:rsid w:val="00443796"/>
    <w:rsid w:val="00450B69"/>
    <w:rsid w:val="00466BC2"/>
    <w:rsid w:val="00467736"/>
    <w:rsid w:val="00470809"/>
    <w:rsid w:val="00485681"/>
    <w:rsid w:val="004879A7"/>
    <w:rsid w:val="004B2740"/>
    <w:rsid w:val="004C1C63"/>
    <w:rsid w:val="004D559F"/>
    <w:rsid w:val="004E26B7"/>
    <w:rsid w:val="004E6C24"/>
    <w:rsid w:val="004F284D"/>
    <w:rsid w:val="004F5BF4"/>
    <w:rsid w:val="005008E5"/>
    <w:rsid w:val="00515227"/>
    <w:rsid w:val="00526C13"/>
    <w:rsid w:val="0054314B"/>
    <w:rsid w:val="00552C3D"/>
    <w:rsid w:val="00574327"/>
    <w:rsid w:val="00585D4C"/>
    <w:rsid w:val="0059327C"/>
    <w:rsid w:val="005979A7"/>
    <w:rsid w:val="005A5703"/>
    <w:rsid w:val="005A7B71"/>
    <w:rsid w:val="005C4E62"/>
    <w:rsid w:val="005C7A08"/>
    <w:rsid w:val="005F2475"/>
    <w:rsid w:val="006373F1"/>
    <w:rsid w:val="00641F76"/>
    <w:rsid w:val="006424ED"/>
    <w:rsid w:val="00646E8A"/>
    <w:rsid w:val="00657A85"/>
    <w:rsid w:val="00657CA5"/>
    <w:rsid w:val="00667881"/>
    <w:rsid w:val="006747C2"/>
    <w:rsid w:val="00683A7E"/>
    <w:rsid w:val="00691333"/>
    <w:rsid w:val="006A4ACB"/>
    <w:rsid w:val="006B4535"/>
    <w:rsid w:val="006C4335"/>
    <w:rsid w:val="006D2DE8"/>
    <w:rsid w:val="006D4F49"/>
    <w:rsid w:val="006E5D3C"/>
    <w:rsid w:val="006E63CD"/>
    <w:rsid w:val="006E6AE1"/>
    <w:rsid w:val="006E7B75"/>
    <w:rsid w:val="006F1D4C"/>
    <w:rsid w:val="006F5901"/>
    <w:rsid w:val="00702A96"/>
    <w:rsid w:val="00710B4A"/>
    <w:rsid w:val="00723C49"/>
    <w:rsid w:val="00752AEB"/>
    <w:rsid w:val="00762D49"/>
    <w:rsid w:val="00775357"/>
    <w:rsid w:val="00796043"/>
    <w:rsid w:val="007A2062"/>
    <w:rsid w:val="007A3136"/>
    <w:rsid w:val="007B33E6"/>
    <w:rsid w:val="007B5294"/>
    <w:rsid w:val="007D7D41"/>
    <w:rsid w:val="007E797D"/>
    <w:rsid w:val="00807298"/>
    <w:rsid w:val="00807BE5"/>
    <w:rsid w:val="0085411F"/>
    <w:rsid w:val="00862A0C"/>
    <w:rsid w:val="008672C1"/>
    <w:rsid w:val="0088227B"/>
    <w:rsid w:val="00884488"/>
    <w:rsid w:val="00890965"/>
    <w:rsid w:val="00897F8A"/>
    <w:rsid w:val="008B0AA0"/>
    <w:rsid w:val="008B2C0A"/>
    <w:rsid w:val="008B5449"/>
    <w:rsid w:val="008D40BF"/>
    <w:rsid w:val="008F2F16"/>
    <w:rsid w:val="0092048A"/>
    <w:rsid w:val="009300C8"/>
    <w:rsid w:val="009526B2"/>
    <w:rsid w:val="00954EBE"/>
    <w:rsid w:val="009642EB"/>
    <w:rsid w:val="009A1814"/>
    <w:rsid w:val="009D198A"/>
    <w:rsid w:val="009D74EF"/>
    <w:rsid w:val="009F18E1"/>
    <w:rsid w:val="009F1CC8"/>
    <w:rsid w:val="00A15706"/>
    <w:rsid w:val="00A33E52"/>
    <w:rsid w:val="00A52492"/>
    <w:rsid w:val="00A63EE7"/>
    <w:rsid w:val="00A65DC8"/>
    <w:rsid w:val="00A65F89"/>
    <w:rsid w:val="00A72D4E"/>
    <w:rsid w:val="00A83F68"/>
    <w:rsid w:val="00A84A35"/>
    <w:rsid w:val="00AA0B7A"/>
    <w:rsid w:val="00AA251D"/>
    <w:rsid w:val="00AA3FB5"/>
    <w:rsid w:val="00AE5039"/>
    <w:rsid w:val="00AF28F2"/>
    <w:rsid w:val="00B2464B"/>
    <w:rsid w:val="00B376D0"/>
    <w:rsid w:val="00B677F2"/>
    <w:rsid w:val="00B778AD"/>
    <w:rsid w:val="00B973C6"/>
    <w:rsid w:val="00BA6934"/>
    <w:rsid w:val="00BE2CC4"/>
    <w:rsid w:val="00BE56A6"/>
    <w:rsid w:val="00C049C7"/>
    <w:rsid w:val="00C04E88"/>
    <w:rsid w:val="00C06044"/>
    <w:rsid w:val="00C32D7F"/>
    <w:rsid w:val="00C66331"/>
    <w:rsid w:val="00C86C01"/>
    <w:rsid w:val="00C86E6D"/>
    <w:rsid w:val="00C90B4D"/>
    <w:rsid w:val="00C911FF"/>
    <w:rsid w:val="00C9528F"/>
    <w:rsid w:val="00CD73D1"/>
    <w:rsid w:val="00CF430B"/>
    <w:rsid w:val="00CF6D23"/>
    <w:rsid w:val="00D1118F"/>
    <w:rsid w:val="00D1408F"/>
    <w:rsid w:val="00D15FDE"/>
    <w:rsid w:val="00D22A38"/>
    <w:rsid w:val="00D46D21"/>
    <w:rsid w:val="00D55ACA"/>
    <w:rsid w:val="00D96BAE"/>
    <w:rsid w:val="00D97B3D"/>
    <w:rsid w:val="00DA4DD2"/>
    <w:rsid w:val="00DB188E"/>
    <w:rsid w:val="00DC35A4"/>
    <w:rsid w:val="00DC518F"/>
    <w:rsid w:val="00DE181E"/>
    <w:rsid w:val="00DE2831"/>
    <w:rsid w:val="00E0556B"/>
    <w:rsid w:val="00E101F1"/>
    <w:rsid w:val="00E217F7"/>
    <w:rsid w:val="00E27219"/>
    <w:rsid w:val="00E46C85"/>
    <w:rsid w:val="00E87F9F"/>
    <w:rsid w:val="00E941C1"/>
    <w:rsid w:val="00EA0DD0"/>
    <w:rsid w:val="00EB7D47"/>
    <w:rsid w:val="00EC1CF9"/>
    <w:rsid w:val="00ED5F64"/>
    <w:rsid w:val="00EF5BD7"/>
    <w:rsid w:val="00F019FD"/>
    <w:rsid w:val="00F0329D"/>
    <w:rsid w:val="00F10FBD"/>
    <w:rsid w:val="00F47AC0"/>
    <w:rsid w:val="00F7274E"/>
    <w:rsid w:val="00F75648"/>
    <w:rsid w:val="00F768EF"/>
    <w:rsid w:val="00FB7695"/>
    <w:rsid w:val="00FC09A8"/>
    <w:rsid w:val="00FC4DB1"/>
    <w:rsid w:val="00FC5A25"/>
    <w:rsid w:val="00FE254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77D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fr-FR"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3E6"/>
    <w:rPr>
      <w:sz w:val="24"/>
      <w:lang w:eastAsia="en-US"/>
    </w:rPr>
  </w:style>
  <w:style w:type="paragraph" w:styleId="Heading2">
    <w:name w:val="heading 2"/>
    <w:basedOn w:val="Normal"/>
    <w:next w:val="Normal"/>
    <w:link w:val="Heading2Char"/>
    <w:uiPriority w:val="9"/>
    <w:unhideWhenUsed/>
    <w:qFormat/>
    <w:rsid w:val="007B33E6"/>
    <w:pPr>
      <w:keepNext/>
      <w:keepLines/>
      <w:spacing w:before="200"/>
      <w:outlineLvl w:val="1"/>
    </w:pPr>
    <w:rPr>
      <w:rFonts w:ascii="Cambria" w:eastAsia="SimSun" w:hAnsi="Cambria"/>
      <w:b/>
      <w:bCs/>
      <w:color w:val="4F81BD"/>
      <w:sz w:val="26"/>
      <w:szCs w:val="26"/>
    </w:rPr>
  </w:style>
  <w:style w:type="paragraph" w:styleId="Heading3">
    <w:name w:val="heading 3"/>
    <w:basedOn w:val="Normal"/>
    <w:next w:val="Normal"/>
    <w:link w:val="Heading3Char"/>
    <w:uiPriority w:val="9"/>
    <w:semiHidden/>
    <w:unhideWhenUsed/>
    <w:qFormat/>
    <w:rsid w:val="00C04E88"/>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nhideWhenUsed/>
    <w:qFormat/>
    <w:rsid w:val="007B33E6"/>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B33E6"/>
    <w:rPr>
      <w:rFonts w:ascii="Cambria" w:eastAsia="SimSun" w:hAnsi="Cambria"/>
      <w:b/>
      <w:bCs/>
      <w:color w:val="4F81BD"/>
      <w:sz w:val="26"/>
      <w:szCs w:val="26"/>
      <w:lang w:eastAsia="en-US"/>
    </w:rPr>
  </w:style>
  <w:style w:type="character" w:customStyle="1" w:styleId="Heading4Char">
    <w:name w:val="Heading 4 Char"/>
    <w:link w:val="Heading4"/>
    <w:rsid w:val="007B33E6"/>
    <w:rPr>
      <w:rFonts w:ascii="Cambria" w:eastAsia="SimSun" w:hAnsi="Cambria"/>
      <w:b/>
      <w:bCs/>
      <w:i/>
      <w:iCs/>
      <w:color w:val="4F81BD"/>
      <w:sz w:val="24"/>
      <w:lang w:eastAsia="en-US"/>
    </w:rPr>
  </w:style>
  <w:style w:type="paragraph" w:customStyle="1" w:styleId="Text2">
    <w:name w:val="Text 2"/>
    <w:basedOn w:val="Normal"/>
    <w:rsid w:val="007B33E6"/>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7B33E6"/>
    <w:pPr>
      <w:tabs>
        <w:tab w:val="num" w:pos="360"/>
      </w:tabs>
      <w:spacing w:before="120" w:after="120"/>
      <w:ind w:left="360" w:hanging="360"/>
      <w:jc w:val="both"/>
    </w:pPr>
    <w:rPr>
      <w:rFonts w:eastAsia="Times New Roman"/>
      <w:szCs w:val="24"/>
      <w:lang w:eastAsia="en-GB"/>
    </w:rPr>
  </w:style>
  <w:style w:type="paragraph" w:styleId="FootnoteText">
    <w:name w:val="footnote text"/>
    <w:basedOn w:val="Normal"/>
    <w:link w:val="FootnoteTextChar"/>
    <w:uiPriority w:val="99"/>
    <w:unhideWhenUsed/>
    <w:rsid w:val="007B33E6"/>
    <w:pPr>
      <w:ind w:left="720" w:hanging="720"/>
      <w:jc w:val="both"/>
    </w:pPr>
    <w:rPr>
      <w:sz w:val="20"/>
      <w:lang w:eastAsia="en-GB"/>
    </w:rPr>
  </w:style>
  <w:style w:type="character" w:customStyle="1" w:styleId="FootnoteTextChar">
    <w:name w:val="Footnote Text Char"/>
    <w:basedOn w:val="DefaultParagraphFont"/>
    <w:link w:val="FootnoteText"/>
    <w:uiPriority w:val="99"/>
    <w:rsid w:val="007B33E6"/>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7B33E6"/>
    <w:rPr>
      <w:vertAlign w:val="superscript"/>
    </w:rPr>
  </w:style>
  <w:style w:type="paragraph" w:customStyle="1" w:styleId="SUPERSChar">
    <w:name w:val="SUPERS Char"/>
    <w:aliases w:val="EN Footnote Reference Char"/>
    <w:basedOn w:val="Normal"/>
    <w:link w:val="FootnoteReference"/>
    <w:uiPriority w:val="99"/>
    <w:rsid w:val="007B33E6"/>
    <w:pPr>
      <w:spacing w:after="160" w:line="240" w:lineRule="exact"/>
    </w:pPr>
    <w:rPr>
      <w:sz w:val="20"/>
      <w:vertAlign w:val="superscript"/>
      <w:lang w:eastAsia="en-GB"/>
    </w:rPr>
  </w:style>
  <w:style w:type="character" w:styleId="Hyperlink">
    <w:name w:val="Hyperlink"/>
    <w:uiPriority w:val="99"/>
    <w:rsid w:val="007B33E6"/>
    <w:rPr>
      <w:color w:val="0000FF"/>
      <w:u w:val="single"/>
    </w:rPr>
  </w:style>
  <w:style w:type="table" w:styleId="TableGrid">
    <w:name w:val="Table Grid"/>
    <w:basedOn w:val="TableNormal"/>
    <w:uiPriority w:val="59"/>
    <w:rsid w:val="007B33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rsid w:val="007B33E6"/>
    <w:pPr>
      <w:numPr>
        <w:numId w:val="3"/>
      </w:numPr>
      <w:spacing w:after="240"/>
      <w:jc w:val="both"/>
    </w:pPr>
    <w:rPr>
      <w:rFonts w:eastAsia="Times New Roman"/>
    </w:rPr>
  </w:style>
  <w:style w:type="paragraph" w:customStyle="1" w:styleId="ListNumberLevel2">
    <w:name w:val="List Number (Level 2)"/>
    <w:basedOn w:val="Normal"/>
    <w:rsid w:val="007B33E6"/>
    <w:pPr>
      <w:numPr>
        <w:ilvl w:val="1"/>
        <w:numId w:val="3"/>
      </w:numPr>
      <w:spacing w:after="240"/>
      <w:jc w:val="both"/>
    </w:pPr>
    <w:rPr>
      <w:rFonts w:eastAsia="Times New Roman"/>
    </w:rPr>
  </w:style>
  <w:style w:type="paragraph" w:customStyle="1" w:styleId="ListNumberLevel3">
    <w:name w:val="List Number (Level 3)"/>
    <w:basedOn w:val="Normal"/>
    <w:rsid w:val="007B33E6"/>
    <w:pPr>
      <w:numPr>
        <w:ilvl w:val="2"/>
        <w:numId w:val="3"/>
      </w:numPr>
      <w:spacing w:after="240"/>
      <w:jc w:val="both"/>
    </w:pPr>
    <w:rPr>
      <w:rFonts w:eastAsia="Times New Roman"/>
    </w:rPr>
  </w:style>
  <w:style w:type="paragraph" w:customStyle="1" w:styleId="ListNumberLevel4">
    <w:name w:val="List Number (Level 4)"/>
    <w:basedOn w:val="Normal"/>
    <w:rsid w:val="007B33E6"/>
    <w:pPr>
      <w:numPr>
        <w:ilvl w:val="3"/>
        <w:numId w:val="3"/>
      </w:numPr>
      <w:spacing w:after="240"/>
      <w:jc w:val="both"/>
    </w:pPr>
    <w:rPr>
      <w:rFonts w:eastAsia="Times New Roman"/>
    </w:rPr>
  </w:style>
  <w:style w:type="paragraph" w:styleId="Revision">
    <w:name w:val="Revision"/>
    <w:hidden/>
    <w:uiPriority w:val="99"/>
    <w:semiHidden/>
    <w:rsid w:val="0029702E"/>
    <w:rPr>
      <w:sz w:val="24"/>
      <w:lang w:eastAsia="en-US"/>
    </w:rPr>
  </w:style>
  <w:style w:type="character" w:styleId="CommentReference">
    <w:name w:val="annotation reference"/>
    <w:uiPriority w:val="99"/>
    <w:semiHidden/>
    <w:unhideWhenUsed/>
    <w:rsid w:val="00B973C6"/>
    <w:rPr>
      <w:sz w:val="16"/>
      <w:szCs w:val="16"/>
    </w:rPr>
  </w:style>
  <w:style w:type="paragraph" w:styleId="CommentText">
    <w:name w:val="annotation text"/>
    <w:basedOn w:val="Normal"/>
    <w:link w:val="CommentTextChar"/>
    <w:uiPriority w:val="99"/>
    <w:unhideWhenUsed/>
    <w:rsid w:val="00B973C6"/>
    <w:rPr>
      <w:sz w:val="20"/>
    </w:rPr>
  </w:style>
  <w:style w:type="character" w:customStyle="1" w:styleId="CommentTextChar">
    <w:name w:val="Comment Text Char"/>
    <w:link w:val="CommentText"/>
    <w:uiPriority w:val="99"/>
    <w:rsid w:val="00B973C6"/>
    <w:rPr>
      <w:lang w:val="fr-FR" w:eastAsia="en-US"/>
    </w:rPr>
  </w:style>
  <w:style w:type="paragraph" w:styleId="CommentSubject">
    <w:name w:val="annotation subject"/>
    <w:basedOn w:val="CommentText"/>
    <w:next w:val="CommentText"/>
    <w:link w:val="CommentSubjectChar"/>
    <w:uiPriority w:val="99"/>
    <w:semiHidden/>
    <w:unhideWhenUsed/>
    <w:rsid w:val="00B973C6"/>
    <w:rPr>
      <w:b/>
      <w:bCs/>
    </w:rPr>
  </w:style>
  <w:style w:type="character" w:customStyle="1" w:styleId="CommentSubjectChar">
    <w:name w:val="Comment Subject Char"/>
    <w:link w:val="CommentSubject"/>
    <w:uiPriority w:val="99"/>
    <w:semiHidden/>
    <w:rsid w:val="00B973C6"/>
    <w:rPr>
      <w:b/>
      <w:bCs/>
      <w:lang w:val="fr-FR" w:eastAsia="en-US"/>
    </w:rPr>
  </w:style>
  <w:style w:type="paragraph" w:styleId="ListParagraph">
    <w:name w:val="List Paragraph"/>
    <w:basedOn w:val="Normal"/>
    <w:uiPriority w:val="34"/>
    <w:qFormat/>
    <w:rsid w:val="00EA0DD0"/>
    <w:pPr>
      <w:ind w:left="720"/>
    </w:pPr>
  </w:style>
  <w:style w:type="character" w:styleId="UnresolvedMention">
    <w:name w:val="Unresolved Mention"/>
    <w:uiPriority w:val="99"/>
    <w:semiHidden/>
    <w:unhideWhenUsed/>
    <w:rsid w:val="00153D1B"/>
    <w:rPr>
      <w:color w:val="605E5C"/>
      <w:shd w:val="clear" w:color="auto" w:fill="E1DFDD"/>
    </w:rPr>
  </w:style>
  <w:style w:type="character" w:customStyle="1" w:styleId="outputecliaff">
    <w:name w:val="outputecliaff"/>
    <w:rsid w:val="00C04E88"/>
  </w:style>
  <w:style w:type="character" w:customStyle="1" w:styleId="Heading3Char">
    <w:name w:val="Heading 3 Char"/>
    <w:link w:val="Heading3"/>
    <w:uiPriority w:val="9"/>
    <w:semiHidden/>
    <w:rsid w:val="00C04E88"/>
    <w:rPr>
      <w:rFonts w:ascii="Calibri Light" w:eastAsia="Times New Roman" w:hAnsi="Calibri Light" w:cs="Times New Roman"/>
      <w:b/>
      <w:bCs/>
      <w:sz w:val="26"/>
      <w:szCs w:val="26"/>
      <w:lang w:val="fr-FR" w:eastAsia="en-US"/>
    </w:rPr>
  </w:style>
  <w:style w:type="paragraph" w:styleId="Header">
    <w:name w:val="header"/>
    <w:basedOn w:val="Normal"/>
    <w:link w:val="HeaderChar"/>
    <w:uiPriority w:val="99"/>
    <w:unhideWhenUsed/>
    <w:rsid w:val="00E87F9F"/>
    <w:pPr>
      <w:tabs>
        <w:tab w:val="center" w:pos="4513"/>
        <w:tab w:val="right" w:pos="9026"/>
      </w:tabs>
    </w:pPr>
  </w:style>
  <w:style w:type="character" w:customStyle="1" w:styleId="HeaderChar">
    <w:name w:val="Header Char"/>
    <w:basedOn w:val="DefaultParagraphFont"/>
    <w:link w:val="Header"/>
    <w:uiPriority w:val="99"/>
    <w:rsid w:val="00E87F9F"/>
    <w:rPr>
      <w:sz w:val="24"/>
      <w:lang w:eastAsia="en-US"/>
    </w:rPr>
  </w:style>
  <w:style w:type="paragraph" w:styleId="Footer">
    <w:name w:val="footer"/>
    <w:basedOn w:val="Normal"/>
    <w:link w:val="FooterChar"/>
    <w:uiPriority w:val="99"/>
    <w:unhideWhenUsed/>
    <w:rsid w:val="00E87F9F"/>
    <w:pPr>
      <w:tabs>
        <w:tab w:val="center" w:pos="4513"/>
        <w:tab w:val="right" w:pos="9026"/>
      </w:tabs>
    </w:pPr>
  </w:style>
  <w:style w:type="character" w:customStyle="1" w:styleId="FooterChar">
    <w:name w:val="Footer Char"/>
    <w:basedOn w:val="DefaultParagraphFont"/>
    <w:link w:val="Footer"/>
    <w:uiPriority w:val="99"/>
    <w:rsid w:val="00E87F9F"/>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competition/transparency/public?lang=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2580</Words>
  <Characters>14758</Characters>
  <Application>Microsoft Office Word</Application>
  <DocSecurity>0</DocSecurity>
  <Lines>327</Lines>
  <Paragraphs>133</Paragraphs>
  <ScaleCrop>false</ScaleCrop>
  <Company/>
  <LinksUpToDate>false</LinksUpToDate>
  <CharactersWithSpaces>17205</CharactersWithSpaces>
  <SharedDoc>false</SharedDoc>
  <HLinks>
    <vt:vector size="6" baseType="variant">
      <vt:variant>
        <vt:i4>1441882</vt:i4>
      </vt:variant>
      <vt:variant>
        <vt:i4>0</vt:i4>
      </vt:variant>
      <vt:variant>
        <vt:i4>0</vt:i4>
      </vt:variant>
      <vt:variant>
        <vt:i4>5</vt:i4>
      </vt:variant>
      <vt:variant>
        <vt:lpwstr>https://webgate.ec.europa.eu/competition/transparency/public?lang=en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2024-03-06T09:56:00Z</dcterms:created>
  <dcterms:modified xsi:type="dcterms:W3CDTF">2024-03-06T09:56:00Z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2024-03-06T09:56:56Z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b3f84e74-1dcf-4933-b3e8-78b467c0053f</vt:lpwstr>
  </property>
  <property fmtid="{D5CDD505-2E9C-101B-9397-08002B2CF9AE}" pid="8" name="MSIP_Label_6bd9ddd1-4d20-43f6-abfa-fc3c07406f94_ContentBits">
    <vt:lpwstr>0</vt:lpwstr>
  </property>
</Properties>
</file>