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7D034" w14:textId="77777777" w:rsidR="005C3109" w:rsidRDefault="005C3109">
      <w:pPr>
        <w:pStyle w:val="CRSeparator"/>
      </w:pPr>
    </w:p>
    <w:p w14:paraId="789B3434" w14:textId="77777777" w:rsidR="005C3109" w:rsidRDefault="005C3109">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914/2023</w:t>
      </w:r>
    </w:p>
    <w:p w14:paraId="752E9C82" w14:textId="77777777" w:rsidR="005C3109" w:rsidRDefault="005C3109">
      <w:pPr>
        <w:pStyle w:val="Typedudocument"/>
      </w:pPr>
      <w:r>
        <w:t>IZVEDBENA UREDBA KOMISIJE (EU) 2023/914</w:t>
      </w:r>
    </w:p>
    <w:p w14:paraId="18371D8B" w14:textId="77777777" w:rsidR="005C3109" w:rsidRDefault="005C3109">
      <w:pPr>
        <w:pStyle w:val="Datedadoption"/>
      </w:pPr>
      <w:proofErr w:type="gramStart"/>
      <w:r>
        <w:t>z</w:t>
      </w:r>
      <w:proofErr w:type="gramEnd"/>
      <w:r>
        <w:t> </w:t>
      </w:r>
      <w:proofErr w:type="spellStart"/>
      <w:r>
        <w:t>dne</w:t>
      </w:r>
      <w:proofErr w:type="spellEnd"/>
      <w:r>
        <w:t xml:space="preserve"> 20. </w:t>
      </w:r>
      <w:proofErr w:type="spellStart"/>
      <w:proofErr w:type="gramStart"/>
      <w:r>
        <w:t>aprila</w:t>
      </w:r>
      <w:proofErr w:type="spellEnd"/>
      <w:proofErr w:type="gramEnd"/>
      <w:r>
        <w:t xml:space="preserve"> 2023</w:t>
      </w:r>
    </w:p>
    <w:p w14:paraId="157509C8" w14:textId="77777777" w:rsidR="005C3109" w:rsidRDefault="005C3109">
      <w:pPr>
        <w:pStyle w:val="Titreobjet"/>
      </w:pPr>
      <w:proofErr w:type="gramStart"/>
      <w:r>
        <w:t>o</w:t>
      </w:r>
      <w:proofErr w:type="gramEnd"/>
      <w:r>
        <w:t> </w:t>
      </w:r>
      <w:proofErr w:type="spellStart"/>
      <w:r>
        <w:t>izvajanju</w:t>
      </w:r>
      <w:proofErr w:type="spellEnd"/>
      <w:r>
        <w:t xml:space="preserve"> </w:t>
      </w:r>
      <w:proofErr w:type="spellStart"/>
      <w:r>
        <w:t>Uredbe</w:t>
      </w:r>
      <w:proofErr w:type="spellEnd"/>
      <w:r>
        <w:t xml:space="preserve"> Sveta (ES) </w:t>
      </w:r>
      <w:proofErr w:type="spellStart"/>
      <w:r>
        <w:t>št</w:t>
      </w:r>
      <w:proofErr w:type="spellEnd"/>
      <w:r>
        <w:t>. 139/2004 o </w:t>
      </w:r>
      <w:proofErr w:type="spellStart"/>
      <w:r>
        <w:t>nadzoru</w:t>
      </w:r>
      <w:proofErr w:type="spellEnd"/>
      <w:r>
        <w:t xml:space="preserve"> </w:t>
      </w:r>
      <w:proofErr w:type="spellStart"/>
      <w:r>
        <w:t>koncentracij</w:t>
      </w:r>
      <w:proofErr w:type="spellEnd"/>
      <w:r>
        <w:t xml:space="preserve"> </w:t>
      </w:r>
      <w:proofErr w:type="spellStart"/>
      <w:r>
        <w:t>podjetij</w:t>
      </w:r>
      <w:proofErr w:type="spellEnd"/>
      <w:r>
        <w:t xml:space="preserve"> in </w:t>
      </w:r>
      <w:proofErr w:type="spellStart"/>
      <w:r>
        <w:t>razveljavitvi</w:t>
      </w:r>
      <w:proofErr w:type="spellEnd"/>
      <w:r>
        <w:t xml:space="preserve"> </w:t>
      </w:r>
      <w:proofErr w:type="spellStart"/>
      <w:r>
        <w:t>Uredbe</w:t>
      </w:r>
      <w:proofErr w:type="spellEnd"/>
      <w:r>
        <w:t xml:space="preserve"> </w:t>
      </w:r>
      <w:proofErr w:type="spellStart"/>
      <w:r>
        <w:t>Komisije</w:t>
      </w:r>
      <w:proofErr w:type="spellEnd"/>
      <w:r>
        <w:t xml:space="preserve"> (ES) </w:t>
      </w:r>
      <w:proofErr w:type="spellStart"/>
      <w:r>
        <w:t>št</w:t>
      </w:r>
      <w:proofErr w:type="spellEnd"/>
      <w:r>
        <w:t>. 802/2004</w:t>
      </w:r>
    </w:p>
    <w:p w14:paraId="4604FE8B" w14:textId="77777777" w:rsidR="005C3109" w:rsidRDefault="005C3109">
      <w:pPr>
        <w:pStyle w:val="Sous-titreobjet"/>
      </w:pPr>
      <w:r>
        <w:t>(</w:t>
      </w:r>
      <w:proofErr w:type="spellStart"/>
      <w:r>
        <w:t>Besedilo</w:t>
      </w:r>
      <w:proofErr w:type="spellEnd"/>
      <w:r>
        <w:t xml:space="preserve"> </w:t>
      </w:r>
      <w:proofErr w:type="spellStart"/>
      <w:r>
        <w:t>velja</w:t>
      </w:r>
      <w:proofErr w:type="spellEnd"/>
      <w:r>
        <w:t xml:space="preserve"> </w:t>
      </w:r>
      <w:proofErr w:type="spellStart"/>
      <w:r>
        <w:t>za</w:t>
      </w:r>
      <w:proofErr w:type="spellEnd"/>
      <w:r>
        <w:t> EGP)</w:t>
      </w:r>
    </w:p>
    <w:p w14:paraId="48A5FFE0" w14:textId="77777777" w:rsidR="005C3109" w:rsidRDefault="005C3109">
      <w:pPr>
        <w:pStyle w:val="SectionTitle"/>
      </w:pPr>
      <w:r>
        <w:t>POGLAVJE I</w:t>
      </w:r>
    </w:p>
    <w:p w14:paraId="23560500" w14:textId="77777777" w:rsidR="005C3109" w:rsidRDefault="005C3109">
      <w:pPr>
        <w:pStyle w:val="SectionTitle"/>
      </w:pPr>
      <w:r>
        <w:rPr>
          <w:i/>
          <w:iCs/>
        </w:rPr>
        <w:t>PODROČJE UPORABE</w:t>
      </w:r>
    </w:p>
    <w:p w14:paraId="360A958F" w14:textId="77777777" w:rsidR="005C3109" w:rsidRDefault="005C3109">
      <w:pPr>
        <w:pStyle w:val="Titrearticle"/>
      </w:pPr>
      <w:proofErr w:type="spellStart"/>
      <w:r>
        <w:t>Člen</w:t>
      </w:r>
      <w:proofErr w:type="spellEnd"/>
      <w:r>
        <w:t xml:space="preserve"> 1</w:t>
      </w:r>
    </w:p>
    <w:p w14:paraId="4F187081" w14:textId="77777777" w:rsidR="005C3109" w:rsidRDefault="005C3109">
      <w:r>
        <w:t xml:space="preserve">Ta </w:t>
      </w:r>
      <w:proofErr w:type="spellStart"/>
      <w:r>
        <w:t>uredba</w:t>
      </w:r>
      <w:proofErr w:type="spellEnd"/>
      <w:r>
        <w:t xml:space="preserve"> se </w:t>
      </w:r>
      <w:proofErr w:type="spellStart"/>
      <w:r>
        <w:t>uporablja</w:t>
      </w:r>
      <w:proofErr w:type="spellEnd"/>
      <w:r>
        <w:t xml:space="preserve"> </w:t>
      </w:r>
      <w:proofErr w:type="spellStart"/>
      <w:r>
        <w:t>za</w:t>
      </w:r>
      <w:proofErr w:type="spellEnd"/>
      <w:r>
        <w:t xml:space="preserve"> </w:t>
      </w:r>
      <w:proofErr w:type="spellStart"/>
      <w:r>
        <w:t>nadzor</w:t>
      </w:r>
      <w:proofErr w:type="spellEnd"/>
      <w:r>
        <w:t xml:space="preserve"> </w:t>
      </w:r>
      <w:proofErr w:type="spellStart"/>
      <w:r>
        <w:t>nad</w:t>
      </w:r>
      <w:proofErr w:type="spellEnd"/>
      <w:r>
        <w:t xml:space="preserve"> </w:t>
      </w:r>
      <w:proofErr w:type="spellStart"/>
      <w:r>
        <w:t>koncentracijami</w:t>
      </w:r>
      <w:proofErr w:type="spellEnd"/>
      <w:r>
        <w:t xml:space="preserve">, </w:t>
      </w:r>
      <w:proofErr w:type="spellStart"/>
      <w:r>
        <w:t>ki</w:t>
      </w:r>
      <w:proofErr w:type="spellEnd"/>
      <w:r>
        <w:t xml:space="preserve"> se </w:t>
      </w:r>
      <w:proofErr w:type="spellStart"/>
      <w:r>
        <w:t>izvajajo</w:t>
      </w:r>
      <w:proofErr w:type="spellEnd"/>
      <w:r>
        <w:t xml:space="preserve"> v </w:t>
      </w:r>
      <w:proofErr w:type="spellStart"/>
      <w:r>
        <w:t>skladu</w:t>
      </w:r>
      <w:proofErr w:type="spellEnd"/>
      <w:r>
        <w:t xml:space="preserve"> z </w:t>
      </w:r>
      <w:proofErr w:type="spellStart"/>
      <w:r>
        <w:t>Uredbo</w:t>
      </w:r>
      <w:proofErr w:type="spellEnd"/>
      <w:r>
        <w:t xml:space="preserve"> (ES) </w:t>
      </w:r>
      <w:proofErr w:type="spellStart"/>
      <w:r>
        <w:t>št</w:t>
      </w:r>
      <w:proofErr w:type="spellEnd"/>
      <w:r>
        <w:t>. 139/2004.</w:t>
      </w:r>
    </w:p>
    <w:p w14:paraId="77A0F1BB" w14:textId="77777777" w:rsidR="005C3109" w:rsidRDefault="005C3109">
      <w:pPr>
        <w:pStyle w:val="SectionTitle"/>
      </w:pPr>
      <w:r>
        <w:t>POGLAVJE II</w:t>
      </w:r>
    </w:p>
    <w:p w14:paraId="74669036" w14:textId="77777777" w:rsidR="005C3109" w:rsidRDefault="005C3109">
      <w:pPr>
        <w:pStyle w:val="SectionTitle"/>
      </w:pPr>
      <w:r>
        <w:rPr>
          <w:i/>
          <w:iCs/>
        </w:rPr>
        <w:t>PRIGLASITVE IN DRUGE VLOGE</w:t>
      </w:r>
    </w:p>
    <w:p w14:paraId="1DB75C6F" w14:textId="77777777" w:rsidR="005C3109" w:rsidRDefault="005C3109">
      <w:pPr>
        <w:pStyle w:val="Titrearticle"/>
      </w:pPr>
      <w:proofErr w:type="spellStart"/>
      <w:r>
        <w:t>Člen</w:t>
      </w:r>
      <w:proofErr w:type="spellEnd"/>
      <w:r>
        <w:t xml:space="preserve"> 2</w:t>
      </w:r>
    </w:p>
    <w:p w14:paraId="1E61C8B2" w14:textId="77777777" w:rsidR="005C3109" w:rsidRDefault="005C3109">
      <w:pPr>
        <w:pStyle w:val="NormalCentered"/>
        <w:rPr>
          <w:b/>
          <w:bCs/>
        </w:rPr>
      </w:pPr>
      <w:proofErr w:type="spellStart"/>
      <w:r>
        <w:rPr>
          <w:b/>
          <w:bCs/>
        </w:rPr>
        <w:t>Osebe</w:t>
      </w:r>
      <w:proofErr w:type="spellEnd"/>
      <w:r>
        <w:rPr>
          <w:b/>
          <w:bCs/>
        </w:rPr>
        <w:t xml:space="preserve">, </w:t>
      </w:r>
      <w:proofErr w:type="spellStart"/>
      <w:r>
        <w:rPr>
          <w:b/>
          <w:bCs/>
        </w:rPr>
        <w:t>upravičene</w:t>
      </w:r>
      <w:proofErr w:type="spellEnd"/>
      <w:r>
        <w:rPr>
          <w:b/>
          <w:bCs/>
        </w:rPr>
        <w:t xml:space="preserve"> do </w:t>
      </w:r>
      <w:proofErr w:type="spellStart"/>
      <w:r>
        <w:rPr>
          <w:b/>
          <w:bCs/>
        </w:rPr>
        <w:t>priglasitev</w:t>
      </w:r>
      <w:proofErr w:type="spellEnd"/>
      <w:r>
        <w:rPr>
          <w:b/>
          <w:bCs/>
        </w:rPr>
        <w:t xml:space="preserve"> </w:t>
      </w:r>
      <w:proofErr w:type="spellStart"/>
      <w:r>
        <w:rPr>
          <w:b/>
          <w:bCs/>
        </w:rPr>
        <w:t>koncentracij</w:t>
      </w:r>
      <w:proofErr w:type="spellEnd"/>
    </w:p>
    <w:p w14:paraId="285D1B40" w14:textId="77777777" w:rsidR="005C3109" w:rsidRDefault="005C3109">
      <w:r>
        <w:t>1.</w:t>
      </w:r>
      <w:r>
        <w:tab/>
      </w:r>
      <w:proofErr w:type="spellStart"/>
      <w:r>
        <w:t>Priglasitve</w:t>
      </w:r>
      <w:proofErr w:type="spellEnd"/>
      <w:r>
        <w:t xml:space="preserve"> </w:t>
      </w:r>
      <w:proofErr w:type="spellStart"/>
      <w:r>
        <w:t>predložijo</w:t>
      </w:r>
      <w:proofErr w:type="spellEnd"/>
      <w:r>
        <w:t xml:space="preserve"> </w:t>
      </w:r>
      <w:proofErr w:type="spellStart"/>
      <w:r>
        <w:t>osebe</w:t>
      </w:r>
      <w:proofErr w:type="spellEnd"/>
      <w:r>
        <w:t xml:space="preserve"> </w:t>
      </w:r>
      <w:proofErr w:type="spellStart"/>
      <w:r>
        <w:t>ali</w:t>
      </w:r>
      <w:proofErr w:type="spellEnd"/>
      <w:r>
        <w:t xml:space="preserve"> </w:t>
      </w:r>
      <w:proofErr w:type="spellStart"/>
      <w:r>
        <w:t>podjetja</w:t>
      </w:r>
      <w:proofErr w:type="spellEnd"/>
      <w:r>
        <w:t xml:space="preserve"> </w:t>
      </w:r>
      <w:proofErr w:type="spellStart"/>
      <w:r>
        <w:t>iz</w:t>
      </w:r>
      <w:proofErr w:type="spellEnd"/>
      <w:r>
        <w:t xml:space="preserve"> </w:t>
      </w:r>
      <w:proofErr w:type="spellStart"/>
      <w:r>
        <w:t>člena</w:t>
      </w:r>
      <w:proofErr w:type="spellEnd"/>
      <w:r>
        <w:t xml:space="preserve"> 4(2) </w:t>
      </w:r>
      <w:proofErr w:type="spellStart"/>
      <w:r>
        <w:t>Uredbe</w:t>
      </w:r>
      <w:proofErr w:type="spellEnd"/>
      <w:r>
        <w:t xml:space="preserve"> (ES) </w:t>
      </w:r>
      <w:proofErr w:type="spellStart"/>
      <w:r>
        <w:t>št</w:t>
      </w:r>
      <w:proofErr w:type="spellEnd"/>
      <w:r>
        <w:t>. 139/2004.</w:t>
      </w:r>
    </w:p>
    <w:p w14:paraId="16EB1DC6" w14:textId="77777777" w:rsidR="005C3109" w:rsidRDefault="005C3109">
      <w:r>
        <w:t>2.</w:t>
      </w:r>
      <w:r>
        <w:tab/>
      </w:r>
      <w:proofErr w:type="spellStart"/>
      <w:r>
        <w:t>Če</w:t>
      </w:r>
      <w:proofErr w:type="spellEnd"/>
      <w:r>
        <w:t xml:space="preserve"> </w:t>
      </w:r>
      <w:proofErr w:type="spellStart"/>
      <w:r>
        <w:t>priglasitve</w:t>
      </w:r>
      <w:proofErr w:type="spellEnd"/>
      <w:r>
        <w:t xml:space="preserve"> </w:t>
      </w:r>
      <w:proofErr w:type="spellStart"/>
      <w:r>
        <w:t>podpišejo</w:t>
      </w:r>
      <w:proofErr w:type="spellEnd"/>
      <w:r>
        <w:t xml:space="preserve"> </w:t>
      </w:r>
      <w:proofErr w:type="spellStart"/>
      <w:r>
        <w:t>pooblaščeni</w:t>
      </w:r>
      <w:proofErr w:type="spellEnd"/>
      <w:r>
        <w:t xml:space="preserve"> </w:t>
      </w:r>
      <w:proofErr w:type="spellStart"/>
      <w:r>
        <w:t>zunanji</w:t>
      </w:r>
      <w:proofErr w:type="spellEnd"/>
      <w:r>
        <w:t xml:space="preserve"> </w:t>
      </w:r>
      <w:proofErr w:type="spellStart"/>
      <w:r>
        <w:t>zastopniki</w:t>
      </w:r>
      <w:proofErr w:type="spellEnd"/>
      <w:r>
        <w:t xml:space="preserve"> </w:t>
      </w:r>
      <w:proofErr w:type="spellStart"/>
      <w:r>
        <w:t>oseb</w:t>
      </w:r>
      <w:proofErr w:type="spellEnd"/>
      <w:r>
        <w:t xml:space="preserve"> </w:t>
      </w:r>
      <w:proofErr w:type="spellStart"/>
      <w:r>
        <w:t>ali</w:t>
      </w:r>
      <w:proofErr w:type="spellEnd"/>
      <w:r>
        <w:t xml:space="preserve"> </w:t>
      </w:r>
      <w:proofErr w:type="spellStart"/>
      <w:r>
        <w:t>podjetij</w:t>
      </w:r>
      <w:proofErr w:type="spellEnd"/>
      <w:r>
        <w:t xml:space="preserve">, </w:t>
      </w:r>
      <w:proofErr w:type="spellStart"/>
      <w:r>
        <w:t>morajo</w:t>
      </w:r>
      <w:proofErr w:type="spellEnd"/>
      <w:r>
        <w:t xml:space="preserve"> ti </w:t>
      </w:r>
      <w:proofErr w:type="spellStart"/>
      <w:r>
        <w:t>zastopniki</w:t>
      </w:r>
      <w:proofErr w:type="spellEnd"/>
      <w:r>
        <w:t xml:space="preserve"> </w:t>
      </w:r>
      <w:proofErr w:type="spellStart"/>
      <w:r>
        <w:t>predložiti</w:t>
      </w:r>
      <w:proofErr w:type="spellEnd"/>
      <w:r>
        <w:t xml:space="preserve"> </w:t>
      </w:r>
      <w:proofErr w:type="spellStart"/>
      <w:r>
        <w:t>pisno</w:t>
      </w:r>
      <w:proofErr w:type="spellEnd"/>
      <w:r>
        <w:t xml:space="preserve"> </w:t>
      </w:r>
      <w:proofErr w:type="spellStart"/>
      <w:r>
        <w:t>dokazilo</w:t>
      </w:r>
      <w:proofErr w:type="spellEnd"/>
      <w:r>
        <w:t xml:space="preserve">, da </w:t>
      </w:r>
      <w:proofErr w:type="spellStart"/>
      <w:r>
        <w:t>so</w:t>
      </w:r>
      <w:proofErr w:type="spellEnd"/>
      <w:r>
        <w:t xml:space="preserve"> </w:t>
      </w:r>
      <w:proofErr w:type="spellStart"/>
      <w:r>
        <w:t>pooblaščeni</w:t>
      </w:r>
      <w:proofErr w:type="spellEnd"/>
      <w:r>
        <w:t xml:space="preserve"> </w:t>
      </w:r>
      <w:proofErr w:type="spellStart"/>
      <w:r>
        <w:t>za</w:t>
      </w:r>
      <w:proofErr w:type="spellEnd"/>
      <w:r>
        <w:t xml:space="preserve"> </w:t>
      </w:r>
      <w:proofErr w:type="spellStart"/>
      <w:r>
        <w:t>zastopanje</w:t>
      </w:r>
      <w:proofErr w:type="spellEnd"/>
      <w:r>
        <w:t>.</w:t>
      </w:r>
    </w:p>
    <w:p w14:paraId="54E1FF42" w14:textId="77777777" w:rsidR="005C3109" w:rsidRDefault="005C3109">
      <w:pPr>
        <w:pStyle w:val="Titrearticle"/>
      </w:pPr>
      <w:proofErr w:type="spellStart"/>
      <w:r>
        <w:t>Člen</w:t>
      </w:r>
      <w:proofErr w:type="spellEnd"/>
      <w:r>
        <w:t xml:space="preserve"> 3</w:t>
      </w:r>
    </w:p>
    <w:p w14:paraId="7D0A6801" w14:textId="77777777" w:rsidR="005C3109" w:rsidRDefault="005C3109">
      <w:pPr>
        <w:pStyle w:val="NormalCentered"/>
        <w:rPr>
          <w:b/>
          <w:bCs/>
        </w:rPr>
      </w:pPr>
      <w:proofErr w:type="spellStart"/>
      <w:r>
        <w:rPr>
          <w:b/>
          <w:bCs/>
        </w:rPr>
        <w:t>Predložitev</w:t>
      </w:r>
      <w:proofErr w:type="spellEnd"/>
      <w:r>
        <w:rPr>
          <w:b/>
          <w:bCs/>
        </w:rPr>
        <w:t xml:space="preserve"> </w:t>
      </w:r>
      <w:proofErr w:type="spellStart"/>
      <w:r>
        <w:rPr>
          <w:b/>
          <w:bCs/>
        </w:rPr>
        <w:t>priglasitev</w:t>
      </w:r>
      <w:proofErr w:type="spellEnd"/>
    </w:p>
    <w:p w14:paraId="1344F72F" w14:textId="77777777" w:rsidR="005C3109" w:rsidRDefault="005C3109">
      <w:r>
        <w:t>1.</w:t>
      </w:r>
      <w:r>
        <w:tab/>
      </w:r>
      <w:proofErr w:type="spellStart"/>
      <w:r>
        <w:t>Priglasitve</w:t>
      </w:r>
      <w:proofErr w:type="spellEnd"/>
      <w:r>
        <w:t xml:space="preserve"> se </w:t>
      </w:r>
      <w:proofErr w:type="spellStart"/>
      <w:r>
        <w:t>predložijo</w:t>
      </w:r>
      <w:proofErr w:type="spellEnd"/>
      <w:r>
        <w:t xml:space="preserve"> na </w:t>
      </w:r>
      <w:proofErr w:type="spellStart"/>
      <w:r>
        <w:t>obrazcu</w:t>
      </w:r>
      <w:proofErr w:type="spellEnd"/>
      <w:r>
        <w:t xml:space="preserve"> CO </w:t>
      </w:r>
      <w:proofErr w:type="spellStart"/>
      <w:r>
        <w:t>iz</w:t>
      </w:r>
      <w:proofErr w:type="spellEnd"/>
      <w:r>
        <w:t xml:space="preserve"> </w:t>
      </w:r>
      <w:proofErr w:type="spellStart"/>
      <w:r>
        <w:t>Priloge</w:t>
      </w:r>
      <w:proofErr w:type="spellEnd"/>
      <w:r>
        <w:t xml:space="preserve"> I. </w:t>
      </w:r>
      <w:proofErr w:type="spellStart"/>
      <w:r>
        <w:t>Pod</w:t>
      </w:r>
      <w:proofErr w:type="spellEnd"/>
      <w:r>
        <w:t xml:space="preserve"> </w:t>
      </w:r>
      <w:proofErr w:type="spellStart"/>
      <w:r>
        <w:t>pogoji</w:t>
      </w:r>
      <w:proofErr w:type="spellEnd"/>
      <w:r>
        <w:t xml:space="preserve"> </w:t>
      </w:r>
      <w:proofErr w:type="spellStart"/>
      <w:r>
        <w:t>iz</w:t>
      </w:r>
      <w:proofErr w:type="spellEnd"/>
      <w:r>
        <w:t xml:space="preserve"> </w:t>
      </w:r>
      <w:proofErr w:type="spellStart"/>
      <w:r>
        <w:t>Priloge</w:t>
      </w:r>
      <w:proofErr w:type="spellEnd"/>
      <w:r>
        <w:t xml:space="preserve"> II se </w:t>
      </w:r>
      <w:proofErr w:type="spellStart"/>
      <w:r>
        <w:t>priglasitve</w:t>
      </w:r>
      <w:proofErr w:type="spellEnd"/>
      <w:r>
        <w:t xml:space="preserve"> </w:t>
      </w:r>
      <w:proofErr w:type="spellStart"/>
      <w:r>
        <w:t>lahko</w:t>
      </w:r>
      <w:proofErr w:type="spellEnd"/>
      <w:r>
        <w:t xml:space="preserve"> </w:t>
      </w:r>
      <w:proofErr w:type="spellStart"/>
      <w:r>
        <w:t>predložijo</w:t>
      </w:r>
      <w:proofErr w:type="spellEnd"/>
      <w:r>
        <w:t xml:space="preserve"> na </w:t>
      </w:r>
      <w:proofErr w:type="spellStart"/>
      <w:r>
        <w:t>poenostavljenem</w:t>
      </w:r>
      <w:proofErr w:type="spellEnd"/>
      <w:r>
        <w:t xml:space="preserve"> </w:t>
      </w:r>
      <w:proofErr w:type="spellStart"/>
      <w:r>
        <w:t>obrazcu</w:t>
      </w:r>
      <w:proofErr w:type="spellEnd"/>
      <w:r>
        <w:t xml:space="preserve"> CO </w:t>
      </w:r>
      <w:proofErr w:type="spellStart"/>
      <w:r>
        <w:t>iz</w:t>
      </w:r>
      <w:proofErr w:type="spellEnd"/>
      <w:r>
        <w:t xml:space="preserve"> </w:t>
      </w:r>
      <w:proofErr w:type="spellStart"/>
      <w:r>
        <w:t>navedene</w:t>
      </w:r>
      <w:proofErr w:type="spellEnd"/>
      <w:r>
        <w:t xml:space="preserve"> </w:t>
      </w:r>
      <w:proofErr w:type="spellStart"/>
      <w:r>
        <w:t>priloge</w:t>
      </w:r>
      <w:proofErr w:type="spellEnd"/>
      <w:r>
        <w:t xml:space="preserve">. </w:t>
      </w:r>
      <w:proofErr w:type="spellStart"/>
      <w:r>
        <w:t>Skupne</w:t>
      </w:r>
      <w:proofErr w:type="spellEnd"/>
      <w:r>
        <w:t xml:space="preserve"> </w:t>
      </w:r>
      <w:proofErr w:type="spellStart"/>
      <w:r>
        <w:t>priglasitve</w:t>
      </w:r>
      <w:proofErr w:type="spellEnd"/>
      <w:r>
        <w:t xml:space="preserve"> se </w:t>
      </w:r>
      <w:proofErr w:type="spellStart"/>
      <w:r>
        <w:t>predložijo</w:t>
      </w:r>
      <w:proofErr w:type="spellEnd"/>
      <w:r>
        <w:t xml:space="preserve"> na </w:t>
      </w:r>
      <w:proofErr w:type="spellStart"/>
      <w:r>
        <w:t>enem</w:t>
      </w:r>
      <w:proofErr w:type="spellEnd"/>
      <w:r>
        <w:t xml:space="preserve"> </w:t>
      </w:r>
      <w:proofErr w:type="spellStart"/>
      <w:r>
        <w:t>samem</w:t>
      </w:r>
      <w:proofErr w:type="spellEnd"/>
      <w:r>
        <w:t xml:space="preserve"> </w:t>
      </w:r>
      <w:proofErr w:type="spellStart"/>
      <w:r>
        <w:t>obrazcu</w:t>
      </w:r>
      <w:proofErr w:type="spellEnd"/>
      <w:r>
        <w:t>.</w:t>
      </w:r>
    </w:p>
    <w:p w14:paraId="57CB93A0" w14:textId="77777777" w:rsidR="005C3109" w:rsidRDefault="005C3109">
      <w:r>
        <w:t>2.</w:t>
      </w:r>
      <w:r>
        <w:tab/>
      </w:r>
      <w:proofErr w:type="spellStart"/>
      <w:r>
        <w:t>Obrazci</w:t>
      </w:r>
      <w:proofErr w:type="spellEnd"/>
      <w:r>
        <w:t xml:space="preserve"> </w:t>
      </w:r>
      <w:proofErr w:type="spellStart"/>
      <w:r>
        <w:t>iz</w:t>
      </w:r>
      <w:proofErr w:type="spellEnd"/>
      <w:r>
        <w:t xml:space="preserve"> </w:t>
      </w:r>
      <w:proofErr w:type="spellStart"/>
      <w:r>
        <w:t>odstavka</w:t>
      </w:r>
      <w:proofErr w:type="spellEnd"/>
      <w:r>
        <w:t xml:space="preserve"> 1 in </w:t>
      </w:r>
      <w:proofErr w:type="spellStart"/>
      <w:r>
        <w:t>vsa</w:t>
      </w:r>
      <w:proofErr w:type="spellEnd"/>
      <w:r>
        <w:t xml:space="preserve"> </w:t>
      </w:r>
      <w:proofErr w:type="spellStart"/>
      <w:r>
        <w:t>zadevna</w:t>
      </w:r>
      <w:proofErr w:type="spellEnd"/>
      <w:r>
        <w:t xml:space="preserve"> </w:t>
      </w:r>
      <w:proofErr w:type="spellStart"/>
      <w:r>
        <w:t>dokazila</w:t>
      </w:r>
      <w:proofErr w:type="spellEnd"/>
      <w:r>
        <w:t xml:space="preserve"> se </w:t>
      </w:r>
      <w:proofErr w:type="spellStart"/>
      <w:r>
        <w:t>Komisiji</w:t>
      </w:r>
      <w:proofErr w:type="spellEnd"/>
      <w:r>
        <w:t xml:space="preserve"> </w:t>
      </w:r>
      <w:proofErr w:type="spellStart"/>
      <w:r>
        <w:t>predložijo</w:t>
      </w:r>
      <w:proofErr w:type="spellEnd"/>
      <w:r>
        <w:t xml:space="preserve"> v </w:t>
      </w:r>
      <w:proofErr w:type="spellStart"/>
      <w:r>
        <w:t>skladu</w:t>
      </w:r>
      <w:proofErr w:type="spellEnd"/>
      <w:r>
        <w:t xml:space="preserve"> s </w:t>
      </w:r>
      <w:proofErr w:type="spellStart"/>
      <w:r>
        <w:t>členom</w:t>
      </w:r>
      <w:proofErr w:type="spellEnd"/>
      <w:r>
        <w:t xml:space="preserve"> 22 in </w:t>
      </w:r>
      <w:proofErr w:type="spellStart"/>
      <w:r>
        <w:t>navodili</w:t>
      </w:r>
      <w:proofErr w:type="spellEnd"/>
      <w:r>
        <w:t xml:space="preserve">, </w:t>
      </w:r>
      <w:proofErr w:type="spellStart"/>
      <w:r>
        <w:t>ki</w:t>
      </w:r>
      <w:proofErr w:type="spellEnd"/>
      <w:r>
        <w:t xml:space="preserve"> </w:t>
      </w:r>
      <w:proofErr w:type="spellStart"/>
      <w:r>
        <w:t>jih</w:t>
      </w:r>
      <w:proofErr w:type="spellEnd"/>
      <w:r>
        <w:t xml:space="preserve"> v </w:t>
      </w:r>
      <w:proofErr w:type="spellStart"/>
      <w:r>
        <w:rPr>
          <w:i/>
          <w:iCs/>
        </w:rPr>
        <w:t>Uradnem</w:t>
      </w:r>
      <w:proofErr w:type="spellEnd"/>
      <w:r>
        <w:rPr>
          <w:i/>
          <w:iCs/>
        </w:rPr>
        <w:t xml:space="preserve"> </w:t>
      </w:r>
      <w:proofErr w:type="spellStart"/>
      <w:r>
        <w:rPr>
          <w:i/>
          <w:iCs/>
        </w:rPr>
        <w:t>listu</w:t>
      </w:r>
      <w:proofErr w:type="spellEnd"/>
      <w:r>
        <w:rPr>
          <w:i/>
          <w:iCs/>
        </w:rPr>
        <w:t xml:space="preserve"> </w:t>
      </w:r>
      <w:proofErr w:type="spellStart"/>
      <w:r>
        <w:rPr>
          <w:i/>
          <w:iCs/>
        </w:rPr>
        <w:t>Evropske</w:t>
      </w:r>
      <w:proofErr w:type="spellEnd"/>
      <w:r>
        <w:rPr>
          <w:i/>
          <w:iCs/>
        </w:rPr>
        <w:t xml:space="preserve"> </w:t>
      </w:r>
      <w:proofErr w:type="spellStart"/>
      <w:r>
        <w:rPr>
          <w:i/>
          <w:iCs/>
        </w:rPr>
        <w:t>unije</w:t>
      </w:r>
      <w:proofErr w:type="spellEnd"/>
      <w:r>
        <w:t xml:space="preserve"> </w:t>
      </w:r>
      <w:proofErr w:type="spellStart"/>
      <w:r>
        <w:t>objavi</w:t>
      </w:r>
      <w:proofErr w:type="spellEnd"/>
      <w:r>
        <w:t xml:space="preserve"> </w:t>
      </w:r>
      <w:proofErr w:type="spellStart"/>
      <w:r>
        <w:t>Komisija</w:t>
      </w:r>
      <w:proofErr w:type="spellEnd"/>
      <w:r>
        <w:t>.</w:t>
      </w:r>
    </w:p>
    <w:p w14:paraId="37EB3AE4" w14:textId="77777777" w:rsidR="005C3109" w:rsidRDefault="005C3109">
      <w:r>
        <w:lastRenderedPageBreak/>
        <w:t>3.</w:t>
      </w:r>
      <w:r>
        <w:tab/>
      </w:r>
      <w:proofErr w:type="spellStart"/>
      <w:r>
        <w:t>Priglasitve</w:t>
      </w:r>
      <w:proofErr w:type="spellEnd"/>
      <w:r>
        <w:t xml:space="preserve"> se </w:t>
      </w:r>
      <w:proofErr w:type="spellStart"/>
      <w:r>
        <w:t>pripravijo</w:t>
      </w:r>
      <w:proofErr w:type="spellEnd"/>
      <w:r>
        <w:t xml:space="preserve"> v </w:t>
      </w:r>
      <w:proofErr w:type="spellStart"/>
      <w:r>
        <w:t>enem</w:t>
      </w:r>
      <w:proofErr w:type="spellEnd"/>
      <w:r>
        <w:t xml:space="preserve"> </w:t>
      </w:r>
      <w:proofErr w:type="spellStart"/>
      <w:r>
        <w:t>od</w:t>
      </w:r>
      <w:proofErr w:type="spellEnd"/>
      <w:r>
        <w:t xml:space="preserve"> </w:t>
      </w:r>
      <w:proofErr w:type="spellStart"/>
      <w:r>
        <w:t>uradnih</w:t>
      </w:r>
      <w:proofErr w:type="spellEnd"/>
      <w:r>
        <w:t xml:space="preserve"> </w:t>
      </w:r>
      <w:proofErr w:type="spellStart"/>
      <w:r>
        <w:t>jezikov</w:t>
      </w:r>
      <w:proofErr w:type="spellEnd"/>
      <w:r>
        <w:t xml:space="preserve"> Unije. Za </w:t>
      </w:r>
      <w:proofErr w:type="spellStart"/>
      <w:r>
        <w:t>priglasitelje</w:t>
      </w:r>
      <w:proofErr w:type="spellEnd"/>
      <w:r>
        <w:t xml:space="preserve"> je ta </w:t>
      </w:r>
      <w:proofErr w:type="spellStart"/>
      <w:r>
        <w:t>jezik</w:t>
      </w:r>
      <w:proofErr w:type="spellEnd"/>
      <w:r>
        <w:t xml:space="preserve"> </w:t>
      </w:r>
      <w:proofErr w:type="spellStart"/>
      <w:r>
        <w:t>tudi</w:t>
      </w:r>
      <w:proofErr w:type="spellEnd"/>
      <w:r>
        <w:t xml:space="preserve"> </w:t>
      </w:r>
      <w:proofErr w:type="spellStart"/>
      <w:r>
        <w:t>jezik</w:t>
      </w:r>
      <w:proofErr w:type="spellEnd"/>
      <w:r>
        <w:t xml:space="preserve"> </w:t>
      </w:r>
      <w:proofErr w:type="spellStart"/>
      <w:r>
        <w:t>postopka</w:t>
      </w:r>
      <w:proofErr w:type="spellEnd"/>
      <w:r>
        <w:t xml:space="preserve"> in </w:t>
      </w:r>
      <w:proofErr w:type="spellStart"/>
      <w:r>
        <w:t>vseh</w:t>
      </w:r>
      <w:proofErr w:type="spellEnd"/>
      <w:r>
        <w:t xml:space="preserve"> </w:t>
      </w:r>
      <w:proofErr w:type="spellStart"/>
      <w:r>
        <w:t>poznejših</w:t>
      </w:r>
      <w:proofErr w:type="spellEnd"/>
      <w:r>
        <w:t xml:space="preserve"> </w:t>
      </w:r>
      <w:proofErr w:type="spellStart"/>
      <w:r>
        <w:t>postopkov</w:t>
      </w:r>
      <w:proofErr w:type="spellEnd"/>
      <w:r>
        <w:t xml:space="preserve"> v </w:t>
      </w:r>
      <w:proofErr w:type="spellStart"/>
      <w:r>
        <w:t>zvezi</w:t>
      </w:r>
      <w:proofErr w:type="spellEnd"/>
      <w:r>
        <w:t xml:space="preserve"> z </w:t>
      </w:r>
      <w:proofErr w:type="spellStart"/>
      <w:r>
        <w:t>isto</w:t>
      </w:r>
      <w:proofErr w:type="spellEnd"/>
      <w:r>
        <w:t xml:space="preserve"> </w:t>
      </w:r>
      <w:proofErr w:type="spellStart"/>
      <w:r>
        <w:t>koncentracijo</w:t>
      </w:r>
      <w:proofErr w:type="spellEnd"/>
      <w:r>
        <w:t xml:space="preserve">. </w:t>
      </w:r>
      <w:proofErr w:type="spellStart"/>
      <w:r>
        <w:t>Dodatna</w:t>
      </w:r>
      <w:proofErr w:type="spellEnd"/>
      <w:r>
        <w:t xml:space="preserve"> </w:t>
      </w:r>
      <w:proofErr w:type="spellStart"/>
      <w:r>
        <w:t>dokumentacija</w:t>
      </w:r>
      <w:proofErr w:type="spellEnd"/>
      <w:r>
        <w:t xml:space="preserve"> se </w:t>
      </w:r>
      <w:proofErr w:type="spellStart"/>
      <w:r>
        <w:t>predloži</w:t>
      </w:r>
      <w:proofErr w:type="spellEnd"/>
      <w:r>
        <w:t xml:space="preserve"> v </w:t>
      </w:r>
      <w:proofErr w:type="spellStart"/>
      <w:r>
        <w:t>izvirnem</w:t>
      </w:r>
      <w:proofErr w:type="spellEnd"/>
      <w:r>
        <w:t xml:space="preserve"> </w:t>
      </w:r>
      <w:proofErr w:type="spellStart"/>
      <w:r>
        <w:t>jeziku</w:t>
      </w:r>
      <w:proofErr w:type="spellEnd"/>
      <w:r>
        <w:t xml:space="preserve">. </w:t>
      </w:r>
      <w:proofErr w:type="spellStart"/>
      <w:r>
        <w:t>Če</w:t>
      </w:r>
      <w:proofErr w:type="spellEnd"/>
      <w:r>
        <w:t xml:space="preserve"> </w:t>
      </w:r>
      <w:proofErr w:type="spellStart"/>
      <w:r>
        <w:t>izvirni</w:t>
      </w:r>
      <w:proofErr w:type="spellEnd"/>
      <w:r>
        <w:t xml:space="preserve"> </w:t>
      </w:r>
      <w:proofErr w:type="spellStart"/>
      <w:r>
        <w:t>jezik</w:t>
      </w:r>
      <w:proofErr w:type="spellEnd"/>
      <w:r>
        <w:t xml:space="preserve"> </w:t>
      </w:r>
      <w:proofErr w:type="spellStart"/>
      <w:r>
        <w:t>dokumenta</w:t>
      </w:r>
      <w:proofErr w:type="spellEnd"/>
      <w:r>
        <w:t xml:space="preserve"> ni </w:t>
      </w:r>
      <w:proofErr w:type="spellStart"/>
      <w:r>
        <w:t>eden</w:t>
      </w:r>
      <w:proofErr w:type="spellEnd"/>
      <w:r>
        <w:t xml:space="preserve"> </w:t>
      </w:r>
      <w:proofErr w:type="spellStart"/>
      <w:r>
        <w:t>od</w:t>
      </w:r>
      <w:proofErr w:type="spellEnd"/>
      <w:r>
        <w:t xml:space="preserve"> </w:t>
      </w:r>
      <w:proofErr w:type="spellStart"/>
      <w:r>
        <w:t>uradnih</w:t>
      </w:r>
      <w:proofErr w:type="spellEnd"/>
      <w:r>
        <w:t xml:space="preserve"> </w:t>
      </w:r>
      <w:proofErr w:type="spellStart"/>
      <w:r>
        <w:t>jezikov</w:t>
      </w:r>
      <w:proofErr w:type="spellEnd"/>
      <w:r>
        <w:t xml:space="preserve"> Unije, se </w:t>
      </w:r>
      <w:proofErr w:type="spellStart"/>
      <w:r>
        <w:t>priloži</w:t>
      </w:r>
      <w:proofErr w:type="spellEnd"/>
      <w:r>
        <w:t xml:space="preserve"> </w:t>
      </w:r>
      <w:proofErr w:type="spellStart"/>
      <w:r>
        <w:t>prevod</w:t>
      </w:r>
      <w:proofErr w:type="spellEnd"/>
      <w:r>
        <w:t xml:space="preserve"> v </w:t>
      </w:r>
      <w:proofErr w:type="spellStart"/>
      <w:r>
        <w:t>jezik</w:t>
      </w:r>
      <w:proofErr w:type="spellEnd"/>
      <w:r>
        <w:t xml:space="preserve"> </w:t>
      </w:r>
      <w:proofErr w:type="spellStart"/>
      <w:r>
        <w:t>postopka</w:t>
      </w:r>
      <w:proofErr w:type="spellEnd"/>
      <w:r>
        <w:t>.</w:t>
      </w:r>
    </w:p>
    <w:p w14:paraId="563F0788" w14:textId="77777777" w:rsidR="005C3109" w:rsidRDefault="005C3109">
      <w:r>
        <w:t>4.</w:t>
      </w:r>
      <w:r>
        <w:tab/>
      </w:r>
      <w:proofErr w:type="spellStart"/>
      <w:r>
        <w:t>Če</w:t>
      </w:r>
      <w:proofErr w:type="spellEnd"/>
      <w:r>
        <w:t xml:space="preserve"> se </w:t>
      </w:r>
      <w:proofErr w:type="spellStart"/>
      <w:r>
        <w:t>priglasitve</w:t>
      </w:r>
      <w:proofErr w:type="spellEnd"/>
      <w:r>
        <w:t xml:space="preserve"> </w:t>
      </w:r>
      <w:proofErr w:type="spellStart"/>
      <w:r>
        <w:t>predložijo</w:t>
      </w:r>
      <w:proofErr w:type="spellEnd"/>
      <w:r>
        <w:t xml:space="preserve"> v </w:t>
      </w:r>
      <w:proofErr w:type="spellStart"/>
      <w:r>
        <w:t>skladu</w:t>
      </w:r>
      <w:proofErr w:type="spellEnd"/>
      <w:r>
        <w:t xml:space="preserve"> s </w:t>
      </w:r>
      <w:proofErr w:type="spellStart"/>
      <w:r>
        <w:t>členom</w:t>
      </w:r>
      <w:proofErr w:type="spellEnd"/>
      <w:r>
        <w:t xml:space="preserve"> 57 </w:t>
      </w:r>
      <w:proofErr w:type="spellStart"/>
      <w:r>
        <w:t>Sporazuma</w:t>
      </w:r>
      <w:proofErr w:type="spellEnd"/>
      <w:r>
        <w:t xml:space="preserve"> o </w:t>
      </w:r>
      <w:proofErr w:type="spellStart"/>
      <w:r>
        <w:t>evropskem</w:t>
      </w:r>
      <w:proofErr w:type="spellEnd"/>
      <w:r>
        <w:t xml:space="preserve"> </w:t>
      </w:r>
      <w:proofErr w:type="spellStart"/>
      <w:r>
        <w:t>gospodarskem</w:t>
      </w:r>
      <w:proofErr w:type="spellEnd"/>
      <w:r>
        <w:t xml:space="preserve"> </w:t>
      </w:r>
      <w:proofErr w:type="spellStart"/>
      <w:r>
        <w:t>prostoru</w:t>
      </w:r>
      <w:proofErr w:type="spellEnd"/>
      <w:r>
        <w:t xml:space="preserve">, </w:t>
      </w:r>
      <w:proofErr w:type="spellStart"/>
      <w:r>
        <w:t>so</w:t>
      </w:r>
      <w:proofErr w:type="spellEnd"/>
      <w:r>
        <w:t xml:space="preserve"> </w:t>
      </w:r>
      <w:proofErr w:type="spellStart"/>
      <w:r>
        <w:t>lahko</w:t>
      </w:r>
      <w:proofErr w:type="spellEnd"/>
      <w:r>
        <w:t xml:space="preserve"> v </w:t>
      </w:r>
      <w:proofErr w:type="spellStart"/>
      <w:r>
        <w:t>enem</w:t>
      </w:r>
      <w:proofErr w:type="spellEnd"/>
      <w:r>
        <w:t xml:space="preserve"> </w:t>
      </w:r>
      <w:proofErr w:type="spellStart"/>
      <w:r>
        <w:t>od</w:t>
      </w:r>
      <w:proofErr w:type="spellEnd"/>
      <w:r>
        <w:t xml:space="preserve"> </w:t>
      </w:r>
      <w:proofErr w:type="spellStart"/>
      <w:r>
        <w:t>uradnih</w:t>
      </w:r>
      <w:proofErr w:type="spellEnd"/>
      <w:r>
        <w:t xml:space="preserve"> </w:t>
      </w:r>
      <w:proofErr w:type="spellStart"/>
      <w:r>
        <w:t>jezikov</w:t>
      </w:r>
      <w:proofErr w:type="spellEnd"/>
      <w:r>
        <w:t xml:space="preserve"> </w:t>
      </w:r>
      <w:proofErr w:type="spellStart"/>
      <w:r>
        <w:t>držav</w:t>
      </w:r>
      <w:proofErr w:type="spellEnd"/>
      <w:r>
        <w:t xml:space="preserve"> </w:t>
      </w:r>
      <w:proofErr w:type="spellStart"/>
      <w:r>
        <w:t>Efte</w:t>
      </w:r>
      <w:proofErr w:type="spellEnd"/>
      <w:r>
        <w:t xml:space="preserve"> </w:t>
      </w:r>
      <w:proofErr w:type="spellStart"/>
      <w:r>
        <w:t>ali</w:t>
      </w:r>
      <w:proofErr w:type="spellEnd"/>
      <w:r>
        <w:t xml:space="preserve"> v </w:t>
      </w:r>
      <w:proofErr w:type="spellStart"/>
      <w:r>
        <w:t>delovnem</w:t>
      </w:r>
      <w:proofErr w:type="spellEnd"/>
      <w:r>
        <w:t xml:space="preserve"> </w:t>
      </w:r>
      <w:proofErr w:type="spellStart"/>
      <w:r>
        <w:t>jeziku</w:t>
      </w:r>
      <w:proofErr w:type="spellEnd"/>
      <w:r>
        <w:t xml:space="preserve"> </w:t>
      </w:r>
      <w:proofErr w:type="spellStart"/>
      <w:r>
        <w:t>Nadzornega</w:t>
      </w:r>
      <w:proofErr w:type="spellEnd"/>
      <w:r>
        <w:t xml:space="preserve"> </w:t>
      </w:r>
      <w:proofErr w:type="spellStart"/>
      <w:r>
        <w:t>organa</w:t>
      </w:r>
      <w:proofErr w:type="spellEnd"/>
      <w:r>
        <w:t xml:space="preserve"> </w:t>
      </w:r>
      <w:proofErr w:type="spellStart"/>
      <w:r>
        <w:t>Efte</w:t>
      </w:r>
      <w:proofErr w:type="spellEnd"/>
      <w:r>
        <w:t xml:space="preserve">. </w:t>
      </w:r>
      <w:proofErr w:type="spellStart"/>
      <w:r>
        <w:t>Če</w:t>
      </w:r>
      <w:proofErr w:type="spellEnd"/>
      <w:r>
        <w:t xml:space="preserve"> </w:t>
      </w:r>
      <w:proofErr w:type="spellStart"/>
      <w:r>
        <w:t>izbrani</w:t>
      </w:r>
      <w:proofErr w:type="spellEnd"/>
      <w:r>
        <w:t xml:space="preserve"> </w:t>
      </w:r>
      <w:proofErr w:type="spellStart"/>
      <w:r>
        <w:t>jezik</w:t>
      </w:r>
      <w:proofErr w:type="spellEnd"/>
      <w:r>
        <w:t xml:space="preserve"> </w:t>
      </w:r>
      <w:proofErr w:type="spellStart"/>
      <w:r>
        <w:t>za</w:t>
      </w:r>
      <w:proofErr w:type="spellEnd"/>
      <w:r>
        <w:t xml:space="preserve"> </w:t>
      </w:r>
      <w:proofErr w:type="spellStart"/>
      <w:r>
        <w:t>priglasitev</w:t>
      </w:r>
      <w:proofErr w:type="spellEnd"/>
      <w:r>
        <w:t xml:space="preserve"> ni </w:t>
      </w:r>
      <w:proofErr w:type="spellStart"/>
      <w:r>
        <w:t>uradni</w:t>
      </w:r>
      <w:proofErr w:type="spellEnd"/>
      <w:r>
        <w:t xml:space="preserve"> </w:t>
      </w:r>
      <w:proofErr w:type="spellStart"/>
      <w:r>
        <w:t>jezik</w:t>
      </w:r>
      <w:proofErr w:type="spellEnd"/>
      <w:r>
        <w:t xml:space="preserve"> Unije, </w:t>
      </w:r>
      <w:proofErr w:type="spellStart"/>
      <w:r>
        <w:t>priglasitelji</w:t>
      </w:r>
      <w:proofErr w:type="spellEnd"/>
      <w:r>
        <w:t xml:space="preserve"> </w:t>
      </w:r>
      <w:proofErr w:type="spellStart"/>
      <w:r>
        <w:t>istočasno</w:t>
      </w:r>
      <w:proofErr w:type="spellEnd"/>
      <w:r>
        <w:t xml:space="preserve"> </w:t>
      </w:r>
      <w:proofErr w:type="spellStart"/>
      <w:r>
        <w:t>dopolnijo</w:t>
      </w:r>
      <w:proofErr w:type="spellEnd"/>
      <w:r>
        <w:t xml:space="preserve"> </w:t>
      </w:r>
      <w:proofErr w:type="spellStart"/>
      <w:r>
        <w:t>vso</w:t>
      </w:r>
      <w:proofErr w:type="spellEnd"/>
      <w:r>
        <w:t xml:space="preserve"> </w:t>
      </w:r>
      <w:proofErr w:type="spellStart"/>
      <w:r>
        <w:t>dokumentacijo</w:t>
      </w:r>
      <w:proofErr w:type="spellEnd"/>
      <w:r>
        <w:t xml:space="preserve"> s </w:t>
      </w:r>
      <w:proofErr w:type="spellStart"/>
      <w:r>
        <w:t>prevodom</w:t>
      </w:r>
      <w:proofErr w:type="spellEnd"/>
      <w:r>
        <w:t xml:space="preserve"> v </w:t>
      </w:r>
      <w:proofErr w:type="spellStart"/>
      <w:r>
        <w:t>uradni</w:t>
      </w:r>
      <w:proofErr w:type="spellEnd"/>
      <w:r>
        <w:t xml:space="preserve"> </w:t>
      </w:r>
      <w:proofErr w:type="spellStart"/>
      <w:r>
        <w:t>jezik</w:t>
      </w:r>
      <w:proofErr w:type="spellEnd"/>
      <w:r>
        <w:t xml:space="preserve"> Unije. </w:t>
      </w:r>
      <w:proofErr w:type="spellStart"/>
      <w:r>
        <w:t>Jezik</w:t>
      </w:r>
      <w:proofErr w:type="spellEnd"/>
      <w:r>
        <w:t xml:space="preserve">, </w:t>
      </w:r>
      <w:proofErr w:type="spellStart"/>
      <w:r>
        <w:t>ki</w:t>
      </w:r>
      <w:proofErr w:type="spellEnd"/>
      <w:r>
        <w:t xml:space="preserve"> </w:t>
      </w:r>
      <w:proofErr w:type="spellStart"/>
      <w:r>
        <w:t>ga</w:t>
      </w:r>
      <w:proofErr w:type="spellEnd"/>
      <w:r>
        <w:t xml:space="preserve"> </w:t>
      </w:r>
      <w:proofErr w:type="spellStart"/>
      <w:r>
        <w:t>Unija</w:t>
      </w:r>
      <w:proofErr w:type="spellEnd"/>
      <w:r>
        <w:t xml:space="preserve"> </w:t>
      </w:r>
      <w:proofErr w:type="spellStart"/>
      <w:r>
        <w:t>uporablja</w:t>
      </w:r>
      <w:proofErr w:type="spellEnd"/>
      <w:r>
        <w:t xml:space="preserve"> v </w:t>
      </w:r>
      <w:proofErr w:type="spellStart"/>
      <w:r>
        <w:t>postopku</w:t>
      </w:r>
      <w:proofErr w:type="spellEnd"/>
      <w:r>
        <w:t xml:space="preserve"> s </w:t>
      </w:r>
      <w:proofErr w:type="spellStart"/>
      <w:r>
        <w:t>priglasitelji</w:t>
      </w:r>
      <w:proofErr w:type="spellEnd"/>
      <w:r>
        <w:t xml:space="preserve">, je </w:t>
      </w:r>
      <w:proofErr w:type="spellStart"/>
      <w:r>
        <w:t>jezik</w:t>
      </w:r>
      <w:proofErr w:type="spellEnd"/>
      <w:r>
        <w:t xml:space="preserve"> </w:t>
      </w:r>
      <w:proofErr w:type="spellStart"/>
      <w:r>
        <w:t>predloženega</w:t>
      </w:r>
      <w:proofErr w:type="spellEnd"/>
      <w:r>
        <w:t xml:space="preserve"> </w:t>
      </w:r>
      <w:proofErr w:type="spellStart"/>
      <w:r>
        <w:t>prevoda</w:t>
      </w:r>
      <w:proofErr w:type="spellEnd"/>
      <w:r>
        <w:t>.</w:t>
      </w:r>
    </w:p>
    <w:p w14:paraId="4B10C9EB" w14:textId="77777777" w:rsidR="005C3109" w:rsidRDefault="005C3109">
      <w:pPr>
        <w:pStyle w:val="Titrearticle"/>
      </w:pPr>
      <w:proofErr w:type="spellStart"/>
      <w:r>
        <w:t>Člen</w:t>
      </w:r>
      <w:proofErr w:type="spellEnd"/>
      <w:r>
        <w:t xml:space="preserve"> 4</w:t>
      </w:r>
    </w:p>
    <w:p w14:paraId="5E1F0A38" w14:textId="77777777" w:rsidR="005C3109" w:rsidRDefault="005C3109">
      <w:pPr>
        <w:pStyle w:val="NormalCentered"/>
        <w:rPr>
          <w:b/>
          <w:bCs/>
        </w:rPr>
      </w:pPr>
      <w:proofErr w:type="spellStart"/>
      <w:r>
        <w:rPr>
          <w:b/>
          <w:bCs/>
        </w:rPr>
        <w:t>Informacije</w:t>
      </w:r>
      <w:proofErr w:type="spellEnd"/>
      <w:r>
        <w:rPr>
          <w:b/>
          <w:bCs/>
        </w:rPr>
        <w:t xml:space="preserve"> in </w:t>
      </w:r>
      <w:proofErr w:type="spellStart"/>
      <w:r>
        <w:rPr>
          <w:b/>
          <w:bCs/>
        </w:rPr>
        <w:t>dokumenti</w:t>
      </w:r>
      <w:proofErr w:type="spellEnd"/>
      <w:r>
        <w:rPr>
          <w:b/>
          <w:bCs/>
        </w:rPr>
        <w:t xml:space="preserve">, </w:t>
      </w:r>
      <w:proofErr w:type="spellStart"/>
      <w:r>
        <w:rPr>
          <w:b/>
          <w:bCs/>
        </w:rPr>
        <w:t>ki</w:t>
      </w:r>
      <w:proofErr w:type="spellEnd"/>
      <w:r>
        <w:rPr>
          <w:b/>
          <w:bCs/>
        </w:rPr>
        <w:t xml:space="preserve"> </w:t>
      </w:r>
      <w:proofErr w:type="spellStart"/>
      <w:r>
        <w:rPr>
          <w:b/>
          <w:bCs/>
        </w:rPr>
        <w:t>jih</w:t>
      </w:r>
      <w:proofErr w:type="spellEnd"/>
      <w:r>
        <w:rPr>
          <w:b/>
          <w:bCs/>
        </w:rPr>
        <w:t xml:space="preserve"> je </w:t>
      </w:r>
      <w:proofErr w:type="spellStart"/>
      <w:r>
        <w:rPr>
          <w:b/>
          <w:bCs/>
        </w:rPr>
        <w:t>treba</w:t>
      </w:r>
      <w:proofErr w:type="spellEnd"/>
      <w:r>
        <w:rPr>
          <w:b/>
          <w:bCs/>
        </w:rPr>
        <w:t xml:space="preserve"> </w:t>
      </w:r>
      <w:proofErr w:type="spellStart"/>
      <w:r>
        <w:rPr>
          <w:b/>
          <w:bCs/>
        </w:rPr>
        <w:t>predložiti</w:t>
      </w:r>
      <w:proofErr w:type="spellEnd"/>
    </w:p>
    <w:p w14:paraId="67D7FBFB" w14:textId="77777777" w:rsidR="005C3109" w:rsidRDefault="005C3109">
      <w:r>
        <w:t>1.</w:t>
      </w:r>
      <w:r>
        <w:tab/>
      </w:r>
      <w:proofErr w:type="spellStart"/>
      <w:r>
        <w:t>Priglasitve</w:t>
      </w:r>
      <w:proofErr w:type="spellEnd"/>
      <w:r>
        <w:t xml:space="preserve"> </w:t>
      </w:r>
      <w:proofErr w:type="spellStart"/>
      <w:r>
        <w:t>vsebujejo</w:t>
      </w:r>
      <w:proofErr w:type="spellEnd"/>
      <w:r>
        <w:t xml:space="preserve"> </w:t>
      </w:r>
      <w:proofErr w:type="spellStart"/>
      <w:r>
        <w:t>informacije</w:t>
      </w:r>
      <w:proofErr w:type="spellEnd"/>
      <w:r>
        <w:t xml:space="preserve">, </w:t>
      </w:r>
      <w:proofErr w:type="spellStart"/>
      <w:r>
        <w:t>vključno</w:t>
      </w:r>
      <w:proofErr w:type="spellEnd"/>
      <w:r>
        <w:t xml:space="preserve"> z </w:t>
      </w:r>
      <w:proofErr w:type="spellStart"/>
      <w:r>
        <w:t>dokumenti</w:t>
      </w:r>
      <w:proofErr w:type="spellEnd"/>
      <w:r>
        <w:t xml:space="preserve">, </w:t>
      </w:r>
      <w:proofErr w:type="spellStart"/>
      <w:r>
        <w:t>ki</w:t>
      </w:r>
      <w:proofErr w:type="spellEnd"/>
      <w:r>
        <w:t xml:space="preserve"> </w:t>
      </w:r>
      <w:proofErr w:type="spellStart"/>
      <w:r>
        <w:t>jih</w:t>
      </w:r>
      <w:proofErr w:type="spellEnd"/>
      <w:r>
        <w:t xml:space="preserve"> je </w:t>
      </w:r>
      <w:proofErr w:type="spellStart"/>
      <w:r>
        <w:t>treba</w:t>
      </w:r>
      <w:proofErr w:type="spellEnd"/>
      <w:r>
        <w:t xml:space="preserve"> </w:t>
      </w:r>
      <w:proofErr w:type="spellStart"/>
      <w:r>
        <w:t>predložiti</w:t>
      </w:r>
      <w:proofErr w:type="spellEnd"/>
      <w:r>
        <w:t xml:space="preserve"> na </w:t>
      </w:r>
      <w:proofErr w:type="spellStart"/>
      <w:r>
        <w:t>ustreznih</w:t>
      </w:r>
      <w:proofErr w:type="spellEnd"/>
      <w:r>
        <w:t xml:space="preserve"> </w:t>
      </w:r>
      <w:proofErr w:type="spellStart"/>
      <w:r>
        <w:t>obrazcih</w:t>
      </w:r>
      <w:proofErr w:type="spellEnd"/>
      <w:r>
        <w:t xml:space="preserve"> </w:t>
      </w:r>
      <w:proofErr w:type="spellStart"/>
      <w:r>
        <w:t>iz</w:t>
      </w:r>
      <w:proofErr w:type="spellEnd"/>
      <w:r>
        <w:t xml:space="preserve"> </w:t>
      </w:r>
      <w:proofErr w:type="spellStart"/>
      <w:r>
        <w:t>prilog</w:t>
      </w:r>
      <w:proofErr w:type="spellEnd"/>
      <w:r>
        <w:t xml:space="preserve"> I in II. </w:t>
      </w:r>
      <w:proofErr w:type="spellStart"/>
      <w:r>
        <w:t>Predložene</w:t>
      </w:r>
      <w:proofErr w:type="spellEnd"/>
      <w:r>
        <w:t xml:space="preserve"> </w:t>
      </w:r>
      <w:proofErr w:type="spellStart"/>
      <w:r>
        <w:t>informacije</w:t>
      </w:r>
      <w:proofErr w:type="spellEnd"/>
      <w:r>
        <w:t xml:space="preserve"> </w:t>
      </w:r>
      <w:proofErr w:type="spellStart"/>
      <w:r>
        <w:t>morajo</w:t>
      </w:r>
      <w:proofErr w:type="spellEnd"/>
      <w:r>
        <w:t xml:space="preserve"> </w:t>
      </w:r>
      <w:proofErr w:type="spellStart"/>
      <w:r>
        <w:t>biti</w:t>
      </w:r>
      <w:proofErr w:type="spellEnd"/>
      <w:r>
        <w:t xml:space="preserve"> </w:t>
      </w:r>
      <w:proofErr w:type="spellStart"/>
      <w:r>
        <w:t>točne</w:t>
      </w:r>
      <w:proofErr w:type="spellEnd"/>
      <w:r>
        <w:t xml:space="preserve"> in </w:t>
      </w:r>
      <w:proofErr w:type="spellStart"/>
      <w:r>
        <w:t>popolne</w:t>
      </w:r>
      <w:proofErr w:type="spellEnd"/>
      <w:r>
        <w:t>.</w:t>
      </w:r>
    </w:p>
    <w:p w14:paraId="63EAACC4" w14:textId="77777777" w:rsidR="005C3109" w:rsidRDefault="005C3109">
      <w:r>
        <w:t>2.</w:t>
      </w:r>
      <w:r>
        <w:tab/>
      </w:r>
      <w:proofErr w:type="spellStart"/>
      <w:r>
        <w:t>Komisija</w:t>
      </w:r>
      <w:proofErr w:type="spellEnd"/>
      <w:r>
        <w:t xml:space="preserve"> </w:t>
      </w:r>
      <w:proofErr w:type="spellStart"/>
      <w:r>
        <w:t>lahko</w:t>
      </w:r>
      <w:proofErr w:type="spellEnd"/>
      <w:r>
        <w:t xml:space="preserve"> na </w:t>
      </w:r>
      <w:proofErr w:type="spellStart"/>
      <w:r>
        <w:t>pisno</w:t>
      </w:r>
      <w:proofErr w:type="spellEnd"/>
      <w:r>
        <w:t xml:space="preserve"> </w:t>
      </w:r>
      <w:proofErr w:type="spellStart"/>
      <w:r>
        <w:t>zahtevo</w:t>
      </w:r>
      <w:proofErr w:type="spellEnd"/>
      <w:r>
        <w:t xml:space="preserve"> </w:t>
      </w:r>
      <w:proofErr w:type="spellStart"/>
      <w:r>
        <w:t>priglasiteljev</w:t>
      </w:r>
      <w:proofErr w:type="spellEnd"/>
      <w:r>
        <w:t xml:space="preserve"> </w:t>
      </w:r>
      <w:proofErr w:type="spellStart"/>
      <w:r>
        <w:t>odpravi</w:t>
      </w:r>
      <w:proofErr w:type="spellEnd"/>
      <w:r>
        <w:t xml:space="preserve"> </w:t>
      </w:r>
      <w:proofErr w:type="spellStart"/>
      <w:r>
        <w:t>obveznost</w:t>
      </w:r>
      <w:proofErr w:type="spellEnd"/>
      <w:r>
        <w:t xml:space="preserve"> </w:t>
      </w:r>
      <w:proofErr w:type="spellStart"/>
      <w:r>
        <w:t>predložitve</w:t>
      </w:r>
      <w:proofErr w:type="spellEnd"/>
      <w:r>
        <w:t xml:space="preserve"> </w:t>
      </w:r>
      <w:proofErr w:type="spellStart"/>
      <w:r>
        <w:t>katerih</w:t>
      </w:r>
      <w:proofErr w:type="spellEnd"/>
      <w:r>
        <w:t> </w:t>
      </w:r>
      <w:proofErr w:type="spellStart"/>
      <w:r>
        <w:t>koli</w:t>
      </w:r>
      <w:proofErr w:type="spellEnd"/>
      <w:r>
        <w:t xml:space="preserve"> </w:t>
      </w:r>
      <w:proofErr w:type="spellStart"/>
      <w:r>
        <w:t>določenih</w:t>
      </w:r>
      <w:proofErr w:type="spellEnd"/>
      <w:r>
        <w:t xml:space="preserve"> </w:t>
      </w:r>
      <w:proofErr w:type="spellStart"/>
      <w:r>
        <w:t>informacij</w:t>
      </w:r>
      <w:proofErr w:type="spellEnd"/>
      <w:r>
        <w:t xml:space="preserve"> v </w:t>
      </w:r>
      <w:proofErr w:type="spellStart"/>
      <w:r>
        <w:t>priglasitvi</w:t>
      </w:r>
      <w:proofErr w:type="spellEnd"/>
      <w:r>
        <w:t xml:space="preserve">, </w:t>
      </w:r>
      <w:proofErr w:type="spellStart"/>
      <w:r>
        <w:t>vključno</w:t>
      </w:r>
      <w:proofErr w:type="spellEnd"/>
      <w:r>
        <w:t xml:space="preserve"> z </w:t>
      </w:r>
      <w:proofErr w:type="spellStart"/>
      <w:r>
        <w:t>dokumenti</w:t>
      </w:r>
      <w:proofErr w:type="spellEnd"/>
      <w:r>
        <w:t xml:space="preserve">, </w:t>
      </w:r>
      <w:proofErr w:type="spellStart"/>
      <w:r>
        <w:t>ali</w:t>
      </w:r>
      <w:proofErr w:type="spellEnd"/>
      <w:r>
        <w:t xml:space="preserve"> </w:t>
      </w:r>
      <w:proofErr w:type="spellStart"/>
      <w:r>
        <w:t>katere</w:t>
      </w:r>
      <w:proofErr w:type="spellEnd"/>
      <w:r>
        <w:t xml:space="preserve"> </w:t>
      </w:r>
      <w:proofErr w:type="spellStart"/>
      <w:r>
        <w:t>koli</w:t>
      </w:r>
      <w:proofErr w:type="spellEnd"/>
      <w:r>
        <w:t xml:space="preserve"> </w:t>
      </w:r>
      <w:proofErr w:type="spellStart"/>
      <w:r>
        <w:t>druge</w:t>
      </w:r>
      <w:proofErr w:type="spellEnd"/>
      <w:r>
        <w:t xml:space="preserve"> </w:t>
      </w:r>
      <w:proofErr w:type="spellStart"/>
      <w:r>
        <w:t>zahteve</w:t>
      </w:r>
      <w:proofErr w:type="spellEnd"/>
      <w:r>
        <w:t xml:space="preserve"> </w:t>
      </w:r>
      <w:proofErr w:type="spellStart"/>
      <w:r>
        <w:t>iz</w:t>
      </w:r>
      <w:proofErr w:type="spellEnd"/>
      <w:r>
        <w:t xml:space="preserve"> </w:t>
      </w:r>
      <w:proofErr w:type="spellStart"/>
      <w:r>
        <w:t>prilog</w:t>
      </w:r>
      <w:proofErr w:type="spellEnd"/>
      <w:r>
        <w:t xml:space="preserve"> I in II, </w:t>
      </w:r>
      <w:proofErr w:type="spellStart"/>
      <w:r>
        <w:t>če</w:t>
      </w:r>
      <w:proofErr w:type="spellEnd"/>
      <w:r>
        <w:t xml:space="preserve"> </w:t>
      </w:r>
      <w:proofErr w:type="spellStart"/>
      <w:r>
        <w:t>meni</w:t>
      </w:r>
      <w:proofErr w:type="spellEnd"/>
      <w:r>
        <w:t xml:space="preserve">, da </w:t>
      </w:r>
      <w:proofErr w:type="spellStart"/>
      <w:r>
        <w:t>izpolnjevanje</w:t>
      </w:r>
      <w:proofErr w:type="spellEnd"/>
      <w:r>
        <w:t xml:space="preserve"> </w:t>
      </w:r>
      <w:proofErr w:type="spellStart"/>
      <w:r>
        <w:t>teh</w:t>
      </w:r>
      <w:proofErr w:type="spellEnd"/>
      <w:r>
        <w:t xml:space="preserve"> </w:t>
      </w:r>
      <w:proofErr w:type="spellStart"/>
      <w:r>
        <w:t>obveznosti</w:t>
      </w:r>
      <w:proofErr w:type="spellEnd"/>
      <w:r>
        <w:t xml:space="preserve"> </w:t>
      </w:r>
      <w:proofErr w:type="spellStart"/>
      <w:r>
        <w:t>ali</w:t>
      </w:r>
      <w:proofErr w:type="spellEnd"/>
      <w:r>
        <w:t xml:space="preserve"> </w:t>
      </w:r>
      <w:proofErr w:type="spellStart"/>
      <w:r>
        <w:t>zahtev</w:t>
      </w:r>
      <w:proofErr w:type="spellEnd"/>
      <w:r>
        <w:t xml:space="preserve"> ni </w:t>
      </w:r>
      <w:proofErr w:type="spellStart"/>
      <w:r>
        <w:t>nujno</w:t>
      </w:r>
      <w:proofErr w:type="spellEnd"/>
      <w:r>
        <w:t xml:space="preserve"> </w:t>
      </w:r>
      <w:proofErr w:type="spellStart"/>
      <w:r>
        <w:t>za</w:t>
      </w:r>
      <w:proofErr w:type="spellEnd"/>
      <w:r>
        <w:t xml:space="preserve"> </w:t>
      </w:r>
      <w:proofErr w:type="spellStart"/>
      <w:r>
        <w:t>proučitev</w:t>
      </w:r>
      <w:proofErr w:type="spellEnd"/>
      <w:r>
        <w:t xml:space="preserve"> primera.</w:t>
      </w:r>
    </w:p>
    <w:p w14:paraId="3CF2BA36" w14:textId="77777777" w:rsidR="005C3109" w:rsidRDefault="005C3109">
      <w:r>
        <w:t>3.</w:t>
      </w:r>
      <w:r>
        <w:tab/>
      </w:r>
      <w:proofErr w:type="spellStart"/>
      <w:r>
        <w:t>Komisija</w:t>
      </w:r>
      <w:proofErr w:type="spellEnd"/>
      <w:r>
        <w:t xml:space="preserve"> </w:t>
      </w:r>
      <w:proofErr w:type="spellStart"/>
      <w:r>
        <w:t>priglasiteljem</w:t>
      </w:r>
      <w:proofErr w:type="spellEnd"/>
      <w:r>
        <w:t xml:space="preserve"> </w:t>
      </w:r>
      <w:proofErr w:type="spellStart"/>
      <w:r>
        <w:t>ali</w:t>
      </w:r>
      <w:proofErr w:type="spellEnd"/>
      <w:r>
        <w:t xml:space="preserve"> </w:t>
      </w:r>
      <w:proofErr w:type="spellStart"/>
      <w:r>
        <w:t>njihovim</w:t>
      </w:r>
      <w:proofErr w:type="spellEnd"/>
      <w:r>
        <w:t xml:space="preserve"> </w:t>
      </w:r>
      <w:proofErr w:type="spellStart"/>
      <w:r>
        <w:t>zastopnikom</w:t>
      </w:r>
      <w:proofErr w:type="spellEnd"/>
      <w:r>
        <w:t xml:space="preserve"> </w:t>
      </w:r>
      <w:proofErr w:type="spellStart"/>
      <w:r>
        <w:t>nemudoma</w:t>
      </w:r>
      <w:proofErr w:type="spellEnd"/>
      <w:r>
        <w:t xml:space="preserve"> </w:t>
      </w:r>
      <w:proofErr w:type="spellStart"/>
      <w:r>
        <w:t>pisno</w:t>
      </w:r>
      <w:proofErr w:type="spellEnd"/>
      <w:r>
        <w:t xml:space="preserve"> </w:t>
      </w:r>
      <w:proofErr w:type="spellStart"/>
      <w:r>
        <w:t>potrdi</w:t>
      </w:r>
      <w:proofErr w:type="spellEnd"/>
      <w:r>
        <w:t xml:space="preserve">, da je </w:t>
      </w:r>
      <w:proofErr w:type="spellStart"/>
      <w:r>
        <w:t>prejela</w:t>
      </w:r>
      <w:proofErr w:type="spellEnd"/>
      <w:r>
        <w:t xml:space="preserve"> </w:t>
      </w:r>
      <w:proofErr w:type="spellStart"/>
      <w:r>
        <w:t>priglasitev</w:t>
      </w:r>
      <w:proofErr w:type="spellEnd"/>
      <w:r>
        <w:t xml:space="preserve"> in </w:t>
      </w:r>
      <w:proofErr w:type="spellStart"/>
      <w:r>
        <w:t>morebitni</w:t>
      </w:r>
      <w:proofErr w:type="spellEnd"/>
      <w:r>
        <w:t xml:space="preserve"> </w:t>
      </w:r>
      <w:proofErr w:type="spellStart"/>
      <w:r>
        <w:t>odgovor</w:t>
      </w:r>
      <w:proofErr w:type="spellEnd"/>
      <w:r>
        <w:t xml:space="preserve"> na </w:t>
      </w:r>
      <w:proofErr w:type="spellStart"/>
      <w:r>
        <w:t>dopis</w:t>
      </w:r>
      <w:proofErr w:type="spellEnd"/>
      <w:r>
        <w:t xml:space="preserve">, </w:t>
      </w:r>
      <w:proofErr w:type="spellStart"/>
      <w:r>
        <w:t>ki</w:t>
      </w:r>
      <w:proofErr w:type="spellEnd"/>
      <w:r>
        <w:t xml:space="preserve"> </w:t>
      </w:r>
      <w:proofErr w:type="spellStart"/>
      <w:r>
        <w:t>ga</w:t>
      </w:r>
      <w:proofErr w:type="spellEnd"/>
      <w:r>
        <w:t xml:space="preserve"> je </w:t>
      </w:r>
      <w:proofErr w:type="spellStart"/>
      <w:r>
        <w:t>poslala</w:t>
      </w:r>
      <w:proofErr w:type="spellEnd"/>
      <w:r>
        <w:t xml:space="preserve"> na </w:t>
      </w:r>
      <w:proofErr w:type="spellStart"/>
      <w:r>
        <w:t>podlagi</w:t>
      </w:r>
      <w:proofErr w:type="spellEnd"/>
      <w:r>
        <w:t xml:space="preserve"> </w:t>
      </w:r>
      <w:proofErr w:type="spellStart"/>
      <w:r>
        <w:t>člena</w:t>
      </w:r>
      <w:proofErr w:type="spellEnd"/>
      <w:r>
        <w:t> 5(2) in (3).</w:t>
      </w:r>
    </w:p>
    <w:p w14:paraId="46DE8FBF" w14:textId="77777777" w:rsidR="005C3109" w:rsidRDefault="005C3109">
      <w:pPr>
        <w:pStyle w:val="Titrearticle"/>
      </w:pPr>
      <w:proofErr w:type="spellStart"/>
      <w:r>
        <w:t>Člen</w:t>
      </w:r>
      <w:proofErr w:type="spellEnd"/>
      <w:r>
        <w:t xml:space="preserve"> 5</w:t>
      </w:r>
    </w:p>
    <w:p w14:paraId="633D5BF7" w14:textId="77777777" w:rsidR="005C3109" w:rsidRDefault="005C3109">
      <w:pPr>
        <w:pStyle w:val="NormalCentered"/>
        <w:rPr>
          <w:b/>
          <w:bCs/>
        </w:rPr>
      </w:pPr>
      <w:r>
        <w:rPr>
          <w:b/>
          <w:bCs/>
        </w:rPr>
        <w:t xml:space="preserve">Dan </w:t>
      </w:r>
      <w:proofErr w:type="spellStart"/>
      <w:r>
        <w:rPr>
          <w:b/>
          <w:bCs/>
        </w:rPr>
        <w:t>začetka</w:t>
      </w:r>
      <w:proofErr w:type="spellEnd"/>
      <w:r>
        <w:rPr>
          <w:b/>
          <w:bCs/>
        </w:rPr>
        <w:t xml:space="preserve"> </w:t>
      </w:r>
      <w:proofErr w:type="spellStart"/>
      <w:r>
        <w:rPr>
          <w:b/>
          <w:bCs/>
        </w:rPr>
        <w:t>veljavnosti</w:t>
      </w:r>
      <w:proofErr w:type="spellEnd"/>
      <w:r>
        <w:rPr>
          <w:b/>
          <w:bCs/>
        </w:rPr>
        <w:t xml:space="preserve"> </w:t>
      </w:r>
      <w:proofErr w:type="spellStart"/>
      <w:r>
        <w:rPr>
          <w:b/>
          <w:bCs/>
        </w:rPr>
        <w:t>priglasitve</w:t>
      </w:r>
      <w:proofErr w:type="spellEnd"/>
    </w:p>
    <w:p w14:paraId="43FDFACE" w14:textId="77777777" w:rsidR="005C3109" w:rsidRDefault="005C3109">
      <w:r>
        <w:t>1.</w:t>
      </w:r>
      <w:r>
        <w:tab/>
        <w:t>V </w:t>
      </w:r>
      <w:proofErr w:type="spellStart"/>
      <w:r>
        <w:t>skladu</w:t>
      </w:r>
      <w:proofErr w:type="spellEnd"/>
      <w:r>
        <w:t xml:space="preserve"> z </w:t>
      </w:r>
      <w:proofErr w:type="spellStart"/>
      <w:r>
        <w:t>odstavki</w:t>
      </w:r>
      <w:proofErr w:type="spellEnd"/>
      <w:r>
        <w:t xml:space="preserve"> 2, 3 </w:t>
      </w:r>
      <w:proofErr w:type="spellStart"/>
      <w:r>
        <w:t>in</w:t>
      </w:r>
      <w:proofErr w:type="spellEnd"/>
      <w:r>
        <w:t xml:space="preserve"> 4 </w:t>
      </w:r>
      <w:proofErr w:type="spellStart"/>
      <w:r>
        <w:t>priglasitve</w:t>
      </w:r>
      <w:proofErr w:type="spellEnd"/>
      <w:r>
        <w:t xml:space="preserve"> </w:t>
      </w:r>
      <w:proofErr w:type="spellStart"/>
      <w:r>
        <w:t>začnejo</w:t>
      </w:r>
      <w:proofErr w:type="spellEnd"/>
      <w:r>
        <w:t xml:space="preserve"> </w:t>
      </w:r>
      <w:proofErr w:type="spellStart"/>
      <w:r>
        <w:t>veljati</w:t>
      </w:r>
      <w:proofErr w:type="spellEnd"/>
      <w:r>
        <w:t xml:space="preserve"> na dan, ko </w:t>
      </w:r>
      <w:proofErr w:type="spellStart"/>
      <w:r>
        <w:t>jih</w:t>
      </w:r>
      <w:proofErr w:type="spellEnd"/>
      <w:r>
        <w:t xml:space="preserve"> </w:t>
      </w:r>
      <w:proofErr w:type="spellStart"/>
      <w:r>
        <w:t>prejme</w:t>
      </w:r>
      <w:proofErr w:type="spellEnd"/>
      <w:r>
        <w:t xml:space="preserve"> </w:t>
      </w:r>
      <w:proofErr w:type="spellStart"/>
      <w:r>
        <w:t>Komisija</w:t>
      </w:r>
      <w:proofErr w:type="spellEnd"/>
      <w:r>
        <w:t>.</w:t>
      </w:r>
    </w:p>
    <w:p w14:paraId="018B9625" w14:textId="77777777" w:rsidR="005C3109" w:rsidRDefault="005C3109">
      <w:r>
        <w:t>2.</w:t>
      </w:r>
      <w:r>
        <w:tab/>
      </w:r>
      <w:proofErr w:type="spellStart"/>
      <w:r>
        <w:t>Če</w:t>
      </w:r>
      <w:proofErr w:type="spellEnd"/>
      <w:r>
        <w:t xml:space="preserve"> </w:t>
      </w:r>
      <w:proofErr w:type="spellStart"/>
      <w:r>
        <w:t>so</w:t>
      </w:r>
      <w:proofErr w:type="spellEnd"/>
      <w:r>
        <w:t xml:space="preserve"> </w:t>
      </w:r>
      <w:proofErr w:type="spellStart"/>
      <w:r>
        <w:t>informacije</w:t>
      </w:r>
      <w:proofErr w:type="spellEnd"/>
      <w:r>
        <w:t xml:space="preserve">, </w:t>
      </w:r>
      <w:proofErr w:type="spellStart"/>
      <w:r>
        <w:t>vključno</w:t>
      </w:r>
      <w:proofErr w:type="spellEnd"/>
      <w:r>
        <w:t xml:space="preserve"> z </w:t>
      </w:r>
      <w:proofErr w:type="spellStart"/>
      <w:r>
        <w:t>dokumenti</w:t>
      </w:r>
      <w:proofErr w:type="spellEnd"/>
      <w:r>
        <w:t xml:space="preserve">, </w:t>
      </w:r>
      <w:proofErr w:type="spellStart"/>
      <w:r>
        <w:t>ki</w:t>
      </w:r>
      <w:proofErr w:type="spellEnd"/>
      <w:r>
        <w:t xml:space="preserve"> </w:t>
      </w:r>
      <w:proofErr w:type="spellStart"/>
      <w:r>
        <w:t>jih</w:t>
      </w:r>
      <w:proofErr w:type="spellEnd"/>
      <w:r>
        <w:t xml:space="preserve"> </w:t>
      </w:r>
      <w:proofErr w:type="spellStart"/>
      <w:r>
        <w:t>vsebuje</w:t>
      </w:r>
      <w:proofErr w:type="spellEnd"/>
      <w:r>
        <w:t xml:space="preserve"> </w:t>
      </w:r>
      <w:proofErr w:type="spellStart"/>
      <w:r>
        <w:t>priglasitev</w:t>
      </w:r>
      <w:proofErr w:type="spellEnd"/>
      <w:r>
        <w:t xml:space="preserve">, </w:t>
      </w:r>
      <w:proofErr w:type="spellStart"/>
      <w:r>
        <w:t>bistveno</w:t>
      </w:r>
      <w:proofErr w:type="spellEnd"/>
      <w:r>
        <w:t xml:space="preserve"> </w:t>
      </w:r>
      <w:proofErr w:type="spellStart"/>
      <w:r>
        <w:t>nepopolne</w:t>
      </w:r>
      <w:proofErr w:type="spellEnd"/>
      <w:r>
        <w:t xml:space="preserve">, </w:t>
      </w:r>
      <w:proofErr w:type="spellStart"/>
      <w:r>
        <w:t>Komisija</w:t>
      </w:r>
      <w:proofErr w:type="spellEnd"/>
      <w:r>
        <w:t xml:space="preserve"> </w:t>
      </w:r>
      <w:proofErr w:type="spellStart"/>
      <w:r>
        <w:t>priglasitelje</w:t>
      </w:r>
      <w:proofErr w:type="spellEnd"/>
      <w:r>
        <w:t xml:space="preserve"> </w:t>
      </w:r>
      <w:proofErr w:type="spellStart"/>
      <w:r>
        <w:t>ali</w:t>
      </w:r>
      <w:proofErr w:type="spellEnd"/>
      <w:r>
        <w:t xml:space="preserve"> </w:t>
      </w:r>
      <w:proofErr w:type="spellStart"/>
      <w:r>
        <w:t>njihove</w:t>
      </w:r>
      <w:proofErr w:type="spellEnd"/>
      <w:r>
        <w:t xml:space="preserve"> </w:t>
      </w:r>
      <w:proofErr w:type="spellStart"/>
      <w:r>
        <w:t>zastopnike</w:t>
      </w:r>
      <w:proofErr w:type="spellEnd"/>
      <w:r>
        <w:t xml:space="preserve"> o tem </w:t>
      </w:r>
      <w:proofErr w:type="spellStart"/>
      <w:r>
        <w:t>nemudoma</w:t>
      </w:r>
      <w:proofErr w:type="spellEnd"/>
      <w:r>
        <w:t xml:space="preserve"> </w:t>
      </w:r>
      <w:proofErr w:type="spellStart"/>
      <w:r>
        <w:t>pisno</w:t>
      </w:r>
      <w:proofErr w:type="spellEnd"/>
      <w:r>
        <w:t xml:space="preserve"> </w:t>
      </w:r>
      <w:proofErr w:type="spellStart"/>
      <w:r>
        <w:t>obvesti</w:t>
      </w:r>
      <w:proofErr w:type="spellEnd"/>
      <w:r>
        <w:t>. V </w:t>
      </w:r>
      <w:proofErr w:type="spellStart"/>
      <w:r>
        <w:t>takih</w:t>
      </w:r>
      <w:proofErr w:type="spellEnd"/>
      <w:r>
        <w:t xml:space="preserve"> </w:t>
      </w:r>
      <w:proofErr w:type="spellStart"/>
      <w:r>
        <w:t>primerih</w:t>
      </w:r>
      <w:proofErr w:type="spellEnd"/>
      <w:r>
        <w:t xml:space="preserve"> </w:t>
      </w:r>
      <w:proofErr w:type="spellStart"/>
      <w:r>
        <w:t>priglasitev</w:t>
      </w:r>
      <w:proofErr w:type="spellEnd"/>
      <w:r>
        <w:t xml:space="preserve"> </w:t>
      </w:r>
      <w:proofErr w:type="spellStart"/>
      <w:r>
        <w:t>začne</w:t>
      </w:r>
      <w:proofErr w:type="spellEnd"/>
      <w:r>
        <w:t xml:space="preserve"> </w:t>
      </w:r>
      <w:proofErr w:type="spellStart"/>
      <w:r>
        <w:t>veljati</w:t>
      </w:r>
      <w:proofErr w:type="spellEnd"/>
      <w:r>
        <w:t xml:space="preserve"> na dan, ko </w:t>
      </w:r>
      <w:proofErr w:type="spellStart"/>
      <w:r>
        <w:t>Komisija</w:t>
      </w:r>
      <w:proofErr w:type="spellEnd"/>
      <w:r>
        <w:t xml:space="preserve"> </w:t>
      </w:r>
      <w:proofErr w:type="spellStart"/>
      <w:r>
        <w:t>prejme</w:t>
      </w:r>
      <w:proofErr w:type="spellEnd"/>
      <w:r>
        <w:t xml:space="preserve"> </w:t>
      </w:r>
      <w:proofErr w:type="spellStart"/>
      <w:r>
        <w:t>popolne</w:t>
      </w:r>
      <w:proofErr w:type="spellEnd"/>
      <w:r>
        <w:t xml:space="preserve"> </w:t>
      </w:r>
      <w:proofErr w:type="spellStart"/>
      <w:r>
        <w:t>informacije</w:t>
      </w:r>
      <w:proofErr w:type="spellEnd"/>
      <w:r>
        <w:t>.</w:t>
      </w:r>
    </w:p>
    <w:p w14:paraId="630BACBB" w14:textId="77777777" w:rsidR="005C3109" w:rsidRDefault="005C3109">
      <w:r>
        <w:t>3.</w:t>
      </w:r>
      <w:r>
        <w:tab/>
        <w:t>O </w:t>
      </w:r>
      <w:proofErr w:type="spellStart"/>
      <w:r>
        <w:t>bistvenih</w:t>
      </w:r>
      <w:proofErr w:type="spellEnd"/>
      <w:r>
        <w:t xml:space="preserve"> </w:t>
      </w:r>
      <w:proofErr w:type="spellStart"/>
      <w:r>
        <w:t>spremembah</w:t>
      </w:r>
      <w:proofErr w:type="spellEnd"/>
      <w:r>
        <w:t xml:space="preserve"> </w:t>
      </w:r>
      <w:proofErr w:type="spellStart"/>
      <w:r>
        <w:t>dejstev</w:t>
      </w:r>
      <w:proofErr w:type="spellEnd"/>
      <w:r>
        <w:t xml:space="preserve">, </w:t>
      </w:r>
      <w:proofErr w:type="spellStart"/>
      <w:r>
        <w:t>vsebovanih</w:t>
      </w:r>
      <w:proofErr w:type="spellEnd"/>
      <w:r>
        <w:t xml:space="preserve"> v </w:t>
      </w:r>
      <w:proofErr w:type="spellStart"/>
      <w:r>
        <w:t>priglasitvi</w:t>
      </w:r>
      <w:proofErr w:type="spellEnd"/>
      <w:r>
        <w:t xml:space="preserve">, </w:t>
      </w:r>
      <w:proofErr w:type="spellStart"/>
      <w:r>
        <w:t>ki</w:t>
      </w:r>
      <w:proofErr w:type="spellEnd"/>
      <w:r>
        <w:t xml:space="preserve"> se </w:t>
      </w:r>
      <w:proofErr w:type="spellStart"/>
      <w:r>
        <w:t>pojavijo</w:t>
      </w:r>
      <w:proofErr w:type="spellEnd"/>
      <w:r>
        <w:t xml:space="preserve"> po </w:t>
      </w:r>
      <w:proofErr w:type="spellStart"/>
      <w:r>
        <w:t>priglasitvi</w:t>
      </w:r>
      <w:proofErr w:type="spellEnd"/>
      <w:r>
        <w:t xml:space="preserve"> in </w:t>
      </w:r>
      <w:proofErr w:type="spellStart"/>
      <w:r>
        <w:t>za</w:t>
      </w:r>
      <w:proofErr w:type="spellEnd"/>
      <w:r>
        <w:t xml:space="preserve"> </w:t>
      </w:r>
      <w:proofErr w:type="spellStart"/>
      <w:r>
        <w:t>katere</w:t>
      </w:r>
      <w:proofErr w:type="spellEnd"/>
      <w:r>
        <w:t xml:space="preserve"> </w:t>
      </w:r>
      <w:proofErr w:type="spellStart"/>
      <w:r>
        <w:t>priglasitelji</w:t>
      </w:r>
      <w:proofErr w:type="spellEnd"/>
      <w:r>
        <w:t xml:space="preserve"> </w:t>
      </w:r>
      <w:proofErr w:type="spellStart"/>
      <w:r>
        <w:t>vedo</w:t>
      </w:r>
      <w:proofErr w:type="spellEnd"/>
      <w:r>
        <w:t xml:space="preserve"> </w:t>
      </w:r>
      <w:proofErr w:type="spellStart"/>
      <w:r>
        <w:t>ali</w:t>
      </w:r>
      <w:proofErr w:type="spellEnd"/>
      <w:r>
        <w:t xml:space="preserve"> bi </w:t>
      </w:r>
      <w:proofErr w:type="spellStart"/>
      <w:r>
        <w:t>morali</w:t>
      </w:r>
      <w:proofErr w:type="spellEnd"/>
      <w:r>
        <w:t xml:space="preserve"> </w:t>
      </w:r>
      <w:proofErr w:type="spellStart"/>
      <w:r>
        <w:t>vedeti</w:t>
      </w:r>
      <w:proofErr w:type="spellEnd"/>
      <w:r>
        <w:t xml:space="preserve">, </w:t>
      </w:r>
      <w:proofErr w:type="spellStart"/>
      <w:r>
        <w:t>ali</w:t>
      </w:r>
      <w:proofErr w:type="spellEnd"/>
      <w:r>
        <w:t xml:space="preserve"> </w:t>
      </w:r>
      <w:proofErr w:type="spellStart"/>
      <w:r>
        <w:t>kakršnih</w:t>
      </w:r>
      <w:proofErr w:type="spellEnd"/>
      <w:r>
        <w:t xml:space="preserve"> </w:t>
      </w:r>
      <w:proofErr w:type="spellStart"/>
      <w:r>
        <w:t>koli</w:t>
      </w:r>
      <w:proofErr w:type="spellEnd"/>
      <w:r>
        <w:t xml:space="preserve"> </w:t>
      </w:r>
      <w:proofErr w:type="spellStart"/>
      <w:r>
        <w:t>novih</w:t>
      </w:r>
      <w:proofErr w:type="spellEnd"/>
      <w:r>
        <w:t xml:space="preserve"> </w:t>
      </w:r>
      <w:proofErr w:type="spellStart"/>
      <w:r>
        <w:t>informacijah</w:t>
      </w:r>
      <w:proofErr w:type="spellEnd"/>
      <w:r>
        <w:t xml:space="preserve">, </w:t>
      </w:r>
      <w:proofErr w:type="spellStart"/>
      <w:r>
        <w:t>ki</w:t>
      </w:r>
      <w:proofErr w:type="spellEnd"/>
      <w:r>
        <w:t xml:space="preserve"> se </w:t>
      </w:r>
      <w:proofErr w:type="spellStart"/>
      <w:r>
        <w:t>pojavijo</w:t>
      </w:r>
      <w:proofErr w:type="spellEnd"/>
      <w:r>
        <w:t xml:space="preserve"> po </w:t>
      </w:r>
      <w:proofErr w:type="spellStart"/>
      <w:r>
        <w:t>priglasitvi</w:t>
      </w:r>
      <w:proofErr w:type="spellEnd"/>
      <w:r>
        <w:t xml:space="preserve"> in </w:t>
      </w:r>
      <w:proofErr w:type="spellStart"/>
      <w:r>
        <w:t>za</w:t>
      </w:r>
      <w:proofErr w:type="spellEnd"/>
      <w:r>
        <w:t xml:space="preserve"> </w:t>
      </w:r>
      <w:proofErr w:type="spellStart"/>
      <w:r>
        <w:t>katere</w:t>
      </w:r>
      <w:proofErr w:type="spellEnd"/>
      <w:r>
        <w:t xml:space="preserve"> </w:t>
      </w:r>
      <w:proofErr w:type="spellStart"/>
      <w:r>
        <w:t>priglasitelji</w:t>
      </w:r>
      <w:proofErr w:type="spellEnd"/>
      <w:r>
        <w:t xml:space="preserve"> </w:t>
      </w:r>
      <w:proofErr w:type="spellStart"/>
      <w:r>
        <w:t>vedo</w:t>
      </w:r>
      <w:proofErr w:type="spellEnd"/>
      <w:r>
        <w:t xml:space="preserve"> </w:t>
      </w:r>
      <w:proofErr w:type="spellStart"/>
      <w:r>
        <w:t>ali</w:t>
      </w:r>
      <w:proofErr w:type="spellEnd"/>
      <w:r>
        <w:t xml:space="preserve"> bi </w:t>
      </w:r>
      <w:proofErr w:type="spellStart"/>
      <w:r>
        <w:t>morali</w:t>
      </w:r>
      <w:proofErr w:type="spellEnd"/>
      <w:r>
        <w:t xml:space="preserve"> </w:t>
      </w:r>
      <w:proofErr w:type="spellStart"/>
      <w:r>
        <w:t>vedeti</w:t>
      </w:r>
      <w:proofErr w:type="spellEnd"/>
      <w:r>
        <w:t xml:space="preserve"> in </w:t>
      </w:r>
      <w:proofErr w:type="spellStart"/>
      <w:r>
        <w:t>ki</w:t>
      </w:r>
      <w:proofErr w:type="spellEnd"/>
      <w:r>
        <w:t xml:space="preserve"> bi </w:t>
      </w:r>
      <w:proofErr w:type="spellStart"/>
      <w:r>
        <w:t>jih</w:t>
      </w:r>
      <w:proofErr w:type="spellEnd"/>
      <w:r>
        <w:t xml:space="preserve"> </w:t>
      </w:r>
      <w:proofErr w:type="spellStart"/>
      <w:r>
        <w:t>morali</w:t>
      </w:r>
      <w:proofErr w:type="spellEnd"/>
      <w:r>
        <w:t xml:space="preserve"> </w:t>
      </w:r>
      <w:proofErr w:type="spellStart"/>
      <w:r>
        <w:t>priglasiti</w:t>
      </w:r>
      <w:proofErr w:type="spellEnd"/>
      <w:r>
        <w:t xml:space="preserve">, </w:t>
      </w:r>
      <w:proofErr w:type="spellStart"/>
      <w:r>
        <w:t>če</w:t>
      </w:r>
      <w:proofErr w:type="spellEnd"/>
      <w:r>
        <w:t xml:space="preserve"> bi </w:t>
      </w:r>
      <w:proofErr w:type="spellStart"/>
      <w:r>
        <w:t>zanje</w:t>
      </w:r>
      <w:proofErr w:type="spellEnd"/>
      <w:r>
        <w:t xml:space="preserve"> </w:t>
      </w:r>
      <w:proofErr w:type="spellStart"/>
      <w:r>
        <w:t>vedeli</w:t>
      </w:r>
      <w:proofErr w:type="spellEnd"/>
      <w:r>
        <w:t xml:space="preserve"> v </w:t>
      </w:r>
      <w:proofErr w:type="spellStart"/>
      <w:r>
        <w:t>času</w:t>
      </w:r>
      <w:proofErr w:type="spellEnd"/>
      <w:r>
        <w:t xml:space="preserve"> </w:t>
      </w:r>
      <w:proofErr w:type="spellStart"/>
      <w:r>
        <w:t>priglasitve</w:t>
      </w:r>
      <w:proofErr w:type="spellEnd"/>
      <w:r>
        <w:t xml:space="preserve">, je </w:t>
      </w:r>
      <w:proofErr w:type="spellStart"/>
      <w:r>
        <w:t>treba</w:t>
      </w:r>
      <w:proofErr w:type="spellEnd"/>
      <w:r>
        <w:t xml:space="preserve"> </w:t>
      </w:r>
      <w:proofErr w:type="spellStart"/>
      <w:r>
        <w:t>nemudoma</w:t>
      </w:r>
      <w:proofErr w:type="spellEnd"/>
      <w:r>
        <w:t xml:space="preserve"> </w:t>
      </w:r>
      <w:proofErr w:type="spellStart"/>
      <w:r>
        <w:t>obvestiti</w:t>
      </w:r>
      <w:proofErr w:type="spellEnd"/>
      <w:r>
        <w:t xml:space="preserve"> </w:t>
      </w:r>
      <w:proofErr w:type="spellStart"/>
      <w:r>
        <w:t>Komisijo</w:t>
      </w:r>
      <w:proofErr w:type="spellEnd"/>
      <w:r>
        <w:t>. V </w:t>
      </w:r>
      <w:proofErr w:type="spellStart"/>
      <w:r>
        <w:t>takih</w:t>
      </w:r>
      <w:proofErr w:type="spellEnd"/>
      <w:r>
        <w:t xml:space="preserve"> </w:t>
      </w:r>
      <w:proofErr w:type="spellStart"/>
      <w:r>
        <w:t>primerih</w:t>
      </w:r>
      <w:proofErr w:type="spellEnd"/>
      <w:r>
        <w:t xml:space="preserve">, </w:t>
      </w:r>
      <w:proofErr w:type="spellStart"/>
      <w:r>
        <w:t>če</w:t>
      </w:r>
      <w:proofErr w:type="spellEnd"/>
      <w:r>
        <w:t xml:space="preserve"> bi te </w:t>
      </w:r>
      <w:proofErr w:type="spellStart"/>
      <w:r>
        <w:t>bistvene</w:t>
      </w:r>
      <w:proofErr w:type="spellEnd"/>
      <w:r>
        <w:t xml:space="preserve"> </w:t>
      </w:r>
      <w:proofErr w:type="spellStart"/>
      <w:r>
        <w:t>spremembe</w:t>
      </w:r>
      <w:proofErr w:type="spellEnd"/>
      <w:r>
        <w:t xml:space="preserve"> </w:t>
      </w:r>
      <w:proofErr w:type="spellStart"/>
      <w:r>
        <w:t>ali</w:t>
      </w:r>
      <w:proofErr w:type="spellEnd"/>
      <w:r>
        <w:t xml:space="preserve"> nove </w:t>
      </w:r>
      <w:proofErr w:type="spellStart"/>
      <w:r>
        <w:t>informacije</w:t>
      </w:r>
      <w:proofErr w:type="spellEnd"/>
      <w:r>
        <w:t xml:space="preserve"> </w:t>
      </w:r>
      <w:proofErr w:type="spellStart"/>
      <w:r>
        <w:t>lahko</w:t>
      </w:r>
      <w:proofErr w:type="spellEnd"/>
      <w:r>
        <w:t xml:space="preserve"> </w:t>
      </w:r>
      <w:proofErr w:type="spellStart"/>
      <w:r>
        <w:t>pomembno</w:t>
      </w:r>
      <w:proofErr w:type="spellEnd"/>
      <w:r>
        <w:t xml:space="preserve"> </w:t>
      </w:r>
      <w:proofErr w:type="spellStart"/>
      <w:r>
        <w:t>vplivale</w:t>
      </w:r>
      <w:proofErr w:type="spellEnd"/>
      <w:r>
        <w:t xml:space="preserve"> na </w:t>
      </w:r>
      <w:proofErr w:type="spellStart"/>
      <w:r>
        <w:t>presojo</w:t>
      </w:r>
      <w:proofErr w:type="spellEnd"/>
      <w:r>
        <w:t xml:space="preserve"> </w:t>
      </w:r>
      <w:proofErr w:type="spellStart"/>
      <w:r>
        <w:t>koncentracije</w:t>
      </w:r>
      <w:proofErr w:type="spellEnd"/>
      <w:r>
        <w:t xml:space="preserve">, </w:t>
      </w:r>
      <w:proofErr w:type="spellStart"/>
      <w:r>
        <w:t>Komisija</w:t>
      </w:r>
      <w:proofErr w:type="spellEnd"/>
      <w:r>
        <w:t xml:space="preserve"> </w:t>
      </w:r>
      <w:proofErr w:type="spellStart"/>
      <w:r>
        <w:t>lahko</w:t>
      </w:r>
      <w:proofErr w:type="spellEnd"/>
      <w:r>
        <w:t xml:space="preserve"> </w:t>
      </w:r>
      <w:proofErr w:type="spellStart"/>
      <w:r>
        <w:t>šteje</w:t>
      </w:r>
      <w:proofErr w:type="spellEnd"/>
      <w:r>
        <w:t xml:space="preserve"> </w:t>
      </w:r>
      <w:proofErr w:type="spellStart"/>
      <w:r>
        <w:t>priglasitev</w:t>
      </w:r>
      <w:proofErr w:type="spellEnd"/>
      <w:r>
        <w:t xml:space="preserve"> </w:t>
      </w:r>
      <w:proofErr w:type="spellStart"/>
      <w:r>
        <w:t>za</w:t>
      </w:r>
      <w:proofErr w:type="spellEnd"/>
      <w:r>
        <w:t xml:space="preserve"> </w:t>
      </w:r>
      <w:proofErr w:type="spellStart"/>
      <w:r>
        <w:t>veljavno</w:t>
      </w:r>
      <w:proofErr w:type="spellEnd"/>
      <w:r>
        <w:t xml:space="preserve"> na dan, ko </w:t>
      </w:r>
      <w:proofErr w:type="spellStart"/>
      <w:r>
        <w:t>prejme</w:t>
      </w:r>
      <w:proofErr w:type="spellEnd"/>
      <w:r>
        <w:t xml:space="preserve"> </w:t>
      </w:r>
      <w:proofErr w:type="spellStart"/>
      <w:r>
        <w:t>zadevne</w:t>
      </w:r>
      <w:proofErr w:type="spellEnd"/>
      <w:r>
        <w:t xml:space="preserve"> </w:t>
      </w:r>
      <w:proofErr w:type="spellStart"/>
      <w:r>
        <w:t>informacije</w:t>
      </w:r>
      <w:proofErr w:type="spellEnd"/>
      <w:r>
        <w:t xml:space="preserve">. </w:t>
      </w:r>
      <w:proofErr w:type="spellStart"/>
      <w:r>
        <w:t>Komisija</w:t>
      </w:r>
      <w:proofErr w:type="spellEnd"/>
      <w:r>
        <w:t xml:space="preserve"> o tem </w:t>
      </w:r>
      <w:proofErr w:type="spellStart"/>
      <w:r>
        <w:t>nemudoma</w:t>
      </w:r>
      <w:proofErr w:type="spellEnd"/>
      <w:r>
        <w:t xml:space="preserve"> </w:t>
      </w:r>
      <w:proofErr w:type="spellStart"/>
      <w:r>
        <w:t>pisno</w:t>
      </w:r>
      <w:proofErr w:type="spellEnd"/>
      <w:r>
        <w:t xml:space="preserve"> </w:t>
      </w:r>
      <w:proofErr w:type="spellStart"/>
      <w:r>
        <w:t>obvesti</w:t>
      </w:r>
      <w:proofErr w:type="spellEnd"/>
      <w:r>
        <w:t xml:space="preserve"> </w:t>
      </w:r>
      <w:proofErr w:type="spellStart"/>
      <w:r>
        <w:t>priglasitelje</w:t>
      </w:r>
      <w:proofErr w:type="spellEnd"/>
      <w:r>
        <w:t xml:space="preserve"> </w:t>
      </w:r>
      <w:proofErr w:type="spellStart"/>
      <w:r>
        <w:t>ali</w:t>
      </w:r>
      <w:proofErr w:type="spellEnd"/>
      <w:r>
        <w:t xml:space="preserve"> </w:t>
      </w:r>
      <w:proofErr w:type="spellStart"/>
      <w:r>
        <w:t>njihove</w:t>
      </w:r>
      <w:proofErr w:type="spellEnd"/>
      <w:r>
        <w:t xml:space="preserve"> </w:t>
      </w:r>
      <w:proofErr w:type="spellStart"/>
      <w:r>
        <w:t>zastopnike</w:t>
      </w:r>
      <w:proofErr w:type="spellEnd"/>
      <w:r>
        <w:t>.</w:t>
      </w:r>
    </w:p>
    <w:p w14:paraId="51EE70FA" w14:textId="77777777" w:rsidR="005C3109" w:rsidRDefault="005C3109">
      <w:r>
        <w:t>4.</w:t>
      </w:r>
      <w:r>
        <w:tab/>
        <w:t xml:space="preserve">Za </w:t>
      </w:r>
      <w:proofErr w:type="spellStart"/>
      <w:r>
        <w:t>namene</w:t>
      </w:r>
      <w:proofErr w:type="spellEnd"/>
      <w:r>
        <w:t xml:space="preserve"> </w:t>
      </w:r>
      <w:proofErr w:type="spellStart"/>
      <w:r>
        <w:t>tega</w:t>
      </w:r>
      <w:proofErr w:type="spellEnd"/>
      <w:r>
        <w:t xml:space="preserve"> </w:t>
      </w:r>
      <w:proofErr w:type="spellStart"/>
      <w:r>
        <w:t>člena</w:t>
      </w:r>
      <w:proofErr w:type="spellEnd"/>
      <w:r>
        <w:t xml:space="preserve"> se </w:t>
      </w:r>
      <w:proofErr w:type="spellStart"/>
      <w:r>
        <w:t>netočne</w:t>
      </w:r>
      <w:proofErr w:type="spellEnd"/>
      <w:r>
        <w:t xml:space="preserve"> </w:t>
      </w:r>
      <w:proofErr w:type="spellStart"/>
      <w:r>
        <w:t>ali</w:t>
      </w:r>
      <w:proofErr w:type="spellEnd"/>
      <w:r>
        <w:t xml:space="preserve"> </w:t>
      </w:r>
      <w:proofErr w:type="spellStart"/>
      <w:r>
        <w:t>zavajajoče</w:t>
      </w:r>
      <w:proofErr w:type="spellEnd"/>
      <w:r>
        <w:t xml:space="preserve"> </w:t>
      </w:r>
      <w:proofErr w:type="spellStart"/>
      <w:r>
        <w:t>informacije</w:t>
      </w:r>
      <w:proofErr w:type="spellEnd"/>
      <w:r>
        <w:t xml:space="preserve"> </w:t>
      </w:r>
      <w:proofErr w:type="spellStart"/>
      <w:r>
        <w:t>brez</w:t>
      </w:r>
      <w:proofErr w:type="spellEnd"/>
      <w:r>
        <w:t xml:space="preserve"> </w:t>
      </w:r>
      <w:proofErr w:type="spellStart"/>
      <w:r>
        <w:t>poseganja</w:t>
      </w:r>
      <w:proofErr w:type="spellEnd"/>
      <w:r>
        <w:t xml:space="preserve"> v </w:t>
      </w:r>
      <w:proofErr w:type="spellStart"/>
      <w:r>
        <w:t>člen</w:t>
      </w:r>
      <w:proofErr w:type="spellEnd"/>
      <w:r>
        <w:t xml:space="preserve"> 14(1) </w:t>
      </w:r>
      <w:proofErr w:type="spellStart"/>
      <w:r>
        <w:t>Uredbe</w:t>
      </w:r>
      <w:proofErr w:type="spellEnd"/>
      <w:r>
        <w:t xml:space="preserve"> (ES) </w:t>
      </w:r>
      <w:proofErr w:type="spellStart"/>
      <w:r>
        <w:t>št</w:t>
      </w:r>
      <w:proofErr w:type="spellEnd"/>
      <w:r>
        <w:t xml:space="preserve">. 139/2004 </w:t>
      </w:r>
      <w:proofErr w:type="spellStart"/>
      <w:r>
        <w:t>štejejo</w:t>
      </w:r>
      <w:proofErr w:type="spellEnd"/>
      <w:r>
        <w:t xml:space="preserve"> </w:t>
      </w:r>
      <w:proofErr w:type="spellStart"/>
      <w:r>
        <w:t>za</w:t>
      </w:r>
      <w:proofErr w:type="spellEnd"/>
      <w:r>
        <w:t xml:space="preserve"> </w:t>
      </w:r>
      <w:proofErr w:type="spellStart"/>
      <w:r>
        <w:t>nepopolne</w:t>
      </w:r>
      <w:proofErr w:type="spellEnd"/>
      <w:r>
        <w:t>.</w:t>
      </w:r>
    </w:p>
    <w:p w14:paraId="43711377" w14:textId="77777777" w:rsidR="005C3109" w:rsidRDefault="005C3109">
      <w:r>
        <w:t>5.</w:t>
      </w:r>
      <w:r>
        <w:tab/>
        <w:t xml:space="preserve">Ko </w:t>
      </w:r>
      <w:proofErr w:type="spellStart"/>
      <w:r>
        <w:t>Komisija</w:t>
      </w:r>
      <w:proofErr w:type="spellEnd"/>
      <w:r>
        <w:t xml:space="preserve"> na </w:t>
      </w:r>
      <w:proofErr w:type="spellStart"/>
      <w:r>
        <w:t>podlagi</w:t>
      </w:r>
      <w:proofErr w:type="spellEnd"/>
      <w:r>
        <w:t xml:space="preserve"> </w:t>
      </w:r>
      <w:proofErr w:type="spellStart"/>
      <w:r>
        <w:t>člena</w:t>
      </w:r>
      <w:proofErr w:type="spellEnd"/>
      <w:r>
        <w:t xml:space="preserve"> 4(3) </w:t>
      </w:r>
      <w:proofErr w:type="spellStart"/>
      <w:r>
        <w:t>Uredbe</w:t>
      </w:r>
      <w:proofErr w:type="spellEnd"/>
      <w:r>
        <w:t xml:space="preserve"> (ES) </w:t>
      </w:r>
      <w:proofErr w:type="spellStart"/>
      <w:r>
        <w:t>št</w:t>
      </w:r>
      <w:proofErr w:type="spellEnd"/>
      <w:r>
        <w:t xml:space="preserve">. 139/2004 </w:t>
      </w:r>
      <w:proofErr w:type="spellStart"/>
      <w:r>
        <w:t>objavi</w:t>
      </w:r>
      <w:proofErr w:type="spellEnd"/>
      <w:r>
        <w:t xml:space="preserve">, da je </w:t>
      </w:r>
      <w:proofErr w:type="spellStart"/>
      <w:r>
        <w:t>prejela</w:t>
      </w:r>
      <w:proofErr w:type="spellEnd"/>
      <w:r>
        <w:t xml:space="preserve"> </w:t>
      </w:r>
      <w:proofErr w:type="spellStart"/>
      <w:r>
        <w:t>priglasitev</w:t>
      </w:r>
      <w:proofErr w:type="spellEnd"/>
      <w:r>
        <w:t xml:space="preserve">, </w:t>
      </w:r>
      <w:proofErr w:type="spellStart"/>
      <w:r>
        <w:t>navede</w:t>
      </w:r>
      <w:proofErr w:type="spellEnd"/>
      <w:r>
        <w:t xml:space="preserve"> </w:t>
      </w:r>
      <w:proofErr w:type="spellStart"/>
      <w:r>
        <w:t>datum</w:t>
      </w:r>
      <w:proofErr w:type="spellEnd"/>
      <w:r>
        <w:t xml:space="preserve"> </w:t>
      </w:r>
      <w:proofErr w:type="spellStart"/>
      <w:r>
        <w:t>njenega</w:t>
      </w:r>
      <w:proofErr w:type="spellEnd"/>
      <w:r>
        <w:t xml:space="preserve"> </w:t>
      </w:r>
      <w:proofErr w:type="spellStart"/>
      <w:r>
        <w:t>prejema</w:t>
      </w:r>
      <w:proofErr w:type="spellEnd"/>
      <w:r>
        <w:t xml:space="preserve">. </w:t>
      </w:r>
      <w:proofErr w:type="spellStart"/>
      <w:r>
        <w:t>Če</w:t>
      </w:r>
      <w:proofErr w:type="spellEnd"/>
      <w:r>
        <w:t xml:space="preserve"> je </w:t>
      </w:r>
      <w:proofErr w:type="spellStart"/>
      <w:r>
        <w:t>ob</w:t>
      </w:r>
      <w:proofErr w:type="spellEnd"/>
      <w:r>
        <w:t xml:space="preserve"> </w:t>
      </w:r>
      <w:proofErr w:type="spellStart"/>
      <w:r>
        <w:t>nadaljnji</w:t>
      </w:r>
      <w:proofErr w:type="spellEnd"/>
      <w:r>
        <w:t xml:space="preserve"> </w:t>
      </w:r>
      <w:proofErr w:type="spellStart"/>
      <w:r>
        <w:t>uporabi</w:t>
      </w:r>
      <w:proofErr w:type="spellEnd"/>
      <w:r>
        <w:t xml:space="preserve"> </w:t>
      </w:r>
      <w:proofErr w:type="spellStart"/>
      <w:r>
        <w:t>odstavkov</w:t>
      </w:r>
      <w:proofErr w:type="spellEnd"/>
      <w:r>
        <w:t xml:space="preserve"> 2, 3 </w:t>
      </w:r>
      <w:proofErr w:type="spellStart"/>
      <w:r>
        <w:t>in</w:t>
      </w:r>
      <w:proofErr w:type="spellEnd"/>
      <w:r>
        <w:t xml:space="preserve"> 4 </w:t>
      </w:r>
      <w:proofErr w:type="spellStart"/>
      <w:r>
        <w:t>tega</w:t>
      </w:r>
      <w:proofErr w:type="spellEnd"/>
      <w:r>
        <w:t xml:space="preserve"> </w:t>
      </w:r>
      <w:proofErr w:type="spellStart"/>
      <w:r>
        <w:t>člena</w:t>
      </w:r>
      <w:proofErr w:type="spellEnd"/>
      <w:r>
        <w:t xml:space="preserve"> dan </w:t>
      </w:r>
      <w:proofErr w:type="spellStart"/>
      <w:r>
        <w:t>začetka</w:t>
      </w:r>
      <w:proofErr w:type="spellEnd"/>
      <w:r>
        <w:t xml:space="preserve"> </w:t>
      </w:r>
      <w:proofErr w:type="spellStart"/>
      <w:r>
        <w:t>veljavnosti</w:t>
      </w:r>
      <w:proofErr w:type="spellEnd"/>
      <w:r>
        <w:t xml:space="preserve"> </w:t>
      </w:r>
      <w:proofErr w:type="spellStart"/>
      <w:r>
        <w:t>priglasitve</w:t>
      </w:r>
      <w:proofErr w:type="spellEnd"/>
      <w:r>
        <w:t xml:space="preserve"> </w:t>
      </w:r>
      <w:proofErr w:type="spellStart"/>
      <w:r>
        <w:t>kasnejši</w:t>
      </w:r>
      <w:proofErr w:type="spellEnd"/>
      <w:r>
        <w:t xml:space="preserve"> kot dan, </w:t>
      </w:r>
      <w:proofErr w:type="spellStart"/>
      <w:r>
        <w:t>opredeljen</w:t>
      </w:r>
      <w:proofErr w:type="spellEnd"/>
      <w:r>
        <w:t xml:space="preserve"> v </w:t>
      </w:r>
      <w:proofErr w:type="spellStart"/>
      <w:r>
        <w:t>objavi</w:t>
      </w:r>
      <w:proofErr w:type="spellEnd"/>
      <w:r>
        <w:t xml:space="preserve">, </w:t>
      </w:r>
      <w:proofErr w:type="spellStart"/>
      <w:r>
        <w:t>Komisija</w:t>
      </w:r>
      <w:proofErr w:type="spellEnd"/>
      <w:r>
        <w:t xml:space="preserve"> v </w:t>
      </w:r>
      <w:proofErr w:type="spellStart"/>
      <w:r>
        <w:t>naslednji</w:t>
      </w:r>
      <w:proofErr w:type="spellEnd"/>
      <w:r>
        <w:t xml:space="preserve"> </w:t>
      </w:r>
      <w:proofErr w:type="spellStart"/>
      <w:r>
        <w:t>objavi</w:t>
      </w:r>
      <w:proofErr w:type="spellEnd"/>
      <w:r>
        <w:t xml:space="preserve"> </w:t>
      </w:r>
      <w:proofErr w:type="spellStart"/>
      <w:r>
        <w:t>navede</w:t>
      </w:r>
      <w:proofErr w:type="spellEnd"/>
      <w:r>
        <w:t xml:space="preserve"> </w:t>
      </w:r>
      <w:proofErr w:type="spellStart"/>
      <w:r>
        <w:t>kasnejši</w:t>
      </w:r>
      <w:proofErr w:type="spellEnd"/>
      <w:r>
        <w:t xml:space="preserve"> </w:t>
      </w:r>
      <w:proofErr w:type="spellStart"/>
      <w:r>
        <w:t>datum</w:t>
      </w:r>
      <w:proofErr w:type="spellEnd"/>
      <w:r>
        <w:t>.</w:t>
      </w:r>
    </w:p>
    <w:p w14:paraId="6404A49B" w14:textId="77777777" w:rsidR="005C3109" w:rsidRDefault="005C3109">
      <w:pPr>
        <w:pStyle w:val="Titrearticle"/>
      </w:pPr>
      <w:proofErr w:type="spellStart"/>
      <w:r>
        <w:t>Člen</w:t>
      </w:r>
      <w:proofErr w:type="spellEnd"/>
      <w:r>
        <w:t xml:space="preserve"> 6</w:t>
      </w:r>
    </w:p>
    <w:p w14:paraId="212BA920" w14:textId="77777777" w:rsidR="005C3109" w:rsidRDefault="005C3109">
      <w:pPr>
        <w:pStyle w:val="NormalCentered"/>
        <w:rPr>
          <w:b/>
          <w:bCs/>
        </w:rPr>
      </w:pPr>
      <w:proofErr w:type="spellStart"/>
      <w:r>
        <w:rPr>
          <w:b/>
          <w:bCs/>
        </w:rPr>
        <w:t>Posebne</w:t>
      </w:r>
      <w:proofErr w:type="spellEnd"/>
      <w:r>
        <w:rPr>
          <w:b/>
          <w:bCs/>
        </w:rPr>
        <w:t xml:space="preserve"> </w:t>
      </w:r>
      <w:proofErr w:type="spellStart"/>
      <w:r>
        <w:rPr>
          <w:b/>
          <w:bCs/>
        </w:rPr>
        <w:t>določbe</w:t>
      </w:r>
      <w:proofErr w:type="spellEnd"/>
      <w:r>
        <w:rPr>
          <w:b/>
          <w:bCs/>
        </w:rPr>
        <w:t xml:space="preserve"> o </w:t>
      </w:r>
      <w:proofErr w:type="spellStart"/>
      <w:r>
        <w:rPr>
          <w:b/>
          <w:bCs/>
        </w:rPr>
        <w:t>utemeljenih</w:t>
      </w:r>
      <w:proofErr w:type="spellEnd"/>
      <w:r>
        <w:rPr>
          <w:b/>
          <w:bCs/>
        </w:rPr>
        <w:t xml:space="preserve"> </w:t>
      </w:r>
      <w:proofErr w:type="spellStart"/>
      <w:r>
        <w:rPr>
          <w:b/>
          <w:bCs/>
        </w:rPr>
        <w:t>vlogah</w:t>
      </w:r>
      <w:proofErr w:type="spellEnd"/>
      <w:r>
        <w:rPr>
          <w:b/>
          <w:bCs/>
        </w:rPr>
        <w:t xml:space="preserve">, </w:t>
      </w:r>
      <w:proofErr w:type="spellStart"/>
      <w:r>
        <w:rPr>
          <w:b/>
          <w:bCs/>
        </w:rPr>
        <w:t>dopolnitvah</w:t>
      </w:r>
      <w:proofErr w:type="spellEnd"/>
      <w:r>
        <w:rPr>
          <w:b/>
          <w:bCs/>
        </w:rPr>
        <w:t xml:space="preserve"> in </w:t>
      </w:r>
      <w:proofErr w:type="spellStart"/>
      <w:r>
        <w:rPr>
          <w:b/>
          <w:bCs/>
        </w:rPr>
        <w:t>potrdilih</w:t>
      </w:r>
      <w:proofErr w:type="spellEnd"/>
    </w:p>
    <w:p w14:paraId="2303E9CC" w14:textId="77777777" w:rsidR="005C3109" w:rsidRDefault="005C3109">
      <w:r>
        <w:t>1.</w:t>
      </w:r>
      <w:r>
        <w:tab/>
      </w:r>
      <w:proofErr w:type="spellStart"/>
      <w:r>
        <w:t>Utemeljene</w:t>
      </w:r>
      <w:proofErr w:type="spellEnd"/>
      <w:r>
        <w:t xml:space="preserve"> </w:t>
      </w:r>
      <w:proofErr w:type="spellStart"/>
      <w:r>
        <w:t>vloge</w:t>
      </w:r>
      <w:proofErr w:type="spellEnd"/>
      <w:r>
        <w:t xml:space="preserve"> v </w:t>
      </w:r>
      <w:proofErr w:type="spellStart"/>
      <w:r>
        <w:t>smislu</w:t>
      </w:r>
      <w:proofErr w:type="spellEnd"/>
      <w:r>
        <w:t xml:space="preserve"> </w:t>
      </w:r>
      <w:proofErr w:type="spellStart"/>
      <w:r>
        <w:t>člena</w:t>
      </w:r>
      <w:proofErr w:type="spellEnd"/>
      <w:r>
        <w:t xml:space="preserve"> 4(4) in (5) </w:t>
      </w:r>
      <w:proofErr w:type="spellStart"/>
      <w:r>
        <w:t>Uredbe</w:t>
      </w:r>
      <w:proofErr w:type="spellEnd"/>
      <w:r>
        <w:t xml:space="preserve"> (ES) </w:t>
      </w:r>
      <w:proofErr w:type="spellStart"/>
      <w:r>
        <w:t>št</w:t>
      </w:r>
      <w:proofErr w:type="spellEnd"/>
      <w:r>
        <w:t xml:space="preserve">. 139/2004 </w:t>
      </w:r>
      <w:proofErr w:type="spellStart"/>
      <w:r>
        <w:t>vsebujejo</w:t>
      </w:r>
      <w:proofErr w:type="spellEnd"/>
      <w:r>
        <w:t xml:space="preserve"> </w:t>
      </w:r>
      <w:proofErr w:type="spellStart"/>
      <w:r>
        <w:t>informacije</w:t>
      </w:r>
      <w:proofErr w:type="spellEnd"/>
      <w:r>
        <w:t xml:space="preserve">, </w:t>
      </w:r>
      <w:proofErr w:type="spellStart"/>
      <w:r>
        <w:t>vključno</w:t>
      </w:r>
      <w:proofErr w:type="spellEnd"/>
      <w:r>
        <w:t xml:space="preserve"> z </w:t>
      </w:r>
      <w:proofErr w:type="spellStart"/>
      <w:r>
        <w:t>dokumenti</w:t>
      </w:r>
      <w:proofErr w:type="spellEnd"/>
      <w:r>
        <w:t xml:space="preserve">, </w:t>
      </w:r>
      <w:proofErr w:type="spellStart"/>
      <w:r>
        <w:t>ki</w:t>
      </w:r>
      <w:proofErr w:type="spellEnd"/>
      <w:r>
        <w:t xml:space="preserve"> se </w:t>
      </w:r>
      <w:proofErr w:type="spellStart"/>
      <w:r>
        <w:t>zahtevajo</w:t>
      </w:r>
      <w:proofErr w:type="spellEnd"/>
      <w:r>
        <w:t xml:space="preserve"> v </w:t>
      </w:r>
      <w:proofErr w:type="spellStart"/>
      <w:r>
        <w:t>skladu</w:t>
      </w:r>
      <w:proofErr w:type="spellEnd"/>
      <w:r>
        <w:t xml:space="preserve"> s </w:t>
      </w:r>
      <w:proofErr w:type="spellStart"/>
      <w:r>
        <w:t>Prilogo</w:t>
      </w:r>
      <w:proofErr w:type="spellEnd"/>
      <w:r>
        <w:t> III k </w:t>
      </w:r>
      <w:proofErr w:type="spellStart"/>
      <w:r>
        <w:t>tej</w:t>
      </w:r>
      <w:proofErr w:type="spellEnd"/>
      <w:r>
        <w:t xml:space="preserve"> </w:t>
      </w:r>
      <w:proofErr w:type="spellStart"/>
      <w:r>
        <w:t>uredbi</w:t>
      </w:r>
      <w:proofErr w:type="spellEnd"/>
      <w:r>
        <w:t xml:space="preserve">. </w:t>
      </w:r>
      <w:proofErr w:type="spellStart"/>
      <w:r>
        <w:t>Predložene</w:t>
      </w:r>
      <w:proofErr w:type="spellEnd"/>
      <w:r>
        <w:t xml:space="preserve"> </w:t>
      </w:r>
      <w:proofErr w:type="spellStart"/>
      <w:r>
        <w:t>informacije</w:t>
      </w:r>
      <w:proofErr w:type="spellEnd"/>
      <w:r>
        <w:t xml:space="preserve"> </w:t>
      </w:r>
      <w:proofErr w:type="spellStart"/>
      <w:r>
        <w:t>morajo</w:t>
      </w:r>
      <w:proofErr w:type="spellEnd"/>
      <w:r>
        <w:t xml:space="preserve"> </w:t>
      </w:r>
      <w:proofErr w:type="spellStart"/>
      <w:r>
        <w:t>biti</w:t>
      </w:r>
      <w:proofErr w:type="spellEnd"/>
      <w:r>
        <w:t xml:space="preserve"> </w:t>
      </w:r>
      <w:proofErr w:type="spellStart"/>
      <w:r>
        <w:t>točne</w:t>
      </w:r>
      <w:proofErr w:type="spellEnd"/>
      <w:r>
        <w:t xml:space="preserve"> in </w:t>
      </w:r>
      <w:proofErr w:type="spellStart"/>
      <w:r>
        <w:t>popolne</w:t>
      </w:r>
      <w:proofErr w:type="spellEnd"/>
      <w:r>
        <w:t>.</w:t>
      </w:r>
    </w:p>
    <w:p w14:paraId="682D0149" w14:textId="77777777" w:rsidR="005C3109" w:rsidRDefault="005C3109">
      <w:r>
        <w:t>2.</w:t>
      </w:r>
      <w:r>
        <w:tab/>
      </w:r>
      <w:proofErr w:type="spellStart"/>
      <w:r>
        <w:t>Člen</w:t>
      </w:r>
      <w:proofErr w:type="spellEnd"/>
      <w:r>
        <w:t xml:space="preserve"> 2, </w:t>
      </w:r>
      <w:proofErr w:type="spellStart"/>
      <w:r>
        <w:t>člen</w:t>
      </w:r>
      <w:proofErr w:type="spellEnd"/>
      <w:r>
        <w:t xml:space="preserve"> 3(1), </w:t>
      </w:r>
      <w:proofErr w:type="spellStart"/>
      <w:r>
        <w:t>tretji</w:t>
      </w:r>
      <w:proofErr w:type="spellEnd"/>
      <w:r>
        <w:t xml:space="preserve"> </w:t>
      </w:r>
      <w:proofErr w:type="spellStart"/>
      <w:r>
        <w:t>stavek</w:t>
      </w:r>
      <w:proofErr w:type="spellEnd"/>
      <w:r>
        <w:t xml:space="preserve">, </w:t>
      </w:r>
      <w:proofErr w:type="spellStart"/>
      <w:r>
        <w:t>člen</w:t>
      </w:r>
      <w:proofErr w:type="spellEnd"/>
      <w:r>
        <w:t xml:space="preserve"> 3(2), (3) in (4), </w:t>
      </w:r>
      <w:proofErr w:type="spellStart"/>
      <w:r>
        <w:t>člen</w:t>
      </w:r>
      <w:proofErr w:type="spellEnd"/>
      <w:r>
        <w:t xml:space="preserve"> 4, </w:t>
      </w:r>
      <w:proofErr w:type="spellStart"/>
      <w:r>
        <w:t>člen</w:t>
      </w:r>
      <w:proofErr w:type="spellEnd"/>
      <w:r>
        <w:t xml:space="preserve"> 5(1) do (4) ter </w:t>
      </w:r>
      <w:proofErr w:type="spellStart"/>
      <w:r>
        <w:t>člen</w:t>
      </w:r>
      <w:proofErr w:type="spellEnd"/>
      <w:r>
        <w:t xml:space="preserve"> 22 te </w:t>
      </w:r>
      <w:proofErr w:type="spellStart"/>
      <w:r>
        <w:t>uredbe</w:t>
      </w:r>
      <w:proofErr w:type="spellEnd"/>
      <w:r>
        <w:t xml:space="preserve"> se </w:t>
      </w:r>
      <w:proofErr w:type="spellStart"/>
      <w:r>
        <w:t>smiselno</w:t>
      </w:r>
      <w:proofErr w:type="spellEnd"/>
      <w:r>
        <w:t xml:space="preserve"> </w:t>
      </w:r>
      <w:proofErr w:type="spellStart"/>
      <w:r>
        <w:t>uporabljajo</w:t>
      </w:r>
      <w:proofErr w:type="spellEnd"/>
      <w:r>
        <w:t xml:space="preserve"> </w:t>
      </w:r>
      <w:proofErr w:type="spellStart"/>
      <w:r>
        <w:t>za</w:t>
      </w:r>
      <w:proofErr w:type="spellEnd"/>
      <w:r>
        <w:t xml:space="preserve"> </w:t>
      </w:r>
      <w:proofErr w:type="spellStart"/>
      <w:r>
        <w:t>utemeljene</w:t>
      </w:r>
      <w:proofErr w:type="spellEnd"/>
      <w:r>
        <w:t xml:space="preserve"> </w:t>
      </w:r>
      <w:proofErr w:type="spellStart"/>
      <w:r>
        <w:t>vloge</w:t>
      </w:r>
      <w:proofErr w:type="spellEnd"/>
      <w:r>
        <w:t xml:space="preserve"> v </w:t>
      </w:r>
      <w:proofErr w:type="spellStart"/>
      <w:r>
        <w:t>smislu</w:t>
      </w:r>
      <w:proofErr w:type="spellEnd"/>
      <w:r>
        <w:t xml:space="preserve"> </w:t>
      </w:r>
      <w:proofErr w:type="spellStart"/>
      <w:r>
        <w:t>člena</w:t>
      </w:r>
      <w:proofErr w:type="spellEnd"/>
      <w:r>
        <w:t xml:space="preserve"> 4(4) in (5) </w:t>
      </w:r>
      <w:proofErr w:type="spellStart"/>
      <w:r>
        <w:t>Uredbe</w:t>
      </w:r>
      <w:proofErr w:type="spellEnd"/>
      <w:r>
        <w:t xml:space="preserve"> (ES) </w:t>
      </w:r>
      <w:proofErr w:type="spellStart"/>
      <w:r>
        <w:t>št</w:t>
      </w:r>
      <w:proofErr w:type="spellEnd"/>
      <w:r>
        <w:t>. 139/2004.</w:t>
      </w:r>
    </w:p>
    <w:p w14:paraId="219746FB" w14:textId="77777777" w:rsidR="005C3109" w:rsidRDefault="005C3109">
      <w:r>
        <w:t>3.</w:t>
      </w:r>
      <w:r>
        <w:tab/>
      </w:r>
      <w:proofErr w:type="spellStart"/>
      <w:r>
        <w:t>Člen</w:t>
      </w:r>
      <w:proofErr w:type="spellEnd"/>
      <w:r>
        <w:t xml:space="preserve"> 2, </w:t>
      </w:r>
      <w:proofErr w:type="spellStart"/>
      <w:r>
        <w:t>člen</w:t>
      </w:r>
      <w:proofErr w:type="spellEnd"/>
      <w:r>
        <w:t xml:space="preserve"> 3(1), </w:t>
      </w:r>
      <w:proofErr w:type="spellStart"/>
      <w:r>
        <w:t>tretji</w:t>
      </w:r>
      <w:proofErr w:type="spellEnd"/>
      <w:r>
        <w:t xml:space="preserve"> </w:t>
      </w:r>
      <w:proofErr w:type="spellStart"/>
      <w:r>
        <w:t>stavek</w:t>
      </w:r>
      <w:proofErr w:type="spellEnd"/>
      <w:r>
        <w:t xml:space="preserve">, </w:t>
      </w:r>
      <w:proofErr w:type="spellStart"/>
      <w:r>
        <w:t>člen</w:t>
      </w:r>
      <w:proofErr w:type="spellEnd"/>
      <w:r>
        <w:t xml:space="preserve"> 3(2), (3) in (4), </w:t>
      </w:r>
      <w:proofErr w:type="spellStart"/>
      <w:r>
        <w:t>člen</w:t>
      </w:r>
      <w:proofErr w:type="spellEnd"/>
      <w:r>
        <w:t xml:space="preserve"> 4, </w:t>
      </w:r>
      <w:proofErr w:type="spellStart"/>
      <w:r>
        <w:t>člen</w:t>
      </w:r>
      <w:proofErr w:type="spellEnd"/>
      <w:r>
        <w:t xml:space="preserve"> 5(1) do (4) ter </w:t>
      </w:r>
      <w:proofErr w:type="spellStart"/>
      <w:r>
        <w:t>člen</w:t>
      </w:r>
      <w:proofErr w:type="spellEnd"/>
      <w:r>
        <w:t xml:space="preserve"> 22 te </w:t>
      </w:r>
      <w:proofErr w:type="spellStart"/>
      <w:r>
        <w:t>uredbe</w:t>
      </w:r>
      <w:proofErr w:type="spellEnd"/>
      <w:r>
        <w:t xml:space="preserve"> se </w:t>
      </w:r>
      <w:proofErr w:type="spellStart"/>
      <w:r>
        <w:t>smiselno</w:t>
      </w:r>
      <w:proofErr w:type="spellEnd"/>
      <w:r>
        <w:t xml:space="preserve"> </w:t>
      </w:r>
      <w:proofErr w:type="spellStart"/>
      <w:r>
        <w:t>uporabljajo</w:t>
      </w:r>
      <w:proofErr w:type="spellEnd"/>
      <w:r>
        <w:t xml:space="preserve"> </w:t>
      </w:r>
      <w:proofErr w:type="spellStart"/>
      <w:r>
        <w:t>za</w:t>
      </w:r>
      <w:proofErr w:type="spellEnd"/>
      <w:r>
        <w:t xml:space="preserve"> </w:t>
      </w:r>
      <w:proofErr w:type="spellStart"/>
      <w:r>
        <w:t>dopolnitve</w:t>
      </w:r>
      <w:proofErr w:type="spellEnd"/>
      <w:r>
        <w:t xml:space="preserve"> k </w:t>
      </w:r>
      <w:proofErr w:type="spellStart"/>
      <w:r>
        <w:t>priglasitvam</w:t>
      </w:r>
      <w:proofErr w:type="spellEnd"/>
      <w:r>
        <w:t xml:space="preserve"> in </w:t>
      </w:r>
      <w:proofErr w:type="spellStart"/>
      <w:r>
        <w:t>potrdila</w:t>
      </w:r>
      <w:proofErr w:type="spellEnd"/>
      <w:r>
        <w:t xml:space="preserve"> v </w:t>
      </w:r>
      <w:proofErr w:type="spellStart"/>
      <w:r>
        <w:t>smislu</w:t>
      </w:r>
      <w:proofErr w:type="spellEnd"/>
      <w:r>
        <w:t xml:space="preserve"> </w:t>
      </w:r>
      <w:proofErr w:type="spellStart"/>
      <w:r>
        <w:t>člena</w:t>
      </w:r>
      <w:proofErr w:type="spellEnd"/>
      <w:r>
        <w:t xml:space="preserve"> 10(5) </w:t>
      </w:r>
      <w:proofErr w:type="spellStart"/>
      <w:r>
        <w:t>Uredbe</w:t>
      </w:r>
      <w:proofErr w:type="spellEnd"/>
      <w:r>
        <w:t xml:space="preserve"> (ES) </w:t>
      </w:r>
      <w:proofErr w:type="spellStart"/>
      <w:r>
        <w:t>št</w:t>
      </w:r>
      <w:proofErr w:type="spellEnd"/>
      <w:r>
        <w:t>. 139/2004.</w:t>
      </w:r>
    </w:p>
    <w:p w14:paraId="438ACF85" w14:textId="77777777" w:rsidR="005C3109" w:rsidRDefault="005C3109">
      <w:pPr>
        <w:pStyle w:val="SectionTitle"/>
      </w:pPr>
      <w:r>
        <w:t>POGLAVJE III</w:t>
      </w:r>
    </w:p>
    <w:p w14:paraId="3F47EDF8" w14:textId="77777777" w:rsidR="005C3109" w:rsidRDefault="005C3109">
      <w:pPr>
        <w:pStyle w:val="SectionTitle"/>
      </w:pPr>
      <w:r>
        <w:rPr>
          <w:i/>
          <w:iCs/>
        </w:rPr>
        <w:t>ROKI</w:t>
      </w:r>
    </w:p>
    <w:p w14:paraId="458115F7" w14:textId="77777777" w:rsidR="005C3109" w:rsidRDefault="005C3109">
      <w:pPr>
        <w:pStyle w:val="Titrearticle"/>
      </w:pPr>
      <w:proofErr w:type="spellStart"/>
      <w:r>
        <w:t>Člen</w:t>
      </w:r>
      <w:proofErr w:type="spellEnd"/>
      <w:r>
        <w:t xml:space="preserve"> 7</w:t>
      </w:r>
    </w:p>
    <w:p w14:paraId="04347A87" w14:textId="77777777" w:rsidR="005C3109" w:rsidRDefault="005C3109">
      <w:pPr>
        <w:pStyle w:val="NormalCentered"/>
        <w:rPr>
          <w:b/>
          <w:bCs/>
        </w:rPr>
      </w:pPr>
      <w:proofErr w:type="spellStart"/>
      <w:r>
        <w:rPr>
          <w:b/>
          <w:bCs/>
        </w:rPr>
        <w:t>Začetek</w:t>
      </w:r>
      <w:proofErr w:type="spellEnd"/>
      <w:r>
        <w:rPr>
          <w:b/>
          <w:bCs/>
        </w:rPr>
        <w:t xml:space="preserve"> </w:t>
      </w:r>
      <w:proofErr w:type="spellStart"/>
      <w:r>
        <w:rPr>
          <w:b/>
          <w:bCs/>
        </w:rPr>
        <w:t>rokov</w:t>
      </w:r>
      <w:proofErr w:type="spellEnd"/>
    </w:p>
    <w:p w14:paraId="6C4D3FB1" w14:textId="77777777" w:rsidR="005C3109" w:rsidRDefault="005C3109">
      <w:proofErr w:type="spellStart"/>
      <w:r>
        <w:t>Roki</w:t>
      </w:r>
      <w:proofErr w:type="spellEnd"/>
      <w:r>
        <w:t xml:space="preserve"> </w:t>
      </w:r>
      <w:proofErr w:type="spellStart"/>
      <w:r>
        <w:t>pričnejo</w:t>
      </w:r>
      <w:proofErr w:type="spellEnd"/>
      <w:r>
        <w:t xml:space="preserve"> </w:t>
      </w:r>
      <w:proofErr w:type="spellStart"/>
      <w:r>
        <w:t>teči</w:t>
      </w:r>
      <w:proofErr w:type="spellEnd"/>
      <w:r>
        <w:t xml:space="preserve"> </w:t>
      </w:r>
      <w:proofErr w:type="spellStart"/>
      <w:r>
        <w:t>naslednji</w:t>
      </w:r>
      <w:proofErr w:type="spellEnd"/>
      <w:r>
        <w:t xml:space="preserve"> </w:t>
      </w:r>
      <w:proofErr w:type="spellStart"/>
      <w:r>
        <w:t>delovni</w:t>
      </w:r>
      <w:proofErr w:type="spellEnd"/>
      <w:r>
        <w:t xml:space="preserve"> dan, </w:t>
      </w:r>
      <w:proofErr w:type="spellStart"/>
      <w:r>
        <w:t>kakor</w:t>
      </w:r>
      <w:proofErr w:type="spellEnd"/>
      <w:r>
        <w:t xml:space="preserve"> je </w:t>
      </w:r>
      <w:proofErr w:type="spellStart"/>
      <w:r>
        <w:t>določeno</w:t>
      </w:r>
      <w:proofErr w:type="spellEnd"/>
      <w:r>
        <w:t xml:space="preserve"> v </w:t>
      </w:r>
      <w:proofErr w:type="spellStart"/>
      <w:r>
        <w:t>členu</w:t>
      </w:r>
      <w:proofErr w:type="spellEnd"/>
      <w:r>
        <w:t xml:space="preserve"> 24 te </w:t>
      </w:r>
      <w:proofErr w:type="spellStart"/>
      <w:r>
        <w:t>uredbe</w:t>
      </w:r>
      <w:proofErr w:type="spellEnd"/>
      <w:r>
        <w:t xml:space="preserve">, po </w:t>
      </w:r>
      <w:proofErr w:type="spellStart"/>
      <w:r>
        <w:t>nastanku</w:t>
      </w:r>
      <w:proofErr w:type="spellEnd"/>
      <w:r>
        <w:t xml:space="preserve"> </w:t>
      </w:r>
      <w:proofErr w:type="spellStart"/>
      <w:r>
        <w:t>dogodka</w:t>
      </w:r>
      <w:proofErr w:type="spellEnd"/>
      <w:r>
        <w:t xml:space="preserve">, na </w:t>
      </w:r>
      <w:proofErr w:type="spellStart"/>
      <w:r>
        <w:t>katerega</w:t>
      </w:r>
      <w:proofErr w:type="spellEnd"/>
      <w:r>
        <w:t xml:space="preserve"> se </w:t>
      </w:r>
      <w:proofErr w:type="spellStart"/>
      <w:r>
        <w:t>nanaša</w:t>
      </w:r>
      <w:proofErr w:type="spellEnd"/>
      <w:r>
        <w:t xml:space="preserve"> </w:t>
      </w:r>
      <w:proofErr w:type="spellStart"/>
      <w:r>
        <w:t>ustrezna</w:t>
      </w:r>
      <w:proofErr w:type="spellEnd"/>
      <w:r>
        <w:t xml:space="preserve"> </w:t>
      </w:r>
      <w:proofErr w:type="spellStart"/>
      <w:r>
        <w:t>določba</w:t>
      </w:r>
      <w:proofErr w:type="spellEnd"/>
      <w:r>
        <w:t xml:space="preserve"> </w:t>
      </w:r>
      <w:proofErr w:type="spellStart"/>
      <w:r>
        <w:t>Uredbe</w:t>
      </w:r>
      <w:proofErr w:type="spellEnd"/>
      <w:r>
        <w:t xml:space="preserve"> (ES) </w:t>
      </w:r>
      <w:proofErr w:type="spellStart"/>
      <w:r>
        <w:t>št</w:t>
      </w:r>
      <w:proofErr w:type="spellEnd"/>
      <w:r>
        <w:t>. 139/2004.</w:t>
      </w:r>
    </w:p>
    <w:p w14:paraId="6A916169" w14:textId="77777777" w:rsidR="005C3109" w:rsidRDefault="005C3109">
      <w:pPr>
        <w:pStyle w:val="Titrearticle"/>
      </w:pPr>
      <w:proofErr w:type="spellStart"/>
      <w:r>
        <w:t>Člen</w:t>
      </w:r>
      <w:proofErr w:type="spellEnd"/>
      <w:r>
        <w:t> 8</w:t>
      </w:r>
    </w:p>
    <w:p w14:paraId="6652D993" w14:textId="77777777" w:rsidR="005C3109" w:rsidRDefault="005C3109">
      <w:pPr>
        <w:pStyle w:val="NormalCentered"/>
        <w:rPr>
          <w:b/>
          <w:bCs/>
        </w:rPr>
      </w:pPr>
      <w:proofErr w:type="spellStart"/>
      <w:r>
        <w:rPr>
          <w:b/>
          <w:bCs/>
        </w:rPr>
        <w:t>Iztek</w:t>
      </w:r>
      <w:proofErr w:type="spellEnd"/>
      <w:r>
        <w:rPr>
          <w:b/>
          <w:bCs/>
        </w:rPr>
        <w:t xml:space="preserve"> </w:t>
      </w:r>
      <w:proofErr w:type="spellStart"/>
      <w:r>
        <w:rPr>
          <w:b/>
          <w:bCs/>
        </w:rPr>
        <w:t>rokov</w:t>
      </w:r>
      <w:proofErr w:type="spellEnd"/>
    </w:p>
    <w:p w14:paraId="1371D3D7" w14:textId="77777777" w:rsidR="005C3109" w:rsidRDefault="005C3109">
      <w:r>
        <w:t>1.</w:t>
      </w:r>
      <w:r>
        <w:tab/>
      </w:r>
      <w:proofErr w:type="spellStart"/>
      <w:r>
        <w:t>Rok</w:t>
      </w:r>
      <w:proofErr w:type="spellEnd"/>
      <w:r>
        <w:t xml:space="preserve">, </w:t>
      </w:r>
      <w:proofErr w:type="spellStart"/>
      <w:r>
        <w:t>izračunan</w:t>
      </w:r>
      <w:proofErr w:type="spellEnd"/>
      <w:r>
        <w:t xml:space="preserve"> v </w:t>
      </w:r>
      <w:proofErr w:type="spellStart"/>
      <w:r>
        <w:t>delovnih</w:t>
      </w:r>
      <w:proofErr w:type="spellEnd"/>
      <w:r>
        <w:t xml:space="preserve"> </w:t>
      </w:r>
      <w:proofErr w:type="spellStart"/>
      <w:r>
        <w:t>dneh</w:t>
      </w:r>
      <w:proofErr w:type="spellEnd"/>
      <w:r>
        <w:t xml:space="preserve">, </w:t>
      </w:r>
      <w:proofErr w:type="spellStart"/>
      <w:r>
        <w:t>izteče</w:t>
      </w:r>
      <w:proofErr w:type="spellEnd"/>
      <w:r>
        <w:t xml:space="preserve"> </w:t>
      </w:r>
      <w:proofErr w:type="spellStart"/>
      <w:r>
        <w:t>ob</w:t>
      </w:r>
      <w:proofErr w:type="spellEnd"/>
      <w:r>
        <w:t xml:space="preserve"> </w:t>
      </w:r>
      <w:proofErr w:type="spellStart"/>
      <w:r>
        <w:t>koncu</w:t>
      </w:r>
      <w:proofErr w:type="spellEnd"/>
      <w:r>
        <w:t xml:space="preserve"> </w:t>
      </w:r>
      <w:proofErr w:type="spellStart"/>
      <w:r>
        <w:t>zadnjega</w:t>
      </w:r>
      <w:proofErr w:type="spellEnd"/>
      <w:r>
        <w:t xml:space="preserve"> </w:t>
      </w:r>
      <w:proofErr w:type="spellStart"/>
      <w:r>
        <w:t>delovnega</w:t>
      </w:r>
      <w:proofErr w:type="spellEnd"/>
      <w:r>
        <w:t xml:space="preserve"> </w:t>
      </w:r>
      <w:proofErr w:type="spellStart"/>
      <w:r>
        <w:t>dne</w:t>
      </w:r>
      <w:proofErr w:type="spellEnd"/>
      <w:r>
        <w:t>.</w:t>
      </w:r>
    </w:p>
    <w:p w14:paraId="10D8A71D" w14:textId="77777777" w:rsidR="005C3109" w:rsidRDefault="005C3109">
      <w:r>
        <w:t>2.</w:t>
      </w:r>
      <w:r>
        <w:tab/>
      </w:r>
      <w:proofErr w:type="spellStart"/>
      <w:r>
        <w:t>Rok</w:t>
      </w:r>
      <w:proofErr w:type="spellEnd"/>
      <w:r>
        <w:t xml:space="preserve">, </w:t>
      </w:r>
      <w:proofErr w:type="spellStart"/>
      <w:r>
        <w:t>ki</w:t>
      </w:r>
      <w:proofErr w:type="spellEnd"/>
      <w:r>
        <w:t xml:space="preserve"> </w:t>
      </w:r>
      <w:proofErr w:type="spellStart"/>
      <w:r>
        <w:t>ga</w:t>
      </w:r>
      <w:proofErr w:type="spellEnd"/>
      <w:r>
        <w:t xml:space="preserve"> </w:t>
      </w:r>
      <w:proofErr w:type="spellStart"/>
      <w:r>
        <w:t>določi</w:t>
      </w:r>
      <w:proofErr w:type="spellEnd"/>
      <w:r>
        <w:t xml:space="preserve"> </w:t>
      </w:r>
      <w:proofErr w:type="spellStart"/>
      <w:r>
        <w:t>Komisija</w:t>
      </w:r>
      <w:proofErr w:type="spellEnd"/>
      <w:r>
        <w:t xml:space="preserve"> </w:t>
      </w:r>
      <w:proofErr w:type="spellStart"/>
      <w:r>
        <w:t>glede</w:t>
      </w:r>
      <w:proofErr w:type="spellEnd"/>
      <w:r>
        <w:t xml:space="preserve"> na </w:t>
      </w:r>
      <w:proofErr w:type="spellStart"/>
      <w:r>
        <w:t>določen</w:t>
      </w:r>
      <w:proofErr w:type="spellEnd"/>
      <w:r>
        <w:t xml:space="preserve"> </w:t>
      </w:r>
      <w:proofErr w:type="spellStart"/>
      <w:r>
        <w:t>koledarski</w:t>
      </w:r>
      <w:proofErr w:type="spellEnd"/>
      <w:r>
        <w:t xml:space="preserve"> dan, </w:t>
      </w:r>
      <w:proofErr w:type="spellStart"/>
      <w:r>
        <w:t>izteče</w:t>
      </w:r>
      <w:proofErr w:type="spellEnd"/>
      <w:r>
        <w:t xml:space="preserve"> </w:t>
      </w:r>
      <w:proofErr w:type="spellStart"/>
      <w:r>
        <w:t>ob</w:t>
      </w:r>
      <w:proofErr w:type="spellEnd"/>
      <w:r>
        <w:t xml:space="preserve"> </w:t>
      </w:r>
      <w:proofErr w:type="spellStart"/>
      <w:r>
        <w:t>koncu</w:t>
      </w:r>
      <w:proofErr w:type="spellEnd"/>
      <w:r>
        <w:t xml:space="preserve"> </w:t>
      </w:r>
      <w:proofErr w:type="spellStart"/>
      <w:r>
        <w:t>tega</w:t>
      </w:r>
      <w:proofErr w:type="spellEnd"/>
      <w:r>
        <w:t xml:space="preserve"> </w:t>
      </w:r>
      <w:proofErr w:type="spellStart"/>
      <w:r>
        <w:t>dne</w:t>
      </w:r>
      <w:proofErr w:type="spellEnd"/>
      <w:r>
        <w:t>.</w:t>
      </w:r>
    </w:p>
    <w:p w14:paraId="628FCC5D" w14:textId="77777777" w:rsidR="005C3109" w:rsidRDefault="005C3109">
      <w:pPr>
        <w:pStyle w:val="Titrearticle"/>
      </w:pPr>
      <w:proofErr w:type="spellStart"/>
      <w:r>
        <w:t>Člen</w:t>
      </w:r>
      <w:proofErr w:type="spellEnd"/>
      <w:r>
        <w:t xml:space="preserve"> 9</w:t>
      </w:r>
    </w:p>
    <w:p w14:paraId="419FFAE7" w14:textId="77777777" w:rsidR="005C3109" w:rsidRDefault="005C3109">
      <w:pPr>
        <w:pStyle w:val="NormalCentered"/>
        <w:rPr>
          <w:b/>
          <w:bCs/>
        </w:rPr>
      </w:pPr>
      <w:proofErr w:type="spellStart"/>
      <w:r>
        <w:rPr>
          <w:b/>
          <w:bCs/>
        </w:rPr>
        <w:t>Zadržanje</w:t>
      </w:r>
      <w:proofErr w:type="spellEnd"/>
      <w:r>
        <w:rPr>
          <w:b/>
          <w:bCs/>
        </w:rPr>
        <w:t xml:space="preserve"> </w:t>
      </w:r>
      <w:proofErr w:type="spellStart"/>
      <w:r>
        <w:rPr>
          <w:b/>
          <w:bCs/>
        </w:rPr>
        <w:t>teka</w:t>
      </w:r>
      <w:proofErr w:type="spellEnd"/>
      <w:r>
        <w:rPr>
          <w:b/>
          <w:bCs/>
        </w:rPr>
        <w:t xml:space="preserve"> </w:t>
      </w:r>
      <w:proofErr w:type="spellStart"/>
      <w:r>
        <w:rPr>
          <w:b/>
          <w:bCs/>
        </w:rPr>
        <w:t>roka</w:t>
      </w:r>
      <w:proofErr w:type="spellEnd"/>
    </w:p>
    <w:p w14:paraId="31695812" w14:textId="77777777" w:rsidR="005C3109" w:rsidRDefault="005C3109">
      <w:r>
        <w:t>1.</w:t>
      </w:r>
      <w:r>
        <w:tab/>
      </w:r>
      <w:proofErr w:type="spellStart"/>
      <w:r>
        <w:t>Roki</w:t>
      </w:r>
      <w:proofErr w:type="spellEnd"/>
      <w:r>
        <w:t xml:space="preserve"> </w:t>
      </w:r>
      <w:proofErr w:type="spellStart"/>
      <w:r>
        <w:t>iz</w:t>
      </w:r>
      <w:proofErr w:type="spellEnd"/>
      <w:r>
        <w:t xml:space="preserve"> </w:t>
      </w:r>
      <w:proofErr w:type="spellStart"/>
      <w:r>
        <w:t>člena</w:t>
      </w:r>
      <w:proofErr w:type="spellEnd"/>
      <w:r>
        <w:t xml:space="preserve"> 9(4) ter </w:t>
      </w:r>
      <w:proofErr w:type="spellStart"/>
      <w:r>
        <w:t>člena</w:t>
      </w:r>
      <w:proofErr w:type="spellEnd"/>
      <w:r>
        <w:t xml:space="preserve"> 10(1) in (3) </w:t>
      </w:r>
      <w:proofErr w:type="spellStart"/>
      <w:r>
        <w:t>Uredbe</w:t>
      </w:r>
      <w:proofErr w:type="spellEnd"/>
      <w:r>
        <w:t xml:space="preserve"> (ES) </w:t>
      </w:r>
      <w:proofErr w:type="spellStart"/>
      <w:r>
        <w:t>št</w:t>
      </w:r>
      <w:proofErr w:type="spellEnd"/>
      <w:r>
        <w:t xml:space="preserve">. 139/2004 ne </w:t>
      </w:r>
      <w:proofErr w:type="spellStart"/>
      <w:r>
        <w:t>tečejo</w:t>
      </w:r>
      <w:proofErr w:type="spellEnd"/>
      <w:r>
        <w:t xml:space="preserve">, </w:t>
      </w:r>
      <w:proofErr w:type="spellStart"/>
      <w:r>
        <w:t>kadar</w:t>
      </w:r>
      <w:proofErr w:type="spellEnd"/>
      <w:r>
        <w:t xml:space="preserve"> </w:t>
      </w:r>
      <w:proofErr w:type="spellStart"/>
      <w:r>
        <w:t>mora</w:t>
      </w:r>
      <w:proofErr w:type="spellEnd"/>
      <w:r>
        <w:t xml:space="preserve"> </w:t>
      </w:r>
      <w:proofErr w:type="spellStart"/>
      <w:r>
        <w:t>Komisija</w:t>
      </w:r>
      <w:proofErr w:type="spellEnd"/>
      <w:r>
        <w:t xml:space="preserve"> na </w:t>
      </w:r>
      <w:proofErr w:type="spellStart"/>
      <w:r>
        <w:t>podlagi</w:t>
      </w:r>
      <w:proofErr w:type="spellEnd"/>
      <w:r>
        <w:t xml:space="preserve"> </w:t>
      </w:r>
      <w:proofErr w:type="spellStart"/>
      <w:r>
        <w:t>člena</w:t>
      </w:r>
      <w:proofErr w:type="spellEnd"/>
      <w:r>
        <w:t xml:space="preserve"> 11(3) </w:t>
      </w:r>
      <w:proofErr w:type="spellStart"/>
      <w:r>
        <w:t>ali</w:t>
      </w:r>
      <w:proofErr w:type="spellEnd"/>
      <w:r>
        <w:t xml:space="preserve"> </w:t>
      </w:r>
      <w:proofErr w:type="spellStart"/>
      <w:r>
        <w:t>člena</w:t>
      </w:r>
      <w:proofErr w:type="spellEnd"/>
      <w:r>
        <w:t xml:space="preserve"> 13(4) </w:t>
      </w:r>
      <w:proofErr w:type="spellStart"/>
      <w:r>
        <w:t>navedene</w:t>
      </w:r>
      <w:proofErr w:type="spellEnd"/>
      <w:r>
        <w:t xml:space="preserve"> </w:t>
      </w:r>
      <w:proofErr w:type="spellStart"/>
      <w:r>
        <w:t>uredbe</w:t>
      </w:r>
      <w:proofErr w:type="spellEnd"/>
      <w:r>
        <w:t xml:space="preserve"> </w:t>
      </w:r>
      <w:proofErr w:type="spellStart"/>
      <w:r>
        <w:t>sprejeti</w:t>
      </w:r>
      <w:proofErr w:type="spellEnd"/>
      <w:r>
        <w:t xml:space="preserve"> </w:t>
      </w:r>
      <w:proofErr w:type="spellStart"/>
      <w:r>
        <w:t>sklep</w:t>
      </w:r>
      <w:proofErr w:type="spellEnd"/>
      <w:r>
        <w:t xml:space="preserve">, in </w:t>
      </w:r>
      <w:proofErr w:type="spellStart"/>
      <w:r>
        <w:t>sicer</w:t>
      </w:r>
      <w:proofErr w:type="spellEnd"/>
      <w:r>
        <w:t xml:space="preserve"> </w:t>
      </w:r>
      <w:proofErr w:type="spellStart"/>
      <w:r>
        <w:t>iz</w:t>
      </w:r>
      <w:proofErr w:type="spellEnd"/>
      <w:r>
        <w:t xml:space="preserve"> </w:t>
      </w:r>
      <w:proofErr w:type="spellStart"/>
      <w:r>
        <w:t>katerega</w:t>
      </w:r>
      <w:proofErr w:type="spellEnd"/>
      <w:r>
        <w:t xml:space="preserve"> </w:t>
      </w:r>
      <w:proofErr w:type="spellStart"/>
      <w:r>
        <w:t>koli</w:t>
      </w:r>
      <w:proofErr w:type="spellEnd"/>
      <w:r>
        <w:t xml:space="preserve"> </w:t>
      </w:r>
      <w:proofErr w:type="spellStart"/>
      <w:r>
        <w:t>od</w:t>
      </w:r>
      <w:proofErr w:type="spellEnd"/>
      <w:r>
        <w:t xml:space="preserve"> </w:t>
      </w:r>
      <w:proofErr w:type="spellStart"/>
      <w:r>
        <w:t>naslednjih</w:t>
      </w:r>
      <w:proofErr w:type="spellEnd"/>
      <w:r>
        <w:t xml:space="preserve"> </w:t>
      </w:r>
      <w:proofErr w:type="spellStart"/>
      <w:proofErr w:type="gramStart"/>
      <w:r>
        <w:t>razlogov</w:t>
      </w:r>
      <w:proofErr w:type="spellEnd"/>
      <w:r>
        <w:t>:</w:t>
      </w:r>
      <w:proofErr w:type="gramEnd"/>
    </w:p>
    <w:p w14:paraId="31647073" w14:textId="77777777" w:rsidR="005C3109" w:rsidRDefault="005C3109">
      <w:pPr>
        <w:pStyle w:val="Point0"/>
      </w:pPr>
      <w:r>
        <w:tab/>
        <w:t>(a)</w:t>
      </w:r>
      <w:r>
        <w:tab/>
      </w:r>
      <w:proofErr w:type="spellStart"/>
      <w:r>
        <w:t>če</w:t>
      </w:r>
      <w:proofErr w:type="spellEnd"/>
      <w:r>
        <w:t xml:space="preserve"> </w:t>
      </w:r>
      <w:proofErr w:type="spellStart"/>
      <w:r>
        <w:t>Komisiji</w:t>
      </w:r>
      <w:proofErr w:type="spellEnd"/>
      <w:r>
        <w:t xml:space="preserve"> v </w:t>
      </w:r>
      <w:proofErr w:type="spellStart"/>
      <w:r>
        <w:t>roku</w:t>
      </w:r>
      <w:proofErr w:type="spellEnd"/>
      <w:r>
        <w:t xml:space="preserve">, </w:t>
      </w:r>
      <w:proofErr w:type="spellStart"/>
      <w:r>
        <w:t>ki</w:t>
      </w:r>
      <w:proofErr w:type="spellEnd"/>
      <w:r>
        <w:t xml:space="preserve"> </w:t>
      </w:r>
      <w:proofErr w:type="spellStart"/>
      <w:r>
        <w:t>ga</w:t>
      </w:r>
      <w:proofErr w:type="spellEnd"/>
      <w:r>
        <w:t xml:space="preserve"> </w:t>
      </w:r>
      <w:proofErr w:type="spellStart"/>
      <w:r>
        <w:t>določi</w:t>
      </w:r>
      <w:proofErr w:type="spellEnd"/>
      <w:r>
        <w:t xml:space="preserve">, </w:t>
      </w:r>
      <w:proofErr w:type="spellStart"/>
      <w:r>
        <w:t>niso</w:t>
      </w:r>
      <w:proofErr w:type="spellEnd"/>
      <w:r>
        <w:t xml:space="preserve"> </w:t>
      </w:r>
      <w:proofErr w:type="spellStart"/>
      <w:r>
        <w:t>predložene</w:t>
      </w:r>
      <w:proofErr w:type="spellEnd"/>
      <w:r>
        <w:t xml:space="preserve"> </w:t>
      </w:r>
      <w:proofErr w:type="spellStart"/>
      <w:r>
        <w:t>informacije</w:t>
      </w:r>
      <w:proofErr w:type="spellEnd"/>
      <w:r>
        <w:t xml:space="preserve">, </w:t>
      </w:r>
      <w:proofErr w:type="spellStart"/>
      <w:r>
        <w:t>ki</w:t>
      </w:r>
      <w:proofErr w:type="spellEnd"/>
      <w:r>
        <w:t xml:space="preserve"> </w:t>
      </w:r>
      <w:proofErr w:type="spellStart"/>
      <w:r>
        <w:t>jih</w:t>
      </w:r>
      <w:proofErr w:type="spellEnd"/>
      <w:r>
        <w:t xml:space="preserve"> je </w:t>
      </w:r>
      <w:proofErr w:type="spellStart"/>
      <w:r>
        <w:t>od</w:t>
      </w:r>
      <w:proofErr w:type="spellEnd"/>
      <w:r>
        <w:t xml:space="preserve"> </w:t>
      </w:r>
      <w:proofErr w:type="spellStart"/>
      <w:r>
        <w:t>enega</w:t>
      </w:r>
      <w:proofErr w:type="spellEnd"/>
      <w:r>
        <w:t xml:space="preserve"> </w:t>
      </w:r>
      <w:proofErr w:type="spellStart"/>
      <w:r>
        <w:t>od</w:t>
      </w:r>
      <w:proofErr w:type="spellEnd"/>
      <w:r>
        <w:t xml:space="preserve"> </w:t>
      </w:r>
      <w:proofErr w:type="spellStart"/>
      <w:r>
        <w:t>priglasiteljev</w:t>
      </w:r>
      <w:proofErr w:type="spellEnd"/>
      <w:r>
        <w:t xml:space="preserve"> </w:t>
      </w:r>
      <w:proofErr w:type="spellStart"/>
      <w:r>
        <w:t>ali</w:t>
      </w:r>
      <w:proofErr w:type="spellEnd"/>
      <w:r>
        <w:t xml:space="preserve"> </w:t>
      </w:r>
      <w:proofErr w:type="spellStart"/>
      <w:r>
        <w:t>od</w:t>
      </w:r>
      <w:proofErr w:type="spellEnd"/>
      <w:r>
        <w:t xml:space="preserve"> </w:t>
      </w:r>
      <w:proofErr w:type="spellStart"/>
      <w:r>
        <w:t>katere</w:t>
      </w:r>
      <w:proofErr w:type="spellEnd"/>
      <w:r>
        <w:t> </w:t>
      </w:r>
      <w:proofErr w:type="spellStart"/>
      <w:r>
        <w:t>koli</w:t>
      </w:r>
      <w:proofErr w:type="spellEnd"/>
      <w:r>
        <w:t xml:space="preserve"> </w:t>
      </w:r>
      <w:proofErr w:type="spellStart"/>
      <w:r>
        <w:t>druge</w:t>
      </w:r>
      <w:proofErr w:type="spellEnd"/>
      <w:r>
        <w:t xml:space="preserve"> </w:t>
      </w:r>
      <w:proofErr w:type="spellStart"/>
      <w:r>
        <w:t>udeležene</w:t>
      </w:r>
      <w:proofErr w:type="spellEnd"/>
      <w:r>
        <w:t xml:space="preserve"> </w:t>
      </w:r>
      <w:proofErr w:type="spellStart"/>
      <w:r>
        <w:t>stranke</w:t>
      </w:r>
      <w:proofErr w:type="spellEnd"/>
      <w:r>
        <w:t xml:space="preserve">, </w:t>
      </w:r>
      <w:proofErr w:type="spellStart"/>
      <w:r>
        <w:t>kakor</w:t>
      </w:r>
      <w:proofErr w:type="spellEnd"/>
      <w:r>
        <w:t xml:space="preserve"> je </w:t>
      </w:r>
      <w:proofErr w:type="spellStart"/>
      <w:r>
        <w:t>opredeljena</w:t>
      </w:r>
      <w:proofErr w:type="spellEnd"/>
      <w:r>
        <w:t xml:space="preserve"> v </w:t>
      </w:r>
      <w:proofErr w:type="spellStart"/>
      <w:r>
        <w:t>členu</w:t>
      </w:r>
      <w:proofErr w:type="spellEnd"/>
      <w:r>
        <w:t xml:space="preserve"> 11 te </w:t>
      </w:r>
      <w:proofErr w:type="spellStart"/>
      <w:r>
        <w:t>uredbe</w:t>
      </w:r>
      <w:proofErr w:type="spellEnd"/>
      <w:r>
        <w:t xml:space="preserve">, </w:t>
      </w:r>
      <w:proofErr w:type="spellStart"/>
      <w:r>
        <w:t>zahtevala</w:t>
      </w:r>
      <w:proofErr w:type="spellEnd"/>
      <w:r>
        <w:t xml:space="preserve"> na </w:t>
      </w:r>
      <w:proofErr w:type="spellStart"/>
      <w:r>
        <w:t>podlagi</w:t>
      </w:r>
      <w:proofErr w:type="spellEnd"/>
      <w:r>
        <w:t xml:space="preserve"> </w:t>
      </w:r>
      <w:proofErr w:type="spellStart"/>
      <w:r>
        <w:t>člena</w:t>
      </w:r>
      <w:proofErr w:type="spellEnd"/>
      <w:r>
        <w:t xml:space="preserve"> 11(2) </w:t>
      </w:r>
      <w:proofErr w:type="spellStart"/>
      <w:r>
        <w:t>Uredbe</w:t>
      </w:r>
      <w:proofErr w:type="spellEnd"/>
      <w:r>
        <w:t xml:space="preserve"> (ES) </w:t>
      </w:r>
      <w:proofErr w:type="spellStart"/>
      <w:r>
        <w:t>št</w:t>
      </w:r>
      <w:proofErr w:type="spellEnd"/>
      <w:r>
        <w:t xml:space="preserve">. 139/2004, </w:t>
      </w:r>
      <w:proofErr w:type="spellStart"/>
      <w:r>
        <w:t>oziroma</w:t>
      </w:r>
      <w:proofErr w:type="spellEnd"/>
      <w:r>
        <w:t xml:space="preserve"> te </w:t>
      </w:r>
      <w:proofErr w:type="spellStart"/>
      <w:r>
        <w:t>niso</w:t>
      </w:r>
      <w:proofErr w:type="spellEnd"/>
      <w:r>
        <w:t xml:space="preserve"> </w:t>
      </w:r>
      <w:proofErr w:type="spellStart"/>
      <w:r>
        <w:t>predložene</w:t>
      </w:r>
      <w:proofErr w:type="spellEnd"/>
      <w:r>
        <w:t xml:space="preserve"> v </w:t>
      </w:r>
      <w:proofErr w:type="spellStart"/>
      <w:proofErr w:type="gramStart"/>
      <w:r>
        <w:t>celoti</w:t>
      </w:r>
      <w:proofErr w:type="spellEnd"/>
      <w:r>
        <w:t>;</w:t>
      </w:r>
      <w:proofErr w:type="gramEnd"/>
    </w:p>
    <w:p w14:paraId="753AB14F" w14:textId="77777777" w:rsidR="005C3109" w:rsidRDefault="005C3109">
      <w:pPr>
        <w:pStyle w:val="Point0"/>
      </w:pPr>
      <w:r>
        <w:tab/>
        <w:t>(b)</w:t>
      </w:r>
      <w:r>
        <w:tab/>
      </w:r>
      <w:proofErr w:type="spellStart"/>
      <w:r>
        <w:t>če</w:t>
      </w:r>
      <w:proofErr w:type="spellEnd"/>
      <w:r>
        <w:t xml:space="preserve"> </w:t>
      </w:r>
      <w:proofErr w:type="spellStart"/>
      <w:r>
        <w:t>Komisiji</w:t>
      </w:r>
      <w:proofErr w:type="spellEnd"/>
      <w:r>
        <w:t xml:space="preserve"> v </w:t>
      </w:r>
      <w:proofErr w:type="spellStart"/>
      <w:r>
        <w:t>roku</w:t>
      </w:r>
      <w:proofErr w:type="spellEnd"/>
      <w:r>
        <w:t xml:space="preserve">, </w:t>
      </w:r>
      <w:proofErr w:type="spellStart"/>
      <w:r>
        <w:t>ki</w:t>
      </w:r>
      <w:proofErr w:type="spellEnd"/>
      <w:r>
        <w:t xml:space="preserve"> </w:t>
      </w:r>
      <w:proofErr w:type="spellStart"/>
      <w:r>
        <w:t>ga</w:t>
      </w:r>
      <w:proofErr w:type="spellEnd"/>
      <w:r>
        <w:t xml:space="preserve"> </w:t>
      </w:r>
      <w:proofErr w:type="spellStart"/>
      <w:r>
        <w:t>določi</w:t>
      </w:r>
      <w:proofErr w:type="spellEnd"/>
      <w:r>
        <w:t xml:space="preserve">, </w:t>
      </w:r>
      <w:proofErr w:type="spellStart"/>
      <w:r>
        <w:t>niso</w:t>
      </w:r>
      <w:proofErr w:type="spellEnd"/>
      <w:r>
        <w:t xml:space="preserve"> </w:t>
      </w:r>
      <w:proofErr w:type="spellStart"/>
      <w:r>
        <w:t>predložene</w:t>
      </w:r>
      <w:proofErr w:type="spellEnd"/>
      <w:r>
        <w:t xml:space="preserve"> </w:t>
      </w:r>
      <w:proofErr w:type="spellStart"/>
      <w:r>
        <w:t>informacije</w:t>
      </w:r>
      <w:proofErr w:type="spellEnd"/>
      <w:r>
        <w:t xml:space="preserve">, </w:t>
      </w:r>
      <w:proofErr w:type="spellStart"/>
      <w:r>
        <w:t>ki</w:t>
      </w:r>
      <w:proofErr w:type="spellEnd"/>
      <w:r>
        <w:t xml:space="preserve"> </w:t>
      </w:r>
      <w:proofErr w:type="spellStart"/>
      <w:r>
        <w:t>jih</w:t>
      </w:r>
      <w:proofErr w:type="spellEnd"/>
      <w:r>
        <w:t xml:space="preserve"> je </w:t>
      </w:r>
      <w:proofErr w:type="spellStart"/>
      <w:r>
        <w:t>od</w:t>
      </w:r>
      <w:proofErr w:type="spellEnd"/>
      <w:r>
        <w:t xml:space="preserve"> </w:t>
      </w:r>
      <w:proofErr w:type="spellStart"/>
      <w:r>
        <w:t>tretje</w:t>
      </w:r>
      <w:proofErr w:type="spellEnd"/>
      <w:r>
        <w:t xml:space="preserve"> </w:t>
      </w:r>
      <w:proofErr w:type="spellStart"/>
      <w:r>
        <w:t>osebe</w:t>
      </w:r>
      <w:proofErr w:type="spellEnd"/>
      <w:r>
        <w:t xml:space="preserve"> </w:t>
      </w:r>
      <w:proofErr w:type="spellStart"/>
      <w:r>
        <w:t>zahtevala</w:t>
      </w:r>
      <w:proofErr w:type="spellEnd"/>
      <w:r>
        <w:t xml:space="preserve"> na </w:t>
      </w:r>
      <w:proofErr w:type="spellStart"/>
      <w:r>
        <w:t>podlagi</w:t>
      </w:r>
      <w:proofErr w:type="spellEnd"/>
      <w:r>
        <w:t xml:space="preserve"> </w:t>
      </w:r>
      <w:proofErr w:type="spellStart"/>
      <w:r>
        <w:t>člena</w:t>
      </w:r>
      <w:proofErr w:type="spellEnd"/>
      <w:r>
        <w:t xml:space="preserve"> 11(2) </w:t>
      </w:r>
      <w:proofErr w:type="spellStart"/>
      <w:r>
        <w:t>Uredbe</w:t>
      </w:r>
      <w:proofErr w:type="spellEnd"/>
      <w:r>
        <w:t xml:space="preserve"> (ES) </w:t>
      </w:r>
      <w:proofErr w:type="spellStart"/>
      <w:r>
        <w:t>št</w:t>
      </w:r>
      <w:proofErr w:type="spellEnd"/>
      <w:r>
        <w:t xml:space="preserve">. 139/2004, </w:t>
      </w:r>
      <w:proofErr w:type="spellStart"/>
      <w:r>
        <w:t>oziroma</w:t>
      </w:r>
      <w:proofErr w:type="spellEnd"/>
      <w:r>
        <w:t xml:space="preserve"> </w:t>
      </w:r>
      <w:proofErr w:type="spellStart"/>
      <w:r>
        <w:t>če</w:t>
      </w:r>
      <w:proofErr w:type="spellEnd"/>
      <w:r>
        <w:t xml:space="preserve"> te </w:t>
      </w:r>
      <w:proofErr w:type="spellStart"/>
      <w:r>
        <w:t>niso</w:t>
      </w:r>
      <w:proofErr w:type="spellEnd"/>
      <w:r>
        <w:t xml:space="preserve"> </w:t>
      </w:r>
      <w:proofErr w:type="spellStart"/>
      <w:r>
        <w:t>predložene</w:t>
      </w:r>
      <w:proofErr w:type="spellEnd"/>
      <w:r>
        <w:t xml:space="preserve"> v </w:t>
      </w:r>
      <w:proofErr w:type="spellStart"/>
      <w:r>
        <w:t>celoti</w:t>
      </w:r>
      <w:proofErr w:type="spellEnd"/>
      <w:r>
        <w:t xml:space="preserve">, in </w:t>
      </w:r>
      <w:proofErr w:type="spellStart"/>
      <w:r>
        <w:t>sicer</w:t>
      </w:r>
      <w:proofErr w:type="spellEnd"/>
      <w:r>
        <w:t xml:space="preserve"> </w:t>
      </w:r>
      <w:proofErr w:type="spellStart"/>
      <w:r>
        <w:t>zaradi</w:t>
      </w:r>
      <w:proofErr w:type="spellEnd"/>
      <w:r>
        <w:t xml:space="preserve"> </w:t>
      </w:r>
      <w:proofErr w:type="spellStart"/>
      <w:r>
        <w:t>okoliščin</w:t>
      </w:r>
      <w:proofErr w:type="spellEnd"/>
      <w:r>
        <w:t xml:space="preserve">, </w:t>
      </w:r>
      <w:proofErr w:type="spellStart"/>
      <w:r>
        <w:t>za</w:t>
      </w:r>
      <w:proofErr w:type="spellEnd"/>
      <w:r>
        <w:t xml:space="preserve"> </w:t>
      </w:r>
      <w:proofErr w:type="spellStart"/>
      <w:r>
        <w:t>katere</w:t>
      </w:r>
      <w:proofErr w:type="spellEnd"/>
      <w:r>
        <w:t xml:space="preserve"> je </w:t>
      </w:r>
      <w:proofErr w:type="spellStart"/>
      <w:r>
        <w:t>odgovoren</w:t>
      </w:r>
      <w:proofErr w:type="spellEnd"/>
      <w:r>
        <w:t xml:space="preserve"> </w:t>
      </w:r>
      <w:proofErr w:type="spellStart"/>
      <w:r>
        <w:t>eden</w:t>
      </w:r>
      <w:proofErr w:type="spellEnd"/>
      <w:r>
        <w:t xml:space="preserve"> </w:t>
      </w:r>
      <w:proofErr w:type="spellStart"/>
      <w:r>
        <w:t>od</w:t>
      </w:r>
      <w:proofErr w:type="spellEnd"/>
      <w:r>
        <w:t xml:space="preserve"> </w:t>
      </w:r>
      <w:proofErr w:type="spellStart"/>
      <w:r>
        <w:t>priglasiteljev</w:t>
      </w:r>
      <w:proofErr w:type="spellEnd"/>
      <w:r>
        <w:t xml:space="preserve"> </w:t>
      </w:r>
      <w:proofErr w:type="spellStart"/>
      <w:r>
        <w:t>ali</w:t>
      </w:r>
      <w:proofErr w:type="spellEnd"/>
      <w:r>
        <w:t xml:space="preserve"> </w:t>
      </w:r>
      <w:proofErr w:type="spellStart"/>
      <w:r>
        <w:t>druga</w:t>
      </w:r>
      <w:proofErr w:type="spellEnd"/>
      <w:r>
        <w:t xml:space="preserve"> </w:t>
      </w:r>
      <w:proofErr w:type="spellStart"/>
      <w:r>
        <w:t>udeležena</w:t>
      </w:r>
      <w:proofErr w:type="spellEnd"/>
      <w:r>
        <w:t xml:space="preserve"> </w:t>
      </w:r>
      <w:proofErr w:type="spellStart"/>
      <w:r>
        <w:t>stranka</w:t>
      </w:r>
      <w:proofErr w:type="spellEnd"/>
      <w:r>
        <w:t xml:space="preserve">, </w:t>
      </w:r>
      <w:proofErr w:type="spellStart"/>
      <w:r>
        <w:t>kakor</w:t>
      </w:r>
      <w:proofErr w:type="spellEnd"/>
      <w:r>
        <w:t xml:space="preserve"> je </w:t>
      </w:r>
      <w:proofErr w:type="spellStart"/>
      <w:r>
        <w:t>opredeljena</w:t>
      </w:r>
      <w:proofErr w:type="spellEnd"/>
      <w:r>
        <w:t xml:space="preserve"> v </w:t>
      </w:r>
      <w:proofErr w:type="spellStart"/>
      <w:r>
        <w:t>členu</w:t>
      </w:r>
      <w:proofErr w:type="spellEnd"/>
      <w:r>
        <w:t xml:space="preserve"> 11 te </w:t>
      </w:r>
      <w:proofErr w:type="spellStart"/>
      <w:proofErr w:type="gramStart"/>
      <w:r>
        <w:t>uredbe</w:t>
      </w:r>
      <w:proofErr w:type="spellEnd"/>
      <w:r>
        <w:t>;</w:t>
      </w:r>
      <w:proofErr w:type="gramEnd"/>
    </w:p>
    <w:p w14:paraId="67B1131E" w14:textId="77777777" w:rsidR="005C3109" w:rsidRDefault="005C3109">
      <w:pPr>
        <w:pStyle w:val="Point0"/>
      </w:pPr>
      <w:r>
        <w:tab/>
        <w:t>(c)</w:t>
      </w:r>
      <w:r>
        <w:tab/>
      </w:r>
      <w:proofErr w:type="spellStart"/>
      <w:r>
        <w:t>če</w:t>
      </w:r>
      <w:proofErr w:type="spellEnd"/>
      <w:r>
        <w:t xml:space="preserve"> </w:t>
      </w:r>
      <w:proofErr w:type="spellStart"/>
      <w:r>
        <w:t>eden</w:t>
      </w:r>
      <w:proofErr w:type="spellEnd"/>
      <w:r>
        <w:t xml:space="preserve"> </w:t>
      </w:r>
      <w:proofErr w:type="spellStart"/>
      <w:r>
        <w:t>od</w:t>
      </w:r>
      <w:proofErr w:type="spellEnd"/>
      <w:r>
        <w:t xml:space="preserve"> </w:t>
      </w:r>
      <w:proofErr w:type="spellStart"/>
      <w:r>
        <w:t>priglasiteljev</w:t>
      </w:r>
      <w:proofErr w:type="spellEnd"/>
      <w:r>
        <w:t xml:space="preserve"> </w:t>
      </w:r>
      <w:proofErr w:type="spellStart"/>
      <w:r>
        <w:t>ali</w:t>
      </w:r>
      <w:proofErr w:type="spellEnd"/>
      <w:r>
        <w:t xml:space="preserve"> </w:t>
      </w:r>
      <w:proofErr w:type="spellStart"/>
      <w:r>
        <w:t>druga</w:t>
      </w:r>
      <w:proofErr w:type="spellEnd"/>
      <w:r>
        <w:t xml:space="preserve"> </w:t>
      </w:r>
      <w:proofErr w:type="spellStart"/>
      <w:r>
        <w:t>udeležena</w:t>
      </w:r>
      <w:proofErr w:type="spellEnd"/>
      <w:r>
        <w:t xml:space="preserve"> </w:t>
      </w:r>
      <w:proofErr w:type="spellStart"/>
      <w:r>
        <w:t>stranka</w:t>
      </w:r>
      <w:proofErr w:type="spellEnd"/>
      <w:r>
        <w:t xml:space="preserve">, </w:t>
      </w:r>
      <w:proofErr w:type="spellStart"/>
      <w:r>
        <w:t>kakor</w:t>
      </w:r>
      <w:proofErr w:type="spellEnd"/>
      <w:r>
        <w:t xml:space="preserve"> je </w:t>
      </w:r>
      <w:proofErr w:type="spellStart"/>
      <w:r>
        <w:t>opredeljena</w:t>
      </w:r>
      <w:proofErr w:type="spellEnd"/>
      <w:r>
        <w:t xml:space="preserve"> v </w:t>
      </w:r>
      <w:proofErr w:type="spellStart"/>
      <w:r>
        <w:t>členu</w:t>
      </w:r>
      <w:proofErr w:type="spellEnd"/>
      <w:r>
        <w:t xml:space="preserve"> 11 te </w:t>
      </w:r>
      <w:proofErr w:type="spellStart"/>
      <w:r>
        <w:t>uredbe</w:t>
      </w:r>
      <w:proofErr w:type="spellEnd"/>
      <w:r>
        <w:t xml:space="preserve">, ne </w:t>
      </w:r>
      <w:proofErr w:type="spellStart"/>
      <w:r>
        <w:t>dovoli</w:t>
      </w:r>
      <w:proofErr w:type="spellEnd"/>
      <w:r>
        <w:t xml:space="preserve"> </w:t>
      </w:r>
      <w:proofErr w:type="spellStart"/>
      <w:r>
        <w:t>preiskave</w:t>
      </w:r>
      <w:proofErr w:type="spellEnd"/>
      <w:r>
        <w:t xml:space="preserve">, </w:t>
      </w:r>
      <w:proofErr w:type="spellStart"/>
      <w:r>
        <w:t>za</w:t>
      </w:r>
      <w:proofErr w:type="spellEnd"/>
      <w:r>
        <w:t xml:space="preserve"> </w:t>
      </w:r>
      <w:proofErr w:type="spellStart"/>
      <w:r>
        <w:t>katero</w:t>
      </w:r>
      <w:proofErr w:type="spellEnd"/>
      <w:r>
        <w:t xml:space="preserve"> </w:t>
      </w:r>
      <w:proofErr w:type="spellStart"/>
      <w:r>
        <w:t>Komisija</w:t>
      </w:r>
      <w:proofErr w:type="spellEnd"/>
      <w:r>
        <w:t xml:space="preserve"> </w:t>
      </w:r>
      <w:proofErr w:type="spellStart"/>
      <w:r>
        <w:t>meni</w:t>
      </w:r>
      <w:proofErr w:type="spellEnd"/>
      <w:r>
        <w:t xml:space="preserve">, da je </w:t>
      </w:r>
      <w:proofErr w:type="spellStart"/>
      <w:r>
        <w:t>potrebna</w:t>
      </w:r>
      <w:proofErr w:type="spellEnd"/>
      <w:r>
        <w:t xml:space="preserve"> na </w:t>
      </w:r>
      <w:proofErr w:type="spellStart"/>
      <w:r>
        <w:t>podlagi</w:t>
      </w:r>
      <w:proofErr w:type="spellEnd"/>
      <w:r>
        <w:t xml:space="preserve"> </w:t>
      </w:r>
      <w:proofErr w:type="spellStart"/>
      <w:r>
        <w:t>člena</w:t>
      </w:r>
      <w:proofErr w:type="spellEnd"/>
      <w:r>
        <w:t xml:space="preserve"> 13(1) </w:t>
      </w:r>
      <w:proofErr w:type="spellStart"/>
      <w:r>
        <w:t>Uredbe</w:t>
      </w:r>
      <w:proofErr w:type="spellEnd"/>
      <w:r>
        <w:t xml:space="preserve"> (ES) </w:t>
      </w:r>
      <w:proofErr w:type="spellStart"/>
      <w:r>
        <w:t>št</w:t>
      </w:r>
      <w:proofErr w:type="spellEnd"/>
      <w:r>
        <w:t xml:space="preserve">. 139/2004, </w:t>
      </w:r>
      <w:proofErr w:type="spellStart"/>
      <w:r>
        <w:t>ali</w:t>
      </w:r>
      <w:proofErr w:type="spellEnd"/>
      <w:r>
        <w:t xml:space="preserve"> </w:t>
      </w:r>
      <w:proofErr w:type="spellStart"/>
      <w:r>
        <w:t>če</w:t>
      </w:r>
      <w:proofErr w:type="spellEnd"/>
      <w:r>
        <w:t xml:space="preserve"> </w:t>
      </w:r>
      <w:proofErr w:type="spellStart"/>
      <w:r>
        <w:t>noče</w:t>
      </w:r>
      <w:proofErr w:type="spellEnd"/>
      <w:r>
        <w:t xml:space="preserve"> </w:t>
      </w:r>
      <w:proofErr w:type="spellStart"/>
      <w:r>
        <w:t>sodelovati</w:t>
      </w:r>
      <w:proofErr w:type="spellEnd"/>
      <w:r>
        <w:t xml:space="preserve"> </w:t>
      </w:r>
      <w:proofErr w:type="spellStart"/>
      <w:r>
        <w:t>pri</w:t>
      </w:r>
      <w:proofErr w:type="spellEnd"/>
      <w:r>
        <w:t xml:space="preserve"> </w:t>
      </w:r>
      <w:proofErr w:type="spellStart"/>
      <w:r>
        <w:t>izvajanju</w:t>
      </w:r>
      <w:proofErr w:type="spellEnd"/>
      <w:r>
        <w:t xml:space="preserve"> </w:t>
      </w:r>
      <w:proofErr w:type="spellStart"/>
      <w:r>
        <w:t>take</w:t>
      </w:r>
      <w:proofErr w:type="spellEnd"/>
      <w:r>
        <w:t xml:space="preserve"> </w:t>
      </w:r>
      <w:proofErr w:type="spellStart"/>
      <w:r>
        <w:t>preiskave</w:t>
      </w:r>
      <w:proofErr w:type="spellEnd"/>
      <w:r>
        <w:t xml:space="preserve"> v </w:t>
      </w:r>
      <w:proofErr w:type="spellStart"/>
      <w:r>
        <w:t>skladu</w:t>
      </w:r>
      <w:proofErr w:type="spellEnd"/>
      <w:r>
        <w:t xml:space="preserve"> s </w:t>
      </w:r>
      <w:proofErr w:type="spellStart"/>
      <w:r>
        <w:t>členom</w:t>
      </w:r>
      <w:proofErr w:type="spellEnd"/>
      <w:r>
        <w:t xml:space="preserve"> 13(2) </w:t>
      </w:r>
      <w:proofErr w:type="spellStart"/>
      <w:r>
        <w:t>navedene</w:t>
      </w:r>
      <w:proofErr w:type="spellEnd"/>
      <w:r>
        <w:t xml:space="preserve"> </w:t>
      </w:r>
      <w:proofErr w:type="spellStart"/>
      <w:proofErr w:type="gramStart"/>
      <w:r>
        <w:t>uredbe</w:t>
      </w:r>
      <w:proofErr w:type="spellEnd"/>
      <w:r>
        <w:t>;</w:t>
      </w:r>
      <w:proofErr w:type="gramEnd"/>
    </w:p>
    <w:p w14:paraId="0F3743A3" w14:textId="77777777" w:rsidR="005C3109" w:rsidRDefault="005C3109">
      <w:pPr>
        <w:pStyle w:val="Point0"/>
      </w:pPr>
      <w:r>
        <w:tab/>
        <w:t>(d)</w:t>
      </w:r>
      <w:r>
        <w:tab/>
      </w:r>
      <w:proofErr w:type="spellStart"/>
      <w:r>
        <w:t>če</w:t>
      </w:r>
      <w:proofErr w:type="spellEnd"/>
      <w:r>
        <w:t xml:space="preserve"> </w:t>
      </w:r>
      <w:proofErr w:type="spellStart"/>
      <w:r>
        <w:t>priglasitelji</w:t>
      </w:r>
      <w:proofErr w:type="spellEnd"/>
      <w:r>
        <w:t xml:space="preserve"> </w:t>
      </w:r>
      <w:proofErr w:type="spellStart"/>
      <w:r>
        <w:t>niso</w:t>
      </w:r>
      <w:proofErr w:type="spellEnd"/>
      <w:r>
        <w:t xml:space="preserve"> </w:t>
      </w:r>
      <w:proofErr w:type="spellStart"/>
      <w:r>
        <w:t>sporočili</w:t>
      </w:r>
      <w:proofErr w:type="spellEnd"/>
      <w:r>
        <w:t xml:space="preserve"> </w:t>
      </w:r>
      <w:proofErr w:type="spellStart"/>
      <w:r>
        <w:t>Komisiji</w:t>
      </w:r>
      <w:proofErr w:type="spellEnd"/>
      <w:r>
        <w:t xml:space="preserve"> </w:t>
      </w:r>
      <w:proofErr w:type="spellStart"/>
      <w:r>
        <w:t>bistvenih</w:t>
      </w:r>
      <w:proofErr w:type="spellEnd"/>
      <w:r>
        <w:t xml:space="preserve"> </w:t>
      </w:r>
      <w:proofErr w:type="spellStart"/>
      <w:r>
        <w:t>sprememb</w:t>
      </w:r>
      <w:proofErr w:type="spellEnd"/>
      <w:r>
        <w:t xml:space="preserve"> </w:t>
      </w:r>
      <w:proofErr w:type="spellStart"/>
      <w:r>
        <w:t>dejstev</w:t>
      </w:r>
      <w:proofErr w:type="spellEnd"/>
      <w:r>
        <w:t xml:space="preserve">, </w:t>
      </w:r>
      <w:proofErr w:type="spellStart"/>
      <w:r>
        <w:t>vsebovanih</w:t>
      </w:r>
      <w:proofErr w:type="spellEnd"/>
      <w:r>
        <w:t xml:space="preserve"> v </w:t>
      </w:r>
      <w:proofErr w:type="spellStart"/>
      <w:r>
        <w:t>priglasitvi</w:t>
      </w:r>
      <w:proofErr w:type="spellEnd"/>
      <w:r>
        <w:t xml:space="preserve">, </w:t>
      </w:r>
      <w:proofErr w:type="spellStart"/>
      <w:r>
        <w:t>ali</w:t>
      </w:r>
      <w:proofErr w:type="spellEnd"/>
      <w:r>
        <w:t xml:space="preserve"> </w:t>
      </w:r>
      <w:proofErr w:type="spellStart"/>
      <w:r>
        <w:t>kakršnih</w:t>
      </w:r>
      <w:proofErr w:type="spellEnd"/>
      <w:r>
        <w:t xml:space="preserve"> </w:t>
      </w:r>
      <w:proofErr w:type="spellStart"/>
      <w:r>
        <w:t>koli</w:t>
      </w:r>
      <w:proofErr w:type="spellEnd"/>
      <w:r>
        <w:t xml:space="preserve"> </w:t>
      </w:r>
      <w:proofErr w:type="spellStart"/>
      <w:r>
        <w:t>informacij</w:t>
      </w:r>
      <w:proofErr w:type="spellEnd"/>
      <w:r>
        <w:t xml:space="preserve">, </w:t>
      </w:r>
      <w:proofErr w:type="spellStart"/>
      <w:r>
        <w:t>ki</w:t>
      </w:r>
      <w:proofErr w:type="spellEnd"/>
      <w:r>
        <w:t xml:space="preserve"> </w:t>
      </w:r>
      <w:proofErr w:type="spellStart"/>
      <w:r>
        <w:t>so</w:t>
      </w:r>
      <w:proofErr w:type="spellEnd"/>
      <w:r>
        <w:t xml:space="preserve"> </w:t>
      </w:r>
      <w:proofErr w:type="spellStart"/>
      <w:r>
        <w:t>omenjene</w:t>
      </w:r>
      <w:proofErr w:type="spellEnd"/>
      <w:r>
        <w:t xml:space="preserve"> v </w:t>
      </w:r>
      <w:proofErr w:type="spellStart"/>
      <w:r>
        <w:t>členu</w:t>
      </w:r>
      <w:proofErr w:type="spellEnd"/>
      <w:r>
        <w:t xml:space="preserve"> 5(3) te </w:t>
      </w:r>
      <w:proofErr w:type="spellStart"/>
      <w:r>
        <w:t>uredbe</w:t>
      </w:r>
      <w:proofErr w:type="spellEnd"/>
      <w:r>
        <w:t>.</w:t>
      </w:r>
    </w:p>
    <w:p w14:paraId="562A809B" w14:textId="77777777" w:rsidR="005C3109" w:rsidRDefault="005C3109">
      <w:r>
        <w:t>2.</w:t>
      </w:r>
      <w:r>
        <w:tab/>
      </w:r>
      <w:proofErr w:type="spellStart"/>
      <w:r>
        <w:t>Roki</w:t>
      </w:r>
      <w:proofErr w:type="spellEnd"/>
      <w:r>
        <w:t xml:space="preserve"> </w:t>
      </w:r>
      <w:proofErr w:type="spellStart"/>
      <w:r>
        <w:t>iz</w:t>
      </w:r>
      <w:proofErr w:type="spellEnd"/>
      <w:r>
        <w:t xml:space="preserve"> </w:t>
      </w:r>
      <w:proofErr w:type="spellStart"/>
      <w:r>
        <w:t>člena</w:t>
      </w:r>
      <w:proofErr w:type="spellEnd"/>
      <w:r>
        <w:t xml:space="preserve"> 9(4) ter </w:t>
      </w:r>
      <w:proofErr w:type="spellStart"/>
      <w:r>
        <w:t>člena</w:t>
      </w:r>
      <w:proofErr w:type="spellEnd"/>
      <w:r>
        <w:t xml:space="preserve"> 10(1) in (3) </w:t>
      </w:r>
      <w:proofErr w:type="spellStart"/>
      <w:r>
        <w:t>Uredbe</w:t>
      </w:r>
      <w:proofErr w:type="spellEnd"/>
      <w:r>
        <w:t xml:space="preserve"> (ES) </w:t>
      </w:r>
      <w:proofErr w:type="spellStart"/>
      <w:r>
        <w:t>št</w:t>
      </w:r>
      <w:proofErr w:type="spellEnd"/>
      <w:r>
        <w:t xml:space="preserve">. 139/2004 ne </w:t>
      </w:r>
      <w:proofErr w:type="spellStart"/>
      <w:r>
        <w:t>tečejo</w:t>
      </w:r>
      <w:proofErr w:type="spellEnd"/>
      <w:r>
        <w:t xml:space="preserve">, </w:t>
      </w:r>
      <w:proofErr w:type="spellStart"/>
      <w:r>
        <w:t>kadar</w:t>
      </w:r>
      <w:proofErr w:type="spellEnd"/>
      <w:r>
        <w:t xml:space="preserve"> </w:t>
      </w:r>
      <w:proofErr w:type="spellStart"/>
      <w:r>
        <w:t>mora</w:t>
      </w:r>
      <w:proofErr w:type="spellEnd"/>
      <w:r>
        <w:t xml:space="preserve"> </w:t>
      </w:r>
      <w:proofErr w:type="spellStart"/>
      <w:r>
        <w:t>Komisija</w:t>
      </w:r>
      <w:proofErr w:type="spellEnd"/>
      <w:r>
        <w:t xml:space="preserve"> </w:t>
      </w:r>
      <w:proofErr w:type="spellStart"/>
      <w:r>
        <w:t>sprejeti</w:t>
      </w:r>
      <w:proofErr w:type="spellEnd"/>
      <w:r>
        <w:t xml:space="preserve"> </w:t>
      </w:r>
      <w:proofErr w:type="spellStart"/>
      <w:r>
        <w:t>sklep</w:t>
      </w:r>
      <w:proofErr w:type="spellEnd"/>
      <w:r>
        <w:t xml:space="preserve"> na </w:t>
      </w:r>
      <w:proofErr w:type="spellStart"/>
      <w:r>
        <w:t>podlagi</w:t>
      </w:r>
      <w:proofErr w:type="spellEnd"/>
      <w:r>
        <w:t xml:space="preserve"> </w:t>
      </w:r>
      <w:proofErr w:type="spellStart"/>
      <w:r>
        <w:t>člena</w:t>
      </w:r>
      <w:proofErr w:type="spellEnd"/>
      <w:r>
        <w:t xml:space="preserve"> 11(3) </w:t>
      </w:r>
      <w:proofErr w:type="spellStart"/>
      <w:r>
        <w:t>navedene</w:t>
      </w:r>
      <w:proofErr w:type="spellEnd"/>
      <w:r>
        <w:t xml:space="preserve"> </w:t>
      </w:r>
      <w:proofErr w:type="spellStart"/>
      <w:r>
        <w:t>uredbe</w:t>
      </w:r>
      <w:proofErr w:type="spellEnd"/>
      <w:r>
        <w:t xml:space="preserve">, ne da bi </w:t>
      </w:r>
      <w:proofErr w:type="spellStart"/>
      <w:r>
        <w:t>zaradi</w:t>
      </w:r>
      <w:proofErr w:type="spellEnd"/>
      <w:r>
        <w:t xml:space="preserve"> </w:t>
      </w:r>
      <w:proofErr w:type="spellStart"/>
      <w:r>
        <w:t>okoliščin</w:t>
      </w:r>
      <w:proofErr w:type="spellEnd"/>
      <w:r>
        <w:t xml:space="preserve">, </w:t>
      </w:r>
      <w:proofErr w:type="spellStart"/>
      <w:r>
        <w:t>za</w:t>
      </w:r>
      <w:proofErr w:type="spellEnd"/>
      <w:r>
        <w:t xml:space="preserve"> </w:t>
      </w:r>
      <w:proofErr w:type="spellStart"/>
      <w:r>
        <w:t>katere</w:t>
      </w:r>
      <w:proofErr w:type="spellEnd"/>
      <w:r>
        <w:t xml:space="preserve"> je </w:t>
      </w:r>
      <w:proofErr w:type="spellStart"/>
      <w:r>
        <w:t>odgovorno</w:t>
      </w:r>
      <w:proofErr w:type="spellEnd"/>
      <w:r>
        <w:t xml:space="preserve"> </w:t>
      </w:r>
      <w:proofErr w:type="spellStart"/>
      <w:r>
        <w:t>eno</w:t>
      </w:r>
      <w:proofErr w:type="spellEnd"/>
      <w:r>
        <w:t xml:space="preserve"> </w:t>
      </w:r>
      <w:proofErr w:type="spellStart"/>
      <w:r>
        <w:t>od</w:t>
      </w:r>
      <w:proofErr w:type="spellEnd"/>
      <w:r>
        <w:t xml:space="preserve"> </w:t>
      </w:r>
      <w:proofErr w:type="spellStart"/>
      <w:r>
        <w:t>podjetij</w:t>
      </w:r>
      <w:proofErr w:type="spellEnd"/>
      <w:r>
        <w:t xml:space="preserve">, </w:t>
      </w:r>
      <w:proofErr w:type="spellStart"/>
      <w:r>
        <w:t>udeleženih</w:t>
      </w:r>
      <w:proofErr w:type="spellEnd"/>
      <w:r>
        <w:t xml:space="preserve"> v </w:t>
      </w:r>
      <w:proofErr w:type="spellStart"/>
      <w:r>
        <w:t>koncentraciji</w:t>
      </w:r>
      <w:proofErr w:type="spellEnd"/>
      <w:r>
        <w:t xml:space="preserve">, </w:t>
      </w:r>
      <w:proofErr w:type="spellStart"/>
      <w:r>
        <w:t>najprej</w:t>
      </w:r>
      <w:proofErr w:type="spellEnd"/>
      <w:r>
        <w:t xml:space="preserve"> </w:t>
      </w:r>
      <w:proofErr w:type="spellStart"/>
      <w:r>
        <w:t>začela</w:t>
      </w:r>
      <w:proofErr w:type="spellEnd"/>
      <w:r>
        <w:t xml:space="preserve"> z </w:t>
      </w:r>
      <w:proofErr w:type="spellStart"/>
      <w:r>
        <w:t>enostavnim</w:t>
      </w:r>
      <w:proofErr w:type="spellEnd"/>
      <w:r>
        <w:t xml:space="preserve"> </w:t>
      </w:r>
      <w:proofErr w:type="spellStart"/>
      <w:r>
        <w:t>zahtevkom</w:t>
      </w:r>
      <w:proofErr w:type="spellEnd"/>
      <w:r>
        <w:t xml:space="preserve"> </w:t>
      </w:r>
      <w:proofErr w:type="spellStart"/>
      <w:r>
        <w:t>za</w:t>
      </w:r>
      <w:proofErr w:type="spellEnd"/>
      <w:r>
        <w:t xml:space="preserve"> </w:t>
      </w:r>
      <w:proofErr w:type="spellStart"/>
      <w:r>
        <w:t>posredovanje</w:t>
      </w:r>
      <w:proofErr w:type="spellEnd"/>
      <w:r>
        <w:t xml:space="preserve"> </w:t>
      </w:r>
      <w:proofErr w:type="spellStart"/>
      <w:r>
        <w:t>informacij</w:t>
      </w:r>
      <w:proofErr w:type="spellEnd"/>
      <w:r>
        <w:t>.</w:t>
      </w:r>
    </w:p>
    <w:p w14:paraId="3794A395" w14:textId="77777777" w:rsidR="005C3109" w:rsidRDefault="005C3109">
      <w:r>
        <w:t>3.</w:t>
      </w:r>
      <w:r>
        <w:tab/>
      </w:r>
      <w:proofErr w:type="spellStart"/>
      <w:r>
        <w:t>Roki</w:t>
      </w:r>
      <w:proofErr w:type="spellEnd"/>
      <w:r>
        <w:t xml:space="preserve"> </w:t>
      </w:r>
      <w:proofErr w:type="spellStart"/>
      <w:r>
        <w:t>iz</w:t>
      </w:r>
      <w:proofErr w:type="spellEnd"/>
      <w:r>
        <w:t xml:space="preserve"> </w:t>
      </w:r>
      <w:proofErr w:type="spellStart"/>
      <w:r>
        <w:t>člena</w:t>
      </w:r>
      <w:proofErr w:type="spellEnd"/>
      <w:r>
        <w:t xml:space="preserve"> 9(4) ter </w:t>
      </w:r>
      <w:proofErr w:type="spellStart"/>
      <w:r>
        <w:t>člena</w:t>
      </w:r>
      <w:proofErr w:type="spellEnd"/>
      <w:r>
        <w:t xml:space="preserve"> 10(1) in (3) </w:t>
      </w:r>
      <w:proofErr w:type="spellStart"/>
      <w:r>
        <w:t>Uredbe</w:t>
      </w:r>
      <w:proofErr w:type="spellEnd"/>
      <w:r>
        <w:t xml:space="preserve"> (ES) </w:t>
      </w:r>
      <w:proofErr w:type="spellStart"/>
      <w:r>
        <w:t>št</w:t>
      </w:r>
      <w:proofErr w:type="spellEnd"/>
      <w:r>
        <w:t xml:space="preserve">. 139/2004 ne </w:t>
      </w:r>
      <w:proofErr w:type="spellStart"/>
      <w:proofErr w:type="gramStart"/>
      <w:r>
        <w:t>tečejo</w:t>
      </w:r>
      <w:proofErr w:type="spellEnd"/>
      <w:r>
        <w:t>:</w:t>
      </w:r>
      <w:proofErr w:type="gramEnd"/>
    </w:p>
    <w:p w14:paraId="5C546CD6" w14:textId="77777777" w:rsidR="005C3109" w:rsidRDefault="005C3109">
      <w:pPr>
        <w:pStyle w:val="Point0"/>
      </w:pPr>
      <w:r>
        <w:tab/>
        <w:t>(a)</w:t>
      </w:r>
      <w:r>
        <w:tab/>
        <w:t>v </w:t>
      </w:r>
      <w:proofErr w:type="spellStart"/>
      <w:r>
        <w:t>primerih</w:t>
      </w:r>
      <w:proofErr w:type="spellEnd"/>
      <w:r>
        <w:t xml:space="preserve"> </w:t>
      </w:r>
      <w:proofErr w:type="spellStart"/>
      <w:r>
        <w:t>iz</w:t>
      </w:r>
      <w:proofErr w:type="spellEnd"/>
      <w:r>
        <w:t xml:space="preserve"> </w:t>
      </w:r>
      <w:proofErr w:type="spellStart"/>
      <w:r>
        <w:t>odstavka</w:t>
      </w:r>
      <w:proofErr w:type="spellEnd"/>
      <w:r>
        <w:t xml:space="preserve"> 1, </w:t>
      </w:r>
      <w:proofErr w:type="spellStart"/>
      <w:r>
        <w:t>točki</w:t>
      </w:r>
      <w:proofErr w:type="spellEnd"/>
      <w:r>
        <w:t> (a) in (b), v </w:t>
      </w:r>
      <w:proofErr w:type="spellStart"/>
      <w:r>
        <w:t>času</w:t>
      </w:r>
      <w:proofErr w:type="spellEnd"/>
      <w:r>
        <w:t xml:space="preserve"> </w:t>
      </w:r>
      <w:proofErr w:type="spellStart"/>
      <w:r>
        <w:t>med</w:t>
      </w:r>
      <w:proofErr w:type="spellEnd"/>
      <w:r>
        <w:t xml:space="preserve"> </w:t>
      </w:r>
      <w:proofErr w:type="spellStart"/>
      <w:r>
        <w:t>iztekom</w:t>
      </w:r>
      <w:proofErr w:type="spellEnd"/>
      <w:r>
        <w:t xml:space="preserve"> </w:t>
      </w:r>
      <w:proofErr w:type="spellStart"/>
      <w:r>
        <w:t>roka</w:t>
      </w:r>
      <w:proofErr w:type="spellEnd"/>
      <w:r>
        <w:t xml:space="preserve">, </w:t>
      </w:r>
      <w:proofErr w:type="spellStart"/>
      <w:r>
        <w:t>določenega</w:t>
      </w:r>
      <w:proofErr w:type="spellEnd"/>
      <w:r>
        <w:t xml:space="preserve"> v </w:t>
      </w:r>
      <w:proofErr w:type="spellStart"/>
      <w:r>
        <w:t>enostavnem</w:t>
      </w:r>
      <w:proofErr w:type="spellEnd"/>
      <w:r>
        <w:t xml:space="preserve"> </w:t>
      </w:r>
      <w:proofErr w:type="spellStart"/>
      <w:r>
        <w:t>zahtevku</w:t>
      </w:r>
      <w:proofErr w:type="spellEnd"/>
      <w:r>
        <w:t xml:space="preserve"> </w:t>
      </w:r>
      <w:proofErr w:type="spellStart"/>
      <w:r>
        <w:t>za</w:t>
      </w:r>
      <w:proofErr w:type="spellEnd"/>
      <w:r>
        <w:t xml:space="preserve"> </w:t>
      </w:r>
      <w:proofErr w:type="spellStart"/>
      <w:r>
        <w:t>posredovanje</w:t>
      </w:r>
      <w:proofErr w:type="spellEnd"/>
      <w:r>
        <w:t xml:space="preserve"> </w:t>
      </w:r>
      <w:proofErr w:type="spellStart"/>
      <w:r>
        <w:t>informacij</w:t>
      </w:r>
      <w:proofErr w:type="spellEnd"/>
      <w:r>
        <w:t xml:space="preserve">, ter </w:t>
      </w:r>
      <w:proofErr w:type="spellStart"/>
      <w:r>
        <w:t>prejemom</w:t>
      </w:r>
      <w:proofErr w:type="spellEnd"/>
      <w:r>
        <w:t xml:space="preserve"> </w:t>
      </w:r>
      <w:proofErr w:type="spellStart"/>
      <w:r>
        <w:t>popolnih</w:t>
      </w:r>
      <w:proofErr w:type="spellEnd"/>
      <w:r>
        <w:t xml:space="preserve"> in </w:t>
      </w:r>
      <w:proofErr w:type="spellStart"/>
      <w:r>
        <w:t>točnih</w:t>
      </w:r>
      <w:proofErr w:type="spellEnd"/>
      <w:r>
        <w:t xml:space="preserve"> </w:t>
      </w:r>
      <w:proofErr w:type="spellStart"/>
      <w:r>
        <w:t>informacij</w:t>
      </w:r>
      <w:proofErr w:type="spellEnd"/>
      <w:r>
        <w:t xml:space="preserve">, </w:t>
      </w:r>
      <w:proofErr w:type="spellStart"/>
      <w:r>
        <w:t>ki</w:t>
      </w:r>
      <w:proofErr w:type="spellEnd"/>
      <w:r>
        <w:t xml:space="preserve"> se </w:t>
      </w:r>
      <w:proofErr w:type="spellStart"/>
      <w:r>
        <w:t>zahtevajo</w:t>
      </w:r>
      <w:proofErr w:type="spellEnd"/>
      <w:r>
        <w:t xml:space="preserve"> v </w:t>
      </w:r>
      <w:proofErr w:type="spellStart"/>
      <w:r>
        <w:t>sklepu</w:t>
      </w:r>
      <w:proofErr w:type="spellEnd"/>
      <w:r>
        <w:t xml:space="preserve">, </w:t>
      </w:r>
      <w:proofErr w:type="spellStart"/>
      <w:r>
        <w:t>ali</w:t>
      </w:r>
      <w:proofErr w:type="spellEnd"/>
      <w:r>
        <w:t xml:space="preserve"> </w:t>
      </w:r>
      <w:proofErr w:type="spellStart"/>
      <w:r>
        <w:t>trenutkom</w:t>
      </w:r>
      <w:proofErr w:type="spellEnd"/>
      <w:r>
        <w:t xml:space="preserve">, ko </w:t>
      </w:r>
      <w:proofErr w:type="spellStart"/>
      <w:r>
        <w:t>Komisija</w:t>
      </w:r>
      <w:proofErr w:type="spellEnd"/>
      <w:r>
        <w:t xml:space="preserve"> </w:t>
      </w:r>
      <w:proofErr w:type="spellStart"/>
      <w:r>
        <w:t>priglasitelje</w:t>
      </w:r>
      <w:proofErr w:type="spellEnd"/>
      <w:r>
        <w:t xml:space="preserve"> </w:t>
      </w:r>
      <w:proofErr w:type="spellStart"/>
      <w:r>
        <w:t>obvesti</w:t>
      </w:r>
      <w:proofErr w:type="spellEnd"/>
      <w:r>
        <w:t xml:space="preserve">, da </w:t>
      </w:r>
      <w:proofErr w:type="spellStart"/>
      <w:r>
        <w:t>glede</w:t>
      </w:r>
      <w:proofErr w:type="spellEnd"/>
      <w:r>
        <w:t xml:space="preserve"> na </w:t>
      </w:r>
      <w:proofErr w:type="spellStart"/>
      <w:r>
        <w:t>rezultate</w:t>
      </w:r>
      <w:proofErr w:type="spellEnd"/>
      <w:r>
        <w:t xml:space="preserve"> </w:t>
      </w:r>
      <w:proofErr w:type="spellStart"/>
      <w:r>
        <w:t>tekoče</w:t>
      </w:r>
      <w:proofErr w:type="spellEnd"/>
      <w:r>
        <w:t xml:space="preserve"> </w:t>
      </w:r>
      <w:proofErr w:type="spellStart"/>
      <w:r>
        <w:t>preiskave</w:t>
      </w:r>
      <w:proofErr w:type="spellEnd"/>
      <w:r>
        <w:t xml:space="preserve"> </w:t>
      </w:r>
      <w:proofErr w:type="spellStart"/>
      <w:r>
        <w:t>ali</w:t>
      </w:r>
      <w:proofErr w:type="spellEnd"/>
      <w:r>
        <w:t xml:space="preserve"> </w:t>
      </w:r>
      <w:proofErr w:type="spellStart"/>
      <w:r>
        <w:t>razvoj</w:t>
      </w:r>
      <w:proofErr w:type="spellEnd"/>
      <w:r>
        <w:t xml:space="preserve"> </w:t>
      </w:r>
      <w:proofErr w:type="spellStart"/>
      <w:r>
        <w:t>dogodkov</w:t>
      </w:r>
      <w:proofErr w:type="spellEnd"/>
      <w:r>
        <w:t xml:space="preserve"> na </w:t>
      </w:r>
      <w:proofErr w:type="spellStart"/>
      <w:r>
        <w:t>trgu</w:t>
      </w:r>
      <w:proofErr w:type="spellEnd"/>
      <w:r>
        <w:t xml:space="preserve"> </w:t>
      </w:r>
      <w:proofErr w:type="spellStart"/>
      <w:r>
        <w:t>zahtevane</w:t>
      </w:r>
      <w:proofErr w:type="spellEnd"/>
      <w:r>
        <w:t xml:space="preserve"> </w:t>
      </w:r>
      <w:proofErr w:type="spellStart"/>
      <w:r>
        <w:t>informacije</w:t>
      </w:r>
      <w:proofErr w:type="spellEnd"/>
      <w:r>
        <w:t xml:space="preserve"> </w:t>
      </w:r>
      <w:proofErr w:type="spellStart"/>
      <w:r>
        <w:t>niso</w:t>
      </w:r>
      <w:proofErr w:type="spellEnd"/>
      <w:r>
        <w:t xml:space="preserve"> </w:t>
      </w:r>
      <w:proofErr w:type="spellStart"/>
      <w:r>
        <w:t>več</w:t>
      </w:r>
      <w:proofErr w:type="spellEnd"/>
      <w:r>
        <w:t xml:space="preserve"> </w:t>
      </w:r>
      <w:proofErr w:type="spellStart"/>
      <w:proofErr w:type="gramStart"/>
      <w:r>
        <w:t>potrebne</w:t>
      </w:r>
      <w:proofErr w:type="spellEnd"/>
      <w:r>
        <w:t>;</w:t>
      </w:r>
      <w:proofErr w:type="gramEnd"/>
    </w:p>
    <w:p w14:paraId="2DE02230" w14:textId="77777777" w:rsidR="005C3109" w:rsidRDefault="005C3109">
      <w:pPr>
        <w:pStyle w:val="Point0"/>
      </w:pPr>
      <w:r>
        <w:tab/>
        <w:t>(b)</w:t>
      </w:r>
      <w:r>
        <w:tab/>
        <w:t>v </w:t>
      </w:r>
      <w:proofErr w:type="spellStart"/>
      <w:r>
        <w:t>primerih</w:t>
      </w:r>
      <w:proofErr w:type="spellEnd"/>
      <w:r>
        <w:t xml:space="preserve"> </w:t>
      </w:r>
      <w:proofErr w:type="spellStart"/>
      <w:r>
        <w:t>iz</w:t>
      </w:r>
      <w:proofErr w:type="spellEnd"/>
      <w:r>
        <w:t xml:space="preserve"> </w:t>
      </w:r>
      <w:proofErr w:type="spellStart"/>
      <w:r>
        <w:t>odstavka</w:t>
      </w:r>
      <w:proofErr w:type="spellEnd"/>
      <w:r>
        <w:t xml:space="preserve"> 1, </w:t>
      </w:r>
      <w:proofErr w:type="spellStart"/>
      <w:r>
        <w:t>točka</w:t>
      </w:r>
      <w:proofErr w:type="spellEnd"/>
      <w:r>
        <w:t> (c), v </w:t>
      </w:r>
      <w:proofErr w:type="spellStart"/>
      <w:r>
        <w:t>času</w:t>
      </w:r>
      <w:proofErr w:type="spellEnd"/>
      <w:r>
        <w:t xml:space="preserve"> </w:t>
      </w:r>
      <w:proofErr w:type="spellStart"/>
      <w:r>
        <w:t>med</w:t>
      </w:r>
      <w:proofErr w:type="spellEnd"/>
      <w:r>
        <w:t xml:space="preserve"> </w:t>
      </w:r>
      <w:proofErr w:type="spellStart"/>
      <w:r>
        <w:t>dnem</w:t>
      </w:r>
      <w:proofErr w:type="spellEnd"/>
      <w:r>
        <w:t xml:space="preserve"> </w:t>
      </w:r>
      <w:proofErr w:type="spellStart"/>
      <w:r>
        <w:t>neuspešnega</w:t>
      </w:r>
      <w:proofErr w:type="spellEnd"/>
      <w:r>
        <w:t xml:space="preserve"> </w:t>
      </w:r>
      <w:proofErr w:type="spellStart"/>
      <w:r>
        <w:t>poskusa</w:t>
      </w:r>
      <w:proofErr w:type="spellEnd"/>
      <w:r>
        <w:t xml:space="preserve"> </w:t>
      </w:r>
      <w:proofErr w:type="spellStart"/>
      <w:r>
        <w:t>izvedbe</w:t>
      </w:r>
      <w:proofErr w:type="spellEnd"/>
      <w:r>
        <w:t xml:space="preserve"> </w:t>
      </w:r>
      <w:proofErr w:type="spellStart"/>
      <w:r>
        <w:t>preiskave</w:t>
      </w:r>
      <w:proofErr w:type="spellEnd"/>
      <w:r>
        <w:t xml:space="preserve"> in </w:t>
      </w:r>
      <w:proofErr w:type="spellStart"/>
      <w:r>
        <w:t>dnem</w:t>
      </w:r>
      <w:proofErr w:type="spellEnd"/>
      <w:r>
        <w:t xml:space="preserve">, ko se </w:t>
      </w:r>
      <w:proofErr w:type="spellStart"/>
      <w:r>
        <w:t>konča</w:t>
      </w:r>
      <w:proofErr w:type="spellEnd"/>
      <w:r>
        <w:t xml:space="preserve"> </w:t>
      </w:r>
      <w:proofErr w:type="spellStart"/>
      <w:r>
        <w:t>preiskava</w:t>
      </w:r>
      <w:proofErr w:type="spellEnd"/>
      <w:r>
        <w:t xml:space="preserve">, </w:t>
      </w:r>
      <w:proofErr w:type="spellStart"/>
      <w:r>
        <w:t>odrejena</w:t>
      </w:r>
      <w:proofErr w:type="spellEnd"/>
      <w:r>
        <w:t xml:space="preserve"> s </w:t>
      </w:r>
      <w:proofErr w:type="spellStart"/>
      <w:r>
        <w:t>sklepom</w:t>
      </w:r>
      <w:proofErr w:type="spellEnd"/>
      <w:r>
        <w:t xml:space="preserve">, </w:t>
      </w:r>
      <w:proofErr w:type="spellStart"/>
      <w:r>
        <w:t>ali</w:t>
      </w:r>
      <w:proofErr w:type="spellEnd"/>
      <w:r>
        <w:t xml:space="preserve"> </w:t>
      </w:r>
      <w:proofErr w:type="spellStart"/>
      <w:r>
        <w:t>trenutkom</w:t>
      </w:r>
      <w:proofErr w:type="spellEnd"/>
      <w:r>
        <w:t xml:space="preserve">, ko </w:t>
      </w:r>
      <w:proofErr w:type="spellStart"/>
      <w:r>
        <w:t>Komisija</w:t>
      </w:r>
      <w:proofErr w:type="spellEnd"/>
      <w:r>
        <w:t xml:space="preserve"> </w:t>
      </w:r>
      <w:proofErr w:type="spellStart"/>
      <w:r>
        <w:t>priglasitelje</w:t>
      </w:r>
      <w:proofErr w:type="spellEnd"/>
      <w:r>
        <w:t xml:space="preserve"> </w:t>
      </w:r>
      <w:proofErr w:type="spellStart"/>
      <w:r>
        <w:t>obvesti</w:t>
      </w:r>
      <w:proofErr w:type="spellEnd"/>
      <w:r>
        <w:t xml:space="preserve">, da </w:t>
      </w:r>
      <w:proofErr w:type="spellStart"/>
      <w:r>
        <w:t>glede</w:t>
      </w:r>
      <w:proofErr w:type="spellEnd"/>
      <w:r>
        <w:t xml:space="preserve"> na </w:t>
      </w:r>
      <w:proofErr w:type="spellStart"/>
      <w:r>
        <w:t>rezultate</w:t>
      </w:r>
      <w:proofErr w:type="spellEnd"/>
      <w:r>
        <w:t xml:space="preserve"> </w:t>
      </w:r>
      <w:proofErr w:type="spellStart"/>
      <w:r>
        <w:t>tekoče</w:t>
      </w:r>
      <w:proofErr w:type="spellEnd"/>
      <w:r>
        <w:t xml:space="preserve"> </w:t>
      </w:r>
      <w:proofErr w:type="spellStart"/>
      <w:r>
        <w:t>preiskave</w:t>
      </w:r>
      <w:proofErr w:type="spellEnd"/>
      <w:r>
        <w:t xml:space="preserve"> </w:t>
      </w:r>
      <w:proofErr w:type="spellStart"/>
      <w:r>
        <w:t>ali</w:t>
      </w:r>
      <w:proofErr w:type="spellEnd"/>
      <w:r>
        <w:t xml:space="preserve"> </w:t>
      </w:r>
      <w:proofErr w:type="spellStart"/>
      <w:r>
        <w:t>razvoj</w:t>
      </w:r>
      <w:proofErr w:type="spellEnd"/>
      <w:r>
        <w:t xml:space="preserve"> </w:t>
      </w:r>
      <w:proofErr w:type="spellStart"/>
      <w:r>
        <w:t>dogodkov</w:t>
      </w:r>
      <w:proofErr w:type="spellEnd"/>
      <w:r>
        <w:t xml:space="preserve"> na </w:t>
      </w:r>
      <w:proofErr w:type="spellStart"/>
      <w:r>
        <w:t>trgu</w:t>
      </w:r>
      <w:proofErr w:type="spellEnd"/>
      <w:r>
        <w:t xml:space="preserve"> </w:t>
      </w:r>
      <w:proofErr w:type="spellStart"/>
      <w:r>
        <w:t>odrejena</w:t>
      </w:r>
      <w:proofErr w:type="spellEnd"/>
      <w:r>
        <w:t xml:space="preserve"> </w:t>
      </w:r>
      <w:proofErr w:type="spellStart"/>
      <w:r>
        <w:t>preiskava</w:t>
      </w:r>
      <w:proofErr w:type="spellEnd"/>
      <w:r>
        <w:t xml:space="preserve"> ni </w:t>
      </w:r>
      <w:proofErr w:type="spellStart"/>
      <w:r>
        <w:t>več</w:t>
      </w:r>
      <w:proofErr w:type="spellEnd"/>
      <w:r>
        <w:t xml:space="preserve"> </w:t>
      </w:r>
      <w:proofErr w:type="spellStart"/>
      <w:proofErr w:type="gramStart"/>
      <w:r>
        <w:t>potrebna</w:t>
      </w:r>
      <w:proofErr w:type="spellEnd"/>
      <w:r>
        <w:t>;</w:t>
      </w:r>
      <w:proofErr w:type="gramEnd"/>
    </w:p>
    <w:p w14:paraId="0A8C5A1E" w14:textId="77777777" w:rsidR="005C3109" w:rsidRDefault="005C3109">
      <w:pPr>
        <w:pStyle w:val="Point0"/>
      </w:pPr>
      <w:r>
        <w:tab/>
        <w:t>(c)</w:t>
      </w:r>
      <w:r>
        <w:tab/>
        <w:t>v </w:t>
      </w:r>
      <w:proofErr w:type="spellStart"/>
      <w:r>
        <w:t>primerih</w:t>
      </w:r>
      <w:proofErr w:type="spellEnd"/>
      <w:r>
        <w:t xml:space="preserve"> </w:t>
      </w:r>
      <w:proofErr w:type="spellStart"/>
      <w:r>
        <w:t>iz</w:t>
      </w:r>
      <w:proofErr w:type="spellEnd"/>
      <w:r>
        <w:t xml:space="preserve"> </w:t>
      </w:r>
      <w:proofErr w:type="spellStart"/>
      <w:r>
        <w:t>odstavka</w:t>
      </w:r>
      <w:proofErr w:type="spellEnd"/>
      <w:r>
        <w:t xml:space="preserve"> 1, </w:t>
      </w:r>
      <w:proofErr w:type="spellStart"/>
      <w:r>
        <w:t>točka</w:t>
      </w:r>
      <w:proofErr w:type="spellEnd"/>
      <w:r>
        <w:t> (d), v </w:t>
      </w:r>
      <w:proofErr w:type="spellStart"/>
      <w:r>
        <w:t>času</w:t>
      </w:r>
      <w:proofErr w:type="spellEnd"/>
      <w:r>
        <w:t xml:space="preserve"> </w:t>
      </w:r>
      <w:proofErr w:type="spellStart"/>
      <w:r>
        <w:t>med</w:t>
      </w:r>
      <w:proofErr w:type="spellEnd"/>
      <w:r>
        <w:t xml:space="preserve"> </w:t>
      </w:r>
      <w:proofErr w:type="spellStart"/>
      <w:r>
        <w:t>dnem</w:t>
      </w:r>
      <w:proofErr w:type="spellEnd"/>
      <w:r>
        <w:t xml:space="preserve">, ko se </w:t>
      </w:r>
      <w:proofErr w:type="spellStart"/>
      <w:r>
        <w:t>spremenijo</w:t>
      </w:r>
      <w:proofErr w:type="spellEnd"/>
      <w:r>
        <w:t xml:space="preserve"> </w:t>
      </w:r>
      <w:proofErr w:type="spellStart"/>
      <w:r>
        <w:t>dejstva</w:t>
      </w:r>
      <w:proofErr w:type="spellEnd"/>
      <w:r>
        <w:t xml:space="preserve">, </w:t>
      </w:r>
      <w:proofErr w:type="spellStart"/>
      <w:r>
        <w:t>navedena</w:t>
      </w:r>
      <w:proofErr w:type="spellEnd"/>
      <w:r>
        <w:t xml:space="preserve"> v </w:t>
      </w:r>
      <w:proofErr w:type="spellStart"/>
      <w:r>
        <w:t>zgornjem</w:t>
      </w:r>
      <w:proofErr w:type="spellEnd"/>
      <w:r>
        <w:t xml:space="preserve"> </w:t>
      </w:r>
      <w:proofErr w:type="spellStart"/>
      <w:r>
        <w:t>odstavku</w:t>
      </w:r>
      <w:proofErr w:type="spellEnd"/>
      <w:r>
        <w:t xml:space="preserve">, in </w:t>
      </w:r>
      <w:proofErr w:type="spellStart"/>
      <w:r>
        <w:t>dnem</w:t>
      </w:r>
      <w:proofErr w:type="spellEnd"/>
      <w:r>
        <w:t xml:space="preserve"> </w:t>
      </w:r>
      <w:proofErr w:type="spellStart"/>
      <w:r>
        <w:t>prejema</w:t>
      </w:r>
      <w:proofErr w:type="spellEnd"/>
      <w:r>
        <w:t xml:space="preserve"> </w:t>
      </w:r>
      <w:proofErr w:type="spellStart"/>
      <w:r>
        <w:t>popolnih</w:t>
      </w:r>
      <w:proofErr w:type="spellEnd"/>
      <w:r>
        <w:t xml:space="preserve"> in </w:t>
      </w:r>
      <w:proofErr w:type="spellStart"/>
      <w:r>
        <w:t>točnih</w:t>
      </w:r>
      <w:proofErr w:type="spellEnd"/>
      <w:r>
        <w:t xml:space="preserve"> </w:t>
      </w:r>
      <w:proofErr w:type="spellStart"/>
      <w:proofErr w:type="gramStart"/>
      <w:r>
        <w:t>informacij</w:t>
      </w:r>
      <w:proofErr w:type="spellEnd"/>
      <w:r>
        <w:t>;</w:t>
      </w:r>
      <w:proofErr w:type="gramEnd"/>
    </w:p>
    <w:p w14:paraId="4569D9BC" w14:textId="77777777" w:rsidR="005C3109" w:rsidRDefault="005C3109">
      <w:pPr>
        <w:pStyle w:val="Point0"/>
      </w:pPr>
      <w:r>
        <w:tab/>
        <w:t>(d)</w:t>
      </w:r>
      <w:r>
        <w:tab/>
        <w:t>v </w:t>
      </w:r>
      <w:proofErr w:type="spellStart"/>
      <w:r>
        <w:t>primerih</w:t>
      </w:r>
      <w:proofErr w:type="spellEnd"/>
      <w:r>
        <w:t xml:space="preserve"> </w:t>
      </w:r>
      <w:proofErr w:type="spellStart"/>
      <w:r>
        <w:t>iz</w:t>
      </w:r>
      <w:proofErr w:type="spellEnd"/>
      <w:r>
        <w:t xml:space="preserve"> </w:t>
      </w:r>
      <w:proofErr w:type="spellStart"/>
      <w:r>
        <w:t>odstavka</w:t>
      </w:r>
      <w:proofErr w:type="spellEnd"/>
      <w:r>
        <w:t> 2 v </w:t>
      </w:r>
      <w:proofErr w:type="spellStart"/>
      <w:r>
        <w:t>času</w:t>
      </w:r>
      <w:proofErr w:type="spellEnd"/>
      <w:r>
        <w:t xml:space="preserve"> </w:t>
      </w:r>
      <w:proofErr w:type="spellStart"/>
      <w:r>
        <w:t>med</w:t>
      </w:r>
      <w:proofErr w:type="spellEnd"/>
      <w:r>
        <w:t xml:space="preserve"> </w:t>
      </w:r>
      <w:proofErr w:type="spellStart"/>
      <w:r>
        <w:t>iztekom</w:t>
      </w:r>
      <w:proofErr w:type="spellEnd"/>
      <w:r>
        <w:t xml:space="preserve"> </w:t>
      </w:r>
      <w:proofErr w:type="spellStart"/>
      <w:r>
        <w:t>roka</w:t>
      </w:r>
      <w:proofErr w:type="spellEnd"/>
      <w:r>
        <w:t xml:space="preserve">, </w:t>
      </w:r>
      <w:proofErr w:type="spellStart"/>
      <w:r>
        <w:t>določenega</w:t>
      </w:r>
      <w:proofErr w:type="spellEnd"/>
      <w:r>
        <w:t xml:space="preserve"> s </w:t>
      </w:r>
      <w:proofErr w:type="spellStart"/>
      <w:r>
        <w:t>sklepom</w:t>
      </w:r>
      <w:proofErr w:type="spellEnd"/>
      <w:r>
        <w:t xml:space="preserve">, in </w:t>
      </w:r>
      <w:proofErr w:type="spellStart"/>
      <w:r>
        <w:t>dnem</w:t>
      </w:r>
      <w:proofErr w:type="spellEnd"/>
      <w:r>
        <w:t xml:space="preserve"> </w:t>
      </w:r>
      <w:proofErr w:type="spellStart"/>
      <w:r>
        <w:t>prejema</w:t>
      </w:r>
      <w:proofErr w:type="spellEnd"/>
      <w:r>
        <w:t xml:space="preserve"> </w:t>
      </w:r>
      <w:proofErr w:type="spellStart"/>
      <w:r>
        <w:t>popolnih</w:t>
      </w:r>
      <w:proofErr w:type="spellEnd"/>
      <w:r>
        <w:t xml:space="preserve"> in </w:t>
      </w:r>
      <w:proofErr w:type="spellStart"/>
      <w:r>
        <w:t>točnih</w:t>
      </w:r>
      <w:proofErr w:type="spellEnd"/>
      <w:r>
        <w:t xml:space="preserve"> </w:t>
      </w:r>
      <w:proofErr w:type="spellStart"/>
      <w:r>
        <w:t>informacij</w:t>
      </w:r>
      <w:proofErr w:type="spellEnd"/>
      <w:r>
        <w:t xml:space="preserve">, </w:t>
      </w:r>
      <w:proofErr w:type="spellStart"/>
      <w:r>
        <w:t>ki</w:t>
      </w:r>
      <w:proofErr w:type="spellEnd"/>
      <w:r>
        <w:t xml:space="preserve"> se </w:t>
      </w:r>
      <w:proofErr w:type="spellStart"/>
      <w:r>
        <w:t>zahtevajo</w:t>
      </w:r>
      <w:proofErr w:type="spellEnd"/>
      <w:r>
        <w:t xml:space="preserve"> s </w:t>
      </w:r>
      <w:proofErr w:type="spellStart"/>
      <w:r>
        <w:t>sklepom</w:t>
      </w:r>
      <w:proofErr w:type="spellEnd"/>
      <w:r>
        <w:t xml:space="preserve">, </w:t>
      </w:r>
      <w:proofErr w:type="spellStart"/>
      <w:r>
        <w:t>ali</w:t>
      </w:r>
      <w:proofErr w:type="spellEnd"/>
      <w:r>
        <w:t xml:space="preserve"> </w:t>
      </w:r>
      <w:proofErr w:type="spellStart"/>
      <w:r>
        <w:t>trenutkom</w:t>
      </w:r>
      <w:proofErr w:type="spellEnd"/>
      <w:r>
        <w:t xml:space="preserve">, ko </w:t>
      </w:r>
      <w:proofErr w:type="spellStart"/>
      <w:r>
        <w:t>Komisija</w:t>
      </w:r>
      <w:proofErr w:type="spellEnd"/>
      <w:r>
        <w:t xml:space="preserve"> </w:t>
      </w:r>
      <w:proofErr w:type="spellStart"/>
      <w:r>
        <w:t>priglasitelje</w:t>
      </w:r>
      <w:proofErr w:type="spellEnd"/>
      <w:r>
        <w:t xml:space="preserve"> </w:t>
      </w:r>
      <w:proofErr w:type="spellStart"/>
      <w:r>
        <w:t>obvesti</w:t>
      </w:r>
      <w:proofErr w:type="spellEnd"/>
      <w:r>
        <w:t xml:space="preserve">, da </w:t>
      </w:r>
      <w:proofErr w:type="spellStart"/>
      <w:r>
        <w:t>glede</w:t>
      </w:r>
      <w:proofErr w:type="spellEnd"/>
      <w:r>
        <w:t xml:space="preserve"> na </w:t>
      </w:r>
      <w:proofErr w:type="spellStart"/>
      <w:r>
        <w:t>rezultate</w:t>
      </w:r>
      <w:proofErr w:type="spellEnd"/>
      <w:r>
        <w:t xml:space="preserve"> </w:t>
      </w:r>
      <w:proofErr w:type="spellStart"/>
      <w:r>
        <w:t>tekoče</w:t>
      </w:r>
      <w:proofErr w:type="spellEnd"/>
      <w:r>
        <w:t xml:space="preserve"> </w:t>
      </w:r>
      <w:proofErr w:type="spellStart"/>
      <w:r>
        <w:t>preiskave</w:t>
      </w:r>
      <w:proofErr w:type="spellEnd"/>
      <w:r>
        <w:t xml:space="preserve"> </w:t>
      </w:r>
      <w:proofErr w:type="spellStart"/>
      <w:r>
        <w:t>ali</w:t>
      </w:r>
      <w:proofErr w:type="spellEnd"/>
      <w:r>
        <w:t xml:space="preserve"> </w:t>
      </w:r>
      <w:proofErr w:type="spellStart"/>
      <w:r>
        <w:t>razvoj</w:t>
      </w:r>
      <w:proofErr w:type="spellEnd"/>
      <w:r>
        <w:t xml:space="preserve"> </w:t>
      </w:r>
      <w:proofErr w:type="spellStart"/>
      <w:r>
        <w:t>dogodkov</w:t>
      </w:r>
      <w:proofErr w:type="spellEnd"/>
      <w:r>
        <w:t xml:space="preserve"> na </w:t>
      </w:r>
      <w:proofErr w:type="spellStart"/>
      <w:r>
        <w:t>trgu</w:t>
      </w:r>
      <w:proofErr w:type="spellEnd"/>
      <w:r>
        <w:t xml:space="preserve"> </w:t>
      </w:r>
      <w:proofErr w:type="spellStart"/>
      <w:r>
        <w:t>zahtevane</w:t>
      </w:r>
      <w:proofErr w:type="spellEnd"/>
      <w:r>
        <w:t xml:space="preserve"> </w:t>
      </w:r>
      <w:proofErr w:type="spellStart"/>
      <w:r>
        <w:t>informacije</w:t>
      </w:r>
      <w:proofErr w:type="spellEnd"/>
      <w:r>
        <w:t xml:space="preserve"> </w:t>
      </w:r>
      <w:proofErr w:type="spellStart"/>
      <w:r>
        <w:t>niso</w:t>
      </w:r>
      <w:proofErr w:type="spellEnd"/>
      <w:r>
        <w:t xml:space="preserve"> </w:t>
      </w:r>
      <w:proofErr w:type="spellStart"/>
      <w:r>
        <w:t>več</w:t>
      </w:r>
      <w:proofErr w:type="spellEnd"/>
      <w:r>
        <w:t xml:space="preserve"> </w:t>
      </w:r>
      <w:proofErr w:type="spellStart"/>
      <w:r>
        <w:t>potrebne</w:t>
      </w:r>
      <w:proofErr w:type="spellEnd"/>
      <w:r>
        <w:t>.</w:t>
      </w:r>
    </w:p>
    <w:p w14:paraId="08D2DAEA" w14:textId="77777777" w:rsidR="005C3109" w:rsidRDefault="005C3109">
      <w:r>
        <w:t>4.</w:t>
      </w:r>
      <w:r>
        <w:tab/>
      </w:r>
      <w:proofErr w:type="spellStart"/>
      <w:r>
        <w:t>Zadržanje</w:t>
      </w:r>
      <w:proofErr w:type="spellEnd"/>
      <w:r>
        <w:t xml:space="preserve"> </w:t>
      </w:r>
      <w:proofErr w:type="spellStart"/>
      <w:r>
        <w:t>teka</w:t>
      </w:r>
      <w:proofErr w:type="spellEnd"/>
      <w:r>
        <w:t xml:space="preserve"> </w:t>
      </w:r>
      <w:proofErr w:type="spellStart"/>
      <w:r>
        <w:t>roka</w:t>
      </w:r>
      <w:proofErr w:type="spellEnd"/>
      <w:r>
        <w:t xml:space="preserve"> se </w:t>
      </w:r>
      <w:proofErr w:type="spellStart"/>
      <w:r>
        <w:t>začne</w:t>
      </w:r>
      <w:proofErr w:type="spellEnd"/>
      <w:r>
        <w:t xml:space="preserve"> na </w:t>
      </w:r>
      <w:proofErr w:type="spellStart"/>
      <w:r>
        <w:t>delovni</w:t>
      </w:r>
      <w:proofErr w:type="spellEnd"/>
      <w:r>
        <w:t xml:space="preserve"> dan po </w:t>
      </w:r>
      <w:proofErr w:type="spellStart"/>
      <w:r>
        <w:t>dnevu</w:t>
      </w:r>
      <w:proofErr w:type="spellEnd"/>
      <w:r>
        <w:t xml:space="preserve"> </w:t>
      </w:r>
      <w:proofErr w:type="spellStart"/>
      <w:r>
        <w:t>dogodka</w:t>
      </w:r>
      <w:proofErr w:type="spellEnd"/>
      <w:r>
        <w:t xml:space="preserve">, </w:t>
      </w:r>
      <w:proofErr w:type="spellStart"/>
      <w:r>
        <w:t>ki</w:t>
      </w:r>
      <w:proofErr w:type="spellEnd"/>
      <w:r>
        <w:t xml:space="preserve"> </w:t>
      </w:r>
      <w:proofErr w:type="spellStart"/>
      <w:r>
        <w:t>povzroči</w:t>
      </w:r>
      <w:proofErr w:type="spellEnd"/>
      <w:r>
        <w:t xml:space="preserve"> </w:t>
      </w:r>
      <w:proofErr w:type="spellStart"/>
      <w:r>
        <w:t>zadržanje</w:t>
      </w:r>
      <w:proofErr w:type="spellEnd"/>
      <w:r>
        <w:t xml:space="preserve">. </w:t>
      </w:r>
      <w:proofErr w:type="spellStart"/>
      <w:r>
        <w:t>Preneha</w:t>
      </w:r>
      <w:proofErr w:type="spellEnd"/>
      <w:r>
        <w:t xml:space="preserve"> </w:t>
      </w:r>
      <w:proofErr w:type="spellStart"/>
      <w:r>
        <w:t>ob</w:t>
      </w:r>
      <w:proofErr w:type="spellEnd"/>
      <w:r>
        <w:t xml:space="preserve"> </w:t>
      </w:r>
      <w:proofErr w:type="spellStart"/>
      <w:r>
        <w:t>koncu</w:t>
      </w:r>
      <w:proofErr w:type="spellEnd"/>
      <w:r>
        <w:t xml:space="preserve"> </w:t>
      </w:r>
      <w:proofErr w:type="spellStart"/>
      <w:r>
        <w:t>dne</w:t>
      </w:r>
      <w:proofErr w:type="spellEnd"/>
      <w:r>
        <w:t xml:space="preserve">, ko se </w:t>
      </w:r>
      <w:proofErr w:type="spellStart"/>
      <w:r>
        <w:t>vzrok</w:t>
      </w:r>
      <w:proofErr w:type="spellEnd"/>
      <w:r>
        <w:t xml:space="preserve"> </w:t>
      </w:r>
      <w:proofErr w:type="spellStart"/>
      <w:r>
        <w:t>zadržanja</w:t>
      </w:r>
      <w:proofErr w:type="spellEnd"/>
      <w:r>
        <w:t xml:space="preserve"> </w:t>
      </w:r>
      <w:proofErr w:type="spellStart"/>
      <w:r>
        <w:t>odpravi</w:t>
      </w:r>
      <w:proofErr w:type="spellEnd"/>
      <w:r>
        <w:t xml:space="preserve">. </w:t>
      </w:r>
      <w:proofErr w:type="spellStart"/>
      <w:r>
        <w:t>Če</w:t>
      </w:r>
      <w:proofErr w:type="spellEnd"/>
      <w:r>
        <w:t xml:space="preserve"> </w:t>
      </w:r>
      <w:proofErr w:type="gramStart"/>
      <w:r>
        <w:t>ta dan</w:t>
      </w:r>
      <w:proofErr w:type="gramEnd"/>
      <w:r>
        <w:t xml:space="preserve"> ni </w:t>
      </w:r>
      <w:proofErr w:type="spellStart"/>
      <w:r>
        <w:t>delovni</w:t>
      </w:r>
      <w:proofErr w:type="spellEnd"/>
      <w:r>
        <w:t xml:space="preserve"> dan, </w:t>
      </w:r>
      <w:proofErr w:type="spellStart"/>
      <w:r>
        <w:t>zadržanje</w:t>
      </w:r>
      <w:proofErr w:type="spellEnd"/>
      <w:r>
        <w:t xml:space="preserve"> </w:t>
      </w:r>
      <w:proofErr w:type="spellStart"/>
      <w:r>
        <w:t>teka</w:t>
      </w:r>
      <w:proofErr w:type="spellEnd"/>
      <w:r>
        <w:t xml:space="preserve"> </w:t>
      </w:r>
      <w:proofErr w:type="spellStart"/>
      <w:r>
        <w:t>roka</w:t>
      </w:r>
      <w:proofErr w:type="spellEnd"/>
      <w:r>
        <w:t xml:space="preserve"> </w:t>
      </w:r>
      <w:proofErr w:type="spellStart"/>
      <w:r>
        <w:t>preneha</w:t>
      </w:r>
      <w:proofErr w:type="spellEnd"/>
      <w:r>
        <w:t xml:space="preserve"> </w:t>
      </w:r>
      <w:proofErr w:type="spellStart"/>
      <w:r>
        <w:t>ob</w:t>
      </w:r>
      <w:proofErr w:type="spellEnd"/>
      <w:r>
        <w:t xml:space="preserve"> </w:t>
      </w:r>
      <w:proofErr w:type="spellStart"/>
      <w:r>
        <w:t>koncu</w:t>
      </w:r>
      <w:proofErr w:type="spellEnd"/>
      <w:r>
        <w:t xml:space="preserve"> </w:t>
      </w:r>
      <w:proofErr w:type="spellStart"/>
      <w:r>
        <w:t>naslednjega</w:t>
      </w:r>
      <w:proofErr w:type="spellEnd"/>
      <w:r>
        <w:t xml:space="preserve"> </w:t>
      </w:r>
      <w:proofErr w:type="spellStart"/>
      <w:r>
        <w:t>delovnega</w:t>
      </w:r>
      <w:proofErr w:type="spellEnd"/>
      <w:r>
        <w:t xml:space="preserve"> </w:t>
      </w:r>
      <w:proofErr w:type="spellStart"/>
      <w:r>
        <w:t>dne</w:t>
      </w:r>
      <w:proofErr w:type="spellEnd"/>
      <w:r>
        <w:t>.</w:t>
      </w:r>
    </w:p>
    <w:p w14:paraId="1C24FFC7" w14:textId="77777777" w:rsidR="005C3109" w:rsidRDefault="005C3109">
      <w:r>
        <w:t>5.</w:t>
      </w:r>
      <w:r>
        <w:tab/>
      </w:r>
      <w:proofErr w:type="spellStart"/>
      <w:r>
        <w:t>Komisija</w:t>
      </w:r>
      <w:proofErr w:type="spellEnd"/>
      <w:r>
        <w:t xml:space="preserve"> v </w:t>
      </w:r>
      <w:proofErr w:type="spellStart"/>
      <w:r>
        <w:t>razumnem</w:t>
      </w:r>
      <w:proofErr w:type="spellEnd"/>
      <w:r>
        <w:t xml:space="preserve"> </w:t>
      </w:r>
      <w:proofErr w:type="spellStart"/>
      <w:r>
        <w:t>roku</w:t>
      </w:r>
      <w:proofErr w:type="spellEnd"/>
      <w:r>
        <w:t xml:space="preserve"> </w:t>
      </w:r>
      <w:proofErr w:type="spellStart"/>
      <w:r>
        <w:t>obdela</w:t>
      </w:r>
      <w:proofErr w:type="spellEnd"/>
      <w:r>
        <w:t xml:space="preserve"> </w:t>
      </w:r>
      <w:proofErr w:type="spellStart"/>
      <w:r>
        <w:t>vse</w:t>
      </w:r>
      <w:proofErr w:type="spellEnd"/>
      <w:r>
        <w:t xml:space="preserve"> </w:t>
      </w:r>
      <w:proofErr w:type="spellStart"/>
      <w:r>
        <w:t>podatke</w:t>
      </w:r>
      <w:proofErr w:type="spellEnd"/>
      <w:r>
        <w:t xml:space="preserve">, </w:t>
      </w:r>
      <w:proofErr w:type="spellStart"/>
      <w:r>
        <w:t>ki</w:t>
      </w:r>
      <w:proofErr w:type="spellEnd"/>
      <w:r>
        <w:t xml:space="preserve"> </w:t>
      </w:r>
      <w:proofErr w:type="spellStart"/>
      <w:r>
        <w:t>jih</w:t>
      </w:r>
      <w:proofErr w:type="spellEnd"/>
      <w:r>
        <w:t xml:space="preserve"> je </w:t>
      </w:r>
      <w:proofErr w:type="spellStart"/>
      <w:r>
        <w:t>prejela</w:t>
      </w:r>
      <w:proofErr w:type="spellEnd"/>
      <w:r>
        <w:t xml:space="preserve"> v </w:t>
      </w:r>
      <w:proofErr w:type="spellStart"/>
      <w:r>
        <w:t>okviru</w:t>
      </w:r>
      <w:proofErr w:type="spellEnd"/>
      <w:r>
        <w:t xml:space="preserve"> </w:t>
      </w:r>
      <w:proofErr w:type="spellStart"/>
      <w:r>
        <w:t>svoje</w:t>
      </w:r>
      <w:proofErr w:type="spellEnd"/>
      <w:r>
        <w:t xml:space="preserve"> </w:t>
      </w:r>
      <w:proofErr w:type="spellStart"/>
      <w:r>
        <w:t>preiskave</w:t>
      </w:r>
      <w:proofErr w:type="spellEnd"/>
      <w:r>
        <w:t xml:space="preserve"> in na </w:t>
      </w:r>
      <w:proofErr w:type="spellStart"/>
      <w:r>
        <w:t>podlagi</w:t>
      </w:r>
      <w:proofErr w:type="spellEnd"/>
      <w:r>
        <w:t xml:space="preserve"> </w:t>
      </w:r>
      <w:proofErr w:type="spellStart"/>
      <w:r>
        <w:t>katerih</w:t>
      </w:r>
      <w:proofErr w:type="spellEnd"/>
      <w:r>
        <w:t xml:space="preserve"> bi </w:t>
      </w:r>
      <w:proofErr w:type="spellStart"/>
      <w:r>
        <w:t>lahko</w:t>
      </w:r>
      <w:proofErr w:type="spellEnd"/>
      <w:r>
        <w:t xml:space="preserve"> </w:t>
      </w:r>
      <w:proofErr w:type="spellStart"/>
      <w:r>
        <w:t>ocenila</w:t>
      </w:r>
      <w:proofErr w:type="spellEnd"/>
      <w:r>
        <w:t xml:space="preserve">, da </w:t>
      </w:r>
      <w:proofErr w:type="spellStart"/>
      <w:r>
        <w:t>zahtevane</w:t>
      </w:r>
      <w:proofErr w:type="spellEnd"/>
      <w:r>
        <w:t xml:space="preserve"> </w:t>
      </w:r>
      <w:proofErr w:type="spellStart"/>
      <w:r>
        <w:t>informacije</w:t>
      </w:r>
      <w:proofErr w:type="spellEnd"/>
      <w:r>
        <w:t xml:space="preserve"> </w:t>
      </w:r>
      <w:proofErr w:type="spellStart"/>
      <w:r>
        <w:t>ali</w:t>
      </w:r>
      <w:proofErr w:type="spellEnd"/>
      <w:r>
        <w:t xml:space="preserve"> </w:t>
      </w:r>
      <w:proofErr w:type="spellStart"/>
      <w:r>
        <w:t>odrejena</w:t>
      </w:r>
      <w:proofErr w:type="spellEnd"/>
      <w:r>
        <w:t xml:space="preserve"> </w:t>
      </w:r>
      <w:proofErr w:type="spellStart"/>
      <w:r>
        <w:t>preiskava</w:t>
      </w:r>
      <w:proofErr w:type="spellEnd"/>
      <w:r>
        <w:t xml:space="preserve"> ni </w:t>
      </w:r>
      <w:proofErr w:type="spellStart"/>
      <w:r>
        <w:t>več</w:t>
      </w:r>
      <w:proofErr w:type="spellEnd"/>
      <w:r>
        <w:t xml:space="preserve"> </w:t>
      </w:r>
      <w:proofErr w:type="spellStart"/>
      <w:r>
        <w:t>potrebna</w:t>
      </w:r>
      <w:proofErr w:type="spellEnd"/>
      <w:r>
        <w:t xml:space="preserve"> v </w:t>
      </w:r>
      <w:proofErr w:type="spellStart"/>
      <w:r>
        <w:t>smislu</w:t>
      </w:r>
      <w:proofErr w:type="spellEnd"/>
      <w:r>
        <w:t xml:space="preserve"> </w:t>
      </w:r>
      <w:proofErr w:type="spellStart"/>
      <w:r>
        <w:t>odstavka</w:t>
      </w:r>
      <w:proofErr w:type="spellEnd"/>
      <w:r>
        <w:t xml:space="preserve"> 3, </w:t>
      </w:r>
      <w:proofErr w:type="spellStart"/>
      <w:r>
        <w:t>točke</w:t>
      </w:r>
      <w:proofErr w:type="spellEnd"/>
      <w:r>
        <w:t> (a), (b) in (d).</w:t>
      </w:r>
    </w:p>
    <w:p w14:paraId="527534AE" w14:textId="77777777" w:rsidR="005C3109" w:rsidRDefault="005C3109">
      <w:pPr>
        <w:pStyle w:val="Titrearticle"/>
      </w:pPr>
      <w:proofErr w:type="spellStart"/>
      <w:r>
        <w:t>Člen</w:t>
      </w:r>
      <w:proofErr w:type="spellEnd"/>
      <w:r>
        <w:t xml:space="preserve"> 10</w:t>
      </w:r>
    </w:p>
    <w:p w14:paraId="7572EAAC" w14:textId="77777777" w:rsidR="005C3109" w:rsidRDefault="005C3109">
      <w:pPr>
        <w:pStyle w:val="NormalCentered"/>
        <w:rPr>
          <w:b/>
          <w:bCs/>
        </w:rPr>
      </w:pPr>
      <w:proofErr w:type="spellStart"/>
      <w:r>
        <w:rPr>
          <w:b/>
          <w:bCs/>
        </w:rPr>
        <w:t>Spoštovanje</w:t>
      </w:r>
      <w:proofErr w:type="spellEnd"/>
      <w:r>
        <w:rPr>
          <w:b/>
          <w:bCs/>
        </w:rPr>
        <w:t xml:space="preserve"> </w:t>
      </w:r>
      <w:proofErr w:type="spellStart"/>
      <w:r>
        <w:rPr>
          <w:b/>
          <w:bCs/>
        </w:rPr>
        <w:t>rokov</w:t>
      </w:r>
      <w:proofErr w:type="spellEnd"/>
    </w:p>
    <w:p w14:paraId="54A1C52A" w14:textId="77777777" w:rsidR="005C3109" w:rsidRDefault="005C3109">
      <w:r>
        <w:t>1.</w:t>
      </w:r>
      <w:r>
        <w:tab/>
      </w:r>
      <w:proofErr w:type="spellStart"/>
      <w:r>
        <w:t>Šteje</w:t>
      </w:r>
      <w:proofErr w:type="spellEnd"/>
      <w:r>
        <w:t xml:space="preserve"> </w:t>
      </w:r>
      <w:proofErr w:type="spellStart"/>
      <w:r>
        <w:t>se</w:t>
      </w:r>
      <w:proofErr w:type="spellEnd"/>
      <w:r>
        <w:t xml:space="preserve">, da </w:t>
      </w:r>
      <w:proofErr w:type="spellStart"/>
      <w:r>
        <w:t>so</w:t>
      </w:r>
      <w:proofErr w:type="spellEnd"/>
      <w:r>
        <w:t xml:space="preserve"> </w:t>
      </w:r>
      <w:proofErr w:type="spellStart"/>
      <w:r>
        <w:t>bili</w:t>
      </w:r>
      <w:proofErr w:type="spellEnd"/>
      <w:r>
        <w:t xml:space="preserve"> </w:t>
      </w:r>
      <w:proofErr w:type="spellStart"/>
      <w:r>
        <w:t>roki</w:t>
      </w:r>
      <w:proofErr w:type="spellEnd"/>
      <w:r>
        <w:t xml:space="preserve"> </w:t>
      </w:r>
      <w:proofErr w:type="spellStart"/>
      <w:r>
        <w:t>iz</w:t>
      </w:r>
      <w:proofErr w:type="spellEnd"/>
      <w:r>
        <w:t xml:space="preserve"> </w:t>
      </w:r>
      <w:proofErr w:type="spellStart"/>
      <w:r>
        <w:t>člena</w:t>
      </w:r>
      <w:proofErr w:type="spellEnd"/>
      <w:r>
        <w:t xml:space="preserve"> 4(4), </w:t>
      </w:r>
      <w:proofErr w:type="spellStart"/>
      <w:r>
        <w:t>četrti</w:t>
      </w:r>
      <w:proofErr w:type="spellEnd"/>
      <w:r>
        <w:t xml:space="preserve"> </w:t>
      </w:r>
      <w:proofErr w:type="spellStart"/>
      <w:r>
        <w:t>pododstavek</w:t>
      </w:r>
      <w:proofErr w:type="spellEnd"/>
      <w:r>
        <w:t xml:space="preserve">, </w:t>
      </w:r>
      <w:proofErr w:type="spellStart"/>
      <w:r>
        <w:t>člena</w:t>
      </w:r>
      <w:proofErr w:type="spellEnd"/>
      <w:r>
        <w:t xml:space="preserve"> 9(4), </w:t>
      </w:r>
      <w:proofErr w:type="spellStart"/>
      <w:r>
        <w:t>člena</w:t>
      </w:r>
      <w:proofErr w:type="spellEnd"/>
      <w:r>
        <w:t xml:space="preserve"> 10(1) in (3) ter </w:t>
      </w:r>
      <w:proofErr w:type="spellStart"/>
      <w:r>
        <w:t>člena</w:t>
      </w:r>
      <w:proofErr w:type="spellEnd"/>
      <w:r>
        <w:t xml:space="preserve"> 22(3) </w:t>
      </w:r>
      <w:proofErr w:type="spellStart"/>
      <w:r>
        <w:t>Uredbe</w:t>
      </w:r>
      <w:proofErr w:type="spellEnd"/>
      <w:r>
        <w:t xml:space="preserve"> (ES) </w:t>
      </w:r>
      <w:proofErr w:type="spellStart"/>
      <w:r>
        <w:t>št</w:t>
      </w:r>
      <w:proofErr w:type="spellEnd"/>
      <w:r>
        <w:t xml:space="preserve">. 139/2004 </w:t>
      </w:r>
      <w:proofErr w:type="spellStart"/>
      <w:r>
        <w:t>upoštevani</w:t>
      </w:r>
      <w:proofErr w:type="spellEnd"/>
      <w:r>
        <w:t xml:space="preserve">, </w:t>
      </w:r>
      <w:proofErr w:type="spellStart"/>
      <w:r>
        <w:t>če</w:t>
      </w:r>
      <w:proofErr w:type="spellEnd"/>
      <w:r>
        <w:t xml:space="preserve"> </w:t>
      </w:r>
      <w:proofErr w:type="spellStart"/>
      <w:r>
        <w:t>Komisija</w:t>
      </w:r>
      <w:proofErr w:type="spellEnd"/>
      <w:r>
        <w:t xml:space="preserve"> </w:t>
      </w:r>
      <w:proofErr w:type="spellStart"/>
      <w:r>
        <w:t>sprejme</w:t>
      </w:r>
      <w:proofErr w:type="spellEnd"/>
      <w:r>
        <w:t xml:space="preserve"> </w:t>
      </w:r>
      <w:proofErr w:type="spellStart"/>
      <w:r>
        <w:t>ustrezen</w:t>
      </w:r>
      <w:proofErr w:type="spellEnd"/>
      <w:r>
        <w:t xml:space="preserve"> </w:t>
      </w:r>
      <w:proofErr w:type="spellStart"/>
      <w:r>
        <w:t>sklep</w:t>
      </w:r>
      <w:proofErr w:type="spellEnd"/>
      <w:r>
        <w:t xml:space="preserve"> </w:t>
      </w:r>
      <w:proofErr w:type="spellStart"/>
      <w:r>
        <w:t>pred</w:t>
      </w:r>
      <w:proofErr w:type="spellEnd"/>
      <w:r>
        <w:t xml:space="preserve"> </w:t>
      </w:r>
      <w:proofErr w:type="spellStart"/>
      <w:r>
        <w:t>iztekom</w:t>
      </w:r>
      <w:proofErr w:type="spellEnd"/>
      <w:r>
        <w:t xml:space="preserve"> </w:t>
      </w:r>
      <w:proofErr w:type="spellStart"/>
      <w:r>
        <w:t>obdobja</w:t>
      </w:r>
      <w:proofErr w:type="spellEnd"/>
      <w:r>
        <w:t>.</w:t>
      </w:r>
    </w:p>
    <w:p w14:paraId="5D15BFB0" w14:textId="77777777" w:rsidR="005C3109" w:rsidRDefault="005C3109">
      <w:r>
        <w:t>2.</w:t>
      </w:r>
      <w:r>
        <w:tab/>
      </w:r>
      <w:proofErr w:type="spellStart"/>
      <w:r>
        <w:t>Šteje</w:t>
      </w:r>
      <w:proofErr w:type="spellEnd"/>
      <w:r>
        <w:t xml:space="preserve"> </w:t>
      </w:r>
      <w:proofErr w:type="spellStart"/>
      <w:r>
        <w:t>se</w:t>
      </w:r>
      <w:proofErr w:type="spellEnd"/>
      <w:r>
        <w:t xml:space="preserve">, da je </w:t>
      </w:r>
      <w:proofErr w:type="spellStart"/>
      <w:r>
        <w:t>zadevna</w:t>
      </w:r>
      <w:proofErr w:type="spellEnd"/>
      <w:r>
        <w:t xml:space="preserve"> </w:t>
      </w:r>
      <w:proofErr w:type="spellStart"/>
      <w:r>
        <w:t>država</w:t>
      </w:r>
      <w:proofErr w:type="spellEnd"/>
      <w:r>
        <w:t xml:space="preserve"> </w:t>
      </w:r>
      <w:proofErr w:type="spellStart"/>
      <w:r>
        <w:t>članica</w:t>
      </w:r>
      <w:proofErr w:type="spellEnd"/>
      <w:r>
        <w:t xml:space="preserve"> </w:t>
      </w:r>
      <w:proofErr w:type="spellStart"/>
      <w:r>
        <w:t>roke</w:t>
      </w:r>
      <w:proofErr w:type="spellEnd"/>
      <w:r>
        <w:t xml:space="preserve"> </w:t>
      </w:r>
      <w:proofErr w:type="spellStart"/>
      <w:r>
        <w:t>iz</w:t>
      </w:r>
      <w:proofErr w:type="spellEnd"/>
      <w:r>
        <w:t xml:space="preserve"> </w:t>
      </w:r>
      <w:proofErr w:type="spellStart"/>
      <w:r>
        <w:t>člena</w:t>
      </w:r>
      <w:proofErr w:type="spellEnd"/>
      <w:r>
        <w:t xml:space="preserve"> 4(4), </w:t>
      </w:r>
      <w:proofErr w:type="spellStart"/>
      <w:r>
        <w:t>drugi</w:t>
      </w:r>
      <w:proofErr w:type="spellEnd"/>
      <w:r>
        <w:t xml:space="preserve"> </w:t>
      </w:r>
      <w:proofErr w:type="spellStart"/>
      <w:r>
        <w:t>pododstavek</w:t>
      </w:r>
      <w:proofErr w:type="spellEnd"/>
      <w:r>
        <w:t xml:space="preserve">, </w:t>
      </w:r>
      <w:proofErr w:type="spellStart"/>
      <w:r>
        <w:t>člena</w:t>
      </w:r>
      <w:proofErr w:type="spellEnd"/>
      <w:r>
        <w:t xml:space="preserve"> 4(5), </w:t>
      </w:r>
      <w:proofErr w:type="spellStart"/>
      <w:r>
        <w:t>tretji</w:t>
      </w:r>
      <w:proofErr w:type="spellEnd"/>
      <w:r>
        <w:t xml:space="preserve"> </w:t>
      </w:r>
      <w:proofErr w:type="spellStart"/>
      <w:r>
        <w:t>pododstavek</w:t>
      </w:r>
      <w:proofErr w:type="spellEnd"/>
      <w:r>
        <w:t xml:space="preserve">, </w:t>
      </w:r>
      <w:proofErr w:type="spellStart"/>
      <w:r>
        <w:t>člena</w:t>
      </w:r>
      <w:proofErr w:type="spellEnd"/>
      <w:r>
        <w:t xml:space="preserve"> 9(2), </w:t>
      </w:r>
      <w:proofErr w:type="spellStart"/>
      <w:r>
        <w:t>člena</w:t>
      </w:r>
      <w:proofErr w:type="spellEnd"/>
      <w:r>
        <w:t xml:space="preserve"> 22(1), </w:t>
      </w:r>
      <w:proofErr w:type="spellStart"/>
      <w:r>
        <w:t>drugi</w:t>
      </w:r>
      <w:proofErr w:type="spellEnd"/>
      <w:r>
        <w:t xml:space="preserve"> </w:t>
      </w:r>
      <w:proofErr w:type="spellStart"/>
      <w:r>
        <w:t>pododstavek</w:t>
      </w:r>
      <w:proofErr w:type="spellEnd"/>
      <w:r>
        <w:t xml:space="preserve">, </w:t>
      </w:r>
      <w:proofErr w:type="spellStart"/>
      <w:r>
        <w:t>in</w:t>
      </w:r>
      <w:proofErr w:type="spellEnd"/>
      <w:r>
        <w:t xml:space="preserve"> 22(2), </w:t>
      </w:r>
      <w:proofErr w:type="spellStart"/>
      <w:r>
        <w:t>drugi</w:t>
      </w:r>
      <w:proofErr w:type="spellEnd"/>
      <w:r>
        <w:t xml:space="preserve"> </w:t>
      </w:r>
      <w:proofErr w:type="spellStart"/>
      <w:r>
        <w:t>pododstavek</w:t>
      </w:r>
      <w:proofErr w:type="spellEnd"/>
      <w:r>
        <w:t xml:space="preserve"> </w:t>
      </w:r>
      <w:proofErr w:type="spellStart"/>
      <w:r>
        <w:t>Uredbe</w:t>
      </w:r>
      <w:proofErr w:type="spellEnd"/>
      <w:r>
        <w:t xml:space="preserve"> (ES) </w:t>
      </w:r>
      <w:proofErr w:type="spellStart"/>
      <w:r>
        <w:t>št</w:t>
      </w:r>
      <w:proofErr w:type="spellEnd"/>
      <w:r>
        <w:t xml:space="preserve">. 139/2004 </w:t>
      </w:r>
      <w:proofErr w:type="spellStart"/>
      <w:r>
        <w:t>upoštevala</w:t>
      </w:r>
      <w:proofErr w:type="spellEnd"/>
      <w:r>
        <w:t xml:space="preserve">, </w:t>
      </w:r>
      <w:proofErr w:type="spellStart"/>
      <w:r>
        <w:t>kadar</w:t>
      </w:r>
      <w:proofErr w:type="spellEnd"/>
      <w:r>
        <w:t xml:space="preserve"> ta </w:t>
      </w:r>
      <w:proofErr w:type="spellStart"/>
      <w:r>
        <w:t>država</w:t>
      </w:r>
      <w:proofErr w:type="spellEnd"/>
      <w:r>
        <w:t xml:space="preserve"> </w:t>
      </w:r>
      <w:proofErr w:type="spellStart"/>
      <w:r>
        <w:t>članica</w:t>
      </w:r>
      <w:proofErr w:type="spellEnd"/>
      <w:r>
        <w:t xml:space="preserve"> </w:t>
      </w:r>
      <w:proofErr w:type="spellStart"/>
      <w:r>
        <w:t>pred</w:t>
      </w:r>
      <w:proofErr w:type="spellEnd"/>
      <w:r>
        <w:t xml:space="preserve"> </w:t>
      </w:r>
      <w:proofErr w:type="spellStart"/>
      <w:r>
        <w:t>iztekom</w:t>
      </w:r>
      <w:proofErr w:type="spellEnd"/>
      <w:r>
        <w:t xml:space="preserve"> </w:t>
      </w:r>
      <w:proofErr w:type="spellStart"/>
      <w:r>
        <w:t>obdobja</w:t>
      </w:r>
      <w:proofErr w:type="spellEnd"/>
      <w:r>
        <w:t xml:space="preserve"> </w:t>
      </w:r>
      <w:proofErr w:type="spellStart"/>
      <w:r>
        <w:t>pisno</w:t>
      </w:r>
      <w:proofErr w:type="spellEnd"/>
      <w:r>
        <w:t xml:space="preserve"> </w:t>
      </w:r>
      <w:proofErr w:type="spellStart"/>
      <w:r>
        <w:t>sporoči</w:t>
      </w:r>
      <w:proofErr w:type="spellEnd"/>
      <w:r>
        <w:t xml:space="preserve"> </w:t>
      </w:r>
      <w:proofErr w:type="spellStart"/>
      <w:r>
        <w:t>Komisiji</w:t>
      </w:r>
      <w:proofErr w:type="spellEnd"/>
      <w:r>
        <w:t xml:space="preserve"> </w:t>
      </w:r>
      <w:proofErr w:type="spellStart"/>
      <w:r>
        <w:t>ali</w:t>
      </w:r>
      <w:proofErr w:type="spellEnd"/>
      <w:r>
        <w:t xml:space="preserve"> se </w:t>
      </w:r>
      <w:proofErr w:type="spellStart"/>
      <w:r>
        <w:t>pridruži</w:t>
      </w:r>
      <w:proofErr w:type="spellEnd"/>
      <w:r>
        <w:t xml:space="preserve"> </w:t>
      </w:r>
      <w:proofErr w:type="spellStart"/>
      <w:r>
        <w:t>pisnemu</w:t>
      </w:r>
      <w:proofErr w:type="spellEnd"/>
      <w:r>
        <w:t xml:space="preserve"> </w:t>
      </w:r>
      <w:proofErr w:type="spellStart"/>
      <w:r>
        <w:t>zahtevku</w:t>
      </w:r>
      <w:proofErr w:type="spellEnd"/>
      <w:r>
        <w:t xml:space="preserve">, </w:t>
      </w:r>
      <w:proofErr w:type="spellStart"/>
      <w:r>
        <w:t>odvisno</w:t>
      </w:r>
      <w:proofErr w:type="spellEnd"/>
      <w:r>
        <w:t xml:space="preserve"> </w:t>
      </w:r>
      <w:proofErr w:type="spellStart"/>
      <w:r>
        <w:t>od</w:t>
      </w:r>
      <w:proofErr w:type="spellEnd"/>
      <w:r>
        <w:t xml:space="preserve"> primera.</w:t>
      </w:r>
    </w:p>
    <w:p w14:paraId="26679E34" w14:textId="77777777" w:rsidR="005C3109" w:rsidRDefault="005C3109">
      <w:r>
        <w:t>3.</w:t>
      </w:r>
      <w:r>
        <w:tab/>
      </w:r>
      <w:proofErr w:type="spellStart"/>
      <w:r>
        <w:t>Šteje</w:t>
      </w:r>
      <w:proofErr w:type="spellEnd"/>
      <w:r>
        <w:t xml:space="preserve"> </w:t>
      </w:r>
      <w:proofErr w:type="spellStart"/>
      <w:r>
        <w:t>se</w:t>
      </w:r>
      <w:proofErr w:type="spellEnd"/>
      <w:r>
        <w:t xml:space="preserve">, da je </w:t>
      </w:r>
      <w:proofErr w:type="spellStart"/>
      <w:r>
        <w:t>bil</w:t>
      </w:r>
      <w:proofErr w:type="spellEnd"/>
      <w:r>
        <w:t xml:space="preserve"> </w:t>
      </w:r>
      <w:proofErr w:type="spellStart"/>
      <w:r>
        <w:t>rok</w:t>
      </w:r>
      <w:proofErr w:type="spellEnd"/>
      <w:r>
        <w:t xml:space="preserve"> </w:t>
      </w:r>
      <w:proofErr w:type="spellStart"/>
      <w:r>
        <w:t>iz</w:t>
      </w:r>
      <w:proofErr w:type="spellEnd"/>
      <w:r>
        <w:t xml:space="preserve"> </w:t>
      </w:r>
      <w:proofErr w:type="spellStart"/>
      <w:r>
        <w:t>člena</w:t>
      </w:r>
      <w:proofErr w:type="spellEnd"/>
      <w:r>
        <w:t xml:space="preserve"> 9(6) </w:t>
      </w:r>
      <w:proofErr w:type="spellStart"/>
      <w:r>
        <w:t>Uredbe</w:t>
      </w:r>
      <w:proofErr w:type="spellEnd"/>
      <w:r>
        <w:t xml:space="preserve"> (ES) </w:t>
      </w:r>
      <w:proofErr w:type="spellStart"/>
      <w:r>
        <w:t>št</w:t>
      </w:r>
      <w:proofErr w:type="spellEnd"/>
      <w:r>
        <w:t xml:space="preserve">. 139/2004 </w:t>
      </w:r>
      <w:proofErr w:type="spellStart"/>
      <w:r>
        <w:t>upoštevan</w:t>
      </w:r>
      <w:proofErr w:type="spellEnd"/>
      <w:r>
        <w:t xml:space="preserve">, </w:t>
      </w:r>
      <w:proofErr w:type="spellStart"/>
      <w:r>
        <w:t>če</w:t>
      </w:r>
      <w:proofErr w:type="spellEnd"/>
      <w:r>
        <w:t xml:space="preserve"> </w:t>
      </w:r>
      <w:proofErr w:type="spellStart"/>
      <w:r>
        <w:t>pristojni</w:t>
      </w:r>
      <w:proofErr w:type="spellEnd"/>
      <w:r>
        <w:t xml:space="preserve"> </w:t>
      </w:r>
      <w:proofErr w:type="spellStart"/>
      <w:r>
        <w:t>organ</w:t>
      </w:r>
      <w:proofErr w:type="spellEnd"/>
      <w:r>
        <w:t xml:space="preserve"> </w:t>
      </w:r>
      <w:proofErr w:type="spellStart"/>
      <w:r>
        <w:t>zadevne</w:t>
      </w:r>
      <w:proofErr w:type="spellEnd"/>
      <w:r>
        <w:t xml:space="preserve"> </w:t>
      </w:r>
      <w:proofErr w:type="spellStart"/>
      <w:r>
        <w:t>države</w:t>
      </w:r>
      <w:proofErr w:type="spellEnd"/>
      <w:r>
        <w:t xml:space="preserve"> </w:t>
      </w:r>
      <w:proofErr w:type="spellStart"/>
      <w:r>
        <w:t>članice</w:t>
      </w:r>
      <w:proofErr w:type="spellEnd"/>
      <w:r>
        <w:t xml:space="preserve"> </w:t>
      </w:r>
      <w:proofErr w:type="spellStart"/>
      <w:r>
        <w:t>pred</w:t>
      </w:r>
      <w:proofErr w:type="spellEnd"/>
      <w:r>
        <w:t xml:space="preserve"> </w:t>
      </w:r>
      <w:proofErr w:type="spellStart"/>
      <w:r>
        <w:t>iztekom</w:t>
      </w:r>
      <w:proofErr w:type="spellEnd"/>
      <w:r>
        <w:t xml:space="preserve"> </w:t>
      </w:r>
      <w:proofErr w:type="spellStart"/>
      <w:r>
        <w:t>obdobja</w:t>
      </w:r>
      <w:proofErr w:type="spellEnd"/>
      <w:r>
        <w:t xml:space="preserve"> </w:t>
      </w:r>
      <w:proofErr w:type="spellStart"/>
      <w:r>
        <w:t>obvesti</w:t>
      </w:r>
      <w:proofErr w:type="spellEnd"/>
      <w:r>
        <w:t xml:space="preserve"> </w:t>
      </w:r>
      <w:proofErr w:type="spellStart"/>
      <w:r>
        <w:t>zadevna</w:t>
      </w:r>
      <w:proofErr w:type="spellEnd"/>
      <w:r>
        <w:t xml:space="preserve"> </w:t>
      </w:r>
      <w:proofErr w:type="spellStart"/>
      <w:r>
        <w:t>podjetja</w:t>
      </w:r>
      <w:proofErr w:type="spellEnd"/>
      <w:r>
        <w:t xml:space="preserve"> na </w:t>
      </w:r>
      <w:proofErr w:type="spellStart"/>
      <w:r>
        <w:t>način</w:t>
      </w:r>
      <w:proofErr w:type="spellEnd"/>
      <w:r>
        <w:t xml:space="preserve">, </w:t>
      </w:r>
      <w:proofErr w:type="spellStart"/>
      <w:r>
        <w:t>določen</w:t>
      </w:r>
      <w:proofErr w:type="spellEnd"/>
      <w:r>
        <w:t xml:space="preserve"> v </w:t>
      </w:r>
      <w:proofErr w:type="spellStart"/>
      <w:r>
        <w:t>navedeni</w:t>
      </w:r>
      <w:proofErr w:type="spellEnd"/>
      <w:r>
        <w:t xml:space="preserve"> </w:t>
      </w:r>
      <w:proofErr w:type="spellStart"/>
      <w:r>
        <w:t>določbi</w:t>
      </w:r>
      <w:proofErr w:type="spellEnd"/>
      <w:r>
        <w:t>.</w:t>
      </w:r>
    </w:p>
    <w:p w14:paraId="702CED81" w14:textId="77777777" w:rsidR="005C3109" w:rsidRDefault="005C3109">
      <w:pPr>
        <w:pStyle w:val="SectionTitle"/>
      </w:pPr>
      <w:r>
        <w:t>POGLAVJE IV</w:t>
      </w:r>
    </w:p>
    <w:p w14:paraId="06A06C0C" w14:textId="77777777" w:rsidR="005C3109" w:rsidRDefault="005C3109">
      <w:pPr>
        <w:pStyle w:val="SectionTitle"/>
      </w:pPr>
      <w:r>
        <w:t>UVELJAVLJANJE PRAVICE BITI SLIŠAN IN ZASLIŠANJA</w:t>
      </w:r>
    </w:p>
    <w:p w14:paraId="535DB757" w14:textId="77777777" w:rsidR="005C3109" w:rsidRDefault="005C3109">
      <w:pPr>
        <w:pStyle w:val="Titrearticle"/>
      </w:pPr>
      <w:proofErr w:type="spellStart"/>
      <w:r>
        <w:t>Člen</w:t>
      </w:r>
      <w:proofErr w:type="spellEnd"/>
      <w:r>
        <w:t xml:space="preserve"> 11</w:t>
      </w:r>
    </w:p>
    <w:p w14:paraId="4D4F5A2C" w14:textId="77777777" w:rsidR="005C3109" w:rsidRDefault="005C3109">
      <w:pPr>
        <w:pStyle w:val="NormalCentered"/>
        <w:rPr>
          <w:b/>
          <w:bCs/>
        </w:rPr>
      </w:pPr>
      <w:proofErr w:type="spellStart"/>
      <w:r>
        <w:rPr>
          <w:b/>
          <w:bCs/>
        </w:rPr>
        <w:t>Stranke</w:t>
      </w:r>
      <w:proofErr w:type="spellEnd"/>
      <w:r>
        <w:rPr>
          <w:b/>
          <w:bCs/>
        </w:rPr>
        <w:t xml:space="preserve">, </w:t>
      </w:r>
      <w:proofErr w:type="spellStart"/>
      <w:r>
        <w:rPr>
          <w:b/>
          <w:bCs/>
        </w:rPr>
        <w:t>ki</w:t>
      </w:r>
      <w:proofErr w:type="spellEnd"/>
      <w:r>
        <w:rPr>
          <w:b/>
          <w:bCs/>
        </w:rPr>
        <w:t xml:space="preserve"> se </w:t>
      </w:r>
      <w:proofErr w:type="spellStart"/>
      <w:r>
        <w:rPr>
          <w:b/>
          <w:bCs/>
        </w:rPr>
        <w:t>zaslišijo</w:t>
      </w:r>
      <w:proofErr w:type="spellEnd"/>
    </w:p>
    <w:p w14:paraId="78433474" w14:textId="77777777" w:rsidR="005C3109" w:rsidRDefault="005C3109">
      <w:proofErr w:type="spellStart"/>
      <w:r>
        <w:t>Glede</w:t>
      </w:r>
      <w:proofErr w:type="spellEnd"/>
      <w:r>
        <w:t xml:space="preserve"> </w:t>
      </w:r>
      <w:proofErr w:type="spellStart"/>
      <w:r>
        <w:t>pravice</w:t>
      </w:r>
      <w:proofErr w:type="spellEnd"/>
      <w:r>
        <w:t xml:space="preserve"> </w:t>
      </w:r>
      <w:proofErr w:type="spellStart"/>
      <w:r>
        <w:t>biti</w:t>
      </w:r>
      <w:proofErr w:type="spellEnd"/>
      <w:r>
        <w:t xml:space="preserve"> </w:t>
      </w:r>
      <w:proofErr w:type="spellStart"/>
      <w:r>
        <w:t>slišan</w:t>
      </w:r>
      <w:proofErr w:type="spellEnd"/>
      <w:r>
        <w:t xml:space="preserve"> </w:t>
      </w:r>
      <w:proofErr w:type="spellStart"/>
      <w:r>
        <w:t>iz</w:t>
      </w:r>
      <w:proofErr w:type="spellEnd"/>
      <w:r>
        <w:t xml:space="preserve"> </w:t>
      </w:r>
      <w:proofErr w:type="spellStart"/>
      <w:r>
        <w:t>člena</w:t>
      </w:r>
      <w:proofErr w:type="spellEnd"/>
      <w:r>
        <w:t xml:space="preserve"> 18 </w:t>
      </w:r>
      <w:proofErr w:type="spellStart"/>
      <w:r>
        <w:t>Uredbe</w:t>
      </w:r>
      <w:proofErr w:type="spellEnd"/>
      <w:r>
        <w:t xml:space="preserve"> (ES) </w:t>
      </w:r>
      <w:proofErr w:type="spellStart"/>
      <w:r>
        <w:t>št</w:t>
      </w:r>
      <w:proofErr w:type="spellEnd"/>
      <w:r>
        <w:t xml:space="preserve">. 139/2004 se </w:t>
      </w:r>
      <w:proofErr w:type="spellStart"/>
      <w:r>
        <w:t>razlikuje</w:t>
      </w:r>
      <w:proofErr w:type="spellEnd"/>
      <w:r>
        <w:t xml:space="preserve"> </w:t>
      </w:r>
      <w:proofErr w:type="spellStart"/>
      <w:r>
        <w:t>med</w:t>
      </w:r>
      <w:proofErr w:type="spellEnd"/>
      <w:r>
        <w:t xml:space="preserve"> </w:t>
      </w:r>
      <w:proofErr w:type="spellStart"/>
      <w:r>
        <w:t>naslednjimi</w:t>
      </w:r>
      <w:proofErr w:type="spellEnd"/>
      <w:r>
        <w:t xml:space="preserve"> </w:t>
      </w:r>
      <w:proofErr w:type="spellStart"/>
      <w:proofErr w:type="gramStart"/>
      <w:r>
        <w:t>strankami</w:t>
      </w:r>
      <w:proofErr w:type="spellEnd"/>
      <w:r>
        <w:t>:</w:t>
      </w:r>
      <w:proofErr w:type="gramEnd"/>
    </w:p>
    <w:p w14:paraId="45404A9D" w14:textId="77777777" w:rsidR="005C3109" w:rsidRDefault="005C3109">
      <w:pPr>
        <w:pStyle w:val="Point0"/>
      </w:pPr>
      <w:r>
        <w:tab/>
        <w:t>(a)</w:t>
      </w:r>
      <w:r>
        <w:tab/>
      </w:r>
      <w:proofErr w:type="spellStart"/>
      <w:r>
        <w:t>priglasitelji</w:t>
      </w:r>
      <w:proofErr w:type="spellEnd"/>
      <w:r>
        <w:t xml:space="preserve">, to je </w:t>
      </w:r>
      <w:proofErr w:type="spellStart"/>
      <w:r>
        <w:t>osebami</w:t>
      </w:r>
      <w:proofErr w:type="spellEnd"/>
      <w:r>
        <w:t xml:space="preserve"> </w:t>
      </w:r>
      <w:proofErr w:type="spellStart"/>
      <w:r>
        <w:t>ali</w:t>
      </w:r>
      <w:proofErr w:type="spellEnd"/>
      <w:r>
        <w:t xml:space="preserve"> </w:t>
      </w:r>
      <w:proofErr w:type="spellStart"/>
      <w:r>
        <w:t>podjetji</w:t>
      </w:r>
      <w:proofErr w:type="spellEnd"/>
      <w:r>
        <w:t xml:space="preserve">, </w:t>
      </w:r>
      <w:proofErr w:type="spellStart"/>
      <w:r>
        <w:t>ki</w:t>
      </w:r>
      <w:proofErr w:type="spellEnd"/>
      <w:r>
        <w:t xml:space="preserve"> </w:t>
      </w:r>
      <w:proofErr w:type="spellStart"/>
      <w:r>
        <w:t>predložijo</w:t>
      </w:r>
      <w:proofErr w:type="spellEnd"/>
      <w:r>
        <w:t xml:space="preserve"> </w:t>
      </w:r>
      <w:proofErr w:type="spellStart"/>
      <w:r>
        <w:t>priglasitev</w:t>
      </w:r>
      <w:proofErr w:type="spellEnd"/>
      <w:r>
        <w:t xml:space="preserve"> v </w:t>
      </w:r>
      <w:proofErr w:type="spellStart"/>
      <w:r>
        <w:t>skladu</w:t>
      </w:r>
      <w:proofErr w:type="spellEnd"/>
      <w:r>
        <w:t xml:space="preserve"> s </w:t>
      </w:r>
      <w:proofErr w:type="spellStart"/>
      <w:r>
        <w:t>členom</w:t>
      </w:r>
      <w:proofErr w:type="spellEnd"/>
      <w:r>
        <w:t xml:space="preserve"> 4(2) </w:t>
      </w:r>
      <w:proofErr w:type="spellStart"/>
      <w:r>
        <w:t>Uredbe</w:t>
      </w:r>
      <w:proofErr w:type="spellEnd"/>
      <w:r>
        <w:t xml:space="preserve"> (ES) </w:t>
      </w:r>
      <w:proofErr w:type="spellStart"/>
      <w:r>
        <w:t>št</w:t>
      </w:r>
      <w:proofErr w:type="spellEnd"/>
      <w:r>
        <w:t>. 139/</w:t>
      </w:r>
      <w:proofErr w:type="gramStart"/>
      <w:r>
        <w:t>2004;</w:t>
      </w:r>
      <w:proofErr w:type="gramEnd"/>
    </w:p>
    <w:p w14:paraId="4E7B4845" w14:textId="77777777" w:rsidR="005C3109" w:rsidRDefault="005C3109">
      <w:pPr>
        <w:pStyle w:val="Point0"/>
      </w:pPr>
      <w:r>
        <w:tab/>
        <w:t>(b)</w:t>
      </w:r>
      <w:r>
        <w:tab/>
      </w:r>
      <w:proofErr w:type="spellStart"/>
      <w:r>
        <w:t>drugimi</w:t>
      </w:r>
      <w:proofErr w:type="spellEnd"/>
      <w:r>
        <w:t xml:space="preserve"> </w:t>
      </w:r>
      <w:proofErr w:type="spellStart"/>
      <w:r>
        <w:t>udeleženimi</w:t>
      </w:r>
      <w:proofErr w:type="spellEnd"/>
      <w:r>
        <w:t xml:space="preserve"> </w:t>
      </w:r>
      <w:proofErr w:type="spellStart"/>
      <w:r>
        <w:t>strankami</w:t>
      </w:r>
      <w:proofErr w:type="spellEnd"/>
      <w:r>
        <w:t xml:space="preserve">, to je </w:t>
      </w:r>
      <w:proofErr w:type="spellStart"/>
      <w:r>
        <w:t>strankami</w:t>
      </w:r>
      <w:proofErr w:type="spellEnd"/>
      <w:r>
        <w:t xml:space="preserve">, </w:t>
      </w:r>
      <w:proofErr w:type="spellStart"/>
      <w:r>
        <w:t>ki</w:t>
      </w:r>
      <w:proofErr w:type="spellEnd"/>
      <w:r>
        <w:t xml:space="preserve"> </w:t>
      </w:r>
      <w:proofErr w:type="spellStart"/>
      <w:r>
        <w:t>sodelujejo</w:t>
      </w:r>
      <w:proofErr w:type="spellEnd"/>
      <w:r>
        <w:t xml:space="preserve"> v </w:t>
      </w:r>
      <w:proofErr w:type="spellStart"/>
      <w:r>
        <w:t>predlagani</w:t>
      </w:r>
      <w:proofErr w:type="spellEnd"/>
      <w:r>
        <w:t xml:space="preserve"> </w:t>
      </w:r>
      <w:proofErr w:type="spellStart"/>
      <w:r>
        <w:t>koncentraciji</w:t>
      </w:r>
      <w:proofErr w:type="spellEnd"/>
      <w:r>
        <w:t xml:space="preserve"> in </w:t>
      </w:r>
      <w:proofErr w:type="spellStart"/>
      <w:r>
        <w:t>niso</w:t>
      </w:r>
      <w:proofErr w:type="spellEnd"/>
      <w:r>
        <w:t xml:space="preserve"> </w:t>
      </w:r>
      <w:proofErr w:type="spellStart"/>
      <w:r>
        <w:t>priglasitelji</w:t>
      </w:r>
      <w:proofErr w:type="spellEnd"/>
      <w:r>
        <w:t xml:space="preserve">, na primer </w:t>
      </w:r>
      <w:proofErr w:type="spellStart"/>
      <w:r>
        <w:t>prodajalec</w:t>
      </w:r>
      <w:proofErr w:type="spellEnd"/>
      <w:r>
        <w:t xml:space="preserve"> </w:t>
      </w:r>
      <w:proofErr w:type="spellStart"/>
      <w:r>
        <w:t>ali</w:t>
      </w:r>
      <w:proofErr w:type="spellEnd"/>
      <w:r>
        <w:t xml:space="preserve"> </w:t>
      </w:r>
      <w:proofErr w:type="spellStart"/>
      <w:r>
        <w:t>podjetje</w:t>
      </w:r>
      <w:proofErr w:type="spellEnd"/>
      <w:r>
        <w:t xml:space="preserve">, </w:t>
      </w:r>
      <w:proofErr w:type="spellStart"/>
      <w:r>
        <w:t>ki</w:t>
      </w:r>
      <w:proofErr w:type="spellEnd"/>
      <w:r>
        <w:t xml:space="preserve"> je </w:t>
      </w:r>
      <w:proofErr w:type="spellStart"/>
      <w:r>
        <w:t>cilj</w:t>
      </w:r>
      <w:proofErr w:type="spellEnd"/>
      <w:r>
        <w:t xml:space="preserve"> </w:t>
      </w:r>
      <w:proofErr w:type="spellStart"/>
      <w:proofErr w:type="gramStart"/>
      <w:r>
        <w:t>koncentracije</w:t>
      </w:r>
      <w:proofErr w:type="spellEnd"/>
      <w:r>
        <w:t>;</w:t>
      </w:r>
      <w:proofErr w:type="gramEnd"/>
    </w:p>
    <w:p w14:paraId="6A9053BC" w14:textId="77777777" w:rsidR="005C3109" w:rsidRDefault="005C3109">
      <w:pPr>
        <w:pStyle w:val="Point0"/>
      </w:pPr>
      <w:r>
        <w:tab/>
        <w:t>(c)</w:t>
      </w:r>
      <w:r>
        <w:tab/>
      </w:r>
      <w:proofErr w:type="spellStart"/>
      <w:r>
        <w:t>tretjimi</w:t>
      </w:r>
      <w:proofErr w:type="spellEnd"/>
      <w:r>
        <w:t xml:space="preserve"> </w:t>
      </w:r>
      <w:proofErr w:type="spellStart"/>
      <w:r>
        <w:t>osebami</w:t>
      </w:r>
      <w:proofErr w:type="spellEnd"/>
      <w:r>
        <w:t xml:space="preserve">, to </w:t>
      </w:r>
      <w:proofErr w:type="spellStart"/>
      <w:r>
        <w:t>so</w:t>
      </w:r>
      <w:proofErr w:type="spellEnd"/>
      <w:r>
        <w:t xml:space="preserve"> </w:t>
      </w:r>
      <w:proofErr w:type="spellStart"/>
      <w:r>
        <w:t>fizične</w:t>
      </w:r>
      <w:proofErr w:type="spellEnd"/>
      <w:r>
        <w:t xml:space="preserve"> in </w:t>
      </w:r>
      <w:proofErr w:type="spellStart"/>
      <w:r>
        <w:t>pravne</w:t>
      </w:r>
      <w:proofErr w:type="spellEnd"/>
      <w:r>
        <w:t xml:space="preserve"> </w:t>
      </w:r>
      <w:proofErr w:type="spellStart"/>
      <w:r>
        <w:t>osebe</w:t>
      </w:r>
      <w:proofErr w:type="spellEnd"/>
      <w:r>
        <w:t xml:space="preserve">, </w:t>
      </w:r>
      <w:proofErr w:type="spellStart"/>
      <w:r>
        <w:t>vključno</w:t>
      </w:r>
      <w:proofErr w:type="spellEnd"/>
      <w:r>
        <w:t xml:space="preserve"> s </w:t>
      </w:r>
      <w:proofErr w:type="spellStart"/>
      <w:r>
        <w:t>strankami</w:t>
      </w:r>
      <w:proofErr w:type="spellEnd"/>
      <w:r>
        <w:t xml:space="preserve">, </w:t>
      </w:r>
      <w:proofErr w:type="spellStart"/>
      <w:r>
        <w:t>dobavitelji</w:t>
      </w:r>
      <w:proofErr w:type="spellEnd"/>
      <w:r>
        <w:t xml:space="preserve"> in </w:t>
      </w:r>
      <w:proofErr w:type="spellStart"/>
      <w:r>
        <w:t>konkurenti</w:t>
      </w:r>
      <w:proofErr w:type="spellEnd"/>
      <w:r>
        <w:t xml:space="preserve">, </w:t>
      </w:r>
      <w:proofErr w:type="spellStart"/>
      <w:r>
        <w:t>ki</w:t>
      </w:r>
      <w:proofErr w:type="spellEnd"/>
      <w:r>
        <w:t xml:space="preserve"> </w:t>
      </w:r>
      <w:proofErr w:type="spellStart"/>
      <w:r>
        <w:t>izkažejo</w:t>
      </w:r>
      <w:proofErr w:type="spellEnd"/>
      <w:r>
        <w:t xml:space="preserve"> </w:t>
      </w:r>
      <w:proofErr w:type="spellStart"/>
      <w:r>
        <w:t>ustrezen</w:t>
      </w:r>
      <w:proofErr w:type="spellEnd"/>
      <w:r>
        <w:t xml:space="preserve"> </w:t>
      </w:r>
      <w:proofErr w:type="spellStart"/>
      <w:r>
        <w:t>interes</w:t>
      </w:r>
      <w:proofErr w:type="spellEnd"/>
      <w:r>
        <w:t xml:space="preserve"> v </w:t>
      </w:r>
      <w:proofErr w:type="spellStart"/>
      <w:r>
        <w:t>smislu</w:t>
      </w:r>
      <w:proofErr w:type="spellEnd"/>
      <w:r>
        <w:t xml:space="preserve"> </w:t>
      </w:r>
      <w:proofErr w:type="spellStart"/>
      <w:r>
        <w:t>člena</w:t>
      </w:r>
      <w:proofErr w:type="spellEnd"/>
      <w:r>
        <w:t xml:space="preserve"> 18(4), </w:t>
      </w:r>
      <w:proofErr w:type="spellStart"/>
      <w:r>
        <w:t>drugi</w:t>
      </w:r>
      <w:proofErr w:type="spellEnd"/>
      <w:r>
        <w:t xml:space="preserve"> </w:t>
      </w:r>
      <w:proofErr w:type="spellStart"/>
      <w:r>
        <w:t>odstavek</w:t>
      </w:r>
      <w:proofErr w:type="spellEnd"/>
      <w:r>
        <w:t xml:space="preserve">, </w:t>
      </w:r>
      <w:proofErr w:type="spellStart"/>
      <w:r>
        <w:t>Uredbe</w:t>
      </w:r>
      <w:proofErr w:type="spellEnd"/>
      <w:r>
        <w:t xml:space="preserve"> (ES) </w:t>
      </w:r>
      <w:proofErr w:type="spellStart"/>
      <w:r>
        <w:t>št</w:t>
      </w:r>
      <w:proofErr w:type="spellEnd"/>
      <w:r>
        <w:t xml:space="preserve">. 139/2004, </w:t>
      </w:r>
      <w:proofErr w:type="spellStart"/>
      <w:r>
        <w:t>kar</w:t>
      </w:r>
      <w:proofErr w:type="spellEnd"/>
      <w:r>
        <w:t xml:space="preserve"> </w:t>
      </w:r>
      <w:proofErr w:type="spellStart"/>
      <w:r>
        <w:t>zlasti</w:t>
      </w:r>
      <w:proofErr w:type="spellEnd"/>
      <w:r>
        <w:t xml:space="preserve"> </w:t>
      </w:r>
      <w:proofErr w:type="spellStart"/>
      <w:proofErr w:type="gramStart"/>
      <w:r>
        <w:t>velja</w:t>
      </w:r>
      <w:proofErr w:type="spellEnd"/>
      <w:r>
        <w:t>:</w:t>
      </w:r>
      <w:proofErr w:type="gramEnd"/>
    </w:p>
    <w:p w14:paraId="3DE936E1" w14:textId="77777777" w:rsidR="005C3109" w:rsidRDefault="005C3109">
      <w:pPr>
        <w:pStyle w:val="Point1"/>
      </w:pPr>
      <w:r>
        <w:tab/>
        <w:t>(i)</w:t>
      </w:r>
      <w:r>
        <w:tab/>
      </w:r>
      <w:proofErr w:type="spellStart"/>
      <w:r>
        <w:t>pri</w:t>
      </w:r>
      <w:proofErr w:type="spellEnd"/>
      <w:r>
        <w:t xml:space="preserve"> </w:t>
      </w:r>
      <w:proofErr w:type="spellStart"/>
      <w:r>
        <w:t>članih</w:t>
      </w:r>
      <w:proofErr w:type="spellEnd"/>
      <w:r>
        <w:t xml:space="preserve"> </w:t>
      </w:r>
      <w:proofErr w:type="spellStart"/>
      <w:r>
        <w:t>upravnih</w:t>
      </w:r>
      <w:proofErr w:type="spellEnd"/>
      <w:r>
        <w:t xml:space="preserve"> </w:t>
      </w:r>
      <w:proofErr w:type="spellStart"/>
      <w:r>
        <w:t>ali</w:t>
      </w:r>
      <w:proofErr w:type="spellEnd"/>
      <w:r>
        <w:t xml:space="preserve"> </w:t>
      </w:r>
      <w:proofErr w:type="spellStart"/>
      <w:r>
        <w:t>vodstvenih</w:t>
      </w:r>
      <w:proofErr w:type="spellEnd"/>
      <w:r>
        <w:t xml:space="preserve"> </w:t>
      </w:r>
      <w:proofErr w:type="spellStart"/>
      <w:r>
        <w:t>organov</w:t>
      </w:r>
      <w:proofErr w:type="spellEnd"/>
      <w:r>
        <w:t xml:space="preserve"> </w:t>
      </w:r>
      <w:proofErr w:type="spellStart"/>
      <w:r>
        <w:t>zadevnih</w:t>
      </w:r>
      <w:proofErr w:type="spellEnd"/>
      <w:r>
        <w:t xml:space="preserve"> </w:t>
      </w:r>
      <w:proofErr w:type="spellStart"/>
      <w:r>
        <w:t>podjetij</w:t>
      </w:r>
      <w:proofErr w:type="spellEnd"/>
      <w:r>
        <w:t xml:space="preserve"> </w:t>
      </w:r>
      <w:proofErr w:type="spellStart"/>
      <w:r>
        <w:t>ali</w:t>
      </w:r>
      <w:proofErr w:type="spellEnd"/>
      <w:r>
        <w:t xml:space="preserve"> </w:t>
      </w:r>
      <w:proofErr w:type="spellStart"/>
      <w:r>
        <w:t>priznanih</w:t>
      </w:r>
      <w:proofErr w:type="spellEnd"/>
      <w:r>
        <w:t xml:space="preserve"> </w:t>
      </w:r>
      <w:proofErr w:type="spellStart"/>
      <w:r>
        <w:t>predstavnikih</w:t>
      </w:r>
      <w:proofErr w:type="spellEnd"/>
      <w:r>
        <w:t xml:space="preserve"> </w:t>
      </w:r>
      <w:proofErr w:type="spellStart"/>
      <w:r>
        <w:t>delavcev</w:t>
      </w:r>
      <w:proofErr w:type="spellEnd"/>
      <w:r>
        <w:t xml:space="preserve"> v </w:t>
      </w:r>
      <w:proofErr w:type="spellStart"/>
      <w:r>
        <w:t>teh</w:t>
      </w:r>
      <w:proofErr w:type="spellEnd"/>
      <w:r>
        <w:t xml:space="preserve"> </w:t>
      </w:r>
      <w:proofErr w:type="spellStart"/>
      <w:proofErr w:type="gramStart"/>
      <w:r>
        <w:t>podjetjih</w:t>
      </w:r>
      <w:proofErr w:type="spellEnd"/>
      <w:r>
        <w:t>;</w:t>
      </w:r>
      <w:proofErr w:type="gramEnd"/>
    </w:p>
    <w:p w14:paraId="36EB1893" w14:textId="77777777" w:rsidR="005C3109" w:rsidRDefault="005C3109">
      <w:pPr>
        <w:pStyle w:val="Point1"/>
      </w:pPr>
      <w:r>
        <w:tab/>
        <w:t>(ii)</w:t>
      </w:r>
      <w:r>
        <w:tab/>
      </w:r>
      <w:proofErr w:type="spellStart"/>
      <w:r>
        <w:t>pri</w:t>
      </w:r>
      <w:proofErr w:type="spellEnd"/>
      <w:r>
        <w:t xml:space="preserve"> </w:t>
      </w:r>
      <w:proofErr w:type="spellStart"/>
      <w:r>
        <w:t>združenjih</w:t>
      </w:r>
      <w:proofErr w:type="spellEnd"/>
      <w:r>
        <w:t xml:space="preserve"> </w:t>
      </w:r>
      <w:proofErr w:type="spellStart"/>
      <w:r>
        <w:t>potrošnikov</w:t>
      </w:r>
      <w:proofErr w:type="spellEnd"/>
      <w:r>
        <w:t xml:space="preserve">, </w:t>
      </w:r>
      <w:proofErr w:type="spellStart"/>
      <w:r>
        <w:t>kadar</w:t>
      </w:r>
      <w:proofErr w:type="spellEnd"/>
      <w:r>
        <w:t xml:space="preserve"> se </w:t>
      </w:r>
      <w:proofErr w:type="spellStart"/>
      <w:r>
        <w:t>predlagana</w:t>
      </w:r>
      <w:proofErr w:type="spellEnd"/>
      <w:r>
        <w:t xml:space="preserve"> </w:t>
      </w:r>
      <w:proofErr w:type="spellStart"/>
      <w:r>
        <w:t>koncentracija</w:t>
      </w:r>
      <w:proofErr w:type="spellEnd"/>
      <w:r>
        <w:t xml:space="preserve"> </w:t>
      </w:r>
      <w:proofErr w:type="spellStart"/>
      <w:r>
        <w:t>nanaša</w:t>
      </w:r>
      <w:proofErr w:type="spellEnd"/>
      <w:r>
        <w:t xml:space="preserve"> na </w:t>
      </w:r>
      <w:proofErr w:type="spellStart"/>
      <w:r>
        <w:t>proizvode</w:t>
      </w:r>
      <w:proofErr w:type="spellEnd"/>
      <w:r>
        <w:t xml:space="preserve"> </w:t>
      </w:r>
      <w:proofErr w:type="spellStart"/>
      <w:r>
        <w:t>ali</w:t>
      </w:r>
      <w:proofErr w:type="spellEnd"/>
      <w:r>
        <w:t xml:space="preserve"> </w:t>
      </w:r>
      <w:proofErr w:type="spellStart"/>
      <w:r>
        <w:t>storitve</w:t>
      </w:r>
      <w:proofErr w:type="spellEnd"/>
      <w:r>
        <w:t xml:space="preserve">, </w:t>
      </w:r>
      <w:proofErr w:type="spellStart"/>
      <w:r>
        <w:t>namenjene</w:t>
      </w:r>
      <w:proofErr w:type="spellEnd"/>
      <w:r>
        <w:t xml:space="preserve"> </w:t>
      </w:r>
      <w:proofErr w:type="spellStart"/>
      <w:r>
        <w:t>končnim</w:t>
      </w:r>
      <w:proofErr w:type="spellEnd"/>
      <w:r>
        <w:t xml:space="preserve"> </w:t>
      </w:r>
      <w:proofErr w:type="spellStart"/>
      <w:proofErr w:type="gramStart"/>
      <w:r>
        <w:t>porabnikom</w:t>
      </w:r>
      <w:proofErr w:type="spellEnd"/>
      <w:r>
        <w:t>;</w:t>
      </w:r>
      <w:proofErr w:type="gramEnd"/>
    </w:p>
    <w:p w14:paraId="741A9A23" w14:textId="77777777" w:rsidR="005C3109" w:rsidRDefault="005C3109">
      <w:pPr>
        <w:pStyle w:val="Point0"/>
      </w:pPr>
      <w:r>
        <w:tab/>
        <w:t>(d)</w:t>
      </w:r>
      <w:r>
        <w:tab/>
      </w:r>
      <w:proofErr w:type="spellStart"/>
      <w:r>
        <w:t>udeleženci</w:t>
      </w:r>
      <w:proofErr w:type="spellEnd"/>
      <w:r>
        <w:t xml:space="preserve">, </w:t>
      </w:r>
      <w:proofErr w:type="spellStart"/>
      <w:r>
        <w:t>za</w:t>
      </w:r>
      <w:proofErr w:type="spellEnd"/>
      <w:r>
        <w:t xml:space="preserve"> </w:t>
      </w:r>
      <w:proofErr w:type="spellStart"/>
      <w:r>
        <w:t>katere</w:t>
      </w:r>
      <w:proofErr w:type="spellEnd"/>
      <w:r>
        <w:t xml:space="preserve"> </w:t>
      </w:r>
      <w:proofErr w:type="spellStart"/>
      <w:r>
        <w:t>namerava</w:t>
      </w:r>
      <w:proofErr w:type="spellEnd"/>
      <w:r>
        <w:t xml:space="preserve"> </w:t>
      </w:r>
      <w:proofErr w:type="spellStart"/>
      <w:r>
        <w:t>Komisija</w:t>
      </w:r>
      <w:proofErr w:type="spellEnd"/>
      <w:r>
        <w:t xml:space="preserve"> </w:t>
      </w:r>
      <w:proofErr w:type="spellStart"/>
      <w:r>
        <w:t>sprejeti</w:t>
      </w:r>
      <w:proofErr w:type="spellEnd"/>
      <w:r>
        <w:t xml:space="preserve"> </w:t>
      </w:r>
      <w:proofErr w:type="spellStart"/>
      <w:r>
        <w:t>sklep</w:t>
      </w:r>
      <w:proofErr w:type="spellEnd"/>
      <w:r>
        <w:t xml:space="preserve"> v </w:t>
      </w:r>
      <w:proofErr w:type="spellStart"/>
      <w:r>
        <w:t>skladu</w:t>
      </w:r>
      <w:proofErr w:type="spellEnd"/>
      <w:r>
        <w:t xml:space="preserve"> s </w:t>
      </w:r>
      <w:proofErr w:type="spellStart"/>
      <w:r>
        <w:t>členom</w:t>
      </w:r>
      <w:proofErr w:type="spellEnd"/>
      <w:r>
        <w:t xml:space="preserve"> 14 </w:t>
      </w:r>
      <w:proofErr w:type="spellStart"/>
      <w:r>
        <w:t>ali</w:t>
      </w:r>
      <w:proofErr w:type="spellEnd"/>
      <w:r>
        <w:t xml:space="preserve"> 15 </w:t>
      </w:r>
      <w:proofErr w:type="spellStart"/>
      <w:r>
        <w:t>Uredbe</w:t>
      </w:r>
      <w:proofErr w:type="spellEnd"/>
      <w:r>
        <w:t xml:space="preserve"> (ES) </w:t>
      </w:r>
      <w:proofErr w:type="spellStart"/>
      <w:r>
        <w:t>št</w:t>
      </w:r>
      <w:proofErr w:type="spellEnd"/>
      <w:r>
        <w:t>. 139/2004.</w:t>
      </w:r>
    </w:p>
    <w:p w14:paraId="3B982FA5" w14:textId="77777777" w:rsidR="005C3109" w:rsidRDefault="005C3109">
      <w:pPr>
        <w:pStyle w:val="Titrearticle"/>
      </w:pPr>
      <w:proofErr w:type="spellStart"/>
      <w:r>
        <w:t>Člen</w:t>
      </w:r>
      <w:proofErr w:type="spellEnd"/>
      <w:r>
        <w:t xml:space="preserve"> 12</w:t>
      </w:r>
    </w:p>
    <w:p w14:paraId="58689B64" w14:textId="77777777" w:rsidR="005C3109" w:rsidRDefault="005C3109">
      <w:pPr>
        <w:pStyle w:val="NormalCentered"/>
        <w:rPr>
          <w:b/>
          <w:bCs/>
        </w:rPr>
      </w:pPr>
      <w:proofErr w:type="spellStart"/>
      <w:r>
        <w:rPr>
          <w:b/>
          <w:bCs/>
        </w:rPr>
        <w:t>Sklepi</w:t>
      </w:r>
      <w:proofErr w:type="spellEnd"/>
      <w:r>
        <w:rPr>
          <w:b/>
          <w:bCs/>
        </w:rPr>
        <w:t xml:space="preserve"> o </w:t>
      </w:r>
      <w:proofErr w:type="spellStart"/>
      <w:r>
        <w:rPr>
          <w:b/>
          <w:bCs/>
        </w:rPr>
        <w:t>zadržanju</w:t>
      </w:r>
      <w:proofErr w:type="spellEnd"/>
      <w:r>
        <w:rPr>
          <w:b/>
          <w:bCs/>
        </w:rPr>
        <w:t xml:space="preserve"> </w:t>
      </w:r>
      <w:proofErr w:type="spellStart"/>
      <w:r>
        <w:rPr>
          <w:b/>
          <w:bCs/>
        </w:rPr>
        <w:t>izvajanja</w:t>
      </w:r>
      <w:proofErr w:type="spellEnd"/>
      <w:r>
        <w:rPr>
          <w:b/>
          <w:bCs/>
        </w:rPr>
        <w:t xml:space="preserve"> </w:t>
      </w:r>
      <w:proofErr w:type="spellStart"/>
      <w:r>
        <w:rPr>
          <w:b/>
          <w:bCs/>
        </w:rPr>
        <w:t>koncentracij</w:t>
      </w:r>
      <w:proofErr w:type="spellEnd"/>
    </w:p>
    <w:p w14:paraId="401E2BFC" w14:textId="77777777" w:rsidR="005C3109" w:rsidRDefault="005C3109">
      <w:r>
        <w:t>1.</w:t>
      </w:r>
      <w:r>
        <w:tab/>
      </w:r>
      <w:proofErr w:type="spellStart"/>
      <w:r>
        <w:t>Če</w:t>
      </w:r>
      <w:proofErr w:type="spellEnd"/>
      <w:r>
        <w:t xml:space="preserve"> </w:t>
      </w:r>
      <w:proofErr w:type="spellStart"/>
      <w:r>
        <w:t>namerava</w:t>
      </w:r>
      <w:proofErr w:type="spellEnd"/>
      <w:r>
        <w:t xml:space="preserve"> </w:t>
      </w:r>
      <w:proofErr w:type="spellStart"/>
      <w:r>
        <w:t>Komisija</w:t>
      </w:r>
      <w:proofErr w:type="spellEnd"/>
      <w:r>
        <w:t xml:space="preserve"> </w:t>
      </w:r>
      <w:proofErr w:type="spellStart"/>
      <w:r>
        <w:t>sprejeti</w:t>
      </w:r>
      <w:proofErr w:type="spellEnd"/>
      <w:r>
        <w:t xml:space="preserve"> </w:t>
      </w:r>
      <w:proofErr w:type="spellStart"/>
      <w:r>
        <w:t>sklep</w:t>
      </w:r>
      <w:proofErr w:type="spellEnd"/>
      <w:r>
        <w:t xml:space="preserve"> v </w:t>
      </w:r>
      <w:proofErr w:type="spellStart"/>
      <w:r>
        <w:t>skladu</w:t>
      </w:r>
      <w:proofErr w:type="spellEnd"/>
      <w:r>
        <w:t xml:space="preserve"> s </w:t>
      </w:r>
      <w:proofErr w:type="spellStart"/>
      <w:r>
        <w:t>členom</w:t>
      </w:r>
      <w:proofErr w:type="spellEnd"/>
      <w:r>
        <w:t xml:space="preserve"> 7(3) </w:t>
      </w:r>
      <w:proofErr w:type="spellStart"/>
      <w:r>
        <w:t>Uredbe</w:t>
      </w:r>
      <w:proofErr w:type="spellEnd"/>
      <w:r>
        <w:t xml:space="preserve"> (ES) </w:t>
      </w:r>
      <w:proofErr w:type="spellStart"/>
      <w:r>
        <w:t>št</w:t>
      </w:r>
      <w:proofErr w:type="spellEnd"/>
      <w:r>
        <w:t xml:space="preserve">. 139/2004, </w:t>
      </w:r>
      <w:proofErr w:type="spellStart"/>
      <w:r>
        <w:t>ki</w:t>
      </w:r>
      <w:proofErr w:type="spellEnd"/>
      <w:r>
        <w:t xml:space="preserve"> </w:t>
      </w:r>
      <w:proofErr w:type="spellStart"/>
      <w:r>
        <w:t>bo</w:t>
      </w:r>
      <w:proofErr w:type="spellEnd"/>
      <w:r>
        <w:t xml:space="preserve"> </w:t>
      </w:r>
      <w:proofErr w:type="spellStart"/>
      <w:r>
        <w:t>neugodno</w:t>
      </w:r>
      <w:proofErr w:type="spellEnd"/>
      <w:r>
        <w:t xml:space="preserve"> </w:t>
      </w:r>
      <w:proofErr w:type="spellStart"/>
      <w:r>
        <w:t>vplival</w:t>
      </w:r>
      <w:proofErr w:type="spellEnd"/>
      <w:r>
        <w:t xml:space="preserve"> na </w:t>
      </w:r>
      <w:proofErr w:type="spellStart"/>
      <w:r>
        <w:t>eno</w:t>
      </w:r>
      <w:proofErr w:type="spellEnd"/>
      <w:r>
        <w:t xml:space="preserve"> </w:t>
      </w:r>
      <w:proofErr w:type="spellStart"/>
      <w:r>
        <w:t>ali</w:t>
      </w:r>
      <w:proofErr w:type="spellEnd"/>
      <w:r>
        <w:t xml:space="preserve"> </w:t>
      </w:r>
      <w:proofErr w:type="spellStart"/>
      <w:r>
        <w:t>več</w:t>
      </w:r>
      <w:proofErr w:type="spellEnd"/>
      <w:r>
        <w:t xml:space="preserve"> </w:t>
      </w:r>
      <w:proofErr w:type="spellStart"/>
      <w:r>
        <w:t>strank</w:t>
      </w:r>
      <w:proofErr w:type="spellEnd"/>
      <w:r>
        <w:t xml:space="preserve">, </w:t>
      </w:r>
      <w:proofErr w:type="spellStart"/>
      <w:r>
        <w:t>priglasiteljem</w:t>
      </w:r>
      <w:proofErr w:type="spellEnd"/>
      <w:r>
        <w:t xml:space="preserve"> in </w:t>
      </w:r>
      <w:proofErr w:type="spellStart"/>
      <w:r>
        <w:t>drugim</w:t>
      </w:r>
      <w:proofErr w:type="spellEnd"/>
      <w:r>
        <w:t xml:space="preserve"> </w:t>
      </w:r>
      <w:proofErr w:type="spellStart"/>
      <w:r>
        <w:t>udeleženim</w:t>
      </w:r>
      <w:proofErr w:type="spellEnd"/>
      <w:r>
        <w:t xml:space="preserve"> </w:t>
      </w:r>
      <w:proofErr w:type="spellStart"/>
      <w:r>
        <w:t>strankam</w:t>
      </w:r>
      <w:proofErr w:type="spellEnd"/>
      <w:r>
        <w:t xml:space="preserve"> </w:t>
      </w:r>
      <w:proofErr w:type="spellStart"/>
      <w:r>
        <w:t>pisno</w:t>
      </w:r>
      <w:proofErr w:type="spellEnd"/>
      <w:r>
        <w:t xml:space="preserve"> </w:t>
      </w:r>
      <w:proofErr w:type="spellStart"/>
      <w:r>
        <w:t>predloži</w:t>
      </w:r>
      <w:proofErr w:type="spellEnd"/>
      <w:r>
        <w:t xml:space="preserve"> </w:t>
      </w:r>
      <w:proofErr w:type="spellStart"/>
      <w:r>
        <w:t>svoje</w:t>
      </w:r>
      <w:proofErr w:type="spellEnd"/>
      <w:r>
        <w:t xml:space="preserve"> </w:t>
      </w:r>
      <w:proofErr w:type="spellStart"/>
      <w:r>
        <w:t>razloge</w:t>
      </w:r>
      <w:proofErr w:type="spellEnd"/>
      <w:r>
        <w:t xml:space="preserve"> </w:t>
      </w:r>
      <w:proofErr w:type="spellStart"/>
      <w:r>
        <w:t>za</w:t>
      </w:r>
      <w:proofErr w:type="spellEnd"/>
      <w:r>
        <w:t xml:space="preserve"> </w:t>
      </w:r>
      <w:proofErr w:type="spellStart"/>
      <w:r>
        <w:t>nasprotovanje</w:t>
      </w:r>
      <w:proofErr w:type="spellEnd"/>
      <w:r>
        <w:t xml:space="preserve"> ter </w:t>
      </w:r>
      <w:proofErr w:type="spellStart"/>
      <w:r>
        <w:t>določi</w:t>
      </w:r>
      <w:proofErr w:type="spellEnd"/>
      <w:r>
        <w:t xml:space="preserve"> </w:t>
      </w:r>
      <w:proofErr w:type="spellStart"/>
      <w:r>
        <w:t>rok</w:t>
      </w:r>
      <w:proofErr w:type="spellEnd"/>
      <w:r>
        <w:t>, v </w:t>
      </w:r>
      <w:proofErr w:type="spellStart"/>
      <w:r>
        <w:t>katerem</w:t>
      </w:r>
      <w:proofErr w:type="spellEnd"/>
      <w:r>
        <w:t xml:space="preserve"> </w:t>
      </w:r>
      <w:proofErr w:type="spellStart"/>
      <w:r>
        <w:t>smejo</w:t>
      </w:r>
      <w:proofErr w:type="spellEnd"/>
      <w:r>
        <w:t xml:space="preserve"> </w:t>
      </w:r>
      <w:proofErr w:type="spellStart"/>
      <w:r>
        <w:t>pisno</w:t>
      </w:r>
      <w:proofErr w:type="spellEnd"/>
      <w:r>
        <w:t xml:space="preserve"> </w:t>
      </w:r>
      <w:proofErr w:type="spellStart"/>
      <w:r>
        <w:t>izraziti</w:t>
      </w:r>
      <w:proofErr w:type="spellEnd"/>
      <w:r>
        <w:t xml:space="preserve"> </w:t>
      </w:r>
      <w:proofErr w:type="spellStart"/>
      <w:r>
        <w:t>svoje</w:t>
      </w:r>
      <w:proofErr w:type="spellEnd"/>
      <w:r>
        <w:t xml:space="preserve"> </w:t>
      </w:r>
      <w:proofErr w:type="spellStart"/>
      <w:r>
        <w:t>mnenje</w:t>
      </w:r>
      <w:proofErr w:type="spellEnd"/>
      <w:r>
        <w:t>.</w:t>
      </w:r>
    </w:p>
    <w:p w14:paraId="608A4886" w14:textId="77777777" w:rsidR="005C3109" w:rsidRDefault="005C3109">
      <w:r>
        <w:t>2.</w:t>
      </w:r>
      <w:r>
        <w:tab/>
      </w:r>
      <w:proofErr w:type="spellStart"/>
      <w:r>
        <w:t>Če</w:t>
      </w:r>
      <w:proofErr w:type="spellEnd"/>
      <w:r>
        <w:t xml:space="preserve"> je </w:t>
      </w:r>
      <w:proofErr w:type="spellStart"/>
      <w:r>
        <w:t>Komisija</w:t>
      </w:r>
      <w:proofErr w:type="spellEnd"/>
      <w:r>
        <w:t xml:space="preserve"> v </w:t>
      </w:r>
      <w:proofErr w:type="spellStart"/>
      <w:r>
        <w:t>skladu</w:t>
      </w:r>
      <w:proofErr w:type="spellEnd"/>
      <w:r>
        <w:t xml:space="preserve"> s </w:t>
      </w:r>
      <w:proofErr w:type="spellStart"/>
      <w:r>
        <w:t>členom</w:t>
      </w:r>
      <w:proofErr w:type="spellEnd"/>
      <w:r>
        <w:t xml:space="preserve"> 18(2) </w:t>
      </w:r>
      <w:proofErr w:type="spellStart"/>
      <w:r>
        <w:t>Uredbe</w:t>
      </w:r>
      <w:proofErr w:type="spellEnd"/>
      <w:r>
        <w:t xml:space="preserve"> (ES) </w:t>
      </w:r>
      <w:proofErr w:type="spellStart"/>
      <w:r>
        <w:t>št</w:t>
      </w:r>
      <w:proofErr w:type="spellEnd"/>
      <w:r>
        <w:t xml:space="preserve">. 139/2004 </w:t>
      </w:r>
      <w:proofErr w:type="spellStart"/>
      <w:r>
        <w:t>začasno</w:t>
      </w:r>
      <w:proofErr w:type="spellEnd"/>
      <w:r>
        <w:t xml:space="preserve"> </w:t>
      </w:r>
      <w:proofErr w:type="spellStart"/>
      <w:r>
        <w:t>sprejela</w:t>
      </w:r>
      <w:proofErr w:type="spellEnd"/>
      <w:r>
        <w:t xml:space="preserve"> </w:t>
      </w:r>
      <w:proofErr w:type="spellStart"/>
      <w:r>
        <w:t>sklep</w:t>
      </w:r>
      <w:proofErr w:type="spellEnd"/>
      <w:r>
        <w:t xml:space="preserve"> </w:t>
      </w:r>
      <w:proofErr w:type="spellStart"/>
      <w:r>
        <w:t>iz</w:t>
      </w:r>
      <w:proofErr w:type="spellEnd"/>
      <w:r>
        <w:t xml:space="preserve"> </w:t>
      </w:r>
      <w:proofErr w:type="spellStart"/>
      <w:r>
        <w:t>odstavka</w:t>
      </w:r>
      <w:proofErr w:type="spellEnd"/>
      <w:r>
        <w:t xml:space="preserve"> 1 </w:t>
      </w:r>
      <w:proofErr w:type="spellStart"/>
      <w:r>
        <w:t>tega</w:t>
      </w:r>
      <w:proofErr w:type="spellEnd"/>
      <w:r>
        <w:t xml:space="preserve"> </w:t>
      </w:r>
      <w:proofErr w:type="spellStart"/>
      <w:r>
        <w:t>člena</w:t>
      </w:r>
      <w:proofErr w:type="spellEnd"/>
      <w:r>
        <w:t xml:space="preserve">, ne da bi </w:t>
      </w:r>
      <w:proofErr w:type="spellStart"/>
      <w:r>
        <w:t>priglasiteljem</w:t>
      </w:r>
      <w:proofErr w:type="spellEnd"/>
      <w:r>
        <w:t xml:space="preserve"> in </w:t>
      </w:r>
      <w:proofErr w:type="spellStart"/>
      <w:r>
        <w:t>drugim</w:t>
      </w:r>
      <w:proofErr w:type="spellEnd"/>
      <w:r>
        <w:t xml:space="preserve"> </w:t>
      </w:r>
      <w:proofErr w:type="spellStart"/>
      <w:r>
        <w:t>udeleženim</w:t>
      </w:r>
      <w:proofErr w:type="spellEnd"/>
      <w:r>
        <w:t xml:space="preserve"> </w:t>
      </w:r>
      <w:proofErr w:type="spellStart"/>
      <w:r>
        <w:t>strankam</w:t>
      </w:r>
      <w:proofErr w:type="spellEnd"/>
      <w:r>
        <w:t xml:space="preserve"> </w:t>
      </w:r>
      <w:proofErr w:type="spellStart"/>
      <w:r>
        <w:t>dala</w:t>
      </w:r>
      <w:proofErr w:type="spellEnd"/>
      <w:r>
        <w:t xml:space="preserve"> </w:t>
      </w:r>
      <w:proofErr w:type="spellStart"/>
      <w:r>
        <w:t>priložnost</w:t>
      </w:r>
      <w:proofErr w:type="spellEnd"/>
      <w:r>
        <w:t xml:space="preserve">, da </w:t>
      </w:r>
      <w:proofErr w:type="spellStart"/>
      <w:r>
        <w:t>izrazijo</w:t>
      </w:r>
      <w:proofErr w:type="spellEnd"/>
      <w:r>
        <w:t xml:space="preserve"> </w:t>
      </w:r>
      <w:proofErr w:type="spellStart"/>
      <w:r>
        <w:t>svoje</w:t>
      </w:r>
      <w:proofErr w:type="spellEnd"/>
      <w:r>
        <w:t xml:space="preserve"> </w:t>
      </w:r>
      <w:proofErr w:type="spellStart"/>
      <w:r>
        <w:t>mnenje</w:t>
      </w:r>
      <w:proofErr w:type="spellEnd"/>
      <w:r>
        <w:t xml:space="preserve">, </w:t>
      </w:r>
      <w:proofErr w:type="spellStart"/>
      <w:r>
        <w:t>jim</w:t>
      </w:r>
      <w:proofErr w:type="spellEnd"/>
      <w:r>
        <w:t xml:space="preserve"> </w:t>
      </w:r>
      <w:proofErr w:type="spellStart"/>
      <w:r>
        <w:t>nemudoma</w:t>
      </w:r>
      <w:proofErr w:type="spellEnd"/>
      <w:r>
        <w:t xml:space="preserve"> </w:t>
      </w:r>
      <w:proofErr w:type="spellStart"/>
      <w:r>
        <w:t>pošlje</w:t>
      </w:r>
      <w:proofErr w:type="spellEnd"/>
      <w:r>
        <w:t xml:space="preserve"> </w:t>
      </w:r>
      <w:proofErr w:type="spellStart"/>
      <w:r>
        <w:t>besedilo</w:t>
      </w:r>
      <w:proofErr w:type="spellEnd"/>
      <w:r>
        <w:t xml:space="preserve"> </w:t>
      </w:r>
      <w:proofErr w:type="spellStart"/>
      <w:r>
        <w:t>začasnega</w:t>
      </w:r>
      <w:proofErr w:type="spellEnd"/>
      <w:r>
        <w:t xml:space="preserve"> </w:t>
      </w:r>
      <w:proofErr w:type="spellStart"/>
      <w:r>
        <w:t>sklepa</w:t>
      </w:r>
      <w:proofErr w:type="spellEnd"/>
      <w:r>
        <w:t xml:space="preserve"> in </w:t>
      </w:r>
      <w:proofErr w:type="spellStart"/>
      <w:r>
        <w:t>določi</w:t>
      </w:r>
      <w:proofErr w:type="spellEnd"/>
      <w:r>
        <w:t xml:space="preserve"> </w:t>
      </w:r>
      <w:proofErr w:type="spellStart"/>
      <w:r>
        <w:t>rok</w:t>
      </w:r>
      <w:proofErr w:type="spellEnd"/>
      <w:r>
        <w:t>, v </w:t>
      </w:r>
      <w:proofErr w:type="spellStart"/>
      <w:r>
        <w:t>katerem</w:t>
      </w:r>
      <w:proofErr w:type="spellEnd"/>
      <w:r>
        <w:t xml:space="preserve"> </w:t>
      </w:r>
      <w:proofErr w:type="spellStart"/>
      <w:r>
        <w:t>smejo</w:t>
      </w:r>
      <w:proofErr w:type="spellEnd"/>
      <w:r>
        <w:t xml:space="preserve"> </w:t>
      </w:r>
      <w:proofErr w:type="spellStart"/>
      <w:r>
        <w:t>izraziti</w:t>
      </w:r>
      <w:proofErr w:type="spellEnd"/>
      <w:r>
        <w:t xml:space="preserve"> </w:t>
      </w:r>
      <w:proofErr w:type="spellStart"/>
      <w:r>
        <w:t>svoje</w:t>
      </w:r>
      <w:proofErr w:type="spellEnd"/>
      <w:r>
        <w:t xml:space="preserve"> </w:t>
      </w:r>
      <w:proofErr w:type="spellStart"/>
      <w:r>
        <w:t>mnenje</w:t>
      </w:r>
      <w:proofErr w:type="spellEnd"/>
      <w:r>
        <w:t>.</w:t>
      </w:r>
    </w:p>
    <w:p w14:paraId="340D1EB0" w14:textId="77777777" w:rsidR="005C3109" w:rsidRDefault="005C3109">
      <w:proofErr w:type="spellStart"/>
      <w:r>
        <w:t>Potem</w:t>
      </w:r>
      <w:proofErr w:type="spellEnd"/>
      <w:r>
        <w:t xml:space="preserve"> ko </w:t>
      </w:r>
      <w:proofErr w:type="spellStart"/>
      <w:r>
        <w:t>priglasitelji</w:t>
      </w:r>
      <w:proofErr w:type="spellEnd"/>
      <w:r>
        <w:t xml:space="preserve"> in </w:t>
      </w:r>
      <w:proofErr w:type="spellStart"/>
      <w:r>
        <w:t>druge</w:t>
      </w:r>
      <w:proofErr w:type="spellEnd"/>
      <w:r>
        <w:t xml:space="preserve"> </w:t>
      </w:r>
      <w:proofErr w:type="spellStart"/>
      <w:r>
        <w:t>udeležene</w:t>
      </w:r>
      <w:proofErr w:type="spellEnd"/>
      <w:r>
        <w:t xml:space="preserve"> </w:t>
      </w:r>
      <w:proofErr w:type="spellStart"/>
      <w:r>
        <w:t>stranke</w:t>
      </w:r>
      <w:proofErr w:type="spellEnd"/>
      <w:r>
        <w:t xml:space="preserve"> </w:t>
      </w:r>
      <w:proofErr w:type="spellStart"/>
      <w:r>
        <w:t>izrazijo</w:t>
      </w:r>
      <w:proofErr w:type="spellEnd"/>
      <w:r>
        <w:t xml:space="preserve"> </w:t>
      </w:r>
      <w:proofErr w:type="spellStart"/>
      <w:r>
        <w:t>svoje</w:t>
      </w:r>
      <w:proofErr w:type="spellEnd"/>
      <w:r>
        <w:t xml:space="preserve"> </w:t>
      </w:r>
      <w:proofErr w:type="spellStart"/>
      <w:r>
        <w:t>mnenje</w:t>
      </w:r>
      <w:proofErr w:type="spellEnd"/>
      <w:r>
        <w:t xml:space="preserve">, </w:t>
      </w:r>
      <w:proofErr w:type="spellStart"/>
      <w:r>
        <w:t>Komisija</w:t>
      </w:r>
      <w:proofErr w:type="spellEnd"/>
      <w:r>
        <w:t xml:space="preserve"> </w:t>
      </w:r>
      <w:proofErr w:type="spellStart"/>
      <w:r>
        <w:t>sprejme</w:t>
      </w:r>
      <w:proofErr w:type="spellEnd"/>
      <w:r>
        <w:t xml:space="preserve"> </w:t>
      </w:r>
      <w:proofErr w:type="spellStart"/>
      <w:r>
        <w:t>končni</w:t>
      </w:r>
      <w:proofErr w:type="spellEnd"/>
      <w:r>
        <w:t xml:space="preserve"> </w:t>
      </w:r>
      <w:proofErr w:type="spellStart"/>
      <w:r>
        <w:t>sklep</w:t>
      </w:r>
      <w:proofErr w:type="spellEnd"/>
      <w:r>
        <w:t>, s </w:t>
      </w:r>
      <w:proofErr w:type="spellStart"/>
      <w:r>
        <w:t>katerim</w:t>
      </w:r>
      <w:proofErr w:type="spellEnd"/>
      <w:r>
        <w:t xml:space="preserve"> </w:t>
      </w:r>
      <w:proofErr w:type="spellStart"/>
      <w:r>
        <w:t>razveljavi</w:t>
      </w:r>
      <w:proofErr w:type="spellEnd"/>
      <w:r>
        <w:t xml:space="preserve">, </w:t>
      </w:r>
      <w:proofErr w:type="spellStart"/>
      <w:r>
        <w:t>spremeni</w:t>
      </w:r>
      <w:proofErr w:type="spellEnd"/>
      <w:r>
        <w:t xml:space="preserve"> </w:t>
      </w:r>
      <w:proofErr w:type="spellStart"/>
      <w:r>
        <w:t>ali</w:t>
      </w:r>
      <w:proofErr w:type="spellEnd"/>
      <w:r>
        <w:t xml:space="preserve"> </w:t>
      </w:r>
      <w:proofErr w:type="spellStart"/>
      <w:r>
        <w:t>potrdi</w:t>
      </w:r>
      <w:proofErr w:type="spellEnd"/>
      <w:r>
        <w:t xml:space="preserve"> </w:t>
      </w:r>
      <w:proofErr w:type="spellStart"/>
      <w:r>
        <w:t>začasni</w:t>
      </w:r>
      <w:proofErr w:type="spellEnd"/>
      <w:r>
        <w:t xml:space="preserve"> </w:t>
      </w:r>
      <w:proofErr w:type="spellStart"/>
      <w:r>
        <w:t>sklep</w:t>
      </w:r>
      <w:proofErr w:type="spellEnd"/>
      <w:r>
        <w:t xml:space="preserve">. </w:t>
      </w:r>
      <w:proofErr w:type="spellStart"/>
      <w:r>
        <w:t>Če</w:t>
      </w:r>
      <w:proofErr w:type="spellEnd"/>
      <w:r>
        <w:t xml:space="preserve"> </w:t>
      </w:r>
      <w:proofErr w:type="spellStart"/>
      <w:r>
        <w:t>priglasitelji</w:t>
      </w:r>
      <w:proofErr w:type="spellEnd"/>
      <w:r>
        <w:t xml:space="preserve"> in </w:t>
      </w:r>
      <w:proofErr w:type="spellStart"/>
      <w:r>
        <w:t>druge</w:t>
      </w:r>
      <w:proofErr w:type="spellEnd"/>
      <w:r>
        <w:t xml:space="preserve"> </w:t>
      </w:r>
      <w:proofErr w:type="spellStart"/>
      <w:r>
        <w:t>udeležene</w:t>
      </w:r>
      <w:proofErr w:type="spellEnd"/>
      <w:r>
        <w:t xml:space="preserve"> </w:t>
      </w:r>
      <w:proofErr w:type="spellStart"/>
      <w:r>
        <w:t>stranke</w:t>
      </w:r>
      <w:proofErr w:type="spellEnd"/>
      <w:r>
        <w:t xml:space="preserve"> </w:t>
      </w:r>
      <w:proofErr w:type="spellStart"/>
      <w:r>
        <w:t>svojega</w:t>
      </w:r>
      <w:proofErr w:type="spellEnd"/>
      <w:r>
        <w:t xml:space="preserve"> </w:t>
      </w:r>
      <w:proofErr w:type="spellStart"/>
      <w:r>
        <w:t>mnenja</w:t>
      </w:r>
      <w:proofErr w:type="spellEnd"/>
      <w:r>
        <w:t xml:space="preserve"> ne </w:t>
      </w:r>
      <w:proofErr w:type="spellStart"/>
      <w:r>
        <w:t>izrazijo</w:t>
      </w:r>
      <w:proofErr w:type="spellEnd"/>
      <w:r>
        <w:t xml:space="preserve"> </w:t>
      </w:r>
      <w:proofErr w:type="spellStart"/>
      <w:r>
        <w:t>pisno</w:t>
      </w:r>
      <w:proofErr w:type="spellEnd"/>
      <w:r>
        <w:t xml:space="preserve"> v </w:t>
      </w:r>
      <w:proofErr w:type="spellStart"/>
      <w:r>
        <w:t>določenem</w:t>
      </w:r>
      <w:proofErr w:type="spellEnd"/>
      <w:r>
        <w:t xml:space="preserve"> </w:t>
      </w:r>
      <w:proofErr w:type="spellStart"/>
      <w:r>
        <w:t>roku</w:t>
      </w:r>
      <w:proofErr w:type="spellEnd"/>
      <w:r>
        <w:t xml:space="preserve">, </w:t>
      </w:r>
      <w:proofErr w:type="spellStart"/>
      <w:r>
        <w:t>postane</w:t>
      </w:r>
      <w:proofErr w:type="spellEnd"/>
      <w:r>
        <w:t xml:space="preserve"> po </w:t>
      </w:r>
      <w:proofErr w:type="spellStart"/>
      <w:r>
        <w:t>preteku</w:t>
      </w:r>
      <w:proofErr w:type="spellEnd"/>
      <w:r>
        <w:t xml:space="preserve"> </w:t>
      </w:r>
      <w:proofErr w:type="spellStart"/>
      <w:r>
        <w:t>tega</w:t>
      </w:r>
      <w:proofErr w:type="spellEnd"/>
      <w:r>
        <w:t xml:space="preserve"> </w:t>
      </w:r>
      <w:proofErr w:type="spellStart"/>
      <w:r>
        <w:t>roka</w:t>
      </w:r>
      <w:proofErr w:type="spellEnd"/>
      <w:r>
        <w:t xml:space="preserve"> </w:t>
      </w:r>
      <w:proofErr w:type="spellStart"/>
      <w:r>
        <w:t>začasni</w:t>
      </w:r>
      <w:proofErr w:type="spellEnd"/>
      <w:r>
        <w:t xml:space="preserve"> </w:t>
      </w:r>
      <w:proofErr w:type="spellStart"/>
      <w:r>
        <w:t>sklep</w:t>
      </w:r>
      <w:proofErr w:type="spellEnd"/>
      <w:r>
        <w:t xml:space="preserve"> </w:t>
      </w:r>
      <w:proofErr w:type="spellStart"/>
      <w:r>
        <w:t>Komisije</w:t>
      </w:r>
      <w:proofErr w:type="spellEnd"/>
      <w:r>
        <w:t xml:space="preserve"> </w:t>
      </w:r>
      <w:proofErr w:type="spellStart"/>
      <w:r>
        <w:t>dokončen</w:t>
      </w:r>
      <w:proofErr w:type="spellEnd"/>
      <w:r>
        <w:t>.</w:t>
      </w:r>
    </w:p>
    <w:p w14:paraId="765F0FE4" w14:textId="77777777" w:rsidR="005C3109" w:rsidRDefault="005C3109">
      <w:pPr>
        <w:pStyle w:val="Titrearticle"/>
      </w:pPr>
      <w:proofErr w:type="spellStart"/>
      <w:r>
        <w:t>Člen</w:t>
      </w:r>
      <w:proofErr w:type="spellEnd"/>
      <w:r>
        <w:t xml:space="preserve"> 13</w:t>
      </w:r>
    </w:p>
    <w:p w14:paraId="37F18262" w14:textId="77777777" w:rsidR="005C3109" w:rsidRDefault="005C3109">
      <w:pPr>
        <w:pStyle w:val="NormalCentered"/>
        <w:rPr>
          <w:b/>
          <w:bCs/>
        </w:rPr>
      </w:pPr>
      <w:proofErr w:type="spellStart"/>
      <w:r>
        <w:rPr>
          <w:b/>
          <w:bCs/>
        </w:rPr>
        <w:t>Sklepi</w:t>
      </w:r>
      <w:proofErr w:type="spellEnd"/>
      <w:r>
        <w:rPr>
          <w:b/>
          <w:bCs/>
        </w:rPr>
        <w:t xml:space="preserve"> o </w:t>
      </w:r>
      <w:proofErr w:type="spellStart"/>
      <w:r>
        <w:rPr>
          <w:b/>
          <w:bCs/>
        </w:rPr>
        <w:t>vsebini</w:t>
      </w:r>
      <w:proofErr w:type="spellEnd"/>
      <w:r>
        <w:rPr>
          <w:b/>
          <w:bCs/>
        </w:rPr>
        <w:t xml:space="preserve"> primera</w:t>
      </w:r>
    </w:p>
    <w:p w14:paraId="4723BA73" w14:textId="77777777" w:rsidR="005C3109" w:rsidRDefault="005C3109">
      <w:r>
        <w:t>1.</w:t>
      </w:r>
      <w:r>
        <w:tab/>
      </w:r>
      <w:proofErr w:type="spellStart"/>
      <w:r>
        <w:t>Če</w:t>
      </w:r>
      <w:proofErr w:type="spellEnd"/>
      <w:r>
        <w:t xml:space="preserve"> </w:t>
      </w:r>
      <w:proofErr w:type="spellStart"/>
      <w:r>
        <w:t>Komisija</w:t>
      </w:r>
      <w:proofErr w:type="spellEnd"/>
      <w:r>
        <w:t xml:space="preserve"> </w:t>
      </w:r>
      <w:proofErr w:type="spellStart"/>
      <w:r>
        <w:t>namerava</w:t>
      </w:r>
      <w:proofErr w:type="spellEnd"/>
      <w:r>
        <w:t xml:space="preserve"> </w:t>
      </w:r>
      <w:proofErr w:type="spellStart"/>
      <w:r>
        <w:t>sprejeti</w:t>
      </w:r>
      <w:proofErr w:type="spellEnd"/>
      <w:r>
        <w:t xml:space="preserve"> </w:t>
      </w:r>
      <w:proofErr w:type="spellStart"/>
      <w:r>
        <w:t>sklep</w:t>
      </w:r>
      <w:proofErr w:type="spellEnd"/>
      <w:r>
        <w:t xml:space="preserve"> na </w:t>
      </w:r>
      <w:proofErr w:type="spellStart"/>
      <w:r>
        <w:t>podlagi</w:t>
      </w:r>
      <w:proofErr w:type="spellEnd"/>
      <w:r>
        <w:t xml:space="preserve"> </w:t>
      </w:r>
      <w:proofErr w:type="spellStart"/>
      <w:r>
        <w:t>člena</w:t>
      </w:r>
      <w:proofErr w:type="spellEnd"/>
      <w:r>
        <w:t xml:space="preserve"> 6(3) </w:t>
      </w:r>
      <w:proofErr w:type="spellStart"/>
      <w:r>
        <w:t>ali</w:t>
      </w:r>
      <w:proofErr w:type="spellEnd"/>
      <w:r>
        <w:t xml:space="preserve"> </w:t>
      </w:r>
      <w:proofErr w:type="spellStart"/>
      <w:r>
        <w:t>člena</w:t>
      </w:r>
      <w:proofErr w:type="spellEnd"/>
      <w:r>
        <w:t xml:space="preserve"> 8(2) do (6) </w:t>
      </w:r>
      <w:proofErr w:type="spellStart"/>
      <w:r>
        <w:t>Uredbe</w:t>
      </w:r>
      <w:proofErr w:type="spellEnd"/>
      <w:r>
        <w:t xml:space="preserve"> (ES) </w:t>
      </w:r>
      <w:proofErr w:type="spellStart"/>
      <w:r>
        <w:t>št</w:t>
      </w:r>
      <w:proofErr w:type="spellEnd"/>
      <w:r>
        <w:t xml:space="preserve">. 139/2004, </w:t>
      </w:r>
      <w:proofErr w:type="spellStart"/>
      <w:r>
        <w:t>pred</w:t>
      </w:r>
      <w:proofErr w:type="spellEnd"/>
      <w:r>
        <w:t xml:space="preserve"> </w:t>
      </w:r>
      <w:proofErr w:type="spellStart"/>
      <w:r>
        <w:t>posvetovanjem</w:t>
      </w:r>
      <w:proofErr w:type="spellEnd"/>
      <w:r>
        <w:t xml:space="preserve"> s </w:t>
      </w:r>
      <w:proofErr w:type="spellStart"/>
      <w:r>
        <w:t>Svetovalnim</w:t>
      </w:r>
      <w:proofErr w:type="spellEnd"/>
      <w:r>
        <w:t xml:space="preserve"> </w:t>
      </w:r>
      <w:proofErr w:type="spellStart"/>
      <w:r>
        <w:t>odborom</w:t>
      </w:r>
      <w:proofErr w:type="spellEnd"/>
      <w:r>
        <w:t xml:space="preserve"> v </w:t>
      </w:r>
      <w:proofErr w:type="spellStart"/>
      <w:r>
        <w:t>skladu</w:t>
      </w:r>
      <w:proofErr w:type="spellEnd"/>
      <w:r>
        <w:t xml:space="preserve"> s </w:t>
      </w:r>
      <w:proofErr w:type="spellStart"/>
      <w:r>
        <w:t>členom</w:t>
      </w:r>
      <w:proofErr w:type="spellEnd"/>
      <w:r>
        <w:t xml:space="preserve"> 18(1) in (3) </w:t>
      </w:r>
      <w:proofErr w:type="spellStart"/>
      <w:r>
        <w:t>navedene</w:t>
      </w:r>
      <w:proofErr w:type="spellEnd"/>
      <w:r>
        <w:t xml:space="preserve"> </w:t>
      </w:r>
      <w:proofErr w:type="spellStart"/>
      <w:r>
        <w:t>uredbe</w:t>
      </w:r>
      <w:proofErr w:type="spellEnd"/>
      <w:r>
        <w:t xml:space="preserve"> </w:t>
      </w:r>
      <w:proofErr w:type="spellStart"/>
      <w:r>
        <w:t>zasliši</w:t>
      </w:r>
      <w:proofErr w:type="spellEnd"/>
      <w:r>
        <w:t xml:space="preserve"> </w:t>
      </w:r>
      <w:proofErr w:type="spellStart"/>
      <w:r>
        <w:t>stranke</w:t>
      </w:r>
      <w:proofErr w:type="spellEnd"/>
      <w:r>
        <w:t>.</w:t>
      </w:r>
    </w:p>
    <w:p w14:paraId="40B4A73E" w14:textId="77777777" w:rsidR="005C3109" w:rsidRDefault="005C3109">
      <w:proofErr w:type="spellStart"/>
      <w:r>
        <w:t>Člen</w:t>
      </w:r>
      <w:proofErr w:type="spellEnd"/>
      <w:r>
        <w:t xml:space="preserve"> 12(2) te </w:t>
      </w:r>
      <w:proofErr w:type="spellStart"/>
      <w:r>
        <w:t>uredbe</w:t>
      </w:r>
      <w:proofErr w:type="spellEnd"/>
      <w:r>
        <w:t xml:space="preserve"> se </w:t>
      </w:r>
      <w:proofErr w:type="spellStart"/>
      <w:r>
        <w:t>smiselno</w:t>
      </w:r>
      <w:proofErr w:type="spellEnd"/>
      <w:r>
        <w:t xml:space="preserve"> </w:t>
      </w:r>
      <w:proofErr w:type="spellStart"/>
      <w:r>
        <w:t>uporablja</w:t>
      </w:r>
      <w:proofErr w:type="spellEnd"/>
      <w:r>
        <w:t xml:space="preserve">, </w:t>
      </w:r>
      <w:proofErr w:type="spellStart"/>
      <w:r>
        <w:t>kadar</w:t>
      </w:r>
      <w:proofErr w:type="spellEnd"/>
      <w:r>
        <w:t xml:space="preserve"> </w:t>
      </w:r>
      <w:proofErr w:type="spellStart"/>
      <w:r>
        <w:t>Komisija</w:t>
      </w:r>
      <w:proofErr w:type="spellEnd"/>
      <w:r>
        <w:t xml:space="preserve"> </w:t>
      </w:r>
      <w:proofErr w:type="spellStart"/>
      <w:r>
        <w:t>pri</w:t>
      </w:r>
      <w:proofErr w:type="spellEnd"/>
      <w:r>
        <w:t xml:space="preserve"> </w:t>
      </w:r>
      <w:proofErr w:type="spellStart"/>
      <w:r>
        <w:t>uporabi</w:t>
      </w:r>
      <w:proofErr w:type="spellEnd"/>
      <w:r>
        <w:t xml:space="preserve"> </w:t>
      </w:r>
      <w:proofErr w:type="spellStart"/>
      <w:r>
        <w:t>člena</w:t>
      </w:r>
      <w:proofErr w:type="spellEnd"/>
      <w:r>
        <w:t xml:space="preserve"> 18(2) </w:t>
      </w:r>
      <w:proofErr w:type="spellStart"/>
      <w:r>
        <w:t>Uredbe</w:t>
      </w:r>
      <w:proofErr w:type="spellEnd"/>
      <w:r>
        <w:t xml:space="preserve"> (ES) </w:t>
      </w:r>
      <w:proofErr w:type="spellStart"/>
      <w:r>
        <w:t>št</w:t>
      </w:r>
      <w:proofErr w:type="spellEnd"/>
      <w:r>
        <w:t xml:space="preserve">. 139/2004 </w:t>
      </w:r>
      <w:proofErr w:type="spellStart"/>
      <w:r>
        <w:t>začasno</w:t>
      </w:r>
      <w:proofErr w:type="spellEnd"/>
      <w:r>
        <w:t xml:space="preserve"> </w:t>
      </w:r>
      <w:proofErr w:type="spellStart"/>
      <w:r>
        <w:t>sprejme</w:t>
      </w:r>
      <w:proofErr w:type="spellEnd"/>
      <w:r>
        <w:t xml:space="preserve"> </w:t>
      </w:r>
      <w:proofErr w:type="spellStart"/>
      <w:r>
        <w:t>sklep</w:t>
      </w:r>
      <w:proofErr w:type="spellEnd"/>
      <w:r>
        <w:t xml:space="preserve"> na </w:t>
      </w:r>
      <w:proofErr w:type="spellStart"/>
      <w:r>
        <w:t>podlagi</w:t>
      </w:r>
      <w:proofErr w:type="spellEnd"/>
      <w:r>
        <w:t xml:space="preserve"> </w:t>
      </w:r>
      <w:proofErr w:type="spellStart"/>
      <w:r>
        <w:t>člena</w:t>
      </w:r>
      <w:proofErr w:type="spellEnd"/>
      <w:r>
        <w:t xml:space="preserve"> 8(5) </w:t>
      </w:r>
      <w:proofErr w:type="spellStart"/>
      <w:r>
        <w:t>navedene</w:t>
      </w:r>
      <w:proofErr w:type="spellEnd"/>
      <w:r>
        <w:t xml:space="preserve"> </w:t>
      </w:r>
      <w:proofErr w:type="spellStart"/>
      <w:r>
        <w:t>uredbe</w:t>
      </w:r>
      <w:proofErr w:type="spellEnd"/>
      <w:r>
        <w:t>.</w:t>
      </w:r>
    </w:p>
    <w:p w14:paraId="6D80CAB7" w14:textId="77777777" w:rsidR="005C3109" w:rsidRDefault="005C3109">
      <w:r>
        <w:t>2.</w:t>
      </w:r>
      <w:r>
        <w:tab/>
      </w:r>
      <w:proofErr w:type="spellStart"/>
      <w:r>
        <w:t>Komisija</w:t>
      </w:r>
      <w:proofErr w:type="spellEnd"/>
      <w:r>
        <w:t xml:space="preserve"> </w:t>
      </w:r>
      <w:proofErr w:type="spellStart"/>
      <w:r>
        <w:t>svoje</w:t>
      </w:r>
      <w:proofErr w:type="spellEnd"/>
      <w:r>
        <w:t xml:space="preserve"> </w:t>
      </w:r>
      <w:proofErr w:type="spellStart"/>
      <w:r>
        <w:t>razloge</w:t>
      </w:r>
      <w:proofErr w:type="spellEnd"/>
      <w:r>
        <w:t xml:space="preserve"> </w:t>
      </w:r>
      <w:proofErr w:type="spellStart"/>
      <w:r>
        <w:t>za</w:t>
      </w:r>
      <w:proofErr w:type="spellEnd"/>
      <w:r>
        <w:t xml:space="preserve"> </w:t>
      </w:r>
      <w:proofErr w:type="spellStart"/>
      <w:r>
        <w:t>nasprotovanje</w:t>
      </w:r>
      <w:proofErr w:type="spellEnd"/>
      <w:r>
        <w:t xml:space="preserve"> na </w:t>
      </w:r>
      <w:proofErr w:type="spellStart"/>
      <w:r>
        <w:t>priglasitelje</w:t>
      </w:r>
      <w:proofErr w:type="spellEnd"/>
      <w:r>
        <w:t xml:space="preserve"> </w:t>
      </w:r>
      <w:proofErr w:type="spellStart"/>
      <w:r>
        <w:t>pisno</w:t>
      </w:r>
      <w:proofErr w:type="spellEnd"/>
      <w:r>
        <w:t xml:space="preserve"> </w:t>
      </w:r>
      <w:proofErr w:type="spellStart"/>
      <w:r>
        <w:t>naslovi</w:t>
      </w:r>
      <w:proofErr w:type="spellEnd"/>
      <w:r>
        <w:t xml:space="preserve"> v </w:t>
      </w:r>
      <w:proofErr w:type="spellStart"/>
      <w:r>
        <w:t>obvestilu</w:t>
      </w:r>
      <w:proofErr w:type="spellEnd"/>
      <w:r>
        <w:t xml:space="preserve"> o </w:t>
      </w:r>
      <w:proofErr w:type="spellStart"/>
      <w:r>
        <w:t>nasprotovanju</w:t>
      </w:r>
      <w:proofErr w:type="spellEnd"/>
      <w:r>
        <w:t xml:space="preserve">. Po </w:t>
      </w:r>
      <w:proofErr w:type="spellStart"/>
      <w:r>
        <w:t>izdaji</w:t>
      </w:r>
      <w:proofErr w:type="spellEnd"/>
      <w:r>
        <w:t xml:space="preserve"> </w:t>
      </w:r>
      <w:proofErr w:type="spellStart"/>
      <w:r>
        <w:t>obvestila</w:t>
      </w:r>
      <w:proofErr w:type="spellEnd"/>
      <w:r>
        <w:t xml:space="preserve"> o </w:t>
      </w:r>
      <w:proofErr w:type="spellStart"/>
      <w:r>
        <w:t>nasprotovanju</w:t>
      </w:r>
      <w:proofErr w:type="spellEnd"/>
      <w:r>
        <w:t xml:space="preserve"> </w:t>
      </w:r>
      <w:proofErr w:type="spellStart"/>
      <w:r>
        <w:t>lahko</w:t>
      </w:r>
      <w:proofErr w:type="spellEnd"/>
      <w:r>
        <w:t xml:space="preserve"> </w:t>
      </w:r>
      <w:proofErr w:type="spellStart"/>
      <w:r>
        <w:t>Komisija</w:t>
      </w:r>
      <w:proofErr w:type="spellEnd"/>
      <w:r>
        <w:t xml:space="preserve"> na </w:t>
      </w:r>
      <w:proofErr w:type="spellStart"/>
      <w:r>
        <w:t>priglasitelje</w:t>
      </w:r>
      <w:proofErr w:type="spellEnd"/>
      <w:r>
        <w:t xml:space="preserve"> </w:t>
      </w:r>
      <w:proofErr w:type="spellStart"/>
      <w:r>
        <w:t>naslovi</w:t>
      </w:r>
      <w:proofErr w:type="spellEnd"/>
      <w:r>
        <w:t xml:space="preserve"> </w:t>
      </w:r>
      <w:proofErr w:type="spellStart"/>
      <w:r>
        <w:t>eno</w:t>
      </w:r>
      <w:proofErr w:type="spellEnd"/>
      <w:r>
        <w:t xml:space="preserve"> </w:t>
      </w:r>
      <w:proofErr w:type="spellStart"/>
      <w:r>
        <w:t>ali</w:t>
      </w:r>
      <w:proofErr w:type="spellEnd"/>
      <w:r>
        <w:t xml:space="preserve"> </w:t>
      </w:r>
      <w:proofErr w:type="spellStart"/>
      <w:r>
        <w:t>več</w:t>
      </w:r>
      <w:proofErr w:type="spellEnd"/>
      <w:r>
        <w:t xml:space="preserve"> </w:t>
      </w:r>
      <w:proofErr w:type="spellStart"/>
      <w:r>
        <w:t>dopolnilnih</w:t>
      </w:r>
      <w:proofErr w:type="spellEnd"/>
      <w:r>
        <w:t xml:space="preserve"> </w:t>
      </w:r>
      <w:proofErr w:type="spellStart"/>
      <w:r>
        <w:t>obvestil</w:t>
      </w:r>
      <w:proofErr w:type="spellEnd"/>
      <w:r>
        <w:t xml:space="preserve"> o </w:t>
      </w:r>
      <w:proofErr w:type="spellStart"/>
      <w:r>
        <w:t>nasprotovanju</w:t>
      </w:r>
      <w:proofErr w:type="spellEnd"/>
      <w:r>
        <w:t xml:space="preserve">, </w:t>
      </w:r>
      <w:proofErr w:type="spellStart"/>
      <w:r>
        <w:t>če</w:t>
      </w:r>
      <w:proofErr w:type="spellEnd"/>
      <w:r>
        <w:t xml:space="preserve"> </w:t>
      </w:r>
      <w:proofErr w:type="spellStart"/>
      <w:r>
        <w:t>želi</w:t>
      </w:r>
      <w:proofErr w:type="spellEnd"/>
      <w:r>
        <w:t xml:space="preserve"> </w:t>
      </w:r>
      <w:proofErr w:type="spellStart"/>
      <w:r>
        <w:t>opozoriti</w:t>
      </w:r>
      <w:proofErr w:type="spellEnd"/>
      <w:r>
        <w:t xml:space="preserve"> na nove </w:t>
      </w:r>
      <w:proofErr w:type="spellStart"/>
      <w:r>
        <w:t>razloge</w:t>
      </w:r>
      <w:proofErr w:type="spellEnd"/>
      <w:r>
        <w:t xml:space="preserve"> </w:t>
      </w:r>
      <w:proofErr w:type="spellStart"/>
      <w:r>
        <w:t>za</w:t>
      </w:r>
      <w:proofErr w:type="spellEnd"/>
      <w:r>
        <w:t xml:space="preserve"> </w:t>
      </w:r>
      <w:proofErr w:type="spellStart"/>
      <w:r>
        <w:t>nasprotovanje</w:t>
      </w:r>
      <w:proofErr w:type="spellEnd"/>
      <w:r>
        <w:t xml:space="preserve"> </w:t>
      </w:r>
      <w:proofErr w:type="spellStart"/>
      <w:r>
        <w:t>ali</w:t>
      </w:r>
      <w:proofErr w:type="spellEnd"/>
      <w:r>
        <w:t xml:space="preserve"> </w:t>
      </w:r>
      <w:proofErr w:type="spellStart"/>
      <w:r>
        <w:t>spremeniti</w:t>
      </w:r>
      <w:proofErr w:type="spellEnd"/>
      <w:r>
        <w:t xml:space="preserve"> </w:t>
      </w:r>
      <w:proofErr w:type="spellStart"/>
      <w:r>
        <w:t>vsebino</w:t>
      </w:r>
      <w:proofErr w:type="spellEnd"/>
      <w:r>
        <w:t xml:space="preserve"> </w:t>
      </w:r>
      <w:proofErr w:type="spellStart"/>
      <w:r>
        <w:t>predhodno</w:t>
      </w:r>
      <w:proofErr w:type="spellEnd"/>
      <w:r>
        <w:t xml:space="preserve"> </w:t>
      </w:r>
      <w:proofErr w:type="spellStart"/>
      <w:r>
        <w:t>navedenih</w:t>
      </w:r>
      <w:proofErr w:type="spellEnd"/>
      <w:r>
        <w:t xml:space="preserve"> </w:t>
      </w:r>
      <w:proofErr w:type="spellStart"/>
      <w:r>
        <w:t>razlogov</w:t>
      </w:r>
      <w:proofErr w:type="spellEnd"/>
      <w:r>
        <w:t xml:space="preserve"> </w:t>
      </w:r>
      <w:proofErr w:type="spellStart"/>
      <w:r>
        <w:t>za</w:t>
      </w:r>
      <w:proofErr w:type="spellEnd"/>
      <w:r>
        <w:t xml:space="preserve"> </w:t>
      </w:r>
      <w:proofErr w:type="spellStart"/>
      <w:r>
        <w:t>nasprotovanje</w:t>
      </w:r>
      <w:proofErr w:type="spellEnd"/>
      <w:r>
        <w:t>.</w:t>
      </w:r>
    </w:p>
    <w:p w14:paraId="00EDBC7B" w14:textId="77777777" w:rsidR="005C3109" w:rsidRDefault="005C3109">
      <w:r>
        <w:t xml:space="preserve">Kadar </w:t>
      </w:r>
      <w:proofErr w:type="spellStart"/>
      <w:r>
        <w:t>Komisija</w:t>
      </w:r>
      <w:proofErr w:type="spellEnd"/>
      <w:r>
        <w:t xml:space="preserve"> </w:t>
      </w:r>
      <w:proofErr w:type="spellStart"/>
      <w:r>
        <w:t>obvešča</w:t>
      </w:r>
      <w:proofErr w:type="spellEnd"/>
      <w:r>
        <w:t xml:space="preserve"> o </w:t>
      </w:r>
      <w:proofErr w:type="spellStart"/>
      <w:r>
        <w:t>razlogih</w:t>
      </w:r>
      <w:proofErr w:type="spellEnd"/>
      <w:r>
        <w:t xml:space="preserve"> </w:t>
      </w:r>
      <w:proofErr w:type="spellStart"/>
      <w:r>
        <w:t>za</w:t>
      </w:r>
      <w:proofErr w:type="spellEnd"/>
      <w:r>
        <w:t xml:space="preserve"> </w:t>
      </w:r>
      <w:proofErr w:type="spellStart"/>
      <w:r>
        <w:t>nasprotovanje</w:t>
      </w:r>
      <w:proofErr w:type="spellEnd"/>
      <w:r>
        <w:t xml:space="preserve">, </w:t>
      </w:r>
      <w:proofErr w:type="spellStart"/>
      <w:r>
        <w:t>določi</w:t>
      </w:r>
      <w:proofErr w:type="spellEnd"/>
      <w:r>
        <w:t xml:space="preserve"> </w:t>
      </w:r>
      <w:proofErr w:type="spellStart"/>
      <w:r>
        <w:t>rok</w:t>
      </w:r>
      <w:proofErr w:type="spellEnd"/>
      <w:r>
        <w:t>, v </w:t>
      </w:r>
      <w:proofErr w:type="spellStart"/>
      <w:r>
        <w:t>katerem</w:t>
      </w:r>
      <w:proofErr w:type="spellEnd"/>
      <w:r>
        <w:t xml:space="preserve"> </w:t>
      </w:r>
      <w:proofErr w:type="spellStart"/>
      <w:r>
        <w:t>ji</w:t>
      </w:r>
      <w:proofErr w:type="spellEnd"/>
      <w:r>
        <w:t xml:space="preserve"> </w:t>
      </w:r>
      <w:proofErr w:type="spellStart"/>
      <w:r>
        <w:t>lahko</w:t>
      </w:r>
      <w:proofErr w:type="spellEnd"/>
      <w:r>
        <w:t xml:space="preserve"> </w:t>
      </w:r>
      <w:proofErr w:type="spellStart"/>
      <w:r>
        <w:t>priglasitelji</w:t>
      </w:r>
      <w:proofErr w:type="spellEnd"/>
      <w:r>
        <w:t xml:space="preserve"> </w:t>
      </w:r>
      <w:proofErr w:type="spellStart"/>
      <w:r>
        <w:t>pisno</w:t>
      </w:r>
      <w:proofErr w:type="spellEnd"/>
      <w:r>
        <w:t xml:space="preserve"> </w:t>
      </w:r>
      <w:proofErr w:type="spellStart"/>
      <w:r>
        <w:t>sporočijo</w:t>
      </w:r>
      <w:proofErr w:type="spellEnd"/>
      <w:r>
        <w:t xml:space="preserve"> </w:t>
      </w:r>
      <w:proofErr w:type="spellStart"/>
      <w:r>
        <w:t>svoje</w:t>
      </w:r>
      <w:proofErr w:type="spellEnd"/>
      <w:r>
        <w:t xml:space="preserve"> </w:t>
      </w:r>
      <w:proofErr w:type="spellStart"/>
      <w:r>
        <w:t>mnenje</w:t>
      </w:r>
      <w:proofErr w:type="spellEnd"/>
      <w:r>
        <w:t>.</w:t>
      </w:r>
    </w:p>
    <w:p w14:paraId="3B6460AC" w14:textId="77777777" w:rsidR="005C3109" w:rsidRDefault="005C3109">
      <w:proofErr w:type="spellStart"/>
      <w:r>
        <w:t>Komisija</w:t>
      </w:r>
      <w:proofErr w:type="spellEnd"/>
      <w:r>
        <w:t xml:space="preserve"> </w:t>
      </w:r>
      <w:proofErr w:type="spellStart"/>
      <w:r>
        <w:t>druge</w:t>
      </w:r>
      <w:proofErr w:type="spellEnd"/>
      <w:r>
        <w:t xml:space="preserve"> </w:t>
      </w:r>
      <w:proofErr w:type="spellStart"/>
      <w:r>
        <w:t>udeležene</w:t>
      </w:r>
      <w:proofErr w:type="spellEnd"/>
      <w:r>
        <w:t xml:space="preserve"> </w:t>
      </w:r>
      <w:proofErr w:type="spellStart"/>
      <w:r>
        <w:t>stranke</w:t>
      </w:r>
      <w:proofErr w:type="spellEnd"/>
      <w:r>
        <w:t xml:space="preserve"> </w:t>
      </w:r>
      <w:proofErr w:type="spellStart"/>
      <w:r>
        <w:t>pisno</w:t>
      </w:r>
      <w:proofErr w:type="spellEnd"/>
      <w:r>
        <w:t xml:space="preserve"> </w:t>
      </w:r>
      <w:proofErr w:type="spellStart"/>
      <w:r>
        <w:t>obvesti</w:t>
      </w:r>
      <w:proofErr w:type="spellEnd"/>
      <w:r>
        <w:t xml:space="preserve"> o </w:t>
      </w:r>
      <w:proofErr w:type="spellStart"/>
      <w:r>
        <w:t>razlogov</w:t>
      </w:r>
      <w:proofErr w:type="spellEnd"/>
      <w:r>
        <w:t xml:space="preserve"> </w:t>
      </w:r>
      <w:proofErr w:type="spellStart"/>
      <w:r>
        <w:t>za</w:t>
      </w:r>
      <w:proofErr w:type="spellEnd"/>
      <w:r>
        <w:t xml:space="preserve"> </w:t>
      </w:r>
      <w:proofErr w:type="spellStart"/>
      <w:r>
        <w:t>nasprotovanje</w:t>
      </w:r>
      <w:proofErr w:type="spellEnd"/>
      <w:r>
        <w:t xml:space="preserve"> </w:t>
      </w:r>
      <w:proofErr w:type="spellStart"/>
      <w:r>
        <w:t>iz</w:t>
      </w:r>
      <w:proofErr w:type="spellEnd"/>
      <w:r>
        <w:t xml:space="preserve"> </w:t>
      </w:r>
      <w:proofErr w:type="spellStart"/>
      <w:r>
        <w:t>prvega</w:t>
      </w:r>
      <w:proofErr w:type="spellEnd"/>
      <w:r>
        <w:t xml:space="preserve"> </w:t>
      </w:r>
      <w:proofErr w:type="spellStart"/>
      <w:r>
        <w:t>pododstavka</w:t>
      </w:r>
      <w:proofErr w:type="spellEnd"/>
      <w:r>
        <w:t xml:space="preserve"> in </w:t>
      </w:r>
      <w:proofErr w:type="spellStart"/>
      <w:r>
        <w:t>določi</w:t>
      </w:r>
      <w:proofErr w:type="spellEnd"/>
      <w:r>
        <w:t xml:space="preserve"> </w:t>
      </w:r>
      <w:proofErr w:type="spellStart"/>
      <w:r>
        <w:t>rok</w:t>
      </w:r>
      <w:proofErr w:type="spellEnd"/>
      <w:r>
        <w:t>, v </w:t>
      </w:r>
      <w:proofErr w:type="spellStart"/>
      <w:r>
        <w:t>katerem</w:t>
      </w:r>
      <w:proofErr w:type="spellEnd"/>
      <w:r>
        <w:t xml:space="preserve"> </w:t>
      </w:r>
      <w:proofErr w:type="spellStart"/>
      <w:r>
        <w:t>lahko</w:t>
      </w:r>
      <w:proofErr w:type="spellEnd"/>
      <w:r>
        <w:t xml:space="preserve"> </w:t>
      </w:r>
      <w:proofErr w:type="spellStart"/>
      <w:r>
        <w:t>navedene</w:t>
      </w:r>
      <w:proofErr w:type="spellEnd"/>
      <w:r>
        <w:t xml:space="preserve"> </w:t>
      </w:r>
      <w:proofErr w:type="spellStart"/>
      <w:r>
        <w:t>stranke</w:t>
      </w:r>
      <w:proofErr w:type="spellEnd"/>
      <w:r>
        <w:t xml:space="preserve"> </w:t>
      </w:r>
      <w:proofErr w:type="spellStart"/>
      <w:r>
        <w:t>Komisiji</w:t>
      </w:r>
      <w:proofErr w:type="spellEnd"/>
      <w:r>
        <w:t xml:space="preserve"> </w:t>
      </w:r>
      <w:proofErr w:type="spellStart"/>
      <w:r>
        <w:t>pisno</w:t>
      </w:r>
      <w:proofErr w:type="spellEnd"/>
      <w:r>
        <w:t xml:space="preserve"> </w:t>
      </w:r>
      <w:proofErr w:type="spellStart"/>
      <w:r>
        <w:t>pošljejo</w:t>
      </w:r>
      <w:proofErr w:type="spellEnd"/>
      <w:r>
        <w:t xml:space="preserve"> </w:t>
      </w:r>
      <w:proofErr w:type="spellStart"/>
      <w:r>
        <w:t>svoje</w:t>
      </w:r>
      <w:proofErr w:type="spellEnd"/>
      <w:r>
        <w:t xml:space="preserve"> </w:t>
      </w:r>
      <w:proofErr w:type="spellStart"/>
      <w:r>
        <w:t>mnenje</w:t>
      </w:r>
      <w:proofErr w:type="spellEnd"/>
      <w:r>
        <w:t>.</w:t>
      </w:r>
    </w:p>
    <w:p w14:paraId="14DD83D9" w14:textId="77777777" w:rsidR="005C3109" w:rsidRDefault="005C3109">
      <w:proofErr w:type="spellStart"/>
      <w:r>
        <w:t>Komisija</w:t>
      </w:r>
      <w:proofErr w:type="spellEnd"/>
      <w:r>
        <w:t xml:space="preserve"> ni </w:t>
      </w:r>
      <w:proofErr w:type="spellStart"/>
      <w:r>
        <w:t>obvezna</w:t>
      </w:r>
      <w:proofErr w:type="spellEnd"/>
      <w:r>
        <w:t xml:space="preserve"> </w:t>
      </w:r>
      <w:proofErr w:type="spellStart"/>
      <w:r>
        <w:t>upoštevati</w:t>
      </w:r>
      <w:proofErr w:type="spellEnd"/>
      <w:r>
        <w:t xml:space="preserve"> </w:t>
      </w:r>
      <w:proofErr w:type="spellStart"/>
      <w:r>
        <w:t>mnenj</w:t>
      </w:r>
      <w:proofErr w:type="spellEnd"/>
      <w:r>
        <w:t xml:space="preserve">, </w:t>
      </w:r>
      <w:proofErr w:type="spellStart"/>
      <w:r>
        <w:t>prejetih</w:t>
      </w:r>
      <w:proofErr w:type="spellEnd"/>
      <w:r>
        <w:t xml:space="preserve"> po </w:t>
      </w:r>
      <w:proofErr w:type="spellStart"/>
      <w:r>
        <w:t>izteku</w:t>
      </w:r>
      <w:proofErr w:type="spellEnd"/>
      <w:r>
        <w:t xml:space="preserve"> </w:t>
      </w:r>
      <w:proofErr w:type="spellStart"/>
      <w:r>
        <w:t>določenega</w:t>
      </w:r>
      <w:proofErr w:type="spellEnd"/>
      <w:r>
        <w:t xml:space="preserve"> </w:t>
      </w:r>
      <w:proofErr w:type="spellStart"/>
      <w:r>
        <w:t>roka</w:t>
      </w:r>
      <w:proofErr w:type="spellEnd"/>
      <w:r>
        <w:t>.</w:t>
      </w:r>
    </w:p>
    <w:p w14:paraId="1117E737" w14:textId="77777777" w:rsidR="005C3109" w:rsidRDefault="005C3109">
      <w:r>
        <w:t>3.</w:t>
      </w:r>
      <w:r>
        <w:tab/>
      </w:r>
      <w:proofErr w:type="spellStart"/>
      <w:r>
        <w:t>Udeleženci</w:t>
      </w:r>
      <w:proofErr w:type="spellEnd"/>
      <w:r>
        <w:t xml:space="preserve">, na </w:t>
      </w:r>
      <w:proofErr w:type="spellStart"/>
      <w:r>
        <w:t>katere</w:t>
      </w:r>
      <w:proofErr w:type="spellEnd"/>
      <w:r>
        <w:t xml:space="preserve"> </w:t>
      </w:r>
      <w:proofErr w:type="spellStart"/>
      <w:r>
        <w:t>so</w:t>
      </w:r>
      <w:proofErr w:type="spellEnd"/>
      <w:r>
        <w:t xml:space="preserve"> </w:t>
      </w:r>
      <w:proofErr w:type="spellStart"/>
      <w:r>
        <w:t>bili</w:t>
      </w:r>
      <w:proofErr w:type="spellEnd"/>
      <w:r>
        <w:t xml:space="preserve"> </w:t>
      </w:r>
      <w:proofErr w:type="spellStart"/>
      <w:r>
        <w:t>razlogi</w:t>
      </w:r>
      <w:proofErr w:type="spellEnd"/>
      <w:r>
        <w:t xml:space="preserve"> </w:t>
      </w:r>
      <w:proofErr w:type="spellStart"/>
      <w:r>
        <w:t>za</w:t>
      </w:r>
      <w:proofErr w:type="spellEnd"/>
      <w:r>
        <w:t xml:space="preserve"> </w:t>
      </w:r>
      <w:proofErr w:type="spellStart"/>
      <w:r>
        <w:t>nasprotovanje</w:t>
      </w:r>
      <w:proofErr w:type="spellEnd"/>
      <w:r>
        <w:t xml:space="preserve"> </w:t>
      </w:r>
      <w:proofErr w:type="spellStart"/>
      <w:r>
        <w:t>naslovljeni</w:t>
      </w:r>
      <w:proofErr w:type="spellEnd"/>
      <w:r>
        <w:t xml:space="preserve"> </w:t>
      </w:r>
      <w:proofErr w:type="spellStart"/>
      <w:r>
        <w:t>ali</w:t>
      </w:r>
      <w:proofErr w:type="spellEnd"/>
      <w:r>
        <w:t xml:space="preserve"> </w:t>
      </w:r>
      <w:proofErr w:type="spellStart"/>
      <w:r>
        <w:t>ki</w:t>
      </w:r>
      <w:proofErr w:type="spellEnd"/>
      <w:r>
        <w:t xml:space="preserve"> </w:t>
      </w:r>
      <w:proofErr w:type="spellStart"/>
      <w:r>
        <w:t>so</w:t>
      </w:r>
      <w:proofErr w:type="spellEnd"/>
      <w:r>
        <w:t xml:space="preserve"> </w:t>
      </w:r>
      <w:proofErr w:type="spellStart"/>
      <w:r>
        <w:t>bili</w:t>
      </w:r>
      <w:proofErr w:type="spellEnd"/>
      <w:r>
        <w:t xml:space="preserve"> o </w:t>
      </w:r>
      <w:proofErr w:type="spellStart"/>
      <w:r>
        <w:t>takih</w:t>
      </w:r>
      <w:proofErr w:type="spellEnd"/>
      <w:r>
        <w:t xml:space="preserve"> </w:t>
      </w:r>
      <w:proofErr w:type="spellStart"/>
      <w:r>
        <w:t>razlogih</w:t>
      </w:r>
      <w:proofErr w:type="spellEnd"/>
      <w:r>
        <w:t xml:space="preserve"> </w:t>
      </w:r>
      <w:proofErr w:type="spellStart"/>
      <w:r>
        <w:t>obveščeni</w:t>
      </w:r>
      <w:proofErr w:type="spellEnd"/>
      <w:r>
        <w:t xml:space="preserve">, </w:t>
      </w:r>
      <w:proofErr w:type="spellStart"/>
      <w:r>
        <w:t>lahko</w:t>
      </w:r>
      <w:proofErr w:type="spellEnd"/>
      <w:r>
        <w:t xml:space="preserve"> v </w:t>
      </w:r>
      <w:proofErr w:type="spellStart"/>
      <w:r>
        <w:t>pisnem</w:t>
      </w:r>
      <w:proofErr w:type="spellEnd"/>
      <w:r>
        <w:t xml:space="preserve"> </w:t>
      </w:r>
      <w:proofErr w:type="spellStart"/>
      <w:r>
        <w:t>mnenju</w:t>
      </w:r>
      <w:proofErr w:type="spellEnd"/>
      <w:r>
        <w:t xml:space="preserve"> </w:t>
      </w:r>
      <w:proofErr w:type="spellStart"/>
      <w:r>
        <w:t>navedejo</w:t>
      </w:r>
      <w:proofErr w:type="spellEnd"/>
      <w:r>
        <w:t xml:space="preserve"> </w:t>
      </w:r>
      <w:proofErr w:type="spellStart"/>
      <w:r>
        <w:t>vsa</w:t>
      </w:r>
      <w:proofErr w:type="spellEnd"/>
      <w:r>
        <w:t xml:space="preserve"> </w:t>
      </w:r>
      <w:proofErr w:type="spellStart"/>
      <w:r>
        <w:t>relevantna</w:t>
      </w:r>
      <w:proofErr w:type="spellEnd"/>
      <w:r>
        <w:t xml:space="preserve"> </w:t>
      </w:r>
      <w:proofErr w:type="spellStart"/>
      <w:r>
        <w:t>dejstva</w:t>
      </w:r>
      <w:proofErr w:type="spellEnd"/>
      <w:r>
        <w:t xml:space="preserve">, </w:t>
      </w:r>
      <w:proofErr w:type="spellStart"/>
      <w:r>
        <w:t>ki</w:t>
      </w:r>
      <w:proofErr w:type="spellEnd"/>
      <w:r>
        <w:t xml:space="preserve"> </w:t>
      </w:r>
      <w:proofErr w:type="spellStart"/>
      <w:r>
        <w:t>so</w:t>
      </w:r>
      <w:proofErr w:type="spellEnd"/>
      <w:r>
        <w:t xml:space="preserve"> </w:t>
      </w:r>
      <w:proofErr w:type="spellStart"/>
      <w:r>
        <w:t>jim</w:t>
      </w:r>
      <w:proofErr w:type="spellEnd"/>
      <w:r>
        <w:t xml:space="preserve"> </w:t>
      </w:r>
      <w:proofErr w:type="spellStart"/>
      <w:r>
        <w:t>poznana</w:t>
      </w:r>
      <w:proofErr w:type="spellEnd"/>
      <w:r>
        <w:t xml:space="preserve">, in </w:t>
      </w:r>
      <w:proofErr w:type="spellStart"/>
      <w:r>
        <w:t>za</w:t>
      </w:r>
      <w:proofErr w:type="spellEnd"/>
      <w:r>
        <w:t xml:space="preserve"> </w:t>
      </w:r>
      <w:proofErr w:type="spellStart"/>
      <w:r>
        <w:t>navedena</w:t>
      </w:r>
      <w:proofErr w:type="spellEnd"/>
      <w:r>
        <w:t xml:space="preserve"> </w:t>
      </w:r>
      <w:proofErr w:type="spellStart"/>
      <w:r>
        <w:t>dejstva</w:t>
      </w:r>
      <w:proofErr w:type="spellEnd"/>
      <w:r>
        <w:t xml:space="preserve"> </w:t>
      </w:r>
      <w:proofErr w:type="spellStart"/>
      <w:r>
        <w:t>priložijo</w:t>
      </w:r>
      <w:proofErr w:type="spellEnd"/>
      <w:r>
        <w:t xml:space="preserve"> </w:t>
      </w:r>
      <w:proofErr w:type="spellStart"/>
      <w:r>
        <w:t>vsa</w:t>
      </w:r>
      <w:proofErr w:type="spellEnd"/>
      <w:r>
        <w:t xml:space="preserve"> </w:t>
      </w:r>
      <w:proofErr w:type="spellStart"/>
      <w:r>
        <w:t>relevantna</w:t>
      </w:r>
      <w:proofErr w:type="spellEnd"/>
      <w:r>
        <w:t xml:space="preserve"> </w:t>
      </w:r>
      <w:proofErr w:type="spellStart"/>
      <w:r>
        <w:t>dokazila</w:t>
      </w:r>
      <w:proofErr w:type="spellEnd"/>
      <w:r>
        <w:t xml:space="preserve">. </w:t>
      </w:r>
      <w:proofErr w:type="spellStart"/>
      <w:r>
        <w:t>Lahko</w:t>
      </w:r>
      <w:proofErr w:type="spellEnd"/>
      <w:r>
        <w:t xml:space="preserve"> </w:t>
      </w:r>
      <w:proofErr w:type="spellStart"/>
      <w:r>
        <w:t>tudi</w:t>
      </w:r>
      <w:proofErr w:type="spellEnd"/>
      <w:r>
        <w:t xml:space="preserve"> </w:t>
      </w:r>
      <w:proofErr w:type="spellStart"/>
      <w:r>
        <w:t>predlagajo</w:t>
      </w:r>
      <w:proofErr w:type="spellEnd"/>
      <w:r>
        <w:t xml:space="preserve">, da </w:t>
      </w:r>
      <w:proofErr w:type="spellStart"/>
      <w:r>
        <w:t>Komisija</w:t>
      </w:r>
      <w:proofErr w:type="spellEnd"/>
      <w:r>
        <w:t xml:space="preserve"> </w:t>
      </w:r>
      <w:proofErr w:type="spellStart"/>
      <w:r>
        <w:t>zasliši</w:t>
      </w:r>
      <w:proofErr w:type="spellEnd"/>
      <w:r>
        <w:t xml:space="preserve"> </w:t>
      </w:r>
      <w:proofErr w:type="spellStart"/>
      <w:r>
        <w:t>osebe</w:t>
      </w:r>
      <w:proofErr w:type="spellEnd"/>
      <w:r>
        <w:t xml:space="preserve">, </w:t>
      </w:r>
      <w:proofErr w:type="spellStart"/>
      <w:r>
        <w:t>ki</w:t>
      </w:r>
      <w:proofErr w:type="spellEnd"/>
      <w:r>
        <w:t xml:space="preserve"> </w:t>
      </w:r>
      <w:proofErr w:type="spellStart"/>
      <w:r>
        <w:t>lahko</w:t>
      </w:r>
      <w:proofErr w:type="spellEnd"/>
      <w:r>
        <w:t xml:space="preserve"> ta </w:t>
      </w:r>
      <w:proofErr w:type="spellStart"/>
      <w:r>
        <w:t>dejstva</w:t>
      </w:r>
      <w:proofErr w:type="spellEnd"/>
      <w:r>
        <w:t xml:space="preserve"> </w:t>
      </w:r>
      <w:proofErr w:type="spellStart"/>
      <w:r>
        <w:t>potrdijo</w:t>
      </w:r>
      <w:proofErr w:type="spellEnd"/>
      <w:r>
        <w:t xml:space="preserve">. </w:t>
      </w:r>
      <w:proofErr w:type="spellStart"/>
      <w:r>
        <w:t>Svoje</w:t>
      </w:r>
      <w:proofErr w:type="spellEnd"/>
      <w:r>
        <w:t xml:space="preserve"> </w:t>
      </w:r>
      <w:proofErr w:type="spellStart"/>
      <w:r>
        <w:t>mnenje</w:t>
      </w:r>
      <w:proofErr w:type="spellEnd"/>
      <w:r>
        <w:t xml:space="preserve"> </w:t>
      </w:r>
      <w:proofErr w:type="spellStart"/>
      <w:r>
        <w:t>predložijo</w:t>
      </w:r>
      <w:proofErr w:type="spellEnd"/>
      <w:r>
        <w:t xml:space="preserve"> </w:t>
      </w:r>
      <w:proofErr w:type="spellStart"/>
      <w:r>
        <w:t>Komisiji</w:t>
      </w:r>
      <w:proofErr w:type="spellEnd"/>
      <w:r>
        <w:t xml:space="preserve"> v </w:t>
      </w:r>
      <w:proofErr w:type="spellStart"/>
      <w:r>
        <w:t>skladu</w:t>
      </w:r>
      <w:proofErr w:type="spellEnd"/>
      <w:r>
        <w:t xml:space="preserve"> s </w:t>
      </w:r>
      <w:proofErr w:type="spellStart"/>
      <w:r>
        <w:t>členom</w:t>
      </w:r>
      <w:proofErr w:type="spellEnd"/>
      <w:r>
        <w:t xml:space="preserve"> 22 in </w:t>
      </w:r>
      <w:proofErr w:type="spellStart"/>
      <w:r>
        <w:t>navodili</w:t>
      </w:r>
      <w:proofErr w:type="spellEnd"/>
      <w:r>
        <w:t xml:space="preserve">, </w:t>
      </w:r>
      <w:proofErr w:type="spellStart"/>
      <w:r>
        <w:t>ki</w:t>
      </w:r>
      <w:proofErr w:type="spellEnd"/>
      <w:r>
        <w:t xml:space="preserve"> </w:t>
      </w:r>
      <w:proofErr w:type="spellStart"/>
      <w:r>
        <w:t>jih</w:t>
      </w:r>
      <w:proofErr w:type="spellEnd"/>
      <w:r>
        <w:t xml:space="preserve"> </w:t>
      </w:r>
      <w:proofErr w:type="spellStart"/>
      <w:r>
        <w:t>Komisija</w:t>
      </w:r>
      <w:proofErr w:type="spellEnd"/>
      <w:r>
        <w:t xml:space="preserve"> </w:t>
      </w:r>
      <w:proofErr w:type="spellStart"/>
      <w:r>
        <w:t>objavi</w:t>
      </w:r>
      <w:proofErr w:type="spellEnd"/>
      <w:r>
        <w:t xml:space="preserve"> v </w:t>
      </w:r>
      <w:proofErr w:type="spellStart"/>
      <w:r>
        <w:rPr>
          <w:i/>
          <w:iCs/>
        </w:rPr>
        <w:t>Uradnem</w:t>
      </w:r>
      <w:proofErr w:type="spellEnd"/>
      <w:r>
        <w:rPr>
          <w:i/>
          <w:iCs/>
        </w:rPr>
        <w:t xml:space="preserve"> </w:t>
      </w:r>
      <w:proofErr w:type="spellStart"/>
      <w:r>
        <w:rPr>
          <w:i/>
          <w:iCs/>
        </w:rPr>
        <w:t>listu</w:t>
      </w:r>
      <w:proofErr w:type="spellEnd"/>
      <w:r>
        <w:rPr>
          <w:i/>
          <w:iCs/>
        </w:rPr>
        <w:t xml:space="preserve"> </w:t>
      </w:r>
      <w:proofErr w:type="spellStart"/>
      <w:r>
        <w:rPr>
          <w:i/>
          <w:iCs/>
        </w:rPr>
        <w:t>Evropske</w:t>
      </w:r>
      <w:proofErr w:type="spellEnd"/>
      <w:r>
        <w:rPr>
          <w:i/>
          <w:iCs/>
        </w:rPr>
        <w:t xml:space="preserve"> </w:t>
      </w:r>
      <w:proofErr w:type="spellStart"/>
      <w:r>
        <w:rPr>
          <w:i/>
          <w:iCs/>
        </w:rPr>
        <w:t>unije</w:t>
      </w:r>
      <w:proofErr w:type="spellEnd"/>
      <w:r>
        <w:t xml:space="preserve">. </w:t>
      </w:r>
      <w:proofErr w:type="spellStart"/>
      <w:r>
        <w:t>Komisija</w:t>
      </w:r>
      <w:proofErr w:type="spellEnd"/>
      <w:r>
        <w:t xml:space="preserve"> </w:t>
      </w:r>
      <w:proofErr w:type="spellStart"/>
      <w:r>
        <w:t>nemudoma</w:t>
      </w:r>
      <w:proofErr w:type="spellEnd"/>
      <w:r>
        <w:t xml:space="preserve"> </w:t>
      </w:r>
      <w:proofErr w:type="spellStart"/>
      <w:r>
        <w:t>pošlje</w:t>
      </w:r>
      <w:proofErr w:type="spellEnd"/>
      <w:r>
        <w:t xml:space="preserve"> </w:t>
      </w:r>
      <w:proofErr w:type="spellStart"/>
      <w:r>
        <w:t>kopije</w:t>
      </w:r>
      <w:proofErr w:type="spellEnd"/>
      <w:r>
        <w:t xml:space="preserve"> </w:t>
      </w:r>
      <w:proofErr w:type="spellStart"/>
      <w:r>
        <w:t>takšnih</w:t>
      </w:r>
      <w:proofErr w:type="spellEnd"/>
      <w:r>
        <w:t xml:space="preserve"> </w:t>
      </w:r>
      <w:proofErr w:type="spellStart"/>
      <w:r>
        <w:t>pisnih</w:t>
      </w:r>
      <w:proofErr w:type="spellEnd"/>
      <w:r>
        <w:t xml:space="preserve"> </w:t>
      </w:r>
      <w:proofErr w:type="spellStart"/>
      <w:r>
        <w:t>mnenj</w:t>
      </w:r>
      <w:proofErr w:type="spellEnd"/>
      <w:r>
        <w:t xml:space="preserve"> </w:t>
      </w:r>
      <w:proofErr w:type="spellStart"/>
      <w:r>
        <w:t>pristojnim</w:t>
      </w:r>
      <w:proofErr w:type="spellEnd"/>
      <w:r>
        <w:t xml:space="preserve"> </w:t>
      </w:r>
      <w:proofErr w:type="spellStart"/>
      <w:r>
        <w:t>organom</w:t>
      </w:r>
      <w:proofErr w:type="spellEnd"/>
      <w:r>
        <w:t xml:space="preserve"> </w:t>
      </w:r>
      <w:proofErr w:type="spellStart"/>
      <w:r>
        <w:t>držav</w:t>
      </w:r>
      <w:proofErr w:type="spellEnd"/>
      <w:r>
        <w:t xml:space="preserve"> </w:t>
      </w:r>
      <w:proofErr w:type="spellStart"/>
      <w:r>
        <w:t>članic</w:t>
      </w:r>
      <w:proofErr w:type="spellEnd"/>
      <w:r>
        <w:t>.</w:t>
      </w:r>
    </w:p>
    <w:p w14:paraId="5D0DD21D" w14:textId="77777777" w:rsidR="005C3109" w:rsidRDefault="005C3109">
      <w:r>
        <w:t>4.</w:t>
      </w:r>
      <w:r>
        <w:tab/>
        <w:t xml:space="preserve">Po </w:t>
      </w:r>
      <w:proofErr w:type="spellStart"/>
      <w:r>
        <w:t>izdaji</w:t>
      </w:r>
      <w:proofErr w:type="spellEnd"/>
      <w:r>
        <w:t xml:space="preserve"> </w:t>
      </w:r>
      <w:proofErr w:type="spellStart"/>
      <w:r>
        <w:t>obvestila</w:t>
      </w:r>
      <w:proofErr w:type="spellEnd"/>
      <w:r>
        <w:t xml:space="preserve"> o </w:t>
      </w:r>
      <w:proofErr w:type="spellStart"/>
      <w:r>
        <w:t>nasprotovanju</w:t>
      </w:r>
      <w:proofErr w:type="spellEnd"/>
      <w:r>
        <w:t xml:space="preserve"> </w:t>
      </w:r>
      <w:proofErr w:type="spellStart"/>
      <w:r>
        <w:t>lahko</w:t>
      </w:r>
      <w:proofErr w:type="spellEnd"/>
      <w:r>
        <w:t xml:space="preserve"> </w:t>
      </w:r>
      <w:proofErr w:type="spellStart"/>
      <w:r>
        <w:t>Komisija</w:t>
      </w:r>
      <w:proofErr w:type="spellEnd"/>
      <w:r>
        <w:t xml:space="preserve"> na </w:t>
      </w:r>
      <w:proofErr w:type="spellStart"/>
      <w:r>
        <w:t>priglasitelje</w:t>
      </w:r>
      <w:proofErr w:type="spellEnd"/>
      <w:r>
        <w:t xml:space="preserve"> </w:t>
      </w:r>
      <w:proofErr w:type="spellStart"/>
      <w:r>
        <w:t>naslovi</w:t>
      </w:r>
      <w:proofErr w:type="spellEnd"/>
      <w:r>
        <w:t xml:space="preserve"> </w:t>
      </w:r>
      <w:proofErr w:type="spellStart"/>
      <w:r>
        <w:t>dopis</w:t>
      </w:r>
      <w:proofErr w:type="spellEnd"/>
      <w:r>
        <w:t xml:space="preserve"> z </w:t>
      </w:r>
      <w:proofErr w:type="spellStart"/>
      <w:r>
        <w:t>dejstvi</w:t>
      </w:r>
      <w:proofErr w:type="spellEnd"/>
      <w:r>
        <w:t>, v </w:t>
      </w:r>
      <w:proofErr w:type="spellStart"/>
      <w:r>
        <w:t>katerem</w:t>
      </w:r>
      <w:proofErr w:type="spellEnd"/>
      <w:r>
        <w:t xml:space="preserve"> </w:t>
      </w:r>
      <w:proofErr w:type="spellStart"/>
      <w:r>
        <w:t>jih</w:t>
      </w:r>
      <w:proofErr w:type="spellEnd"/>
      <w:r>
        <w:t xml:space="preserve"> </w:t>
      </w:r>
      <w:proofErr w:type="spellStart"/>
      <w:r>
        <w:t>obvesti</w:t>
      </w:r>
      <w:proofErr w:type="spellEnd"/>
      <w:r>
        <w:t xml:space="preserve"> o </w:t>
      </w:r>
      <w:proofErr w:type="spellStart"/>
      <w:r>
        <w:t>dodatnih</w:t>
      </w:r>
      <w:proofErr w:type="spellEnd"/>
      <w:r>
        <w:t xml:space="preserve"> </w:t>
      </w:r>
      <w:proofErr w:type="spellStart"/>
      <w:r>
        <w:t>ali</w:t>
      </w:r>
      <w:proofErr w:type="spellEnd"/>
      <w:r>
        <w:t xml:space="preserve"> </w:t>
      </w:r>
      <w:proofErr w:type="spellStart"/>
      <w:r>
        <w:t>novih</w:t>
      </w:r>
      <w:proofErr w:type="spellEnd"/>
      <w:r>
        <w:t xml:space="preserve"> </w:t>
      </w:r>
      <w:proofErr w:type="spellStart"/>
      <w:r>
        <w:t>dejstvih</w:t>
      </w:r>
      <w:proofErr w:type="spellEnd"/>
      <w:r>
        <w:t xml:space="preserve"> </w:t>
      </w:r>
      <w:proofErr w:type="spellStart"/>
      <w:r>
        <w:t>ali</w:t>
      </w:r>
      <w:proofErr w:type="spellEnd"/>
      <w:r>
        <w:t xml:space="preserve"> </w:t>
      </w:r>
      <w:proofErr w:type="spellStart"/>
      <w:r>
        <w:t>dokazih</w:t>
      </w:r>
      <w:proofErr w:type="spellEnd"/>
      <w:r>
        <w:t xml:space="preserve">, </w:t>
      </w:r>
      <w:proofErr w:type="spellStart"/>
      <w:r>
        <w:t>ki</w:t>
      </w:r>
      <w:proofErr w:type="spellEnd"/>
      <w:r>
        <w:t xml:space="preserve"> </w:t>
      </w:r>
      <w:proofErr w:type="spellStart"/>
      <w:r>
        <w:t>jih</w:t>
      </w:r>
      <w:proofErr w:type="spellEnd"/>
      <w:r>
        <w:t xml:space="preserve"> </w:t>
      </w:r>
      <w:proofErr w:type="spellStart"/>
      <w:r>
        <w:t>Komisija</w:t>
      </w:r>
      <w:proofErr w:type="spellEnd"/>
      <w:r>
        <w:t xml:space="preserve"> </w:t>
      </w:r>
      <w:proofErr w:type="spellStart"/>
      <w:r>
        <w:t>želi</w:t>
      </w:r>
      <w:proofErr w:type="spellEnd"/>
      <w:r>
        <w:t xml:space="preserve"> </w:t>
      </w:r>
      <w:proofErr w:type="spellStart"/>
      <w:r>
        <w:t>uporabiti</w:t>
      </w:r>
      <w:proofErr w:type="spellEnd"/>
      <w:r>
        <w:t xml:space="preserve"> v </w:t>
      </w:r>
      <w:proofErr w:type="spellStart"/>
      <w:r>
        <w:t>podporo</w:t>
      </w:r>
      <w:proofErr w:type="spellEnd"/>
      <w:r>
        <w:t xml:space="preserve"> </w:t>
      </w:r>
      <w:proofErr w:type="spellStart"/>
      <w:r>
        <w:t>že</w:t>
      </w:r>
      <w:proofErr w:type="spellEnd"/>
      <w:r>
        <w:t xml:space="preserve"> </w:t>
      </w:r>
      <w:proofErr w:type="spellStart"/>
      <w:r>
        <w:t>predloženim</w:t>
      </w:r>
      <w:proofErr w:type="spellEnd"/>
      <w:r>
        <w:t xml:space="preserve"> </w:t>
      </w:r>
      <w:proofErr w:type="spellStart"/>
      <w:r>
        <w:t>razlogom</w:t>
      </w:r>
      <w:proofErr w:type="spellEnd"/>
      <w:r>
        <w:t xml:space="preserve"> </w:t>
      </w:r>
      <w:proofErr w:type="spellStart"/>
      <w:r>
        <w:t>za</w:t>
      </w:r>
      <w:proofErr w:type="spellEnd"/>
      <w:r>
        <w:t xml:space="preserve"> </w:t>
      </w:r>
      <w:proofErr w:type="spellStart"/>
      <w:r>
        <w:t>nasprotovanje</w:t>
      </w:r>
      <w:proofErr w:type="spellEnd"/>
      <w:r>
        <w:t>.</w:t>
      </w:r>
    </w:p>
    <w:p w14:paraId="76429805" w14:textId="77777777" w:rsidR="005C3109" w:rsidRDefault="005C3109">
      <w:proofErr w:type="spellStart"/>
      <w:r>
        <w:t>Komisija</w:t>
      </w:r>
      <w:proofErr w:type="spellEnd"/>
      <w:r>
        <w:t xml:space="preserve"> v </w:t>
      </w:r>
      <w:proofErr w:type="spellStart"/>
      <w:r>
        <w:t>dopisu</w:t>
      </w:r>
      <w:proofErr w:type="spellEnd"/>
      <w:r>
        <w:t xml:space="preserve"> z </w:t>
      </w:r>
      <w:proofErr w:type="spellStart"/>
      <w:r>
        <w:t>dejstvi</w:t>
      </w:r>
      <w:proofErr w:type="spellEnd"/>
      <w:r>
        <w:t xml:space="preserve"> </w:t>
      </w:r>
      <w:proofErr w:type="spellStart"/>
      <w:r>
        <w:t>določi</w:t>
      </w:r>
      <w:proofErr w:type="spellEnd"/>
      <w:r>
        <w:t xml:space="preserve"> </w:t>
      </w:r>
      <w:proofErr w:type="spellStart"/>
      <w:r>
        <w:t>tudi</w:t>
      </w:r>
      <w:proofErr w:type="spellEnd"/>
      <w:r>
        <w:t xml:space="preserve"> </w:t>
      </w:r>
      <w:proofErr w:type="spellStart"/>
      <w:r>
        <w:t>rok</w:t>
      </w:r>
      <w:proofErr w:type="spellEnd"/>
      <w:r>
        <w:t>, v </w:t>
      </w:r>
      <w:proofErr w:type="spellStart"/>
      <w:r>
        <w:t>katerem</w:t>
      </w:r>
      <w:proofErr w:type="spellEnd"/>
      <w:r>
        <w:t xml:space="preserve"> </w:t>
      </w:r>
      <w:proofErr w:type="spellStart"/>
      <w:r>
        <w:t>lahko</w:t>
      </w:r>
      <w:proofErr w:type="spellEnd"/>
      <w:r>
        <w:t xml:space="preserve"> </w:t>
      </w:r>
      <w:proofErr w:type="spellStart"/>
      <w:r>
        <w:t>priglasitelji</w:t>
      </w:r>
      <w:proofErr w:type="spellEnd"/>
      <w:r>
        <w:t xml:space="preserve"> </w:t>
      </w:r>
      <w:proofErr w:type="spellStart"/>
      <w:r>
        <w:t>Komisiji</w:t>
      </w:r>
      <w:proofErr w:type="spellEnd"/>
      <w:r>
        <w:t xml:space="preserve"> </w:t>
      </w:r>
      <w:proofErr w:type="spellStart"/>
      <w:r>
        <w:t>pošljejo</w:t>
      </w:r>
      <w:proofErr w:type="spellEnd"/>
      <w:r>
        <w:t xml:space="preserve"> </w:t>
      </w:r>
      <w:proofErr w:type="spellStart"/>
      <w:r>
        <w:t>pisno</w:t>
      </w:r>
      <w:proofErr w:type="spellEnd"/>
      <w:r>
        <w:t xml:space="preserve"> </w:t>
      </w:r>
      <w:proofErr w:type="spellStart"/>
      <w:r>
        <w:t>mnenje</w:t>
      </w:r>
      <w:proofErr w:type="spellEnd"/>
      <w:r>
        <w:t>.</w:t>
      </w:r>
    </w:p>
    <w:p w14:paraId="73CEF0D3" w14:textId="77777777" w:rsidR="005C3109" w:rsidRDefault="005C3109">
      <w:r>
        <w:t>5.</w:t>
      </w:r>
      <w:r>
        <w:tab/>
      </w:r>
      <w:proofErr w:type="spellStart"/>
      <w:r>
        <w:t>Če</w:t>
      </w:r>
      <w:proofErr w:type="spellEnd"/>
      <w:r>
        <w:t xml:space="preserve"> </w:t>
      </w:r>
      <w:proofErr w:type="spellStart"/>
      <w:r>
        <w:t>namerava</w:t>
      </w:r>
      <w:proofErr w:type="spellEnd"/>
      <w:r>
        <w:t xml:space="preserve"> </w:t>
      </w:r>
      <w:proofErr w:type="spellStart"/>
      <w:r>
        <w:t>Komisija</w:t>
      </w:r>
      <w:proofErr w:type="spellEnd"/>
      <w:r>
        <w:t xml:space="preserve"> </w:t>
      </w:r>
      <w:proofErr w:type="spellStart"/>
      <w:r>
        <w:t>sprejeti</w:t>
      </w:r>
      <w:proofErr w:type="spellEnd"/>
      <w:r>
        <w:t xml:space="preserve"> </w:t>
      </w:r>
      <w:proofErr w:type="spellStart"/>
      <w:r>
        <w:t>sklep</w:t>
      </w:r>
      <w:proofErr w:type="spellEnd"/>
      <w:r>
        <w:t xml:space="preserve"> na </w:t>
      </w:r>
      <w:proofErr w:type="spellStart"/>
      <w:r>
        <w:t>podlagi</w:t>
      </w:r>
      <w:proofErr w:type="spellEnd"/>
      <w:r>
        <w:t xml:space="preserve"> </w:t>
      </w:r>
      <w:proofErr w:type="spellStart"/>
      <w:r>
        <w:t>člena</w:t>
      </w:r>
      <w:proofErr w:type="spellEnd"/>
      <w:r>
        <w:t xml:space="preserve"> 14 </w:t>
      </w:r>
      <w:proofErr w:type="spellStart"/>
      <w:r>
        <w:t>ali</w:t>
      </w:r>
      <w:proofErr w:type="spellEnd"/>
      <w:r>
        <w:t xml:space="preserve"> 15 </w:t>
      </w:r>
      <w:proofErr w:type="spellStart"/>
      <w:r>
        <w:t>Uredbe</w:t>
      </w:r>
      <w:proofErr w:type="spellEnd"/>
      <w:r>
        <w:t xml:space="preserve"> (ES) </w:t>
      </w:r>
      <w:proofErr w:type="spellStart"/>
      <w:r>
        <w:t>št</w:t>
      </w:r>
      <w:proofErr w:type="spellEnd"/>
      <w:r>
        <w:t>. 139/2004, v </w:t>
      </w:r>
      <w:proofErr w:type="spellStart"/>
      <w:r>
        <w:t>skladu</w:t>
      </w:r>
      <w:proofErr w:type="spellEnd"/>
      <w:r>
        <w:t xml:space="preserve"> s </w:t>
      </w:r>
      <w:proofErr w:type="spellStart"/>
      <w:r>
        <w:t>členom</w:t>
      </w:r>
      <w:proofErr w:type="spellEnd"/>
      <w:r>
        <w:t xml:space="preserve"> 18(1) in (3) </w:t>
      </w:r>
      <w:proofErr w:type="spellStart"/>
      <w:r>
        <w:t>navedene</w:t>
      </w:r>
      <w:proofErr w:type="spellEnd"/>
      <w:r>
        <w:t xml:space="preserve"> </w:t>
      </w:r>
      <w:proofErr w:type="spellStart"/>
      <w:r>
        <w:t>uredbe</w:t>
      </w:r>
      <w:proofErr w:type="spellEnd"/>
      <w:r>
        <w:t xml:space="preserve"> </w:t>
      </w:r>
      <w:proofErr w:type="spellStart"/>
      <w:r>
        <w:t>pred</w:t>
      </w:r>
      <w:proofErr w:type="spellEnd"/>
      <w:r>
        <w:t xml:space="preserve"> </w:t>
      </w:r>
      <w:proofErr w:type="spellStart"/>
      <w:r>
        <w:t>posvetovanjem</w:t>
      </w:r>
      <w:proofErr w:type="spellEnd"/>
      <w:r>
        <w:t xml:space="preserve"> s </w:t>
      </w:r>
      <w:proofErr w:type="spellStart"/>
      <w:r>
        <w:t>Svetovalnim</w:t>
      </w:r>
      <w:proofErr w:type="spellEnd"/>
      <w:r>
        <w:t xml:space="preserve"> </w:t>
      </w:r>
      <w:proofErr w:type="spellStart"/>
      <w:r>
        <w:t>odborom</w:t>
      </w:r>
      <w:proofErr w:type="spellEnd"/>
      <w:r>
        <w:t xml:space="preserve"> </w:t>
      </w:r>
      <w:proofErr w:type="spellStart"/>
      <w:r>
        <w:t>zasliši</w:t>
      </w:r>
      <w:proofErr w:type="spellEnd"/>
      <w:r>
        <w:t xml:space="preserve"> </w:t>
      </w:r>
      <w:proofErr w:type="spellStart"/>
      <w:r>
        <w:t>stranke</w:t>
      </w:r>
      <w:proofErr w:type="spellEnd"/>
      <w:r>
        <w:t xml:space="preserve">, na </w:t>
      </w:r>
      <w:proofErr w:type="spellStart"/>
      <w:r>
        <w:t>katere</w:t>
      </w:r>
      <w:proofErr w:type="spellEnd"/>
      <w:r>
        <w:t xml:space="preserve"> se </w:t>
      </w:r>
      <w:proofErr w:type="spellStart"/>
      <w:r>
        <w:t>bo</w:t>
      </w:r>
      <w:proofErr w:type="spellEnd"/>
      <w:r>
        <w:t xml:space="preserve"> </w:t>
      </w:r>
      <w:proofErr w:type="spellStart"/>
      <w:r>
        <w:t>tak</w:t>
      </w:r>
      <w:proofErr w:type="spellEnd"/>
      <w:r>
        <w:t xml:space="preserve"> </w:t>
      </w:r>
      <w:proofErr w:type="spellStart"/>
      <w:r>
        <w:t>sklep</w:t>
      </w:r>
      <w:proofErr w:type="spellEnd"/>
      <w:r>
        <w:t xml:space="preserve"> </w:t>
      </w:r>
      <w:proofErr w:type="spellStart"/>
      <w:r>
        <w:t>nanašal</w:t>
      </w:r>
      <w:proofErr w:type="spellEnd"/>
      <w:r>
        <w:t>.</w:t>
      </w:r>
    </w:p>
    <w:p w14:paraId="64F9B5FA" w14:textId="77777777" w:rsidR="005C3109" w:rsidRDefault="005C3109">
      <w:proofErr w:type="spellStart"/>
      <w:r>
        <w:t>Smiselno</w:t>
      </w:r>
      <w:proofErr w:type="spellEnd"/>
      <w:r>
        <w:t xml:space="preserve"> se </w:t>
      </w:r>
      <w:proofErr w:type="spellStart"/>
      <w:r>
        <w:t>uporablja</w:t>
      </w:r>
      <w:proofErr w:type="spellEnd"/>
      <w:r>
        <w:t xml:space="preserve"> </w:t>
      </w:r>
      <w:proofErr w:type="spellStart"/>
      <w:r>
        <w:t>postopek</w:t>
      </w:r>
      <w:proofErr w:type="spellEnd"/>
      <w:r>
        <w:t xml:space="preserve">, </w:t>
      </w:r>
      <w:proofErr w:type="spellStart"/>
      <w:r>
        <w:t>določen</w:t>
      </w:r>
      <w:proofErr w:type="spellEnd"/>
      <w:r>
        <w:t xml:space="preserve"> v </w:t>
      </w:r>
      <w:proofErr w:type="spellStart"/>
      <w:r>
        <w:t>odstavku</w:t>
      </w:r>
      <w:proofErr w:type="spellEnd"/>
      <w:r>
        <w:t xml:space="preserve"> 2, </w:t>
      </w:r>
      <w:proofErr w:type="spellStart"/>
      <w:r>
        <w:t>prvi</w:t>
      </w:r>
      <w:proofErr w:type="spellEnd"/>
      <w:r>
        <w:t xml:space="preserve"> in </w:t>
      </w:r>
      <w:proofErr w:type="spellStart"/>
      <w:r>
        <w:t>drugi</w:t>
      </w:r>
      <w:proofErr w:type="spellEnd"/>
      <w:r>
        <w:t xml:space="preserve"> </w:t>
      </w:r>
      <w:proofErr w:type="spellStart"/>
      <w:r>
        <w:t>pododstavek</w:t>
      </w:r>
      <w:proofErr w:type="spellEnd"/>
      <w:r>
        <w:t>, ter v </w:t>
      </w:r>
      <w:proofErr w:type="spellStart"/>
      <w:r>
        <w:t>odstavkih</w:t>
      </w:r>
      <w:proofErr w:type="spellEnd"/>
      <w:r>
        <w:t xml:space="preserve"> 3 </w:t>
      </w:r>
      <w:proofErr w:type="spellStart"/>
      <w:r>
        <w:t>in</w:t>
      </w:r>
      <w:proofErr w:type="spellEnd"/>
      <w:r>
        <w:t> 4.</w:t>
      </w:r>
    </w:p>
    <w:p w14:paraId="5AC7243E" w14:textId="77777777" w:rsidR="005C3109" w:rsidRDefault="005C3109">
      <w:pPr>
        <w:pStyle w:val="Titrearticle"/>
      </w:pPr>
      <w:proofErr w:type="spellStart"/>
      <w:r>
        <w:t>Člen</w:t>
      </w:r>
      <w:proofErr w:type="spellEnd"/>
      <w:r>
        <w:t xml:space="preserve"> 14</w:t>
      </w:r>
    </w:p>
    <w:p w14:paraId="24C631FF" w14:textId="77777777" w:rsidR="005C3109" w:rsidRDefault="005C3109">
      <w:pPr>
        <w:pStyle w:val="NormalCentered"/>
        <w:rPr>
          <w:b/>
          <w:bCs/>
        </w:rPr>
      </w:pPr>
      <w:proofErr w:type="spellStart"/>
      <w:r>
        <w:rPr>
          <w:b/>
          <w:bCs/>
        </w:rPr>
        <w:t>Ustna</w:t>
      </w:r>
      <w:proofErr w:type="spellEnd"/>
      <w:r>
        <w:rPr>
          <w:b/>
          <w:bCs/>
        </w:rPr>
        <w:t xml:space="preserve"> </w:t>
      </w:r>
      <w:proofErr w:type="spellStart"/>
      <w:r>
        <w:rPr>
          <w:b/>
          <w:bCs/>
        </w:rPr>
        <w:t>zaslišanja</w:t>
      </w:r>
      <w:proofErr w:type="spellEnd"/>
    </w:p>
    <w:p w14:paraId="6278C473" w14:textId="77777777" w:rsidR="005C3109" w:rsidRDefault="005C3109">
      <w:r>
        <w:t>1.</w:t>
      </w:r>
      <w:r>
        <w:tab/>
      </w:r>
      <w:proofErr w:type="spellStart"/>
      <w:r>
        <w:t>Če</w:t>
      </w:r>
      <w:proofErr w:type="spellEnd"/>
      <w:r>
        <w:t xml:space="preserve"> </w:t>
      </w:r>
      <w:proofErr w:type="spellStart"/>
      <w:r>
        <w:t>namerava</w:t>
      </w:r>
      <w:proofErr w:type="spellEnd"/>
      <w:r>
        <w:t xml:space="preserve"> </w:t>
      </w:r>
      <w:proofErr w:type="spellStart"/>
      <w:r>
        <w:t>Komisija</w:t>
      </w:r>
      <w:proofErr w:type="spellEnd"/>
      <w:r>
        <w:t xml:space="preserve"> </w:t>
      </w:r>
      <w:proofErr w:type="spellStart"/>
      <w:r>
        <w:t>sprejeti</w:t>
      </w:r>
      <w:proofErr w:type="spellEnd"/>
      <w:r>
        <w:t xml:space="preserve"> </w:t>
      </w:r>
      <w:proofErr w:type="spellStart"/>
      <w:r>
        <w:t>sklep</w:t>
      </w:r>
      <w:proofErr w:type="spellEnd"/>
      <w:r>
        <w:t xml:space="preserve"> na </w:t>
      </w:r>
      <w:proofErr w:type="spellStart"/>
      <w:r>
        <w:t>podlagi</w:t>
      </w:r>
      <w:proofErr w:type="spellEnd"/>
      <w:r>
        <w:t xml:space="preserve"> </w:t>
      </w:r>
      <w:proofErr w:type="spellStart"/>
      <w:r>
        <w:t>člena</w:t>
      </w:r>
      <w:proofErr w:type="spellEnd"/>
      <w:r>
        <w:t xml:space="preserve"> 6(3) </w:t>
      </w:r>
      <w:proofErr w:type="spellStart"/>
      <w:r>
        <w:t>ali</w:t>
      </w:r>
      <w:proofErr w:type="spellEnd"/>
      <w:r>
        <w:t xml:space="preserve"> </w:t>
      </w:r>
      <w:proofErr w:type="spellStart"/>
      <w:r>
        <w:t>člena</w:t>
      </w:r>
      <w:proofErr w:type="spellEnd"/>
      <w:r>
        <w:t xml:space="preserve"> 8(2) do (6) </w:t>
      </w:r>
      <w:proofErr w:type="spellStart"/>
      <w:r>
        <w:t>Uredbe</w:t>
      </w:r>
      <w:proofErr w:type="spellEnd"/>
      <w:r>
        <w:t xml:space="preserve"> (ES) </w:t>
      </w:r>
      <w:proofErr w:type="spellStart"/>
      <w:r>
        <w:t>št</w:t>
      </w:r>
      <w:proofErr w:type="spellEnd"/>
      <w:r>
        <w:t xml:space="preserve">. 139/2004, </w:t>
      </w:r>
      <w:proofErr w:type="spellStart"/>
      <w:r>
        <w:t>priglasiteljem</w:t>
      </w:r>
      <w:proofErr w:type="spellEnd"/>
      <w:r>
        <w:t xml:space="preserve">, </w:t>
      </w:r>
      <w:proofErr w:type="spellStart"/>
      <w:r>
        <w:t>ki</w:t>
      </w:r>
      <w:proofErr w:type="spellEnd"/>
      <w:r>
        <w:t xml:space="preserve"> </w:t>
      </w:r>
      <w:proofErr w:type="spellStart"/>
      <w:r>
        <w:t>so</w:t>
      </w:r>
      <w:proofErr w:type="spellEnd"/>
      <w:r>
        <w:t xml:space="preserve"> to </w:t>
      </w:r>
      <w:proofErr w:type="spellStart"/>
      <w:r>
        <w:t>zahtevali</w:t>
      </w:r>
      <w:proofErr w:type="spellEnd"/>
      <w:r>
        <w:t xml:space="preserve"> v </w:t>
      </w:r>
      <w:proofErr w:type="spellStart"/>
      <w:r>
        <w:t>pisnem</w:t>
      </w:r>
      <w:proofErr w:type="spellEnd"/>
      <w:r>
        <w:t xml:space="preserve"> </w:t>
      </w:r>
      <w:proofErr w:type="spellStart"/>
      <w:r>
        <w:t>mnenju</w:t>
      </w:r>
      <w:proofErr w:type="spellEnd"/>
      <w:r>
        <w:t xml:space="preserve">, </w:t>
      </w:r>
      <w:proofErr w:type="spellStart"/>
      <w:r>
        <w:t>omogoči</w:t>
      </w:r>
      <w:proofErr w:type="spellEnd"/>
      <w:r>
        <w:t xml:space="preserve">, da </w:t>
      </w:r>
      <w:proofErr w:type="spellStart"/>
      <w:r>
        <w:t>predstavijo</w:t>
      </w:r>
      <w:proofErr w:type="spellEnd"/>
      <w:r>
        <w:t xml:space="preserve"> </w:t>
      </w:r>
      <w:proofErr w:type="spellStart"/>
      <w:r>
        <w:t>dokazne</w:t>
      </w:r>
      <w:proofErr w:type="spellEnd"/>
      <w:r>
        <w:t xml:space="preserve"> </w:t>
      </w:r>
      <w:proofErr w:type="spellStart"/>
      <w:r>
        <w:t>razloge</w:t>
      </w:r>
      <w:proofErr w:type="spellEnd"/>
      <w:r>
        <w:t xml:space="preserve"> na </w:t>
      </w:r>
      <w:proofErr w:type="spellStart"/>
      <w:r>
        <w:t>ustnem</w:t>
      </w:r>
      <w:proofErr w:type="spellEnd"/>
      <w:r>
        <w:t xml:space="preserve"> </w:t>
      </w:r>
      <w:proofErr w:type="spellStart"/>
      <w:r>
        <w:t>zaslišanju</w:t>
      </w:r>
      <w:proofErr w:type="spellEnd"/>
      <w:r>
        <w:t>. V </w:t>
      </w:r>
      <w:proofErr w:type="spellStart"/>
      <w:r>
        <w:t>drugih</w:t>
      </w:r>
      <w:proofErr w:type="spellEnd"/>
      <w:r>
        <w:t xml:space="preserve"> </w:t>
      </w:r>
      <w:proofErr w:type="spellStart"/>
      <w:r>
        <w:t>fazah</w:t>
      </w:r>
      <w:proofErr w:type="spellEnd"/>
      <w:r>
        <w:t xml:space="preserve"> </w:t>
      </w:r>
      <w:proofErr w:type="spellStart"/>
      <w:r>
        <w:t>postopka</w:t>
      </w:r>
      <w:proofErr w:type="spellEnd"/>
      <w:r>
        <w:t xml:space="preserve"> </w:t>
      </w:r>
      <w:proofErr w:type="spellStart"/>
      <w:r>
        <w:t>lahko</w:t>
      </w:r>
      <w:proofErr w:type="spellEnd"/>
      <w:r>
        <w:t xml:space="preserve"> da </w:t>
      </w:r>
      <w:proofErr w:type="spellStart"/>
      <w:r>
        <w:t>priglasiteljem</w:t>
      </w:r>
      <w:proofErr w:type="spellEnd"/>
      <w:r>
        <w:t xml:space="preserve"> </w:t>
      </w:r>
      <w:proofErr w:type="spellStart"/>
      <w:r>
        <w:t>tudi</w:t>
      </w:r>
      <w:proofErr w:type="spellEnd"/>
      <w:r>
        <w:t xml:space="preserve"> </w:t>
      </w:r>
      <w:proofErr w:type="spellStart"/>
      <w:r>
        <w:t>priložnost</w:t>
      </w:r>
      <w:proofErr w:type="spellEnd"/>
      <w:r>
        <w:t xml:space="preserve">, da </w:t>
      </w:r>
      <w:proofErr w:type="spellStart"/>
      <w:r>
        <w:t>ustno</w:t>
      </w:r>
      <w:proofErr w:type="spellEnd"/>
      <w:r>
        <w:t xml:space="preserve"> </w:t>
      </w:r>
      <w:proofErr w:type="spellStart"/>
      <w:r>
        <w:t>izrazijo</w:t>
      </w:r>
      <w:proofErr w:type="spellEnd"/>
      <w:r>
        <w:t xml:space="preserve"> </w:t>
      </w:r>
      <w:proofErr w:type="spellStart"/>
      <w:r>
        <w:t>svoje</w:t>
      </w:r>
      <w:proofErr w:type="spellEnd"/>
      <w:r>
        <w:t xml:space="preserve"> </w:t>
      </w:r>
      <w:proofErr w:type="spellStart"/>
      <w:r>
        <w:t>mnenje</w:t>
      </w:r>
      <w:proofErr w:type="spellEnd"/>
      <w:r>
        <w:t>.</w:t>
      </w:r>
    </w:p>
    <w:p w14:paraId="4E154E30" w14:textId="77777777" w:rsidR="005C3109" w:rsidRDefault="005C3109">
      <w:r>
        <w:t>2.</w:t>
      </w:r>
      <w:r>
        <w:tab/>
      </w:r>
      <w:proofErr w:type="spellStart"/>
      <w:r>
        <w:t>Če</w:t>
      </w:r>
      <w:proofErr w:type="spellEnd"/>
      <w:r>
        <w:t xml:space="preserve"> </w:t>
      </w:r>
      <w:proofErr w:type="spellStart"/>
      <w:r>
        <w:t>namerava</w:t>
      </w:r>
      <w:proofErr w:type="spellEnd"/>
      <w:r>
        <w:t xml:space="preserve"> </w:t>
      </w:r>
      <w:proofErr w:type="spellStart"/>
      <w:r>
        <w:t>Komisija</w:t>
      </w:r>
      <w:proofErr w:type="spellEnd"/>
      <w:r>
        <w:t xml:space="preserve"> </w:t>
      </w:r>
      <w:proofErr w:type="spellStart"/>
      <w:r>
        <w:t>sprejeti</w:t>
      </w:r>
      <w:proofErr w:type="spellEnd"/>
      <w:r>
        <w:t xml:space="preserve"> </w:t>
      </w:r>
      <w:proofErr w:type="spellStart"/>
      <w:r>
        <w:t>sklep</w:t>
      </w:r>
      <w:proofErr w:type="spellEnd"/>
      <w:r>
        <w:t xml:space="preserve"> na </w:t>
      </w:r>
      <w:proofErr w:type="spellStart"/>
      <w:r>
        <w:t>podlagi</w:t>
      </w:r>
      <w:proofErr w:type="spellEnd"/>
      <w:r>
        <w:t xml:space="preserve"> </w:t>
      </w:r>
      <w:proofErr w:type="spellStart"/>
      <w:r>
        <w:t>člena</w:t>
      </w:r>
      <w:proofErr w:type="spellEnd"/>
      <w:r>
        <w:t xml:space="preserve"> 6(3) </w:t>
      </w:r>
      <w:proofErr w:type="spellStart"/>
      <w:r>
        <w:t>ali</w:t>
      </w:r>
      <w:proofErr w:type="spellEnd"/>
      <w:r>
        <w:t xml:space="preserve"> </w:t>
      </w:r>
      <w:proofErr w:type="spellStart"/>
      <w:r>
        <w:t>člena</w:t>
      </w:r>
      <w:proofErr w:type="spellEnd"/>
      <w:r>
        <w:t xml:space="preserve"> 8(2) do (6) </w:t>
      </w:r>
      <w:proofErr w:type="spellStart"/>
      <w:r>
        <w:t>Uredbe</w:t>
      </w:r>
      <w:proofErr w:type="spellEnd"/>
      <w:r>
        <w:t xml:space="preserve"> (ES) </w:t>
      </w:r>
      <w:proofErr w:type="spellStart"/>
      <w:r>
        <w:t>št</w:t>
      </w:r>
      <w:proofErr w:type="spellEnd"/>
      <w:r>
        <w:t xml:space="preserve">. 139/2004, </w:t>
      </w:r>
      <w:proofErr w:type="spellStart"/>
      <w:r>
        <w:t>tudi</w:t>
      </w:r>
      <w:proofErr w:type="spellEnd"/>
      <w:r>
        <w:t xml:space="preserve"> </w:t>
      </w:r>
      <w:proofErr w:type="spellStart"/>
      <w:r>
        <w:t>drugim</w:t>
      </w:r>
      <w:proofErr w:type="spellEnd"/>
      <w:r>
        <w:t xml:space="preserve"> </w:t>
      </w:r>
      <w:proofErr w:type="spellStart"/>
      <w:r>
        <w:t>udeleženim</w:t>
      </w:r>
      <w:proofErr w:type="spellEnd"/>
      <w:r>
        <w:t xml:space="preserve"> </w:t>
      </w:r>
      <w:proofErr w:type="spellStart"/>
      <w:r>
        <w:t>strankam</w:t>
      </w:r>
      <w:proofErr w:type="spellEnd"/>
      <w:r>
        <w:t xml:space="preserve">, </w:t>
      </w:r>
      <w:proofErr w:type="spellStart"/>
      <w:r>
        <w:t>ki</w:t>
      </w:r>
      <w:proofErr w:type="spellEnd"/>
      <w:r>
        <w:t xml:space="preserve"> </w:t>
      </w:r>
      <w:proofErr w:type="spellStart"/>
      <w:r>
        <w:t>so</w:t>
      </w:r>
      <w:proofErr w:type="spellEnd"/>
      <w:r>
        <w:t xml:space="preserve"> to </w:t>
      </w:r>
      <w:proofErr w:type="spellStart"/>
      <w:r>
        <w:t>zahtevale</w:t>
      </w:r>
      <w:proofErr w:type="spellEnd"/>
      <w:r>
        <w:t xml:space="preserve"> v </w:t>
      </w:r>
      <w:proofErr w:type="spellStart"/>
      <w:r>
        <w:t>pisnih</w:t>
      </w:r>
      <w:proofErr w:type="spellEnd"/>
      <w:r>
        <w:t xml:space="preserve"> </w:t>
      </w:r>
      <w:proofErr w:type="spellStart"/>
      <w:r>
        <w:t>mnenjih</w:t>
      </w:r>
      <w:proofErr w:type="spellEnd"/>
      <w:r>
        <w:t xml:space="preserve">, </w:t>
      </w:r>
      <w:proofErr w:type="spellStart"/>
      <w:r>
        <w:t>omogoči</w:t>
      </w:r>
      <w:proofErr w:type="spellEnd"/>
      <w:r>
        <w:t xml:space="preserve">, da </w:t>
      </w:r>
      <w:proofErr w:type="spellStart"/>
      <w:r>
        <w:t>predstavijo</w:t>
      </w:r>
      <w:proofErr w:type="spellEnd"/>
      <w:r>
        <w:t xml:space="preserve"> </w:t>
      </w:r>
      <w:proofErr w:type="spellStart"/>
      <w:r>
        <w:t>dokazne</w:t>
      </w:r>
      <w:proofErr w:type="spellEnd"/>
      <w:r>
        <w:t xml:space="preserve"> </w:t>
      </w:r>
      <w:proofErr w:type="spellStart"/>
      <w:r>
        <w:t>razloge</w:t>
      </w:r>
      <w:proofErr w:type="spellEnd"/>
      <w:r>
        <w:t xml:space="preserve"> na </w:t>
      </w:r>
      <w:proofErr w:type="spellStart"/>
      <w:r>
        <w:t>ustnem</w:t>
      </w:r>
      <w:proofErr w:type="spellEnd"/>
      <w:r>
        <w:t xml:space="preserve"> </w:t>
      </w:r>
      <w:proofErr w:type="spellStart"/>
      <w:r>
        <w:t>zaslišanju</w:t>
      </w:r>
      <w:proofErr w:type="spellEnd"/>
      <w:r>
        <w:t>. V </w:t>
      </w:r>
      <w:proofErr w:type="spellStart"/>
      <w:r>
        <w:t>drugih</w:t>
      </w:r>
      <w:proofErr w:type="spellEnd"/>
      <w:r>
        <w:t xml:space="preserve"> </w:t>
      </w:r>
      <w:proofErr w:type="spellStart"/>
      <w:r>
        <w:t>fazah</w:t>
      </w:r>
      <w:proofErr w:type="spellEnd"/>
      <w:r>
        <w:t xml:space="preserve"> </w:t>
      </w:r>
      <w:proofErr w:type="spellStart"/>
      <w:r>
        <w:t>postopka</w:t>
      </w:r>
      <w:proofErr w:type="spellEnd"/>
      <w:r>
        <w:t xml:space="preserve"> </w:t>
      </w:r>
      <w:proofErr w:type="spellStart"/>
      <w:r>
        <w:t>lahko</w:t>
      </w:r>
      <w:proofErr w:type="spellEnd"/>
      <w:r>
        <w:t xml:space="preserve"> da </w:t>
      </w:r>
      <w:proofErr w:type="spellStart"/>
      <w:r>
        <w:t>ostalim</w:t>
      </w:r>
      <w:proofErr w:type="spellEnd"/>
      <w:r>
        <w:t xml:space="preserve"> </w:t>
      </w:r>
      <w:proofErr w:type="spellStart"/>
      <w:r>
        <w:t>udeleženim</w:t>
      </w:r>
      <w:proofErr w:type="spellEnd"/>
      <w:r>
        <w:t xml:space="preserve"> </w:t>
      </w:r>
      <w:proofErr w:type="spellStart"/>
      <w:r>
        <w:t>strankam</w:t>
      </w:r>
      <w:proofErr w:type="spellEnd"/>
      <w:r>
        <w:t xml:space="preserve"> </w:t>
      </w:r>
      <w:proofErr w:type="spellStart"/>
      <w:r>
        <w:t>tudi</w:t>
      </w:r>
      <w:proofErr w:type="spellEnd"/>
      <w:r>
        <w:t xml:space="preserve"> </w:t>
      </w:r>
      <w:proofErr w:type="spellStart"/>
      <w:r>
        <w:t>priložnost</w:t>
      </w:r>
      <w:proofErr w:type="spellEnd"/>
      <w:r>
        <w:t xml:space="preserve">, da </w:t>
      </w:r>
      <w:proofErr w:type="spellStart"/>
      <w:r>
        <w:t>ustno</w:t>
      </w:r>
      <w:proofErr w:type="spellEnd"/>
      <w:r>
        <w:t xml:space="preserve"> </w:t>
      </w:r>
      <w:proofErr w:type="spellStart"/>
      <w:r>
        <w:t>izrazijo</w:t>
      </w:r>
      <w:proofErr w:type="spellEnd"/>
      <w:r>
        <w:t xml:space="preserve"> </w:t>
      </w:r>
      <w:proofErr w:type="spellStart"/>
      <w:r>
        <w:t>svoje</w:t>
      </w:r>
      <w:proofErr w:type="spellEnd"/>
      <w:r>
        <w:t xml:space="preserve"> </w:t>
      </w:r>
      <w:proofErr w:type="spellStart"/>
      <w:r>
        <w:t>mnenje</w:t>
      </w:r>
      <w:proofErr w:type="spellEnd"/>
      <w:r>
        <w:t>.</w:t>
      </w:r>
    </w:p>
    <w:p w14:paraId="22655C2F" w14:textId="77777777" w:rsidR="005C3109" w:rsidRDefault="005C3109">
      <w:r>
        <w:t>3.</w:t>
      </w:r>
      <w:r>
        <w:tab/>
      </w:r>
      <w:proofErr w:type="spellStart"/>
      <w:r>
        <w:t>Če</w:t>
      </w:r>
      <w:proofErr w:type="spellEnd"/>
      <w:r>
        <w:t xml:space="preserve"> </w:t>
      </w:r>
      <w:proofErr w:type="spellStart"/>
      <w:r>
        <w:t>namerava</w:t>
      </w:r>
      <w:proofErr w:type="spellEnd"/>
      <w:r>
        <w:t xml:space="preserve"> </w:t>
      </w:r>
      <w:proofErr w:type="spellStart"/>
      <w:r>
        <w:t>Komisija</w:t>
      </w:r>
      <w:proofErr w:type="spellEnd"/>
      <w:r>
        <w:t xml:space="preserve"> </w:t>
      </w:r>
      <w:proofErr w:type="spellStart"/>
      <w:r>
        <w:t>sprejeti</w:t>
      </w:r>
      <w:proofErr w:type="spellEnd"/>
      <w:r>
        <w:t xml:space="preserve"> </w:t>
      </w:r>
      <w:proofErr w:type="spellStart"/>
      <w:r>
        <w:t>sklep</w:t>
      </w:r>
      <w:proofErr w:type="spellEnd"/>
      <w:r>
        <w:t xml:space="preserve"> na </w:t>
      </w:r>
      <w:proofErr w:type="spellStart"/>
      <w:r>
        <w:t>podlagi</w:t>
      </w:r>
      <w:proofErr w:type="spellEnd"/>
      <w:r>
        <w:t xml:space="preserve"> </w:t>
      </w:r>
      <w:proofErr w:type="spellStart"/>
      <w:r>
        <w:t>člena</w:t>
      </w:r>
      <w:proofErr w:type="spellEnd"/>
      <w:r>
        <w:t xml:space="preserve"> 14 </w:t>
      </w:r>
      <w:proofErr w:type="spellStart"/>
      <w:r>
        <w:t>ali</w:t>
      </w:r>
      <w:proofErr w:type="spellEnd"/>
      <w:r>
        <w:t xml:space="preserve"> 15 </w:t>
      </w:r>
      <w:proofErr w:type="spellStart"/>
      <w:r>
        <w:t>Uredbe</w:t>
      </w:r>
      <w:proofErr w:type="spellEnd"/>
      <w:r>
        <w:t xml:space="preserve"> (ES) </w:t>
      </w:r>
      <w:proofErr w:type="spellStart"/>
      <w:r>
        <w:t>št</w:t>
      </w:r>
      <w:proofErr w:type="spellEnd"/>
      <w:r>
        <w:t xml:space="preserve">. 139/2004, </w:t>
      </w:r>
      <w:proofErr w:type="spellStart"/>
      <w:r>
        <w:t>udeležencem</w:t>
      </w:r>
      <w:proofErr w:type="spellEnd"/>
      <w:r>
        <w:t xml:space="preserve">, </w:t>
      </w:r>
      <w:proofErr w:type="spellStart"/>
      <w:r>
        <w:t>ki</w:t>
      </w:r>
      <w:proofErr w:type="spellEnd"/>
      <w:r>
        <w:t xml:space="preserve"> </w:t>
      </w:r>
      <w:proofErr w:type="spellStart"/>
      <w:r>
        <w:t>jim</w:t>
      </w:r>
      <w:proofErr w:type="spellEnd"/>
      <w:r>
        <w:t xml:space="preserve"> </w:t>
      </w:r>
      <w:proofErr w:type="spellStart"/>
      <w:r>
        <w:t>namerava</w:t>
      </w:r>
      <w:proofErr w:type="spellEnd"/>
      <w:r>
        <w:t xml:space="preserve"> </w:t>
      </w:r>
      <w:proofErr w:type="spellStart"/>
      <w:r>
        <w:t>naložiti</w:t>
      </w:r>
      <w:proofErr w:type="spellEnd"/>
      <w:r>
        <w:t xml:space="preserve"> </w:t>
      </w:r>
      <w:proofErr w:type="spellStart"/>
      <w:r>
        <w:t>globo</w:t>
      </w:r>
      <w:proofErr w:type="spellEnd"/>
      <w:r>
        <w:t xml:space="preserve"> </w:t>
      </w:r>
      <w:proofErr w:type="spellStart"/>
      <w:r>
        <w:t>ali</w:t>
      </w:r>
      <w:proofErr w:type="spellEnd"/>
      <w:r>
        <w:t xml:space="preserve"> </w:t>
      </w:r>
      <w:proofErr w:type="spellStart"/>
      <w:r>
        <w:t>periodične</w:t>
      </w:r>
      <w:proofErr w:type="spellEnd"/>
      <w:r>
        <w:t xml:space="preserve"> </w:t>
      </w:r>
      <w:proofErr w:type="spellStart"/>
      <w:r>
        <w:t>denarne</w:t>
      </w:r>
      <w:proofErr w:type="spellEnd"/>
      <w:r>
        <w:t xml:space="preserve"> </w:t>
      </w:r>
      <w:proofErr w:type="spellStart"/>
      <w:r>
        <w:t>kazni</w:t>
      </w:r>
      <w:proofErr w:type="spellEnd"/>
      <w:r>
        <w:t xml:space="preserve">, </w:t>
      </w:r>
      <w:proofErr w:type="spellStart"/>
      <w:r>
        <w:t>omogoči</w:t>
      </w:r>
      <w:proofErr w:type="spellEnd"/>
      <w:r>
        <w:t xml:space="preserve">, da </w:t>
      </w:r>
      <w:proofErr w:type="spellStart"/>
      <w:r>
        <w:t>predstavijo</w:t>
      </w:r>
      <w:proofErr w:type="spellEnd"/>
      <w:r>
        <w:t xml:space="preserve"> </w:t>
      </w:r>
      <w:proofErr w:type="spellStart"/>
      <w:r>
        <w:t>dokazne</w:t>
      </w:r>
      <w:proofErr w:type="spellEnd"/>
      <w:r>
        <w:t xml:space="preserve"> </w:t>
      </w:r>
      <w:proofErr w:type="spellStart"/>
      <w:r>
        <w:t>razloge</w:t>
      </w:r>
      <w:proofErr w:type="spellEnd"/>
      <w:r>
        <w:t xml:space="preserve"> na </w:t>
      </w:r>
      <w:proofErr w:type="spellStart"/>
      <w:r>
        <w:t>ustnem</w:t>
      </w:r>
      <w:proofErr w:type="spellEnd"/>
      <w:r>
        <w:t xml:space="preserve"> </w:t>
      </w:r>
      <w:proofErr w:type="spellStart"/>
      <w:r>
        <w:t>zaslišanju</w:t>
      </w:r>
      <w:proofErr w:type="spellEnd"/>
      <w:r>
        <w:t xml:space="preserve">, </w:t>
      </w:r>
      <w:proofErr w:type="spellStart"/>
      <w:r>
        <w:t>če</w:t>
      </w:r>
      <w:proofErr w:type="spellEnd"/>
      <w:r>
        <w:t xml:space="preserve"> to </w:t>
      </w:r>
      <w:proofErr w:type="spellStart"/>
      <w:r>
        <w:t>zahtevajo</w:t>
      </w:r>
      <w:proofErr w:type="spellEnd"/>
      <w:r>
        <w:t xml:space="preserve"> v </w:t>
      </w:r>
      <w:proofErr w:type="spellStart"/>
      <w:r>
        <w:t>pisnih</w:t>
      </w:r>
      <w:proofErr w:type="spellEnd"/>
      <w:r>
        <w:t xml:space="preserve"> </w:t>
      </w:r>
      <w:proofErr w:type="spellStart"/>
      <w:r>
        <w:t>mnenjih</w:t>
      </w:r>
      <w:proofErr w:type="spellEnd"/>
      <w:r>
        <w:t>. V </w:t>
      </w:r>
      <w:proofErr w:type="spellStart"/>
      <w:r>
        <w:t>drugih</w:t>
      </w:r>
      <w:proofErr w:type="spellEnd"/>
      <w:r>
        <w:t xml:space="preserve"> </w:t>
      </w:r>
      <w:proofErr w:type="spellStart"/>
      <w:r>
        <w:t>fazah</w:t>
      </w:r>
      <w:proofErr w:type="spellEnd"/>
      <w:r>
        <w:t xml:space="preserve"> </w:t>
      </w:r>
      <w:proofErr w:type="spellStart"/>
      <w:r>
        <w:t>postopka</w:t>
      </w:r>
      <w:proofErr w:type="spellEnd"/>
      <w:r>
        <w:t xml:space="preserve"> </w:t>
      </w:r>
      <w:proofErr w:type="spellStart"/>
      <w:r>
        <w:t>lahko</w:t>
      </w:r>
      <w:proofErr w:type="spellEnd"/>
      <w:r>
        <w:t xml:space="preserve"> da tem </w:t>
      </w:r>
      <w:proofErr w:type="spellStart"/>
      <w:r>
        <w:t>udeležencem</w:t>
      </w:r>
      <w:proofErr w:type="spellEnd"/>
      <w:r>
        <w:t xml:space="preserve"> </w:t>
      </w:r>
      <w:proofErr w:type="spellStart"/>
      <w:r>
        <w:t>tudi</w:t>
      </w:r>
      <w:proofErr w:type="spellEnd"/>
      <w:r>
        <w:t xml:space="preserve"> </w:t>
      </w:r>
      <w:proofErr w:type="spellStart"/>
      <w:r>
        <w:t>priložnost</w:t>
      </w:r>
      <w:proofErr w:type="spellEnd"/>
      <w:r>
        <w:t xml:space="preserve">, da </w:t>
      </w:r>
      <w:proofErr w:type="spellStart"/>
      <w:r>
        <w:t>ustno</w:t>
      </w:r>
      <w:proofErr w:type="spellEnd"/>
      <w:r>
        <w:t xml:space="preserve"> </w:t>
      </w:r>
      <w:proofErr w:type="spellStart"/>
      <w:r>
        <w:t>izrazijo</w:t>
      </w:r>
      <w:proofErr w:type="spellEnd"/>
      <w:r>
        <w:t xml:space="preserve"> </w:t>
      </w:r>
      <w:proofErr w:type="spellStart"/>
      <w:r>
        <w:t>svoje</w:t>
      </w:r>
      <w:proofErr w:type="spellEnd"/>
      <w:r>
        <w:t xml:space="preserve"> </w:t>
      </w:r>
      <w:proofErr w:type="spellStart"/>
      <w:r>
        <w:t>mnenje</w:t>
      </w:r>
      <w:proofErr w:type="spellEnd"/>
      <w:r>
        <w:t>.</w:t>
      </w:r>
    </w:p>
    <w:p w14:paraId="258E3B43" w14:textId="77777777" w:rsidR="005C3109" w:rsidRDefault="005C3109">
      <w:pPr>
        <w:pStyle w:val="Titrearticle"/>
      </w:pPr>
      <w:proofErr w:type="spellStart"/>
      <w:r>
        <w:t>Člen</w:t>
      </w:r>
      <w:proofErr w:type="spellEnd"/>
      <w:r>
        <w:t xml:space="preserve"> 15</w:t>
      </w:r>
    </w:p>
    <w:p w14:paraId="5C84380E" w14:textId="77777777" w:rsidR="005C3109" w:rsidRDefault="005C3109">
      <w:pPr>
        <w:pStyle w:val="NormalCentered"/>
        <w:rPr>
          <w:b/>
          <w:bCs/>
        </w:rPr>
      </w:pPr>
      <w:proofErr w:type="spellStart"/>
      <w:r>
        <w:rPr>
          <w:b/>
          <w:bCs/>
        </w:rPr>
        <w:t>Vodenje</w:t>
      </w:r>
      <w:proofErr w:type="spellEnd"/>
      <w:r>
        <w:rPr>
          <w:b/>
          <w:bCs/>
        </w:rPr>
        <w:t xml:space="preserve"> </w:t>
      </w:r>
      <w:proofErr w:type="spellStart"/>
      <w:r>
        <w:rPr>
          <w:b/>
          <w:bCs/>
        </w:rPr>
        <w:t>ustnih</w:t>
      </w:r>
      <w:proofErr w:type="spellEnd"/>
      <w:r>
        <w:rPr>
          <w:b/>
          <w:bCs/>
        </w:rPr>
        <w:t xml:space="preserve"> </w:t>
      </w:r>
      <w:proofErr w:type="spellStart"/>
      <w:r>
        <w:rPr>
          <w:b/>
          <w:bCs/>
        </w:rPr>
        <w:t>zaslišanj</w:t>
      </w:r>
      <w:proofErr w:type="spellEnd"/>
    </w:p>
    <w:p w14:paraId="57674C33" w14:textId="77777777" w:rsidR="005C3109" w:rsidRDefault="005C3109">
      <w:r>
        <w:t>1.</w:t>
      </w:r>
      <w:r>
        <w:tab/>
      </w:r>
      <w:proofErr w:type="spellStart"/>
      <w:r>
        <w:t>Ustna</w:t>
      </w:r>
      <w:proofErr w:type="spellEnd"/>
      <w:r>
        <w:t xml:space="preserve"> </w:t>
      </w:r>
      <w:proofErr w:type="spellStart"/>
      <w:r>
        <w:t>zaslišanja</w:t>
      </w:r>
      <w:proofErr w:type="spellEnd"/>
      <w:r>
        <w:t xml:space="preserve"> </w:t>
      </w:r>
      <w:proofErr w:type="spellStart"/>
      <w:r>
        <w:t>povsem</w:t>
      </w:r>
      <w:proofErr w:type="spellEnd"/>
      <w:r>
        <w:t xml:space="preserve"> </w:t>
      </w:r>
      <w:proofErr w:type="spellStart"/>
      <w:r>
        <w:t>neodvisno</w:t>
      </w:r>
      <w:proofErr w:type="spellEnd"/>
      <w:r>
        <w:t xml:space="preserve"> </w:t>
      </w:r>
      <w:proofErr w:type="spellStart"/>
      <w:r>
        <w:t>vodi</w:t>
      </w:r>
      <w:proofErr w:type="spellEnd"/>
      <w:r>
        <w:t xml:space="preserve"> </w:t>
      </w:r>
      <w:proofErr w:type="spellStart"/>
      <w:r>
        <w:t>pooblaščenec</w:t>
      </w:r>
      <w:proofErr w:type="spellEnd"/>
      <w:r>
        <w:t xml:space="preserve"> </w:t>
      </w:r>
      <w:proofErr w:type="spellStart"/>
      <w:r>
        <w:t>za</w:t>
      </w:r>
      <w:proofErr w:type="spellEnd"/>
      <w:r>
        <w:t xml:space="preserve"> </w:t>
      </w:r>
      <w:proofErr w:type="spellStart"/>
      <w:r>
        <w:t>zaslišanje</w:t>
      </w:r>
      <w:proofErr w:type="spellEnd"/>
      <w:r>
        <w:t>.</w:t>
      </w:r>
    </w:p>
    <w:p w14:paraId="30E31592" w14:textId="77777777" w:rsidR="005C3109" w:rsidRDefault="005C3109">
      <w:r>
        <w:t>2.</w:t>
      </w:r>
      <w:r>
        <w:tab/>
      </w:r>
      <w:proofErr w:type="spellStart"/>
      <w:r>
        <w:t>Komisija</w:t>
      </w:r>
      <w:proofErr w:type="spellEnd"/>
      <w:r>
        <w:t xml:space="preserve"> </w:t>
      </w:r>
      <w:proofErr w:type="spellStart"/>
      <w:r>
        <w:t>povabi</w:t>
      </w:r>
      <w:proofErr w:type="spellEnd"/>
      <w:r>
        <w:t xml:space="preserve"> </w:t>
      </w:r>
      <w:proofErr w:type="spellStart"/>
      <w:r>
        <w:t>osebe</w:t>
      </w:r>
      <w:proofErr w:type="spellEnd"/>
      <w:r>
        <w:t xml:space="preserve">, </w:t>
      </w:r>
      <w:proofErr w:type="spellStart"/>
      <w:r>
        <w:t>ki</w:t>
      </w:r>
      <w:proofErr w:type="spellEnd"/>
      <w:r>
        <w:t xml:space="preserve"> </w:t>
      </w:r>
      <w:proofErr w:type="spellStart"/>
      <w:r>
        <w:t>naj</w:t>
      </w:r>
      <w:proofErr w:type="spellEnd"/>
      <w:r>
        <w:t xml:space="preserve"> bi bile </w:t>
      </w:r>
      <w:proofErr w:type="spellStart"/>
      <w:r>
        <w:t>zaslišane</w:t>
      </w:r>
      <w:proofErr w:type="spellEnd"/>
      <w:r>
        <w:t xml:space="preserve">, na </w:t>
      </w:r>
      <w:proofErr w:type="spellStart"/>
      <w:r>
        <w:t>ustno</w:t>
      </w:r>
      <w:proofErr w:type="spellEnd"/>
      <w:r>
        <w:t xml:space="preserve"> </w:t>
      </w:r>
      <w:proofErr w:type="spellStart"/>
      <w:r>
        <w:t>zaslišanje</w:t>
      </w:r>
      <w:proofErr w:type="spellEnd"/>
      <w:r>
        <w:t xml:space="preserve"> na dan, </w:t>
      </w:r>
      <w:proofErr w:type="spellStart"/>
      <w:r>
        <w:t>ki</w:t>
      </w:r>
      <w:proofErr w:type="spellEnd"/>
      <w:r>
        <w:t xml:space="preserve"> </w:t>
      </w:r>
      <w:proofErr w:type="spellStart"/>
      <w:r>
        <w:t>ga</w:t>
      </w:r>
      <w:proofErr w:type="spellEnd"/>
      <w:r>
        <w:t xml:space="preserve"> </w:t>
      </w:r>
      <w:proofErr w:type="spellStart"/>
      <w:r>
        <w:t>sama</w:t>
      </w:r>
      <w:proofErr w:type="spellEnd"/>
      <w:r>
        <w:t xml:space="preserve"> </w:t>
      </w:r>
      <w:proofErr w:type="spellStart"/>
      <w:r>
        <w:t>določi</w:t>
      </w:r>
      <w:proofErr w:type="spellEnd"/>
      <w:r>
        <w:t>.</w:t>
      </w:r>
    </w:p>
    <w:p w14:paraId="12BF621A" w14:textId="77777777" w:rsidR="005C3109" w:rsidRDefault="005C3109">
      <w:r>
        <w:t>3.</w:t>
      </w:r>
      <w:r>
        <w:tab/>
      </w:r>
      <w:proofErr w:type="spellStart"/>
      <w:r>
        <w:t>Komisija</w:t>
      </w:r>
      <w:proofErr w:type="spellEnd"/>
      <w:r>
        <w:t xml:space="preserve"> </w:t>
      </w:r>
      <w:proofErr w:type="spellStart"/>
      <w:r>
        <w:t>povabi</w:t>
      </w:r>
      <w:proofErr w:type="spellEnd"/>
      <w:r>
        <w:t xml:space="preserve"> </w:t>
      </w:r>
      <w:proofErr w:type="spellStart"/>
      <w:r>
        <w:t>pristojne</w:t>
      </w:r>
      <w:proofErr w:type="spellEnd"/>
      <w:r>
        <w:t xml:space="preserve"> organe </w:t>
      </w:r>
      <w:proofErr w:type="spellStart"/>
      <w:r>
        <w:t>držav</w:t>
      </w:r>
      <w:proofErr w:type="spellEnd"/>
      <w:r>
        <w:t xml:space="preserve"> </w:t>
      </w:r>
      <w:proofErr w:type="spellStart"/>
      <w:r>
        <w:t>članic</w:t>
      </w:r>
      <w:proofErr w:type="spellEnd"/>
      <w:r>
        <w:t xml:space="preserve"> k </w:t>
      </w:r>
      <w:proofErr w:type="spellStart"/>
      <w:r>
        <w:t>sodelovanju</w:t>
      </w:r>
      <w:proofErr w:type="spellEnd"/>
      <w:r>
        <w:t xml:space="preserve"> </w:t>
      </w:r>
      <w:proofErr w:type="spellStart"/>
      <w:r>
        <w:t>pri</w:t>
      </w:r>
      <w:proofErr w:type="spellEnd"/>
      <w:r>
        <w:t xml:space="preserve"> </w:t>
      </w:r>
      <w:proofErr w:type="spellStart"/>
      <w:r>
        <w:t>vseh</w:t>
      </w:r>
      <w:proofErr w:type="spellEnd"/>
      <w:r>
        <w:t xml:space="preserve"> </w:t>
      </w:r>
      <w:proofErr w:type="spellStart"/>
      <w:r>
        <w:t>ustnih</w:t>
      </w:r>
      <w:proofErr w:type="spellEnd"/>
      <w:r>
        <w:t xml:space="preserve"> </w:t>
      </w:r>
      <w:proofErr w:type="spellStart"/>
      <w:r>
        <w:t>zaslišanjih</w:t>
      </w:r>
      <w:proofErr w:type="spellEnd"/>
      <w:r>
        <w:t>.</w:t>
      </w:r>
    </w:p>
    <w:p w14:paraId="53232DAD" w14:textId="77777777" w:rsidR="005C3109" w:rsidRDefault="005C3109">
      <w:r>
        <w:t>4.</w:t>
      </w:r>
      <w:r>
        <w:tab/>
      </w:r>
      <w:proofErr w:type="spellStart"/>
      <w:r>
        <w:t>Osebe</w:t>
      </w:r>
      <w:proofErr w:type="spellEnd"/>
      <w:r>
        <w:t xml:space="preserve">, </w:t>
      </w:r>
      <w:proofErr w:type="spellStart"/>
      <w:r>
        <w:t>povabljene</w:t>
      </w:r>
      <w:proofErr w:type="spellEnd"/>
      <w:r>
        <w:t xml:space="preserve"> na </w:t>
      </w:r>
      <w:proofErr w:type="spellStart"/>
      <w:r>
        <w:t>zaslišanje</w:t>
      </w:r>
      <w:proofErr w:type="spellEnd"/>
      <w:r>
        <w:t xml:space="preserve">, se </w:t>
      </w:r>
      <w:proofErr w:type="spellStart"/>
      <w:r>
        <w:t>tega</w:t>
      </w:r>
      <w:proofErr w:type="spellEnd"/>
      <w:r>
        <w:t xml:space="preserve"> </w:t>
      </w:r>
      <w:proofErr w:type="spellStart"/>
      <w:r>
        <w:t>udeležijo</w:t>
      </w:r>
      <w:proofErr w:type="spellEnd"/>
      <w:r>
        <w:t xml:space="preserve"> </w:t>
      </w:r>
      <w:proofErr w:type="spellStart"/>
      <w:r>
        <w:t>bodisi</w:t>
      </w:r>
      <w:proofErr w:type="spellEnd"/>
      <w:r>
        <w:t xml:space="preserve"> </w:t>
      </w:r>
      <w:proofErr w:type="spellStart"/>
      <w:r>
        <w:t>osebno</w:t>
      </w:r>
      <w:proofErr w:type="spellEnd"/>
      <w:r>
        <w:t xml:space="preserve"> </w:t>
      </w:r>
      <w:proofErr w:type="spellStart"/>
      <w:r>
        <w:t>bodisi</w:t>
      </w:r>
      <w:proofErr w:type="spellEnd"/>
      <w:r>
        <w:t xml:space="preserve"> </w:t>
      </w:r>
      <w:proofErr w:type="spellStart"/>
      <w:r>
        <w:t>jih</w:t>
      </w:r>
      <w:proofErr w:type="spellEnd"/>
      <w:r>
        <w:t xml:space="preserve"> </w:t>
      </w:r>
      <w:proofErr w:type="spellStart"/>
      <w:r>
        <w:t>zastopajo</w:t>
      </w:r>
      <w:proofErr w:type="spellEnd"/>
      <w:r>
        <w:t xml:space="preserve"> </w:t>
      </w:r>
      <w:proofErr w:type="spellStart"/>
      <w:r>
        <w:t>zakoniti</w:t>
      </w:r>
      <w:proofErr w:type="spellEnd"/>
      <w:r>
        <w:t xml:space="preserve"> </w:t>
      </w:r>
      <w:proofErr w:type="spellStart"/>
      <w:r>
        <w:t>zastopniki</w:t>
      </w:r>
      <w:proofErr w:type="spellEnd"/>
      <w:r>
        <w:t xml:space="preserve"> </w:t>
      </w:r>
      <w:proofErr w:type="spellStart"/>
      <w:r>
        <w:t>ali</w:t>
      </w:r>
      <w:proofErr w:type="spellEnd"/>
      <w:r>
        <w:t xml:space="preserve"> </w:t>
      </w:r>
      <w:proofErr w:type="spellStart"/>
      <w:r>
        <w:t>zastopniki</w:t>
      </w:r>
      <w:proofErr w:type="spellEnd"/>
      <w:r>
        <w:t xml:space="preserve">, </w:t>
      </w:r>
      <w:proofErr w:type="spellStart"/>
      <w:r>
        <w:t>pooblaščeni</w:t>
      </w:r>
      <w:proofErr w:type="spellEnd"/>
      <w:r>
        <w:t xml:space="preserve"> v </w:t>
      </w:r>
      <w:proofErr w:type="spellStart"/>
      <w:r>
        <w:t>skladu</w:t>
      </w:r>
      <w:proofErr w:type="spellEnd"/>
      <w:r>
        <w:t xml:space="preserve"> z </w:t>
      </w:r>
      <w:proofErr w:type="spellStart"/>
      <w:r>
        <w:t>ustanovnimi</w:t>
      </w:r>
      <w:proofErr w:type="spellEnd"/>
      <w:r>
        <w:t xml:space="preserve"> </w:t>
      </w:r>
      <w:proofErr w:type="spellStart"/>
      <w:r>
        <w:t>akti</w:t>
      </w:r>
      <w:proofErr w:type="spellEnd"/>
      <w:r>
        <w:t xml:space="preserve">, </w:t>
      </w:r>
      <w:proofErr w:type="spellStart"/>
      <w:r>
        <w:t>če</w:t>
      </w:r>
      <w:proofErr w:type="spellEnd"/>
      <w:r>
        <w:t xml:space="preserve"> je to </w:t>
      </w:r>
      <w:proofErr w:type="spellStart"/>
      <w:r>
        <w:t>primerno</w:t>
      </w:r>
      <w:proofErr w:type="spellEnd"/>
      <w:r>
        <w:t xml:space="preserve">. </w:t>
      </w:r>
      <w:proofErr w:type="spellStart"/>
      <w:r>
        <w:t>Podjetja</w:t>
      </w:r>
      <w:proofErr w:type="spellEnd"/>
      <w:r>
        <w:t xml:space="preserve"> in </w:t>
      </w:r>
      <w:proofErr w:type="spellStart"/>
      <w:r>
        <w:t>podjetniška</w:t>
      </w:r>
      <w:proofErr w:type="spellEnd"/>
      <w:r>
        <w:t xml:space="preserve"> </w:t>
      </w:r>
      <w:proofErr w:type="spellStart"/>
      <w:r>
        <w:t>združenja</w:t>
      </w:r>
      <w:proofErr w:type="spellEnd"/>
      <w:r>
        <w:t xml:space="preserve"> </w:t>
      </w:r>
      <w:proofErr w:type="spellStart"/>
      <w:r>
        <w:t>lahko</w:t>
      </w:r>
      <w:proofErr w:type="spellEnd"/>
      <w:r>
        <w:t xml:space="preserve"> </w:t>
      </w:r>
      <w:proofErr w:type="spellStart"/>
      <w:r>
        <w:t>zastopa</w:t>
      </w:r>
      <w:proofErr w:type="spellEnd"/>
      <w:r>
        <w:t xml:space="preserve"> </w:t>
      </w:r>
      <w:proofErr w:type="spellStart"/>
      <w:r>
        <w:t>tudi</w:t>
      </w:r>
      <w:proofErr w:type="spellEnd"/>
      <w:r>
        <w:t xml:space="preserve"> </w:t>
      </w:r>
      <w:proofErr w:type="spellStart"/>
      <w:r>
        <w:t>ustrezno</w:t>
      </w:r>
      <w:proofErr w:type="spellEnd"/>
      <w:r>
        <w:t xml:space="preserve"> </w:t>
      </w:r>
      <w:proofErr w:type="spellStart"/>
      <w:r>
        <w:t>pooblaščen</w:t>
      </w:r>
      <w:proofErr w:type="spellEnd"/>
      <w:r>
        <w:t xml:space="preserve"> </w:t>
      </w:r>
      <w:proofErr w:type="spellStart"/>
      <w:r>
        <w:t>zastopnik</w:t>
      </w:r>
      <w:proofErr w:type="spellEnd"/>
      <w:r>
        <w:t xml:space="preserve">, </w:t>
      </w:r>
      <w:proofErr w:type="spellStart"/>
      <w:r>
        <w:t>imenovan</w:t>
      </w:r>
      <w:proofErr w:type="spellEnd"/>
      <w:r>
        <w:t xml:space="preserve"> </w:t>
      </w:r>
      <w:proofErr w:type="spellStart"/>
      <w:r>
        <w:t>izmed</w:t>
      </w:r>
      <w:proofErr w:type="spellEnd"/>
      <w:r>
        <w:t xml:space="preserve"> </w:t>
      </w:r>
      <w:proofErr w:type="spellStart"/>
      <w:r>
        <w:t>njihovih</w:t>
      </w:r>
      <w:proofErr w:type="spellEnd"/>
      <w:r>
        <w:t xml:space="preserve"> </w:t>
      </w:r>
      <w:proofErr w:type="spellStart"/>
      <w:r>
        <w:t>stalno</w:t>
      </w:r>
      <w:proofErr w:type="spellEnd"/>
      <w:r>
        <w:t xml:space="preserve"> </w:t>
      </w:r>
      <w:proofErr w:type="spellStart"/>
      <w:r>
        <w:t>zaposlenih</w:t>
      </w:r>
      <w:proofErr w:type="spellEnd"/>
      <w:r>
        <w:t>.</w:t>
      </w:r>
    </w:p>
    <w:p w14:paraId="079C2276" w14:textId="77777777" w:rsidR="005C3109" w:rsidRDefault="005C3109">
      <w:r>
        <w:t>5.</w:t>
      </w:r>
      <w:r>
        <w:tab/>
      </w:r>
      <w:proofErr w:type="spellStart"/>
      <w:r>
        <w:t>Osebam</w:t>
      </w:r>
      <w:proofErr w:type="spellEnd"/>
      <w:r>
        <w:t xml:space="preserve">, </w:t>
      </w:r>
      <w:proofErr w:type="spellStart"/>
      <w:r>
        <w:t>zaslišanim</w:t>
      </w:r>
      <w:proofErr w:type="spellEnd"/>
      <w:r>
        <w:t xml:space="preserve"> </w:t>
      </w:r>
      <w:proofErr w:type="spellStart"/>
      <w:r>
        <w:t>pred</w:t>
      </w:r>
      <w:proofErr w:type="spellEnd"/>
      <w:r>
        <w:t xml:space="preserve"> </w:t>
      </w:r>
      <w:proofErr w:type="spellStart"/>
      <w:r>
        <w:t>Komisijo</w:t>
      </w:r>
      <w:proofErr w:type="spellEnd"/>
      <w:r>
        <w:t xml:space="preserve">, </w:t>
      </w:r>
      <w:proofErr w:type="spellStart"/>
      <w:r>
        <w:t>lahko</w:t>
      </w:r>
      <w:proofErr w:type="spellEnd"/>
      <w:r>
        <w:t xml:space="preserve"> </w:t>
      </w:r>
      <w:proofErr w:type="spellStart"/>
      <w:r>
        <w:t>pomaga</w:t>
      </w:r>
      <w:proofErr w:type="spellEnd"/>
      <w:r>
        <w:t xml:space="preserve"> </w:t>
      </w:r>
      <w:proofErr w:type="spellStart"/>
      <w:r>
        <w:t>njihov</w:t>
      </w:r>
      <w:proofErr w:type="spellEnd"/>
      <w:r>
        <w:t xml:space="preserve"> </w:t>
      </w:r>
      <w:proofErr w:type="spellStart"/>
      <w:r>
        <w:t>pravni</w:t>
      </w:r>
      <w:proofErr w:type="spellEnd"/>
      <w:r>
        <w:t xml:space="preserve"> </w:t>
      </w:r>
      <w:proofErr w:type="spellStart"/>
      <w:r>
        <w:t>svetovalec</w:t>
      </w:r>
      <w:proofErr w:type="spellEnd"/>
      <w:r>
        <w:t xml:space="preserve"> </w:t>
      </w:r>
      <w:proofErr w:type="spellStart"/>
      <w:r>
        <w:t>ali</w:t>
      </w:r>
      <w:proofErr w:type="spellEnd"/>
      <w:r>
        <w:t xml:space="preserve"> </w:t>
      </w:r>
      <w:proofErr w:type="spellStart"/>
      <w:r>
        <w:t>druge</w:t>
      </w:r>
      <w:proofErr w:type="spellEnd"/>
      <w:r>
        <w:t xml:space="preserve"> </w:t>
      </w:r>
      <w:proofErr w:type="spellStart"/>
      <w:r>
        <w:t>usposobljene</w:t>
      </w:r>
      <w:proofErr w:type="spellEnd"/>
      <w:r>
        <w:t xml:space="preserve"> </w:t>
      </w:r>
      <w:proofErr w:type="spellStart"/>
      <w:r>
        <w:t>osebe</w:t>
      </w:r>
      <w:proofErr w:type="spellEnd"/>
      <w:r>
        <w:t xml:space="preserve">, </w:t>
      </w:r>
      <w:proofErr w:type="spellStart"/>
      <w:r>
        <w:t>če</w:t>
      </w:r>
      <w:proofErr w:type="spellEnd"/>
      <w:r>
        <w:t xml:space="preserve"> </w:t>
      </w:r>
      <w:proofErr w:type="spellStart"/>
      <w:r>
        <w:t>slednjim</w:t>
      </w:r>
      <w:proofErr w:type="spellEnd"/>
      <w:r>
        <w:t xml:space="preserve"> to </w:t>
      </w:r>
      <w:proofErr w:type="spellStart"/>
      <w:r>
        <w:t>dovoli</w:t>
      </w:r>
      <w:proofErr w:type="spellEnd"/>
      <w:r>
        <w:t xml:space="preserve"> </w:t>
      </w:r>
      <w:proofErr w:type="spellStart"/>
      <w:r>
        <w:t>pooblaščenec</w:t>
      </w:r>
      <w:proofErr w:type="spellEnd"/>
      <w:r>
        <w:t xml:space="preserve"> </w:t>
      </w:r>
      <w:proofErr w:type="spellStart"/>
      <w:r>
        <w:t>za</w:t>
      </w:r>
      <w:proofErr w:type="spellEnd"/>
      <w:r>
        <w:t xml:space="preserve"> </w:t>
      </w:r>
      <w:proofErr w:type="spellStart"/>
      <w:r>
        <w:t>zaslišanje</w:t>
      </w:r>
      <w:proofErr w:type="spellEnd"/>
      <w:r>
        <w:t>.</w:t>
      </w:r>
    </w:p>
    <w:p w14:paraId="0BE2CFD4" w14:textId="77777777" w:rsidR="005C3109" w:rsidRDefault="005C3109">
      <w:r>
        <w:t>6.</w:t>
      </w:r>
      <w:r>
        <w:tab/>
      </w:r>
      <w:proofErr w:type="spellStart"/>
      <w:r>
        <w:t>Ustna</w:t>
      </w:r>
      <w:proofErr w:type="spellEnd"/>
      <w:r>
        <w:t xml:space="preserve"> </w:t>
      </w:r>
      <w:proofErr w:type="spellStart"/>
      <w:r>
        <w:t>zaslišanja</w:t>
      </w:r>
      <w:proofErr w:type="spellEnd"/>
      <w:r>
        <w:t xml:space="preserve"> </w:t>
      </w:r>
      <w:proofErr w:type="spellStart"/>
      <w:r>
        <w:t>niso</w:t>
      </w:r>
      <w:proofErr w:type="spellEnd"/>
      <w:r>
        <w:t xml:space="preserve"> </w:t>
      </w:r>
      <w:proofErr w:type="spellStart"/>
      <w:r>
        <w:t>javna</w:t>
      </w:r>
      <w:proofErr w:type="spellEnd"/>
      <w:r>
        <w:t xml:space="preserve">. </w:t>
      </w:r>
      <w:proofErr w:type="spellStart"/>
      <w:r>
        <w:t>Vsaka</w:t>
      </w:r>
      <w:proofErr w:type="spellEnd"/>
      <w:r>
        <w:t xml:space="preserve"> </w:t>
      </w:r>
      <w:proofErr w:type="spellStart"/>
      <w:r>
        <w:t>oseba</w:t>
      </w:r>
      <w:proofErr w:type="spellEnd"/>
      <w:r>
        <w:t xml:space="preserve"> se </w:t>
      </w:r>
      <w:proofErr w:type="spellStart"/>
      <w:r>
        <w:t>zasliši</w:t>
      </w:r>
      <w:proofErr w:type="spellEnd"/>
      <w:r>
        <w:t xml:space="preserve"> </w:t>
      </w:r>
      <w:proofErr w:type="spellStart"/>
      <w:r>
        <w:t>ločeno</w:t>
      </w:r>
      <w:proofErr w:type="spellEnd"/>
      <w:r>
        <w:t xml:space="preserve"> </w:t>
      </w:r>
      <w:proofErr w:type="spellStart"/>
      <w:r>
        <w:t>ali</w:t>
      </w:r>
      <w:proofErr w:type="spellEnd"/>
      <w:r>
        <w:t xml:space="preserve"> v </w:t>
      </w:r>
      <w:proofErr w:type="spellStart"/>
      <w:r>
        <w:t>navzočnosti</w:t>
      </w:r>
      <w:proofErr w:type="spellEnd"/>
      <w:r>
        <w:t xml:space="preserve"> </w:t>
      </w:r>
      <w:proofErr w:type="spellStart"/>
      <w:r>
        <w:t>drugih</w:t>
      </w:r>
      <w:proofErr w:type="spellEnd"/>
      <w:r>
        <w:t xml:space="preserve"> </w:t>
      </w:r>
      <w:proofErr w:type="spellStart"/>
      <w:r>
        <w:t>povabljenih</w:t>
      </w:r>
      <w:proofErr w:type="spellEnd"/>
      <w:r>
        <w:t xml:space="preserve"> </w:t>
      </w:r>
      <w:proofErr w:type="spellStart"/>
      <w:r>
        <w:t>oseb</w:t>
      </w:r>
      <w:proofErr w:type="spellEnd"/>
      <w:r>
        <w:t xml:space="preserve">, </w:t>
      </w:r>
      <w:proofErr w:type="spellStart"/>
      <w:r>
        <w:t>pri</w:t>
      </w:r>
      <w:proofErr w:type="spellEnd"/>
      <w:r>
        <w:t xml:space="preserve"> </w:t>
      </w:r>
      <w:proofErr w:type="spellStart"/>
      <w:r>
        <w:t>čemer</w:t>
      </w:r>
      <w:proofErr w:type="spellEnd"/>
      <w:r>
        <w:t xml:space="preserve"> se </w:t>
      </w:r>
      <w:proofErr w:type="spellStart"/>
      <w:r>
        <w:t>upošteva</w:t>
      </w:r>
      <w:proofErr w:type="spellEnd"/>
      <w:r>
        <w:t xml:space="preserve"> </w:t>
      </w:r>
      <w:proofErr w:type="spellStart"/>
      <w:r>
        <w:t>pravni</w:t>
      </w:r>
      <w:proofErr w:type="spellEnd"/>
      <w:r>
        <w:t xml:space="preserve"> </w:t>
      </w:r>
      <w:proofErr w:type="spellStart"/>
      <w:r>
        <w:t>interes</w:t>
      </w:r>
      <w:proofErr w:type="spellEnd"/>
      <w:r>
        <w:t xml:space="preserve"> </w:t>
      </w:r>
      <w:proofErr w:type="spellStart"/>
      <w:r>
        <w:t>podjetij</w:t>
      </w:r>
      <w:proofErr w:type="spellEnd"/>
      <w:r>
        <w:t xml:space="preserve"> v </w:t>
      </w:r>
      <w:proofErr w:type="spellStart"/>
      <w:r>
        <w:t>zvezi</w:t>
      </w:r>
      <w:proofErr w:type="spellEnd"/>
      <w:r>
        <w:t xml:space="preserve"> z </w:t>
      </w:r>
      <w:proofErr w:type="spellStart"/>
      <w:r>
        <w:t>varovanjem</w:t>
      </w:r>
      <w:proofErr w:type="spellEnd"/>
      <w:r>
        <w:t xml:space="preserve"> </w:t>
      </w:r>
      <w:proofErr w:type="spellStart"/>
      <w:r>
        <w:t>poslovnih</w:t>
      </w:r>
      <w:proofErr w:type="spellEnd"/>
      <w:r>
        <w:t xml:space="preserve"> </w:t>
      </w:r>
      <w:proofErr w:type="spellStart"/>
      <w:r>
        <w:t>skrivnosti</w:t>
      </w:r>
      <w:proofErr w:type="spellEnd"/>
      <w:r>
        <w:t xml:space="preserve"> in </w:t>
      </w:r>
      <w:proofErr w:type="spellStart"/>
      <w:r>
        <w:t>drugih</w:t>
      </w:r>
      <w:proofErr w:type="spellEnd"/>
      <w:r>
        <w:t xml:space="preserve"> </w:t>
      </w:r>
      <w:proofErr w:type="spellStart"/>
      <w:r>
        <w:t>zaupnih</w:t>
      </w:r>
      <w:proofErr w:type="spellEnd"/>
      <w:r>
        <w:t xml:space="preserve"> </w:t>
      </w:r>
      <w:proofErr w:type="spellStart"/>
      <w:r>
        <w:t>informacij</w:t>
      </w:r>
      <w:proofErr w:type="spellEnd"/>
      <w:r>
        <w:t>.</w:t>
      </w:r>
    </w:p>
    <w:p w14:paraId="174BAC05" w14:textId="77777777" w:rsidR="005C3109" w:rsidRDefault="005C3109">
      <w:r>
        <w:t>7.</w:t>
      </w:r>
      <w:r>
        <w:tab/>
      </w:r>
      <w:proofErr w:type="spellStart"/>
      <w:r>
        <w:t>Pooblaščenec</w:t>
      </w:r>
      <w:proofErr w:type="spellEnd"/>
      <w:r>
        <w:t xml:space="preserve"> </w:t>
      </w:r>
      <w:proofErr w:type="spellStart"/>
      <w:r>
        <w:t>za</w:t>
      </w:r>
      <w:proofErr w:type="spellEnd"/>
      <w:r>
        <w:t xml:space="preserve"> </w:t>
      </w:r>
      <w:proofErr w:type="spellStart"/>
      <w:r>
        <w:t>zaslišanje</w:t>
      </w:r>
      <w:proofErr w:type="spellEnd"/>
      <w:r>
        <w:t xml:space="preserve"> </w:t>
      </w:r>
      <w:proofErr w:type="spellStart"/>
      <w:r>
        <w:t>lahko</w:t>
      </w:r>
      <w:proofErr w:type="spellEnd"/>
      <w:r>
        <w:t xml:space="preserve"> </w:t>
      </w:r>
      <w:proofErr w:type="spellStart"/>
      <w:r>
        <w:t>dovoli</w:t>
      </w:r>
      <w:proofErr w:type="spellEnd"/>
      <w:r>
        <w:t xml:space="preserve"> </w:t>
      </w:r>
      <w:proofErr w:type="spellStart"/>
      <w:r>
        <w:t>vsem</w:t>
      </w:r>
      <w:proofErr w:type="spellEnd"/>
      <w:r>
        <w:t xml:space="preserve"> </w:t>
      </w:r>
      <w:proofErr w:type="spellStart"/>
      <w:r>
        <w:t>strankam</w:t>
      </w:r>
      <w:proofErr w:type="spellEnd"/>
      <w:r>
        <w:t xml:space="preserve"> v </w:t>
      </w:r>
      <w:proofErr w:type="spellStart"/>
      <w:r>
        <w:t>smislu</w:t>
      </w:r>
      <w:proofErr w:type="spellEnd"/>
      <w:r>
        <w:t xml:space="preserve"> </w:t>
      </w:r>
      <w:proofErr w:type="spellStart"/>
      <w:r>
        <w:t>člena</w:t>
      </w:r>
      <w:proofErr w:type="spellEnd"/>
      <w:r>
        <w:t xml:space="preserve"> 11, </w:t>
      </w:r>
      <w:proofErr w:type="spellStart"/>
      <w:r>
        <w:t>službam</w:t>
      </w:r>
      <w:proofErr w:type="spellEnd"/>
      <w:r>
        <w:t xml:space="preserve"> </w:t>
      </w:r>
      <w:proofErr w:type="spellStart"/>
      <w:r>
        <w:t>Komisije</w:t>
      </w:r>
      <w:proofErr w:type="spellEnd"/>
      <w:r>
        <w:t xml:space="preserve"> in </w:t>
      </w:r>
      <w:proofErr w:type="spellStart"/>
      <w:r>
        <w:t>pristojnim</w:t>
      </w:r>
      <w:proofErr w:type="spellEnd"/>
      <w:r>
        <w:t xml:space="preserve"> </w:t>
      </w:r>
      <w:proofErr w:type="spellStart"/>
      <w:r>
        <w:t>organom</w:t>
      </w:r>
      <w:proofErr w:type="spellEnd"/>
      <w:r>
        <w:t xml:space="preserve"> </w:t>
      </w:r>
      <w:proofErr w:type="spellStart"/>
      <w:r>
        <w:t>držav</w:t>
      </w:r>
      <w:proofErr w:type="spellEnd"/>
      <w:r>
        <w:t xml:space="preserve"> </w:t>
      </w:r>
      <w:proofErr w:type="spellStart"/>
      <w:r>
        <w:t>članic</w:t>
      </w:r>
      <w:proofErr w:type="spellEnd"/>
      <w:r>
        <w:t xml:space="preserve">, da </w:t>
      </w:r>
      <w:proofErr w:type="spellStart"/>
      <w:r>
        <w:t>med</w:t>
      </w:r>
      <w:proofErr w:type="spellEnd"/>
      <w:r>
        <w:t xml:space="preserve"> </w:t>
      </w:r>
      <w:proofErr w:type="spellStart"/>
      <w:r>
        <w:t>ustnim</w:t>
      </w:r>
      <w:proofErr w:type="spellEnd"/>
      <w:r>
        <w:t xml:space="preserve"> </w:t>
      </w:r>
      <w:proofErr w:type="spellStart"/>
      <w:r>
        <w:t>zaslišanjem</w:t>
      </w:r>
      <w:proofErr w:type="spellEnd"/>
      <w:r>
        <w:t xml:space="preserve"> </w:t>
      </w:r>
      <w:proofErr w:type="spellStart"/>
      <w:r>
        <w:t>postavljajo</w:t>
      </w:r>
      <w:proofErr w:type="spellEnd"/>
      <w:r>
        <w:t xml:space="preserve"> </w:t>
      </w:r>
      <w:proofErr w:type="spellStart"/>
      <w:r>
        <w:t>vprašanja</w:t>
      </w:r>
      <w:proofErr w:type="spellEnd"/>
      <w:r>
        <w:t>.</w:t>
      </w:r>
    </w:p>
    <w:p w14:paraId="4D12F18A" w14:textId="77777777" w:rsidR="005C3109" w:rsidRDefault="005C3109">
      <w:r>
        <w:t>8.</w:t>
      </w:r>
      <w:r>
        <w:tab/>
      </w:r>
      <w:proofErr w:type="spellStart"/>
      <w:r>
        <w:t>Pooblaščenec</w:t>
      </w:r>
      <w:proofErr w:type="spellEnd"/>
      <w:r>
        <w:t xml:space="preserve"> </w:t>
      </w:r>
      <w:proofErr w:type="spellStart"/>
      <w:r>
        <w:t>za</w:t>
      </w:r>
      <w:proofErr w:type="spellEnd"/>
      <w:r>
        <w:t xml:space="preserve"> </w:t>
      </w:r>
      <w:proofErr w:type="spellStart"/>
      <w:r>
        <w:t>zaslišanje</w:t>
      </w:r>
      <w:proofErr w:type="spellEnd"/>
      <w:r>
        <w:t xml:space="preserve"> </w:t>
      </w:r>
      <w:proofErr w:type="spellStart"/>
      <w:r>
        <w:t>lahko</w:t>
      </w:r>
      <w:proofErr w:type="spellEnd"/>
      <w:r>
        <w:t xml:space="preserve"> </w:t>
      </w:r>
      <w:proofErr w:type="spellStart"/>
      <w:r>
        <w:t>organizira</w:t>
      </w:r>
      <w:proofErr w:type="spellEnd"/>
      <w:r>
        <w:t xml:space="preserve"> </w:t>
      </w:r>
      <w:proofErr w:type="spellStart"/>
      <w:r>
        <w:t>pripravljalni</w:t>
      </w:r>
      <w:proofErr w:type="spellEnd"/>
      <w:r>
        <w:t xml:space="preserve"> </w:t>
      </w:r>
      <w:proofErr w:type="spellStart"/>
      <w:r>
        <w:t>sestanek</w:t>
      </w:r>
      <w:proofErr w:type="spellEnd"/>
      <w:r>
        <w:t xml:space="preserve"> s </w:t>
      </w:r>
      <w:proofErr w:type="spellStart"/>
      <w:r>
        <w:t>strankami</w:t>
      </w:r>
      <w:proofErr w:type="spellEnd"/>
      <w:r>
        <w:t xml:space="preserve"> in </w:t>
      </w:r>
      <w:proofErr w:type="spellStart"/>
      <w:r>
        <w:t>službami</w:t>
      </w:r>
      <w:proofErr w:type="spellEnd"/>
      <w:r>
        <w:t xml:space="preserve"> </w:t>
      </w:r>
      <w:proofErr w:type="spellStart"/>
      <w:r>
        <w:t>Komisije</w:t>
      </w:r>
      <w:proofErr w:type="spellEnd"/>
      <w:r>
        <w:t xml:space="preserve"> </w:t>
      </w:r>
      <w:proofErr w:type="spellStart"/>
      <w:r>
        <w:t>zaradi</w:t>
      </w:r>
      <w:proofErr w:type="spellEnd"/>
      <w:r>
        <w:t xml:space="preserve"> </w:t>
      </w:r>
      <w:proofErr w:type="spellStart"/>
      <w:r>
        <w:t>omogočanja</w:t>
      </w:r>
      <w:proofErr w:type="spellEnd"/>
      <w:r>
        <w:t xml:space="preserve"> </w:t>
      </w:r>
      <w:proofErr w:type="spellStart"/>
      <w:r>
        <w:t>učinkovite</w:t>
      </w:r>
      <w:proofErr w:type="spellEnd"/>
      <w:r>
        <w:t xml:space="preserve"> </w:t>
      </w:r>
      <w:proofErr w:type="spellStart"/>
      <w:r>
        <w:t>organizacije</w:t>
      </w:r>
      <w:proofErr w:type="spellEnd"/>
      <w:r>
        <w:t xml:space="preserve"> </w:t>
      </w:r>
      <w:proofErr w:type="spellStart"/>
      <w:r>
        <w:t>ustnega</w:t>
      </w:r>
      <w:proofErr w:type="spellEnd"/>
      <w:r>
        <w:t xml:space="preserve"> </w:t>
      </w:r>
      <w:proofErr w:type="spellStart"/>
      <w:r>
        <w:t>zaslišanja</w:t>
      </w:r>
      <w:proofErr w:type="spellEnd"/>
      <w:r>
        <w:t>.</w:t>
      </w:r>
    </w:p>
    <w:p w14:paraId="6AC91E09" w14:textId="77777777" w:rsidR="005C3109" w:rsidRDefault="005C3109">
      <w:r>
        <w:t>9.</w:t>
      </w:r>
      <w:r>
        <w:tab/>
      </w:r>
      <w:proofErr w:type="spellStart"/>
      <w:r>
        <w:t>Izjave</w:t>
      </w:r>
      <w:proofErr w:type="spellEnd"/>
      <w:r>
        <w:t xml:space="preserve"> </w:t>
      </w:r>
      <w:proofErr w:type="spellStart"/>
      <w:r>
        <w:t>vseh</w:t>
      </w:r>
      <w:proofErr w:type="spellEnd"/>
      <w:r>
        <w:t xml:space="preserve"> </w:t>
      </w:r>
      <w:proofErr w:type="spellStart"/>
      <w:r>
        <w:t>zaslišanih</w:t>
      </w:r>
      <w:proofErr w:type="spellEnd"/>
      <w:r>
        <w:t xml:space="preserve"> </w:t>
      </w:r>
      <w:proofErr w:type="spellStart"/>
      <w:r>
        <w:t>oseb</w:t>
      </w:r>
      <w:proofErr w:type="spellEnd"/>
      <w:r>
        <w:t xml:space="preserve"> se </w:t>
      </w:r>
      <w:proofErr w:type="spellStart"/>
      <w:r>
        <w:t>vnesejo</w:t>
      </w:r>
      <w:proofErr w:type="spellEnd"/>
      <w:r>
        <w:t xml:space="preserve"> v </w:t>
      </w:r>
      <w:proofErr w:type="spellStart"/>
      <w:r>
        <w:t>zapisnik</w:t>
      </w:r>
      <w:proofErr w:type="spellEnd"/>
      <w:r>
        <w:t xml:space="preserve">. </w:t>
      </w:r>
      <w:proofErr w:type="spellStart"/>
      <w:r>
        <w:t>Zapisnik</w:t>
      </w:r>
      <w:proofErr w:type="spellEnd"/>
      <w:r>
        <w:t xml:space="preserve"> </w:t>
      </w:r>
      <w:proofErr w:type="spellStart"/>
      <w:r>
        <w:t>ustnega</w:t>
      </w:r>
      <w:proofErr w:type="spellEnd"/>
      <w:r>
        <w:t xml:space="preserve"> </w:t>
      </w:r>
      <w:proofErr w:type="spellStart"/>
      <w:r>
        <w:t>zaslišanja</w:t>
      </w:r>
      <w:proofErr w:type="spellEnd"/>
      <w:r>
        <w:t xml:space="preserve"> se na </w:t>
      </w:r>
      <w:proofErr w:type="spellStart"/>
      <w:r>
        <w:t>zahtevo</w:t>
      </w:r>
      <w:proofErr w:type="spellEnd"/>
      <w:r>
        <w:t xml:space="preserve"> da na </w:t>
      </w:r>
      <w:proofErr w:type="spellStart"/>
      <w:r>
        <w:t>voljo</w:t>
      </w:r>
      <w:proofErr w:type="spellEnd"/>
      <w:r>
        <w:t xml:space="preserve"> </w:t>
      </w:r>
      <w:proofErr w:type="spellStart"/>
      <w:r>
        <w:t>osebam</w:t>
      </w:r>
      <w:proofErr w:type="spellEnd"/>
      <w:r>
        <w:t xml:space="preserve">, </w:t>
      </w:r>
      <w:proofErr w:type="spellStart"/>
      <w:r>
        <w:t>ki</w:t>
      </w:r>
      <w:proofErr w:type="spellEnd"/>
      <w:r>
        <w:t xml:space="preserve"> </w:t>
      </w:r>
      <w:proofErr w:type="spellStart"/>
      <w:r>
        <w:t>so</w:t>
      </w:r>
      <w:proofErr w:type="spellEnd"/>
      <w:r>
        <w:t xml:space="preserve"> se </w:t>
      </w:r>
      <w:proofErr w:type="spellStart"/>
      <w:r>
        <w:t>ga</w:t>
      </w:r>
      <w:proofErr w:type="spellEnd"/>
      <w:r>
        <w:t xml:space="preserve"> </w:t>
      </w:r>
      <w:proofErr w:type="spellStart"/>
      <w:r>
        <w:t>udeležile</w:t>
      </w:r>
      <w:proofErr w:type="spellEnd"/>
      <w:r>
        <w:t xml:space="preserve">. </w:t>
      </w:r>
      <w:proofErr w:type="spellStart"/>
      <w:r>
        <w:t>Upoštevati</w:t>
      </w:r>
      <w:proofErr w:type="spellEnd"/>
      <w:r>
        <w:t xml:space="preserve"> je </w:t>
      </w:r>
      <w:proofErr w:type="spellStart"/>
      <w:r>
        <w:t>treba</w:t>
      </w:r>
      <w:proofErr w:type="spellEnd"/>
      <w:r>
        <w:t xml:space="preserve"> </w:t>
      </w:r>
      <w:proofErr w:type="spellStart"/>
      <w:r>
        <w:t>pravni</w:t>
      </w:r>
      <w:proofErr w:type="spellEnd"/>
      <w:r>
        <w:t xml:space="preserve"> </w:t>
      </w:r>
      <w:proofErr w:type="spellStart"/>
      <w:r>
        <w:t>interes</w:t>
      </w:r>
      <w:proofErr w:type="spellEnd"/>
      <w:r>
        <w:t xml:space="preserve"> </w:t>
      </w:r>
      <w:proofErr w:type="spellStart"/>
      <w:r>
        <w:t>podjetij</w:t>
      </w:r>
      <w:proofErr w:type="spellEnd"/>
      <w:r>
        <w:t xml:space="preserve"> </w:t>
      </w:r>
      <w:proofErr w:type="spellStart"/>
      <w:r>
        <w:t>pri</w:t>
      </w:r>
      <w:proofErr w:type="spellEnd"/>
      <w:r>
        <w:t xml:space="preserve"> </w:t>
      </w:r>
      <w:proofErr w:type="spellStart"/>
      <w:r>
        <w:t>varovanju</w:t>
      </w:r>
      <w:proofErr w:type="spellEnd"/>
      <w:r>
        <w:t xml:space="preserve"> </w:t>
      </w:r>
      <w:proofErr w:type="spellStart"/>
      <w:r>
        <w:t>njihovih</w:t>
      </w:r>
      <w:proofErr w:type="spellEnd"/>
      <w:r>
        <w:t xml:space="preserve"> </w:t>
      </w:r>
      <w:proofErr w:type="spellStart"/>
      <w:r>
        <w:t>poslovnih</w:t>
      </w:r>
      <w:proofErr w:type="spellEnd"/>
      <w:r>
        <w:t xml:space="preserve"> </w:t>
      </w:r>
      <w:proofErr w:type="spellStart"/>
      <w:r>
        <w:t>skrivnosti</w:t>
      </w:r>
      <w:proofErr w:type="spellEnd"/>
      <w:r>
        <w:t xml:space="preserve"> in </w:t>
      </w:r>
      <w:proofErr w:type="spellStart"/>
      <w:r>
        <w:t>drugih</w:t>
      </w:r>
      <w:proofErr w:type="spellEnd"/>
      <w:r>
        <w:t xml:space="preserve"> </w:t>
      </w:r>
      <w:proofErr w:type="spellStart"/>
      <w:r>
        <w:t>zaupnih</w:t>
      </w:r>
      <w:proofErr w:type="spellEnd"/>
      <w:r>
        <w:t xml:space="preserve"> </w:t>
      </w:r>
      <w:proofErr w:type="spellStart"/>
      <w:r>
        <w:t>informacij</w:t>
      </w:r>
      <w:proofErr w:type="spellEnd"/>
      <w:r>
        <w:t>.</w:t>
      </w:r>
    </w:p>
    <w:p w14:paraId="4092367B" w14:textId="77777777" w:rsidR="005C3109" w:rsidRDefault="005C3109">
      <w:pPr>
        <w:pStyle w:val="Titrearticle"/>
      </w:pPr>
      <w:proofErr w:type="spellStart"/>
      <w:r>
        <w:t>Člen</w:t>
      </w:r>
      <w:proofErr w:type="spellEnd"/>
      <w:r>
        <w:t xml:space="preserve"> 16</w:t>
      </w:r>
    </w:p>
    <w:p w14:paraId="4440E639" w14:textId="77777777" w:rsidR="005C3109" w:rsidRDefault="005C3109">
      <w:pPr>
        <w:pStyle w:val="NormalCentered"/>
        <w:rPr>
          <w:b/>
          <w:bCs/>
        </w:rPr>
      </w:pPr>
      <w:proofErr w:type="spellStart"/>
      <w:r>
        <w:rPr>
          <w:b/>
          <w:bCs/>
        </w:rPr>
        <w:t>Zaslišanje</w:t>
      </w:r>
      <w:proofErr w:type="spellEnd"/>
      <w:r>
        <w:rPr>
          <w:b/>
          <w:bCs/>
        </w:rPr>
        <w:t xml:space="preserve"> </w:t>
      </w:r>
      <w:proofErr w:type="spellStart"/>
      <w:r>
        <w:rPr>
          <w:b/>
          <w:bCs/>
        </w:rPr>
        <w:t>tretjih</w:t>
      </w:r>
      <w:proofErr w:type="spellEnd"/>
      <w:r>
        <w:rPr>
          <w:b/>
          <w:bCs/>
        </w:rPr>
        <w:t xml:space="preserve"> </w:t>
      </w:r>
      <w:proofErr w:type="spellStart"/>
      <w:r>
        <w:rPr>
          <w:b/>
          <w:bCs/>
        </w:rPr>
        <w:t>oseb</w:t>
      </w:r>
      <w:proofErr w:type="spellEnd"/>
    </w:p>
    <w:p w14:paraId="08CCF4DF" w14:textId="77777777" w:rsidR="005C3109" w:rsidRDefault="005C3109">
      <w:r>
        <w:t>1.</w:t>
      </w:r>
      <w:r>
        <w:tab/>
      </w:r>
      <w:proofErr w:type="spellStart"/>
      <w:r>
        <w:t>Če</w:t>
      </w:r>
      <w:proofErr w:type="spellEnd"/>
      <w:r>
        <w:t xml:space="preserve"> </w:t>
      </w:r>
      <w:proofErr w:type="spellStart"/>
      <w:r>
        <w:t>za</w:t>
      </w:r>
      <w:proofErr w:type="spellEnd"/>
      <w:r>
        <w:t xml:space="preserve"> </w:t>
      </w:r>
      <w:proofErr w:type="spellStart"/>
      <w:r>
        <w:t>zaslišanje</w:t>
      </w:r>
      <w:proofErr w:type="spellEnd"/>
      <w:r>
        <w:t xml:space="preserve"> </w:t>
      </w:r>
      <w:proofErr w:type="spellStart"/>
      <w:r>
        <w:t>zaprosijo</w:t>
      </w:r>
      <w:proofErr w:type="spellEnd"/>
      <w:r>
        <w:t xml:space="preserve"> </w:t>
      </w:r>
      <w:proofErr w:type="spellStart"/>
      <w:r>
        <w:t>tretje</w:t>
      </w:r>
      <w:proofErr w:type="spellEnd"/>
      <w:r>
        <w:t xml:space="preserve"> </w:t>
      </w:r>
      <w:proofErr w:type="spellStart"/>
      <w:r>
        <w:t>osebe</w:t>
      </w:r>
      <w:proofErr w:type="spellEnd"/>
      <w:r>
        <w:t xml:space="preserve">, </w:t>
      </w:r>
      <w:proofErr w:type="spellStart"/>
      <w:r>
        <w:t>jih</w:t>
      </w:r>
      <w:proofErr w:type="spellEnd"/>
      <w:r>
        <w:t xml:space="preserve"> </w:t>
      </w:r>
      <w:proofErr w:type="spellStart"/>
      <w:r>
        <w:t>Komisija</w:t>
      </w:r>
      <w:proofErr w:type="spellEnd"/>
      <w:r>
        <w:t xml:space="preserve"> </w:t>
      </w:r>
      <w:proofErr w:type="spellStart"/>
      <w:r>
        <w:t>pisno</w:t>
      </w:r>
      <w:proofErr w:type="spellEnd"/>
      <w:r>
        <w:t xml:space="preserve"> </w:t>
      </w:r>
      <w:proofErr w:type="spellStart"/>
      <w:r>
        <w:t>obvesti</w:t>
      </w:r>
      <w:proofErr w:type="spellEnd"/>
      <w:r>
        <w:t xml:space="preserve"> o </w:t>
      </w:r>
      <w:proofErr w:type="spellStart"/>
      <w:r>
        <w:t>naravi</w:t>
      </w:r>
      <w:proofErr w:type="spellEnd"/>
      <w:r>
        <w:t xml:space="preserve"> in </w:t>
      </w:r>
      <w:proofErr w:type="spellStart"/>
      <w:r>
        <w:t>predmetu</w:t>
      </w:r>
      <w:proofErr w:type="spellEnd"/>
      <w:r>
        <w:t xml:space="preserve"> </w:t>
      </w:r>
      <w:proofErr w:type="spellStart"/>
      <w:r>
        <w:t>postopka</w:t>
      </w:r>
      <w:proofErr w:type="spellEnd"/>
      <w:r>
        <w:t xml:space="preserve"> ter </w:t>
      </w:r>
      <w:proofErr w:type="spellStart"/>
      <w:r>
        <w:t>določi</w:t>
      </w:r>
      <w:proofErr w:type="spellEnd"/>
      <w:r>
        <w:t xml:space="preserve"> </w:t>
      </w:r>
      <w:proofErr w:type="spellStart"/>
      <w:r>
        <w:t>rok</w:t>
      </w:r>
      <w:proofErr w:type="spellEnd"/>
      <w:r>
        <w:t>, v </w:t>
      </w:r>
      <w:proofErr w:type="spellStart"/>
      <w:r>
        <w:t>katerem</w:t>
      </w:r>
      <w:proofErr w:type="spellEnd"/>
      <w:r>
        <w:t xml:space="preserve"> </w:t>
      </w:r>
      <w:proofErr w:type="spellStart"/>
      <w:r>
        <w:t>lahko</w:t>
      </w:r>
      <w:proofErr w:type="spellEnd"/>
      <w:r>
        <w:t xml:space="preserve"> </w:t>
      </w:r>
      <w:proofErr w:type="spellStart"/>
      <w:r>
        <w:t>izrazijo</w:t>
      </w:r>
      <w:proofErr w:type="spellEnd"/>
      <w:r>
        <w:t xml:space="preserve"> </w:t>
      </w:r>
      <w:proofErr w:type="spellStart"/>
      <w:r>
        <w:t>svoje</w:t>
      </w:r>
      <w:proofErr w:type="spellEnd"/>
      <w:r>
        <w:t xml:space="preserve"> </w:t>
      </w:r>
      <w:proofErr w:type="spellStart"/>
      <w:r>
        <w:t>mnenje</w:t>
      </w:r>
      <w:proofErr w:type="spellEnd"/>
      <w:r>
        <w:t>.</w:t>
      </w:r>
    </w:p>
    <w:p w14:paraId="39DAD286" w14:textId="77777777" w:rsidR="005C3109" w:rsidRDefault="005C3109">
      <w:r>
        <w:t>2.</w:t>
      </w:r>
      <w:r>
        <w:tab/>
      </w:r>
      <w:proofErr w:type="spellStart"/>
      <w:r>
        <w:t>Če</w:t>
      </w:r>
      <w:proofErr w:type="spellEnd"/>
      <w:r>
        <w:t xml:space="preserve"> je </w:t>
      </w:r>
      <w:proofErr w:type="spellStart"/>
      <w:r>
        <w:t>bilo</w:t>
      </w:r>
      <w:proofErr w:type="spellEnd"/>
      <w:r>
        <w:t xml:space="preserve"> </w:t>
      </w:r>
      <w:proofErr w:type="spellStart"/>
      <w:r>
        <w:t>izdano</w:t>
      </w:r>
      <w:proofErr w:type="spellEnd"/>
      <w:r>
        <w:t xml:space="preserve"> </w:t>
      </w:r>
      <w:proofErr w:type="spellStart"/>
      <w:r>
        <w:t>obvestilo</w:t>
      </w:r>
      <w:proofErr w:type="spellEnd"/>
      <w:r>
        <w:t xml:space="preserve"> o </w:t>
      </w:r>
      <w:proofErr w:type="spellStart"/>
      <w:r>
        <w:t>nasprotovanju</w:t>
      </w:r>
      <w:proofErr w:type="spellEnd"/>
      <w:r>
        <w:t xml:space="preserve"> </w:t>
      </w:r>
      <w:proofErr w:type="spellStart"/>
      <w:r>
        <w:t>ali</w:t>
      </w:r>
      <w:proofErr w:type="spellEnd"/>
      <w:r>
        <w:t xml:space="preserve"> </w:t>
      </w:r>
      <w:proofErr w:type="spellStart"/>
      <w:r>
        <w:t>dopolnilno</w:t>
      </w:r>
      <w:proofErr w:type="spellEnd"/>
      <w:r>
        <w:t xml:space="preserve"> </w:t>
      </w:r>
      <w:proofErr w:type="spellStart"/>
      <w:r>
        <w:t>obvestilo</w:t>
      </w:r>
      <w:proofErr w:type="spellEnd"/>
      <w:r>
        <w:t xml:space="preserve"> o </w:t>
      </w:r>
      <w:proofErr w:type="spellStart"/>
      <w:r>
        <w:t>nasprotovanju</w:t>
      </w:r>
      <w:proofErr w:type="spellEnd"/>
      <w:r>
        <w:t xml:space="preserve">, </w:t>
      </w:r>
      <w:proofErr w:type="spellStart"/>
      <w:r>
        <w:t>lahko</w:t>
      </w:r>
      <w:proofErr w:type="spellEnd"/>
      <w:r>
        <w:t xml:space="preserve"> </w:t>
      </w:r>
      <w:proofErr w:type="spellStart"/>
      <w:r>
        <w:t>Komisija</w:t>
      </w:r>
      <w:proofErr w:type="spellEnd"/>
      <w:r>
        <w:t xml:space="preserve"> </w:t>
      </w:r>
      <w:proofErr w:type="spellStart"/>
      <w:r>
        <w:t>tretjim</w:t>
      </w:r>
      <w:proofErr w:type="spellEnd"/>
      <w:r>
        <w:t xml:space="preserve"> </w:t>
      </w:r>
      <w:proofErr w:type="spellStart"/>
      <w:r>
        <w:t>osebam</w:t>
      </w:r>
      <w:proofErr w:type="spellEnd"/>
      <w:r>
        <w:t xml:space="preserve"> </w:t>
      </w:r>
      <w:proofErr w:type="spellStart"/>
      <w:r>
        <w:t>pošlje</w:t>
      </w:r>
      <w:proofErr w:type="spellEnd"/>
      <w:r>
        <w:t xml:space="preserve"> </w:t>
      </w:r>
      <w:proofErr w:type="spellStart"/>
      <w:r>
        <w:t>nezaupno</w:t>
      </w:r>
      <w:proofErr w:type="spellEnd"/>
      <w:r>
        <w:t xml:space="preserve"> </w:t>
      </w:r>
      <w:proofErr w:type="spellStart"/>
      <w:r>
        <w:t>različico</w:t>
      </w:r>
      <w:proofErr w:type="spellEnd"/>
      <w:r>
        <w:t xml:space="preserve"> </w:t>
      </w:r>
      <w:proofErr w:type="spellStart"/>
      <w:r>
        <w:t>navedenega</w:t>
      </w:r>
      <w:proofErr w:type="spellEnd"/>
      <w:r>
        <w:t xml:space="preserve"> </w:t>
      </w:r>
      <w:proofErr w:type="spellStart"/>
      <w:r>
        <w:t>obvestila</w:t>
      </w:r>
      <w:proofErr w:type="spellEnd"/>
      <w:r>
        <w:t xml:space="preserve"> </w:t>
      </w:r>
      <w:proofErr w:type="spellStart"/>
      <w:r>
        <w:t>ali</w:t>
      </w:r>
      <w:proofErr w:type="spellEnd"/>
      <w:r>
        <w:t xml:space="preserve"> </w:t>
      </w:r>
      <w:proofErr w:type="spellStart"/>
      <w:r>
        <w:t>jih</w:t>
      </w:r>
      <w:proofErr w:type="spellEnd"/>
      <w:r>
        <w:t xml:space="preserve"> na </w:t>
      </w:r>
      <w:proofErr w:type="spellStart"/>
      <w:r>
        <w:t>drug</w:t>
      </w:r>
      <w:proofErr w:type="spellEnd"/>
      <w:r>
        <w:t xml:space="preserve"> </w:t>
      </w:r>
      <w:proofErr w:type="spellStart"/>
      <w:r>
        <w:t>ustrezen</w:t>
      </w:r>
      <w:proofErr w:type="spellEnd"/>
      <w:r>
        <w:t xml:space="preserve"> </w:t>
      </w:r>
      <w:proofErr w:type="spellStart"/>
      <w:r>
        <w:t>način</w:t>
      </w:r>
      <w:proofErr w:type="spellEnd"/>
      <w:r>
        <w:t xml:space="preserve"> </w:t>
      </w:r>
      <w:proofErr w:type="spellStart"/>
      <w:r>
        <w:t>obvesti</w:t>
      </w:r>
      <w:proofErr w:type="spellEnd"/>
      <w:r>
        <w:t xml:space="preserve"> o </w:t>
      </w:r>
      <w:proofErr w:type="spellStart"/>
      <w:r>
        <w:t>naravi</w:t>
      </w:r>
      <w:proofErr w:type="spellEnd"/>
      <w:r>
        <w:t xml:space="preserve"> in </w:t>
      </w:r>
      <w:proofErr w:type="spellStart"/>
      <w:r>
        <w:t>predmetu</w:t>
      </w:r>
      <w:proofErr w:type="spellEnd"/>
      <w:r>
        <w:t xml:space="preserve"> </w:t>
      </w:r>
      <w:proofErr w:type="spellStart"/>
      <w:r>
        <w:t>postopka</w:t>
      </w:r>
      <w:proofErr w:type="spellEnd"/>
      <w:r>
        <w:t xml:space="preserve">. V ta </w:t>
      </w:r>
      <w:proofErr w:type="spellStart"/>
      <w:r>
        <w:t>namen</w:t>
      </w:r>
      <w:proofErr w:type="spellEnd"/>
      <w:r>
        <w:t xml:space="preserve"> </w:t>
      </w:r>
      <w:proofErr w:type="spellStart"/>
      <w:r>
        <w:t>priglasitelji</w:t>
      </w:r>
      <w:proofErr w:type="spellEnd"/>
      <w:r>
        <w:t xml:space="preserve"> v </w:t>
      </w:r>
      <w:proofErr w:type="spellStart"/>
      <w:r>
        <w:t>petih</w:t>
      </w:r>
      <w:proofErr w:type="spellEnd"/>
      <w:r>
        <w:t xml:space="preserve"> </w:t>
      </w:r>
      <w:proofErr w:type="spellStart"/>
      <w:r>
        <w:t>delovnih</w:t>
      </w:r>
      <w:proofErr w:type="spellEnd"/>
      <w:r>
        <w:t xml:space="preserve"> </w:t>
      </w:r>
      <w:proofErr w:type="spellStart"/>
      <w:r>
        <w:t>dneh</w:t>
      </w:r>
      <w:proofErr w:type="spellEnd"/>
      <w:r>
        <w:t xml:space="preserve"> </w:t>
      </w:r>
      <w:proofErr w:type="spellStart"/>
      <w:r>
        <w:t>od</w:t>
      </w:r>
      <w:proofErr w:type="spellEnd"/>
      <w:r>
        <w:t xml:space="preserve"> </w:t>
      </w:r>
      <w:proofErr w:type="spellStart"/>
      <w:r>
        <w:t>prejema</w:t>
      </w:r>
      <w:proofErr w:type="spellEnd"/>
      <w:r>
        <w:t xml:space="preserve"> </w:t>
      </w:r>
      <w:proofErr w:type="spellStart"/>
      <w:r>
        <w:t>obvestila</w:t>
      </w:r>
      <w:proofErr w:type="spellEnd"/>
      <w:r>
        <w:t xml:space="preserve"> v </w:t>
      </w:r>
      <w:proofErr w:type="spellStart"/>
      <w:r>
        <w:t>razlogih</w:t>
      </w:r>
      <w:proofErr w:type="spellEnd"/>
      <w:r>
        <w:t xml:space="preserve"> </w:t>
      </w:r>
      <w:proofErr w:type="spellStart"/>
      <w:r>
        <w:t>za</w:t>
      </w:r>
      <w:proofErr w:type="spellEnd"/>
      <w:r>
        <w:t xml:space="preserve"> </w:t>
      </w:r>
      <w:proofErr w:type="spellStart"/>
      <w:r>
        <w:t>nasprotovanje</w:t>
      </w:r>
      <w:proofErr w:type="spellEnd"/>
      <w:r>
        <w:t xml:space="preserve"> v </w:t>
      </w:r>
      <w:proofErr w:type="spellStart"/>
      <w:r>
        <w:t>skladu</w:t>
      </w:r>
      <w:proofErr w:type="spellEnd"/>
      <w:r>
        <w:t xml:space="preserve"> s </w:t>
      </w:r>
      <w:proofErr w:type="spellStart"/>
      <w:r>
        <w:t>členom</w:t>
      </w:r>
      <w:proofErr w:type="spellEnd"/>
      <w:r>
        <w:t xml:space="preserve"> 18(3), </w:t>
      </w:r>
      <w:proofErr w:type="spellStart"/>
      <w:r>
        <w:t>drugi</w:t>
      </w:r>
      <w:proofErr w:type="spellEnd"/>
      <w:r>
        <w:t xml:space="preserve"> in </w:t>
      </w:r>
      <w:proofErr w:type="spellStart"/>
      <w:r>
        <w:t>tretji</w:t>
      </w:r>
      <w:proofErr w:type="spellEnd"/>
      <w:r>
        <w:t xml:space="preserve"> </w:t>
      </w:r>
      <w:proofErr w:type="spellStart"/>
      <w:r>
        <w:t>pododstavek</w:t>
      </w:r>
      <w:proofErr w:type="spellEnd"/>
      <w:r>
        <w:t xml:space="preserve">, </w:t>
      </w:r>
      <w:proofErr w:type="spellStart"/>
      <w:r>
        <w:t>opredelijo</w:t>
      </w:r>
      <w:proofErr w:type="spellEnd"/>
      <w:r>
        <w:t xml:space="preserve"> </w:t>
      </w:r>
      <w:proofErr w:type="spellStart"/>
      <w:r>
        <w:t>vse</w:t>
      </w:r>
      <w:proofErr w:type="spellEnd"/>
      <w:r>
        <w:t xml:space="preserve"> </w:t>
      </w:r>
      <w:proofErr w:type="spellStart"/>
      <w:r>
        <w:t>informacije</w:t>
      </w:r>
      <w:proofErr w:type="spellEnd"/>
      <w:r>
        <w:t xml:space="preserve">, </w:t>
      </w:r>
      <w:proofErr w:type="spellStart"/>
      <w:r>
        <w:t>za</w:t>
      </w:r>
      <w:proofErr w:type="spellEnd"/>
      <w:r>
        <w:t xml:space="preserve"> </w:t>
      </w:r>
      <w:proofErr w:type="spellStart"/>
      <w:r>
        <w:t>katere</w:t>
      </w:r>
      <w:proofErr w:type="spellEnd"/>
      <w:r>
        <w:t xml:space="preserve"> </w:t>
      </w:r>
      <w:proofErr w:type="spellStart"/>
      <w:r>
        <w:t>menijo</w:t>
      </w:r>
      <w:proofErr w:type="spellEnd"/>
      <w:r>
        <w:t xml:space="preserve">, da </w:t>
      </w:r>
      <w:proofErr w:type="spellStart"/>
      <w:r>
        <w:t>so</w:t>
      </w:r>
      <w:proofErr w:type="spellEnd"/>
      <w:r>
        <w:t xml:space="preserve"> </w:t>
      </w:r>
      <w:proofErr w:type="spellStart"/>
      <w:r>
        <w:t>zaupne</w:t>
      </w:r>
      <w:proofErr w:type="spellEnd"/>
      <w:r>
        <w:t xml:space="preserve">. </w:t>
      </w:r>
      <w:proofErr w:type="spellStart"/>
      <w:r>
        <w:t>Komisija</w:t>
      </w:r>
      <w:proofErr w:type="spellEnd"/>
      <w:r>
        <w:t xml:space="preserve"> </w:t>
      </w:r>
      <w:proofErr w:type="spellStart"/>
      <w:r>
        <w:t>zagotovi</w:t>
      </w:r>
      <w:proofErr w:type="spellEnd"/>
      <w:r>
        <w:t xml:space="preserve"> </w:t>
      </w:r>
      <w:proofErr w:type="spellStart"/>
      <w:r>
        <w:t>nezaupno</w:t>
      </w:r>
      <w:proofErr w:type="spellEnd"/>
      <w:r>
        <w:t xml:space="preserve"> </w:t>
      </w:r>
      <w:proofErr w:type="spellStart"/>
      <w:r>
        <w:t>različico</w:t>
      </w:r>
      <w:proofErr w:type="spellEnd"/>
      <w:r>
        <w:t xml:space="preserve"> </w:t>
      </w:r>
      <w:proofErr w:type="spellStart"/>
      <w:r>
        <w:t>razlogov</w:t>
      </w:r>
      <w:proofErr w:type="spellEnd"/>
      <w:r>
        <w:t xml:space="preserve"> </w:t>
      </w:r>
      <w:proofErr w:type="spellStart"/>
      <w:r>
        <w:t>za</w:t>
      </w:r>
      <w:proofErr w:type="spellEnd"/>
      <w:r>
        <w:t xml:space="preserve"> </w:t>
      </w:r>
      <w:proofErr w:type="spellStart"/>
      <w:r>
        <w:t>nasprotovanje</w:t>
      </w:r>
      <w:proofErr w:type="spellEnd"/>
      <w:r>
        <w:t xml:space="preserve"> </w:t>
      </w:r>
      <w:proofErr w:type="spellStart"/>
      <w:r>
        <w:t>tretjim</w:t>
      </w:r>
      <w:proofErr w:type="spellEnd"/>
      <w:r>
        <w:t xml:space="preserve"> </w:t>
      </w:r>
      <w:proofErr w:type="spellStart"/>
      <w:r>
        <w:t>osebam</w:t>
      </w:r>
      <w:proofErr w:type="spellEnd"/>
      <w:r>
        <w:t xml:space="preserve"> le </w:t>
      </w:r>
      <w:proofErr w:type="spellStart"/>
      <w:r>
        <w:t>za</w:t>
      </w:r>
      <w:proofErr w:type="spellEnd"/>
      <w:r>
        <w:t xml:space="preserve"> </w:t>
      </w:r>
      <w:proofErr w:type="spellStart"/>
      <w:r>
        <w:t>uporabo</w:t>
      </w:r>
      <w:proofErr w:type="spellEnd"/>
      <w:r>
        <w:t xml:space="preserve"> v </w:t>
      </w:r>
      <w:proofErr w:type="spellStart"/>
      <w:r>
        <w:t>zadevnih</w:t>
      </w:r>
      <w:proofErr w:type="spellEnd"/>
      <w:r>
        <w:t xml:space="preserve"> </w:t>
      </w:r>
      <w:proofErr w:type="spellStart"/>
      <w:r>
        <w:t>postopkih</w:t>
      </w:r>
      <w:proofErr w:type="spellEnd"/>
      <w:r>
        <w:t xml:space="preserve"> na </w:t>
      </w:r>
      <w:proofErr w:type="spellStart"/>
      <w:r>
        <w:t>podlagi</w:t>
      </w:r>
      <w:proofErr w:type="spellEnd"/>
      <w:r>
        <w:t xml:space="preserve"> </w:t>
      </w:r>
      <w:proofErr w:type="spellStart"/>
      <w:r>
        <w:t>Uredbe</w:t>
      </w:r>
      <w:proofErr w:type="spellEnd"/>
      <w:r>
        <w:t xml:space="preserve"> (ES) </w:t>
      </w:r>
      <w:proofErr w:type="spellStart"/>
      <w:r>
        <w:t>št</w:t>
      </w:r>
      <w:proofErr w:type="spellEnd"/>
      <w:r>
        <w:t xml:space="preserve">. 139/2004. </w:t>
      </w:r>
      <w:proofErr w:type="spellStart"/>
      <w:r>
        <w:t>Tretje</w:t>
      </w:r>
      <w:proofErr w:type="spellEnd"/>
      <w:r>
        <w:t xml:space="preserve"> </w:t>
      </w:r>
      <w:proofErr w:type="spellStart"/>
      <w:r>
        <w:t>osebe</w:t>
      </w:r>
      <w:proofErr w:type="spellEnd"/>
      <w:r>
        <w:t xml:space="preserve"> </w:t>
      </w:r>
      <w:proofErr w:type="spellStart"/>
      <w:r>
        <w:t>sprejmejo</w:t>
      </w:r>
      <w:proofErr w:type="spellEnd"/>
      <w:r>
        <w:t xml:space="preserve"> </w:t>
      </w:r>
      <w:proofErr w:type="spellStart"/>
      <w:r>
        <w:t>navedeno</w:t>
      </w:r>
      <w:proofErr w:type="spellEnd"/>
      <w:r>
        <w:t xml:space="preserve"> </w:t>
      </w:r>
      <w:proofErr w:type="spellStart"/>
      <w:r>
        <w:t>omejitev</w:t>
      </w:r>
      <w:proofErr w:type="spellEnd"/>
      <w:r>
        <w:t xml:space="preserve"> </w:t>
      </w:r>
      <w:proofErr w:type="spellStart"/>
      <w:r>
        <w:t>uporabe</w:t>
      </w:r>
      <w:proofErr w:type="spellEnd"/>
      <w:r>
        <w:t xml:space="preserve"> </w:t>
      </w:r>
      <w:proofErr w:type="spellStart"/>
      <w:r>
        <w:t>pred</w:t>
      </w:r>
      <w:proofErr w:type="spellEnd"/>
      <w:r>
        <w:t xml:space="preserve"> </w:t>
      </w:r>
      <w:proofErr w:type="spellStart"/>
      <w:r>
        <w:t>prejemom</w:t>
      </w:r>
      <w:proofErr w:type="spellEnd"/>
      <w:r>
        <w:t xml:space="preserve"> </w:t>
      </w:r>
      <w:proofErr w:type="spellStart"/>
      <w:r>
        <w:t>nezaupne</w:t>
      </w:r>
      <w:proofErr w:type="spellEnd"/>
      <w:r>
        <w:t xml:space="preserve"> </w:t>
      </w:r>
      <w:proofErr w:type="spellStart"/>
      <w:r>
        <w:t>različice</w:t>
      </w:r>
      <w:proofErr w:type="spellEnd"/>
      <w:r>
        <w:t xml:space="preserve"> </w:t>
      </w:r>
      <w:proofErr w:type="spellStart"/>
      <w:r>
        <w:t>razlogov</w:t>
      </w:r>
      <w:proofErr w:type="spellEnd"/>
      <w:r>
        <w:t xml:space="preserve"> </w:t>
      </w:r>
      <w:proofErr w:type="spellStart"/>
      <w:r>
        <w:t>za</w:t>
      </w:r>
      <w:proofErr w:type="spellEnd"/>
      <w:r>
        <w:t xml:space="preserve"> </w:t>
      </w:r>
      <w:proofErr w:type="spellStart"/>
      <w:r>
        <w:t>nasprotovanje</w:t>
      </w:r>
      <w:proofErr w:type="spellEnd"/>
      <w:r>
        <w:t>.</w:t>
      </w:r>
    </w:p>
    <w:p w14:paraId="1ACB2B69" w14:textId="77777777" w:rsidR="005C3109" w:rsidRDefault="005C3109">
      <w:proofErr w:type="spellStart"/>
      <w:r>
        <w:t>Če</w:t>
      </w:r>
      <w:proofErr w:type="spellEnd"/>
      <w:r>
        <w:t xml:space="preserve"> </w:t>
      </w:r>
      <w:proofErr w:type="spellStart"/>
      <w:r>
        <w:t>obvestilo</w:t>
      </w:r>
      <w:proofErr w:type="spellEnd"/>
      <w:r>
        <w:t xml:space="preserve"> o </w:t>
      </w:r>
      <w:proofErr w:type="spellStart"/>
      <w:r>
        <w:t>nasprotovanju</w:t>
      </w:r>
      <w:proofErr w:type="spellEnd"/>
      <w:r>
        <w:t xml:space="preserve"> ni </w:t>
      </w:r>
      <w:proofErr w:type="spellStart"/>
      <w:r>
        <w:t>bilo</w:t>
      </w:r>
      <w:proofErr w:type="spellEnd"/>
      <w:r>
        <w:t xml:space="preserve"> </w:t>
      </w:r>
      <w:proofErr w:type="spellStart"/>
      <w:r>
        <w:t>izdano</w:t>
      </w:r>
      <w:proofErr w:type="spellEnd"/>
      <w:r>
        <w:t xml:space="preserve">, </w:t>
      </w:r>
      <w:proofErr w:type="spellStart"/>
      <w:r>
        <w:t>Komisija</w:t>
      </w:r>
      <w:proofErr w:type="spellEnd"/>
      <w:r>
        <w:t xml:space="preserve"> </w:t>
      </w:r>
      <w:proofErr w:type="spellStart"/>
      <w:r>
        <w:t>tretjim</w:t>
      </w:r>
      <w:proofErr w:type="spellEnd"/>
      <w:r>
        <w:t xml:space="preserve"> </w:t>
      </w:r>
      <w:proofErr w:type="spellStart"/>
      <w:r>
        <w:t>osebam</w:t>
      </w:r>
      <w:proofErr w:type="spellEnd"/>
      <w:r>
        <w:t xml:space="preserve"> </w:t>
      </w:r>
      <w:proofErr w:type="spellStart"/>
      <w:r>
        <w:t>iz</w:t>
      </w:r>
      <w:proofErr w:type="spellEnd"/>
      <w:r>
        <w:t xml:space="preserve"> </w:t>
      </w:r>
      <w:proofErr w:type="spellStart"/>
      <w:r>
        <w:t>odstavka</w:t>
      </w:r>
      <w:proofErr w:type="spellEnd"/>
      <w:r>
        <w:t xml:space="preserve"> 1 ni </w:t>
      </w:r>
      <w:proofErr w:type="spellStart"/>
      <w:r>
        <w:t>zavezana</w:t>
      </w:r>
      <w:proofErr w:type="spellEnd"/>
      <w:r>
        <w:t xml:space="preserve"> </w:t>
      </w:r>
      <w:proofErr w:type="spellStart"/>
      <w:r>
        <w:t>zagotoviti</w:t>
      </w:r>
      <w:proofErr w:type="spellEnd"/>
      <w:r>
        <w:t xml:space="preserve"> </w:t>
      </w:r>
      <w:proofErr w:type="spellStart"/>
      <w:r>
        <w:t>nobenih</w:t>
      </w:r>
      <w:proofErr w:type="spellEnd"/>
      <w:r>
        <w:t xml:space="preserve"> </w:t>
      </w:r>
      <w:proofErr w:type="spellStart"/>
      <w:r>
        <w:t>informacij</w:t>
      </w:r>
      <w:proofErr w:type="spellEnd"/>
      <w:r>
        <w:t xml:space="preserve">, </w:t>
      </w:r>
      <w:proofErr w:type="spellStart"/>
      <w:r>
        <w:t>razen</w:t>
      </w:r>
      <w:proofErr w:type="spellEnd"/>
      <w:r>
        <w:t xml:space="preserve"> </w:t>
      </w:r>
      <w:proofErr w:type="spellStart"/>
      <w:r>
        <w:t>narave</w:t>
      </w:r>
      <w:proofErr w:type="spellEnd"/>
      <w:r>
        <w:t xml:space="preserve"> in </w:t>
      </w:r>
      <w:proofErr w:type="spellStart"/>
      <w:r>
        <w:t>predmeta</w:t>
      </w:r>
      <w:proofErr w:type="spellEnd"/>
      <w:r>
        <w:t xml:space="preserve"> </w:t>
      </w:r>
      <w:proofErr w:type="spellStart"/>
      <w:r>
        <w:t>postopka</w:t>
      </w:r>
      <w:proofErr w:type="spellEnd"/>
      <w:r>
        <w:t>.</w:t>
      </w:r>
    </w:p>
    <w:p w14:paraId="7F4D0E9E" w14:textId="77777777" w:rsidR="005C3109" w:rsidRDefault="005C3109">
      <w:r>
        <w:t>3.</w:t>
      </w:r>
      <w:r>
        <w:tab/>
      </w:r>
      <w:proofErr w:type="spellStart"/>
      <w:r>
        <w:t>Tretje</w:t>
      </w:r>
      <w:proofErr w:type="spellEnd"/>
      <w:r>
        <w:t xml:space="preserve"> </w:t>
      </w:r>
      <w:proofErr w:type="spellStart"/>
      <w:r>
        <w:t>osebe</w:t>
      </w:r>
      <w:proofErr w:type="spellEnd"/>
      <w:r>
        <w:t xml:space="preserve"> </w:t>
      </w:r>
      <w:proofErr w:type="spellStart"/>
      <w:r>
        <w:t>iz</w:t>
      </w:r>
      <w:proofErr w:type="spellEnd"/>
      <w:r>
        <w:t xml:space="preserve"> </w:t>
      </w:r>
      <w:proofErr w:type="spellStart"/>
      <w:r>
        <w:t>odstavka</w:t>
      </w:r>
      <w:proofErr w:type="spellEnd"/>
      <w:r>
        <w:t xml:space="preserve"> 1 </w:t>
      </w:r>
      <w:proofErr w:type="spellStart"/>
      <w:r>
        <w:t>pisno</w:t>
      </w:r>
      <w:proofErr w:type="spellEnd"/>
      <w:r>
        <w:t xml:space="preserve"> </w:t>
      </w:r>
      <w:proofErr w:type="spellStart"/>
      <w:r>
        <w:t>izrazijo</w:t>
      </w:r>
      <w:proofErr w:type="spellEnd"/>
      <w:r>
        <w:t xml:space="preserve"> </w:t>
      </w:r>
      <w:proofErr w:type="spellStart"/>
      <w:r>
        <w:t>svoje</w:t>
      </w:r>
      <w:proofErr w:type="spellEnd"/>
      <w:r>
        <w:t xml:space="preserve"> </w:t>
      </w:r>
      <w:proofErr w:type="spellStart"/>
      <w:r>
        <w:t>mnenje</w:t>
      </w:r>
      <w:proofErr w:type="spellEnd"/>
      <w:r>
        <w:t xml:space="preserve"> v </w:t>
      </w:r>
      <w:proofErr w:type="spellStart"/>
      <w:r>
        <w:t>določenem</w:t>
      </w:r>
      <w:proofErr w:type="spellEnd"/>
      <w:r>
        <w:t xml:space="preserve"> </w:t>
      </w:r>
      <w:proofErr w:type="spellStart"/>
      <w:r>
        <w:t>roku</w:t>
      </w:r>
      <w:proofErr w:type="spellEnd"/>
      <w:r>
        <w:t xml:space="preserve">. </w:t>
      </w:r>
      <w:proofErr w:type="spellStart"/>
      <w:r>
        <w:t>Komisija</w:t>
      </w:r>
      <w:proofErr w:type="spellEnd"/>
      <w:r>
        <w:t xml:space="preserve"> </w:t>
      </w:r>
      <w:proofErr w:type="spellStart"/>
      <w:r>
        <w:t>lahko</w:t>
      </w:r>
      <w:proofErr w:type="spellEnd"/>
      <w:r>
        <w:t xml:space="preserve"> po </w:t>
      </w:r>
      <w:proofErr w:type="spellStart"/>
      <w:r>
        <w:t>potrebi</w:t>
      </w:r>
      <w:proofErr w:type="spellEnd"/>
      <w:r>
        <w:t xml:space="preserve"> </w:t>
      </w:r>
      <w:proofErr w:type="spellStart"/>
      <w:r>
        <w:t>takim</w:t>
      </w:r>
      <w:proofErr w:type="spellEnd"/>
      <w:r>
        <w:t xml:space="preserve"> </w:t>
      </w:r>
      <w:proofErr w:type="spellStart"/>
      <w:r>
        <w:t>tretjim</w:t>
      </w:r>
      <w:proofErr w:type="spellEnd"/>
      <w:r>
        <w:t xml:space="preserve"> </w:t>
      </w:r>
      <w:proofErr w:type="spellStart"/>
      <w:r>
        <w:t>osebam</w:t>
      </w:r>
      <w:proofErr w:type="spellEnd"/>
      <w:r>
        <w:t xml:space="preserve">, </w:t>
      </w:r>
      <w:proofErr w:type="spellStart"/>
      <w:r>
        <w:t>ki</w:t>
      </w:r>
      <w:proofErr w:type="spellEnd"/>
      <w:r>
        <w:t xml:space="preserve"> </w:t>
      </w:r>
      <w:proofErr w:type="spellStart"/>
      <w:r>
        <w:t>za</w:t>
      </w:r>
      <w:proofErr w:type="spellEnd"/>
      <w:r>
        <w:t xml:space="preserve"> to </w:t>
      </w:r>
      <w:proofErr w:type="spellStart"/>
      <w:r>
        <w:t>zaprosijo</w:t>
      </w:r>
      <w:proofErr w:type="spellEnd"/>
      <w:r>
        <w:t xml:space="preserve"> v </w:t>
      </w:r>
      <w:proofErr w:type="spellStart"/>
      <w:r>
        <w:t>pisnih</w:t>
      </w:r>
      <w:proofErr w:type="spellEnd"/>
      <w:r>
        <w:t xml:space="preserve"> </w:t>
      </w:r>
      <w:proofErr w:type="spellStart"/>
      <w:r>
        <w:t>mnenjih</w:t>
      </w:r>
      <w:proofErr w:type="spellEnd"/>
      <w:r>
        <w:t xml:space="preserve">, da </w:t>
      </w:r>
      <w:proofErr w:type="spellStart"/>
      <w:r>
        <w:t>priložnost</w:t>
      </w:r>
      <w:proofErr w:type="spellEnd"/>
      <w:r>
        <w:t xml:space="preserve"> </w:t>
      </w:r>
      <w:proofErr w:type="spellStart"/>
      <w:r>
        <w:t>sodelovati</w:t>
      </w:r>
      <w:proofErr w:type="spellEnd"/>
      <w:r>
        <w:t xml:space="preserve"> na </w:t>
      </w:r>
      <w:proofErr w:type="spellStart"/>
      <w:r>
        <w:t>zaslišanju</w:t>
      </w:r>
      <w:proofErr w:type="spellEnd"/>
      <w:r>
        <w:t>. Tudi v </w:t>
      </w:r>
      <w:proofErr w:type="spellStart"/>
      <w:r>
        <w:t>drugih</w:t>
      </w:r>
      <w:proofErr w:type="spellEnd"/>
      <w:r>
        <w:t xml:space="preserve"> </w:t>
      </w:r>
      <w:proofErr w:type="spellStart"/>
      <w:r>
        <w:t>primerih</w:t>
      </w:r>
      <w:proofErr w:type="spellEnd"/>
      <w:r>
        <w:t xml:space="preserve"> </w:t>
      </w:r>
      <w:proofErr w:type="spellStart"/>
      <w:r>
        <w:t>lahko</w:t>
      </w:r>
      <w:proofErr w:type="spellEnd"/>
      <w:r>
        <w:t xml:space="preserve"> </w:t>
      </w:r>
      <w:proofErr w:type="spellStart"/>
      <w:r>
        <w:t>takim</w:t>
      </w:r>
      <w:proofErr w:type="spellEnd"/>
      <w:r>
        <w:t xml:space="preserve"> </w:t>
      </w:r>
      <w:proofErr w:type="spellStart"/>
      <w:r>
        <w:t>tretjim</w:t>
      </w:r>
      <w:proofErr w:type="spellEnd"/>
      <w:r>
        <w:t xml:space="preserve"> </w:t>
      </w:r>
      <w:proofErr w:type="spellStart"/>
      <w:r>
        <w:t>osebam</w:t>
      </w:r>
      <w:proofErr w:type="spellEnd"/>
      <w:r>
        <w:t xml:space="preserve"> </w:t>
      </w:r>
      <w:proofErr w:type="spellStart"/>
      <w:r>
        <w:t>omogoči</w:t>
      </w:r>
      <w:proofErr w:type="spellEnd"/>
      <w:r>
        <w:t xml:space="preserve">, da </w:t>
      </w:r>
      <w:proofErr w:type="spellStart"/>
      <w:r>
        <w:t>ustno</w:t>
      </w:r>
      <w:proofErr w:type="spellEnd"/>
      <w:r>
        <w:t xml:space="preserve"> </w:t>
      </w:r>
      <w:proofErr w:type="spellStart"/>
      <w:r>
        <w:t>izrazijo</w:t>
      </w:r>
      <w:proofErr w:type="spellEnd"/>
      <w:r>
        <w:t xml:space="preserve"> </w:t>
      </w:r>
      <w:proofErr w:type="spellStart"/>
      <w:r>
        <w:t>svoje</w:t>
      </w:r>
      <w:proofErr w:type="spellEnd"/>
      <w:r>
        <w:t xml:space="preserve"> </w:t>
      </w:r>
      <w:proofErr w:type="spellStart"/>
      <w:r>
        <w:t>mnenje</w:t>
      </w:r>
      <w:proofErr w:type="spellEnd"/>
      <w:r>
        <w:t>.</w:t>
      </w:r>
    </w:p>
    <w:p w14:paraId="4A36BB6F" w14:textId="77777777" w:rsidR="005C3109" w:rsidRDefault="005C3109">
      <w:r>
        <w:t>4.</w:t>
      </w:r>
      <w:r>
        <w:tab/>
      </w:r>
      <w:proofErr w:type="spellStart"/>
      <w:r>
        <w:t>Komisija</w:t>
      </w:r>
      <w:proofErr w:type="spellEnd"/>
      <w:r>
        <w:t xml:space="preserve"> </w:t>
      </w:r>
      <w:proofErr w:type="spellStart"/>
      <w:r>
        <w:t>lahko</w:t>
      </w:r>
      <w:proofErr w:type="spellEnd"/>
      <w:r>
        <w:t xml:space="preserve"> </w:t>
      </w:r>
      <w:proofErr w:type="spellStart"/>
      <w:r>
        <w:t>povabi</w:t>
      </w:r>
      <w:proofErr w:type="spellEnd"/>
      <w:r>
        <w:t xml:space="preserve"> </w:t>
      </w:r>
      <w:proofErr w:type="spellStart"/>
      <w:r>
        <w:t>katero</w:t>
      </w:r>
      <w:proofErr w:type="spellEnd"/>
      <w:r>
        <w:t xml:space="preserve"> </w:t>
      </w:r>
      <w:proofErr w:type="spellStart"/>
      <w:r>
        <w:t>koli</w:t>
      </w:r>
      <w:proofErr w:type="spellEnd"/>
      <w:r>
        <w:t xml:space="preserve"> </w:t>
      </w:r>
      <w:proofErr w:type="spellStart"/>
      <w:r>
        <w:t>fizično</w:t>
      </w:r>
      <w:proofErr w:type="spellEnd"/>
      <w:r>
        <w:t xml:space="preserve"> </w:t>
      </w:r>
      <w:proofErr w:type="spellStart"/>
      <w:r>
        <w:t>ali</w:t>
      </w:r>
      <w:proofErr w:type="spellEnd"/>
      <w:r>
        <w:t xml:space="preserve"> </w:t>
      </w:r>
      <w:proofErr w:type="spellStart"/>
      <w:r>
        <w:t>pravno</w:t>
      </w:r>
      <w:proofErr w:type="spellEnd"/>
      <w:r>
        <w:t xml:space="preserve"> </w:t>
      </w:r>
      <w:proofErr w:type="spellStart"/>
      <w:r>
        <w:t>osebo</w:t>
      </w:r>
      <w:proofErr w:type="spellEnd"/>
      <w:r>
        <w:t xml:space="preserve">, </w:t>
      </w:r>
      <w:proofErr w:type="spellStart"/>
      <w:r>
        <w:t>naj</w:t>
      </w:r>
      <w:proofErr w:type="spellEnd"/>
      <w:r>
        <w:t xml:space="preserve"> </w:t>
      </w:r>
      <w:proofErr w:type="spellStart"/>
      <w:r>
        <w:t>pisno</w:t>
      </w:r>
      <w:proofErr w:type="spellEnd"/>
      <w:r>
        <w:t xml:space="preserve"> in </w:t>
      </w:r>
      <w:proofErr w:type="spellStart"/>
      <w:r>
        <w:t>ustno</w:t>
      </w:r>
      <w:proofErr w:type="spellEnd"/>
      <w:r>
        <w:t xml:space="preserve"> </w:t>
      </w:r>
      <w:proofErr w:type="spellStart"/>
      <w:r>
        <w:t>izrazi</w:t>
      </w:r>
      <w:proofErr w:type="spellEnd"/>
      <w:r>
        <w:t xml:space="preserve"> </w:t>
      </w:r>
      <w:proofErr w:type="spellStart"/>
      <w:r>
        <w:t>svoje</w:t>
      </w:r>
      <w:proofErr w:type="spellEnd"/>
      <w:r>
        <w:t xml:space="preserve"> </w:t>
      </w:r>
      <w:proofErr w:type="spellStart"/>
      <w:r>
        <w:t>mnenje</w:t>
      </w:r>
      <w:proofErr w:type="spellEnd"/>
      <w:r>
        <w:t xml:space="preserve">, </w:t>
      </w:r>
      <w:proofErr w:type="spellStart"/>
      <w:r>
        <w:t>tudi</w:t>
      </w:r>
      <w:proofErr w:type="spellEnd"/>
      <w:r>
        <w:t xml:space="preserve"> na </w:t>
      </w:r>
      <w:proofErr w:type="spellStart"/>
      <w:r>
        <w:t>ustnem</w:t>
      </w:r>
      <w:proofErr w:type="spellEnd"/>
      <w:r>
        <w:t xml:space="preserve"> </w:t>
      </w:r>
      <w:proofErr w:type="spellStart"/>
      <w:r>
        <w:t>zaslišanju</w:t>
      </w:r>
      <w:proofErr w:type="spellEnd"/>
      <w:r>
        <w:t>.</w:t>
      </w:r>
    </w:p>
    <w:p w14:paraId="30C16ADD" w14:textId="77777777" w:rsidR="005C3109" w:rsidRDefault="005C3109">
      <w:pPr>
        <w:pStyle w:val="SectionTitle"/>
      </w:pPr>
      <w:r>
        <w:t>POGLAVJE V</w:t>
      </w:r>
    </w:p>
    <w:p w14:paraId="072D7C73" w14:textId="77777777" w:rsidR="005C3109" w:rsidRDefault="005C3109">
      <w:pPr>
        <w:pStyle w:val="SectionTitle"/>
      </w:pPr>
      <w:r>
        <w:rPr>
          <w:i/>
          <w:iCs/>
        </w:rPr>
        <w:t>DOSTOP DO DOKUMENTACIJE IN RAVNANJE Z ZAUPNIMI INFORMACIJAMI</w:t>
      </w:r>
    </w:p>
    <w:p w14:paraId="770C0B49" w14:textId="77777777" w:rsidR="005C3109" w:rsidRDefault="005C3109">
      <w:pPr>
        <w:pStyle w:val="Titrearticle"/>
      </w:pPr>
      <w:proofErr w:type="spellStart"/>
      <w:r>
        <w:t>Člen</w:t>
      </w:r>
      <w:proofErr w:type="spellEnd"/>
      <w:r>
        <w:t xml:space="preserve"> 17</w:t>
      </w:r>
    </w:p>
    <w:p w14:paraId="2419E29D" w14:textId="77777777" w:rsidR="005C3109" w:rsidRDefault="005C3109">
      <w:pPr>
        <w:pStyle w:val="NormalCentered"/>
        <w:rPr>
          <w:b/>
          <w:bCs/>
        </w:rPr>
      </w:pPr>
      <w:proofErr w:type="spellStart"/>
      <w:r>
        <w:rPr>
          <w:b/>
          <w:bCs/>
        </w:rPr>
        <w:t>Dostop</w:t>
      </w:r>
      <w:proofErr w:type="spellEnd"/>
      <w:r>
        <w:rPr>
          <w:b/>
          <w:bCs/>
        </w:rPr>
        <w:t xml:space="preserve"> do </w:t>
      </w:r>
      <w:proofErr w:type="spellStart"/>
      <w:r>
        <w:rPr>
          <w:b/>
          <w:bCs/>
        </w:rPr>
        <w:t>dokumentacije</w:t>
      </w:r>
      <w:proofErr w:type="spellEnd"/>
      <w:r>
        <w:rPr>
          <w:b/>
          <w:bCs/>
        </w:rPr>
        <w:t xml:space="preserve"> in </w:t>
      </w:r>
      <w:proofErr w:type="spellStart"/>
      <w:r>
        <w:rPr>
          <w:b/>
          <w:bCs/>
        </w:rPr>
        <w:t>uporaba</w:t>
      </w:r>
      <w:proofErr w:type="spellEnd"/>
      <w:r>
        <w:rPr>
          <w:b/>
          <w:bCs/>
        </w:rPr>
        <w:t xml:space="preserve"> </w:t>
      </w:r>
      <w:proofErr w:type="spellStart"/>
      <w:r>
        <w:rPr>
          <w:b/>
          <w:bCs/>
        </w:rPr>
        <w:t>dokumentov</w:t>
      </w:r>
      <w:proofErr w:type="spellEnd"/>
    </w:p>
    <w:p w14:paraId="10175484" w14:textId="77777777" w:rsidR="005C3109" w:rsidRDefault="005C3109">
      <w:r>
        <w:t>1.</w:t>
      </w:r>
      <w:r>
        <w:tab/>
      </w:r>
      <w:proofErr w:type="spellStart"/>
      <w:r>
        <w:t>Komisija</w:t>
      </w:r>
      <w:proofErr w:type="spellEnd"/>
      <w:r>
        <w:t xml:space="preserve"> na </w:t>
      </w:r>
      <w:proofErr w:type="spellStart"/>
      <w:r>
        <w:t>zahtevo</w:t>
      </w:r>
      <w:proofErr w:type="spellEnd"/>
      <w:r>
        <w:t xml:space="preserve"> </w:t>
      </w:r>
      <w:proofErr w:type="spellStart"/>
      <w:r>
        <w:t>dovoli</w:t>
      </w:r>
      <w:proofErr w:type="spellEnd"/>
      <w:r>
        <w:t xml:space="preserve"> </w:t>
      </w:r>
      <w:proofErr w:type="spellStart"/>
      <w:r>
        <w:t>dostop</w:t>
      </w:r>
      <w:proofErr w:type="spellEnd"/>
      <w:r>
        <w:t xml:space="preserve"> do </w:t>
      </w:r>
      <w:proofErr w:type="spellStart"/>
      <w:r>
        <w:t>dokumentacije</w:t>
      </w:r>
      <w:proofErr w:type="spellEnd"/>
      <w:r>
        <w:t xml:space="preserve"> </w:t>
      </w:r>
      <w:proofErr w:type="spellStart"/>
      <w:r>
        <w:t>osebam</w:t>
      </w:r>
      <w:proofErr w:type="spellEnd"/>
      <w:r>
        <w:t xml:space="preserve">, na </w:t>
      </w:r>
      <w:proofErr w:type="spellStart"/>
      <w:r>
        <w:t>katere</w:t>
      </w:r>
      <w:proofErr w:type="spellEnd"/>
      <w:r>
        <w:t xml:space="preserve"> je </w:t>
      </w:r>
      <w:proofErr w:type="spellStart"/>
      <w:r>
        <w:t>naslovila</w:t>
      </w:r>
      <w:proofErr w:type="spellEnd"/>
      <w:r>
        <w:t xml:space="preserve"> </w:t>
      </w:r>
      <w:proofErr w:type="spellStart"/>
      <w:r>
        <w:t>obvestilo</w:t>
      </w:r>
      <w:proofErr w:type="spellEnd"/>
      <w:r>
        <w:t xml:space="preserve"> o </w:t>
      </w:r>
      <w:proofErr w:type="spellStart"/>
      <w:r>
        <w:t>nasprotovanju</w:t>
      </w:r>
      <w:proofErr w:type="spellEnd"/>
      <w:r>
        <w:t xml:space="preserve">, da bi </w:t>
      </w:r>
      <w:proofErr w:type="spellStart"/>
      <w:r>
        <w:t>jim</w:t>
      </w:r>
      <w:proofErr w:type="spellEnd"/>
      <w:r>
        <w:t xml:space="preserve"> </w:t>
      </w:r>
      <w:proofErr w:type="spellStart"/>
      <w:r>
        <w:t>omogočila</w:t>
      </w:r>
      <w:proofErr w:type="spellEnd"/>
      <w:r>
        <w:t xml:space="preserve"> </w:t>
      </w:r>
      <w:proofErr w:type="spellStart"/>
      <w:r>
        <w:t>uveljavljanje</w:t>
      </w:r>
      <w:proofErr w:type="spellEnd"/>
      <w:r>
        <w:t xml:space="preserve"> </w:t>
      </w:r>
      <w:proofErr w:type="spellStart"/>
      <w:r>
        <w:t>njihovih</w:t>
      </w:r>
      <w:proofErr w:type="spellEnd"/>
      <w:r>
        <w:t xml:space="preserve"> </w:t>
      </w:r>
      <w:proofErr w:type="spellStart"/>
      <w:r>
        <w:t>pravic</w:t>
      </w:r>
      <w:proofErr w:type="spellEnd"/>
      <w:r>
        <w:t xml:space="preserve"> do </w:t>
      </w:r>
      <w:proofErr w:type="spellStart"/>
      <w:r>
        <w:t>obrambe</w:t>
      </w:r>
      <w:proofErr w:type="spellEnd"/>
      <w:r>
        <w:t xml:space="preserve">. </w:t>
      </w:r>
      <w:proofErr w:type="spellStart"/>
      <w:r>
        <w:t>Dostop</w:t>
      </w:r>
      <w:proofErr w:type="spellEnd"/>
      <w:r>
        <w:t xml:space="preserve"> se </w:t>
      </w:r>
      <w:proofErr w:type="spellStart"/>
      <w:r>
        <w:t>dovoli</w:t>
      </w:r>
      <w:proofErr w:type="spellEnd"/>
      <w:r>
        <w:t xml:space="preserve">, </w:t>
      </w:r>
      <w:proofErr w:type="spellStart"/>
      <w:r>
        <w:t>potem</w:t>
      </w:r>
      <w:proofErr w:type="spellEnd"/>
      <w:r>
        <w:t xml:space="preserve"> ko </w:t>
      </w:r>
      <w:proofErr w:type="spellStart"/>
      <w:r>
        <w:t>Komisija</w:t>
      </w:r>
      <w:proofErr w:type="spellEnd"/>
      <w:r>
        <w:t xml:space="preserve"> </w:t>
      </w:r>
      <w:proofErr w:type="spellStart"/>
      <w:r>
        <w:t>priglasiteljem</w:t>
      </w:r>
      <w:proofErr w:type="spellEnd"/>
      <w:r>
        <w:t xml:space="preserve"> </w:t>
      </w:r>
      <w:proofErr w:type="spellStart"/>
      <w:r>
        <w:t>izda</w:t>
      </w:r>
      <w:proofErr w:type="spellEnd"/>
      <w:r>
        <w:t xml:space="preserve"> </w:t>
      </w:r>
      <w:proofErr w:type="spellStart"/>
      <w:r>
        <w:t>obvestilo</w:t>
      </w:r>
      <w:proofErr w:type="spellEnd"/>
      <w:r>
        <w:t xml:space="preserve"> o </w:t>
      </w:r>
      <w:proofErr w:type="spellStart"/>
      <w:r>
        <w:t>nasprotovanju</w:t>
      </w:r>
      <w:proofErr w:type="spellEnd"/>
      <w:r>
        <w:t>.</w:t>
      </w:r>
    </w:p>
    <w:p w14:paraId="6A11F742" w14:textId="77777777" w:rsidR="005C3109" w:rsidRDefault="005C3109">
      <w:r>
        <w:t>2.</w:t>
      </w:r>
      <w:r>
        <w:tab/>
      </w:r>
      <w:proofErr w:type="spellStart"/>
      <w:r>
        <w:t>Komisija</w:t>
      </w:r>
      <w:proofErr w:type="spellEnd"/>
      <w:r>
        <w:t xml:space="preserve"> na </w:t>
      </w:r>
      <w:proofErr w:type="spellStart"/>
      <w:r>
        <w:t>zahtevo</w:t>
      </w:r>
      <w:proofErr w:type="spellEnd"/>
      <w:r>
        <w:t xml:space="preserve"> </w:t>
      </w:r>
      <w:proofErr w:type="spellStart"/>
      <w:r>
        <w:t>dovoli</w:t>
      </w:r>
      <w:proofErr w:type="spellEnd"/>
      <w:r>
        <w:t xml:space="preserve"> </w:t>
      </w:r>
      <w:proofErr w:type="spellStart"/>
      <w:r>
        <w:t>dostop</w:t>
      </w:r>
      <w:proofErr w:type="spellEnd"/>
      <w:r>
        <w:t xml:space="preserve"> do </w:t>
      </w:r>
      <w:proofErr w:type="spellStart"/>
      <w:r>
        <w:t>dokumentacije</w:t>
      </w:r>
      <w:proofErr w:type="spellEnd"/>
      <w:r>
        <w:t xml:space="preserve"> </w:t>
      </w:r>
      <w:proofErr w:type="spellStart"/>
      <w:r>
        <w:t>tudi</w:t>
      </w:r>
      <w:proofErr w:type="spellEnd"/>
      <w:r>
        <w:t xml:space="preserve"> </w:t>
      </w:r>
      <w:proofErr w:type="spellStart"/>
      <w:r>
        <w:t>drugim</w:t>
      </w:r>
      <w:proofErr w:type="spellEnd"/>
      <w:r>
        <w:t xml:space="preserve"> </w:t>
      </w:r>
      <w:proofErr w:type="spellStart"/>
      <w:r>
        <w:t>udeleženim</w:t>
      </w:r>
      <w:proofErr w:type="spellEnd"/>
      <w:r>
        <w:t xml:space="preserve"> </w:t>
      </w:r>
      <w:proofErr w:type="spellStart"/>
      <w:r>
        <w:t>strankam</w:t>
      </w:r>
      <w:proofErr w:type="spellEnd"/>
      <w:r>
        <w:t xml:space="preserve">, </w:t>
      </w:r>
      <w:proofErr w:type="spellStart"/>
      <w:r>
        <w:t>ki</w:t>
      </w:r>
      <w:proofErr w:type="spellEnd"/>
      <w:r>
        <w:t xml:space="preserve"> </w:t>
      </w:r>
      <w:proofErr w:type="spellStart"/>
      <w:r>
        <w:t>so</w:t>
      </w:r>
      <w:proofErr w:type="spellEnd"/>
      <w:r>
        <w:t xml:space="preserve"> bile </w:t>
      </w:r>
      <w:proofErr w:type="spellStart"/>
      <w:r>
        <w:t>obveščene</w:t>
      </w:r>
      <w:proofErr w:type="spellEnd"/>
      <w:r>
        <w:t xml:space="preserve"> o </w:t>
      </w:r>
      <w:proofErr w:type="spellStart"/>
      <w:r>
        <w:t>razlogih</w:t>
      </w:r>
      <w:proofErr w:type="spellEnd"/>
      <w:r>
        <w:t xml:space="preserve"> </w:t>
      </w:r>
      <w:proofErr w:type="spellStart"/>
      <w:r>
        <w:t>za</w:t>
      </w:r>
      <w:proofErr w:type="spellEnd"/>
      <w:r>
        <w:t xml:space="preserve"> </w:t>
      </w:r>
      <w:proofErr w:type="spellStart"/>
      <w:r>
        <w:t>nasprotovanje</w:t>
      </w:r>
      <w:proofErr w:type="spellEnd"/>
      <w:r>
        <w:t xml:space="preserve">, </w:t>
      </w:r>
      <w:proofErr w:type="spellStart"/>
      <w:r>
        <w:t>kolikor</w:t>
      </w:r>
      <w:proofErr w:type="spellEnd"/>
      <w:r>
        <w:t xml:space="preserve"> je to </w:t>
      </w:r>
      <w:proofErr w:type="spellStart"/>
      <w:r>
        <w:t>potrebno</w:t>
      </w:r>
      <w:proofErr w:type="spellEnd"/>
      <w:r>
        <w:t xml:space="preserve">, da </w:t>
      </w:r>
      <w:proofErr w:type="spellStart"/>
      <w:r>
        <w:t>pripravijo</w:t>
      </w:r>
      <w:proofErr w:type="spellEnd"/>
      <w:r>
        <w:t xml:space="preserve"> </w:t>
      </w:r>
      <w:proofErr w:type="spellStart"/>
      <w:r>
        <w:t>svoje</w:t>
      </w:r>
      <w:proofErr w:type="spellEnd"/>
      <w:r>
        <w:t xml:space="preserve"> </w:t>
      </w:r>
      <w:proofErr w:type="spellStart"/>
      <w:r>
        <w:t>mnenje</w:t>
      </w:r>
      <w:proofErr w:type="spellEnd"/>
      <w:r>
        <w:t>.</w:t>
      </w:r>
    </w:p>
    <w:p w14:paraId="4E479EBB" w14:textId="77777777" w:rsidR="005C3109" w:rsidRDefault="005C3109">
      <w:r>
        <w:t>3.</w:t>
      </w:r>
      <w:r>
        <w:tab/>
      </w:r>
      <w:proofErr w:type="spellStart"/>
      <w:r>
        <w:t>Pravica</w:t>
      </w:r>
      <w:proofErr w:type="spellEnd"/>
      <w:r>
        <w:t xml:space="preserve"> do </w:t>
      </w:r>
      <w:proofErr w:type="spellStart"/>
      <w:r>
        <w:t>dostopa</w:t>
      </w:r>
      <w:proofErr w:type="spellEnd"/>
      <w:r>
        <w:t xml:space="preserve"> do </w:t>
      </w:r>
      <w:proofErr w:type="spellStart"/>
      <w:r>
        <w:t>dokumentacije</w:t>
      </w:r>
      <w:proofErr w:type="spellEnd"/>
      <w:r>
        <w:t xml:space="preserve"> se ne </w:t>
      </w:r>
      <w:proofErr w:type="spellStart"/>
      <w:r>
        <w:t>nanaša</w:t>
      </w:r>
      <w:proofErr w:type="spellEnd"/>
      <w:r>
        <w:t xml:space="preserve"> </w:t>
      </w:r>
      <w:proofErr w:type="gramStart"/>
      <w:r>
        <w:t>na:</w:t>
      </w:r>
      <w:proofErr w:type="gramEnd"/>
    </w:p>
    <w:p w14:paraId="2CA13A29" w14:textId="77777777" w:rsidR="005C3109" w:rsidRDefault="005C3109">
      <w:pPr>
        <w:pStyle w:val="Point0"/>
      </w:pPr>
      <w:r>
        <w:tab/>
        <w:t>(a)</w:t>
      </w:r>
      <w:r>
        <w:tab/>
      </w:r>
      <w:proofErr w:type="spellStart"/>
      <w:r>
        <w:t>zaupne</w:t>
      </w:r>
      <w:proofErr w:type="spellEnd"/>
      <w:r>
        <w:t xml:space="preserve"> </w:t>
      </w:r>
      <w:proofErr w:type="spellStart"/>
      <w:proofErr w:type="gramStart"/>
      <w:r>
        <w:t>informacije</w:t>
      </w:r>
      <w:proofErr w:type="spellEnd"/>
      <w:r>
        <w:t>;</w:t>
      </w:r>
      <w:proofErr w:type="gramEnd"/>
    </w:p>
    <w:p w14:paraId="404102A6" w14:textId="77777777" w:rsidR="005C3109" w:rsidRDefault="005C3109">
      <w:pPr>
        <w:pStyle w:val="Point0"/>
      </w:pPr>
      <w:r>
        <w:tab/>
        <w:t>(b)</w:t>
      </w:r>
      <w:r>
        <w:tab/>
      </w:r>
      <w:proofErr w:type="spellStart"/>
      <w:r>
        <w:t>interno</w:t>
      </w:r>
      <w:proofErr w:type="spellEnd"/>
      <w:r>
        <w:t xml:space="preserve"> </w:t>
      </w:r>
      <w:proofErr w:type="spellStart"/>
      <w:r>
        <w:t>dokumentacijo</w:t>
      </w:r>
      <w:proofErr w:type="spellEnd"/>
      <w:r>
        <w:t xml:space="preserve"> </w:t>
      </w:r>
      <w:proofErr w:type="spellStart"/>
      <w:proofErr w:type="gramStart"/>
      <w:r>
        <w:t>Komisije</w:t>
      </w:r>
      <w:proofErr w:type="spellEnd"/>
      <w:r>
        <w:t>;</w:t>
      </w:r>
      <w:proofErr w:type="gramEnd"/>
    </w:p>
    <w:p w14:paraId="190F6649" w14:textId="77777777" w:rsidR="005C3109" w:rsidRDefault="005C3109">
      <w:pPr>
        <w:pStyle w:val="Point0"/>
      </w:pPr>
      <w:r>
        <w:tab/>
        <w:t>(c)</w:t>
      </w:r>
      <w:r>
        <w:tab/>
      </w:r>
      <w:proofErr w:type="spellStart"/>
      <w:r>
        <w:t>interno</w:t>
      </w:r>
      <w:proofErr w:type="spellEnd"/>
      <w:r>
        <w:t xml:space="preserve"> </w:t>
      </w:r>
      <w:proofErr w:type="spellStart"/>
      <w:r>
        <w:t>dokumentacijo</w:t>
      </w:r>
      <w:proofErr w:type="spellEnd"/>
      <w:r>
        <w:t xml:space="preserve"> </w:t>
      </w:r>
      <w:proofErr w:type="spellStart"/>
      <w:r>
        <w:t>pristojnih</w:t>
      </w:r>
      <w:proofErr w:type="spellEnd"/>
      <w:r>
        <w:t xml:space="preserve"> </w:t>
      </w:r>
      <w:proofErr w:type="spellStart"/>
      <w:r>
        <w:t>organov</w:t>
      </w:r>
      <w:proofErr w:type="spellEnd"/>
      <w:r>
        <w:t xml:space="preserve"> </w:t>
      </w:r>
      <w:proofErr w:type="spellStart"/>
      <w:r>
        <w:t>držav</w:t>
      </w:r>
      <w:proofErr w:type="spellEnd"/>
      <w:r>
        <w:t xml:space="preserve"> </w:t>
      </w:r>
      <w:proofErr w:type="spellStart"/>
      <w:proofErr w:type="gramStart"/>
      <w:r>
        <w:t>članic</w:t>
      </w:r>
      <w:proofErr w:type="spellEnd"/>
      <w:r>
        <w:t>;</w:t>
      </w:r>
      <w:proofErr w:type="gramEnd"/>
    </w:p>
    <w:p w14:paraId="7ED3B909" w14:textId="77777777" w:rsidR="005C3109" w:rsidRDefault="005C3109">
      <w:pPr>
        <w:pStyle w:val="Point0"/>
      </w:pPr>
      <w:r>
        <w:tab/>
        <w:t>(d)</w:t>
      </w:r>
      <w:r>
        <w:tab/>
      </w:r>
      <w:proofErr w:type="spellStart"/>
      <w:r>
        <w:t>korespondenco</w:t>
      </w:r>
      <w:proofErr w:type="spellEnd"/>
      <w:r>
        <w:t xml:space="preserve"> </w:t>
      </w:r>
      <w:proofErr w:type="spellStart"/>
      <w:r>
        <w:t>med</w:t>
      </w:r>
      <w:proofErr w:type="spellEnd"/>
      <w:r>
        <w:t xml:space="preserve"> </w:t>
      </w:r>
      <w:proofErr w:type="spellStart"/>
      <w:r>
        <w:t>Komisijo</w:t>
      </w:r>
      <w:proofErr w:type="spellEnd"/>
      <w:r>
        <w:t xml:space="preserve"> in </w:t>
      </w:r>
      <w:proofErr w:type="spellStart"/>
      <w:r>
        <w:t>pristojnimi</w:t>
      </w:r>
      <w:proofErr w:type="spellEnd"/>
      <w:r>
        <w:t xml:space="preserve"> </w:t>
      </w:r>
      <w:proofErr w:type="spellStart"/>
      <w:r>
        <w:t>organi</w:t>
      </w:r>
      <w:proofErr w:type="spellEnd"/>
      <w:r>
        <w:t xml:space="preserve"> </w:t>
      </w:r>
      <w:proofErr w:type="spellStart"/>
      <w:r>
        <w:t>držav</w:t>
      </w:r>
      <w:proofErr w:type="spellEnd"/>
      <w:r>
        <w:t xml:space="preserve"> </w:t>
      </w:r>
      <w:proofErr w:type="spellStart"/>
      <w:proofErr w:type="gramStart"/>
      <w:r>
        <w:t>članic</w:t>
      </w:r>
      <w:proofErr w:type="spellEnd"/>
      <w:r>
        <w:t>;</w:t>
      </w:r>
      <w:proofErr w:type="gramEnd"/>
    </w:p>
    <w:p w14:paraId="1B6E8928" w14:textId="77777777" w:rsidR="005C3109" w:rsidRDefault="005C3109">
      <w:pPr>
        <w:pStyle w:val="Point0"/>
      </w:pPr>
      <w:r>
        <w:tab/>
        <w:t>(e)</w:t>
      </w:r>
      <w:r>
        <w:tab/>
      </w:r>
      <w:proofErr w:type="spellStart"/>
      <w:r>
        <w:t>korespondenco</w:t>
      </w:r>
      <w:proofErr w:type="spellEnd"/>
      <w:r>
        <w:t xml:space="preserve"> </w:t>
      </w:r>
      <w:proofErr w:type="spellStart"/>
      <w:r>
        <w:t>med</w:t>
      </w:r>
      <w:proofErr w:type="spellEnd"/>
      <w:r>
        <w:t xml:space="preserve"> </w:t>
      </w:r>
      <w:proofErr w:type="spellStart"/>
      <w:r>
        <w:t>pristojnimi</w:t>
      </w:r>
      <w:proofErr w:type="spellEnd"/>
      <w:r>
        <w:t xml:space="preserve"> </w:t>
      </w:r>
      <w:proofErr w:type="spellStart"/>
      <w:r>
        <w:t>organi</w:t>
      </w:r>
      <w:proofErr w:type="spellEnd"/>
      <w:r>
        <w:t xml:space="preserve"> </w:t>
      </w:r>
      <w:proofErr w:type="spellStart"/>
      <w:r>
        <w:t>držav</w:t>
      </w:r>
      <w:proofErr w:type="spellEnd"/>
      <w:r>
        <w:t xml:space="preserve"> </w:t>
      </w:r>
      <w:proofErr w:type="spellStart"/>
      <w:r>
        <w:t>članic</w:t>
      </w:r>
      <w:proofErr w:type="spellEnd"/>
      <w:r>
        <w:t xml:space="preserve"> ter</w:t>
      </w:r>
    </w:p>
    <w:p w14:paraId="7A9072CF" w14:textId="77777777" w:rsidR="005C3109" w:rsidRDefault="005C3109">
      <w:pPr>
        <w:pStyle w:val="Point0"/>
      </w:pPr>
      <w:r>
        <w:tab/>
        <w:t>(f)</w:t>
      </w:r>
      <w:r>
        <w:tab/>
      </w:r>
      <w:proofErr w:type="spellStart"/>
      <w:r>
        <w:t>korespondenco</w:t>
      </w:r>
      <w:proofErr w:type="spellEnd"/>
      <w:r>
        <w:t xml:space="preserve"> </w:t>
      </w:r>
      <w:proofErr w:type="spellStart"/>
      <w:r>
        <w:t>med</w:t>
      </w:r>
      <w:proofErr w:type="spellEnd"/>
      <w:r>
        <w:t xml:space="preserve"> </w:t>
      </w:r>
      <w:proofErr w:type="spellStart"/>
      <w:r>
        <w:t>Komisijo</w:t>
      </w:r>
      <w:proofErr w:type="spellEnd"/>
      <w:r>
        <w:t xml:space="preserve"> in </w:t>
      </w:r>
      <w:proofErr w:type="spellStart"/>
      <w:r>
        <w:t>drugimi</w:t>
      </w:r>
      <w:proofErr w:type="spellEnd"/>
      <w:r>
        <w:t xml:space="preserve"> </w:t>
      </w:r>
      <w:proofErr w:type="spellStart"/>
      <w:r>
        <w:t>organi</w:t>
      </w:r>
      <w:proofErr w:type="spellEnd"/>
      <w:r>
        <w:t xml:space="preserve"> </w:t>
      </w:r>
      <w:proofErr w:type="spellStart"/>
      <w:r>
        <w:t>za</w:t>
      </w:r>
      <w:proofErr w:type="spellEnd"/>
      <w:r>
        <w:t xml:space="preserve"> </w:t>
      </w:r>
      <w:proofErr w:type="spellStart"/>
      <w:r>
        <w:t>nadzor</w:t>
      </w:r>
      <w:proofErr w:type="spellEnd"/>
      <w:r>
        <w:t xml:space="preserve"> </w:t>
      </w:r>
      <w:proofErr w:type="spellStart"/>
      <w:r>
        <w:t>konkurence</w:t>
      </w:r>
      <w:proofErr w:type="spellEnd"/>
      <w:r>
        <w:t>.</w:t>
      </w:r>
    </w:p>
    <w:p w14:paraId="129160A5" w14:textId="77777777" w:rsidR="005C3109" w:rsidRDefault="005C3109">
      <w:r>
        <w:t>4.</w:t>
      </w:r>
      <w:r>
        <w:tab/>
      </w:r>
      <w:proofErr w:type="spellStart"/>
      <w:r>
        <w:t>Dokumenti</w:t>
      </w:r>
      <w:proofErr w:type="spellEnd"/>
      <w:r>
        <w:t xml:space="preserve">, </w:t>
      </w:r>
      <w:proofErr w:type="spellStart"/>
      <w:r>
        <w:t>pridobljeni</w:t>
      </w:r>
      <w:proofErr w:type="spellEnd"/>
      <w:r>
        <w:t xml:space="preserve"> v </w:t>
      </w:r>
      <w:proofErr w:type="spellStart"/>
      <w:r>
        <w:t>okviru</w:t>
      </w:r>
      <w:proofErr w:type="spellEnd"/>
      <w:r>
        <w:t xml:space="preserve"> </w:t>
      </w:r>
      <w:proofErr w:type="spellStart"/>
      <w:r>
        <w:t>dostopa</w:t>
      </w:r>
      <w:proofErr w:type="spellEnd"/>
      <w:r>
        <w:t xml:space="preserve"> do </w:t>
      </w:r>
      <w:proofErr w:type="spellStart"/>
      <w:r>
        <w:t>dokumentacije</w:t>
      </w:r>
      <w:proofErr w:type="spellEnd"/>
      <w:r>
        <w:t xml:space="preserve"> na </w:t>
      </w:r>
      <w:proofErr w:type="spellStart"/>
      <w:r>
        <w:t>podlagi</w:t>
      </w:r>
      <w:proofErr w:type="spellEnd"/>
      <w:r>
        <w:t xml:space="preserve"> </w:t>
      </w:r>
      <w:proofErr w:type="spellStart"/>
      <w:r>
        <w:t>tega</w:t>
      </w:r>
      <w:proofErr w:type="spellEnd"/>
      <w:r>
        <w:t xml:space="preserve"> </w:t>
      </w:r>
      <w:proofErr w:type="spellStart"/>
      <w:r>
        <w:t>člena</w:t>
      </w:r>
      <w:proofErr w:type="spellEnd"/>
      <w:r>
        <w:t xml:space="preserve">, se </w:t>
      </w:r>
      <w:proofErr w:type="spellStart"/>
      <w:r>
        <w:t>lahko</w:t>
      </w:r>
      <w:proofErr w:type="spellEnd"/>
      <w:r>
        <w:t xml:space="preserve"> </w:t>
      </w:r>
      <w:proofErr w:type="spellStart"/>
      <w:r>
        <w:t>uporabljajo</w:t>
      </w:r>
      <w:proofErr w:type="spellEnd"/>
      <w:r>
        <w:t xml:space="preserve"> </w:t>
      </w:r>
      <w:proofErr w:type="spellStart"/>
      <w:r>
        <w:t>samo</w:t>
      </w:r>
      <w:proofErr w:type="spellEnd"/>
      <w:r>
        <w:t xml:space="preserve"> </w:t>
      </w:r>
      <w:proofErr w:type="spellStart"/>
      <w:r>
        <w:t>za</w:t>
      </w:r>
      <w:proofErr w:type="spellEnd"/>
      <w:r>
        <w:t xml:space="preserve"> </w:t>
      </w:r>
      <w:proofErr w:type="spellStart"/>
      <w:r>
        <w:t>zadevni</w:t>
      </w:r>
      <w:proofErr w:type="spellEnd"/>
      <w:r>
        <w:t xml:space="preserve"> </w:t>
      </w:r>
      <w:proofErr w:type="spellStart"/>
      <w:r>
        <w:t>postopek</w:t>
      </w:r>
      <w:proofErr w:type="spellEnd"/>
      <w:r>
        <w:t xml:space="preserve"> v </w:t>
      </w:r>
      <w:proofErr w:type="spellStart"/>
      <w:r>
        <w:t>skladu</w:t>
      </w:r>
      <w:proofErr w:type="spellEnd"/>
      <w:r>
        <w:t xml:space="preserve"> z </w:t>
      </w:r>
      <w:proofErr w:type="spellStart"/>
      <w:r>
        <w:t>Uredbo</w:t>
      </w:r>
      <w:proofErr w:type="spellEnd"/>
      <w:r>
        <w:t xml:space="preserve"> (ES) </w:t>
      </w:r>
      <w:proofErr w:type="spellStart"/>
      <w:r>
        <w:t>št</w:t>
      </w:r>
      <w:proofErr w:type="spellEnd"/>
      <w:r>
        <w:t>. 139/2004.</w:t>
      </w:r>
    </w:p>
    <w:p w14:paraId="6E354DB7" w14:textId="77777777" w:rsidR="005C3109" w:rsidRDefault="005C3109">
      <w:pPr>
        <w:pStyle w:val="Titrearticle"/>
      </w:pPr>
      <w:proofErr w:type="spellStart"/>
      <w:r>
        <w:t>Člen</w:t>
      </w:r>
      <w:proofErr w:type="spellEnd"/>
      <w:r>
        <w:t xml:space="preserve"> 18</w:t>
      </w:r>
    </w:p>
    <w:p w14:paraId="0DF35307" w14:textId="77777777" w:rsidR="005C3109" w:rsidRDefault="005C3109">
      <w:pPr>
        <w:pStyle w:val="NormalCentered"/>
        <w:rPr>
          <w:b/>
          <w:bCs/>
        </w:rPr>
      </w:pPr>
      <w:proofErr w:type="spellStart"/>
      <w:r>
        <w:rPr>
          <w:b/>
          <w:bCs/>
        </w:rPr>
        <w:t>Ravnanje</w:t>
      </w:r>
      <w:proofErr w:type="spellEnd"/>
      <w:r>
        <w:rPr>
          <w:b/>
          <w:bCs/>
        </w:rPr>
        <w:t xml:space="preserve"> z </w:t>
      </w:r>
      <w:proofErr w:type="spellStart"/>
      <w:r>
        <w:rPr>
          <w:b/>
          <w:bCs/>
        </w:rPr>
        <w:t>zaupnimi</w:t>
      </w:r>
      <w:proofErr w:type="spellEnd"/>
      <w:r>
        <w:rPr>
          <w:b/>
          <w:bCs/>
        </w:rPr>
        <w:t xml:space="preserve"> </w:t>
      </w:r>
      <w:proofErr w:type="spellStart"/>
      <w:r>
        <w:rPr>
          <w:b/>
          <w:bCs/>
        </w:rPr>
        <w:t>informacijami</w:t>
      </w:r>
      <w:proofErr w:type="spellEnd"/>
    </w:p>
    <w:p w14:paraId="4AC4FC99" w14:textId="77777777" w:rsidR="005C3109" w:rsidRDefault="005C3109">
      <w:r>
        <w:t>1.</w:t>
      </w:r>
      <w:r>
        <w:tab/>
      </w:r>
      <w:proofErr w:type="spellStart"/>
      <w:r>
        <w:t>Komisija</w:t>
      </w:r>
      <w:proofErr w:type="spellEnd"/>
      <w:r>
        <w:t xml:space="preserve"> </w:t>
      </w:r>
      <w:proofErr w:type="spellStart"/>
      <w:r>
        <w:t>informacij</w:t>
      </w:r>
      <w:proofErr w:type="spellEnd"/>
      <w:r>
        <w:t xml:space="preserve">, </w:t>
      </w:r>
      <w:proofErr w:type="spellStart"/>
      <w:r>
        <w:t>vključno</w:t>
      </w:r>
      <w:proofErr w:type="spellEnd"/>
      <w:r>
        <w:t xml:space="preserve"> z </w:t>
      </w:r>
      <w:proofErr w:type="spellStart"/>
      <w:r>
        <w:t>dokumenti</w:t>
      </w:r>
      <w:proofErr w:type="spellEnd"/>
      <w:r>
        <w:t xml:space="preserve">, ne </w:t>
      </w:r>
      <w:proofErr w:type="spellStart"/>
      <w:r>
        <w:t>sporoča</w:t>
      </w:r>
      <w:proofErr w:type="spellEnd"/>
      <w:r>
        <w:t xml:space="preserve"> in </w:t>
      </w:r>
      <w:proofErr w:type="spellStart"/>
      <w:r>
        <w:t>jih</w:t>
      </w:r>
      <w:proofErr w:type="spellEnd"/>
      <w:r>
        <w:t xml:space="preserve"> ne </w:t>
      </w:r>
      <w:proofErr w:type="spellStart"/>
      <w:r>
        <w:t>daje</w:t>
      </w:r>
      <w:proofErr w:type="spellEnd"/>
      <w:r>
        <w:t xml:space="preserve"> na </w:t>
      </w:r>
      <w:proofErr w:type="spellStart"/>
      <w:r>
        <w:t>voljo</w:t>
      </w:r>
      <w:proofErr w:type="spellEnd"/>
      <w:r>
        <w:t xml:space="preserve">, </w:t>
      </w:r>
      <w:proofErr w:type="spellStart"/>
      <w:proofErr w:type="gramStart"/>
      <w:r>
        <w:t>če</w:t>
      </w:r>
      <w:proofErr w:type="spellEnd"/>
      <w:r>
        <w:t>:</w:t>
      </w:r>
      <w:proofErr w:type="gramEnd"/>
    </w:p>
    <w:p w14:paraId="021B573F" w14:textId="77777777" w:rsidR="005C3109" w:rsidRDefault="005C3109">
      <w:pPr>
        <w:pStyle w:val="Point0"/>
      </w:pPr>
      <w:r>
        <w:tab/>
        <w:t>(a)</w:t>
      </w:r>
      <w:r>
        <w:tab/>
      </w:r>
      <w:proofErr w:type="spellStart"/>
      <w:r>
        <w:t>vsebujejo</w:t>
      </w:r>
      <w:proofErr w:type="spellEnd"/>
      <w:r>
        <w:t xml:space="preserve"> </w:t>
      </w:r>
      <w:proofErr w:type="spellStart"/>
      <w:r>
        <w:t>poslovne</w:t>
      </w:r>
      <w:proofErr w:type="spellEnd"/>
      <w:r>
        <w:t xml:space="preserve"> </w:t>
      </w:r>
      <w:proofErr w:type="spellStart"/>
      <w:r>
        <w:t>skrivnosti</w:t>
      </w:r>
      <w:proofErr w:type="spellEnd"/>
      <w:r>
        <w:t xml:space="preserve"> </w:t>
      </w:r>
      <w:proofErr w:type="spellStart"/>
      <w:r>
        <w:t>ali</w:t>
      </w:r>
      <w:proofErr w:type="spellEnd"/>
      <w:r>
        <w:t xml:space="preserve"> </w:t>
      </w:r>
      <w:proofErr w:type="spellStart"/>
      <w:r>
        <w:t>druge</w:t>
      </w:r>
      <w:proofErr w:type="spellEnd"/>
      <w:r>
        <w:t xml:space="preserve"> </w:t>
      </w:r>
      <w:proofErr w:type="spellStart"/>
      <w:r>
        <w:t>zaupne</w:t>
      </w:r>
      <w:proofErr w:type="spellEnd"/>
      <w:r>
        <w:t xml:space="preserve"> </w:t>
      </w:r>
      <w:proofErr w:type="spellStart"/>
      <w:r>
        <w:t>informacije</w:t>
      </w:r>
      <w:proofErr w:type="spellEnd"/>
      <w:r>
        <w:t xml:space="preserve"> ter</w:t>
      </w:r>
    </w:p>
    <w:p w14:paraId="6DEEC14F" w14:textId="77777777" w:rsidR="005C3109" w:rsidRDefault="005C3109">
      <w:pPr>
        <w:pStyle w:val="Point0"/>
      </w:pPr>
      <w:r>
        <w:tab/>
        <w:t>(b)</w:t>
      </w:r>
      <w:r>
        <w:tab/>
      </w:r>
      <w:proofErr w:type="spellStart"/>
      <w:r>
        <w:t>meni</w:t>
      </w:r>
      <w:proofErr w:type="spellEnd"/>
      <w:r>
        <w:t xml:space="preserve">, da </w:t>
      </w:r>
      <w:proofErr w:type="spellStart"/>
      <w:r>
        <w:t>razkritje</w:t>
      </w:r>
      <w:proofErr w:type="spellEnd"/>
      <w:r>
        <w:t xml:space="preserve"> </w:t>
      </w:r>
      <w:proofErr w:type="spellStart"/>
      <w:r>
        <w:t>informacij</w:t>
      </w:r>
      <w:proofErr w:type="spellEnd"/>
      <w:r>
        <w:t xml:space="preserve"> ni </w:t>
      </w:r>
      <w:proofErr w:type="spellStart"/>
      <w:r>
        <w:t>potrebno</w:t>
      </w:r>
      <w:proofErr w:type="spellEnd"/>
      <w:r>
        <w:t xml:space="preserve"> </w:t>
      </w:r>
      <w:proofErr w:type="spellStart"/>
      <w:r>
        <w:t>za</w:t>
      </w:r>
      <w:proofErr w:type="spellEnd"/>
      <w:r>
        <w:t xml:space="preserve"> </w:t>
      </w:r>
      <w:proofErr w:type="spellStart"/>
      <w:r>
        <w:t>namene</w:t>
      </w:r>
      <w:proofErr w:type="spellEnd"/>
      <w:r>
        <w:t xml:space="preserve"> </w:t>
      </w:r>
      <w:proofErr w:type="spellStart"/>
      <w:r>
        <w:t>postopka</w:t>
      </w:r>
      <w:proofErr w:type="spellEnd"/>
      <w:r>
        <w:t>.</w:t>
      </w:r>
    </w:p>
    <w:p w14:paraId="7B7AE118" w14:textId="77777777" w:rsidR="005C3109" w:rsidRDefault="005C3109">
      <w:r>
        <w:t>2.</w:t>
      </w:r>
      <w:r>
        <w:tab/>
      </w:r>
      <w:proofErr w:type="spellStart"/>
      <w:r>
        <w:t>Osebe</w:t>
      </w:r>
      <w:proofErr w:type="spellEnd"/>
      <w:r>
        <w:t xml:space="preserve">, </w:t>
      </w:r>
      <w:proofErr w:type="spellStart"/>
      <w:r>
        <w:t>podjetja</w:t>
      </w:r>
      <w:proofErr w:type="spellEnd"/>
      <w:r>
        <w:t xml:space="preserve"> </w:t>
      </w:r>
      <w:proofErr w:type="spellStart"/>
      <w:r>
        <w:t>ali</w:t>
      </w:r>
      <w:proofErr w:type="spellEnd"/>
      <w:r>
        <w:t xml:space="preserve"> </w:t>
      </w:r>
      <w:proofErr w:type="spellStart"/>
      <w:r>
        <w:t>podjetniška</w:t>
      </w:r>
      <w:proofErr w:type="spellEnd"/>
      <w:r>
        <w:t xml:space="preserve"> </w:t>
      </w:r>
      <w:proofErr w:type="spellStart"/>
      <w:r>
        <w:t>združenja</w:t>
      </w:r>
      <w:proofErr w:type="spellEnd"/>
      <w:r>
        <w:t xml:space="preserve">, </w:t>
      </w:r>
      <w:proofErr w:type="spellStart"/>
      <w:r>
        <w:t>ki</w:t>
      </w:r>
      <w:proofErr w:type="spellEnd"/>
      <w:r>
        <w:t xml:space="preserve"> </w:t>
      </w:r>
      <w:proofErr w:type="spellStart"/>
      <w:r>
        <w:t>izrazijo</w:t>
      </w:r>
      <w:proofErr w:type="spellEnd"/>
      <w:r>
        <w:t xml:space="preserve"> </w:t>
      </w:r>
      <w:proofErr w:type="spellStart"/>
      <w:r>
        <w:t>svoje</w:t>
      </w:r>
      <w:proofErr w:type="spellEnd"/>
      <w:r>
        <w:t xml:space="preserve"> </w:t>
      </w:r>
      <w:proofErr w:type="spellStart"/>
      <w:r>
        <w:t>stališče</w:t>
      </w:r>
      <w:proofErr w:type="spellEnd"/>
      <w:r>
        <w:t xml:space="preserve"> </w:t>
      </w:r>
      <w:proofErr w:type="spellStart"/>
      <w:r>
        <w:t>ali</w:t>
      </w:r>
      <w:proofErr w:type="spellEnd"/>
      <w:r>
        <w:t xml:space="preserve"> </w:t>
      </w:r>
      <w:proofErr w:type="spellStart"/>
      <w:r>
        <w:t>mnenje</w:t>
      </w:r>
      <w:proofErr w:type="spellEnd"/>
      <w:r>
        <w:t xml:space="preserve"> na </w:t>
      </w:r>
      <w:proofErr w:type="spellStart"/>
      <w:r>
        <w:t>podlagi</w:t>
      </w:r>
      <w:proofErr w:type="spellEnd"/>
      <w:r>
        <w:t xml:space="preserve"> </w:t>
      </w:r>
      <w:proofErr w:type="spellStart"/>
      <w:r>
        <w:t>členov</w:t>
      </w:r>
      <w:proofErr w:type="spellEnd"/>
      <w:r>
        <w:t xml:space="preserve"> 12, 13 </w:t>
      </w:r>
      <w:proofErr w:type="spellStart"/>
      <w:r>
        <w:t>in</w:t>
      </w:r>
      <w:proofErr w:type="spellEnd"/>
      <w:r>
        <w:t xml:space="preserve"> 16 te </w:t>
      </w:r>
      <w:proofErr w:type="spellStart"/>
      <w:r>
        <w:t>uredbe</w:t>
      </w:r>
      <w:proofErr w:type="spellEnd"/>
      <w:r>
        <w:t xml:space="preserve"> </w:t>
      </w:r>
      <w:proofErr w:type="spellStart"/>
      <w:r>
        <w:t>ali</w:t>
      </w:r>
      <w:proofErr w:type="spellEnd"/>
      <w:r>
        <w:t xml:space="preserve"> </w:t>
      </w:r>
      <w:proofErr w:type="spellStart"/>
      <w:r>
        <w:t>predložijo</w:t>
      </w:r>
      <w:proofErr w:type="spellEnd"/>
      <w:r>
        <w:t xml:space="preserve"> </w:t>
      </w:r>
      <w:proofErr w:type="spellStart"/>
      <w:r>
        <w:t>informacije</w:t>
      </w:r>
      <w:proofErr w:type="spellEnd"/>
      <w:r>
        <w:t xml:space="preserve"> na </w:t>
      </w:r>
      <w:proofErr w:type="spellStart"/>
      <w:r>
        <w:t>podlagi</w:t>
      </w:r>
      <w:proofErr w:type="spellEnd"/>
      <w:r>
        <w:t xml:space="preserve"> </w:t>
      </w:r>
      <w:proofErr w:type="spellStart"/>
      <w:r>
        <w:t>člena</w:t>
      </w:r>
      <w:proofErr w:type="spellEnd"/>
      <w:r>
        <w:t xml:space="preserve"> 11 </w:t>
      </w:r>
      <w:proofErr w:type="spellStart"/>
      <w:r>
        <w:t>Uredbe</w:t>
      </w:r>
      <w:proofErr w:type="spellEnd"/>
      <w:r>
        <w:t xml:space="preserve"> (ES) </w:t>
      </w:r>
      <w:proofErr w:type="spellStart"/>
      <w:r>
        <w:t>št</w:t>
      </w:r>
      <w:proofErr w:type="spellEnd"/>
      <w:r>
        <w:t xml:space="preserve">. 139/2004 </w:t>
      </w:r>
      <w:proofErr w:type="spellStart"/>
      <w:r>
        <w:t>ali</w:t>
      </w:r>
      <w:proofErr w:type="spellEnd"/>
      <w:r>
        <w:t xml:space="preserve"> </w:t>
      </w:r>
      <w:proofErr w:type="spellStart"/>
      <w:r>
        <w:t>Komisiji</w:t>
      </w:r>
      <w:proofErr w:type="spellEnd"/>
      <w:r>
        <w:t xml:space="preserve"> </w:t>
      </w:r>
      <w:proofErr w:type="spellStart"/>
      <w:r>
        <w:t>naknadno</w:t>
      </w:r>
      <w:proofErr w:type="spellEnd"/>
      <w:r>
        <w:t xml:space="preserve"> </w:t>
      </w:r>
      <w:proofErr w:type="spellStart"/>
      <w:r>
        <w:t>predložijo</w:t>
      </w:r>
      <w:proofErr w:type="spellEnd"/>
      <w:r>
        <w:t xml:space="preserve"> </w:t>
      </w:r>
      <w:proofErr w:type="spellStart"/>
      <w:r>
        <w:t>dodatne</w:t>
      </w:r>
      <w:proofErr w:type="spellEnd"/>
      <w:r>
        <w:t xml:space="preserve"> </w:t>
      </w:r>
      <w:proofErr w:type="spellStart"/>
      <w:r>
        <w:t>informacije</w:t>
      </w:r>
      <w:proofErr w:type="spellEnd"/>
      <w:r>
        <w:t xml:space="preserve"> v </w:t>
      </w:r>
      <w:proofErr w:type="spellStart"/>
      <w:r>
        <w:t>istem</w:t>
      </w:r>
      <w:proofErr w:type="spellEnd"/>
      <w:r>
        <w:t xml:space="preserve"> </w:t>
      </w:r>
      <w:proofErr w:type="spellStart"/>
      <w:r>
        <w:t>postopku</w:t>
      </w:r>
      <w:proofErr w:type="spellEnd"/>
      <w:r>
        <w:t>, z </w:t>
      </w:r>
      <w:proofErr w:type="spellStart"/>
      <w:r>
        <w:t>navedbo</w:t>
      </w:r>
      <w:proofErr w:type="spellEnd"/>
      <w:r>
        <w:t xml:space="preserve"> </w:t>
      </w:r>
      <w:proofErr w:type="spellStart"/>
      <w:r>
        <w:t>razlogov</w:t>
      </w:r>
      <w:proofErr w:type="spellEnd"/>
      <w:r>
        <w:t xml:space="preserve"> </w:t>
      </w:r>
      <w:proofErr w:type="spellStart"/>
      <w:r>
        <w:t>jasno</w:t>
      </w:r>
      <w:proofErr w:type="spellEnd"/>
      <w:r>
        <w:t xml:space="preserve"> </w:t>
      </w:r>
      <w:proofErr w:type="spellStart"/>
      <w:r>
        <w:t>označijo</w:t>
      </w:r>
      <w:proofErr w:type="spellEnd"/>
      <w:r>
        <w:t xml:space="preserve"> </w:t>
      </w:r>
      <w:proofErr w:type="spellStart"/>
      <w:r>
        <w:t>vse</w:t>
      </w:r>
      <w:proofErr w:type="spellEnd"/>
      <w:r>
        <w:t xml:space="preserve"> </w:t>
      </w:r>
      <w:proofErr w:type="spellStart"/>
      <w:r>
        <w:t>gradivo</w:t>
      </w:r>
      <w:proofErr w:type="spellEnd"/>
      <w:r>
        <w:t xml:space="preserve">, </w:t>
      </w:r>
      <w:proofErr w:type="spellStart"/>
      <w:r>
        <w:t>za</w:t>
      </w:r>
      <w:proofErr w:type="spellEnd"/>
      <w:r>
        <w:t xml:space="preserve"> </w:t>
      </w:r>
      <w:proofErr w:type="spellStart"/>
      <w:r>
        <w:t>katero</w:t>
      </w:r>
      <w:proofErr w:type="spellEnd"/>
      <w:r>
        <w:t xml:space="preserve"> </w:t>
      </w:r>
      <w:proofErr w:type="spellStart"/>
      <w:r>
        <w:t>menijo</w:t>
      </w:r>
      <w:proofErr w:type="spellEnd"/>
      <w:r>
        <w:t xml:space="preserve">, da je </w:t>
      </w:r>
      <w:proofErr w:type="spellStart"/>
      <w:r>
        <w:t>zaupno</w:t>
      </w:r>
      <w:proofErr w:type="spellEnd"/>
      <w:r>
        <w:t xml:space="preserve">, in </w:t>
      </w:r>
      <w:proofErr w:type="spellStart"/>
      <w:r>
        <w:t>zagotovijo</w:t>
      </w:r>
      <w:proofErr w:type="spellEnd"/>
      <w:r>
        <w:t xml:space="preserve"> </w:t>
      </w:r>
      <w:proofErr w:type="spellStart"/>
      <w:r>
        <w:t>ločeno</w:t>
      </w:r>
      <w:proofErr w:type="spellEnd"/>
      <w:r>
        <w:t xml:space="preserve">, </w:t>
      </w:r>
      <w:proofErr w:type="spellStart"/>
      <w:r>
        <w:t>nezaupno</w:t>
      </w:r>
      <w:proofErr w:type="spellEnd"/>
      <w:r>
        <w:t xml:space="preserve"> </w:t>
      </w:r>
      <w:proofErr w:type="spellStart"/>
      <w:r>
        <w:t>različico</w:t>
      </w:r>
      <w:proofErr w:type="spellEnd"/>
      <w:r>
        <w:t xml:space="preserve"> </w:t>
      </w:r>
      <w:proofErr w:type="spellStart"/>
      <w:r>
        <w:t>informacij</w:t>
      </w:r>
      <w:proofErr w:type="spellEnd"/>
      <w:r>
        <w:t xml:space="preserve"> do </w:t>
      </w:r>
      <w:proofErr w:type="spellStart"/>
      <w:r>
        <w:t>datuma</w:t>
      </w:r>
      <w:proofErr w:type="spellEnd"/>
      <w:r>
        <w:t xml:space="preserve">, </w:t>
      </w:r>
      <w:proofErr w:type="spellStart"/>
      <w:r>
        <w:t>ki</w:t>
      </w:r>
      <w:proofErr w:type="spellEnd"/>
      <w:r>
        <w:t xml:space="preserve"> </w:t>
      </w:r>
      <w:proofErr w:type="spellStart"/>
      <w:r>
        <w:t>ga</w:t>
      </w:r>
      <w:proofErr w:type="spellEnd"/>
      <w:r>
        <w:t xml:space="preserve"> </w:t>
      </w:r>
      <w:proofErr w:type="spellStart"/>
      <w:r>
        <w:t>določi</w:t>
      </w:r>
      <w:proofErr w:type="spellEnd"/>
      <w:r>
        <w:t xml:space="preserve"> </w:t>
      </w:r>
      <w:proofErr w:type="spellStart"/>
      <w:r>
        <w:t>Komisija</w:t>
      </w:r>
      <w:proofErr w:type="spellEnd"/>
      <w:r>
        <w:t>.</w:t>
      </w:r>
    </w:p>
    <w:p w14:paraId="341A4E21" w14:textId="77777777" w:rsidR="005C3109" w:rsidRDefault="005C3109">
      <w:r>
        <w:t>3.</w:t>
      </w:r>
      <w:r>
        <w:tab/>
        <w:t xml:space="preserve">Ne </w:t>
      </w:r>
      <w:proofErr w:type="spellStart"/>
      <w:r>
        <w:t>glede</w:t>
      </w:r>
      <w:proofErr w:type="spellEnd"/>
      <w:r>
        <w:t xml:space="preserve"> na </w:t>
      </w:r>
      <w:proofErr w:type="spellStart"/>
      <w:r>
        <w:t>odstavek</w:t>
      </w:r>
      <w:proofErr w:type="spellEnd"/>
      <w:r>
        <w:t xml:space="preserve"> 2, </w:t>
      </w:r>
      <w:proofErr w:type="spellStart"/>
      <w:r>
        <w:t>Komisija</w:t>
      </w:r>
      <w:proofErr w:type="spellEnd"/>
      <w:r>
        <w:t xml:space="preserve"> </w:t>
      </w:r>
      <w:proofErr w:type="spellStart"/>
      <w:r>
        <w:t>lahko</w:t>
      </w:r>
      <w:proofErr w:type="spellEnd"/>
      <w:r>
        <w:t xml:space="preserve"> </w:t>
      </w:r>
      <w:proofErr w:type="spellStart"/>
      <w:r>
        <w:t>zahteva</w:t>
      </w:r>
      <w:proofErr w:type="spellEnd"/>
      <w:r>
        <w:t xml:space="preserve"> </w:t>
      </w:r>
      <w:proofErr w:type="spellStart"/>
      <w:r>
        <w:t>od</w:t>
      </w:r>
      <w:proofErr w:type="spellEnd"/>
      <w:r>
        <w:t xml:space="preserve"> </w:t>
      </w:r>
      <w:proofErr w:type="spellStart"/>
      <w:r>
        <w:t>oseb</w:t>
      </w:r>
      <w:proofErr w:type="spellEnd"/>
      <w:r>
        <w:t xml:space="preserve"> </w:t>
      </w:r>
      <w:proofErr w:type="spellStart"/>
      <w:r>
        <w:t>iz</w:t>
      </w:r>
      <w:proofErr w:type="spellEnd"/>
      <w:r>
        <w:t xml:space="preserve"> </w:t>
      </w:r>
      <w:proofErr w:type="spellStart"/>
      <w:r>
        <w:t>člena</w:t>
      </w:r>
      <w:proofErr w:type="spellEnd"/>
      <w:r>
        <w:t xml:space="preserve"> 3 </w:t>
      </w:r>
      <w:proofErr w:type="spellStart"/>
      <w:r>
        <w:t>Uredbe</w:t>
      </w:r>
      <w:proofErr w:type="spellEnd"/>
      <w:r>
        <w:t xml:space="preserve"> (ES) </w:t>
      </w:r>
      <w:proofErr w:type="spellStart"/>
      <w:r>
        <w:t>št</w:t>
      </w:r>
      <w:proofErr w:type="spellEnd"/>
      <w:r>
        <w:t xml:space="preserve">. 139/2004, </w:t>
      </w:r>
      <w:proofErr w:type="spellStart"/>
      <w:r>
        <w:t>podjetij</w:t>
      </w:r>
      <w:proofErr w:type="spellEnd"/>
      <w:r>
        <w:t xml:space="preserve"> in </w:t>
      </w:r>
      <w:proofErr w:type="spellStart"/>
      <w:r>
        <w:t>podjetniških</w:t>
      </w:r>
      <w:proofErr w:type="spellEnd"/>
      <w:r>
        <w:t xml:space="preserve"> </w:t>
      </w:r>
      <w:proofErr w:type="spellStart"/>
      <w:r>
        <w:t>združenj</w:t>
      </w:r>
      <w:proofErr w:type="spellEnd"/>
      <w:r>
        <w:t xml:space="preserve"> v </w:t>
      </w:r>
      <w:proofErr w:type="spellStart"/>
      <w:r>
        <w:t>vseh</w:t>
      </w:r>
      <w:proofErr w:type="spellEnd"/>
      <w:r>
        <w:t xml:space="preserve"> </w:t>
      </w:r>
      <w:proofErr w:type="spellStart"/>
      <w:r>
        <w:t>primerih</w:t>
      </w:r>
      <w:proofErr w:type="spellEnd"/>
      <w:r>
        <w:t xml:space="preserve">, ko </w:t>
      </w:r>
      <w:proofErr w:type="spellStart"/>
      <w:r>
        <w:t>predložijo</w:t>
      </w:r>
      <w:proofErr w:type="spellEnd"/>
      <w:r>
        <w:t xml:space="preserve"> </w:t>
      </w:r>
      <w:proofErr w:type="spellStart"/>
      <w:r>
        <w:t>dokumente</w:t>
      </w:r>
      <w:proofErr w:type="spellEnd"/>
      <w:r>
        <w:t xml:space="preserve"> </w:t>
      </w:r>
      <w:proofErr w:type="spellStart"/>
      <w:r>
        <w:t>ali</w:t>
      </w:r>
      <w:proofErr w:type="spellEnd"/>
      <w:r>
        <w:t xml:space="preserve"> </w:t>
      </w:r>
      <w:proofErr w:type="spellStart"/>
      <w:r>
        <w:t>izjave</w:t>
      </w:r>
      <w:proofErr w:type="spellEnd"/>
      <w:r>
        <w:t xml:space="preserve"> v </w:t>
      </w:r>
      <w:proofErr w:type="spellStart"/>
      <w:r>
        <w:t>skladu</w:t>
      </w:r>
      <w:proofErr w:type="spellEnd"/>
      <w:r>
        <w:t xml:space="preserve"> z </w:t>
      </w:r>
      <w:proofErr w:type="spellStart"/>
      <w:r>
        <w:t>Uredbo</w:t>
      </w:r>
      <w:proofErr w:type="spellEnd"/>
      <w:r>
        <w:t xml:space="preserve"> (ES) </w:t>
      </w:r>
      <w:proofErr w:type="spellStart"/>
      <w:r>
        <w:t>št</w:t>
      </w:r>
      <w:proofErr w:type="spellEnd"/>
      <w:r>
        <w:t xml:space="preserve">. 139/2004, da </w:t>
      </w:r>
      <w:proofErr w:type="spellStart"/>
      <w:r>
        <w:t>označijo</w:t>
      </w:r>
      <w:proofErr w:type="spellEnd"/>
      <w:r>
        <w:t xml:space="preserve"> </w:t>
      </w:r>
      <w:proofErr w:type="spellStart"/>
      <w:r>
        <w:t>dokumente</w:t>
      </w:r>
      <w:proofErr w:type="spellEnd"/>
      <w:r>
        <w:t xml:space="preserve"> </w:t>
      </w:r>
      <w:proofErr w:type="spellStart"/>
      <w:r>
        <w:t>ali</w:t>
      </w:r>
      <w:proofErr w:type="spellEnd"/>
      <w:r>
        <w:t xml:space="preserve"> </w:t>
      </w:r>
      <w:proofErr w:type="spellStart"/>
      <w:r>
        <w:t>dele</w:t>
      </w:r>
      <w:proofErr w:type="spellEnd"/>
      <w:r>
        <w:t xml:space="preserve"> </w:t>
      </w:r>
      <w:proofErr w:type="spellStart"/>
      <w:r>
        <w:t>dokumentov</w:t>
      </w:r>
      <w:proofErr w:type="spellEnd"/>
      <w:r>
        <w:t xml:space="preserve">, </w:t>
      </w:r>
      <w:proofErr w:type="spellStart"/>
      <w:r>
        <w:t>za</w:t>
      </w:r>
      <w:proofErr w:type="spellEnd"/>
      <w:r>
        <w:t xml:space="preserve"> </w:t>
      </w:r>
      <w:proofErr w:type="spellStart"/>
      <w:r>
        <w:t>katere</w:t>
      </w:r>
      <w:proofErr w:type="spellEnd"/>
      <w:r>
        <w:t xml:space="preserve"> </w:t>
      </w:r>
      <w:proofErr w:type="spellStart"/>
      <w:r>
        <w:t>menijo</w:t>
      </w:r>
      <w:proofErr w:type="spellEnd"/>
      <w:r>
        <w:t xml:space="preserve">, da </w:t>
      </w:r>
      <w:proofErr w:type="spellStart"/>
      <w:r>
        <w:t>vsebujejo</w:t>
      </w:r>
      <w:proofErr w:type="spellEnd"/>
      <w:r>
        <w:t xml:space="preserve"> </w:t>
      </w:r>
      <w:proofErr w:type="spellStart"/>
      <w:r>
        <w:t>njihove</w:t>
      </w:r>
      <w:proofErr w:type="spellEnd"/>
      <w:r>
        <w:t xml:space="preserve"> </w:t>
      </w:r>
      <w:proofErr w:type="spellStart"/>
      <w:r>
        <w:t>poslovne</w:t>
      </w:r>
      <w:proofErr w:type="spellEnd"/>
      <w:r>
        <w:t xml:space="preserve"> </w:t>
      </w:r>
      <w:proofErr w:type="spellStart"/>
      <w:r>
        <w:t>skrivnosti</w:t>
      </w:r>
      <w:proofErr w:type="spellEnd"/>
      <w:r>
        <w:t xml:space="preserve"> </w:t>
      </w:r>
      <w:proofErr w:type="spellStart"/>
      <w:r>
        <w:t>ali</w:t>
      </w:r>
      <w:proofErr w:type="spellEnd"/>
      <w:r>
        <w:t xml:space="preserve"> </w:t>
      </w:r>
      <w:proofErr w:type="spellStart"/>
      <w:r>
        <w:t>druge</w:t>
      </w:r>
      <w:proofErr w:type="spellEnd"/>
      <w:r>
        <w:t xml:space="preserve"> </w:t>
      </w:r>
      <w:proofErr w:type="spellStart"/>
      <w:r>
        <w:t>zaupne</w:t>
      </w:r>
      <w:proofErr w:type="spellEnd"/>
      <w:r>
        <w:t xml:space="preserve"> </w:t>
      </w:r>
      <w:proofErr w:type="spellStart"/>
      <w:r>
        <w:t>informacije</w:t>
      </w:r>
      <w:proofErr w:type="spellEnd"/>
      <w:r>
        <w:t xml:space="preserve">, ter da </w:t>
      </w:r>
      <w:proofErr w:type="spellStart"/>
      <w:r>
        <w:t>označijo</w:t>
      </w:r>
      <w:proofErr w:type="spellEnd"/>
      <w:r>
        <w:t xml:space="preserve"> </w:t>
      </w:r>
      <w:proofErr w:type="spellStart"/>
      <w:r>
        <w:t>podjetja</w:t>
      </w:r>
      <w:proofErr w:type="spellEnd"/>
      <w:r>
        <w:t>, v </w:t>
      </w:r>
      <w:proofErr w:type="spellStart"/>
      <w:r>
        <w:t>zvezi</w:t>
      </w:r>
      <w:proofErr w:type="spellEnd"/>
      <w:r>
        <w:t xml:space="preserve"> s </w:t>
      </w:r>
      <w:proofErr w:type="spellStart"/>
      <w:r>
        <w:t>katerimi</w:t>
      </w:r>
      <w:proofErr w:type="spellEnd"/>
      <w:r>
        <w:t xml:space="preserve"> se </w:t>
      </w:r>
      <w:proofErr w:type="spellStart"/>
      <w:r>
        <w:t>takšni</w:t>
      </w:r>
      <w:proofErr w:type="spellEnd"/>
      <w:r>
        <w:t xml:space="preserve"> </w:t>
      </w:r>
      <w:proofErr w:type="spellStart"/>
      <w:r>
        <w:t>dokumenti</w:t>
      </w:r>
      <w:proofErr w:type="spellEnd"/>
      <w:r>
        <w:t xml:space="preserve"> </w:t>
      </w:r>
      <w:proofErr w:type="spellStart"/>
      <w:r>
        <w:t>štejejo</w:t>
      </w:r>
      <w:proofErr w:type="spellEnd"/>
      <w:r>
        <w:t xml:space="preserve"> </w:t>
      </w:r>
      <w:proofErr w:type="spellStart"/>
      <w:r>
        <w:t>za</w:t>
      </w:r>
      <w:proofErr w:type="spellEnd"/>
      <w:r>
        <w:t xml:space="preserve"> </w:t>
      </w:r>
      <w:proofErr w:type="spellStart"/>
      <w:r>
        <w:t>zaupne</w:t>
      </w:r>
      <w:proofErr w:type="spellEnd"/>
      <w:r>
        <w:t>.</w:t>
      </w:r>
    </w:p>
    <w:p w14:paraId="70341DEE" w14:textId="77777777" w:rsidR="005C3109" w:rsidRDefault="005C3109">
      <w:proofErr w:type="spellStart"/>
      <w:r>
        <w:t>Komisija</w:t>
      </w:r>
      <w:proofErr w:type="spellEnd"/>
      <w:r>
        <w:t xml:space="preserve"> </w:t>
      </w:r>
      <w:proofErr w:type="spellStart"/>
      <w:r>
        <w:t>lahko</w:t>
      </w:r>
      <w:proofErr w:type="spellEnd"/>
      <w:r>
        <w:t xml:space="preserve"> </w:t>
      </w:r>
      <w:proofErr w:type="spellStart"/>
      <w:r>
        <w:t>zahteva</w:t>
      </w:r>
      <w:proofErr w:type="spellEnd"/>
      <w:r>
        <w:t xml:space="preserve"> </w:t>
      </w:r>
      <w:proofErr w:type="spellStart"/>
      <w:r>
        <w:t>od</w:t>
      </w:r>
      <w:proofErr w:type="spellEnd"/>
      <w:r>
        <w:t xml:space="preserve"> </w:t>
      </w:r>
      <w:proofErr w:type="spellStart"/>
      <w:r>
        <w:t>oseb</w:t>
      </w:r>
      <w:proofErr w:type="spellEnd"/>
      <w:r>
        <w:t xml:space="preserve"> </w:t>
      </w:r>
      <w:proofErr w:type="spellStart"/>
      <w:r>
        <w:t>iz</w:t>
      </w:r>
      <w:proofErr w:type="spellEnd"/>
      <w:r>
        <w:t xml:space="preserve"> </w:t>
      </w:r>
      <w:proofErr w:type="spellStart"/>
      <w:r>
        <w:t>člena</w:t>
      </w:r>
      <w:proofErr w:type="spellEnd"/>
      <w:r>
        <w:t xml:space="preserve"> 3 </w:t>
      </w:r>
      <w:proofErr w:type="spellStart"/>
      <w:r>
        <w:t>Uredbe</w:t>
      </w:r>
      <w:proofErr w:type="spellEnd"/>
      <w:r>
        <w:t xml:space="preserve"> (ES) </w:t>
      </w:r>
      <w:proofErr w:type="spellStart"/>
      <w:r>
        <w:t>št</w:t>
      </w:r>
      <w:proofErr w:type="spellEnd"/>
      <w:r>
        <w:t xml:space="preserve">. 139/2004, </w:t>
      </w:r>
      <w:proofErr w:type="spellStart"/>
      <w:r>
        <w:t>podjetij</w:t>
      </w:r>
      <w:proofErr w:type="spellEnd"/>
      <w:r>
        <w:t xml:space="preserve"> </w:t>
      </w:r>
      <w:proofErr w:type="spellStart"/>
      <w:r>
        <w:t>ali</w:t>
      </w:r>
      <w:proofErr w:type="spellEnd"/>
      <w:r>
        <w:t xml:space="preserve"> </w:t>
      </w:r>
      <w:proofErr w:type="spellStart"/>
      <w:r>
        <w:t>podjetniških</w:t>
      </w:r>
      <w:proofErr w:type="spellEnd"/>
      <w:r>
        <w:t xml:space="preserve"> </w:t>
      </w:r>
      <w:proofErr w:type="spellStart"/>
      <w:r>
        <w:t>združenj</w:t>
      </w:r>
      <w:proofErr w:type="spellEnd"/>
      <w:r>
        <w:t xml:space="preserve">, da </w:t>
      </w:r>
      <w:proofErr w:type="spellStart"/>
      <w:r>
        <w:t>označijo</w:t>
      </w:r>
      <w:proofErr w:type="spellEnd"/>
      <w:r>
        <w:t xml:space="preserve"> </w:t>
      </w:r>
      <w:proofErr w:type="spellStart"/>
      <w:r>
        <w:t>kateri</w:t>
      </w:r>
      <w:proofErr w:type="spellEnd"/>
      <w:r>
        <w:t xml:space="preserve"> </w:t>
      </w:r>
      <w:proofErr w:type="spellStart"/>
      <w:r>
        <w:t>koli</w:t>
      </w:r>
      <w:proofErr w:type="spellEnd"/>
      <w:r>
        <w:t xml:space="preserve"> </w:t>
      </w:r>
      <w:proofErr w:type="spellStart"/>
      <w:r>
        <w:t>del</w:t>
      </w:r>
      <w:proofErr w:type="spellEnd"/>
      <w:r>
        <w:t xml:space="preserve"> </w:t>
      </w:r>
      <w:proofErr w:type="spellStart"/>
      <w:r>
        <w:t>obvestila</w:t>
      </w:r>
      <w:proofErr w:type="spellEnd"/>
      <w:r>
        <w:t xml:space="preserve"> o </w:t>
      </w:r>
      <w:proofErr w:type="spellStart"/>
      <w:r>
        <w:t>nasprotovanju</w:t>
      </w:r>
      <w:proofErr w:type="spellEnd"/>
      <w:r>
        <w:t xml:space="preserve">, </w:t>
      </w:r>
      <w:proofErr w:type="spellStart"/>
      <w:r>
        <w:t>povzetka</w:t>
      </w:r>
      <w:proofErr w:type="spellEnd"/>
      <w:r>
        <w:t xml:space="preserve"> </w:t>
      </w:r>
      <w:proofErr w:type="spellStart"/>
      <w:r>
        <w:t>zadeve</w:t>
      </w:r>
      <w:proofErr w:type="spellEnd"/>
      <w:r>
        <w:t xml:space="preserve"> </w:t>
      </w:r>
      <w:proofErr w:type="spellStart"/>
      <w:r>
        <w:t>ali</w:t>
      </w:r>
      <w:proofErr w:type="spellEnd"/>
      <w:r>
        <w:t xml:space="preserve"> </w:t>
      </w:r>
      <w:proofErr w:type="spellStart"/>
      <w:r>
        <w:t>sklepa</w:t>
      </w:r>
      <w:proofErr w:type="spellEnd"/>
      <w:r>
        <w:t xml:space="preserve">, </w:t>
      </w:r>
      <w:proofErr w:type="spellStart"/>
      <w:r>
        <w:t>ki</w:t>
      </w:r>
      <w:proofErr w:type="spellEnd"/>
      <w:r>
        <w:t xml:space="preserve"> </w:t>
      </w:r>
      <w:proofErr w:type="spellStart"/>
      <w:r>
        <w:t>ga</w:t>
      </w:r>
      <w:proofErr w:type="spellEnd"/>
      <w:r>
        <w:t xml:space="preserve"> je </w:t>
      </w:r>
      <w:proofErr w:type="spellStart"/>
      <w:r>
        <w:t>sprejela</w:t>
      </w:r>
      <w:proofErr w:type="spellEnd"/>
      <w:r>
        <w:t xml:space="preserve"> </w:t>
      </w:r>
      <w:proofErr w:type="spellStart"/>
      <w:r>
        <w:t>Komisija</w:t>
      </w:r>
      <w:proofErr w:type="spellEnd"/>
      <w:r>
        <w:t xml:space="preserve">, </w:t>
      </w:r>
      <w:proofErr w:type="spellStart"/>
      <w:r>
        <w:t>ki</w:t>
      </w:r>
      <w:proofErr w:type="spellEnd"/>
      <w:r>
        <w:t xml:space="preserve"> po </w:t>
      </w:r>
      <w:proofErr w:type="spellStart"/>
      <w:r>
        <w:t>njihovem</w:t>
      </w:r>
      <w:proofErr w:type="spellEnd"/>
      <w:r>
        <w:t xml:space="preserve"> </w:t>
      </w:r>
      <w:proofErr w:type="spellStart"/>
      <w:r>
        <w:t>mnenju</w:t>
      </w:r>
      <w:proofErr w:type="spellEnd"/>
      <w:r>
        <w:t xml:space="preserve"> </w:t>
      </w:r>
      <w:proofErr w:type="spellStart"/>
      <w:r>
        <w:t>vsebuje</w:t>
      </w:r>
      <w:proofErr w:type="spellEnd"/>
      <w:r>
        <w:t xml:space="preserve"> </w:t>
      </w:r>
      <w:proofErr w:type="spellStart"/>
      <w:r>
        <w:t>poslovne</w:t>
      </w:r>
      <w:proofErr w:type="spellEnd"/>
      <w:r>
        <w:t xml:space="preserve"> </w:t>
      </w:r>
      <w:proofErr w:type="spellStart"/>
      <w:r>
        <w:t>skrivnosti</w:t>
      </w:r>
      <w:proofErr w:type="spellEnd"/>
      <w:r>
        <w:t>.</w:t>
      </w:r>
    </w:p>
    <w:p w14:paraId="1A6D1A6A" w14:textId="77777777" w:rsidR="005C3109" w:rsidRDefault="005C3109">
      <w:proofErr w:type="spellStart"/>
      <w:r>
        <w:t>Če</w:t>
      </w:r>
      <w:proofErr w:type="spellEnd"/>
      <w:r>
        <w:t xml:space="preserve"> se </w:t>
      </w:r>
      <w:proofErr w:type="spellStart"/>
      <w:r>
        <w:t>poslovne</w:t>
      </w:r>
      <w:proofErr w:type="spellEnd"/>
      <w:r>
        <w:t xml:space="preserve"> </w:t>
      </w:r>
      <w:proofErr w:type="spellStart"/>
      <w:r>
        <w:t>skrivnosti</w:t>
      </w:r>
      <w:proofErr w:type="spellEnd"/>
      <w:r>
        <w:t xml:space="preserve"> </w:t>
      </w:r>
      <w:proofErr w:type="spellStart"/>
      <w:r>
        <w:t>ali</w:t>
      </w:r>
      <w:proofErr w:type="spellEnd"/>
      <w:r>
        <w:t xml:space="preserve"> </w:t>
      </w:r>
      <w:proofErr w:type="spellStart"/>
      <w:r>
        <w:t>druge</w:t>
      </w:r>
      <w:proofErr w:type="spellEnd"/>
      <w:r>
        <w:t xml:space="preserve"> </w:t>
      </w:r>
      <w:proofErr w:type="spellStart"/>
      <w:r>
        <w:t>zaupne</w:t>
      </w:r>
      <w:proofErr w:type="spellEnd"/>
      <w:r>
        <w:t xml:space="preserve"> </w:t>
      </w:r>
      <w:proofErr w:type="spellStart"/>
      <w:r>
        <w:t>informacije</w:t>
      </w:r>
      <w:proofErr w:type="spellEnd"/>
      <w:r>
        <w:t xml:space="preserve"> </w:t>
      </w:r>
      <w:proofErr w:type="spellStart"/>
      <w:r>
        <w:t>označijo</w:t>
      </w:r>
      <w:proofErr w:type="spellEnd"/>
      <w:r>
        <w:t xml:space="preserve">, </w:t>
      </w:r>
      <w:proofErr w:type="spellStart"/>
      <w:r>
        <w:t>osebe</w:t>
      </w:r>
      <w:proofErr w:type="spellEnd"/>
      <w:r>
        <w:t xml:space="preserve">, </w:t>
      </w:r>
      <w:proofErr w:type="spellStart"/>
      <w:r>
        <w:t>podjetja</w:t>
      </w:r>
      <w:proofErr w:type="spellEnd"/>
      <w:r>
        <w:t xml:space="preserve"> in </w:t>
      </w:r>
      <w:proofErr w:type="spellStart"/>
      <w:r>
        <w:t>podjetniška</w:t>
      </w:r>
      <w:proofErr w:type="spellEnd"/>
      <w:r>
        <w:t xml:space="preserve"> </w:t>
      </w:r>
      <w:proofErr w:type="spellStart"/>
      <w:r>
        <w:t>združenja</w:t>
      </w:r>
      <w:proofErr w:type="spellEnd"/>
      <w:r>
        <w:t xml:space="preserve"> </w:t>
      </w:r>
      <w:proofErr w:type="spellStart"/>
      <w:r>
        <w:t>zanje</w:t>
      </w:r>
      <w:proofErr w:type="spellEnd"/>
      <w:r>
        <w:t xml:space="preserve"> </w:t>
      </w:r>
      <w:proofErr w:type="spellStart"/>
      <w:r>
        <w:t>navedejo</w:t>
      </w:r>
      <w:proofErr w:type="spellEnd"/>
      <w:r>
        <w:t xml:space="preserve"> </w:t>
      </w:r>
      <w:proofErr w:type="spellStart"/>
      <w:r>
        <w:t>vzroke</w:t>
      </w:r>
      <w:proofErr w:type="spellEnd"/>
      <w:r>
        <w:t xml:space="preserve"> in </w:t>
      </w:r>
      <w:proofErr w:type="spellStart"/>
      <w:r>
        <w:t>zagotovijo</w:t>
      </w:r>
      <w:proofErr w:type="spellEnd"/>
      <w:r>
        <w:t xml:space="preserve"> </w:t>
      </w:r>
      <w:proofErr w:type="spellStart"/>
      <w:r>
        <w:t>posebno</w:t>
      </w:r>
      <w:proofErr w:type="spellEnd"/>
      <w:r>
        <w:t xml:space="preserve"> </w:t>
      </w:r>
      <w:proofErr w:type="spellStart"/>
      <w:r>
        <w:t>nezaupno</w:t>
      </w:r>
      <w:proofErr w:type="spellEnd"/>
      <w:r>
        <w:t xml:space="preserve"> </w:t>
      </w:r>
      <w:proofErr w:type="spellStart"/>
      <w:r>
        <w:t>verzijo</w:t>
      </w:r>
      <w:proofErr w:type="spellEnd"/>
      <w:r>
        <w:t xml:space="preserve"> </w:t>
      </w:r>
      <w:proofErr w:type="spellStart"/>
      <w:r>
        <w:t>informacij</w:t>
      </w:r>
      <w:proofErr w:type="spellEnd"/>
      <w:r>
        <w:t xml:space="preserve"> do </w:t>
      </w:r>
      <w:proofErr w:type="spellStart"/>
      <w:r>
        <w:t>datuma</w:t>
      </w:r>
      <w:proofErr w:type="spellEnd"/>
      <w:r>
        <w:t xml:space="preserve">, </w:t>
      </w:r>
      <w:proofErr w:type="spellStart"/>
      <w:r>
        <w:t>ki</w:t>
      </w:r>
      <w:proofErr w:type="spellEnd"/>
      <w:r>
        <w:t xml:space="preserve"> </w:t>
      </w:r>
      <w:proofErr w:type="spellStart"/>
      <w:r>
        <w:t>ga</w:t>
      </w:r>
      <w:proofErr w:type="spellEnd"/>
      <w:r>
        <w:t xml:space="preserve"> </w:t>
      </w:r>
      <w:proofErr w:type="spellStart"/>
      <w:r>
        <w:t>določi</w:t>
      </w:r>
      <w:proofErr w:type="spellEnd"/>
      <w:r>
        <w:t xml:space="preserve"> </w:t>
      </w:r>
      <w:proofErr w:type="spellStart"/>
      <w:r>
        <w:t>Komisija</w:t>
      </w:r>
      <w:proofErr w:type="spellEnd"/>
      <w:r>
        <w:t>.</w:t>
      </w:r>
    </w:p>
    <w:p w14:paraId="669B1E29" w14:textId="77777777" w:rsidR="005C3109" w:rsidRDefault="005C3109">
      <w:r>
        <w:t>4.</w:t>
      </w:r>
      <w:r>
        <w:tab/>
      </w:r>
      <w:proofErr w:type="spellStart"/>
      <w:r>
        <w:t>Če</w:t>
      </w:r>
      <w:proofErr w:type="spellEnd"/>
      <w:r>
        <w:t xml:space="preserve"> </w:t>
      </w:r>
      <w:proofErr w:type="spellStart"/>
      <w:r>
        <w:t>osebe</w:t>
      </w:r>
      <w:proofErr w:type="spellEnd"/>
      <w:r>
        <w:t xml:space="preserve">, </w:t>
      </w:r>
      <w:proofErr w:type="spellStart"/>
      <w:r>
        <w:t>podjetja</w:t>
      </w:r>
      <w:proofErr w:type="spellEnd"/>
      <w:r>
        <w:t xml:space="preserve"> </w:t>
      </w:r>
      <w:proofErr w:type="spellStart"/>
      <w:r>
        <w:t>ali</w:t>
      </w:r>
      <w:proofErr w:type="spellEnd"/>
      <w:r>
        <w:t xml:space="preserve"> </w:t>
      </w:r>
      <w:proofErr w:type="spellStart"/>
      <w:r>
        <w:t>podjetniška</w:t>
      </w:r>
      <w:proofErr w:type="spellEnd"/>
      <w:r>
        <w:t xml:space="preserve"> </w:t>
      </w:r>
      <w:proofErr w:type="spellStart"/>
      <w:r>
        <w:t>združenja</w:t>
      </w:r>
      <w:proofErr w:type="spellEnd"/>
      <w:r>
        <w:t xml:space="preserve"> ne </w:t>
      </w:r>
      <w:proofErr w:type="spellStart"/>
      <w:r>
        <w:t>upoštevajo</w:t>
      </w:r>
      <w:proofErr w:type="spellEnd"/>
      <w:r>
        <w:t xml:space="preserve"> </w:t>
      </w:r>
      <w:proofErr w:type="spellStart"/>
      <w:r>
        <w:t>odstavka</w:t>
      </w:r>
      <w:proofErr w:type="spellEnd"/>
      <w:r>
        <w:t xml:space="preserve"> 2 </w:t>
      </w:r>
      <w:proofErr w:type="spellStart"/>
      <w:r>
        <w:t>ali</w:t>
      </w:r>
      <w:proofErr w:type="spellEnd"/>
      <w:r>
        <w:t xml:space="preserve"> 3, </w:t>
      </w:r>
      <w:proofErr w:type="spellStart"/>
      <w:r>
        <w:t>lahko</w:t>
      </w:r>
      <w:proofErr w:type="spellEnd"/>
      <w:r>
        <w:t xml:space="preserve"> </w:t>
      </w:r>
      <w:proofErr w:type="spellStart"/>
      <w:r>
        <w:t>Komisija</w:t>
      </w:r>
      <w:proofErr w:type="spellEnd"/>
      <w:r>
        <w:t xml:space="preserve"> </w:t>
      </w:r>
      <w:proofErr w:type="spellStart"/>
      <w:r>
        <w:t>domneva</w:t>
      </w:r>
      <w:proofErr w:type="spellEnd"/>
      <w:r>
        <w:t xml:space="preserve">, da </w:t>
      </w:r>
      <w:proofErr w:type="spellStart"/>
      <w:r>
        <w:t>zadevni</w:t>
      </w:r>
      <w:proofErr w:type="spellEnd"/>
      <w:r>
        <w:t xml:space="preserve"> </w:t>
      </w:r>
      <w:proofErr w:type="spellStart"/>
      <w:r>
        <w:t>dokumenti</w:t>
      </w:r>
      <w:proofErr w:type="spellEnd"/>
      <w:r>
        <w:t xml:space="preserve"> </w:t>
      </w:r>
      <w:proofErr w:type="spellStart"/>
      <w:r>
        <w:t>ali</w:t>
      </w:r>
      <w:proofErr w:type="spellEnd"/>
      <w:r>
        <w:t xml:space="preserve"> </w:t>
      </w:r>
      <w:proofErr w:type="spellStart"/>
      <w:r>
        <w:t>izjave</w:t>
      </w:r>
      <w:proofErr w:type="spellEnd"/>
      <w:r>
        <w:t xml:space="preserve"> ne </w:t>
      </w:r>
      <w:proofErr w:type="spellStart"/>
      <w:r>
        <w:t>vsebujejo</w:t>
      </w:r>
      <w:proofErr w:type="spellEnd"/>
      <w:r>
        <w:t xml:space="preserve"> </w:t>
      </w:r>
      <w:proofErr w:type="spellStart"/>
      <w:r>
        <w:t>zaupnih</w:t>
      </w:r>
      <w:proofErr w:type="spellEnd"/>
      <w:r>
        <w:t xml:space="preserve"> </w:t>
      </w:r>
      <w:proofErr w:type="spellStart"/>
      <w:r>
        <w:t>informacij</w:t>
      </w:r>
      <w:proofErr w:type="spellEnd"/>
      <w:r>
        <w:t>.</w:t>
      </w:r>
    </w:p>
    <w:p w14:paraId="67E0F9F0" w14:textId="77777777" w:rsidR="005C3109" w:rsidRDefault="005C3109">
      <w:pPr>
        <w:pStyle w:val="SectionTitle"/>
      </w:pPr>
      <w:r>
        <w:t>POGLAVJE VI</w:t>
      </w:r>
    </w:p>
    <w:p w14:paraId="3CE14D5F" w14:textId="77777777" w:rsidR="005C3109" w:rsidRDefault="005C3109">
      <w:pPr>
        <w:pStyle w:val="SectionTitle"/>
      </w:pPr>
      <w:r>
        <w:rPr>
          <w:i/>
          <w:iCs/>
        </w:rPr>
        <w:t>ZAVEZE UDELEŽENIH PODJETIJ</w:t>
      </w:r>
    </w:p>
    <w:p w14:paraId="2A61FF8B" w14:textId="77777777" w:rsidR="005C3109" w:rsidRDefault="005C3109">
      <w:pPr>
        <w:pStyle w:val="Titrearticle"/>
      </w:pPr>
      <w:proofErr w:type="spellStart"/>
      <w:r>
        <w:t>Člen</w:t>
      </w:r>
      <w:proofErr w:type="spellEnd"/>
      <w:r>
        <w:t xml:space="preserve"> 19</w:t>
      </w:r>
    </w:p>
    <w:p w14:paraId="0C953CA9" w14:textId="77777777" w:rsidR="005C3109" w:rsidRDefault="005C3109">
      <w:pPr>
        <w:pStyle w:val="NormalCentered"/>
        <w:rPr>
          <w:b/>
          <w:bCs/>
        </w:rPr>
      </w:pPr>
      <w:proofErr w:type="spellStart"/>
      <w:r>
        <w:rPr>
          <w:b/>
          <w:bCs/>
        </w:rPr>
        <w:t>Roki</w:t>
      </w:r>
      <w:proofErr w:type="spellEnd"/>
      <w:r>
        <w:rPr>
          <w:b/>
          <w:bCs/>
        </w:rPr>
        <w:t xml:space="preserve"> </w:t>
      </w:r>
      <w:proofErr w:type="spellStart"/>
      <w:r>
        <w:rPr>
          <w:b/>
          <w:bCs/>
        </w:rPr>
        <w:t>za</w:t>
      </w:r>
      <w:proofErr w:type="spellEnd"/>
      <w:r>
        <w:rPr>
          <w:b/>
          <w:bCs/>
        </w:rPr>
        <w:t xml:space="preserve"> </w:t>
      </w:r>
      <w:proofErr w:type="spellStart"/>
      <w:r>
        <w:rPr>
          <w:b/>
          <w:bCs/>
        </w:rPr>
        <w:t>predložitev</w:t>
      </w:r>
      <w:proofErr w:type="spellEnd"/>
      <w:r>
        <w:rPr>
          <w:b/>
          <w:bCs/>
        </w:rPr>
        <w:t xml:space="preserve"> </w:t>
      </w:r>
      <w:proofErr w:type="spellStart"/>
      <w:r>
        <w:rPr>
          <w:b/>
          <w:bCs/>
        </w:rPr>
        <w:t>zavez</w:t>
      </w:r>
      <w:proofErr w:type="spellEnd"/>
    </w:p>
    <w:p w14:paraId="5444C59B" w14:textId="77777777" w:rsidR="005C3109" w:rsidRDefault="005C3109">
      <w:r>
        <w:t>1.</w:t>
      </w:r>
      <w:r>
        <w:tab/>
      </w:r>
      <w:proofErr w:type="spellStart"/>
      <w:r>
        <w:t>Zaveze</w:t>
      </w:r>
      <w:proofErr w:type="spellEnd"/>
      <w:r>
        <w:t xml:space="preserve">, </w:t>
      </w:r>
      <w:proofErr w:type="spellStart"/>
      <w:r>
        <w:t>ki</w:t>
      </w:r>
      <w:proofErr w:type="spellEnd"/>
      <w:r>
        <w:t xml:space="preserve"> </w:t>
      </w:r>
      <w:proofErr w:type="spellStart"/>
      <w:r>
        <w:t>jih</w:t>
      </w:r>
      <w:proofErr w:type="spellEnd"/>
      <w:r>
        <w:t xml:space="preserve"> </w:t>
      </w:r>
      <w:proofErr w:type="spellStart"/>
      <w:r>
        <w:t>ponudijo</w:t>
      </w:r>
      <w:proofErr w:type="spellEnd"/>
      <w:r>
        <w:t xml:space="preserve"> </w:t>
      </w:r>
      <w:proofErr w:type="spellStart"/>
      <w:r>
        <w:t>udeležena</w:t>
      </w:r>
      <w:proofErr w:type="spellEnd"/>
      <w:r>
        <w:t xml:space="preserve"> </w:t>
      </w:r>
      <w:proofErr w:type="spellStart"/>
      <w:r>
        <w:t>podjetja</w:t>
      </w:r>
      <w:proofErr w:type="spellEnd"/>
      <w:r>
        <w:t xml:space="preserve"> na </w:t>
      </w:r>
      <w:proofErr w:type="spellStart"/>
      <w:r>
        <w:t>podlagi</w:t>
      </w:r>
      <w:proofErr w:type="spellEnd"/>
      <w:r>
        <w:t xml:space="preserve"> </w:t>
      </w:r>
      <w:proofErr w:type="spellStart"/>
      <w:r>
        <w:t>člena</w:t>
      </w:r>
      <w:proofErr w:type="spellEnd"/>
      <w:r>
        <w:t xml:space="preserve"> 6(2) </w:t>
      </w:r>
      <w:proofErr w:type="spellStart"/>
      <w:r>
        <w:t>Uredbe</w:t>
      </w:r>
      <w:proofErr w:type="spellEnd"/>
      <w:r>
        <w:t xml:space="preserve"> (ES) </w:t>
      </w:r>
      <w:proofErr w:type="spellStart"/>
      <w:r>
        <w:t>št</w:t>
      </w:r>
      <w:proofErr w:type="spellEnd"/>
      <w:r>
        <w:t xml:space="preserve">. 139/2004, se </w:t>
      </w:r>
      <w:proofErr w:type="spellStart"/>
      <w:r>
        <w:t>predložijo</w:t>
      </w:r>
      <w:proofErr w:type="spellEnd"/>
      <w:r>
        <w:t xml:space="preserve"> </w:t>
      </w:r>
      <w:proofErr w:type="spellStart"/>
      <w:r>
        <w:t>Komisiji</w:t>
      </w:r>
      <w:proofErr w:type="spellEnd"/>
      <w:r>
        <w:t xml:space="preserve"> v 20 </w:t>
      </w:r>
      <w:proofErr w:type="spellStart"/>
      <w:r>
        <w:t>delovnih</w:t>
      </w:r>
      <w:proofErr w:type="spellEnd"/>
      <w:r>
        <w:t xml:space="preserve"> </w:t>
      </w:r>
      <w:proofErr w:type="spellStart"/>
      <w:r>
        <w:t>dneh</w:t>
      </w:r>
      <w:proofErr w:type="spellEnd"/>
      <w:r>
        <w:t xml:space="preserve"> </w:t>
      </w:r>
      <w:proofErr w:type="spellStart"/>
      <w:r>
        <w:t>od</w:t>
      </w:r>
      <w:proofErr w:type="spellEnd"/>
      <w:r>
        <w:t xml:space="preserve"> </w:t>
      </w:r>
      <w:proofErr w:type="spellStart"/>
      <w:r>
        <w:t>datuma</w:t>
      </w:r>
      <w:proofErr w:type="spellEnd"/>
      <w:r>
        <w:t xml:space="preserve"> </w:t>
      </w:r>
      <w:proofErr w:type="spellStart"/>
      <w:r>
        <w:t>prejema</w:t>
      </w:r>
      <w:proofErr w:type="spellEnd"/>
      <w:r>
        <w:t xml:space="preserve"> </w:t>
      </w:r>
      <w:proofErr w:type="spellStart"/>
      <w:r>
        <w:t>priglasitve</w:t>
      </w:r>
      <w:proofErr w:type="spellEnd"/>
      <w:r>
        <w:t>.</w:t>
      </w:r>
    </w:p>
    <w:p w14:paraId="6D5DBD92" w14:textId="77777777" w:rsidR="005C3109" w:rsidRDefault="005C3109">
      <w:r>
        <w:t>2.</w:t>
      </w:r>
      <w:r>
        <w:tab/>
      </w:r>
      <w:proofErr w:type="spellStart"/>
      <w:r>
        <w:t>Zaveze</w:t>
      </w:r>
      <w:proofErr w:type="spellEnd"/>
      <w:r>
        <w:t xml:space="preserve">, </w:t>
      </w:r>
      <w:proofErr w:type="spellStart"/>
      <w:r>
        <w:t>ki</w:t>
      </w:r>
      <w:proofErr w:type="spellEnd"/>
      <w:r>
        <w:t xml:space="preserve"> </w:t>
      </w:r>
      <w:proofErr w:type="spellStart"/>
      <w:r>
        <w:t>jih</w:t>
      </w:r>
      <w:proofErr w:type="spellEnd"/>
      <w:r>
        <w:t xml:space="preserve"> </w:t>
      </w:r>
      <w:proofErr w:type="spellStart"/>
      <w:r>
        <w:t>ponudijo</w:t>
      </w:r>
      <w:proofErr w:type="spellEnd"/>
      <w:r>
        <w:t xml:space="preserve"> </w:t>
      </w:r>
      <w:proofErr w:type="spellStart"/>
      <w:r>
        <w:t>udeležena</w:t>
      </w:r>
      <w:proofErr w:type="spellEnd"/>
      <w:r>
        <w:t xml:space="preserve"> </w:t>
      </w:r>
      <w:proofErr w:type="spellStart"/>
      <w:r>
        <w:t>podjetja</w:t>
      </w:r>
      <w:proofErr w:type="spellEnd"/>
      <w:r>
        <w:t xml:space="preserve"> v </w:t>
      </w:r>
      <w:proofErr w:type="spellStart"/>
      <w:r>
        <w:t>skladu</w:t>
      </w:r>
      <w:proofErr w:type="spellEnd"/>
      <w:r>
        <w:t xml:space="preserve"> s </w:t>
      </w:r>
      <w:proofErr w:type="spellStart"/>
      <w:r>
        <w:t>členom</w:t>
      </w:r>
      <w:proofErr w:type="spellEnd"/>
      <w:r>
        <w:t xml:space="preserve"> 8(2) </w:t>
      </w:r>
      <w:proofErr w:type="spellStart"/>
      <w:r>
        <w:t>Uredbe</w:t>
      </w:r>
      <w:proofErr w:type="spellEnd"/>
      <w:r>
        <w:t xml:space="preserve"> (ES) </w:t>
      </w:r>
      <w:proofErr w:type="spellStart"/>
      <w:r>
        <w:t>št</w:t>
      </w:r>
      <w:proofErr w:type="spellEnd"/>
      <w:r>
        <w:t xml:space="preserve">. 139/2004, se </w:t>
      </w:r>
      <w:proofErr w:type="spellStart"/>
      <w:r>
        <w:t>predložijo</w:t>
      </w:r>
      <w:proofErr w:type="spellEnd"/>
      <w:r>
        <w:t xml:space="preserve"> </w:t>
      </w:r>
      <w:proofErr w:type="spellStart"/>
      <w:r>
        <w:t>Komisiji</w:t>
      </w:r>
      <w:proofErr w:type="spellEnd"/>
      <w:r>
        <w:t xml:space="preserve"> v 65 </w:t>
      </w:r>
      <w:proofErr w:type="spellStart"/>
      <w:r>
        <w:t>delovnih</w:t>
      </w:r>
      <w:proofErr w:type="spellEnd"/>
      <w:r>
        <w:t xml:space="preserve"> </w:t>
      </w:r>
      <w:proofErr w:type="spellStart"/>
      <w:r>
        <w:t>dneh</w:t>
      </w:r>
      <w:proofErr w:type="spellEnd"/>
      <w:r>
        <w:t xml:space="preserve"> </w:t>
      </w:r>
      <w:proofErr w:type="spellStart"/>
      <w:r>
        <w:t>od</w:t>
      </w:r>
      <w:proofErr w:type="spellEnd"/>
      <w:r>
        <w:t xml:space="preserve"> </w:t>
      </w:r>
      <w:proofErr w:type="spellStart"/>
      <w:r>
        <w:t>datuma</w:t>
      </w:r>
      <w:proofErr w:type="spellEnd"/>
      <w:r>
        <w:t xml:space="preserve"> </w:t>
      </w:r>
      <w:proofErr w:type="spellStart"/>
      <w:r>
        <w:t>začetka</w:t>
      </w:r>
      <w:proofErr w:type="spellEnd"/>
      <w:r>
        <w:t xml:space="preserve"> </w:t>
      </w:r>
      <w:proofErr w:type="spellStart"/>
      <w:r>
        <w:t>postopka</w:t>
      </w:r>
      <w:proofErr w:type="spellEnd"/>
      <w:r>
        <w:t>.</w:t>
      </w:r>
    </w:p>
    <w:p w14:paraId="403E8A51" w14:textId="77777777" w:rsidR="005C3109" w:rsidRDefault="005C3109">
      <w:r>
        <w:t xml:space="preserve">Kadar </w:t>
      </w:r>
      <w:proofErr w:type="spellStart"/>
      <w:r>
        <w:t>udeležena</w:t>
      </w:r>
      <w:proofErr w:type="spellEnd"/>
      <w:r>
        <w:t xml:space="preserve"> </w:t>
      </w:r>
      <w:proofErr w:type="spellStart"/>
      <w:r>
        <w:t>podjetja</w:t>
      </w:r>
      <w:proofErr w:type="spellEnd"/>
      <w:r>
        <w:t xml:space="preserve"> </w:t>
      </w:r>
      <w:proofErr w:type="spellStart"/>
      <w:r>
        <w:t>prvič</w:t>
      </w:r>
      <w:proofErr w:type="spellEnd"/>
      <w:r>
        <w:t xml:space="preserve"> </w:t>
      </w:r>
      <w:proofErr w:type="spellStart"/>
      <w:r>
        <w:t>ponudijo</w:t>
      </w:r>
      <w:proofErr w:type="spellEnd"/>
      <w:r>
        <w:t xml:space="preserve"> </w:t>
      </w:r>
      <w:proofErr w:type="spellStart"/>
      <w:r>
        <w:t>zaveze</w:t>
      </w:r>
      <w:proofErr w:type="spellEnd"/>
      <w:r>
        <w:t xml:space="preserve"> </w:t>
      </w:r>
      <w:proofErr w:type="spellStart"/>
      <w:r>
        <w:t>prej</w:t>
      </w:r>
      <w:proofErr w:type="spellEnd"/>
      <w:r>
        <w:t xml:space="preserve"> kot v 55 </w:t>
      </w:r>
      <w:proofErr w:type="spellStart"/>
      <w:r>
        <w:t>delovnih</w:t>
      </w:r>
      <w:proofErr w:type="spellEnd"/>
      <w:r>
        <w:t xml:space="preserve"> </w:t>
      </w:r>
      <w:proofErr w:type="spellStart"/>
      <w:r>
        <w:t>dneh</w:t>
      </w:r>
      <w:proofErr w:type="spellEnd"/>
      <w:r>
        <w:t xml:space="preserve"> </w:t>
      </w:r>
      <w:proofErr w:type="spellStart"/>
      <w:r>
        <w:t>od</w:t>
      </w:r>
      <w:proofErr w:type="spellEnd"/>
      <w:r>
        <w:t xml:space="preserve"> </w:t>
      </w:r>
      <w:proofErr w:type="spellStart"/>
      <w:r>
        <w:t>datuma</w:t>
      </w:r>
      <w:proofErr w:type="spellEnd"/>
      <w:r>
        <w:t xml:space="preserve"> </w:t>
      </w:r>
      <w:proofErr w:type="spellStart"/>
      <w:r>
        <w:t>začetka</w:t>
      </w:r>
      <w:proofErr w:type="spellEnd"/>
      <w:r>
        <w:t xml:space="preserve"> </w:t>
      </w:r>
      <w:proofErr w:type="spellStart"/>
      <w:r>
        <w:t>postopka</w:t>
      </w:r>
      <w:proofErr w:type="spellEnd"/>
      <w:r>
        <w:t xml:space="preserve">, </w:t>
      </w:r>
      <w:proofErr w:type="spellStart"/>
      <w:r>
        <w:t>vendar</w:t>
      </w:r>
      <w:proofErr w:type="spellEnd"/>
      <w:r>
        <w:t xml:space="preserve"> </w:t>
      </w:r>
      <w:proofErr w:type="spellStart"/>
      <w:r>
        <w:t>naknadno</w:t>
      </w:r>
      <w:proofErr w:type="spellEnd"/>
      <w:r>
        <w:t xml:space="preserve"> </w:t>
      </w:r>
      <w:proofErr w:type="spellStart"/>
      <w:r>
        <w:t>predložijo</w:t>
      </w:r>
      <w:proofErr w:type="spellEnd"/>
      <w:r>
        <w:t xml:space="preserve"> </w:t>
      </w:r>
      <w:proofErr w:type="spellStart"/>
      <w:r>
        <w:t>spremenjeno</w:t>
      </w:r>
      <w:proofErr w:type="spellEnd"/>
      <w:r>
        <w:t xml:space="preserve"> </w:t>
      </w:r>
      <w:proofErr w:type="spellStart"/>
      <w:r>
        <w:t>različico</w:t>
      </w:r>
      <w:proofErr w:type="spellEnd"/>
      <w:r>
        <w:t xml:space="preserve"> </w:t>
      </w:r>
      <w:proofErr w:type="spellStart"/>
      <w:r>
        <w:t>zavez</w:t>
      </w:r>
      <w:proofErr w:type="spellEnd"/>
      <w:r>
        <w:t xml:space="preserve"> v 55 </w:t>
      </w:r>
      <w:proofErr w:type="spellStart"/>
      <w:r>
        <w:t>delovnih</w:t>
      </w:r>
      <w:proofErr w:type="spellEnd"/>
      <w:r>
        <w:t xml:space="preserve"> </w:t>
      </w:r>
      <w:proofErr w:type="spellStart"/>
      <w:r>
        <w:t>dneh</w:t>
      </w:r>
      <w:proofErr w:type="spellEnd"/>
      <w:r>
        <w:t xml:space="preserve"> </w:t>
      </w:r>
      <w:proofErr w:type="spellStart"/>
      <w:r>
        <w:t>od</w:t>
      </w:r>
      <w:proofErr w:type="spellEnd"/>
      <w:r>
        <w:t xml:space="preserve"> </w:t>
      </w:r>
      <w:proofErr w:type="spellStart"/>
      <w:r>
        <w:t>navedenega</w:t>
      </w:r>
      <w:proofErr w:type="spellEnd"/>
      <w:r>
        <w:t xml:space="preserve"> </w:t>
      </w:r>
      <w:proofErr w:type="spellStart"/>
      <w:r>
        <w:t>datuma</w:t>
      </w:r>
      <w:proofErr w:type="spellEnd"/>
      <w:r>
        <w:t xml:space="preserve"> </w:t>
      </w:r>
      <w:proofErr w:type="spellStart"/>
      <w:r>
        <w:t>ali</w:t>
      </w:r>
      <w:proofErr w:type="spellEnd"/>
      <w:r>
        <w:t xml:space="preserve"> </w:t>
      </w:r>
      <w:proofErr w:type="spellStart"/>
      <w:r>
        <w:t>pozneje</w:t>
      </w:r>
      <w:proofErr w:type="spellEnd"/>
      <w:r>
        <w:t xml:space="preserve">, se </w:t>
      </w:r>
      <w:proofErr w:type="spellStart"/>
      <w:r>
        <w:t>spremenjene</w:t>
      </w:r>
      <w:proofErr w:type="spellEnd"/>
      <w:r>
        <w:t xml:space="preserve"> </w:t>
      </w:r>
      <w:proofErr w:type="spellStart"/>
      <w:r>
        <w:t>zaveze</w:t>
      </w:r>
      <w:proofErr w:type="spellEnd"/>
      <w:r>
        <w:t xml:space="preserve"> </w:t>
      </w:r>
      <w:proofErr w:type="spellStart"/>
      <w:r>
        <w:t>štejejo</w:t>
      </w:r>
      <w:proofErr w:type="spellEnd"/>
      <w:r>
        <w:t xml:space="preserve"> </w:t>
      </w:r>
      <w:proofErr w:type="spellStart"/>
      <w:r>
        <w:t>za</w:t>
      </w:r>
      <w:proofErr w:type="spellEnd"/>
      <w:r>
        <w:t xml:space="preserve"> nove </w:t>
      </w:r>
      <w:proofErr w:type="spellStart"/>
      <w:r>
        <w:t>zaveze</w:t>
      </w:r>
      <w:proofErr w:type="spellEnd"/>
      <w:r>
        <w:t xml:space="preserve"> </w:t>
      </w:r>
      <w:proofErr w:type="spellStart"/>
      <w:r>
        <w:t>za</w:t>
      </w:r>
      <w:proofErr w:type="spellEnd"/>
      <w:r>
        <w:t xml:space="preserve"> </w:t>
      </w:r>
      <w:proofErr w:type="spellStart"/>
      <w:r>
        <w:t>namene</w:t>
      </w:r>
      <w:proofErr w:type="spellEnd"/>
      <w:r>
        <w:t xml:space="preserve"> </w:t>
      </w:r>
      <w:proofErr w:type="spellStart"/>
      <w:r>
        <w:t>uporabe</w:t>
      </w:r>
      <w:proofErr w:type="spellEnd"/>
      <w:r>
        <w:t xml:space="preserve"> </w:t>
      </w:r>
      <w:proofErr w:type="spellStart"/>
      <w:r>
        <w:t>člena</w:t>
      </w:r>
      <w:proofErr w:type="spellEnd"/>
      <w:r>
        <w:t xml:space="preserve"> 10(3), </w:t>
      </w:r>
      <w:proofErr w:type="spellStart"/>
      <w:r>
        <w:t>drugi</w:t>
      </w:r>
      <w:proofErr w:type="spellEnd"/>
      <w:r>
        <w:t xml:space="preserve"> </w:t>
      </w:r>
      <w:proofErr w:type="spellStart"/>
      <w:r>
        <w:t>stavek</w:t>
      </w:r>
      <w:proofErr w:type="spellEnd"/>
      <w:r>
        <w:t xml:space="preserve">, </w:t>
      </w:r>
      <w:proofErr w:type="spellStart"/>
      <w:r>
        <w:t>Uredbe</w:t>
      </w:r>
      <w:proofErr w:type="spellEnd"/>
      <w:r>
        <w:t xml:space="preserve"> (ES) </w:t>
      </w:r>
      <w:proofErr w:type="spellStart"/>
      <w:r>
        <w:t>št</w:t>
      </w:r>
      <w:proofErr w:type="spellEnd"/>
      <w:r>
        <w:t>. 139/2004.</w:t>
      </w:r>
    </w:p>
    <w:p w14:paraId="3A4D1E11" w14:textId="77777777" w:rsidR="005C3109" w:rsidRDefault="005C3109">
      <w:r>
        <w:t xml:space="preserve">Kadar se na </w:t>
      </w:r>
      <w:proofErr w:type="spellStart"/>
      <w:r>
        <w:t>podlagi</w:t>
      </w:r>
      <w:proofErr w:type="spellEnd"/>
      <w:r>
        <w:t xml:space="preserve"> </w:t>
      </w:r>
      <w:proofErr w:type="spellStart"/>
      <w:r>
        <w:t>člena</w:t>
      </w:r>
      <w:proofErr w:type="spellEnd"/>
      <w:r>
        <w:t xml:space="preserve"> 10(3), </w:t>
      </w:r>
      <w:proofErr w:type="spellStart"/>
      <w:r>
        <w:t>drugi</w:t>
      </w:r>
      <w:proofErr w:type="spellEnd"/>
      <w:r>
        <w:t xml:space="preserve"> </w:t>
      </w:r>
      <w:proofErr w:type="spellStart"/>
      <w:r>
        <w:t>pododstavek</w:t>
      </w:r>
      <w:proofErr w:type="spellEnd"/>
      <w:r>
        <w:t xml:space="preserve">, </w:t>
      </w:r>
      <w:proofErr w:type="spellStart"/>
      <w:r>
        <w:t>Uredbe</w:t>
      </w:r>
      <w:proofErr w:type="spellEnd"/>
      <w:r>
        <w:t xml:space="preserve"> (ES) </w:t>
      </w:r>
      <w:proofErr w:type="spellStart"/>
      <w:r>
        <w:t>št</w:t>
      </w:r>
      <w:proofErr w:type="spellEnd"/>
      <w:r>
        <w:t xml:space="preserve">. 139/2004 </w:t>
      </w:r>
      <w:proofErr w:type="spellStart"/>
      <w:r>
        <w:t>rok</w:t>
      </w:r>
      <w:proofErr w:type="spellEnd"/>
      <w:r>
        <w:t xml:space="preserve"> </w:t>
      </w:r>
      <w:proofErr w:type="spellStart"/>
      <w:r>
        <w:t>za</w:t>
      </w:r>
      <w:proofErr w:type="spellEnd"/>
      <w:r>
        <w:t xml:space="preserve"> </w:t>
      </w:r>
      <w:proofErr w:type="spellStart"/>
      <w:r>
        <w:t>sprejem</w:t>
      </w:r>
      <w:proofErr w:type="spellEnd"/>
      <w:r>
        <w:t xml:space="preserve"> </w:t>
      </w:r>
      <w:proofErr w:type="spellStart"/>
      <w:r>
        <w:t>sklepa</w:t>
      </w:r>
      <w:proofErr w:type="spellEnd"/>
      <w:r>
        <w:t xml:space="preserve"> na </w:t>
      </w:r>
      <w:proofErr w:type="spellStart"/>
      <w:r>
        <w:t>podlagi</w:t>
      </w:r>
      <w:proofErr w:type="spellEnd"/>
      <w:r>
        <w:t xml:space="preserve"> </w:t>
      </w:r>
      <w:proofErr w:type="spellStart"/>
      <w:r>
        <w:t>člena</w:t>
      </w:r>
      <w:proofErr w:type="spellEnd"/>
      <w:r>
        <w:t xml:space="preserve"> 8(1) do (3) </w:t>
      </w:r>
      <w:proofErr w:type="spellStart"/>
      <w:r>
        <w:t>podaljša</w:t>
      </w:r>
      <w:proofErr w:type="spellEnd"/>
      <w:r>
        <w:t xml:space="preserve">, se </w:t>
      </w:r>
      <w:proofErr w:type="spellStart"/>
      <w:r>
        <w:t>rok</w:t>
      </w:r>
      <w:proofErr w:type="spellEnd"/>
      <w:r>
        <w:t xml:space="preserve"> </w:t>
      </w:r>
      <w:proofErr w:type="spellStart"/>
      <w:r>
        <w:t>za</w:t>
      </w:r>
      <w:proofErr w:type="spellEnd"/>
      <w:r>
        <w:t xml:space="preserve"> </w:t>
      </w:r>
      <w:proofErr w:type="spellStart"/>
      <w:r>
        <w:t>predložitev</w:t>
      </w:r>
      <w:proofErr w:type="spellEnd"/>
      <w:r>
        <w:t xml:space="preserve"> </w:t>
      </w:r>
      <w:proofErr w:type="spellStart"/>
      <w:r>
        <w:t>zavez</w:t>
      </w:r>
      <w:proofErr w:type="spellEnd"/>
      <w:r>
        <w:t>, tj. 65 </w:t>
      </w:r>
      <w:proofErr w:type="spellStart"/>
      <w:r>
        <w:t>delovnih</w:t>
      </w:r>
      <w:proofErr w:type="spellEnd"/>
      <w:r>
        <w:t xml:space="preserve"> </w:t>
      </w:r>
      <w:proofErr w:type="spellStart"/>
      <w:r>
        <w:t>dni</w:t>
      </w:r>
      <w:proofErr w:type="spellEnd"/>
      <w:r>
        <w:t xml:space="preserve">, </w:t>
      </w:r>
      <w:proofErr w:type="spellStart"/>
      <w:r>
        <w:t>samodejno</w:t>
      </w:r>
      <w:proofErr w:type="spellEnd"/>
      <w:r>
        <w:t xml:space="preserve"> </w:t>
      </w:r>
      <w:proofErr w:type="spellStart"/>
      <w:r>
        <w:t>podaljša</w:t>
      </w:r>
      <w:proofErr w:type="spellEnd"/>
      <w:r>
        <w:t xml:space="preserve"> </w:t>
      </w:r>
      <w:proofErr w:type="spellStart"/>
      <w:r>
        <w:t>za</w:t>
      </w:r>
      <w:proofErr w:type="spellEnd"/>
      <w:r>
        <w:t xml:space="preserve"> </w:t>
      </w:r>
      <w:proofErr w:type="spellStart"/>
      <w:r>
        <w:t>enako</w:t>
      </w:r>
      <w:proofErr w:type="spellEnd"/>
      <w:r>
        <w:t xml:space="preserve"> </w:t>
      </w:r>
      <w:proofErr w:type="spellStart"/>
      <w:r>
        <w:t>število</w:t>
      </w:r>
      <w:proofErr w:type="spellEnd"/>
      <w:r>
        <w:t xml:space="preserve"> </w:t>
      </w:r>
      <w:proofErr w:type="spellStart"/>
      <w:r>
        <w:t>delovnih</w:t>
      </w:r>
      <w:proofErr w:type="spellEnd"/>
      <w:r>
        <w:t xml:space="preserve"> </w:t>
      </w:r>
      <w:proofErr w:type="spellStart"/>
      <w:r>
        <w:t>dni</w:t>
      </w:r>
      <w:proofErr w:type="spellEnd"/>
      <w:r>
        <w:t>.</w:t>
      </w:r>
    </w:p>
    <w:p w14:paraId="3B874772" w14:textId="77777777" w:rsidR="005C3109" w:rsidRDefault="005C3109">
      <w:r>
        <w:t>V </w:t>
      </w:r>
      <w:proofErr w:type="spellStart"/>
      <w:r>
        <w:t>izrednih</w:t>
      </w:r>
      <w:proofErr w:type="spellEnd"/>
      <w:r>
        <w:t xml:space="preserve"> </w:t>
      </w:r>
      <w:proofErr w:type="spellStart"/>
      <w:r>
        <w:t>okoliščinah</w:t>
      </w:r>
      <w:proofErr w:type="spellEnd"/>
      <w:r>
        <w:t xml:space="preserve"> </w:t>
      </w:r>
      <w:proofErr w:type="spellStart"/>
      <w:r>
        <w:t>lahko</w:t>
      </w:r>
      <w:proofErr w:type="spellEnd"/>
      <w:r>
        <w:t xml:space="preserve"> </w:t>
      </w:r>
      <w:proofErr w:type="spellStart"/>
      <w:r>
        <w:t>Komisija</w:t>
      </w:r>
      <w:proofErr w:type="spellEnd"/>
      <w:r>
        <w:t xml:space="preserve"> </w:t>
      </w:r>
      <w:proofErr w:type="spellStart"/>
      <w:r>
        <w:t>upošteva</w:t>
      </w:r>
      <w:proofErr w:type="spellEnd"/>
      <w:r>
        <w:t xml:space="preserve"> </w:t>
      </w:r>
      <w:proofErr w:type="spellStart"/>
      <w:r>
        <w:t>tudi</w:t>
      </w:r>
      <w:proofErr w:type="spellEnd"/>
      <w:r>
        <w:t xml:space="preserve"> </w:t>
      </w:r>
      <w:proofErr w:type="spellStart"/>
      <w:r>
        <w:t>zaveze</w:t>
      </w:r>
      <w:proofErr w:type="spellEnd"/>
      <w:r>
        <w:t xml:space="preserve">, </w:t>
      </w:r>
      <w:proofErr w:type="spellStart"/>
      <w:r>
        <w:t>ponujene</w:t>
      </w:r>
      <w:proofErr w:type="spellEnd"/>
      <w:r>
        <w:t xml:space="preserve"> po </w:t>
      </w:r>
      <w:proofErr w:type="spellStart"/>
      <w:r>
        <w:t>izteku</w:t>
      </w:r>
      <w:proofErr w:type="spellEnd"/>
      <w:r>
        <w:t xml:space="preserve"> </w:t>
      </w:r>
      <w:proofErr w:type="spellStart"/>
      <w:r>
        <w:t>zadevnega</w:t>
      </w:r>
      <w:proofErr w:type="spellEnd"/>
      <w:r>
        <w:t xml:space="preserve"> </w:t>
      </w:r>
      <w:proofErr w:type="spellStart"/>
      <w:r>
        <w:t>roka</w:t>
      </w:r>
      <w:proofErr w:type="spellEnd"/>
      <w:r>
        <w:t xml:space="preserve"> </w:t>
      </w:r>
      <w:proofErr w:type="spellStart"/>
      <w:r>
        <w:t>za</w:t>
      </w:r>
      <w:proofErr w:type="spellEnd"/>
      <w:r>
        <w:t xml:space="preserve"> </w:t>
      </w:r>
      <w:proofErr w:type="spellStart"/>
      <w:r>
        <w:t>njihovo</w:t>
      </w:r>
      <w:proofErr w:type="spellEnd"/>
      <w:r>
        <w:t xml:space="preserve"> </w:t>
      </w:r>
      <w:proofErr w:type="spellStart"/>
      <w:r>
        <w:t>predložitev</w:t>
      </w:r>
      <w:proofErr w:type="spellEnd"/>
      <w:r>
        <w:t xml:space="preserve">, kot je </w:t>
      </w:r>
      <w:proofErr w:type="spellStart"/>
      <w:r>
        <w:t>določen</w:t>
      </w:r>
      <w:proofErr w:type="spellEnd"/>
      <w:r>
        <w:t xml:space="preserve"> v tem </w:t>
      </w:r>
      <w:proofErr w:type="spellStart"/>
      <w:r>
        <w:t>členu</w:t>
      </w:r>
      <w:proofErr w:type="spellEnd"/>
      <w:r>
        <w:t xml:space="preserve">. </w:t>
      </w:r>
      <w:proofErr w:type="spellStart"/>
      <w:r>
        <w:t>Pri</w:t>
      </w:r>
      <w:proofErr w:type="spellEnd"/>
      <w:r>
        <w:t xml:space="preserve"> </w:t>
      </w:r>
      <w:proofErr w:type="spellStart"/>
      <w:r>
        <w:t>odločanju</w:t>
      </w:r>
      <w:proofErr w:type="spellEnd"/>
      <w:r>
        <w:t xml:space="preserve">, </w:t>
      </w:r>
      <w:proofErr w:type="spellStart"/>
      <w:r>
        <w:t>ali</w:t>
      </w:r>
      <w:proofErr w:type="spellEnd"/>
      <w:r>
        <w:t xml:space="preserve"> </w:t>
      </w:r>
      <w:proofErr w:type="spellStart"/>
      <w:r>
        <w:t>naj</w:t>
      </w:r>
      <w:proofErr w:type="spellEnd"/>
      <w:r>
        <w:t xml:space="preserve"> </w:t>
      </w:r>
      <w:proofErr w:type="spellStart"/>
      <w:r>
        <w:t>upošteva</w:t>
      </w:r>
      <w:proofErr w:type="spellEnd"/>
      <w:r>
        <w:t xml:space="preserve"> </w:t>
      </w:r>
      <w:proofErr w:type="spellStart"/>
      <w:r>
        <w:t>tudi</w:t>
      </w:r>
      <w:proofErr w:type="spellEnd"/>
      <w:r>
        <w:t xml:space="preserve"> </w:t>
      </w:r>
      <w:proofErr w:type="spellStart"/>
      <w:r>
        <w:t>zaveze</w:t>
      </w:r>
      <w:proofErr w:type="spellEnd"/>
      <w:r>
        <w:t xml:space="preserve">, </w:t>
      </w:r>
      <w:proofErr w:type="spellStart"/>
      <w:r>
        <w:t>ponujene</w:t>
      </w:r>
      <w:proofErr w:type="spellEnd"/>
      <w:r>
        <w:t xml:space="preserve"> v </w:t>
      </w:r>
      <w:proofErr w:type="spellStart"/>
      <w:r>
        <w:t>takih</w:t>
      </w:r>
      <w:proofErr w:type="spellEnd"/>
      <w:r>
        <w:t xml:space="preserve"> </w:t>
      </w:r>
      <w:proofErr w:type="spellStart"/>
      <w:r>
        <w:t>okoliščinah</w:t>
      </w:r>
      <w:proofErr w:type="spellEnd"/>
      <w:r>
        <w:t xml:space="preserve">, </w:t>
      </w:r>
      <w:proofErr w:type="spellStart"/>
      <w:r>
        <w:t>Komisija</w:t>
      </w:r>
      <w:proofErr w:type="spellEnd"/>
      <w:r>
        <w:t xml:space="preserve"> </w:t>
      </w:r>
      <w:proofErr w:type="spellStart"/>
      <w:r>
        <w:t>posebno</w:t>
      </w:r>
      <w:proofErr w:type="spellEnd"/>
      <w:r>
        <w:t xml:space="preserve"> </w:t>
      </w:r>
      <w:proofErr w:type="spellStart"/>
      <w:r>
        <w:t>pozornost</w:t>
      </w:r>
      <w:proofErr w:type="spellEnd"/>
      <w:r>
        <w:t xml:space="preserve"> </w:t>
      </w:r>
      <w:proofErr w:type="spellStart"/>
      <w:r>
        <w:t>nameni</w:t>
      </w:r>
      <w:proofErr w:type="spellEnd"/>
      <w:r>
        <w:t xml:space="preserve"> </w:t>
      </w:r>
      <w:proofErr w:type="spellStart"/>
      <w:r>
        <w:t>vprašanju</w:t>
      </w:r>
      <w:proofErr w:type="spellEnd"/>
      <w:r>
        <w:t xml:space="preserve"> </w:t>
      </w:r>
      <w:proofErr w:type="spellStart"/>
      <w:r>
        <w:t>izpolnjevanja</w:t>
      </w:r>
      <w:proofErr w:type="spellEnd"/>
      <w:r>
        <w:t xml:space="preserve"> </w:t>
      </w:r>
      <w:proofErr w:type="spellStart"/>
      <w:r>
        <w:t>zahtev</w:t>
      </w:r>
      <w:proofErr w:type="spellEnd"/>
      <w:r>
        <w:t xml:space="preserve"> </w:t>
      </w:r>
      <w:proofErr w:type="spellStart"/>
      <w:r>
        <w:t>iz</w:t>
      </w:r>
      <w:proofErr w:type="spellEnd"/>
      <w:r>
        <w:t xml:space="preserve"> </w:t>
      </w:r>
      <w:proofErr w:type="spellStart"/>
      <w:r>
        <w:t>člena</w:t>
      </w:r>
      <w:proofErr w:type="spellEnd"/>
      <w:r>
        <w:t xml:space="preserve"> 19(5) </w:t>
      </w:r>
      <w:proofErr w:type="spellStart"/>
      <w:r>
        <w:t>Uredbe</w:t>
      </w:r>
      <w:proofErr w:type="spellEnd"/>
      <w:r>
        <w:t xml:space="preserve"> (ES) </w:t>
      </w:r>
      <w:proofErr w:type="spellStart"/>
      <w:r>
        <w:t>št</w:t>
      </w:r>
      <w:proofErr w:type="spellEnd"/>
      <w:r>
        <w:t>. 139/2004.</w:t>
      </w:r>
    </w:p>
    <w:p w14:paraId="4FCCAF03" w14:textId="77777777" w:rsidR="005C3109" w:rsidRDefault="005C3109">
      <w:r>
        <w:t>3.</w:t>
      </w:r>
      <w:r>
        <w:tab/>
      </w:r>
      <w:proofErr w:type="spellStart"/>
      <w:r>
        <w:t>Smiselno</w:t>
      </w:r>
      <w:proofErr w:type="spellEnd"/>
      <w:r>
        <w:t xml:space="preserve"> se </w:t>
      </w:r>
      <w:proofErr w:type="spellStart"/>
      <w:r>
        <w:t>uporabljajo</w:t>
      </w:r>
      <w:proofErr w:type="spellEnd"/>
      <w:r>
        <w:t xml:space="preserve"> </w:t>
      </w:r>
      <w:proofErr w:type="spellStart"/>
      <w:r>
        <w:t>členi</w:t>
      </w:r>
      <w:proofErr w:type="spellEnd"/>
      <w:r>
        <w:t xml:space="preserve"> 7, 8 </w:t>
      </w:r>
      <w:proofErr w:type="spellStart"/>
      <w:r>
        <w:t>in</w:t>
      </w:r>
      <w:proofErr w:type="spellEnd"/>
      <w:r>
        <w:t> 9.</w:t>
      </w:r>
    </w:p>
    <w:p w14:paraId="7A62F4AE" w14:textId="77777777" w:rsidR="005C3109" w:rsidRDefault="005C3109">
      <w:pPr>
        <w:pStyle w:val="Titrearticle"/>
      </w:pPr>
      <w:proofErr w:type="spellStart"/>
      <w:r>
        <w:t>Člen</w:t>
      </w:r>
      <w:proofErr w:type="spellEnd"/>
      <w:r>
        <w:t xml:space="preserve"> 20</w:t>
      </w:r>
    </w:p>
    <w:p w14:paraId="4151BB4F" w14:textId="77777777" w:rsidR="005C3109" w:rsidRDefault="005C3109">
      <w:pPr>
        <w:pStyle w:val="NormalCentered"/>
        <w:rPr>
          <w:b/>
          <w:bCs/>
        </w:rPr>
      </w:pPr>
      <w:proofErr w:type="spellStart"/>
      <w:r>
        <w:rPr>
          <w:b/>
          <w:bCs/>
        </w:rPr>
        <w:t>Postopek</w:t>
      </w:r>
      <w:proofErr w:type="spellEnd"/>
      <w:r>
        <w:rPr>
          <w:b/>
          <w:bCs/>
        </w:rPr>
        <w:t xml:space="preserve"> </w:t>
      </w:r>
      <w:proofErr w:type="spellStart"/>
      <w:r>
        <w:rPr>
          <w:b/>
          <w:bCs/>
        </w:rPr>
        <w:t>za</w:t>
      </w:r>
      <w:proofErr w:type="spellEnd"/>
      <w:r>
        <w:rPr>
          <w:b/>
          <w:bCs/>
        </w:rPr>
        <w:t xml:space="preserve"> </w:t>
      </w:r>
      <w:proofErr w:type="spellStart"/>
      <w:r>
        <w:rPr>
          <w:b/>
          <w:bCs/>
        </w:rPr>
        <w:t>predložitev</w:t>
      </w:r>
      <w:proofErr w:type="spellEnd"/>
      <w:r>
        <w:rPr>
          <w:b/>
          <w:bCs/>
        </w:rPr>
        <w:t xml:space="preserve"> </w:t>
      </w:r>
      <w:proofErr w:type="spellStart"/>
      <w:r>
        <w:rPr>
          <w:b/>
          <w:bCs/>
        </w:rPr>
        <w:t>zavez</w:t>
      </w:r>
      <w:proofErr w:type="spellEnd"/>
    </w:p>
    <w:p w14:paraId="778BA887" w14:textId="77777777" w:rsidR="005C3109" w:rsidRDefault="005C3109">
      <w:r>
        <w:t>1.</w:t>
      </w:r>
      <w:r>
        <w:tab/>
      </w:r>
      <w:proofErr w:type="spellStart"/>
      <w:r>
        <w:t>Zaveze</w:t>
      </w:r>
      <w:proofErr w:type="spellEnd"/>
      <w:r>
        <w:t xml:space="preserve">, </w:t>
      </w:r>
      <w:proofErr w:type="spellStart"/>
      <w:r>
        <w:t>ki</w:t>
      </w:r>
      <w:proofErr w:type="spellEnd"/>
      <w:r>
        <w:t xml:space="preserve"> </w:t>
      </w:r>
      <w:proofErr w:type="spellStart"/>
      <w:r>
        <w:t>jih</w:t>
      </w:r>
      <w:proofErr w:type="spellEnd"/>
      <w:r>
        <w:t xml:space="preserve"> </w:t>
      </w:r>
      <w:proofErr w:type="spellStart"/>
      <w:r>
        <w:t>udeležena</w:t>
      </w:r>
      <w:proofErr w:type="spellEnd"/>
      <w:r>
        <w:t xml:space="preserve"> </w:t>
      </w:r>
      <w:proofErr w:type="spellStart"/>
      <w:r>
        <w:t>podjetja</w:t>
      </w:r>
      <w:proofErr w:type="spellEnd"/>
      <w:r>
        <w:t xml:space="preserve"> </w:t>
      </w:r>
      <w:proofErr w:type="spellStart"/>
      <w:r>
        <w:t>ponudijo</w:t>
      </w:r>
      <w:proofErr w:type="spellEnd"/>
      <w:r>
        <w:t xml:space="preserve"> v </w:t>
      </w:r>
      <w:proofErr w:type="spellStart"/>
      <w:r>
        <w:t>skladu</w:t>
      </w:r>
      <w:proofErr w:type="spellEnd"/>
      <w:r>
        <w:t xml:space="preserve"> s </w:t>
      </w:r>
      <w:proofErr w:type="spellStart"/>
      <w:r>
        <w:t>členom</w:t>
      </w:r>
      <w:proofErr w:type="spellEnd"/>
      <w:r>
        <w:t xml:space="preserve"> 6(2) </w:t>
      </w:r>
      <w:proofErr w:type="spellStart"/>
      <w:r>
        <w:t>ali</w:t>
      </w:r>
      <w:proofErr w:type="spellEnd"/>
      <w:r>
        <w:t xml:space="preserve"> </w:t>
      </w:r>
      <w:proofErr w:type="spellStart"/>
      <w:r>
        <w:t>členom</w:t>
      </w:r>
      <w:proofErr w:type="spellEnd"/>
      <w:r>
        <w:t xml:space="preserve"> 8(2) </w:t>
      </w:r>
      <w:proofErr w:type="spellStart"/>
      <w:r>
        <w:t>Uredbe</w:t>
      </w:r>
      <w:proofErr w:type="spellEnd"/>
      <w:r>
        <w:t xml:space="preserve"> (ES) </w:t>
      </w:r>
      <w:proofErr w:type="spellStart"/>
      <w:r>
        <w:t>št</w:t>
      </w:r>
      <w:proofErr w:type="spellEnd"/>
      <w:r>
        <w:t xml:space="preserve">. 139/2004, se </w:t>
      </w:r>
      <w:proofErr w:type="spellStart"/>
      <w:r>
        <w:t>Komisiji</w:t>
      </w:r>
      <w:proofErr w:type="spellEnd"/>
      <w:r>
        <w:t xml:space="preserve"> </w:t>
      </w:r>
      <w:proofErr w:type="spellStart"/>
      <w:r>
        <w:t>predložijo</w:t>
      </w:r>
      <w:proofErr w:type="spellEnd"/>
      <w:r>
        <w:t xml:space="preserve"> v </w:t>
      </w:r>
      <w:proofErr w:type="spellStart"/>
      <w:r>
        <w:t>skladu</w:t>
      </w:r>
      <w:proofErr w:type="spellEnd"/>
      <w:r>
        <w:t xml:space="preserve"> s </w:t>
      </w:r>
      <w:proofErr w:type="spellStart"/>
      <w:r>
        <w:t>členom</w:t>
      </w:r>
      <w:proofErr w:type="spellEnd"/>
      <w:r>
        <w:t xml:space="preserve"> 22 in </w:t>
      </w:r>
      <w:proofErr w:type="spellStart"/>
      <w:r>
        <w:t>navodili</w:t>
      </w:r>
      <w:proofErr w:type="spellEnd"/>
      <w:r>
        <w:t xml:space="preserve">, </w:t>
      </w:r>
      <w:proofErr w:type="spellStart"/>
      <w:r>
        <w:t>ki</w:t>
      </w:r>
      <w:proofErr w:type="spellEnd"/>
      <w:r>
        <w:t xml:space="preserve"> </w:t>
      </w:r>
      <w:proofErr w:type="spellStart"/>
      <w:r>
        <w:t>jih</w:t>
      </w:r>
      <w:proofErr w:type="spellEnd"/>
      <w:r>
        <w:t xml:space="preserve"> </w:t>
      </w:r>
      <w:proofErr w:type="spellStart"/>
      <w:r>
        <w:t>Komisija</w:t>
      </w:r>
      <w:proofErr w:type="spellEnd"/>
      <w:r>
        <w:t xml:space="preserve"> </w:t>
      </w:r>
      <w:proofErr w:type="spellStart"/>
      <w:r>
        <w:t>objavi</w:t>
      </w:r>
      <w:proofErr w:type="spellEnd"/>
      <w:r>
        <w:t xml:space="preserve"> v </w:t>
      </w:r>
      <w:proofErr w:type="spellStart"/>
      <w:r>
        <w:rPr>
          <w:i/>
          <w:iCs/>
        </w:rPr>
        <w:t>Uradnem</w:t>
      </w:r>
      <w:proofErr w:type="spellEnd"/>
      <w:r>
        <w:rPr>
          <w:i/>
          <w:iCs/>
        </w:rPr>
        <w:t xml:space="preserve"> </w:t>
      </w:r>
      <w:proofErr w:type="spellStart"/>
      <w:r>
        <w:rPr>
          <w:i/>
          <w:iCs/>
        </w:rPr>
        <w:t>listu</w:t>
      </w:r>
      <w:proofErr w:type="spellEnd"/>
      <w:r>
        <w:rPr>
          <w:i/>
          <w:iCs/>
        </w:rPr>
        <w:t xml:space="preserve"> </w:t>
      </w:r>
      <w:proofErr w:type="spellStart"/>
      <w:r>
        <w:rPr>
          <w:i/>
          <w:iCs/>
        </w:rPr>
        <w:t>Evropske</w:t>
      </w:r>
      <w:proofErr w:type="spellEnd"/>
      <w:r>
        <w:rPr>
          <w:i/>
          <w:iCs/>
        </w:rPr>
        <w:t xml:space="preserve"> </w:t>
      </w:r>
      <w:proofErr w:type="spellStart"/>
      <w:r>
        <w:rPr>
          <w:i/>
          <w:iCs/>
        </w:rPr>
        <w:t>unije</w:t>
      </w:r>
      <w:proofErr w:type="spellEnd"/>
      <w:r>
        <w:t xml:space="preserve">. </w:t>
      </w:r>
      <w:proofErr w:type="spellStart"/>
      <w:r>
        <w:t>Komisija</w:t>
      </w:r>
      <w:proofErr w:type="spellEnd"/>
      <w:r>
        <w:t xml:space="preserve"> </w:t>
      </w:r>
      <w:proofErr w:type="spellStart"/>
      <w:r>
        <w:t>takšne</w:t>
      </w:r>
      <w:proofErr w:type="spellEnd"/>
      <w:r>
        <w:t xml:space="preserve"> </w:t>
      </w:r>
      <w:proofErr w:type="spellStart"/>
      <w:r>
        <w:t>zaveze</w:t>
      </w:r>
      <w:proofErr w:type="spellEnd"/>
      <w:r>
        <w:t xml:space="preserve"> </w:t>
      </w:r>
      <w:proofErr w:type="spellStart"/>
      <w:r>
        <w:t>nemudoma</w:t>
      </w:r>
      <w:proofErr w:type="spellEnd"/>
      <w:r>
        <w:t xml:space="preserve"> </w:t>
      </w:r>
      <w:proofErr w:type="spellStart"/>
      <w:r>
        <w:t>pošlje</w:t>
      </w:r>
      <w:proofErr w:type="spellEnd"/>
      <w:r>
        <w:t xml:space="preserve"> </w:t>
      </w:r>
      <w:proofErr w:type="spellStart"/>
      <w:r>
        <w:t>pristojnim</w:t>
      </w:r>
      <w:proofErr w:type="spellEnd"/>
      <w:r>
        <w:t xml:space="preserve"> </w:t>
      </w:r>
      <w:proofErr w:type="spellStart"/>
      <w:r>
        <w:t>organom</w:t>
      </w:r>
      <w:proofErr w:type="spellEnd"/>
      <w:r>
        <w:t xml:space="preserve"> </w:t>
      </w:r>
      <w:proofErr w:type="spellStart"/>
      <w:r>
        <w:t>držav</w:t>
      </w:r>
      <w:proofErr w:type="spellEnd"/>
      <w:r>
        <w:t xml:space="preserve"> </w:t>
      </w:r>
      <w:proofErr w:type="spellStart"/>
      <w:r>
        <w:t>članic</w:t>
      </w:r>
      <w:proofErr w:type="spellEnd"/>
      <w:r>
        <w:t>.</w:t>
      </w:r>
    </w:p>
    <w:p w14:paraId="43CD3349" w14:textId="77777777" w:rsidR="005C3109" w:rsidRDefault="005C3109">
      <w:r>
        <w:t>2.</w:t>
      </w:r>
      <w:r>
        <w:tab/>
      </w:r>
      <w:proofErr w:type="spellStart"/>
      <w:r>
        <w:t>Poleg</w:t>
      </w:r>
      <w:proofErr w:type="spellEnd"/>
      <w:r>
        <w:t xml:space="preserve"> </w:t>
      </w:r>
      <w:proofErr w:type="spellStart"/>
      <w:r>
        <w:t>zahtev</w:t>
      </w:r>
      <w:proofErr w:type="spellEnd"/>
      <w:r>
        <w:t xml:space="preserve"> </w:t>
      </w:r>
      <w:proofErr w:type="spellStart"/>
      <w:r>
        <w:t>iz</w:t>
      </w:r>
      <w:proofErr w:type="spellEnd"/>
      <w:r>
        <w:t xml:space="preserve"> </w:t>
      </w:r>
      <w:proofErr w:type="spellStart"/>
      <w:r>
        <w:t>odstavka</w:t>
      </w:r>
      <w:proofErr w:type="spellEnd"/>
      <w:r>
        <w:t xml:space="preserve"> 1 </w:t>
      </w:r>
      <w:proofErr w:type="spellStart"/>
      <w:r>
        <w:t>udeležena</w:t>
      </w:r>
      <w:proofErr w:type="spellEnd"/>
      <w:r>
        <w:t xml:space="preserve"> </w:t>
      </w:r>
      <w:proofErr w:type="spellStart"/>
      <w:r>
        <w:t>podjetja</w:t>
      </w:r>
      <w:proofErr w:type="spellEnd"/>
      <w:r>
        <w:t xml:space="preserve">, ko </w:t>
      </w:r>
      <w:proofErr w:type="spellStart"/>
      <w:r>
        <w:t>ponudijo</w:t>
      </w:r>
      <w:proofErr w:type="spellEnd"/>
      <w:r>
        <w:t xml:space="preserve"> </w:t>
      </w:r>
      <w:proofErr w:type="spellStart"/>
      <w:r>
        <w:t>zaveze</w:t>
      </w:r>
      <w:proofErr w:type="spellEnd"/>
      <w:r>
        <w:t xml:space="preserve"> na </w:t>
      </w:r>
      <w:proofErr w:type="spellStart"/>
      <w:r>
        <w:t>podlagi</w:t>
      </w:r>
      <w:proofErr w:type="spellEnd"/>
      <w:r>
        <w:t xml:space="preserve"> </w:t>
      </w:r>
      <w:proofErr w:type="spellStart"/>
      <w:r>
        <w:t>člena</w:t>
      </w:r>
      <w:proofErr w:type="spellEnd"/>
      <w:r>
        <w:t xml:space="preserve"> 6(2) </w:t>
      </w:r>
      <w:proofErr w:type="spellStart"/>
      <w:r>
        <w:t>ali</w:t>
      </w:r>
      <w:proofErr w:type="spellEnd"/>
      <w:r>
        <w:t xml:space="preserve"> </w:t>
      </w:r>
      <w:proofErr w:type="spellStart"/>
      <w:r>
        <w:t>člena</w:t>
      </w:r>
      <w:proofErr w:type="spellEnd"/>
      <w:r>
        <w:t xml:space="preserve"> 8(2) </w:t>
      </w:r>
      <w:proofErr w:type="spellStart"/>
      <w:r>
        <w:t>Uredbe</w:t>
      </w:r>
      <w:proofErr w:type="spellEnd"/>
      <w:r>
        <w:t xml:space="preserve"> (ES) </w:t>
      </w:r>
      <w:proofErr w:type="spellStart"/>
      <w:r>
        <w:t>št</w:t>
      </w:r>
      <w:proofErr w:type="spellEnd"/>
      <w:r>
        <w:t xml:space="preserve">. 139/2004, </w:t>
      </w:r>
      <w:proofErr w:type="spellStart"/>
      <w:r>
        <w:t>hkrati</w:t>
      </w:r>
      <w:proofErr w:type="spellEnd"/>
      <w:r>
        <w:t xml:space="preserve"> v </w:t>
      </w:r>
      <w:proofErr w:type="spellStart"/>
      <w:r>
        <w:t>skladu</w:t>
      </w:r>
      <w:proofErr w:type="spellEnd"/>
      <w:r>
        <w:t xml:space="preserve"> s </w:t>
      </w:r>
      <w:proofErr w:type="spellStart"/>
      <w:r>
        <w:t>členom</w:t>
      </w:r>
      <w:proofErr w:type="spellEnd"/>
      <w:r>
        <w:t xml:space="preserve"> 22 in </w:t>
      </w:r>
      <w:proofErr w:type="spellStart"/>
      <w:r>
        <w:t>navodili</w:t>
      </w:r>
      <w:proofErr w:type="spellEnd"/>
      <w:r>
        <w:t xml:space="preserve">, </w:t>
      </w:r>
      <w:proofErr w:type="spellStart"/>
      <w:r>
        <w:t>ki</w:t>
      </w:r>
      <w:proofErr w:type="spellEnd"/>
      <w:r>
        <w:t xml:space="preserve"> </w:t>
      </w:r>
      <w:proofErr w:type="spellStart"/>
      <w:r>
        <w:t>jih</w:t>
      </w:r>
      <w:proofErr w:type="spellEnd"/>
      <w:r>
        <w:t xml:space="preserve"> </w:t>
      </w:r>
      <w:proofErr w:type="spellStart"/>
      <w:r>
        <w:t>Komisija</w:t>
      </w:r>
      <w:proofErr w:type="spellEnd"/>
      <w:r>
        <w:t xml:space="preserve"> </w:t>
      </w:r>
      <w:proofErr w:type="spellStart"/>
      <w:r>
        <w:t>objavi</w:t>
      </w:r>
      <w:proofErr w:type="spellEnd"/>
      <w:r>
        <w:t xml:space="preserve"> v </w:t>
      </w:r>
      <w:proofErr w:type="spellStart"/>
      <w:r>
        <w:rPr>
          <w:i/>
          <w:iCs/>
        </w:rPr>
        <w:t>Uradnem</w:t>
      </w:r>
      <w:proofErr w:type="spellEnd"/>
      <w:r>
        <w:rPr>
          <w:i/>
          <w:iCs/>
        </w:rPr>
        <w:t xml:space="preserve"> </w:t>
      </w:r>
      <w:proofErr w:type="spellStart"/>
      <w:r>
        <w:rPr>
          <w:i/>
          <w:iCs/>
        </w:rPr>
        <w:t>listu</w:t>
      </w:r>
      <w:proofErr w:type="spellEnd"/>
      <w:r>
        <w:rPr>
          <w:i/>
          <w:iCs/>
        </w:rPr>
        <w:t xml:space="preserve"> </w:t>
      </w:r>
      <w:proofErr w:type="spellStart"/>
      <w:r>
        <w:rPr>
          <w:i/>
          <w:iCs/>
        </w:rPr>
        <w:t>Evropske</w:t>
      </w:r>
      <w:proofErr w:type="spellEnd"/>
      <w:r>
        <w:rPr>
          <w:i/>
          <w:iCs/>
        </w:rPr>
        <w:t xml:space="preserve"> </w:t>
      </w:r>
      <w:proofErr w:type="spellStart"/>
      <w:r>
        <w:rPr>
          <w:i/>
          <w:iCs/>
        </w:rPr>
        <w:t>unije</w:t>
      </w:r>
      <w:proofErr w:type="spellEnd"/>
      <w:r>
        <w:t xml:space="preserve">, </w:t>
      </w:r>
      <w:proofErr w:type="spellStart"/>
      <w:r>
        <w:t>predložijo</w:t>
      </w:r>
      <w:proofErr w:type="spellEnd"/>
      <w:r>
        <w:t xml:space="preserve"> </w:t>
      </w:r>
      <w:proofErr w:type="spellStart"/>
      <w:r>
        <w:t>tudi</w:t>
      </w:r>
      <w:proofErr w:type="spellEnd"/>
      <w:r>
        <w:t xml:space="preserve"> </w:t>
      </w:r>
      <w:proofErr w:type="spellStart"/>
      <w:r>
        <w:t>informacije</w:t>
      </w:r>
      <w:proofErr w:type="spellEnd"/>
      <w:r>
        <w:t xml:space="preserve">, </w:t>
      </w:r>
      <w:proofErr w:type="spellStart"/>
      <w:r>
        <w:t>ki</w:t>
      </w:r>
      <w:proofErr w:type="spellEnd"/>
      <w:r>
        <w:t xml:space="preserve"> se </w:t>
      </w:r>
      <w:proofErr w:type="spellStart"/>
      <w:r>
        <w:t>zahtevajo</w:t>
      </w:r>
      <w:proofErr w:type="spellEnd"/>
      <w:r>
        <w:t xml:space="preserve"> v </w:t>
      </w:r>
      <w:proofErr w:type="spellStart"/>
      <w:r>
        <w:t>obrazcu</w:t>
      </w:r>
      <w:proofErr w:type="spellEnd"/>
      <w:r>
        <w:t xml:space="preserve"> RM </w:t>
      </w:r>
      <w:proofErr w:type="spellStart"/>
      <w:r>
        <w:t>iz</w:t>
      </w:r>
      <w:proofErr w:type="spellEnd"/>
      <w:r>
        <w:t xml:space="preserve"> </w:t>
      </w:r>
      <w:proofErr w:type="spellStart"/>
      <w:r>
        <w:t>Priloge</w:t>
      </w:r>
      <w:proofErr w:type="spellEnd"/>
      <w:r>
        <w:t> IV k </w:t>
      </w:r>
      <w:proofErr w:type="spellStart"/>
      <w:r>
        <w:t>tej</w:t>
      </w:r>
      <w:proofErr w:type="spellEnd"/>
      <w:r>
        <w:t xml:space="preserve"> </w:t>
      </w:r>
      <w:proofErr w:type="spellStart"/>
      <w:r>
        <w:t>uredbi</w:t>
      </w:r>
      <w:proofErr w:type="spellEnd"/>
      <w:r>
        <w:t xml:space="preserve">. </w:t>
      </w:r>
      <w:proofErr w:type="spellStart"/>
      <w:r>
        <w:t>Predložene</w:t>
      </w:r>
      <w:proofErr w:type="spellEnd"/>
      <w:r>
        <w:t xml:space="preserve"> </w:t>
      </w:r>
      <w:proofErr w:type="spellStart"/>
      <w:r>
        <w:t>informacije</w:t>
      </w:r>
      <w:proofErr w:type="spellEnd"/>
      <w:r>
        <w:t xml:space="preserve"> </w:t>
      </w:r>
      <w:proofErr w:type="spellStart"/>
      <w:r>
        <w:t>morajo</w:t>
      </w:r>
      <w:proofErr w:type="spellEnd"/>
      <w:r>
        <w:t xml:space="preserve"> </w:t>
      </w:r>
      <w:proofErr w:type="spellStart"/>
      <w:r>
        <w:t>biti</w:t>
      </w:r>
      <w:proofErr w:type="spellEnd"/>
      <w:r>
        <w:t xml:space="preserve"> </w:t>
      </w:r>
      <w:proofErr w:type="spellStart"/>
      <w:r>
        <w:t>točne</w:t>
      </w:r>
      <w:proofErr w:type="spellEnd"/>
      <w:r>
        <w:t xml:space="preserve"> in </w:t>
      </w:r>
      <w:proofErr w:type="spellStart"/>
      <w:r>
        <w:t>popolne</w:t>
      </w:r>
      <w:proofErr w:type="spellEnd"/>
      <w:r>
        <w:t>.</w:t>
      </w:r>
    </w:p>
    <w:p w14:paraId="32355542" w14:textId="77777777" w:rsidR="005C3109" w:rsidRDefault="005C3109">
      <w:proofErr w:type="spellStart"/>
      <w:r>
        <w:t>Člen</w:t>
      </w:r>
      <w:proofErr w:type="spellEnd"/>
      <w:r>
        <w:t xml:space="preserve"> 4 se </w:t>
      </w:r>
      <w:proofErr w:type="spellStart"/>
      <w:r>
        <w:t>smiselno</w:t>
      </w:r>
      <w:proofErr w:type="spellEnd"/>
      <w:r>
        <w:t xml:space="preserve"> </w:t>
      </w:r>
      <w:proofErr w:type="spellStart"/>
      <w:r>
        <w:t>uporablja</w:t>
      </w:r>
      <w:proofErr w:type="spellEnd"/>
      <w:r>
        <w:t xml:space="preserve"> </w:t>
      </w:r>
      <w:proofErr w:type="spellStart"/>
      <w:r>
        <w:t>za</w:t>
      </w:r>
      <w:proofErr w:type="spellEnd"/>
      <w:r>
        <w:t xml:space="preserve"> </w:t>
      </w:r>
      <w:proofErr w:type="spellStart"/>
      <w:r>
        <w:t>obrazec</w:t>
      </w:r>
      <w:proofErr w:type="spellEnd"/>
      <w:r>
        <w:t xml:space="preserve"> RM, </w:t>
      </w:r>
      <w:proofErr w:type="spellStart"/>
      <w:r>
        <w:t>ki</w:t>
      </w:r>
      <w:proofErr w:type="spellEnd"/>
      <w:r>
        <w:t xml:space="preserve"> se </w:t>
      </w:r>
      <w:proofErr w:type="spellStart"/>
      <w:r>
        <w:t>priloži</w:t>
      </w:r>
      <w:proofErr w:type="spellEnd"/>
      <w:r>
        <w:t xml:space="preserve"> </w:t>
      </w:r>
      <w:proofErr w:type="spellStart"/>
      <w:r>
        <w:t>zavezam</w:t>
      </w:r>
      <w:proofErr w:type="spellEnd"/>
      <w:r>
        <w:t xml:space="preserve">, </w:t>
      </w:r>
      <w:proofErr w:type="spellStart"/>
      <w:r>
        <w:t>ponujenim</w:t>
      </w:r>
      <w:proofErr w:type="spellEnd"/>
      <w:r>
        <w:t xml:space="preserve"> na </w:t>
      </w:r>
      <w:proofErr w:type="spellStart"/>
      <w:r>
        <w:t>podlagi</w:t>
      </w:r>
      <w:proofErr w:type="spellEnd"/>
      <w:r>
        <w:t xml:space="preserve"> </w:t>
      </w:r>
      <w:proofErr w:type="spellStart"/>
      <w:r>
        <w:t>člena</w:t>
      </w:r>
      <w:proofErr w:type="spellEnd"/>
      <w:r>
        <w:t xml:space="preserve"> 6(2) </w:t>
      </w:r>
      <w:proofErr w:type="spellStart"/>
      <w:r>
        <w:t>ali</w:t>
      </w:r>
      <w:proofErr w:type="spellEnd"/>
      <w:r>
        <w:t xml:space="preserve"> </w:t>
      </w:r>
      <w:proofErr w:type="spellStart"/>
      <w:r>
        <w:t>člena</w:t>
      </w:r>
      <w:proofErr w:type="spellEnd"/>
      <w:r>
        <w:t xml:space="preserve"> 8(2) </w:t>
      </w:r>
      <w:proofErr w:type="spellStart"/>
      <w:r>
        <w:t>Uredbe</w:t>
      </w:r>
      <w:proofErr w:type="spellEnd"/>
      <w:r>
        <w:t xml:space="preserve"> (ES) </w:t>
      </w:r>
      <w:proofErr w:type="spellStart"/>
      <w:r>
        <w:t>št</w:t>
      </w:r>
      <w:proofErr w:type="spellEnd"/>
      <w:r>
        <w:t>. 139/2004.</w:t>
      </w:r>
    </w:p>
    <w:p w14:paraId="4314815E" w14:textId="77777777" w:rsidR="005C3109" w:rsidRDefault="005C3109">
      <w:r>
        <w:t>3.</w:t>
      </w:r>
      <w:r>
        <w:tab/>
      </w:r>
      <w:proofErr w:type="spellStart"/>
      <w:r>
        <w:t>Pri</w:t>
      </w:r>
      <w:proofErr w:type="spellEnd"/>
      <w:r>
        <w:t xml:space="preserve"> </w:t>
      </w:r>
      <w:proofErr w:type="spellStart"/>
      <w:r>
        <w:t>predlaganju</w:t>
      </w:r>
      <w:proofErr w:type="spellEnd"/>
      <w:r>
        <w:t xml:space="preserve"> </w:t>
      </w:r>
      <w:proofErr w:type="spellStart"/>
      <w:r>
        <w:t>zavez</w:t>
      </w:r>
      <w:proofErr w:type="spellEnd"/>
      <w:r>
        <w:t xml:space="preserve"> na </w:t>
      </w:r>
      <w:proofErr w:type="spellStart"/>
      <w:r>
        <w:t>podlagi</w:t>
      </w:r>
      <w:proofErr w:type="spellEnd"/>
      <w:r>
        <w:t xml:space="preserve"> </w:t>
      </w:r>
      <w:proofErr w:type="spellStart"/>
      <w:r>
        <w:t>člena</w:t>
      </w:r>
      <w:proofErr w:type="spellEnd"/>
      <w:r>
        <w:t xml:space="preserve"> 6(2) </w:t>
      </w:r>
      <w:proofErr w:type="spellStart"/>
      <w:r>
        <w:t>ali</w:t>
      </w:r>
      <w:proofErr w:type="spellEnd"/>
      <w:r>
        <w:t xml:space="preserve"> 8(2) </w:t>
      </w:r>
      <w:proofErr w:type="spellStart"/>
      <w:r>
        <w:t>Uredbe</w:t>
      </w:r>
      <w:proofErr w:type="spellEnd"/>
      <w:r>
        <w:t xml:space="preserve"> (ES) </w:t>
      </w:r>
      <w:proofErr w:type="spellStart"/>
      <w:r>
        <w:t>št</w:t>
      </w:r>
      <w:proofErr w:type="spellEnd"/>
      <w:r>
        <w:t xml:space="preserve">. 139/2004 </w:t>
      </w:r>
      <w:proofErr w:type="spellStart"/>
      <w:r>
        <w:t>udeležena</w:t>
      </w:r>
      <w:proofErr w:type="spellEnd"/>
      <w:r>
        <w:t xml:space="preserve"> </w:t>
      </w:r>
      <w:proofErr w:type="spellStart"/>
      <w:r>
        <w:t>podjetja</w:t>
      </w:r>
      <w:proofErr w:type="spellEnd"/>
      <w:r>
        <w:t xml:space="preserve"> </w:t>
      </w:r>
      <w:proofErr w:type="spellStart"/>
      <w:r>
        <w:t>hkrati</w:t>
      </w:r>
      <w:proofErr w:type="spellEnd"/>
      <w:r>
        <w:t xml:space="preserve"> </w:t>
      </w:r>
      <w:proofErr w:type="spellStart"/>
      <w:r>
        <w:t>jasno</w:t>
      </w:r>
      <w:proofErr w:type="spellEnd"/>
      <w:r>
        <w:t xml:space="preserve"> </w:t>
      </w:r>
      <w:proofErr w:type="spellStart"/>
      <w:r>
        <w:t>označijo</w:t>
      </w:r>
      <w:proofErr w:type="spellEnd"/>
      <w:r>
        <w:t xml:space="preserve"> </w:t>
      </w:r>
      <w:proofErr w:type="spellStart"/>
      <w:r>
        <w:t>vse</w:t>
      </w:r>
      <w:proofErr w:type="spellEnd"/>
      <w:r>
        <w:t xml:space="preserve"> </w:t>
      </w:r>
      <w:proofErr w:type="spellStart"/>
      <w:r>
        <w:t>informacije</w:t>
      </w:r>
      <w:proofErr w:type="spellEnd"/>
      <w:r>
        <w:t xml:space="preserve">, </w:t>
      </w:r>
      <w:proofErr w:type="spellStart"/>
      <w:r>
        <w:t>za</w:t>
      </w:r>
      <w:proofErr w:type="spellEnd"/>
      <w:r>
        <w:t xml:space="preserve"> </w:t>
      </w:r>
      <w:proofErr w:type="spellStart"/>
      <w:r>
        <w:t>katere</w:t>
      </w:r>
      <w:proofErr w:type="spellEnd"/>
      <w:r>
        <w:t xml:space="preserve"> </w:t>
      </w:r>
      <w:proofErr w:type="spellStart"/>
      <w:r>
        <w:t>menijo</w:t>
      </w:r>
      <w:proofErr w:type="spellEnd"/>
      <w:r>
        <w:t xml:space="preserve">, da </w:t>
      </w:r>
      <w:proofErr w:type="spellStart"/>
      <w:r>
        <w:t>so</w:t>
      </w:r>
      <w:proofErr w:type="spellEnd"/>
      <w:r>
        <w:t xml:space="preserve"> </w:t>
      </w:r>
      <w:proofErr w:type="spellStart"/>
      <w:r>
        <w:t>zaupne</w:t>
      </w:r>
      <w:proofErr w:type="spellEnd"/>
      <w:r>
        <w:t xml:space="preserve">, in </w:t>
      </w:r>
      <w:proofErr w:type="spellStart"/>
      <w:r>
        <w:t>za</w:t>
      </w:r>
      <w:proofErr w:type="spellEnd"/>
      <w:r>
        <w:t xml:space="preserve"> to </w:t>
      </w:r>
      <w:proofErr w:type="spellStart"/>
      <w:r>
        <w:t>navedejo</w:t>
      </w:r>
      <w:proofErr w:type="spellEnd"/>
      <w:r>
        <w:t xml:space="preserve"> </w:t>
      </w:r>
      <w:proofErr w:type="spellStart"/>
      <w:r>
        <w:t>razloge</w:t>
      </w:r>
      <w:proofErr w:type="spellEnd"/>
      <w:r>
        <w:t xml:space="preserve">, ter </w:t>
      </w:r>
      <w:proofErr w:type="spellStart"/>
      <w:r>
        <w:t>zagotovijo</w:t>
      </w:r>
      <w:proofErr w:type="spellEnd"/>
      <w:r>
        <w:t xml:space="preserve"> </w:t>
      </w:r>
      <w:proofErr w:type="spellStart"/>
      <w:r>
        <w:t>ločeno</w:t>
      </w:r>
      <w:proofErr w:type="spellEnd"/>
      <w:r>
        <w:t xml:space="preserve">, </w:t>
      </w:r>
      <w:proofErr w:type="spellStart"/>
      <w:r>
        <w:t>nezaupno</w:t>
      </w:r>
      <w:proofErr w:type="spellEnd"/>
      <w:r>
        <w:t xml:space="preserve"> </w:t>
      </w:r>
      <w:proofErr w:type="spellStart"/>
      <w:r>
        <w:t>različico</w:t>
      </w:r>
      <w:proofErr w:type="spellEnd"/>
      <w:r>
        <w:t xml:space="preserve"> </w:t>
      </w:r>
      <w:proofErr w:type="spellStart"/>
      <w:r>
        <w:t>informacij</w:t>
      </w:r>
      <w:proofErr w:type="spellEnd"/>
      <w:r>
        <w:t>.</w:t>
      </w:r>
    </w:p>
    <w:p w14:paraId="04B3DC6D" w14:textId="77777777" w:rsidR="005C3109" w:rsidRDefault="005C3109">
      <w:r>
        <w:t>4.</w:t>
      </w:r>
      <w:r>
        <w:tab/>
      </w:r>
      <w:proofErr w:type="spellStart"/>
      <w:r>
        <w:t>Zaveze</w:t>
      </w:r>
      <w:proofErr w:type="spellEnd"/>
      <w:r>
        <w:t xml:space="preserve">, </w:t>
      </w:r>
      <w:proofErr w:type="spellStart"/>
      <w:r>
        <w:t>ponujene</w:t>
      </w:r>
      <w:proofErr w:type="spellEnd"/>
      <w:r>
        <w:t xml:space="preserve"> na </w:t>
      </w:r>
      <w:proofErr w:type="spellStart"/>
      <w:r>
        <w:t>podlagi</w:t>
      </w:r>
      <w:proofErr w:type="spellEnd"/>
      <w:r>
        <w:t xml:space="preserve"> </w:t>
      </w:r>
      <w:proofErr w:type="spellStart"/>
      <w:r>
        <w:t>člena</w:t>
      </w:r>
      <w:proofErr w:type="spellEnd"/>
      <w:r>
        <w:t xml:space="preserve"> 6(2) </w:t>
      </w:r>
      <w:proofErr w:type="spellStart"/>
      <w:r>
        <w:t>ali</w:t>
      </w:r>
      <w:proofErr w:type="spellEnd"/>
      <w:r>
        <w:t xml:space="preserve"> </w:t>
      </w:r>
      <w:proofErr w:type="spellStart"/>
      <w:r>
        <w:t>člena</w:t>
      </w:r>
      <w:proofErr w:type="spellEnd"/>
      <w:r>
        <w:t xml:space="preserve"> 8(2) </w:t>
      </w:r>
      <w:proofErr w:type="spellStart"/>
      <w:r>
        <w:t>Uredbe</w:t>
      </w:r>
      <w:proofErr w:type="spellEnd"/>
      <w:r>
        <w:t xml:space="preserve"> (ES) </w:t>
      </w:r>
      <w:proofErr w:type="spellStart"/>
      <w:r>
        <w:t>št</w:t>
      </w:r>
      <w:proofErr w:type="spellEnd"/>
      <w:r>
        <w:t xml:space="preserve">. 139/2004, </w:t>
      </w:r>
      <w:proofErr w:type="spellStart"/>
      <w:r>
        <w:t>podpišejo</w:t>
      </w:r>
      <w:proofErr w:type="spellEnd"/>
      <w:r>
        <w:t xml:space="preserve"> </w:t>
      </w:r>
      <w:proofErr w:type="spellStart"/>
      <w:r>
        <w:t>priglasitelji</w:t>
      </w:r>
      <w:proofErr w:type="spellEnd"/>
      <w:r>
        <w:t xml:space="preserve"> ter </w:t>
      </w:r>
      <w:proofErr w:type="spellStart"/>
      <w:r>
        <w:t>vse</w:t>
      </w:r>
      <w:proofErr w:type="spellEnd"/>
      <w:r>
        <w:t xml:space="preserve"> </w:t>
      </w:r>
      <w:proofErr w:type="spellStart"/>
      <w:r>
        <w:t>druge</w:t>
      </w:r>
      <w:proofErr w:type="spellEnd"/>
      <w:r>
        <w:t xml:space="preserve"> </w:t>
      </w:r>
      <w:proofErr w:type="spellStart"/>
      <w:r>
        <w:t>udeležene</w:t>
      </w:r>
      <w:proofErr w:type="spellEnd"/>
      <w:r>
        <w:t xml:space="preserve"> </w:t>
      </w:r>
      <w:proofErr w:type="spellStart"/>
      <w:r>
        <w:t>stranke</w:t>
      </w:r>
      <w:proofErr w:type="spellEnd"/>
      <w:r>
        <w:t xml:space="preserve">, </w:t>
      </w:r>
      <w:proofErr w:type="spellStart"/>
      <w:r>
        <w:t>ki</w:t>
      </w:r>
      <w:proofErr w:type="spellEnd"/>
      <w:r>
        <w:t xml:space="preserve"> z </w:t>
      </w:r>
      <w:proofErr w:type="spellStart"/>
      <w:r>
        <w:t>zavezami</w:t>
      </w:r>
      <w:proofErr w:type="spellEnd"/>
      <w:r>
        <w:t xml:space="preserve"> </w:t>
      </w:r>
      <w:proofErr w:type="spellStart"/>
      <w:r>
        <w:t>prevzemajo</w:t>
      </w:r>
      <w:proofErr w:type="spellEnd"/>
      <w:r>
        <w:t xml:space="preserve"> </w:t>
      </w:r>
      <w:proofErr w:type="spellStart"/>
      <w:r>
        <w:t>obveznosti</w:t>
      </w:r>
      <w:proofErr w:type="spellEnd"/>
      <w:r>
        <w:t>.</w:t>
      </w:r>
    </w:p>
    <w:p w14:paraId="031BFCF2" w14:textId="77777777" w:rsidR="005C3109" w:rsidRDefault="005C3109">
      <w:r>
        <w:t>5.</w:t>
      </w:r>
      <w:r>
        <w:tab/>
      </w:r>
      <w:proofErr w:type="spellStart"/>
      <w:r>
        <w:t>Nezaupna</w:t>
      </w:r>
      <w:proofErr w:type="spellEnd"/>
      <w:r>
        <w:t xml:space="preserve"> </w:t>
      </w:r>
      <w:proofErr w:type="spellStart"/>
      <w:r>
        <w:t>različica</w:t>
      </w:r>
      <w:proofErr w:type="spellEnd"/>
      <w:r>
        <w:t xml:space="preserve"> </w:t>
      </w:r>
      <w:proofErr w:type="spellStart"/>
      <w:r>
        <w:t>zavez</w:t>
      </w:r>
      <w:proofErr w:type="spellEnd"/>
      <w:r>
        <w:t xml:space="preserve"> se po </w:t>
      </w:r>
      <w:proofErr w:type="spellStart"/>
      <w:r>
        <w:t>sprejetju</w:t>
      </w:r>
      <w:proofErr w:type="spellEnd"/>
      <w:r>
        <w:t xml:space="preserve"> </w:t>
      </w:r>
      <w:proofErr w:type="spellStart"/>
      <w:r>
        <w:t>sklepa</w:t>
      </w:r>
      <w:proofErr w:type="spellEnd"/>
      <w:r>
        <w:t xml:space="preserve"> na </w:t>
      </w:r>
      <w:proofErr w:type="spellStart"/>
      <w:r>
        <w:t>podlagi</w:t>
      </w:r>
      <w:proofErr w:type="spellEnd"/>
      <w:r>
        <w:t xml:space="preserve"> </w:t>
      </w:r>
      <w:proofErr w:type="spellStart"/>
      <w:r>
        <w:t>člena</w:t>
      </w:r>
      <w:proofErr w:type="spellEnd"/>
      <w:r>
        <w:t xml:space="preserve"> 6(2) </w:t>
      </w:r>
      <w:proofErr w:type="spellStart"/>
      <w:r>
        <w:t>ali</w:t>
      </w:r>
      <w:proofErr w:type="spellEnd"/>
      <w:r>
        <w:t xml:space="preserve"> </w:t>
      </w:r>
      <w:proofErr w:type="spellStart"/>
      <w:r>
        <w:t>člena</w:t>
      </w:r>
      <w:proofErr w:type="spellEnd"/>
      <w:r>
        <w:t xml:space="preserve"> 8(2) </w:t>
      </w:r>
      <w:proofErr w:type="spellStart"/>
      <w:r>
        <w:t>Uredbe</w:t>
      </w:r>
      <w:proofErr w:type="spellEnd"/>
      <w:r>
        <w:t xml:space="preserve"> (ES) </w:t>
      </w:r>
      <w:proofErr w:type="spellStart"/>
      <w:r>
        <w:t>št</w:t>
      </w:r>
      <w:proofErr w:type="spellEnd"/>
      <w:r>
        <w:t xml:space="preserve">. 139/2004 </w:t>
      </w:r>
      <w:proofErr w:type="spellStart"/>
      <w:r>
        <w:t>nemudoma</w:t>
      </w:r>
      <w:proofErr w:type="spellEnd"/>
      <w:r>
        <w:t xml:space="preserve"> </w:t>
      </w:r>
      <w:proofErr w:type="spellStart"/>
      <w:r>
        <w:t>objavi</w:t>
      </w:r>
      <w:proofErr w:type="spellEnd"/>
      <w:r>
        <w:t xml:space="preserve"> na </w:t>
      </w:r>
      <w:proofErr w:type="spellStart"/>
      <w:r>
        <w:t>spletišču</w:t>
      </w:r>
      <w:proofErr w:type="spellEnd"/>
      <w:r>
        <w:t xml:space="preserve"> </w:t>
      </w:r>
      <w:proofErr w:type="spellStart"/>
      <w:r>
        <w:t>Generalnega</w:t>
      </w:r>
      <w:proofErr w:type="spellEnd"/>
      <w:r>
        <w:t xml:space="preserve"> </w:t>
      </w:r>
      <w:proofErr w:type="spellStart"/>
      <w:r>
        <w:t>direktorata</w:t>
      </w:r>
      <w:proofErr w:type="spellEnd"/>
      <w:r>
        <w:t xml:space="preserve"> </w:t>
      </w:r>
      <w:proofErr w:type="spellStart"/>
      <w:r>
        <w:t>Komisije</w:t>
      </w:r>
      <w:proofErr w:type="spellEnd"/>
      <w:r>
        <w:t xml:space="preserve"> </w:t>
      </w:r>
      <w:proofErr w:type="spellStart"/>
      <w:r>
        <w:t>za</w:t>
      </w:r>
      <w:proofErr w:type="spellEnd"/>
      <w:r>
        <w:t xml:space="preserve"> </w:t>
      </w:r>
      <w:proofErr w:type="spellStart"/>
      <w:r>
        <w:t>konkurenco</w:t>
      </w:r>
      <w:proofErr w:type="spellEnd"/>
      <w:r>
        <w:t xml:space="preserve">. V ta </w:t>
      </w:r>
      <w:proofErr w:type="spellStart"/>
      <w:r>
        <w:t>namen</w:t>
      </w:r>
      <w:proofErr w:type="spellEnd"/>
      <w:r>
        <w:t xml:space="preserve"> </w:t>
      </w:r>
      <w:proofErr w:type="spellStart"/>
      <w:r>
        <w:t>priglasitelji</w:t>
      </w:r>
      <w:proofErr w:type="spellEnd"/>
      <w:r>
        <w:t xml:space="preserve"> v </w:t>
      </w:r>
      <w:proofErr w:type="spellStart"/>
      <w:r>
        <w:t>petih</w:t>
      </w:r>
      <w:proofErr w:type="spellEnd"/>
      <w:r>
        <w:t xml:space="preserve"> </w:t>
      </w:r>
      <w:proofErr w:type="spellStart"/>
      <w:r>
        <w:t>delovnih</w:t>
      </w:r>
      <w:proofErr w:type="spellEnd"/>
      <w:r>
        <w:t xml:space="preserve"> </w:t>
      </w:r>
      <w:proofErr w:type="spellStart"/>
      <w:r>
        <w:t>dneh</w:t>
      </w:r>
      <w:proofErr w:type="spellEnd"/>
      <w:r>
        <w:t xml:space="preserve"> </w:t>
      </w:r>
      <w:proofErr w:type="spellStart"/>
      <w:r>
        <w:t>od</w:t>
      </w:r>
      <w:proofErr w:type="spellEnd"/>
      <w:r>
        <w:t xml:space="preserve"> </w:t>
      </w:r>
      <w:proofErr w:type="spellStart"/>
      <w:r>
        <w:t>sprejetja</w:t>
      </w:r>
      <w:proofErr w:type="spellEnd"/>
      <w:r>
        <w:t xml:space="preserve"> </w:t>
      </w:r>
      <w:proofErr w:type="spellStart"/>
      <w:r>
        <w:t>sklepa</w:t>
      </w:r>
      <w:proofErr w:type="spellEnd"/>
      <w:r>
        <w:t xml:space="preserve"> na </w:t>
      </w:r>
      <w:proofErr w:type="spellStart"/>
      <w:r>
        <w:t>podlagi</w:t>
      </w:r>
      <w:proofErr w:type="spellEnd"/>
      <w:r>
        <w:t xml:space="preserve"> </w:t>
      </w:r>
      <w:proofErr w:type="spellStart"/>
      <w:r>
        <w:t>člena</w:t>
      </w:r>
      <w:proofErr w:type="spellEnd"/>
      <w:r>
        <w:t xml:space="preserve"> 6(2) </w:t>
      </w:r>
      <w:proofErr w:type="spellStart"/>
      <w:r>
        <w:t>ali</w:t>
      </w:r>
      <w:proofErr w:type="spellEnd"/>
      <w:r>
        <w:t xml:space="preserve"> </w:t>
      </w:r>
      <w:proofErr w:type="spellStart"/>
      <w:r>
        <w:t>člena</w:t>
      </w:r>
      <w:proofErr w:type="spellEnd"/>
      <w:r>
        <w:t xml:space="preserve"> 8(2) </w:t>
      </w:r>
      <w:proofErr w:type="spellStart"/>
      <w:r>
        <w:t>Uredbe</w:t>
      </w:r>
      <w:proofErr w:type="spellEnd"/>
      <w:r>
        <w:t xml:space="preserve"> (ES) </w:t>
      </w:r>
      <w:proofErr w:type="spellStart"/>
      <w:r>
        <w:t>št</w:t>
      </w:r>
      <w:proofErr w:type="spellEnd"/>
      <w:r>
        <w:t xml:space="preserve">. 139/2004 </w:t>
      </w:r>
      <w:proofErr w:type="spellStart"/>
      <w:r>
        <w:t>Komisiji</w:t>
      </w:r>
      <w:proofErr w:type="spellEnd"/>
      <w:r>
        <w:t xml:space="preserve"> </w:t>
      </w:r>
      <w:proofErr w:type="spellStart"/>
      <w:r>
        <w:t>predložijo</w:t>
      </w:r>
      <w:proofErr w:type="spellEnd"/>
      <w:r>
        <w:t xml:space="preserve"> </w:t>
      </w:r>
      <w:proofErr w:type="spellStart"/>
      <w:r>
        <w:t>nezaupno</w:t>
      </w:r>
      <w:proofErr w:type="spellEnd"/>
      <w:r>
        <w:t xml:space="preserve"> </w:t>
      </w:r>
      <w:proofErr w:type="spellStart"/>
      <w:r>
        <w:t>različico</w:t>
      </w:r>
      <w:proofErr w:type="spellEnd"/>
      <w:r>
        <w:t xml:space="preserve"> </w:t>
      </w:r>
      <w:proofErr w:type="spellStart"/>
      <w:r>
        <w:t>zavez</w:t>
      </w:r>
      <w:proofErr w:type="spellEnd"/>
      <w:r>
        <w:t>.</w:t>
      </w:r>
    </w:p>
    <w:p w14:paraId="63C37DFE" w14:textId="77777777" w:rsidR="005C3109" w:rsidRDefault="005C3109">
      <w:pPr>
        <w:pStyle w:val="Titrearticle"/>
      </w:pPr>
      <w:proofErr w:type="spellStart"/>
      <w:r>
        <w:t>Člen</w:t>
      </w:r>
      <w:proofErr w:type="spellEnd"/>
      <w:r>
        <w:t xml:space="preserve"> 21</w:t>
      </w:r>
    </w:p>
    <w:p w14:paraId="5DC56E50" w14:textId="77777777" w:rsidR="005C3109" w:rsidRDefault="005C3109">
      <w:pPr>
        <w:pStyle w:val="NormalCentered"/>
        <w:rPr>
          <w:b/>
          <w:bCs/>
        </w:rPr>
      </w:pPr>
      <w:proofErr w:type="spellStart"/>
      <w:r>
        <w:rPr>
          <w:b/>
          <w:bCs/>
        </w:rPr>
        <w:t>Zaupniki</w:t>
      </w:r>
      <w:proofErr w:type="spellEnd"/>
    </w:p>
    <w:p w14:paraId="7A25D943" w14:textId="77777777" w:rsidR="005C3109" w:rsidRDefault="005C3109">
      <w:r>
        <w:t>1.</w:t>
      </w:r>
      <w:r>
        <w:tab/>
      </w:r>
      <w:proofErr w:type="spellStart"/>
      <w:r>
        <w:t>Zaveze</w:t>
      </w:r>
      <w:proofErr w:type="spellEnd"/>
      <w:r>
        <w:t xml:space="preserve">, </w:t>
      </w:r>
      <w:proofErr w:type="spellStart"/>
      <w:r>
        <w:t>ki</w:t>
      </w:r>
      <w:proofErr w:type="spellEnd"/>
      <w:r>
        <w:t xml:space="preserve"> </w:t>
      </w:r>
      <w:proofErr w:type="spellStart"/>
      <w:r>
        <w:t>jih</w:t>
      </w:r>
      <w:proofErr w:type="spellEnd"/>
      <w:r>
        <w:t xml:space="preserve"> </w:t>
      </w:r>
      <w:proofErr w:type="spellStart"/>
      <w:r>
        <w:t>ponudijo</w:t>
      </w:r>
      <w:proofErr w:type="spellEnd"/>
      <w:r>
        <w:t xml:space="preserve"> </w:t>
      </w:r>
      <w:proofErr w:type="spellStart"/>
      <w:r>
        <w:t>udeležena</w:t>
      </w:r>
      <w:proofErr w:type="spellEnd"/>
      <w:r>
        <w:t xml:space="preserve"> </w:t>
      </w:r>
      <w:proofErr w:type="spellStart"/>
      <w:r>
        <w:t>podjetja</w:t>
      </w:r>
      <w:proofErr w:type="spellEnd"/>
      <w:r>
        <w:t xml:space="preserve"> na </w:t>
      </w:r>
      <w:proofErr w:type="spellStart"/>
      <w:r>
        <w:t>podlagi</w:t>
      </w:r>
      <w:proofErr w:type="spellEnd"/>
      <w:r>
        <w:t xml:space="preserve"> </w:t>
      </w:r>
      <w:proofErr w:type="spellStart"/>
      <w:r>
        <w:t>člena</w:t>
      </w:r>
      <w:proofErr w:type="spellEnd"/>
      <w:r>
        <w:t xml:space="preserve"> 6(2) </w:t>
      </w:r>
      <w:proofErr w:type="spellStart"/>
      <w:r>
        <w:t>ali</w:t>
      </w:r>
      <w:proofErr w:type="spellEnd"/>
      <w:r>
        <w:t xml:space="preserve"> </w:t>
      </w:r>
      <w:proofErr w:type="spellStart"/>
      <w:r>
        <w:t>člena</w:t>
      </w:r>
      <w:proofErr w:type="spellEnd"/>
      <w:r>
        <w:t xml:space="preserve"> 8(2) </w:t>
      </w:r>
      <w:proofErr w:type="spellStart"/>
      <w:r>
        <w:t>Uredbe</w:t>
      </w:r>
      <w:proofErr w:type="spellEnd"/>
      <w:r>
        <w:t xml:space="preserve"> (ES) </w:t>
      </w:r>
      <w:proofErr w:type="spellStart"/>
      <w:r>
        <w:t>št</w:t>
      </w:r>
      <w:proofErr w:type="spellEnd"/>
      <w:r>
        <w:t xml:space="preserve">. 139/2004, </w:t>
      </w:r>
      <w:proofErr w:type="spellStart"/>
      <w:r>
        <w:t>lahko</w:t>
      </w:r>
      <w:proofErr w:type="spellEnd"/>
      <w:r>
        <w:t xml:space="preserve"> na </w:t>
      </w:r>
      <w:proofErr w:type="spellStart"/>
      <w:r>
        <w:t>stroške</w:t>
      </w:r>
      <w:proofErr w:type="spellEnd"/>
      <w:r>
        <w:t xml:space="preserve"> </w:t>
      </w:r>
      <w:proofErr w:type="spellStart"/>
      <w:r>
        <w:t>udeleženih</w:t>
      </w:r>
      <w:proofErr w:type="spellEnd"/>
      <w:r>
        <w:t xml:space="preserve"> </w:t>
      </w:r>
      <w:proofErr w:type="spellStart"/>
      <w:r>
        <w:t>podjetij</w:t>
      </w:r>
      <w:proofErr w:type="spellEnd"/>
      <w:r>
        <w:t xml:space="preserve"> </w:t>
      </w:r>
      <w:proofErr w:type="spellStart"/>
      <w:r>
        <w:t>vključujejo</w:t>
      </w:r>
      <w:proofErr w:type="spellEnd"/>
      <w:r>
        <w:t xml:space="preserve"> </w:t>
      </w:r>
      <w:proofErr w:type="spellStart"/>
      <w:r>
        <w:t>tudi</w:t>
      </w:r>
      <w:proofErr w:type="spellEnd"/>
      <w:r>
        <w:t xml:space="preserve"> </w:t>
      </w:r>
      <w:proofErr w:type="spellStart"/>
      <w:r>
        <w:t>imenovanje</w:t>
      </w:r>
      <w:proofErr w:type="spellEnd"/>
      <w:r>
        <w:t xml:space="preserve"> </w:t>
      </w:r>
      <w:proofErr w:type="spellStart"/>
      <w:r>
        <w:t>enega</w:t>
      </w:r>
      <w:proofErr w:type="spellEnd"/>
      <w:r>
        <w:t xml:space="preserve"> </w:t>
      </w:r>
      <w:proofErr w:type="spellStart"/>
      <w:r>
        <w:t>ali</w:t>
      </w:r>
      <w:proofErr w:type="spellEnd"/>
      <w:r>
        <w:t xml:space="preserve"> </w:t>
      </w:r>
      <w:proofErr w:type="spellStart"/>
      <w:r>
        <w:t>več</w:t>
      </w:r>
      <w:proofErr w:type="spellEnd"/>
      <w:r>
        <w:t xml:space="preserve"> </w:t>
      </w:r>
      <w:proofErr w:type="spellStart"/>
      <w:r>
        <w:t>neodvisnih</w:t>
      </w:r>
      <w:proofErr w:type="spellEnd"/>
      <w:r>
        <w:t xml:space="preserve"> </w:t>
      </w:r>
      <w:proofErr w:type="spellStart"/>
      <w:r>
        <w:t>zaupnikov</w:t>
      </w:r>
      <w:proofErr w:type="spellEnd"/>
      <w:r>
        <w:t xml:space="preserve">, </w:t>
      </w:r>
      <w:proofErr w:type="spellStart"/>
      <w:r>
        <w:t>ki</w:t>
      </w:r>
      <w:proofErr w:type="spellEnd"/>
      <w:r>
        <w:t xml:space="preserve"> </w:t>
      </w:r>
      <w:proofErr w:type="spellStart"/>
      <w:r>
        <w:t>Komisiji</w:t>
      </w:r>
      <w:proofErr w:type="spellEnd"/>
      <w:r>
        <w:t xml:space="preserve"> </w:t>
      </w:r>
      <w:proofErr w:type="spellStart"/>
      <w:r>
        <w:t>pomagajo</w:t>
      </w:r>
      <w:proofErr w:type="spellEnd"/>
      <w:r>
        <w:t xml:space="preserve"> </w:t>
      </w:r>
      <w:proofErr w:type="spellStart"/>
      <w:r>
        <w:t>pri</w:t>
      </w:r>
      <w:proofErr w:type="spellEnd"/>
      <w:r>
        <w:t xml:space="preserve"> </w:t>
      </w:r>
      <w:proofErr w:type="spellStart"/>
      <w:r>
        <w:t>spremljanju</w:t>
      </w:r>
      <w:proofErr w:type="spellEnd"/>
      <w:r>
        <w:t xml:space="preserve">, </w:t>
      </w:r>
      <w:proofErr w:type="spellStart"/>
      <w:r>
        <w:t>ali</w:t>
      </w:r>
      <w:proofErr w:type="spellEnd"/>
      <w:r>
        <w:t xml:space="preserve"> </w:t>
      </w:r>
      <w:proofErr w:type="spellStart"/>
      <w:r>
        <w:t>stranke</w:t>
      </w:r>
      <w:proofErr w:type="spellEnd"/>
      <w:r>
        <w:t xml:space="preserve"> </w:t>
      </w:r>
      <w:proofErr w:type="spellStart"/>
      <w:r>
        <w:t>zaveze</w:t>
      </w:r>
      <w:proofErr w:type="spellEnd"/>
      <w:r>
        <w:t xml:space="preserve"> </w:t>
      </w:r>
      <w:proofErr w:type="spellStart"/>
      <w:r>
        <w:t>izpolnjujejo</w:t>
      </w:r>
      <w:proofErr w:type="spellEnd"/>
      <w:r>
        <w:t xml:space="preserve">, </w:t>
      </w:r>
      <w:proofErr w:type="spellStart"/>
      <w:r>
        <w:t>ali</w:t>
      </w:r>
      <w:proofErr w:type="spellEnd"/>
      <w:r>
        <w:t xml:space="preserve"> </w:t>
      </w:r>
      <w:proofErr w:type="spellStart"/>
      <w:r>
        <w:t>ki</w:t>
      </w:r>
      <w:proofErr w:type="spellEnd"/>
      <w:r>
        <w:t xml:space="preserve"> </w:t>
      </w:r>
      <w:proofErr w:type="spellStart"/>
      <w:r>
        <w:t>zaveze</w:t>
      </w:r>
      <w:proofErr w:type="spellEnd"/>
      <w:r>
        <w:t xml:space="preserve"> </w:t>
      </w:r>
      <w:proofErr w:type="spellStart"/>
      <w:r>
        <w:t>izvajajo</w:t>
      </w:r>
      <w:proofErr w:type="spellEnd"/>
      <w:r>
        <w:t xml:space="preserve">. </w:t>
      </w:r>
      <w:proofErr w:type="spellStart"/>
      <w:r>
        <w:t>Zaupnike</w:t>
      </w:r>
      <w:proofErr w:type="spellEnd"/>
      <w:r>
        <w:t xml:space="preserve"> </w:t>
      </w:r>
      <w:proofErr w:type="spellStart"/>
      <w:r>
        <w:t>lahko</w:t>
      </w:r>
      <w:proofErr w:type="spellEnd"/>
      <w:r>
        <w:t xml:space="preserve"> po </w:t>
      </w:r>
      <w:proofErr w:type="spellStart"/>
      <w:r>
        <w:t>odobritvi</w:t>
      </w:r>
      <w:proofErr w:type="spellEnd"/>
      <w:r>
        <w:t xml:space="preserve"> </w:t>
      </w:r>
      <w:proofErr w:type="spellStart"/>
      <w:r>
        <w:t>Komisije</w:t>
      </w:r>
      <w:proofErr w:type="spellEnd"/>
      <w:r>
        <w:t xml:space="preserve"> </w:t>
      </w:r>
      <w:proofErr w:type="spellStart"/>
      <w:r>
        <w:t>imenujejo</w:t>
      </w:r>
      <w:proofErr w:type="spellEnd"/>
      <w:r>
        <w:t xml:space="preserve"> </w:t>
      </w:r>
      <w:proofErr w:type="spellStart"/>
      <w:r>
        <w:t>udeleženci</w:t>
      </w:r>
      <w:proofErr w:type="spellEnd"/>
      <w:r>
        <w:t xml:space="preserve"> </w:t>
      </w:r>
      <w:proofErr w:type="spellStart"/>
      <w:r>
        <w:t>ali</w:t>
      </w:r>
      <w:proofErr w:type="spellEnd"/>
      <w:r>
        <w:t xml:space="preserve"> </w:t>
      </w:r>
      <w:proofErr w:type="spellStart"/>
      <w:r>
        <w:t>Komisija</w:t>
      </w:r>
      <w:proofErr w:type="spellEnd"/>
      <w:r>
        <w:t xml:space="preserve">. </w:t>
      </w:r>
      <w:proofErr w:type="spellStart"/>
      <w:r>
        <w:t>Zaupniki</w:t>
      </w:r>
      <w:proofErr w:type="spellEnd"/>
      <w:r>
        <w:t xml:space="preserve"> </w:t>
      </w:r>
      <w:proofErr w:type="spellStart"/>
      <w:r>
        <w:t>opravljajo</w:t>
      </w:r>
      <w:proofErr w:type="spellEnd"/>
      <w:r>
        <w:t xml:space="preserve"> </w:t>
      </w:r>
      <w:proofErr w:type="spellStart"/>
      <w:r>
        <w:t>svoje</w:t>
      </w:r>
      <w:proofErr w:type="spellEnd"/>
      <w:r>
        <w:t xml:space="preserve"> </w:t>
      </w:r>
      <w:proofErr w:type="spellStart"/>
      <w:r>
        <w:t>naloge</w:t>
      </w:r>
      <w:proofErr w:type="spellEnd"/>
      <w:r>
        <w:t xml:space="preserve"> </w:t>
      </w:r>
      <w:proofErr w:type="spellStart"/>
      <w:r>
        <w:t>pod</w:t>
      </w:r>
      <w:proofErr w:type="spellEnd"/>
      <w:r>
        <w:t xml:space="preserve"> </w:t>
      </w:r>
      <w:proofErr w:type="spellStart"/>
      <w:r>
        <w:t>nadzorom</w:t>
      </w:r>
      <w:proofErr w:type="spellEnd"/>
      <w:r>
        <w:t xml:space="preserve"> </w:t>
      </w:r>
      <w:proofErr w:type="spellStart"/>
      <w:r>
        <w:t>Komisije</w:t>
      </w:r>
      <w:proofErr w:type="spellEnd"/>
      <w:r>
        <w:t>.</w:t>
      </w:r>
    </w:p>
    <w:p w14:paraId="190CD641" w14:textId="77777777" w:rsidR="005C3109" w:rsidRDefault="005C3109">
      <w:r>
        <w:t>2.</w:t>
      </w:r>
      <w:r>
        <w:tab/>
      </w:r>
      <w:proofErr w:type="spellStart"/>
      <w:r>
        <w:t>Komisija</w:t>
      </w:r>
      <w:proofErr w:type="spellEnd"/>
      <w:r>
        <w:t xml:space="preserve"> </w:t>
      </w:r>
      <w:proofErr w:type="spellStart"/>
      <w:r>
        <w:t>lahko</w:t>
      </w:r>
      <w:proofErr w:type="spellEnd"/>
      <w:r>
        <w:t xml:space="preserve"> </w:t>
      </w:r>
      <w:proofErr w:type="spellStart"/>
      <w:r>
        <w:t>sklepu</w:t>
      </w:r>
      <w:proofErr w:type="spellEnd"/>
      <w:r>
        <w:t xml:space="preserve"> na </w:t>
      </w:r>
      <w:proofErr w:type="spellStart"/>
      <w:r>
        <w:t>podlagi</w:t>
      </w:r>
      <w:proofErr w:type="spellEnd"/>
      <w:r>
        <w:t xml:space="preserve"> </w:t>
      </w:r>
      <w:proofErr w:type="spellStart"/>
      <w:r>
        <w:t>člena</w:t>
      </w:r>
      <w:proofErr w:type="spellEnd"/>
      <w:r>
        <w:t xml:space="preserve"> 6(2) </w:t>
      </w:r>
      <w:proofErr w:type="spellStart"/>
      <w:r>
        <w:t>ali</w:t>
      </w:r>
      <w:proofErr w:type="spellEnd"/>
      <w:r>
        <w:t xml:space="preserve"> </w:t>
      </w:r>
      <w:proofErr w:type="spellStart"/>
      <w:r>
        <w:t>člena</w:t>
      </w:r>
      <w:proofErr w:type="spellEnd"/>
      <w:r>
        <w:t xml:space="preserve"> 8(2) </w:t>
      </w:r>
      <w:proofErr w:type="spellStart"/>
      <w:r>
        <w:t>Uredbe</w:t>
      </w:r>
      <w:proofErr w:type="spellEnd"/>
      <w:r>
        <w:t xml:space="preserve"> (ES) </w:t>
      </w:r>
      <w:proofErr w:type="spellStart"/>
      <w:r>
        <w:t>št</w:t>
      </w:r>
      <w:proofErr w:type="spellEnd"/>
      <w:r>
        <w:t xml:space="preserve">. 139/2004 </w:t>
      </w:r>
      <w:proofErr w:type="spellStart"/>
      <w:r>
        <w:t>priloži</w:t>
      </w:r>
      <w:proofErr w:type="spellEnd"/>
      <w:r>
        <w:t xml:space="preserve"> </w:t>
      </w:r>
      <w:proofErr w:type="spellStart"/>
      <w:r>
        <w:t>pogoje</w:t>
      </w:r>
      <w:proofErr w:type="spellEnd"/>
      <w:r>
        <w:t xml:space="preserve"> </w:t>
      </w:r>
      <w:proofErr w:type="spellStart"/>
      <w:r>
        <w:t>ali</w:t>
      </w:r>
      <w:proofErr w:type="spellEnd"/>
      <w:r>
        <w:t xml:space="preserve"> </w:t>
      </w:r>
      <w:proofErr w:type="spellStart"/>
      <w:r>
        <w:t>obveznosti</w:t>
      </w:r>
      <w:proofErr w:type="spellEnd"/>
      <w:r>
        <w:t xml:space="preserve">, </w:t>
      </w:r>
      <w:proofErr w:type="spellStart"/>
      <w:r>
        <w:t>ki</w:t>
      </w:r>
      <w:proofErr w:type="spellEnd"/>
      <w:r>
        <w:t xml:space="preserve"> se </w:t>
      </w:r>
      <w:proofErr w:type="spellStart"/>
      <w:r>
        <w:t>nanašajo</w:t>
      </w:r>
      <w:proofErr w:type="spellEnd"/>
      <w:r>
        <w:t xml:space="preserve"> na </w:t>
      </w:r>
      <w:proofErr w:type="spellStart"/>
      <w:r>
        <w:t>zaupnike</w:t>
      </w:r>
      <w:proofErr w:type="spellEnd"/>
      <w:r>
        <w:t xml:space="preserve"> </w:t>
      </w:r>
      <w:proofErr w:type="spellStart"/>
      <w:r>
        <w:t>iz</w:t>
      </w:r>
      <w:proofErr w:type="spellEnd"/>
      <w:r>
        <w:t xml:space="preserve"> </w:t>
      </w:r>
      <w:proofErr w:type="spellStart"/>
      <w:r>
        <w:t>odstavka</w:t>
      </w:r>
      <w:proofErr w:type="spellEnd"/>
      <w:r>
        <w:t> 1.</w:t>
      </w:r>
    </w:p>
    <w:p w14:paraId="1C843948" w14:textId="77777777" w:rsidR="005C3109" w:rsidRDefault="005C3109">
      <w:pPr>
        <w:pStyle w:val="SectionTitle"/>
      </w:pPr>
      <w:r>
        <w:t>POGLAVJE VII</w:t>
      </w:r>
    </w:p>
    <w:p w14:paraId="17964571" w14:textId="77777777" w:rsidR="005C3109" w:rsidRDefault="005C3109">
      <w:pPr>
        <w:pStyle w:val="SectionTitle"/>
      </w:pPr>
      <w:r>
        <w:rPr>
          <w:i/>
          <w:iCs/>
        </w:rPr>
        <w:t>DRUGE DOLOČBE</w:t>
      </w:r>
    </w:p>
    <w:p w14:paraId="7AF2C20F" w14:textId="77777777" w:rsidR="005C3109" w:rsidRDefault="005C3109">
      <w:pPr>
        <w:pStyle w:val="Titrearticle"/>
      </w:pPr>
      <w:proofErr w:type="spellStart"/>
      <w:r>
        <w:t>Člen</w:t>
      </w:r>
      <w:proofErr w:type="spellEnd"/>
      <w:r>
        <w:t xml:space="preserve"> 22</w:t>
      </w:r>
    </w:p>
    <w:p w14:paraId="4E0BBAA0" w14:textId="77777777" w:rsidR="005C3109" w:rsidRDefault="005C3109">
      <w:pPr>
        <w:pStyle w:val="NormalCentered"/>
        <w:rPr>
          <w:b/>
          <w:bCs/>
        </w:rPr>
      </w:pPr>
      <w:proofErr w:type="spellStart"/>
      <w:r>
        <w:rPr>
          <w:b/>
          <w:bCs/>
        </w:rPr>
        <w:t>Pošiljanje</w:t>
      </w:r>
      <w:proofErr w:type="spellEnd"/>
      <w:r>
        <w:rPr>
          <w:b/>
          <w:bCs/>
        </w:rPr>
        <w:t xml:space="preserve"> in </w:t>
      </w:r>
      <w:proofErr w:type="spellStart"/>
      <w:r>
        <w:rPr>
          <w:b/>
          <w:bCs/>
        </w:rPr>
        <w:t>podpis</w:t>
      </w:r>
      <w:proofErr w:type="spellEnd"/>
      <w:r>
        <w:rPr>
          <w:b/>
          <w:bCs/>
        </w:rPr>
        <w:t xml:space="preserve"> </w:t>
      </w:r>
      <w:proofErr w:type="spellStart"/>
      <w:r>
        <w:rPr>
          <w:b/>
          <w:bCs/>
        </w:rPr>
        <w:t>dokumentov</w:t>
      </w:r>
      <w:proofErr w:type="spellEnd"/>
    </w:p>
    <w:p w14:paraId="33036BA9" w14:textId="77777777" w:rsidR="005C3109" w:rsidRDefault="005C3109">
      <w:r>
        <w:t>1.</w:t>
      </w:r>
      <w:r>
        <w:tab/>
      </w:r>
      <w:proofErr w:type="spellStart"/>
      <w:r>
        <w:t>Pošiljanje</w:t>
      </w:r>
      <w:proofErr w:type="spellEnd"/>
      <w:r>
        <w:t xml:space="preserve"> </w:t>
      </w:r>
      <w:proofErr w:type="spellStart"/>
      <w:r>
        <w:t>dokumentov</w:t>
      </w:r>
      <w:proofErr w:type="spellEnd"/>
      <w:r>
        <w:t xml:space="preserve"> </w:t>
      </w:r>
      <w:proofErr w:type="spellStart"/>
      <w:r>
        <w:t>Komisiji</w:t>
      </w:r>
      <w:proofErr w:type="spellEnd"/>
      <w:r>
        <w:t xml:space="preserve"> in </w:t>
      </w:r>
      <w:proofErr w:type="spellStart"/>
      <w:r>
        <w:t>dokumentov</w:t>
      </w:r>
      <w:proofErr w:type="spellEnd"/>
      <w:r>
        <w:t xml:space="preserve">, </w:t>
      </w:r>
      <w:proofErr w:type="spellStart"/>
      <w:r>
        <w:t>ki</w:t>
      </w:r>
      <w:proofErr w:type="spellEnd"/>
      <w:r>
        <w:t xml:space="preserve"> </w:t>
      </w:r>
      <w:proofErr w:type="spellStart"/>
      <w:r>
        <w:t>jih</w:t>
      </w:r>
      <w:proofErr w:type="spellEnd"/>
      <w:r>
        <w:t xml:space="preserve"> </w:t>
      </w:r>
      <w:proofErr w:type="spellStart"/>
      <w:r>
        <w:t>pošilja</w:t>
      </w:r>
      <w:proofErr w:type="spellEnd"/>
      <w:r>
        <w:t xml:space="preserve"> </w:t>
      </w:r>
      <w:proofErr w:type="spellStart"/>
      <w:r>
        <w:t>Komisija</w:t>
      </w:r>
      <w:proofErr w:type="spellEnd"/>
      <w:r>
        <w:t xml:space="preserve">, </w:t>
      </w:r>
      <w:proofErr w:type="spellStart"/>
      <w:r>
        <w:t>poteka</w:t>
      </w:r>
      <w:proofErr w:type="spellEnd"/>
      <w:r>
        <w:t xml:space="preserve"> </w:t>
      </w:r>
      <w:proofErr w:type="spellStart"/>
      <w:r>
        <w:t>digitalno</w:t>
      </w:r>
      <w:proofErr w:type="spellEnd"/>
      <w:r>
        <w:t xml:space="preserve">, </w:t>
      </w:r>
      <w:proofErr w:type="spellStart"/>
      <w:r>
        <w:t>razen</w:t>
      </w:r>
      <w:proofErr w:type="spellEnd"/>
      <w:r>
        <w:t xml:space="preserve"> </w:t>
      </w:r>
      <w:proofErr w:type="spellStart"/>
      <w:r>
        <w:t>kadar</w:t>
      </w:r>
      <w:proofErr w:type="spellEnd"/>
      <w:r>
        <w:t xml:space="preserve"> </w:t>
      </w:r>
      <w:proofErr w:type="spellStart"/>
      <w:r>
        <w:t>Komisija</w:t>
      </w:r>
      <w:proofErr w:type="spellEnd"/>
      <w:r>
        <w:t xml:space="preserve"> </w:t>
      </w:r>
      <w:proofErr w:type="spellStart"/>
      <w:r>
        <w:t>izjemoma</w:t>
      </w:r>
      <w:proofErr w:type="spellEnd"/>
      <w:r>
        <w:t xml:space="preserve"> </w:t>
      </w:r>
      <w:proofErr w:type="spellStart"/>
      <w:r>
        <w:t>dovoli</w:t>
      </w:r>
      <w:proofErr w:type="spellEnd"/>
      <w:r>
        <w:t xml:space="preserve"> </w:t>
      </w:r>
      <w:proofErr w:type="spellStart"/>
      <w:r>
        <w:t>uporabo</w:t>
      </w:r>
      <w:proofErr w:type="spellEnd"/>
      <w:r>
        <w:t xml:space="preserve"> </w:t>
      </w:r>
      <w:proofErr w:type="spellStart"/>
      <w:r>
        <w:t>drugih</w:t>
      </w:r>
      <w:proofErr w:type="spellEnd"/>
      <w:r>
        <w:t xml:space="preserve"> </w:t>
      </w:r>
      <w:proofErr w:type="spellStart"/>
      <w:r>
        <w:t>načinov</w:t>
      </w:r>
      <w:proofErr w:type="spellEnd"/>
      <w:r>
        <w:t xml:space="preserve">, </w:t>
      </w:r>
      <w:proofErr w:type="spellStart"/>
      <w:r>
        <w:t>opredeljenih</w:t>
      </w:r>
      <w:proofErr w:type="spellEnd"/>
      <w:r>
        <w:t xml:space="preserve"> v </w:t>
      </w:r>
      <w:proofErr w:type="spellStart"/>
      <w:r>
        <w:t>odstavkih</w:t>
      </w:r>
      <w:proofErr w:type="spellEnd"/>
      <w:r>
        <w:t xml:space="preserve"> 6 </w:t>
      </w:r>
      <w:proofErr w:type="spellStart"/>
      <w:r>
        <w:t>in</w:t>
      </w:r>
      <w:proofErr w:type="spellEnd"/>
      <w:r>
        <w:t> 7.</w:t>
      </w:r>
    </w:p>
    <w:p w14:paraId="2545FC93" w14:textId="77777777" w:rsidR="005C3109" w:rsidRDefault="005C3109">
      <w:r>
        <w:t>2.</w:t>
      </w:r>
      <w:r>
        <w:tab/>
      </w:r>
      <w:proofErr w:type="spellStart"/>
      <w:r>
        <w:t>Kjer</w:t>
      </w:r>
      <w:proofErr w:type="spellEnd"/>
      <w:r>
        <w:t xml:space="preserve"> je </w:t>
      </w:r>
      <w:proofErr w:type="spellStart"/>
      <w:r>
        <w:t>potreben</w:t>
      </w:r>
      <w:proofErr w:type="spellEnd"/>
      <w:r>
        <w:t xml:space="preserve"> </w:t>
      </w:r>
      <w:proofErr w:type="spellStart"/>
      <w:r>
        <w:t>podpis</w:t>
      </w:r>
      <w:proofErr w:type="spellEnd"/>
      <w:r>
        <w:t xml:space="preserve">, </w:t>
      </w:r>
      <w:proofErr w:type="spellStart"/>
      <w:r>
        <w:t>morajo</w:t>
      </w:r>
      <w:proofErr w:type="spellEnd"/>
      <w:r>
        <w:t xml:space="preserve"> </w:t>
      </w:r>
      <w:proofErr w:type="spellStart"/>
      <w:r>
        <w:t>biti</w:t>
      </w:r>
      <w:proofErr w:type="spellEnd"/>
      <w:r>
        <w:t xml:space="preserve"> </w:t>
      </w:r>
      <w:proofErr w:type="spellStart"/>
      <w:r>
        <w:t>dokumenti</w:t>
      </w:r>
      <w:proofErr w:type="spellEnd"/>
      <w:r>
        <w:t xml:space="preserve">, </w:t>
      </w:r>
      <w:proofErr w:type="spellStart"/>
      <w:r>
        <w:t>poslani</w:t>
      </w:r>
      <w:proofErr w:type="spellEnd"/>
      <w:r>
        <w:t xml:space="preserve"> </w:t>
      </w:r>
      <w:proofErr w:type="spellStart"/>
      <w:r>
        <w:t>digitalno</w:t>
      </w:r>
      <w:proofErr w:type="spellEnd"/>
      <w:r>
        <w:t xml:space="preserve">, </w:t>
      </w:r>
      <w:proofErr w:type="spellStart"/>
      <w:r>
        <w:t>podpisani</w:t>
      </w:r>
      <w:proofErr w:type="spellEnd"/>
      <w:r>
        <w:t xml:space="preserve"> z </w:t>
      </w:r>
      <w:proofErr w:type="spellStart"/>
      <w:r>
        <w:t>vsaj</w:t>
      </w:r>
      <w:proofErr w:type="spellEnd"/>
      <w:r>
        <w:t xml:space="preserve"> </w:t>
      </w:r>
      <w:proofErr w:type="spellStart"/>
      <w:r>
        <w:t>enim</w:t>
      </w:r>
      <w:proofErr w:type="spellEnd"/>
      <w:r>
        <w:t xml:space="preserve"> </w:t>
      </w:r>
      <w:proofErr w:type="spellStart"/>
      <w:r>
        <w:t>kvalificiranim</w:t>
      </w:r>
      <w:proofErr w:type="spellEnd"/>
      <w:r>
        <w:t xml:space="preserve"> </w:t>
      </w:r>
      <w:proofErr w:type="spellStart"/>
      <w:r>
        <w:t>elektronskim</w:t>
      </w:r>
      <w:proofErr w:type="spellEnd"/>
      <w:r>
        <w:t xml:space="preserve"> </w:t>
      </w:r>
      <w:proofErr w:type="spellStart"/>
      <w:r>
        <w:t>podpisom</w:t>
      </w:r>
      <w:proofErr w:type="spellEnd"/>
      <w:r>
        <w:t xml:space="preserve">, </w:t>
      </w:r>
      <w:proofErr w:type="spellStart"/>
      <w:r>
        <w:t>ki</w:t>
      </w:r>
      <w:proofErr w:type="spellEnd"/>
      <w:r>
        <w:t xml:space="preserve"> </w:t>
      </w:r>
      <w:proofErr w:type="spellStart"/>
      <w:r>
        <w:t>izpolnjuje</w:t>
      </w:r>
      <w:proofErr w:type="spellEnd"/>
      <w:r>
        <w:t xml:space="preserve"> </w:t>
      </w:r>
      <w:proofErr w:type="spellStart"/>
      <w:r>
        <w:t>zahteve</w:t>
      </w:r>
      <w:proofErr w:type="spellEnd"/>
      <w:r>
        <w:t xml:space="preserve"> </w:t>
      </w:r>
      <w:proofErr w:type="spellStart"/>
      <w:r>
        <w:t>iz</w:t>
      </w:r>
      <w:proofErr w:type="spellEnd"/>
      <w:r>
        <w:t xml:space="preserve"> </w:t>
      </w:r>
      <w:proofErr w:type="spellStart"/>
      <w:r>
        <w:t>Uredbe</w:t>
      </w:r>
      <w:proofErr w:type="spellEnd"/>
      <w:r>
        <w:t xml:space="preserve"> (EU) </w:t>
      </w:r>
      <w:proofErr w:type="spellStart"/>
      <w:r>
        <w:t>št</w:t>
      </w:r>
      <w:proofErr w:type="spellEnd"/>
      <w:r>
        <w:t>. 910/2014 (v </w:t>
      </w:r>
      <w:proofErr w:type="spellStart"/>
      <w:r>
        <w:t>nadaljnjem</w:t>
      </w:r>
      <w:proofErr w:type="spellEnd"/>
      <w:r>
        <w:t xml:space="preserve"> </w:t>
      </w:r>
      <w:proofErr w:type="spellStart"/>
      <w:proofErr w:type="gramStart"/>
      <w:r>
        <w:t>besedilu</w:t>
      </w:r>
      <w:proofErr w:type="spellEnd"/>
      <w:r>
        <w:t>:</w:t>
      </w:r>
      <w:proofErr w:type="gramEnd"/>
      <w:r>
        <w:t xml:space="preserve"> </w:t>
      </w:r>
      <w:proofErr w:type="spellStart"/>
      <w:r>
        <w:t>uredba</w:t>
      </w:r>
      <w:proofErr w:type="spellEnd"/>
      <w:r>
        <w:t xml:space="preserve"> </w:t>
      </w:r>
      <w:proofErr w:type="spellStart"/>
      <w:r>
        <w:t>eIDAS</w:t>
      </w:r>
      <w:proofErr w:type="spellEnd"/>
      <w:r>
        <w:t>)</w:t>
      </w:r>
      <w:r>
        <w:rPr>
          <w:rStyle w:val="FootnoteReference"/>
        </w:rPr>
        <w:footnoteReference w:id="1"/>
      </w:r>
      <w:r>
        <w:t xml:space="preserve"> in </w:t>
      </w:r>
      <w:proofErr w:type="spellStart"/>
      <w:r>
        <w:t>prihodnjih</w:t>
      </w:r>
      <w:proofErr w:type="spellEnd"/>
      <w:r>
        <w:t xml:space="preserve"> </w:t>
      </w:r>
      <w:proofErr w:type="spellStart"/>
      <w:r>
        <w:t>sprememb</w:t>
      </w:r>
      <w:proofErr w:type="spellEnd"/>
      <w:r>
        <w:t xml:space="preserve"> </w:t>
      </w:r>
      <w:proofErr w:type="spellStart"/>
      <w:r>
        <w:t>navedene</w:t>
      </w:r>
      <w:proofErr w:type="spellEnd"/>
      <w:r>
        <w:t xml:space="preserve"> </w:t>
      </w:r>
      <w:proofErr w:type="spellStart"/>
      <w:r>
        <w:t>uredbe</w:t>
      </w:r>
      <w:proofErr w:type="spellEnd"/>
      <w:r>
        <w:t>.</w:t>
      </w:r>
    </w:p>
    <w:p w14:paraId="08F76680" w14:textId="77777777" w:rsidR="005C3109" w:rsidRDefault="005C3109">
      <w:r>
        <w:t>3.</w:t>
      </w:r>
      <w:r>
        <w:tab/>
      </w:r>
      <w:proofErr w:type="spellStart"/>
      <w:r>
        <w:t>Podrobne</w:t>
      </w:r>
      <w:proofErr w:type="spellEnd"/>
      <w:r>
        <w:t xml:space="preserve"> </w:t>
      </w:r>
      <w:proofErr w:type="spellStart"/>
      <w:r>
        <w:t>tehnične</w:t>
      </w:r>
      <w:proofErr w:type="spellEnd"/>
      <w:r>
        <w:t xml:space="preserve"> </w:t>
      </w:r>
      <w:proofErr w:type="spellStart"/>
      <w:r>
        <w:t>specifikacije</w:t>
      </w:r>
      <w:proofErr w:type="spellEnd"/>
      <w:r>
        <w:t xml:space="preserve"> </w:t>
      </w:r>
      <w:proofErr w:type="spellStart"/>
      <w:r>
        <w:t>glede</w:t>
      </w:r>
      <w:proofErr w:type="spellEnd"/>
      <w:r>
        <w:t xml:space="preserve"> </w:t>
      </w:r>
      <w:proofErr w:type="spellStart"/>
      <w:r>
        <w:t>načina</w:t>
      </w:r>
      <w:proofErr w:type="spellEnd"/>
      <w:r>
        <w:t xml:space="preserve"> </w:t>
      </w:r>
      <w:proofErr w:type="spellStart"/>
      <w:r>
        <w:t>pošiljanja</w:t>
      </w:r>
      <w:proofErr w:type="spellEnd"/>
      <w:r>
        <w:t xml:space="preserve"> in </w:t>
      </w:r>
      <w:proofErr w:type="spellStart"/>
      <w:r>
        <w:t>podpisovanja</w:t>
      </w:r>
      <w:proofErr w:type="spellEnd"/>
      <w:r>
        <w:t xml:space="preserve"> bodo </w:t>
      </w:r>
      <w:proofErr w:type="spellStart"/>
      <w:r>
        <w:t>objavljene</w:t>
      </w:r>
      <w:proofErr w:type="spellEnd"/>
      <w:r>
        <w:t xml:space="preserve"> v </w:t>
      </w:r>
      <w:proofErr w:type="spellStart"/>
      <w:r>
        <w:rPr>
          <w:i/>
          <w:iCs/>
        </w:rPr>
        <w:t>Uradnem</w:t>
      </w:r>
      <w:proofErr w:type="spellEnd"/>
      <w:r>
        <w:rPr>
          <w:i/>
          <w:iCs/>
        </w:rPr>
        <w:t xml:space="preserve"> </w:t>
      </w:r>
      <w:proofErr w:type="spellStart"/>
      <w:r>
        <w:rPr>
          <w:i/>
          <w:iCs/>
        </w:rPr>
        <w:t>listu</w:t>
      </w:r>
      <w:proofErr w:type="spellEnd"/>
      <w:r>
        <w:rPr>
          <w:i/>
          <w:iCs/>
        </w:rPr>
        <w:t xml:space="preserve"> </w:t>
      </w:r>
      <w:proofErr w:type="spellStart"/>
      <w:r>
        <w:rPr>
          <w:i/>
          <w:iCs/>
        </w:rPr>
        <w:t>Evropske</w:t>
      </w:r>
      <w:proofErr w:type="spellEnd"/>
      <w:r>
        <w:rPr>
          <w:i/>
          <w:iCs/>
        </w:rPr>
        <w:t xml:space="preserve"> </w:t>
      </w:r>
      <w:proofErr w:type="spellStart"/>
      <w:r>
        <w:rPr>
          <w:i/>
          <w:iCs/>
        </w:rPr>
        <w:t>unije</w:t>
      </w:r>
      <w:proofErr w:type="spellEnd"/>
      <w:r>
        <w:t xml:space="preserve"> ter na </w:t>
      </w:r>
      <w:proofErr w:type="spellStart"/>
      <w:r>
        <w:t>spletišču</w:t>
      </w:r>
      <w:proofErr w:type="spellEnd"/>
      <w:r>
        <w:t xml:space="preserve"> </w:t>
      </w:r>
      <w:proofErr w:type="spellStart"/>
      <w:r>
        <w:t>Generalnega</w:t>
      </w:r>
      <w:proofErr w:type="spellEnd"/>
      <w:r>
        <w:t xml:space="preserve"> </w:t>
      </w:r>
      <w:proofErr w:type="spellStart"/>
      <w:r>
        <w:t>direktorata</w:t>
      </w:r>
      <w:proofErr w:type="spellEnd"/>
      <w:r>
        <w:t xml:space="preserve"> </w:t>
      </w:r>
      <w:proofErr w:type="spellStart"/>
      <w:r>
        <w:t>Komisije</w:t>
      </w:r>
      <w:proofErr w:type="spellEnd"/>
      <w:r>
        <w:t xml:space="preserve"> </w:t>
      </w:r>
      <w:proofErr w:type="spellStart"/>
      <w:r>
        <w:t>za</w:t>
      </w:r>
      <w:proofErr w:type="spellEnd"/>
      <w:r>
        <w:t xml:space="preserve"> </w:t>
      </w:r>
      <w:proofErr w:type="spellStart"/>
      <w:r>
        <w:t>konkurenco</w:t>
      </w:r>
      <w:proofErr w:type="spellEnd"/>
      <w:r>
        <w:t>.</w:t>
      </w:r>
    </w:p>
    <w:p w14:paraId="162400D6" w14:textId="77777777" w:rsidR="005C3109" w:rsidRDefault="005C3109">
      <w:r>
        <w:t>4.</w:t>
      </w:r>
      <w:r>
        <w:tab/>
        <w:t>Z </w:t>
      </w:r>
      <w:proofErr w:type="spellStart"/>
      <w:r>
        <w:t>izjemo</w:t>
      </w:r>
      <w:proofErr w:type="spellEnd"/>
      <w:r>
        <w:t xml:space="preserve"> </w:t>
      </w:r>
      <w:proofErr w:type="spellStart"/>
      <w:r>
        <w:t>obrazcev</w:t>
      </w:r>
      <w:proofErr w:type="spellEnd"/>
      <w:r>
        <w:t xml:space="preserve"> </w:t>
      </w:r>
      <w:proofErr w:type="spellStart"/>
      <w:r>
        <w:t>iz</w:t>
      </w:r>
      <w:proofErr w:type="spellEnd"/>
      <w:r>
        <w:t xml:space="preserve"> </w:t>
      </w:r>
      <w:proofErr w:type="spellStart"/>
      <w:r>
        <w:t>prilog</w:t>
      </w:r>
      <w:proofErr w:type="spellEnd"/>
      <w:r>
        <w:t xml:space="preserve"> I, II in III se </w:t>
      </w:r>
      <w:proofErr w:type="spellStart"/>
      <w:r>
        <w:t>šteje</w:t>
      </w:r>
      <w:proofErr w:type="spellEnd"/>
      <w:r>
        <w:t xml:space="preserve">, da </w:t>
      </w:r>
      <w:proofErr w:type="spellStart"/>
      <w:r>
        <w:t>so</w:t>
      </w:r>
      <w:proofErr w:type="spellEnd"/>
      <w:r>
        <w:t xml:space="preserve"> </w:t>
      </w:r>
      <w:proofErr w:type="spellStart"/>
      <w:r>
        <w:t>vsi</w:t>
      </w:r>
      <w:proofErr w:type="spellEnd"/>
      <w:r>
        <w:t xml:space="preserve"> </w:t>
      </w:r>
      <w:proofErr w:type="spellStart"/>
      <w:r>
        <w:t>dokumenti</w:t>
      </w:r>
      <w:proofErr w:type="spellEnd"/>
      <w:r>
        <w:t xml:space="preserve">, </w:t>
      </w:r>
      <w:proofErr w:type="spellStart"/>
      <w:r>
        <w:t>ki</w:t>
      </w:r>
      <w:proofErr w:type="spellEnd"/>
      <w:r>
        <w:t xml:space="preserve"> se </w:t>
      </w:r>
      <w:proofErr w:type="spellStart"/>
      <w:r>
        <w:t>elektronsko</w:t>
      </w:r>
      <w:proofErr w:type="spellEnd"/>
      <w:r>
        <w:t xml:space="preserve"> </w:t>
      </w:r>
      <w:proofErr w:type="spellStart"/>
      <w:r>
        <w:t>pošljejo</w:t>
      </w:r>
      <w:proofErr w:type="spellEnd"/>
      <w:r>
        <w:t xml:space="preserve"> </w:t>
      </w:r>
      <w:proofErr w:type="spellStart"/>
      <w:r>
        <w:t>Komisiji</w:t>
      </w:r>
      <w:proofErr w:type="spellEnd"/>
      <w:r>
        <w:t xml:space="preserve"> na </w:t>
      </w:r>
      <w:proofErr w:type="spellStart"/>
      <w:r>
        <w:t>delovni</w:t>
      </w:r>
      <w:proofErr w:type="spellEnd"/>
      <w:r>
        <w:t xml:space="preserve"> dan, </w:t>
      </w:r>
      <w:proofErr w:type="spellStart"/>
      <w:r>
        <w:t>prejeti</w:t>
      </w:r>
      <w:proofErr w:type="spellEnd"/>
      <w:r>
        <w:t xml:space="preserve"> na dan, ko </w:t>
      </w:r>
      <w:proofErr w:type="spellStart"/>
      <w:r>
        <w:t>so</w:t>
      </w:r>
      <w:proofErr w:type="spellEnd"/>
      <w:r>
        <w:t xml:space="preserve"> </w:t>
      </w:r>
      <w:proofErr w:type="spellStart"/>
      <w:r>
        <w:t>bili</w:t>
      </w:r>
      <w:proofErr w:type="spellEnd"/>
      <w:r>
        <w:t xml:space="preserve"> </w:t>
      </w:r>
      <w:proofErr w:type="spellStart"/>
      <w:r>
        <w:t>poslani</w:t>
      </w:r>
      <w:proofErr w:type="spellEnd"/>
      <w:r>
        <w:t xml:space="preserve">, </w:t>
      </w:r>
      <w:proofErr w:type="spellStart"/>
      <w:r>
        <w:t>če</w:t>
      </w:r>
      <w:proofErr w:type="spellEnd"/>
      <w:r>
        <w:t xml:space="preserve"> je </w:t>
      </w:r>
      <w:proofErr w:type="spellStart"/>
      <w:r>
        <w:t>iz</w:t>
      </w:r>
      <w:proofErr w:type="spellEnd"/>
      <w:r>
        <w:t xml:space="preserve"> </w:t>
      </w:r>
      <w:proofErr w:type="spellStart"/>
      <w:r>
        <w:t>časovnega</w:t>
      </w:r>
      <w:proofErr w:type="spellEnd"/>
      <w:r>
        <w:t xml:space="preserve"> </w:t>
      </w:r>
      <w:proofErr w:type="spellStart"/>
      <w:r>
        <w:t>žiga</w:t>
      </w:r>
      <w:proofErr w:type="spellEnd"/>
      <w:r>
        <w:t xml:space="preserve"> </w:t>
      </w:r>
      <w:proofErr w:type="spellStart"/>
      <w:r>
        <w:t>samodejnega</w:t>
      </w:r>
      <w:proofErr w:type="spellEnd"/>
      <w:r>
        <w:t xml:space="preserve"> </w:t>
      </w:r>
      <w:proofErr w:type="spellStart"/>
      <w:r>
        <w:t>potrdila</w:t>
      </w:r>
      <w:proofErr w:type="spellEnd"/>
      <w:r>
        <w:t xml:space="preserve"> o </w:t>
      </w:r>
      <w:proofErr w:type="spellStart"/>
      <w:r>
        <w:t>prejemu</w:t>
      </w:r>
      <w:proofErr w:type="spellEnd"/>
      <w:r>
        <w:t xml:space="preserve"> </w:t>
      </w:r>
      <w:proofErr w:type="spellStart"/>
      <w:r>
        <w:t>razvidno</w:t>
      </w:r>
      <w:proofErr w:type="spellEnd"/>
      <w:r>
        <w:t xml:space="preserve">, da </w:t>
      </w:r>
      <w:proofErr w:type="spellStart"/>
      <w:r>
        <w:t>so</w:t>
      </w:r>
      <w:proofErr w:type="spellEnd"/>
      <w:r>
        <w:t xml:space="preserve"> </w:t>
      </w:r>
      <w:proofErr w:type="spellStart"/>
      <w:r>
        <w:t>bili</w:t>
      </w:r>
      <w:proofErr w:type="spellEnd"/>
      <w:r>
        <w:t xml:space="preserve"> </w:t>
      </w:r>
      <w:proofErr w:type="spellStart"/>
      <w:r>
        <w:t>prejeti</w:t>
      </w:r>
      <w:proofErr w:type="spellEnd"/>
      <w:r>
        <w:t xml:space="preserve"> na </w:t>
      </w:r>
      <w:proofErr w:type="gramStart"/>
      <w:r>
        <w:t>ta dan</w:t>
      </w:r>
      <w:proofErr w:type="gramEnd"/>
      <w:r>
        <w:t xml:space="preserve">. Za </w:t>
      </w:r>
      <w:proofErr w:type="spellStart"/>
      <w:r>
        <w:t>obrazce</w:t>
      </w:r>
      <w:proofErr w:type="spellEnd"/>
      <w:r>
        <w:t xml:space="preserve"> </w:t>
      </w:r>
      <w:proofErr w:type="spellStart"/>
      <w:r>
        <w:t>iz</w:t>
      </w:r>
      <w:proofErr w:type="spellEnd"/>
      <w:r>
        <w:t xml:space="preserve"> </w:t>
      </w:r>
      <w:proofErr w:type="spellStart"/>
      <w:r>
        <w:t>prilog</w:t>
      </w:r>
      <w:proofErr w:type="spellEnd"/>
      <w:r>
        <w:t xml:space="preserve"> I, II in III, </w:t>
      </w:r>
      <w:proofErr w:type="spellStart"/>
      <w:r>
        <w:t>ki</w:t>
      </w:r>
      <w:proofErr w:type="spellEnd"/>
      <w:r>
        <w:t xml:space="preserve"> se </w:t>
      </w:r>
      <w:proofErr w:type="spellStart"/>
      <w:r>
        <w:t>elektronsko</w:t>
      </w:r>
      <w:proofErr w:type="spellEnd"/>
      <w:r>
        <w:t xml:space="preserve"> </w:t>
      </w:r>
      <w:proofErr w:type="spellStart"/>
      <w:r>
        <w:t>pošljejo</w:t>
      </w:r>
      <w:proofErr w:type="spellEnd"/>
      <w:r>
        <w:t xml:space="preserve"> </w:t>
      </w:r>
      <w:proofErr w:type="spellStart"/>
      <w:r>
        <w:t>Komisiji</w:t>
      </w:r>
      <w:proofErr w:type="spellEnd"/>
      <w:r>
        <w:t xml:space="preserve"> na </w:t>
      </w:r>
      <w:proofErr w:type="spellStart"/>
      <w:r>
        <w:t>delovni</w:t>
      </w:r>
      <w:proofErr w:type="spellEnd"/>
      <w:r>
        <w:t xml:space="preserve"> dan, se </w:t>
      </w:r>
      <w:proofErr w:type="spellStart"/>
      <w:r>
        <w:t>šteje</w:t>
      </w:r>
      <w:proofErr w:type="spellEnd"/>
      <w:r>
        <w:t xml:space="preserve">, da </w:t>
      </w:r>
      <w:proofErr w:type="spellStart"/>
      <w:r>
        <w:t>so</w:t>
      </w:r>
      <w:proofErr w:type="spellEnd"/>
      <w:r>
        <w:t xml:space="preserve"> </w:t>
      </w:r>
      <w:proofErr w:type="spellStart"/>
      <w:r>
        <w:t>bili</w:t>
      </w:r>
      <w:proofErr w:type="spellEnd"/>
      <w:r>
        <w:t xml:space="preserve"> </w:t>
      </w:r>
      <w:proofErr w:type="spellStart"/>
      <w:r>
        <w:t>prejeti</w:t>
      </w:r>
      <w:proofErr w:type="spellEnd"/>
      <w:r>
        <w:t xml:space="preserve"> na dan, ko </w:t>
      </w:r>
      <w:proofErr w:type="spellStart"/>
      <w:r>
        <w:t>so</w:t>
      </w:r>
      <w:proofErr w:type="spellEnd"/>
      <w:r>
        <w:t xml:space="preserve"> </w:t>
      </w:r>
      <w:proofErr w:type="spellStart"/>
      <w:r>
        <w:t>bili</w:t>
      </w:r>
      <w:proofErr w:type="spellEnd"/>
      <w:r>
        <w:t xml:space="preserve"> </w:t>
      </w:r>
      <w:proofErr w:type="spellStart"/>
      <w:r>
        <w:t>poslani</w:t>
      </w:r>
      <w:proofErr w:type="spellEnd"/>
      <w:r>
        <w:t xml:space="preserve">, </w:t>
      </w:r>
      <w:proofErr w:type="spellStart"/>
      <w:r>
        <w:t>če</w:t>
      </w:r>
      <w:proofErr w:type="spellEnd"/>
      <w:r>
        <w:t xml:space="preserve"> je </w:t>
      </w:r>
      <w:proofErr w:type="spellStart"/>
      <w:r>
        <w:t>iz</w:t>
      </w:r>
      <w:proofErr w:type="spellEnd"/>
      <w:r>
        <w:t xml:space="preserve"> </w:t>
      </w:r>
      <w:proofErr w:type="spellStart"/>
      <w:r>
        <w:t>časovnega</w:t>
      </w:r>
      <w:proofErr w:type="spellEnd"/>
      <w:r>
        <w:t xml:space="preserve"> </w:t>
      </w:r>
      <w:proofErr w:type="spellStart"/>
      <w:r>
        <w:t>žiga</w:t>
      </w:r>
      <w:proofErr w:type="spellEnd"/>
      <w:r>
        <w:t xml:space="preserve"> </w:t>
      </w:r>
      <w:proofErr w:type="spellStart"/>
      <w:r>
        <w:t>samodejnega</w:t>
      </w:r>
      <w:proofErr w:type="spellEnd"/>
      <w:r>
        <w:t xml:space="preserve"> </w:t>
      </w:r>
      <w:proofErr w:type="spellStart"/>
      <w:r>
        <w:t>potrdila</w:t>
      </w:r>
      <w:proofErr w:type="spellEnd"/>
      <w:r>
        <w:t xml:space="preserve"> o </w:t>
      </w:r>
      <w:proofErr w:type="spellStart"/>
      <w:r>
        <w:t>prejemu</w:t>
      </w:r>
      <w:proofErr w:type="spellEnd"/>
      <w:r>
        <w:t xml:space="preserve"> </w:t>
      </w:r>
      <w:proofErr w:type="spellStart"/>
      <w:r>
        <w:t>razvidno</w:t>
      </w:r>
      <w:proofErr w:type="spellEnd"/>
      <w:r>
        <w:t xml:space="preserve">, da </w:t>
      </w:r>
      <w:proofErr w:type="spellStart"/>
      <w:r>
        <w:t>so</w:t>
      </w:r>
      <w:proofErr w:type="spellEnd"/>
      <w:r>
        <w:t xml:space="preserve"> </w:t>
      </w:r>
      <w:proofErr w:type="spellStart"/>
      <w:r>
        <w:t>bili</w:t>
      </w:r>
      <w:proofErr w:type="spellEnd"/>
      <w:r>
        <w:t xml:space="preserve"> </w:t>
      </w:r>
      <w:proofErr w:type="spellStart"/>
      <w:r>
        <w:t>prejeti</w:t>
      </w:r>
      <w:proofErr w:type="spellEnd"/>
      <w:r>
        <w:t xml:space="preserve"> na ta dan </w:t>
      </w:r>
      <w:proofErr w:type="spellStart"/>
      <w:r>
        <w:t>pred</w:t>
      </w:r>
      <w:proofErr w:type="spellEnd"/>
      <w:r>
        <w:t xml:space="preserve"> </w:t>
      </w:r>
      <w:proofErr w:type="spellStart"/>
      <w:r>
        <w:t>ali</w:t>
      </w:r>
      <w:proofErr w:type="spellEnd"/>
      <w:r>
        <w:t xml:space="preserve"> </w:t>
      </w:r>
      <w:proofErr w:type="spellStart"/>
      <w:r>
        <w:t>med</w:t>
      </w:r>
      <w:proofErr w:type="spellEnd"/>
      <w:r>
        <w:t xml:space="preserve"> </w:t>
      </w:r>
      <w:proofErr w:type="spellStart"/>
      <w:r>
        <w:t>delovnim</w:t>
      </w:r>
      <w:proofErr w:type="spellEnd"/>
      <w:r>
        <w:t xml:space="preserve"> </w:t>
      </w:r>
      <w:proofErr w:type="spellStart"/>
      <w:r>
        <w:t>časom</w:t>
      </w:r>
      <w:proofErr w:type="spellEnd"/>
      <w:r>
        <w:t xml:space="preserve">, </w:t>
      </w:r>
      <w:proofErr w:type="spellStart"/>
      <w:r>
        <w:t>navedenim</w:t>
      </w:r>
      <w:proofErr w:type="spellEnd"/>
      <w:r>
        <w:t xml:space="preserve"> na </w:t>
      </w:r>
      <w:proofErr w:type="spellStart"/>
      <w:r>
        <w:t>spletišču</w:t>
      </w:r>
      <w:proofErr w:type="spellEnd"/>
      <w:r>
        <w:t xml:space="preserve"> GD </w:t>
      </w:r>
      <w:proofErr w:type="spellStart"/>
      <w:r>
        <w:t>za</w:t>
      </w:r>
      <w:proofErr w:type="spellEnd"/>
      <w:r>
        <w:t xml:space="preserve"> </w:t>
      </w:r>
      <w:proofErr w:type="spellStart"/>
      <w:r>
        <w:t>konkurenco</w:t>
      </w:r>
      <w:proofErr w:type="spellEnd"/>
      <w:r>
        <w:t xml:space="preserve">. Za </w:t>
      </w:r>
      <w:proofErr w:type="spellStart"/>
      <w:r>
        <w:t>obrazce</w:t>
      </w:r>
      <w:proofErr w:type="spellEnd"/>
      <w:r>
        <w:t xml:space="preserve"> </w:t>
      </w:r>
      <w:proofErr w:type="spellStart"/>
      <w:r>
        <w:t>iz</w:t>
      </w:r>
      <w:proofErr w:type="spellEnd"/>
      <w:r>
        <w:t xml:space="preserve"> </w:t>
      </w:r>
      <w:proofErr w:type="spellStart"/>
      <w:r>
        <w:t>prilog</w:t>
      </w:r>
      <w:proofErr w:type="spellEnd"/>
      <w:r>
        <w:t xml:space="preserve"> I, II in III, </w:t>
      </w:r>
      <w:proofErr w:type="spellStart"/>
      <w:r>
        <w:t>ki</w:t>
      </w:r>
      <w:proofErr w:type="spellEnd"/>
      <w:r>
        <w:t xml:space="preserve"> se </w:t>
      </w:r>
      <w:proofErr w:type="spellStart"/>
      <w:r>
        <w:t>elektronsko</w:t>
      </w:r>
      <w:proofErr w:type="spellEnd"/>
      <w:r>
        <w:t xml:space="preserve"> </w:t>
      </w:r>
      <w:proofErr w:type="spellStart"/>
      <w:r>
        <w:t>pošljejo</w:t>
      </w:r>
      <w:proofErr w:type="spellEnd"/>
      <w:r>
        <w:t xml:space="preserve"> </w:t>
      </w:r>
      <w:proofErr w:type="spellStart"/>
      <w:r>
        <w:t>Komisiji</w:t>
      </w:r>
      <w:proofErr w:type="spellEnd"/>
      <w:r>
        <w:t xml:space="preserve"> na </w:t>
      </w:r>
      <w:proofErr w:type="spellStart"/>
      <w:r>
        <w:t>delovni</w:t>
      </w:r>
      <w:proofErr w:type="spellEnd"/>
      <w:r>
        <w:t xml:space="preserve"> dan po </w:t>
      </w:r>
      <w:proofErr w:type="spellStart"/>
      <w:r>
        <w:t>delovnem</w:t>
      </w:r>
      <w:proofErr w:type="spellEnd"/>
      <w:r>
        <w:t xml:space="preserve"> </w:t>
      </w:r>
      <w:proofErr w:type="spellStart"/>
      <w:r>
        <w:t>času</w:t>
      </w:r>
      <w:proofErr w:type="spellEnd"/>
      <w:r>
        <w:t xml:space="preserve">, </w:t>
      </w:r>
      <w:proofErr w:type="spellStart"/>
      <w:r>
        <w:t>navedenem</w:t>
      </w:r>
      <w:proofErr w:type="spellEnd"/>
      <w:r>
        <w:t xml:space="preserve"> na </w:t>
      </w:r>
      <w:proofErr w:type="spellStart"/>
      <w:r>
        <w:t>spletišču</w:t>
      </w:r>
      <w:proofErr w:type="spellEnd"/>
      <w:r>
        <w:t xml:space="preserve"> GD </w:t>
      </w:r>
      <w:proofErr w:type="spellStart"/>
      <w:r>
        <w:t>za</w:t>
      </w:r>
      <w:proofErr w:type="spellEnd"/>
      <w:r>
        <w:t xml:space="preserve"> </w:t>
      </w:r>
      <w:proofErr w:type="spellStart"/>
      <w:r>
        <w:t>konkurenco</w:t>
      </w:r>
      <w:proofErr w:type="spellEnd"/>
      <w:r>
        <w:t xml:space="preserve">, se </w:t>
      </w:r>
      <w:proofErr w:type="spellStart"/>
      <w:r>
        <w:t>šteje</w:t>
      </w:r>
      <w:proofErr w:type="spellEnd"/>
      <w:r>
        <w:t xml:space="preserve">, da </w:t>
      </w:r>
      <w:proofErr w:type="spellStart"/>
      <w:r>
        <w:t>so</w:t>
      </w:r>
      <w:proofErr w:type="spellEnd"/>
      <w:r>
        <w:t xml:space="preserve"> </w:t>
      </w:r>
      <w:proofErr w:type="spellStart"/>
      <w:r>
        <w:t>bili</w:t>
      </w:r>
      <w:proofErr w:type="spellEnd"/>
      <w:r>
        <w:t xml:space="preserve"> </w:t>
      </w:r>
      <w:proofErr w:type="spellStart"/>
      <w:r>
        <w:t>prejeti</w:t>
      </w:r>
      <w:proofErr w:type="spellEnd"/>
      <w:r>
        <w:t xml:space="preserve"> </w:t>
      </w:r>
      <w:proofErr w:type="spellStart"/>
      <w:r>
        <w:t>naslednji</w:t>
      </w:r>
      <w:proofErr w:type="spellEnd"/>
      <w:r>
        <w:t xml:space="preserve"> </w:t>
      </w:r>
      <w:proofErr w:type="spellStart"/>
      <w:r>
        <w:t>delovni</w:t>
      </w:r>
      <w:proofErr w:type="spellEnd"/>
      <w:r>
        <w:t xml:space="preserve"> dan. </w:t>
      </w:r>
      <w:proofErr w:type="spellStart"/>
      <w:r>
        <w:t>Šteje</w:t>
      </w:r>
      <w:proofErr w:type="spellEnd"/>
      <w:r>
        <w:t xml:space="preserve"> </w:t>
      </w:r>
      <w:proofErr w:type="spellStart"/>
      <w:r>
        <w:t>se</w:t>
      </w:r>
      <w:proofErr w:type="spellEnd"/>
      <w:r>
        <w:t xml:space="preserve">, da </w:t>
      </w:r>
      <w:proofErr w:type="spellStart"/>
      <w:r>
        <w:t>so</w:t>
      </w:r>
      <w:proofErr w:type="spellEnd"/>
      <w:r>
        <w:t xml:space="preserve"> </w:t>
      </w:r>
      <w:proofErr w:type="spellStart"/>
      <w:r>
        <w:t>vsi</w:t>
      </w:r>
      <w:proofErr w:type="spellEnd"/>
      <w:r>
        <w:t xml:space="preserve"> </w:t>
      </w:r>
      <w:proofErr w:type="spellStart"/>
      <w:r>
        <w:t>dokumenti</w:t>
      </w:r>
      <w:proofErr w:type="spellEnd"/>
      <w:r>
        <w:t xml:space="preserve">, </w:t>
      </w:r>
      <w:proofErr w:type="spellStart"/>
      <w:r>
        <w:t>elektronsko</w:t>
      </w:r>
      <w:proofErr w:type="spellEnd"/>
      <w:r>
        <w:t xml:space="preserve"> </w:t>
      </w:r>
      <w:proofErr w:type="spellStart"/>
      <w:r>
        <w:t>poslani</w:t>
      </w:r>
      <w:proofErr w:type="spellEnd"/>
      <w:r>
        <w:t xml:space="preserve"> </w:t>
      </w:r>
      <w:proofErr w:type="spellStart"/>
      <w:r>
        <w:t>Komisiji</w:t>
      </w:r>
      <w:proofErr w:type="spellEnd"/>
      <w:r>
        <w:t xml:space="preserve"> na dan, </w:t>
      </w:r>
      <w:proofErr w:type="spellStart"/>
      <w:r>
        <w:t>ki</w:t>
      </w:r>
      <w:proofErr w:type="spellEnd"/>
      <w:r>
        <w:t xml:space="preserve"> ni </w:t>
      </w:r>
      <w:proofErr w:type="spellStart"/>
      <w:r>
        <w:t>delovni</w:t>
      </w:r>
      <w:proofErr w:type="spellEnd"/>
      <w:r>
        <w:t xml:space="preserve"> dan, </w:t>
      </w:r>
      <w:proofErr w:type="spellStart"/>
      <w:r>
        <w:t>prejeti</w:t>
      </w:r>
      <w:proofErr w:type="spellEnd"/>
      <w:r>
        <w:t xml:space="preserve"> </w:t>
      </w:r>
      <w:proofErr w:type="spellStart"/>
      <w:r>
        <w:t>naslednji</w:t>
      </w:r>
      <w:proofErr w:type="spellEnd"/>
      <w:r>
        <w:t xml:space="preserve"> </w:t>
      </w:r>
      <w:proofErr w:type="spellStart"/>
      <w:r>
        <w:t>delovni</w:t>
      </w:r>
      <w:proofErr w:type="spellEnd"/>
      <w:r>
        <w:t xml:space="preserve"> dan.</w:t>
      </w:r>
    </w:p>
    <w:p w14:paraId="7E40DE64" w14:textId="77777777" w:rsidR="005C3109" w:rsidRDefault="005C3109">
      <w:r>
        <w:t>5.</w:t>
      </w:r>
      <w:r>
        <w:tab/>
      </w:r>
      <w:proofErr w:type="spellStart"/>
      <w:r>
        <w:t>Šteje</w:t>
      </w:r>
      <w:proofErr w:type="spellEnd"/>
      <w:r>
        <w:t xml:space="preserve"> </w:t>
      </w:r>
      <w:proofErr w:type="spellStart"/>
      <w:r>
        <w:t>se</w:t>
      </w:r>
      <w:proofErr w:type="spellEnd"/>
      <w:r>
        <w:t xml:space="preserve">, da </w:t>
      </w:r>
      <w:proofErr w:type="spellStart"/>
      <w:r>
        <w:t>dokumenti</w:t>
      </w:r>
      <w:proofErr w:type="spellEnd"/>
      <w:r>
        <w:t xml:space="preserve">, </w:t>
      </w:r>
      <w:proofErr w:type="spellStart"/>
      <w:r>
        <w:t>ki</w:t>
      </w:r>
      <w:proofErr w:type="spellEnd"/>
      <w:r>
        <w:t xml:space="preserve"> </w:t>
      </w:r>
      <w:proofErr w:type="spellStart"/>
      <w:r>
        <w:t>so</w:t>
      </w:r>
      <w:proofErr w:type="spellEnd"/>
      <w:r>
        <w:t xml:space="preserve"> </w:t>
      </w:r>
      <w:proofErr w:type="spellStart"/>
      <w:r>
        <w:t>Komisiji</w:t>
      </w:r>
      <w:proofErr w:type="spellEnd"/>
      <w:r>
        <w:t xml:space="preserve"> </w:t>
      </w:r>
      <w:proofErr w:type="spellStart"/>
      <w:r>
        <w:t>poslani</w:t>
      </w:r>
      <w:proofErr w:type="spellEnd"/>
      <w:r>
        <w:t xml:space="preserve"> </w:t>
      </w:r>
      <w:proofErr w:type="spellStart"/>
      <w:r>
        <w:t>elektronsko</w:t>
      </w:r>
      <w:proofErr w:type="spellEnd"/>
      <w:r>
        <w:t xml:space="preserve">, </w:t>
      </w:r>
      <w:proofErr w:type="spellStart"/>
      <w:r>
        <w:t>niso</w:t>
      </w:r>
      <w:proofErr w:type="spellEnd"/>
      <w:r>
        <w:t xml:space="preserve"> </w:t>
      </w:r>
      <w:proofErr w:type="spellStart"/>
      <w:r>
        <w:t>bili</w:t>
      </w:r>
      <w:proofErr w:type="spellEnd"/>
      <w:r>
        <w:t xml:space="preserve"> </w:t>
      </w:r>
      <w:proofErr w:type="spellStart"/>
      <w:r>
        <w:t>prejeti</w:t>
      </w:r>
      <w:proofErr w:type="spellEnd"/>
      <w:r>
        <w:t xml:space="preserve">, </w:t>
      </w:r>
      <w:proofErr w:type="spellStart"/>
      <w:r>
        <w:t>če</w:t>
      </w:r>
      <w:proofErr w:type="spellEnd"/>
      <w:r>
        <w:t xml:space="preserve"> </w:t>
      </w:r>
      <w:proofErr w:type="spellStart"/>
      <w:r>
        <w:t>za</w:t>
      </w:r>
      <w:proofErr w:type="spellEnd"/>
      <w:r>
        <w:t xml:space="preserve"> </w:t>
      </w:r>
      <w:proofErr w:type="spellStart"/>
      <w:r>
        <w:t>dokumente</w:t>
      </w:r>
      <w:proofErr w:type="spellEnd"/>
      <w:r>
        <w:t xml:space="preserve"> </w:t>
      </w:r>
      <w:proofErr w:type="spellStart"/>
      <w:r>
        <w:t>ali</w:t>
      </w:r>
      <w:proofErr w:type="spellEnd"/>
      <w:r>
        <w:t xml:space="preserve"> </w:t>
      </w:r>
      <w:proofErr w:type="spellStart"/>
      <w:r>
        <w:t>njihove</w:t>
      </w:r>
      <w:proofErr w:type="spellEnd"/>
      <w:r>
        <w:t xml:space="preserve"> </w:t>
      </w:r>
      <w:proofErr w:type="spellStart"/>
      <w:r>
        <w:t>dele</w:t>
      </w:r>
      <w:proofErr w:type="spellEnd"/>
      <w:r>
        <w:t xml:space="preserve"> </w:t>
      </w:r>
      <w:proofErr w:type="spellStart"/>
      <w:r>
        <w:t>velja</w:t>
      </w:r>
      <w:proofErr w:type="spellEnd"/>
      <w:r>
        <w:t xml:space="preserve"> </w:t>
      </w:r>
      <w:proofErr w:type="spellStart"/>
      <w:proofErr w:type="gramStart"/>
      <w:r>
        <w:t>naslednje</w:t>
      </w:r>
      <w:proofErr w:type="spellEnd"/>
      <w:r>
        <w:t>:</w:t>
      </w:r>
      <w:proofErr w:type="gramEnd"/>
    </w:p>
    <w:p w14:paraId="19A09B91" w14:textId="77777777" w:rsidR="005C3109" w:rsidRDefault="005C3109">
      <w:pPr>
        <w:pStyle w:val="Point0"/>
      </w:pPr>
      <w:r>
        <w:tab/>
        <w:t>(a)</w:t>
      </w:r>
      <w:r>
        <w:tab/>
      </w:r>
      <w:proofErr w:type="spellStart"/>
      <w:r>
        <w:t>so</w:t>
      </w:r>
      <w:proofErr w:type="spellEnd"/>
      <w:r>
        <w:t xml:space="preserve"> </w:t>
      </w:r>
      <w:proofErr w:type="spellStart"/>
      <w:r>
        <w:t>neuporabni</w:t>
      </w:r>
      <w:proofErr w:type="spellEnd"/>
      <w:r>
        <w:t xml:space="preserve"> (</w:t>
      </w:r>
      <w:proofErr w:type="spellStart"/>
      <w:r>
        <w:t>poškodovani</w:t>
      </w:r>
      <w:proofErr w:type="spellEnd"/>
      <w:proofErr w:type="gramStart"/>
      <w:r>
        <w:t>);</w:t>
      </w:r>
      <w:proofErr w:type="gramEnd"/>
    </w:p>
    <w:p w14:paraId="417CB941" w14:textId="77777777" w:rsidR="005C3109" w:rsidRDefault="005C3109">
      <w:pPr>
        <w:pStyle w:val="Point0"/>
      </w:pPr>
      <w:r>
        <w:tab/>
        <w:t>(b)</w:t>
      </w:r>
      <w:r>
        <w:tab/>
      </w:r>
      <w:proofErr w:type="spellStart"/>
      <w:r>
        <w:t>vsebujejo</w:t>
      </w:r>
      <w:proofErr w:type="spellEnd"/>
      <w:r>
        <w:t xml:space="preserve"> </w:t>
      </w:r>
      <w:proofErr w:type="spellStart"/>
      <w:r>
        <w:t>viruse</w:t>
      </w:r>
      <w:proofErr w:type="spellEnd"/>
      <w:r>
        <w:t xml:space="preserve">, </w:t>
      </w:r>
      <w:proofErr w:type="spellStart"/>
      <w:r>
        <w:t>zlonamerno</w:t>
      </w:r>
      <w:proofErr w:type="spellEnd"/>
      <w:r>
        <w:t xml:space="preserve"> </w:t>
      </w:r>
      <w:proofErr w:type="spellStart"/>
      <w:r>
        <w:t>programsko</w:t>
      </w:r>
      <w:proofErr w:type="spellEnd"/>
      <w:r>
        <w:t xml:space="preserve"> </w:t>
      </w:r>
      <w:proofErr w:type="spellStart"/>
      <w:r>
        <w:t>opremo</w:t>
      </w:r>
      <w:proofErr w:type="spellEnd"/>
      <w:r>
        <w:t xml:space="preserve"> </w:t>
      </w:r>
      <w:proofErr w:type="spellStart"/>
      <w:r>
        <w:t>ali</w:t>
      </w:r>
      <w:proofErr w:type="spellEnd"/>
      <w:r>
        <w:t xml:space="preserve"> </w:t>
      </w:r>
      <w:proofErr w:type="spellStart"/>
      <w:r>
        <w:t>druge</w:t>
      </w:r>
      <w:proofErr w:type="spellEnd"/>
      <w:r>
        <w:t xml:space="preserve"> </w:t>
      </w:r>
      <w:proofErr w:type="spellStart"/>
      <w:proofErr w:type="gramStart"/>
      <w:r>
        <w:t>grožnje</w:t>
      </w:r>
      <w:proofErr w:type="spellEnd"/>
      <w:r>
        <w:t>;</w:t>
      </w:r>
      <w:proofErr w:type="gramEnd"/>
    </w:p>
    <w:p w14:paraId="68DBD990" w14:textId="77777777" w:rsidR="005C3109" w:rsidRDefault="005C3109">
      <w:pPr>
        <w:pStyle w:val="Point0"/>
      </w:pPr>
      <w:r>
        <w:tab/>
        <w:t>(c)</w:t>
      </w:r>
      <w:r>
        <w:tab/>
      </w:r>
      <w:proofErr w:type="spellStart"/>
      <w:r>
        <w:t>vsebujejo</w:t>
      </w:r>
      <w:proofErr w:type="spellEnd"/>
      <w:r>
        <w:t xml:space="preserve"> </w:t>
      </w:r>
      <w:proofErr w:type="spellStart"/>
      <w:r>
        <w:t>elektronske</w:t>
      </w:r>
      <w:proofErr w:type="spellEnd"/>
      <w:r>
        <w:t xml:space="preserve"> </w:t>
      </w:r>
      <w:proofErr w:type="spellStart"/>
      <w:r>
        <w:t>podpise</w:t>
      </w:r>
      <w:proofErr w:type="spellEnd"/>
      <w:r>
        <w:t xml:space="preserve">, </w:t>
      </w:r>
      <w:proofErr w:type="spellStart"/>
      <w:r>
        <w:t>katerih</w:t>
      </w:r>
      <w:proofErr w:type="spellEnd"/>
      <w:r>
        <w:t xml:space="preserve"> </w:t>
      </w:r>
      <w:proofErr w:type="spellStart"/>
      <w:r>
        <w:t>veljavnosti</w:t>
      </w:r>
      <w:proofErr w:type="spellEnd"/>
      <w:r>
        <w:t xml:space="preserve"> </w:t>
      </w:r>
      <w:proofErr w:type="spellStart"/>
      <w:r>
        <w:t>Komisija</w:t>
      </w:r>
      <w:proofErr w:type="spellEnd"/>
      <w:r>
        <w:t xml:space="preserve"> ne more </w:t>
      </w:r>
      <w:proofErr w:type="spellStart"/>
      <w:r>
        <w:t>preveriti</w:t>
      </w:r>
      <w:proofErr w:type="spellEnd"/>
      <w:r>
        <w:t>.</w:t>
      </w:r>
    </w:p>
    <w:p w14:paraId="5536592E" w14:textId="77777777" w:rsidR="005C3109" w:rsidRDefault="005C3109">
      <w:r>
        <w:t>V </w:t>
      </w:r>
      <w:proofErr w:type="spellStart"/>
      <w:r>
        <w:t>takih</w:t>
      </w:r>
      <w:proofErr w:type="spellEnd"/>
      <w:r>
        <w:t xml:space="preserve"> </w:t>
      </w:r>
      <w:proofErr w:type="spellStart"/>
      <w:r>
        <w:t>primerih</w:t>
      </w:r>
      <w:proofErr w:type="spellEnd"/>
      <w:r>
        <w:t xml:space="preserve"> </w:t>
      </w:r>
      <w:proofErr w:type="spellStart"/>
      <w:r>
        <w:t>Komisija</w:t>
      </w:r>
      <w:proofErr w:type="spellEnd"/>
      <w:r>
        <w:t xml:space="preserve"> </w:t>
      </w:r>
      <w:proofErr w:type="spellStart"/>
      <w:r>
        <w:t>nemudoma</w:t>
      </w:r>
      <w:proofErr w:type="spellEnd"/>
      <w:r>
        <w:t xml:space="preserve"> </w:t>
      </w:r>
      <w:proofErr w:type="spellStart"/>
      <w:r>
        <w:t>obvesti</w:t>
      </w:r>
      <w:proofErr w:type="spellEnd"/>
      <w:r>
        <w:t xml:space="preserve"> </w:t>
      </w:r>
      <w:proofErr w:type="spellStart"/>
      <w:r>
        <w:t>pošiljatelja</w:t>
      </w:r>
      <w:proofErr w:type="spellEnd"/>
      <w:r>
        <w:t>.</w:t>
      </w:r>
    </w:p>
    <w:p w14:paraId="21081AD2" w14:textId="77777777" w:rsidR="005C3109" w:rsidRDefault="005C3109">
      <w:r>
        <w:t>6.</w:t>
      </w:r>
      <w:r>
        <w:tab/>
      </w:r>
      <w:proofErr w:type="spellStart"/>
      <w:r>
        <w:t>Šteje</w:t>
      </w:r>
      <w:proofErr w:type="spellEnd"/>
      <w:r>
        <w:t xml:space="preserve"> </w:t>
      </w:r>
      <w:proofErr w:type="spellStart"/>
      <w:r>
        <w:t>se</w:t>
      </w:r>
      <w:proofErr w:type="spellEnd"/>
      <w:r>
        <w:t xml:space="preserve">, da </w:t>
      </w:r>
      <w:proofErr w:type="spellStart"/>
      <w:r>
        <w:t>so</w:t>
      </w:r>
      <w:proofErr w:type="spellEnd"/>
      <w:r>
        <w:t xml:space="preserve"> </w:t>
      </w:r>
      <w:proofErr w:type="spellStart"/>
      <w:r>
        <w:t>dokumenti</w:t>
      </w:r>
      <w:proofErr w:type="spellEnd"/>
      <w:r>
        <w:t xml:space="preserve">, </w:t>
      </w:r>
      <w:proofErr w:type="spellStart"/>
      <w:r>
        <w:t>poslani</w:t>
      </w:r>
      <w:proofErr w:type="spellEnd"/>
      <w:r>
        <w:t xml:space="preserve"> </w:t>
      </w:r>
      <w:proofErr w:type="spellStart"/>
      <w:r>
        <w:t>Komisiji</w:t>
      </w:r>
      <w:proofErr w:type="spellEnd"/>
      <w:r>
        <w:t xml:space="preserve"> s </w:t>
      </w:r>
      <w:proofErr w:type="spellStart"/>
      <w:r>
        <w:t>priporočeno</w:t>
      </w:r>
      <w:proofErr w:type="spellEnd"/>
      <w:r>
        <w:t xml:space="preserve"> </w:t>
      </w:r>
      <w:proofErr w:type="spellStart"/>
      <w:r>
        <w:t>pošiljko</w:t>
      </w:r>
      <w:proofErr w:type="spellEnd"/>
      <w:r>
        <w:t xml:space="preserve">, </w:t>
      </w:r>
      <w:proofErr w:type="spellStart"/>
      <w:r>
        <w:t>prejeti</w:t>
      </w:r>
      <w:proofErr w:type="spellEnd"/>
      <w:r>
        <w:t xml:space="preserve"> na dan, ko </w:t>
      </w:r>
      <w:proofErr w:type="spellStart"/>
      <w:r>
        <w:t>prispejo</w:t>
      </w:r>
      <w:proofErr w:type="spellEnd"/>
      <w:r>
        <w:t xml:space="preserve"> na </w:t>
      </w:r>
      <w:proofErr w:type="spellStart"/>
      <w:r>
        <w:t>naslov</w:t>
      </w:r>
      <w:proofErr w:type="spellEnd"/>
      <w:r>
        <w:t xml:space="preserve">, </w:t>
      </w:r>
      <w:proofErr w:type="spellStart"/>
      <w:r>
        <w:t>objavljen</w:t>
      </w:r>
      <w:proofErr w:type="spellEnd"/>
      <w:r>
        <w:t xml:space="preserve"> v </w:t>
      </w:r>
      <w:proofErr w:type="spellStart"/>
      <w:r>
        <w:rPr>
          <w:i/>
          <w:iCs/>
        </w:rPr>
        <w:t>Uradnem</w:t>
      </w:r>
      <w:proofErr w:type="spellEnd"/>
      <w:r>
        <w:rPr>
          <w:i/>
          <w:iCs/>
        </w:rPr>
        <w:t xml:space="preserve"> </w:t>
      </w:r>
      <w:proofErr w:type="spellStart"/>
      <w:r>
        <w:rPr>
          <w:i/>
          <w:iCs/>
        </w:rPr>
        <w:t>listu</w:t>
      </w:r>
      <w:proofErr w:type="spellEnd"/>
      <w:r>
        <w:rPr>
          <w:i/>
          <w:iCs/>
        </w:rPr>
        <w:t xml:space="preserve"> </w:t>
      </w:r>
      <w:proofErr w:type="spellStart"/>
      <w:r>
        <w:rPr>
          <w:i/>
          <w:iCs/>
        </w:rPr>
        <w:t>Evropske</w:t>
      </w:r>
      <w:proofErr w:type="spellEnd"/>
      <w:r>
        <w:rPr>
          <w:i/>
          <w:iCs/>
        </w:rPr>
        <w:t xml:space="preserve"> </w:t>
      </w:r>
      <w:proofErr w:type="spellStart"/>
      <w:r>
        <w:rPr>
          <w:i/>
          <w:iCs/>
        </w:rPr>
        <w:t>unije</w:t>
      </w:r>
      <w:proofErr w:type="spellEnd"/>
      <w:r>
        <w:t xml:space="preserve">. Ta </w:t>
      </w:r>
      <w:proofErr w:type="spellStart"/>
      <w:r>
        <w:t>naslov</w:t>
      </w:r>
      <w:proofErr w:type="spellEnd"/>
      <w:r>
        <w:t xml:space="preserve"> se </w:t>
      </w:r>
      <w:proofErr w:type="spellStart"/>
      <w:r>
        <w:t>objavi</w:t>
      </w:r>
      <w:proofErr w:type="spellEnd"/>
      <w:r>
        <w:t xml:space="preserve"> </w:t>
      </w:r>
      <w:proofErr w:type="spellStart"/>
      <w:r>
        <w:t>tudi</w:t>
      </w:r>
      <w:proofErr w:type="spellEnd"/>
      <w:r>
        <w:t xml:space="preserve"> na </w:t>
      </w:r>
      <w:proofErr w:type="spellStart"/>
      <w:r>
        <w:t>spletišču</w:t>
      </w:r>
      <w:proofErr w:type="spellEnd"/>
      <w:r>
        <w:t xml:space="preserve"> </w:t>
      </w:r>
      <w:proofErr w:type="spellStart"/>
      <w:r>
        <w:t>Generalnega</w:t>
      </w:r>
      <w:proofErr w:type="spellEnd"/>
      <w:r>
        <w:t xml:space="preserve"> </w:t>
      </w:r>
      <w:proofErr w:type="spellStart"/>
      <w:r>
        <w:t>direktorata</w:t>
      </w:r>
      <w:proofErr w:type="spellEnd"/>
      <w:r>
        <w:t xml:space="preserve"> </w:t>
      </w:r>
      <w:proofErr w:type="spellStart"/>
      <w:r>
        <w:t>Komisije</w:t>
      </w:r>
      <w:proofErr w:type="spellEnd"/>
      <w:r>
        <w:t xml:space="preserve"> </w:t>
      </w:r>
      <w:proofErr w:type="spellStart"/>
      <w:r>
        <w:t>za</w:t>
      </w:r>
      <w:proofErr w:type="spellEnd"/>
      <w:r>
        <w:t xml:space="preserve"> </w:t>
      </w:r>
      <w:proofErr w:type="spellStart"/>
      <w:r>
        <w:t>konkurenco</w:t>
      </w:r>
      <w:proofErr w:type="spellEnd"/>
      <w:r>
        <w:t>.</w:t>
      </w:r>
    </w:p>
    <w:p w14:paraId="4EF9AD59" w14:textId="77777777" w:rsidR="005C3109" w:rsidRDefault="005C3109">
      <w:r>
        <w:t>7.</w:t>
      </w:r>
      <w:r>
        <w:tab/>
      </w:r>
      <w:proofErr w:type="spellStart"/>
      <w:r>
        <w:t>Šteje</w:t>
      </w:r>
      <w:proofErr w:type="spellEnd"/>
      <w:r>
        <w:t xml:space="preserve"> </w:t>
      </w:r>
      <w:proofErr w:type="spellStart"/>
      <w:r>
        <w:t>se</w:t>
      </w:r>
      <w:proofErr w:type="spellEnd"/>
      <w:r>
        <w:t xml:space="preserve">, da </w:t>
      </w:r>
      <w:proofErr w:type="spellStart"/>
      <w:r>
        <w:t>so</w:t>
      </w:r>
      <w:proofErr w:type="spellEnd"/>
      <w:r>
        <w:t xml:space="preserve"> </w:t>
      </w:r>
      <w:proofErr w:type="spellStart"/>
      <w:r>
        <w:t>dokumenti</w:t>
      </w:r>
      <w:proofErr w:type="spellEnd"/>
      <w:r>
        <w:t xml:space="preserve">, </w:t>
      </w:r>
      <w:proofErr w:type="spellStart"/>
      <w:r>
        <w:t>vročeni</w:t>
      </w:r>
      <w:proofErr w:type="spellEnd"/>
      <w:r>
        <w:t xml:space="preserve"> </w:t>
      </w:r>
      <w:proofErr w:type="spellStart"/>
      <w:r>
        <w:t>Komisiji</w:t>
      </w:r>
      <w:proofErr w:type="spellEnd"/>
      <w:r>
        <w:t xml:space="preserve"> </w:t>
      </w:r>
      <w:proofErr w:type="spellStart"/>
      <w:r>
        <w:t>osebno</w:t>
      </w:r>
      <w:proofErr w:type="spellEnd"/>
      <w:r>
        <w:t xml:space="preserve">, </w:t>
      </w:r>
      <w:proofErr w:type="spellStart"/>
      <w:r>
        <w:t>prejeti</w:t>
      </w:r>
      <w:proofErr w:type="spellEnd"/>
      <w:r>
        <w:t xml:space="preserve"> na dan, ko </w:t>
      </w:r>
      <w:proofErr w:type="spellStart"/>
      <w:r>
        <w:t>prispejo</w:t>
      </w:r>
      <w:proofErr w:type="spellEnd"/>
      <w:r>
        <w:t xml:space="preserve"> na </w:t>
      </w:r>
      <w:proofErr w:type="spellStart"/>
      <w:r>
        <w:t>naslov</w:t>
      </w:r>
      <w:proofErr w:type="spellEnd"/>
      <w:r>
        <w:t xml:space="preserve">, </w:t>
      </w:r>
      <w:proofErr w:type="spellStart"/>
      <w:r>
        <w:t>objavljen</w:t>
      </w:r>
      <w:proofErr w:type="spellEnd"/>
      <w:r>
        <w:t xml:space="preserve"> v </w:t>
      </w:r>
      <w:proofErr w:type="spellStart"/>
      <w:r>
        <w:rPr>
          <w:i/>
          <w:iCs/>
        </w:rPr>
        <w:t>Uradnem</w:t>
      </w:r>
      <w:proofErr w:type="spellEnd"/>
      <w:r>
        <w:rPr>
          <w:i/>
          <w:iCs/>
        </w:rPr>
        <w:t xml:space="preserve"> </w:t>
      </w:r>
      <w:proofErr w:type="spellStart"/>
      <w:r>
        <w:rPr>
          <w:i/>
          <w:iCs/>
        </w:rPr>
        <w:t>listu</w:t>
      </w:r>
      <w:proofErr w:type="spellEnd"/>
      <w:r>
        <w:rPr>
          <w:i/>
          <w:iCs/>
        </w:rPr>
        <w:t xml:space="preserve"> </w:t>
      </w:r>
      <w:proofErr w:type="spellStart"/>
      <w:r>
        <w:rPr>
          <w:i/>
          <w:iCs/>
        </w:rPr>
        <w:t>Evropske</w:t>
      </w:r>
      <w:proofErr w:type="spellEnd"/>
      <w:r>
        <w:rPr>
          <w:i/>
          <w:iCs/>
        </w:rPr>
        <w:t xml:space="preserve"> </w:t>
      </w:r>
      <w:proofErr w:type="spellStart"/>
      <w:r>
        <w:rPr>
          <w:i/>
          <w:iCs/>
        </w:rPr>
        <w:t>unije</w:t>
      </w:r>
      <w:proofErr w:type="spellEnd"/>
      <w:r>
        <w:t xml:space="preserve">, </w:t>
      </w:r>
      <w:proofErr w:type="spellStart"/>
      <w:r>
        <w:t>če</w:t>
      </w:r>
      <w:proofErr w:type="spellEnd"/>
      <w:r>
        <w:t xml:space="preserve"> </w:t>
      </w:r>
      <w:proofErr w:type="spellStart"/>
      <w:r>
        <w:t>Komisija</w:t>
      </w:r>
      <w:proofErr w:type="spellEnd"/>
      <w:r>
        <w:t xml:space="preserve"> to </w:t>
      </w:r>
      <w:proofErr w:type="spellStart"/>
      <w:r>
        <w:t>potrdi</w:t>
      </w:r>
      <w:proofErr w:type="spellEnd"/>
      <w:r>
        <w:t xml:space="preserve"> s </w:t>
      </w:r>
      <w:proofErr w:type="spellStart"/>
      <w:r>
        <w:t>potrdilom</w:t>
      </w:r>
      <w:proofErr w:type="spellEnd"/>
      <w:r>
        <w:t xml:space="preserve"> o </w:t>
      </w:r>
      <w:proofErr w:type="spellStart"/>
      <w:r>
        <w:t>prejemu</w:t>
      </w:r>
      <w:proofErr w:type="spellEnd"/>
      <w:r>
        <w:t xml:space="preserve">. Ta </w:t>
      </w:r>
      <w:proofErr w:type="spellStart"/>
      <w:r>
        <w:t>naslov</w:t>
      </w:r>
      <w:proofErr w:type="spellEnd"/>
      <w:r>
        <w:t xml:space="preserve"> se </w:t>
      </w:r>
      <w:proofErr w:type="spellStart"/>
      <w:r>
        <w:t>objavi</w:t>
      </w:r>
      <w:proofErr w:type="spellEnd"/>
      <w:r>
        <w:t xml:space="preserve"> </w:t>
      </w:r>
      <w:proofErr w:type="spellStart"/>
      <w:r>
        <w:t>tudi</w:t>
      </w:r>
      <w:proofErr w:type="spellEnd"/>
      <w:r>
        <w:t xml:space="preserve"> na </w:t>
      </w:r>
      <w:proofErr w:type="spellStart"/>
      <w:r>
        <w:t>spletišču</w:t>
      </w:r>
      <w:proofErr w:type="spellEnd"/>
      <w:r>
        <w:t xml:space="preserve"> </w:t>
      </w:r>
      <w:proofErr w:type="spellStart"/>
      <w:r>
        <w:t>Generalnega</w:t>
      </w:r>
      <w:proofErr w:type="spellEnd"/>
      <w:r>
        <w:t xml:space="preserve"> </w:t>
      </w:r>
      <w:proofErr w:type="spellStart"/>
      <w:r>
        <w:t>direktorata</w:t>
      </w:r>
      <w:proofErr w:type="spellEnd"/>
      <w:r>
        <w:t xml:space="preserve"> </w:t>
      </w:r>
      <w:proofErr w:type="spellStart"/>
      <w:r>
        <w:t>Komisije</w:t>
      </w:r>
      <w:proofErr w:type="spellEnd"/>
      <w:r>
        <w:t xml:space="preserve"> </w:t>
      </w:r>
      <w:proofErr w:type="spellStart"/>
      <w:r>
        <w:t>za</w:t>
      </w:r>
      <w:proofErr w:type="spellEnd"/>
      <w:r>
        <w:t xml:space="preserve"> </w:t>
      </w:r>
      <w:proofErr w:type="spellStart"/>
      <w:r>
        <w:t>konkurenco</w:t>
      </w:r>
      <w:proofErr w:type="spellEnd"/>
      <w:r>
        <w:t>.</w:t>
      </w:r>
    </w:p>
    <w:p w14:paraId="5B7C1EF9" w14:textId="77777777" w:rsidR="005C3109" w:rsidRDefault="005C3109">
      <w:pPr>
        <w:pStyle w:val="Titrearticle"/>
      </w:pPr>
      <w:proofErr w:type="spellStart"/>
      <w:r>
        <w:t>Člen</w:t>
      </w:r>
      <w:proofErr w:type="spellEnd"/>
      <w:r>
        <w:t xml:space="preserve"> 23</w:t>
      </w:r>
    </w:p>
    <w:p w14:paraId="43BD2906" w14:textId="77777777" w:rsidR="005C3109" w:rsidRDefault="005C3109">
      <w:pPr>
        <w:pStyle w:val="NormalCentered"/>
        <w:rPr>
          <w:b/>
          <w:bCs/>
        </w:rPr>
      </w:pPr>
      <w:proofErr w:type="spellStart"/>
      <w:r>
        <w:rPr>
          <w:b/>
          <w:bCs/>
        </w:rPr>
        <w:t>Določanje</w:t>
      </w:r>
      <w:proofErr w:type="spellEnd"/>
      <w:r>
        <w:rPr>
          <w:b/>
          <w:bCs/>
        </w:rPr>
        <w:t xml:space="preserve"> </w:t>
      </w:r>
      <w:proofErr w:type="spellStart"/>
      <w:r>
        <w:rPr>
          <w:b/>
          <w:bCs/>
        </w:rPr>
        <w:t>rokov</w:t>
      </w:r>
      <w:proofErr w:type="spellEnd"/>
    </w:p>
    <w:p w14:paraId="4ADB9A9A" w14:textId="77777777" w:rsidR="005C3109" w:rsidRDefault="005C3109">
      <w:r>
        <w:t>1.</w:t>
      </w:r>
      <w:r>
        <w:tab/>
      </w:r>
      <w:proofErr w:type="spellStart"/>
      <w:r>
        <w:t>Pri</w:t>
      </w:r>
      <w:proofErr w:type="spellEnd"/>
      <w:r>
        <w:t xml:space="preserve"> </w:t>
      </w:r>
      <w:proofErr w:type="spellStart"/>
      <w:r>
        <w:t>določanju</w:t>
      </w:r>
      <w:proofErr w:type="spellEnd"/>
      <w:r>
        <w:t xml:space="preserve"> </w:t>
      </w:r>
      <w:proofErr w:type="spellStart"/>
      <w:r>
        <w:t>rokov</w:t>
      </w:r>
      <w:proofErr w:type="spellEnd"/>
      <w:r>
        <w:t xml:space="preserve"> </w:t>
      </w:r>
      <w:proofErr w:type="spellStart"/>
      <w:r>
        <w:t>iz</w:t>
      </w:r>
      <w:proofErr w:type="spellEnd"/>
      <w:r>
        <w:t xml:space="preserve"> </w:t>
      </w:r>
      <w:proofErr w:type="spellStart"/>
      <w:r>
        <w:t>člena</w:t>
      </w:r>
      <w:proofErr w:type="spellEnd"/>
      <w:r>
        <w:t xml:space="preserve"> 12(1) in (2), </w:t>
      </w:r>
      <w:proofErr w:type="spellStart"/>
      <w:r>
        <w:t>člena</w:t>
      </w:r>
      <w:proofErr w:type="spellEnd"/>
      <w:r>
        <w:t xml:space="preserve"> 13(2) in </w:t>
      </w:r>
      <w:proofErr w:type="spellStart"/>
      <w:r>
        <w:t>člena</w:t>
      </w:r>
      <w:proofErr w:type="spellEnd"/>
      <w:r>
        <w:t xml:space="preserve"> 16(1) </w:t>
      </w:r>
      <w:proofErr w:type="spellStart"/>
      <w:r>
        <w:t>Komisija</w:t>
      </w:r>
      <w:proofErr w:type="spellEnd"/>
      <w:r>
        <w:t xml:space="preserve"> </w:t>
      </w:r>
      <w:proofErr w:type="spellStart"/>
      <w:r>
        <w:t>upošteva</w:t>
      </w:r>
      <w:proofErr w:type="spellEnd"/>
      <w:r>
        <w:t xml:space="preserve"> </w:t>
      </w:r>
      <w:proofErr w:type="spellStart"/>
      <w:r>
        <w:t>nujnost</w:t>
      </w:r>
      <w:proofErr w:type="spellEnd"/>
      <w:r>
        <w:t xml:space="preserve"> primera in </w:t>
      </w:r>
      <w:proofErr w:type="spellStart"/>
      <w:r>
        <w:t>čas</w:t>
      </w:r>
      <w:proofErr w:type="spellEnd"/>
      <w:r>
        <w:t xml:space="preserve">, </w:t>
      </w:r>
      <w:proofErr w:type="spellStart"/>
      <w:r>
        <w:t>ki</w:t>
      </w:r>
      <w:proofErr w:type="spellEnd"/>
      <w:r>
        <w:t xml:space="preserve"> </w:t>
      </w:r>
      <w:proofErr w:type="spellStart"/>
      <w:r>
        <w:t>ga</w:t>
      </w:r>
      <w:proofErr w:type="spellEnd"/>
      <w:r>
        <w:t xml:space="preserve"> </w:t>
      </w:r>
      <w:proofErr w:type="spellStart"/>
      <w:r>
        <w:t>priglasitelji</w:t>
      </w:r>
      <w:proofErr w:type="spellEnd"/>
      <w:r>
        <w:t xml:space="preserve">, </w:t>
      </w:r>
      <w:proofErr w:type="spellStart"/>
      <w:r>
        <w:t>druge</w:t>
      </w:r>
      <w:proofErr w:type="spellEnd"/>
      <w:r>
        <w:t xml:space="preserve"> </w:t>
      </w:r>
      <w:proofErr w:type="spellStart"/>
      <w:r>
        <w:t>udeležene</w:t>
      </w:r>
      <w:proofErr w:type="spellEnd"/>
      <w:r>
        <w:t xml:space="preserve"> </w:t>
      </w:r>
      <w:proofErr w:type="spellStart"/>
      <w:r>
        <w:t>stranke</w:t>
      </w:r>
      <w:proofErr w:type="spellEnd"/>
      <w:r>
        <w:t xml:space="preserve"> </w:t>
      </w:r>
      <w:proofErr w:type="spellStart"/>
      <w:r>
        <w:t>ali</w:t>
      </w:r>
      <w:proofErr w:type="spellEnd"/>
      <w:r>
        <w:t xml:space="preserve"> </w:t>
      </w:r>
      <w:proofErr w:type="spellStart"/>
      <w:r>
        <w:t>tretje</w:t>
      </w:r>
      <w:proofErr w:type="spellEnd"/>
      <w:r>
        <w:t xml:space="preserve"> </w:t>
      </w:r>
      <w:proofErr w:type="spellStart"/>
      <w:r>
        <w:t>osebe</w:t>
      </w:r>
      <w:proofErr w:type="spellEnd"/>
      <w:r>
        <w:t xml:space="preserve"> </w:t>
      </w:r>
      <w:proofErr w:type="spellStart"/>
      <w:r>
        <w:t>potrebujejo</w:t>
      </w:r>
      <w:proofErr w:type="spellEnd"/>
      <w:r>
        <w:t xml:space="preserve"> </w:t>
      </w:r>
      <w:proofErr w:type="spellStart"/>
      <w:r>
        <w:t>za</w:t>
      </w:r>
      <w:proofErr w:type="spellEnd"/>
      <w:r>
        <w:t xml:space="preserve"> </w:t>
      </w:r>
      <w:proofErr w:type="spellStart"/>
      <w:r>
        <w:t>pripravo</w:t>
      </w:r>
      <w:proofErr w:type="spellEnd"/>
      <w:r>
        <w:t xml:space="preserve"> </w:t>
      </w:r>
      <w:proofErr w:type="spellStart"/>
      <w:r>
        <w:t>svojih</w:t>
      </w:r>
      <w:proofErr w:type="spellEnd"/>
      <w:r>
        <w:t xml:space="preserve"> </w:t>
      </w:r>
      <w:proofErr w:type="spellStart"/>
      <w:r>
        <w:t>stališč</w:t>
      </w:r>
      <w:proofErr w:type="spellEnd"/>
      <w:r>
        <w:t xml:space="preserve"> </w:t>
      </w:r>
      <w:proofErr w:type="spellStart"/>
      <w:r>
        <w:t>ali</w:t>
      </w:r>
      <w:proofErr w:type="spellEnd"/>
      <w:r>
        <w:t xml:space="preserve"> </w:t>
      </w:r>
      <w:proofErr w:type="spellStart"/>
      <w:r>
        <w:t>mnenj</w:t>
      </w:r>
      <w:proofErr w:type="spellEnd"/>
      <w:r>
        <w:t xml:space="preserve">. </w:t>
      </w:r>
      <w:proofErr w:type="spellStart"/>
      <w:r>
        <w:t>Komisija</w:t>
      </w:r>
      <w:proofErr w:type="spellEnd"/>
      <w:r>
        <w:t xml:space="preserve"> </w:t>
      </w:r>
      <w:proofErr w:type="spellStart"/>
      <w:r>
        <w:t>upošteva</w:t>
      </w:r>
      <w:proofErr w:type="spellEnd"/>
      <w:r>
        <w:t xml:space="preserve"> </w:t>
      </w:r>
      <w:proofErr w:type="spellStart"/>
      <w:r>
        <w:t>tudi</w:t>
      </w:r>
      <w:proofErr w:type="spellEnd"/>
      <w:r>
        <w:t xml:space="preserve"> </w:t>
      </w:r>
      <w:proofErr w:type="spellStart"/>
      <w:r>
        <w:t>praznike</w:t>
      </w:r>
      <w:proofErr w:type="spellEnd"/>
      <w:r>
        <w:t xml:space="preserve"> v </w:t>
      </w:r>
      <w:proofErr w:type="spellStart"/>
      <w:r>
        <w:t>državah</w:t>
      </w:r>
      <w:proofErr w:type="spellEnd"/>
      <w:r>
        <w:t xml:space="preserve"> </w:t>
      </w:r>
      <w:proofErr w:type="spellStart"/>
      <w:r>
        <w:t>priglasiteljev</w:t>
      </w:r>
      <w:proofErr w:type="spellEnd"/>
      <w:r>
        <w:t xml:space="preserve">, </w:t>
      </w:r>
      <w:proofErr w:type="spellStart"/>
      <w:r>
        <w:t>drugih</w:t>
      </w:r>
      <w:proofErr w:type="spellEnd"/>
      <w:r>
        <w:t xml:space="preserve"> </w:t>
      </w:r>
      <w:proofErr w:type="spellStart"/>
      <w:r>
        <w:t>udeleženih</w:t>
      </w:r>
      <w:proofErr w:type="spellEnd"/>
      <w:r>
        <w:t xml:space="preserve"> </w:t>
      </w:r>
      <w:proofErr w:type="spellStart"/>
      <w:r>
        <w:t>strank</w:t>
      </w:r>
      <w:proofErr w:type="spellEnd"/>
      <w:r>
        <w:t xml:space="preserve"> </w:t>
      </w:r>
      <w:proofErr w:type="spellStart"/>
      <w:r>
        <w:t>ali</w:t>
      </w:r>
      <w:proofErr w:type="spellEnd"/>
      <w:r>
        <w:t xml:space="preserve"> </w:t>
      </w:r>
      <w:proofErr w:type="spellStart"/>
      <w:r>
        <w:t>tretjih</w:t>
      </w:r>
      <w:proofErr w:type="spellEnd"/>
      <w:r>
        <w:t xml:space="preserve"> </w:t>
      </w:r>
      <w:proofErr w:type="spellStart"/>
      <w:r>
        <w:t>oseb</w:t>
      </w:r>
      <w:proofErr w:type="spellEnd"/>
      <w:r>
        <w:t>.</w:t>
      </w:r>
    </w:p>
    <w:p w14:paraId="65C6F476" w14:textId="77777777" w:rsidR="005C3109" w:rsidRDefault="005C3109">
      <w:r>
        <w:t>2.</w:t>
      </w:r>
      <w:r>
        <w:tab/>
        <w:t xml:space="preserve">Za </w:t>
      </w:r>
      <w:proofErr w:type="spellStart"/>
      <w:r>
        <w:t>roke</w:t>
      </w:r>
      <w:proofErr w:type="spellEnd"/>
      <w:r>
        <w:t xml:space="preserve"> se </w:t>
      </w:r>
      <w:proofErr w:type="spellStart"/>
      <w:r>
        <w:t>določi</w:t>
      </w:r>
      <w:proofErr w:type="spellEnd"/>
      <w:r>
        <w:t xml:space="preserve"> </w:t>
      </w:r>
      <w:proofErr w:type="spellStart"/>
      <w:r>
        <w:t>točen</w:t>
      </w:r>
      <w:proofErr w:type="spellEnd"/>
      <w:r>
        <w:t xml:space="preserve"> </w:t>
      </w:r>
      <w:proofErr w:type="spellStart"/>
      <w:r>
        <w:t>koledarski</w:t>
      </w:r>
      <w:proofErr w:type="spellEnd"/>
      <w:r>
        <w:t xml:space="preserve"> </w:t>
      </w:r>
      <w:proofErr w:type="spellStart"/>
      <w:r>
        <w:t>datum</w:t>
      </w:r>
      <w:proofErr w:type="spellEnd"/>
      <w:r>
        <w:t>.</w:t>
      </w:r>
    </w:p>
    <w:p w14:paraId="1C9D5000" w14:textId="77777777" w:rsidR="005C3109" w:rsidRDefault="005C3109">
      <w:pPr>
        <w:pStyle w:val="Titrearticle"/>
      </w:pPr>
      <w:proofErr w:type="spellStart"/>
      <w:r>
        <w:t>Člen</w:t>
      </w:r>
      <w:proofErr w:type="spellEnd"/>
      <w:r>
        <w:t xml:space="preserve"> 24</w:t>
      </w:r>
    </w:p>
    <w:p w14:paraId="5A12D083" w14:textId="77777777" w:rsidR="005C3109" w:rsidRDefault="005C3109">
      <w:pPr>
        <w:pStyle w:val="NormalCentered"/>
        <w:rPr>
          <w:b/>
          <w:bCs/>
        </w:rPr>
      </w:pPr>
      <w:proofErr w:type="spellStart"/>
      <w:r>
        <w:rPr>
          <w:b/>
          <w:bCs/>
        </w:rPr>
        <w:t>Delovni</w:t>
      </w:r>
      <w:proofErr w:type="spellEnd"/>
      <w:r>
        <w:rPr>
          <w:b/>
          <w:bCs/>
        </w:rPr>
        <w:t xml:space="preserve"> </w:t>
      </w:r>
      <w:proofErr w:type="spellStart"/>
      <w:r>
        <w:rPr>
          <w:b/>
          <w:bCs/>
        </w:rPr>
        <w:t>dnevi</w:t>
      </w:r>
      <w:proofErr w:type="spellEnd"/>
    </w:p>
    <w:p w14:paraId="1ED61A7E" w14:textId="77777777" w:rsidR="005C3109" w:rsidRDefault="005C3109">
      <w:r>
        <w:t>V </w:t>
      </w:r>
      <w:proofErr w:type="spellStart"/>
      <w:r>
        <w:t>Uredbi</w:t>
      </w:r>
      <w:proofErr w:type="spellEnd"/>
      <w:r>
        <w:t xml:space="preserve"> (ES) </w:t>
      </w:r>
      <w:proofErr w:type="spellStart"/>
      <w:r>
        <w:t>št</w:t>
      </w:r>
      <w:proofErr w:type="spellEnd"/>
      <w:r>
        <w:t>. 139/2004 in v </w:t>
      </w:r>
      <w:proofErr w:type="spellStart"/>
      <w:r>
        <w:t>tej</w:t>
      </w:r>
      <w:proofErr w:type="spellEnd"/>
      <w:r>
        <w:t xml:space="preserve"> </w:t>
      </w:r>
      <w:proofErr w:type="spellStart"/>
      <w:r>
        <w:t>uredbi</w:t>
      </w:r>
      <w:proofErr w:type="spellEnd"/>
      <w:r>
        <w:t xml:space="preserve"> </w:t>
      </w:r>
      <w:proofErr w:type="spellStart"/>
      <w:r>
        <w:t>izraz</w:t>
      </w:r>
      <w:proofErr w:type="spellEnd"/>
      <w:r>
        <w:t xml:space="preserve"> </w:t>
      </w:r>
      <w:proofErr w:type="spellStart"/>
      <w:r>
        <w:t>delovni</w:t>
      </w:r>
      <w:proofErr w:type="spellEnd"/>
      <w:r>
        <w:t xml:space="preserve"> dan </w:t>
      </w:r>
      <w:proofErr w:type="spellStart"/>
      <w:r>
        <w:t>pomeni</w:t>
      </w:r>
      <w:proofErr w:type="spellEnd"/>
      <w:r>
        <w:t xml:space="preserve"> </w:t>
      </w:r>
      <w:proofErr w:type="spellStart"/>
      <w:r>
        <w:t>vse</w:t>
      </w:r>
      <w:proofErr w:type="spellEnd"/>
      <w:r>
        <w:t xml:space="preserve"> </w:t>
      </w:r>
      <w:proofErr w:type="spellStart"/>
      <w:r>
        <w:t>dni</w:t>
      </w:r>
      <w:proofErr w:type="spellEnd"/>
      <w:r>
        <w:t xml:space="preserve"> </w:t>
      </w:r>
      <w:proofErr w:type="spellStart"/>
      <w:r>
        <w:t>razen</w:t>
      </w:r>
      <w:proofErr w:type="spellEnd"/>
      <w:r>
        <w:t xml:space="preserve"> </w:t>
      </w:r>
      <w:proofErr w:type="spellStart"/>
      <w:r>
        <w:t>sobot</w:t>
      </w:r>
      <w:proofErr w:type="spellEnd"/>
      <w:r>
        <w:t xml:space="preserve">, </w:t>
      </w:r>
      <w:proofErr w:type="spellStart"/>
      <w:r>
        <w:t>nedelj</w:t>
      </w:r>
      <w:proofErr w:type="spellEnd"/>
      <w:r>
        <w:t xml:space="preserve"> in </w:t>
      </w:r>
      <w:proofErr w:type="spellStart"/>
      <w:r>
        <w:t>dela</w:t>
      </w:r>
      <w:proofErr w:type="spellEnd"/>
      <w:r>
        <w:t xml:space="preserve"> </w:t>
      </w:r>
      <w:proofErr w:type="spellStart"/>
      <w:r>
        <w:t>prostih</w:t>
      </w:r>
      <w:proofErr w:type="spellEnd"/>
      <w:r>
        <w:t xml:space="preserve"> </w:t>
      </w:r>
      <w:proofErr w:type="spellStart"/>
      <w:r>
        <w:t>dni</w:t>
      </w:r>
      <w:proofErr w:type="spellEnd"/>
      <w:r>
        <w:t xml:space="preserve"> </w:t>
      </w:r>
      <w:proofErr w:type="spellStart"/>
      <w:r>
        <w:t>Komisije</w:t>
      </w:r>
      <w:proofErr w:type="spellEnd"/>
      <w:r>
        <w:t xml:space="preserve">, kot </w:t>
      </w:r>
      <w:proofErr w:type="spellStart"/>
      <w:r>
        <w:t>so</w:t>
      </w:r>
      <w:proofErr w:type="spellEnd"/>
      <w:r>
        <w:t xml:space="preserve"> </w:t>
      </w:r>
      <w:proofErr w:type="spellStart"/>
      <w:r>
        <w:t>pred</w:t>
      </w:r>
      <w:proofErr w:type="spellEnd"/>
      <w:r>
        <w:t xml:space="preserve"> </w:t>
      </w:r>
      <w:proofErr w:type="spellStart"/>
      <w:r>
        <w:t>začetkom</w:t>
      </w:r>
      <w:proofErr w:type="spellEnd"/>
      <w:r>
        <w:t xml:space="preserve"> </w:t>
      </w:r>
      <w:proofErr w:type="spellStart"/>
      <w:r>
        <w:t>vsakega</w:t>
      </w:r>
      <w:proofErr w:type="spellEnd"/>
      <w:r>
        <w:t xml:space="preserve"> </w:t>
      </w:r>
      <w:proofErr w:type="spellStart"/>
      <w:r>
        <w:t>leta</w:t>
      </w:r>
      <w:proofErr w:type="spellEnd"/>
      <w:r>
        <w:t xml:space="preserve"> </w:t>
      </w:r>
      <w:proofErr w:type="spellStart"/>
      <w:r>
        <w:t>objavljeni</w:t>
      </w:r>
      <w:proofErr w:type="spellEnd"/>
      <w:r>
        <w:t xml:space="preserve"> v </w:t>
      </w:r>
      <w:proofErr w:type="spellStart"/>
      <w:r>
        <w:rPr>
          <w:i/>
          <w:iCs/>
        </w:rPr>
        <w:t>Uradnem</w:t>
      </w:r>
      <w:proofErr w:type="spellEnd"/>
      <w:r>
        <w:rPr>
          <w:i/>
          <w:iCs/>
        </w:rPr>
        <w:t xml:space="preserve"> </w:t>
      </w:r>
      <w:proofErr w:type="spellStart"/>
      <w:r>
        <w:rPr>
          <w:i/>
          <w:iCs/>
        </w:rPr>
        <w:t>listu</w:t>
      </w:r>
      <w:proofErr w:type="spellEnd"/>
      <w:r>
        <w:rPr>
          <w:i/>
          <w:iCs/>
        </w:rPr>
        <w:t xml:space="preserve"> </w:t>
      </w:r>
      <w:proofErr w:type="spellStart"/>
      <w:r>
        <w:rPr>
          <w:i/>
          <w:iCs/>
        </w:rPr>
        <w:t>Evropske</w:t>
      </w:r>
      <w:proofErr w:type="spellEnd"/>
      <w:r>
        <w:rPr>
          <w:i/>
          <w:iCs/>
        </w:rPr>
        <w:t xml:space="preserve"> </w:t>
      </w:r>
      <w:proofErr w:type="spellStart"/>
      <w:r>
        <w:rPr>
          <w:i/>
          <w:iCs/>
        </w:rPr>
        <w:t>unije</w:t>
      </w:r>
      <w:proofErr w:type="spellEnd"/>
      <w:r>
        <w:t>.</w:t>
      </w:r>
    </w:p>
    <w:p w14:paraId="16C312A4" w14:textId="77777777" w:rsidR="005C3109" w:rsidRDefault="005C3109">
      <w:pPr>
        <w:pStyle w:val="Titrearticle"/>
      </w:pPr>
      <w:proofErr w:type="spellStart"/>
      <w:r>
        <w:t>Člen</w:t>
      </w:r>
      <w:proofErr w:type="spellEnd"/>
      <w:r>
        <w:t xml:space="preserve"> 25</w:t>
      </w:r>
    </w:p>
    <w:p w14:paraId="54AEE043" w14:textId="77777777" w:rsidR="005C3109" w:rsidRDefault="005C3109">
      <w:pPr>
        <w:pStyle w:val="NormalCentered"/>
        <w:rPr>
          <w:b/>
          <w:bCs/>
        </w:rPr>
      </w:pPr>
      <w:proofErr w:type="spellStart"/>
      <w:r>
        <w:rPr>
          <w:b/>
          <w:bCs/>
        </w:rPr>
        <w:t>Razveljavitev</w:t>
      </w:r>
      <w:proofErr w:type="spellEnd"/>
      <w:r>
        <w:rPr>
          <w:b/>
          <w:bCs/>
        </w:rPr>
        <w:t xml:space="preserve"> in </w:t>
      </w:r>
      <w:proofErr w:type="spellStart"/>
      <w:r>
        <w:rPr>
          <w:b/>
          <w:bCs/>
        </w:rPr>
        <w:t>prehodne</w:t>
      </w:r>
      <w:proofErr w:type="spellEnd"/>
      <w:r>
        <w:rPr>
          <w:b/>
          <w:bCs/>
        </w:rPr>
        <w:t xml:space="preserve"> </w:t>
      </w:r>
      <w:proofErr w:type="spellStart"/>
      <w:r>
        <w:rPr>
          <w:b/>
          <w:bCs/>
        </w:rPr>
        <w:t>določbe</w:t>
      </w:r>
      <w:proofErr w:type="spellEnd"/>
    </w:p>
    <w:p w14:paraId="53DE5D81" w14:textId="77777777" w:rsidR="005C3109" w:rsidRDefault="005C3109">
      <w:r>
        <w:t>1.</w:t>
      </w:r>
      <w:r>
        <w:tab/>
      </w:r>
      <w:proofErr w:type="spellStart"/>
      <w:r>
        <w:t>Brez</w:t>
      </w:r>
      <w:proofErr w:type="spellEnd"/>
      <w:r>
        <w:t xml:space="preserve"> </w:t>
      </w:r>
      <w:proofErr w:type="spellStart"/>
      <w:r>
        <w:t>poseganja</w:t>
      </w:r>
      <w:proofErr w:type="spellEnd"/>
      <w:r>
        <w:t xml:space="preserve"> v </w:t>
      </w:r>
      <w:proofErr w:type="spellStart"/>
      <w:r>
        <w:t>odstavek</w:t>
      </w:r>
      <w:proofErr w:type="spellEnd"/>
      <w:r>
        <w:t xml:space="preserve"> 2 se </w:t>
      </w:r>
      <w:proofErr w:type="spellStart"/>
      <w:r>
        <w:t>Uredba</w:t>
      </w:r>
      <w:proofErr w:type="spellEnd"/>
      <w:r>
        <w:t xml:space="preserve"> (ES) </w:t>
      </w:r>
      <w:proofErr w:type="spellStart"/>
      <w:r>
        <w:t>št</w:t>
      </w:r>
      <w:proofErr w:type="spellEnd"/>
      <w:r>
        <w:t xml:space="preserve">. 802/2004 </w:t>
      </w:r>
      <w:proofErr w:type="spellStart"/>
      <w:r>
        <w:t>razveljavi</w:t>
      </w:r>
      <w:proofErr w:type="spellEnd"/>
      <w:r>
        <w:t xml:space="preserve"> z </w:t>
      </w:r>
      <w:proofErr w:type="spellStart"/>
      <w:r>
        <w:t>učinkom</w:t>
      </w:r>
      <w:proofErr w:type="spellEnd"/>
      <w:r>
        <w:t xml:space="preserve"> </w:t>
      </w:r>
      <w:proofErr w:type="spellStart"/>
      <w:r>
        <w:t>od</w:t>
      </w:r>
      <w:proofErr w:type="spellEnd"/>
      <w:r>
        <w:t xml:space="preserve"> 1. </w:t>
      </w:r>
      <w:proofErr w:type="spellStart"/>
      <w:proofErr w:type="gramStart"/>
      <w:r>
        <w:t>septembra</w:t>
      </w:r>
      <w:proofErr w:type="spellEnd"/>
      <w:proofErr w:type="gramEnd"/>
      <w:r>
        <w:t xml:space="preserve"> 2023.</w:t>
      </w:r>
    </w:p>
    <w:p w14:paraId="14B5FEAC" w14:textId="77777777" w:rsidR="005C3109" w:rsidRDefault="005C3109">
      <w:proofErr w:type="spellStart"/>
      <w:r>
        <w:t>Sklicevanje</w:t>
      </w:r>
      <w:proofErr w:type="spellEnd"/>
      <w:r>
        <w:t xml:space="preserve"> na </w:t>
      </w:r>
      <w:proofErr w:type="spellStart"/>
      <w:r>
        <w:t>razveljavljeno</w:t>
      </w:r>
      <w:proofErr w:type="spellEnd"/>
      <w:r>
        <w:t xml:space="preserve"> </w:t>
      </w:r>
      <w:proofErr w:type="spellStart"/>
      <w:r>
        <w:t>uredbo</w:t>
      </w:r>
      <w:proofErr w:type="spellEnd"/>
      <w:r>
        <w:t xml:space="preserve"> se </w:t>
      </w:r>
      <w:proofErr w:type="spellStart"/>
      <w:r>
        <w:t>šteje</w:t>
      </w:r>
      <w:proofErr w:type="spellEnd"/>
      <w:r>
        <w:t xml:space="preserve"> </w:t>
      </w:r>
      <w:proofErr w:type="spellStart"/>
      <w:r>
        <w:t>za</w:t>
      </w:r>
      <w:proofErr w:type="spellEnd"/>
      <w:r>
        <w:t xml:space="preserve"> </w:t>
      </w:r>
      <w:proofErr w:type="spellStart"/>
      <w:r>
        <w:t>sklicevanje</w:t>
      </w:r>
      <w:proofErr w:type="spellEnd"/>
      <w:r>
        <w:t xml:space="preserve"> na to </w:t>
      </w:r>
      <w:proofErr w:type="spellStart"/>
      <w:r>
        <w:t>uredbo</w:t>
      </w:r>
      <w:proofErr w:type="spellEnd"/>
      <w:r>
        <w:t>.</w:t>
      </w:r>
    </w:p>
    <w:p w14:paraId="24F7DA0A" w14:textId="77777777" w:rsidR="005C3109" w:rsidRDefault="005C3109">
      <w:r>
        <w:t>2.</w:t>
      </w:r>
      <w:r>
        <w:tab/>
      </w:r>
      <w:proofErr w:type="spellStart"/>
      <w:r>
        <w:t>Uredba</w:t>
      </w:r>
      <w:proofErr w:type="spellEnd"/>
      <w:r>
        <w:t xml:space="preserve"> (ES) </w:t>
      </w:r>
      <w:proofErr w:type="spellStart"/>
      <w:r>
        <w:t>št</w:t>
      </w:r>
      <w:proofErr w:type="spellEnd"/>
      <w:r>
        <w:t xml:space="preserve">. 802/2004 se </w:t>
      </w:r>
      <w:proofErr w:type="spellStart"/>
      <w:r>
        <w:t>še</w:t>
      </w:r>
      <w:proofErr w:type="spellEnd"/>
      <w:r>
        <w:t xml:space="preserve"> </w:t>
      </w:r>
      <w:proofErr w:type="spellStart"/>
      <w:r>
        <w:t>naprej</w:t>
      </w:r>
      <w:proofErr w:type="spellEnd"/>
      <w:r>
        <w:t xml:space="preserve"> </w:t>
      </w:r>
      <w:proofErr w:type="spellStart"/>
      <w:r>
        <w:t>uporablja</w:t>
      </w:r>
      <w:proofErr w:type="spellEnd"/>
      <w:r>
        <w:t xml:space="preserve"> </w:t>
      </w:r>
      <w:proofErr w:type="spellStart"/>
      <w:r>
        <w:t>za</w:t>
      </w:r>
      <w:proofErr w:type="spellEnd"/>
      <w:r>
        <w:t xml:space="preserve"> </w:t>
      </w:r>
      <w:proofErr w:type="spellStart"/>
      <w:r>
        <w:t>vse</w:t>
      </w:r>
      <w:proofErr w:type="spellEnd"/>
      <w:r>
        <w:t xml:space="preserve"> </w:t>
      </w:r>
      <w:proofErr w:type="spellStart"/>
      <w:r>
        <w:t>koncentracije</w:t>
      </w:r>
      <w:proofErr w:type="spellEnd"/>
      <w:r>
        <w:t xml:space="preserve">, </w:t>
      </w:r>
      <w:proofErr w:type="spellStart"/>
      <w:r>
        <w:t>ki</w:t>
      </w:r>
      <w:proofErr w:type="spellEnd"/>
      <w:r>
        <w:t xml:space="preserve"> </w:t>
      </w:r>
      <w:proofErr w:type="spellStart"/>
      <w:r>
        <w:t>spadajo</w:t>
      </w:r>
      <w:proofErr w:type="spellEnd"/>
      <w:r>
        <w:t xml:space="preserve"> na </w:t>
      </w:r>
      <w:proofErr w:type="spellStart"/>
      <w:r>
        <w:t>področje</w:t>
      </w:r>
      <w:proofErr w:type="spellEnd"/>
      <w:r>
        <w:t xml:space="preserve"> </w:t>
      </w:r>
      <w:proofErr w:type="spellStart"/>
      <w:r>
        <w:t>uporabe</w:t>
      </w:r>
      <w:proofErr w:type="spellEnd"/>
      <w:r>
        <w:t xml:space="preserve"> </w:t>
      </w:r>
      <w:proofErr w:type="spellStart"/>
      <w:r>
        <w:t>Uredbe</w:t>
      </w:r>
      <w:proofErr w:type="spellEnd"/>
      <w:r>
        <w:t xml:space="preserve"> (ES) </w:t>
      </w:r>
      <w:proofErr w:type="spellStart"/>
      <w:r>
        <w:t>št</w:t>
      </w:r>
      <w:proofErr w:type="spellEnd"/>
      <w:r>
        <w:t xml:space="preserve">. 139/2004 in </w:t>
      </w:r>
      <w:proofErr w:type="spellStart"/>
      <w:r>
        <w:t>ki</w:t>
      </w:r>
      <w:proofErr w:type="spellEnd"/>
      <w:r>
        <w:t xml:space="preserve"> </w:t>
      </w:r>
      <w:proofErr w:type="spellStart"/>
      <w:r>
        <w:t>so</w:t>
      </w:r>
      <w:proofErr w:type="spellEnd"/>
      <w:r>
        <w:t xml:space="preserve"> bile </w:t>
      </w:r>
      <w:proofErr w:type="spellStart"/>
      <w:r>
        <w:t>priglašene</w:t>
      </w:r>
      <w:proofErr w:type="spellEnd"/>
      <w:r>
        <w:t xml:space="preserve"> </w:t>
      </w:r>
      <w:proofErr w:type="spellStart"/>
      <w:r>
        <w:t>pred</w:t>
      </w:r>
      <w:proofErr w:type="spellEnd"/>
      <w:r>
        <w:t xml:space="preserve"> 31. </w:t>
      </w:r>
      <w:proofErr w:type="spellStart"/>
      <w:proofErr w:type="gramStart"/>
      <w:r>
        <w:t>avgustom</w:t>
      </w:r>
      <w:proofErr w:type="spellEnd"/>
      <w:proofErr w:type="gramEnd"/>
      <w:r>
        <w:t xml:space="preserve"> 2023 </w:t>
      </w:r>
      <w:proofErr w:type="spellStart"/>
      <w:r>
        <w:t>ali</w:t>
      </w:r>
      <w:proofErr w:type="spellEnd"/>
      <w:r>
        <w:t xml:space="preserve"> na </w:t>
      </w:r>
      <w:proofErr w:type="spellStart"/>
      <w:r>
        <w:t>navedeni</w:t>
      </w:r>
      <w:proofErr w:type="spellEnd"/>
      <w:r>
        <w:t xml:space="preserve"> </w:t>
      </w:r>
      <w:proofErr w:type="spellStart"/>
      <w:r>
        <w:t>datum</w:t>
      </w:r>
      <w:proofErr w:type="spellEnd"/>
      <w:r>
        <w:t>.</w:t>
      </w:r>
    </w:p>
    <w:p w14:paraId="53746508" w14:textId="77777777" w:rsidR="005C3109" w:rsidRDefault="005C3109">
      <w:pPr>
        <w:pStyle w:val="Titrearticle"/>
      </w:pPr>
      <w:proofErr w:type="spellStart"/>
      <w:r>
        <w:t>Člen</w:t>
      </w:r>
      <w:proofErr w:type="spellEnd"/>
      <w:r>
        <w:t xml:space="preserve"> 26</w:t>
      </w:r>
    </w:p>
    <w:p w14:paraId="3354D4F9" w14:textId="77777777" w:rsidR="005C3109" w:rsidRDefault="005C3109">
      <w:pPr>
        <w:pStyle w:val="NormalCentered"/>
        <w:rPr>
          <w:b/>
          <w:bCs/>
        </w:rPr>
      </w:pPr>
      <w:proofErr w:type="spellStart"/>
      <w:r>
        <w:rPr>
          <w:b/>
          <w:bCs/>
        </w:rPr>
        <w:t>Začetek</w:t>
      </w:r>
      <w:proofErr w:type="spellEnd"/>
      <w:r>
        <w:rPr>
          <w:b/>
          <w:bCs/>
        </w:rPr>
        <w:t xml:space="preserve"> </w:t>
      </w:r>
      <w:proofErr w:type="spellStart"/>
      <w:r>
        <w:rPr>
          <w:b/>
          <w:bCs/>
        </w:rPr>
        <w:t>veljavnosti</w:t>
      </w:r>
      <w:proofErr w:type="spellEnd"/>
    </w:p>
    <w:p w14:paraId="587B31F7" w14:textId="77777777" w:rsidR="005C3109" w:rsidRDefault="005C3109">
      <w:r>
        <w:t xml:space="preserve">Ta </w:t>
      </w:r>
      <w:proofErr w:type="spellStart"/>
      <w:r>
        <w:t>uredba</w:t>
      </w:r>
      <w:proofErr w:type="spellEnd"/>
      <w:r>
        <w:t xml:space="preserve"> </w:t>
      </w:r>
      <w:proofErr w:type="spellStart"/>
      <w:r>
        <w:t>začne</w:t>
      </w:r>
      <w:proofErr w:type="spellEnd"/>
      <w:r>
        <w:t xml:space="preserve"> </w:t>
      </w:r>
      <w:proofErr w:type="spellStart"/>
      <w:r>
        <w:t>veljati</w:t>
      </w:r>
      <w:proofErr w:type="spellEnd"/>
      <w:r>
        <w:t xml:space="preserve"> 1. </w:t>
      </w:r>
      <w:proofErr w:type="spellStart"/>
      <w:proofErr w:type="gramStart"/>
      <w:r>
        <w:t>septembra</w:t>
      </w:r>
      <w:proofErr w:type="spellEnd"/>
      <w:proofErr w:type="gramEnd"/>
      <w:r>
        <w:t xml:space="preserve"> 2023.</w:t>
      </w:r>
    </w:p>
    <w:p w14:paraId="0938C4F3" w14:textId="77777777" w:rsidR="005C3109" w:rsidRDefault="005C3109">
      <w:pPr>
        <w:pStyle w:val="Applicationdirecte"/>
      </w:pPr>
      <w:r>
        <w:t xml:space="preserve">Ta </w:t>
      </w:r>
      <w:proofErr w:type="spellStart"/>
      <w:r>
        <w:t>uredba</w:t>
      </w:r>
      <w:proofErr w:type="spellEnd"/>
      <w:r>
        <w:t xml:space="preserve"> je v </w:t>
      </w:r>
      <w:proofErr w:type="spellStart"/>
      <w:r>
        <w:t>celoti</w:t>
      </w:r>
      <w:proofErr w:type="spellEnd"/>
      <w:r>
        <w:t xml:space="preserve"> </w:t>
      </w:r>
      <w:proofErr w:type="spellStart"/>
      <w:r>
        <w:t>zavezujoča</w:t>
      </w:r>
      <w:proofErr w:type="spellEnd"/>
      <w:r>
        <w:t xml:space="preserve"> in se </w:t>
      </w:r>
      <w:proofErr w:type="spellStart"/>
      <w:r>
        <w:t>neposredno</w:t>
      </w:r>
      <w:proofErr w:type="spellEnd"/>
      <w:r>
        <w:t xml:space="preserve"> </w:t>
      </w:r>
      <w:proofErr w:type="spellStart"/>
      <w:r>
        <w:t>uporablja</w:t>
      </w:r>
      <w:proofErr w:type="spellEnd"/>
      <w:r>
        <w:t xml:space="preserve"> v </w:t>
      </w:r>
      <w:proofErr w:type="spellStart"/>
      <w:r>
        <w:t>vseh</w:t>
      </w:r>
      <w:proofErr w:type="spellEnd"/>
      <w:r>
        <w:t xml:space="preserve"> </w:t>
      </w:r>
      <w:proofErr w:type="spellStart"/>
      <w:r>
        <w:t>državah</w:t>
      </w:r>
      <w:proofErr w:type="spellEnd"/>
      <w:r>
        <w:t xml:space="preserve"> </w:t>
      </w:r>
      <w:proofErr w:type="spellStart"/>
      <w:r>
        <w:t>članicah</w:t>
      </w:r>
      <w:proofErr w:type="spellEnd"/>
      <w:r>
        <w:t>.</w:t>
      </w:r>
    </w:p>
    <w:p w14:paraId="61E84730" w14:textId="77777777" w:rsidR="005C3109" w:rsidRDefault="005C3109">
      <w:pPr>
        <w:adjustRightInd w:val="0"/>
        <w:spacing w:before="0" w:after="0"/>
        <w:jc w:val="left"/>
        <w:rPr>
          <w:lang w:val="en-US"/>
        </w:rPr>
        <w:sectPr w:rsidR="005C3109">
          <w:footerReference w:type="default" r:id="rId7"/>
          <w:pgSz w:w="11906" w:h="16838"/>
          <w:pgMar w:top="1134" w:right="1418" w:bottom="1134" w:left="1418" w:header="709" w:footer="709" w:gutter="0"/>
          <w:pgNumType w:start="0"/>
          <w:cols w:space="709"/>
        </w:sectPr>
      </w:pPr>
    </w:p>
    <w:p w14:paraId="2ED81B25" w14:textId="77777777" w:rsidR="00286079" w:rsidRDefault="00286079" w:rsidP="00286079">
      <w:pPr>
        <w:pStyle w:val="Annexetitreacte"/>
      </w:pPr>
      <w:r>
        <w:t>PRILOGA III</w:t>
      </w:r>
    </w:p>
    <w:p w14:paraId="339619AF" w14:textId="77777777" w:rsidR="00286079" w:rsidRDefault="00286079" w:rsidP="00286079">
      <w:pPr>
        <w:pStyle w:val="NormalCentered"/>
        <w:rPr>
          <w:b/>
          <w:bCs/>
        </w:rPr>
      </w:pPr>
      <w:r>
        <w:rPr>
          <w:b/>
          <w:bCs/>
        </w:rPr>
        <w:t xml:space="preserve">OBRAZEC, KI SE NANAŠA NA UTEMELJENE VLOGE NA PODLAGI ČLENOV 4(4) IN 4(5) UREDBE SVETA (ES) </w:t>
      </w:r>
      <w:proofErr w:type="spellStart"/>
      <w:r>
        <w:rPr>
          <w:b/>
          <w:bCs/>
        </w:rPr>
        <w:t>št</w:t>
      </w:r>
      <w:proofErr w:type="spellEnd"/>
      <w:r>
        <w:rPr>
          <w:b/>
          <w:bCs/>
        </w:rPr>
        <w:t>. 139/2004</w:t>
      </w:r>
    </w:p>
    <w:p w14:paraId="20640DBE" w14:textId="77777777" w:rsidR="00286079" w:rsidRDefault="00286079" w:rsidP="00286079">
      <w:pPr>
        <w:pStyle w:val="NormalCentered"/>
        <w:rPr>
          <w:b/>
          <w:bCs/>
        </w:rPr>
      </w:pPr>
      <w:r>
        <w:rPr>
          <w:b/>
          <w:bCs/>
        </w:rPr>
        <w:t>(OBRAZEC RS)</w:t>
      </w:r>
    </w:p>
    <w:p w14:paraId="396FEA38" w14:textId="77777777" w:rsidR="00286079" w:rsidRDefault="00286079" w:rsidP="00286079">
      <w:pPr>
        <w:pStyle w:val="ManualHeading1"/>
        <w:numPr>
          <w:ilvl w:val="0"/>
          <w:numId w:val="0"/>
        </w:numPr>
        <w:ind w:left="851" w:hanging="851"/>
      </w:pPr>
      <w:r>
        <w:t>UVOD</w:t>
      </w:r>
    </w:p>
    <w:p w14:paraId="15794907" w14:textId="77777777" w:rsidR="00286079" w:rsidRDefault="00286079" w:rsidP="00286079">
      <w:pPr>
        <w:pStyle w:val="ManualHeading2"/>
        <w:numPr>
          <w:ilvl w:val="0"/>
          <w:numId w:val="0"/>
        </w:numPr>
        <w:ind w:left="851" w:hanging="851"/>
      </w:pPr>
      <w:r>
        <w:t>A.</w:t>
      </w:r>
      <w:r>
        <w:tab/>
      </w:r>
      <w:proofErr w:type="spellStart"/>
      <w:r>
        <w:rPr>
          <w:i/>
          <w:iCs/>
        </w:rPr>
        <w:t>Namen</w:t>
      </w:r>
      <w:proofErr w:type="spellEnd"/>
      <w:r>
        <w:rPr>
          <w:i/>
          <w:iCs/>
        </w:rPr>
        <w:t xml:space="preserve"> </w:t>
      </w:r>
      <w:proofErr w:type="spellStart"/>
      <w:r>
        <w:rPr>
          <w:i/>
          <w:iCs/>
        </w:rPr>
        <w:t>obrazca</w:t>
      </w:r>
      <w:proofErr w:type="spellEnd"/>
      <w:r>
        <w:rPr>
          <w:i/>
          <w:iCs/>
        </w:rPr>
        <w:t xml:space="preserve"> RS</w:t>
      </w:r>
    </w:p>
    <w:p w14:paraId="68F34D7C" w14:textId="77777777" w:rsidR="00286079" w:rsidRDefault="00286079" w:rsidP="00286079">
      <w:r>
        <w:t>(1)</w:t>
      </w:r>
      <w:r>
        <w:tab/>
        <w:t xml:space="preserve">V tem </w:t>
      </w:r>
      <w:proofErr w:type="spellStart"/>
      <w:r>
        <w:t>obrazcu</w:t>
      </w:r>
      <w:proofErr w:type="spellEnd"/>
      <w:r>
        <w:t xml:space="preserve"> RS </w:t>
      </w:r>
      <w:proofErr w:type="spellStart"/>
      <w:r>
        <w:t>so</w:t>
      </w:r>
      <w:proofErr w:type="spellEnd"/>
      <w:r>
        <w:t xml:space="preserve"> </w:t>
      </w:r>
      <w:proofErr w:type="spellStart"/>
      <w:r>
        <w:t>podrobno</w:t>
      </w:r>
      <w:proofErr w:type="spellEnd"/>
      <w:r>
        <w:t xml:space="preserve"> </w:t>
      </w:r>
      <w:proofErr w:type="spellStart"/>
      <w:r>
        <w:t>opredeljene</w:t>
      </w:r>
      <w:proofErr w:type="spellEnd"/>
      <w:r>
        <w:t xml:space="preserve"> </w:t>
      </w:r>
      <w:proofErr w:type="spellStart"/>
      <w:r>
        <w:t>informacije</w:t>
      </w:r>
      <w:proofErr w:type="spellEnd"/>
      <w:r>
        <w:t xml:space="preserve">, </w:t>
      </w:r>
      <w:proofErr w:type="spellStart"/>
      <w:r>
        <w:t>ki</w:t>
      </w:r>
      <w:proofErr w:type="spellEnd"/>
      <w:r>
        <w:t xml:space="preserve"> </w:t>
      </w:r>
      <w:proofErr w:type="spellStart"/>
      <w:r>
        <w:t>jih</w:t>
      </w:r>
      <w:proofErr w:type="spellEnd"/>
      <w:r>
        <w:t xml:space="preserve"> je </w:t>
      </w:r>
      <w:proofErr w:type="spellStart"/>
      <w:r>
        <w:t>treba</w:t>
      </w:r>
      <w:proofErr w:type="spellEnd"/>
      <w:r>
        <w:t xml:space="preserve"> </w:t>
      </w:r>
      <w:proofErr w:type="spellStart"/>
      <w:r>
        <w:t>predložiti</w:t>
      </w:r>
      <w:proofErr w:type="spellEnd"/>
      <w:r>
        <w:t xml:space="preserve"> v </w:t>
      </w:r>
      <w:proofErr w:type="spellStart"/>
      <w:r>
        <w:t>okviru</w:t>
      </w:r>
      <w:proofErr w:type="spellEnd"/>
      <w:r>
        <w:t xml:space="preserve"> </w:t>
      </w:r>
      <w:proofErr w:type="spellStart"/>
      <w:r>
        <w:t>utemeljene</w:t>
      </w:r>
      <w:proofErr w:type="spellEnd"/>
      <w:r>
        <w:t xml:space="preserve"> </w:t>
      </w:r>
      <w:proofErr w:type="spellStart"/>
      <w:r>
        <w:t>vloge</w:t>
      </w:r>
      <w:proofErr w:type="spellEnd"/>
      <w:r>
        <w:t xml:space="preserve"> </w:t>
      </w:r>
      <w:proofErr w:type="spellStart"/>
      <w:r>
        <w:t>za</w:t>
      </w:r>
      <w:proofErr w:type="spellEnd"/>
      <w:r>
        <w:t xml:space="preserve"> </w:t>
      </w:r>
      <w:proofErr w:type="spellStart"/>
      <w:r>
        <w:t>napotitev</w:t>
      </w:r>
      <w:proofErr w:type="spellEnd"/>
      <w:r>
        <w:t xml:space="preserve"> </w:t>
      </w:r>
      <w:proofErr w:type="spellStart"/>
      <w:r>
        <w:t>pred</w:t>
      </w:r>
      <w:proofErr w:type="spellEnd"/>
      <w:r>
        <w:t xml:space="preserve"> </w:t>
      </w:r>
      <w:proofErr w:type="spellStart"/>
      <w:r>
        <w:t>priglasitvijo</w:t>
      </w:r>
      <w:proofErr w:type="spellEnd"/>
      <w:r>
        <w:t xml:space="preserve"> v </w:t>
      </w:r>
      <w:proofErr w:type="spellStart"/>
      <w:r>
        <w:t>skladu</w:t>
      </w:r>
      <w:proofErr w:type="spellEnd"/>
      <w:r>
        <w:t xml:space="preserve"> s </w:t>
      </w:r>
      <w:proofErr w:type="spellStart"/>
      <w:r>
        <w:t>členom</w:t>
      </w:r>
      <w:proofErr w:type="spellEnd"/>
      <w:r>
        <w:t xml:space="preserve"> 4(4) </w:t>
      </w:r>
      <w:proofErr w:type="spellStart"/>
      <w:r>
        <w:t>ali</w:t>
      </w:r>
      <w:proofErr w:type="spellEnd"/>
      <w:r>
        <w:t xml:space="preserve"> (5) </w:t>
      </w:r>
      <w:proofErr w:type="spellStart"/>
      <w:r>
        <w:t>Uredbe</w:t>
      </w:r>
      <w:proofErr w:type="spellEnd"/>
      <w:r>
        <w:t xml:space="preserve"> Sveta (ES) </w:t>
      </w:r>
      <w:proofErr w:type="spellStart"/>
      <w:r>
        <w:t>št</w:t>
      </w:r>
      <w:proofErr w:type="spellEnd"/>
      <w:r>
        <w:t>. 139/2004</w:t>
      </w:r>
      <w:r>
        <w:rPr>
          <w:rStyle w:val="FootnoteReference"/>
        </w:rPr>
        <w:footnoteReference w:id="2"/>
      </w:r>
      <w:r>
        <w:t xml:space="preserve"> (v </w:t>
      </w:r>
      <w:proofErr w:type="spellStart"/>
      <w:r>
        <w:t>nadaljnjem</w:t>
      </w:r>
      <w:proofErr w:type="spellEnd"/>
      <w:r>
        <w:t xml:space="preserve"> </w:t>
      </w:r>
      <w:proofErr w:type="spellStart"/>
      <w:proofErr w:type="gramStart"/>
      <w:r>
        <w:t>besedilu</w:t>
      </w:r>
      <w:proofErr w:type="spellEnd"/>
      <w:r>
        <w:t>:</w:t>
      </w:r>
      <w:proofErr w:type="gramEnd"/>
      <w:r>
        <w:t xml:space="preserve"> </w:t>
      </w:r>
      <w:proofErr w:type="spellStart"/>
      <w:r>
        <w:t>uredba</w:t>
      </w:r>
      <w:proofErr w:type="spellEnd"/>
      <w:r>
        <w:t xml:space="preserve"> o </w:t>
      </w:r>
      <w:proofErr w:type="spellStart"/>
      <w:r>
        <w:t>združitvah</w:t>
      </w:r>
      <w:proofErr w:type="spellEnd"/>
      <w:r>
        <w:t xml:space="preserve">). Sistem </w:t>
      </w:r>
      <w:proofErr w:type="spellStart"/>
      <w:r>
        <w:t>Evropske</w:t>
      </w:r>
      <w:proofErr w:type="spellEnd"/>
      <w:r>
        <w:t xml:space="preserve"> </w:t>
      </w:r>
      <w:proofErr w:type="spellStart"/>
      <w:r>
        <w:t>unije</w:t>
      </w:r>
      <w:proofErr w:type="spellEnd"/>
      <w:r>
        <w:t xml:space="preserve"> </w:t>
      </w:r>
      <w:proofErr w:type="spellStart"/>
      <w:r>
        <w:t>za</w:t>
      </w:r>
      <w:proofErr w:type="spellEnd"/>
      <w:r>
        <w:t xml:space="preserve"> </w:t>
      </w:r>
      <w:proofErr w:type="spellStart"/>
      <w:r>
        <w:t>nadzor</w:t>
      </w:r>
      <w:proofErr w:type="spellEnd"/>
      <w:r>
        <w:t xml:space="preserve"> </w:t>
      </w:r>
      <w:proofErr w:type="spellStart"/>
      <w:r>
        <w:t>koncentracij</w:t>
      </w:r>
      <w:proofErr w:type="spellEnd"/>
      <w:r>
        <w:t xml:space="preserve"> je </w:t>
      </w:r>
      <w:proofErr w:type="spellStart"/>
      <w:r>
        <w:t>določen</w:t>
      </w:r>
      <w:proofErr w:type="spellEnd"/>
      <w:r>
        <w:t xml:space="preserve"> v </w:t>
      </w:r>
      <w:proofErr w:type="spellStart"/>
      <w:r>
        <w:t>uredbi</w:t>
      </w:r>
      <w:proofErr w:type="spellEnd"/>
      <w:r>
        <w:t xml:space="preserve"> o </w:t>
      </w:r>
      <w:proofErr w:type="spellStart"/>
      <w:r>
        <w:t>združitvah</w:t>
      </w:r>
      <w:proofErr w:type="spellEnd"/>
      <w:r>
        <w:t xml:space="preserve"> in </w:t>
      </w:r>
      <w:proofErr w:type="spellStart"/>
      <w:r>
        <w:t>Izvedbeni</w:t>
      </w:r>
      <w:proofErr w:type="spellEnd"/>
      <w:r>
        <w:t xml:space="preserve"> </w:t>
      </w:r>
      <w:proofErr w:type="spellStart"/>
      <w:r>
        <w:t>uredbi</w:t>
      </w:r>
      <w:proofErr w:type="spellEnd"/>
      <w:r>
        <w:t xml:space="preserve"> </w:t>
      </w:r>
      <w:proofErr w:type="spellStart"/>
      <w:r>
        <w:t>Komisije</w:t>
      </w:r>
      <w:proofErr w:type="spellEnd"/>
      <w:r>
        <w:t xml:space="preserve"> (EU) 2023/914 o </w:t>
      </w:r>
      <w:proofErr w:type="spellStart"/>
      <w:r>
        <w:t>izvajanju</w:t>
      </w:r>
      <w:proofErr w:type="spellEnd"/>
      <w:r>
        <w:t xml:space="preserve"> </w:t>
      </w:r>
      <w:proofErr w:type="spellStart"/>
      <w:r>
        <w:t>Uredbe</w:t>
      </w:r>
      <w:proofErr w:type="spellEnd"/>
      <w:r>
        <w:t xml:space="preserve"> Sveta (ES) </w:t>
      </w:r>
      <w:proofErr w:type="spellStart"/>
      <w:r>
        <w:t>št</w:t>
      </w:r>
      <w:proofErr w:type="spellEnd"/>
      <w:r>
        <w:t>. 139/2004 o </w:t>
      </w:r>
      <w:proofErr w:type="spellStart"/>
      <w:r>
        <w:t>nadzoru</w:t>
      </w:r>
      <w:proofErr w:type="spellEnd"/>
      <w:r>
        <w:t xml:space="preserve"> </w:t>
      </w:r>
      <w:proofErr w:type="spellStart"/>
      <w:r>
        <w:t>koncentracij</w:t>
      </w:r>
      <w:proofErr w:type="spellEnd"/>
      <w:r>
        <w:t xml:space="preserve"> </w:t>
      </w:r>
      <w:proofErr w:type="spellStart"/>
      <w:r>
        <w:t>podjetij</w:t>
      </w:r>
      <w:proofErr w:type="spellEnd"/>
      <w:r>
        <w:t xml:space="preserve"> (v </w:t>
      </w:r>
      <w:proofErr w:type="spellStart"/>
      <w:r>
        <w:t>nadaljnjem</w:t>
      </w:r>
      <w:proofErr w:type="spellEnd"/>
      <w:r>
        <w:t xml:space="preserve"> </w:t>
      </w:r>
      <w:proofErr w:type="spellStart"/>
      <w:proofErr w:type="gramStart"/>
      <w:r>
        <w:t>besedilu</w:t>
      </w:r>
      <w:proofErr w:type="spellEnd"/>
      <w:r>
        <w:t>:</w:t>
      </w:r>
      <w:proofErr w:type="gramEnd"/>
      <w:r>
        <w:t xml:space="preserve"> </w:t>
      </w:r>
      <w:proofErr w:type="spellStart"/>
      <w:r>
        <w:t>izvedbena</w:t>
      </w:r>
      <w:proofErr w:type="spellEnd"/>
      <w:r>
        <w:t xml:space="preserve"> </w:t>
      </w:r>
      <w:proofErr w:type="spellStart"/>
      <w:r>
        <w:t>uredba</w:t>
      </w:r>
      <w:proofErr w:type="spellEnd"/>
      <w:r>
        <w:t>)</w:t>
      </w:r>
      <w:r>
        <w:rPr>
          <w:rStyle w:val="FootnoteReference"/>
        </w:rPr>
        <w:footnoteReference w:id="3"/>
      </w:r>
      <w:r>
        <w:t xml:space="preserve">, </w:t>
      </w:r>
      <w:proofErr w:type="spellStart"/>
      <w:r>
        <w:t>ki</w:t>
      </w:r>
      <w:proofErr w:type="spellEnd"/>
      <w:r>
        <w:t xml:space="preserve"> </w:t>
      </w:r>
      <w:proofErr w:type="spellStart"/>
      <w:r>
        <w:t>ji</w:t>
      </w:r>
      <w:proofErr w:type="spellEnd"/>
      <w:r>
        <w:t xml:space="preserve"> je ta </w:t>
      </w:r>
      <w:proofErr w:type="spellStart"/>
      <w:r>
        <w:t>obrazec</w:t>
      </w:r>
      <w:proofErr w:type="spellEnd"/>
      <w:r>
        <w:t xml:space="preserve"> RS </w:t>
      </w:r>
      <w:proofErr w:type="spellStart"/>
      <w:r>
        <w:t>priložen</w:t>
      </w:r>
      <w:proofErr w:type="spellEnd"/>
      <w:r>
        <w:t xml:space="preserve">. </w:t>
      </w:r>
      <w:proofErr w:type="spellStart"/>
      <w:r>
        <w:t>Opozoriti</w:t>
      </w:r>
      <w:proofErr w:type="spellEnd"/>
      <w:r>
        <w:t xml:space="preserve"> je </w:t>
      </w:r>
      <w:proofErr w:type="spellStart"/>
      <w:r>
        <w:t>treba</w:t>
      </w:r>
      <w:proofErr w:type="spellEnd"/>
      <w:r>
        <w:t xml:space="preserve"> na </w:t>
      </w:r>
      <w:proofErr w:type="spellStart"/>
      <w:r>
        <w:t>ustrezne</w:t>
      </w:r>
      <w:proofErr w:type="spellEnd"/>
      <w:r>
        <w:t xml:space="preserve"> </w:t>
      </w:r>
      <w:proofErr w:type="spellStart"/>
      <w:r>
        <w:t>določbe</w:t>
      </w:r>
      <w:proofErr w:type="spellEnd"/>
      <w:r>
        <w:t xml:space="preserve"> </w:t>
      </w:r>
      <w:proofErr w:type="spellStart"/>
      <w:r>
        <w:t>Sporazuma</w:t>
      </w:r>
      <w:proofErr w:type="spellEnd"/>
      <w:r>
        <w:t xml:space="preserve"> o </w:t>
      </w:r>
      <w:proofErr w:type="spellStart"/>
      <w:r>
        <w:t>Evropskem</w:t>
      </w:r>
      <w:proofErr w:type="spellEnd"/>
      <w:r>
        <w:t xml:space="preserve"> </w:t>
      </w:r>
      <w:proofErr w:type="spellStart"/>
      <w:r>
        <w:t>gospodarskem</w:t>
      </w:r>
      <w:proofErr w:type="spellEnd"/>
      <w:r>
        <w:t xml:space="preserve"> </w:t>
      </w:r>
      <w:proofErr w:type="spellStart"/>
      <w:r>
        <w:t>prostoru</w:t>
      </w:r>
      <w:proofErr w:type="spellEnd"/>
      <w:r>
        <w:rPr>
          <w:rStyle w:val="FootnoteReference"/>
        </w:rPr>
        <w:footnoteReference w:id="4"/>
      </w:r>
      <w:r>
        <w:t xml:space="preserve"> (v </w:t>
      </w:r>
      <w:proofErr w:type="spellStart"/>
      <w:r>
        <w:t>nadaljnjem</w:t>
      </w:r>
      <w:proofErr w:type="spellEnd"/>
      <w:r>
        <w:t xml:space="preserve"> </w:t>
      </w:r>
      <w:proofErr w:type="spellStart"/>
      <w:proofErr w:type="gramStart"/>
      <w:r>
        <w:t>besedilu</w:t>
      </w:r>
      <w:proofErr w:type="spellEnd"/>
      <w:r>
        <w:t>:</w:t>
      </w:r>
      <w:proofErr w:type="gramEnd"/>
      <w:r>
        <w:t xml:space="preserve"> </w:t>
      </w:r>
      <w:proofErr w:type="spellStart"/>
      <w:r>
        <w:t>Sporazum</w:t>
      </w:r>
      <w:proofErr w:type="spellEnd"/>
      <w:r>
        <w:t xml:space="preserve"> EGP).</w:t>
      </w:r>
    </w:p>
    <w:p w14:paraId="58F073E0" w14:textId="77777777" w:rsidR="00286079" w:rsidRDefault="00286079" w:rsidP="00286079">
      <w:pPr>
        <w:pStyle w:val="ManualHeading2"/>
        <w:numPr>
          <w:ilvl w:val="0"/>
          <w:numId w:val="0"/>
        </w:numPr>
        <w:ind w:left="851" w:hanging="851"/>
      </w:pPr>
      <w:r>
        <w:t>B.</w:t>
      </w:r>
      <w:r>
        <w:tab/>
      </w:r>
      <w:proofErr w:type="spellStart"/>
      <w:r>
        <w:rPr>
          <w:i/>
          <w:iCs/>
        </w:rPr>
        <w:t>Stiki</w:t>
      </w:r>
      <w:proofErr w:type="spellEnd"/>
      <w:r>
        <w:rPr>
          <w:i/>
          <w:iCs/>
        </w:rPr>
        <w:t xml:space="preserve"> </w:t>
      </w:r>
      <w:proofErr w:type="spellStart"/>
      <w:r>
        <w:rPr>
          <w:i/>
          <w:iCs/>
        </w:rPr>
        <w:t>pred</w:t>
      </w:r>
      <w:proofErr w:type="spellEnd"/>
      <w:r>
        <w:rPr>
          <w:i/>
          <w:iCs/>
        </w:rPr>
        <w:t xml:space="preserve"> </w:t>
      </w:r>
      <w:proofErr w:type="spellStart"/>
      <w:r>
        <w:rPr>
          <w:i/>
          <w:iCs/>
        </w:rPr>
        <w:t>predložitvijo</w:t>
      </w:r>
      <w:proofErr w:type="spellEnd"/>
      <w:r>
        <w:rPr>
          <w:i/>
          <w:iCs/>
        </w:rPr>
        <w:t xml:space="preserve"> </w:t>
      </w:r>
      <w:proofErr w:type="spellStart"/>
      <w:r>
        <w:rPr>
          <w:i/>
          <w:iCs/>
        </w:rPr>
        <w:t>obrazca</w:t>
      </w:r>
      <w:proofErr w:type="spellEnd"/>
      <w:r>
        <w:rPr>
          <w:i/>
          <w:iCs/>
        </w:rPr>
        <w:t xml:space="preserve"> RS in </w:t>
      </w:r>
      <w:proofErr w:type="spellStart"/>
      <w:r>
        <w:rPr>
          <w:i/>
          <w:iCs/>
        </w:rPr>
        <w:t>prošenj</w:t>
      </w:r>
      <w:proofErr w:type="spellEnd"/>
      <w:r>
        <w:rPr>
          <w:i/>
          <w:iCs/>
        </w:rPr>
        <w:t xml:space="preserve"> </w:t>
      </w:r>
      <w:proofErr w:type="spellStart"/>
      <w:r>
        <w:rPr>
          <w:i/>
          <w:iCs/>
        </w:rPr>
        <w:t>za</w:t>
      </w:r>
      <w:proofErr w:type="spellEnd"/>
      <w:r>
        <w:rPr>
          <w:i/>
          <w:iCs/>
        </w:rPr>
        <w:t xml:space="preserve"> </w:t>
      </w:r>
      <w:proofErr w:type="spellStart"/>
      <w:r>
        <w:rPr>
          <w:i/>
          <w:iCs/>
        </w:rPr>
        <w:t>opustitev</w:t>
      </w:r>
      <w:proofErr w:type="spellEnd"/>
      <w:r>
        <w:rPr>
          <w:i/>
          <w:iCs/>
        </w:rPr>
        <w:t xml:space="preserve"> </w:t>
      </w:r>
      <w:proofErr w:type="spellStart"/>
      <w:r>
        <w:rPr>
          <w:i/>
          <w:iCs/>
        </w:rPr>
        <w:t>obveznosti</w:t>
      </w:r>
      <w:proofErr w:type="spellEnd"/>
      <w:r>
        <w:rPr>
          <w:i/>
          <w:iCs/>
        </w:rPr>
        <w:t xml:space="preserve"> </w:t>
      </w:r>
      <w:proofErr w:type="spellStart"/>
      <w:r>
        <w:rPr>
          <w:i/>
          <w:iCs/>
        </w:rPr>
        <w:t>predložitve</w:t>
      </w:r>
      <w:proofErr w:type="spellEnd"/>
      <w:r>
        <w:rPr>
          <w:i/>
          <w:iCs/>
        </w:rPr>
        <w:t xml:space="preserve"> </w:t>
      </w:r>
      <w:proofErr w:type="spellStart"/>
      <w:r>
        <w:rPr>
          <w:i/>
          <w:iCs/>
        </w:rPr>
        <w:t>podatkov</w:t>
      </w:r>
      <w:proofErr w:type="spellEnd"/>
    </w:p>
    <w:p w14:paraId="1B9A2C72" w14:textId="77777777" w:rsidR="00286079" w:rsidRDefault="00286079" w:rsidP="00286079">
      <w:r>
        <w:t>(2)</w:t>
      </w:r>
      <w:r>
        <w:tab/>
      </w:r>
      <w:proofErr w:type="spellStart"/>
      <w:r>
        <w:t>Informacije</w:t>
      </w:r>
      <w:proofErr w:type="spellEnd"/>
      <w:r>
        <w:t xml:space="preserve">, </w:t>
      </w:r>
      <w:proofErr w:type="spellStart"/>
      <w:r>
        <w:t>ki</w:t>
      </w:r>
      <w:proofErr w:type="spellEnd"/>
      <w:r>
        <w:t xml:space="preserve"> </w:t>
      </w:r>
      <w:proofErr w:type="spellStart"/>
      <w:r>
        <w:t>jih</w:t>
      </w:r>
      <w:proofErr w:type="spellEnd"/>
      <w:r>
        <w:t xml:space="preserve"> je </w:t>
      </w:r>
      <w:proofErr w:type="spellStart"/>
      <w:r>
        <w:t>treba</w:t>
      </w:r>
      <w:proofErr w:type="spellEnd"/>
      <w:r>
        <w:t xml:space="preserve"> </w:t>
      </w:r>
      <w:proofErr w:type="spellStart"/>
      <w:r>
        <w:t>navesti</w:t>
      </w:r>
      <w:proofErr w:type="spellEnd"/>
      <w:r>
        <w:t xml:space="preserve"> v tem </w:t>
      </w:r>
      <w:proofErr w:type="spellStart"/>
      <w:r>
        <w:t>obrazcu</w:t>
      </w:r>
      <w:proofErr w:type="spellEnd"/>
      <w:r>
        <w:t xml:space="preserve"> RS, </w:t>
      </w:r>
      <w:proofErr w:type="spellStart"/>
      <w:r>
        <w:t>morajo</w:t>
      </w:r>
      <w:proofErr w:type="spellEnd"/>
      <w:r>
        <w:t xml:space="preserve"> </w:t>
      </w:r>
      <w:proofErr w:type="spellStart"/>
      <w:r>
        <w:t>biti</w:t>
      </w:r>
      <w:proofErr w:type="spellEnd"/>
      <w:r>
        <w:t xml:space="preserve"> </w:t>
      </w:r>
      <w:proofErr w:type="spellStart"/>
      <w:r>
        <w:t>načeloma</w:t>
      </w:r>
      <w:proofErr w:type="spellEnd"/>
      <w:r>
        <w:t xml:space="preserve"> </w:t>
      </w:r>
      <w:proofErr w:type="spellStart"/>
      <w:r>
        <w:t>navedene</w:t>
      </w:r>
      <w:proofErr w:type="spellEnd"/>
      <w:r>
        <w:t xml:space="preserve"> v </w:t>
      </w:r>
      <w:proofErr w:type="spellStart"/>
      <w:r>
        <w:t>vseh</w:t>
      </w:r>
      <w:proofErr w:type="spellEnd"/>
      <w:r>
        <w:t xml:space="preserve"> </w:t>
      </w:r>
      <w:proofErr w:type="spellStart"/>
      <w:r>
        <w:t>primerih</w:t>
      </w:r>
      <w:proofErr w:type="spellEnd"/>
      <w:r>
        <w:t xml:space="preserve">, </w:t>
      </w:r>
      <w:proofErr w:type="spellStart"/>
      <w:r>
        <w:t>zato</w:t>
      </w:r>
      <w:proofErr w:type="spellEnd"/>
      <w:r>
        <w:t xml:space="preserve"> </w:t>
      </w:r>
      <w:proofErr w:type="spellStart"/>
      <w:r>
        <w:t>so</w:t>
      </w:r>
      <w:proofErr w:type="spellEnd"/>
      <w:r>
        <w:t xml:space="preserve"> </w:t>
      </w:r>
      <w:proofErr w:type="spellStart"/>
      <w:r>
        <w:t>pogoj</w:t>
      </w:r>
      <w:proofErr w:type="spellEnd"/>
      <w:r>
        <w:t xml:space="preserve"> </w:t>
      </w:r>
      <w:proofErr w:type="spellStart"/>
      <w:r>
        <w:t>za</w:t>
      </w:r>
      <w:proofErr w:type="spellEnd"/>
      <w:r>
        <w:t xml:space="preserve"> </w:t>
      </w:r>
      <w:proofErr w:type="spellStart"/>
      <w:r>
        <w:t>popolno</w:t>
      </w:r>
      <w:proofErr w:type="spellEnd"/>
      <w:r>
        <w:t xml:space="preserve"> </w:t>
      </w:r>
      <w:proofErr w:type="spellStart"/>
      <w:r>
        <w:t>zahtevo</w:t>
      </w:r>
      <w:proofErr w:type="spellEnd"/>
      <w:r>
        <w:t xml:space="preserve"> </w:t>
      </w:r>
      <w:proofErr w:type="spellStart"/>
      <w:r>
        <w:t>za</w:t>
      </w:r>
      <w:proofErr w:type="spellEnd"/>
      <w:r>
        <w:t xml:space="preserve"> </w:t>
      </w:r>
      <w:proofErr w:type="spellStart"/>
      <w:r>
        <w:t>napotitev</w:t>
      </w:r>
      <w:proofErr w:type="spellEnd"/>
      <w:r>
        <w:t xml:space="preserve"> </w:t>
      </w:r>
      <w:proofErr w:type="spellStart"/>
      <w:r>
        <w:t>pred</w:t>
      </w:r>
      <w:proofErr w:type="spellEnd"/>
      <w:r>
        <w:t xml:space="preserve"> </w:t>
      </w:r>
      <w:proofErr w:type="spellStart"/>
      <w:r>
        <w:t>priglasitvijo</w:t>
      </w:r>
      <w:proofErr w:type="spellEnd"/>
      <w:r>
        <w:t>.</w:t>
      </w:r>
    </w:p>
    <w:p w14:paraId="04A7E39D" w14:textId="77777777" w:rsidR="00286079" w:rsidRDefault="00286079" w:rsidP="00286079">
      <w:pPr>
        <w:pStyle w:val="ManualHeading3"/>
        <w:numPr>
          <w:ilvl w:val="0"/>
          <w:numId w:val="0"/>
        </w:numPr>
        <w:ind w:left="850" w:hanging="850"/>
      </w:pPr>
      <w:r>
        <w:t>1.</w:t>
      </w:r>
      <w:r>
        <w:tab/>
      </w:r>
      <w:proofErr w:type="spellStart"/>
      <w:r>
        <w:t>Informacije</w:t>
      </w:r>
      <w:proofErr w:type="spellEnd"/>
      <w:r>
        <w:t xml:space="preserve">, </w:t>
      </w:r>
      <w:proofErr w:type="spellStart"/>
      <w:r>
        <w:t>ki</w:t>
      </w:r>
      <w:proofErr w:type="spellEnd"/>
      <w:r>
        <w:t xml:space="preserve"> </w:t>
      </w:r>
      <w:proofErr w:type="spellStart"/>
      <w:r>
        <w:t>niso</w:t>
      </w:r>
      <w:proofErr w:type="spellEnd"/>
      <w:r>
        <w:t xml:space="preserve"> </w:t>
      </w:r>
      <w:proofErr w:type="spellStart"/>
      <w:r>
        <w:t>razumno</w:t>
      </w:r>
      <w:proofErr w:type="spellEnd"/>
      <w:r>
        <w:t xml:space="preserve"> </w:t>
      </w:r>
      <w:proofErr w:type="spellStart"/>
      <w:r>
        <w:t>dostopne</w:t>
      </w:r>
      <w:proofErr w:type="spellEnd"/>
    </w:p>
    <w:p w14:paraId="37D3BB7A" w14:textId="77777777" w:rsidR="00286079" w:rsidRDefault="00286079" w:rsidP="00286079">
      <w:r>
        <w:t>(3)</w:t>
      </w:r>
      <w:r>
        <w:tab/>
        <w:t>V </w:t>
      </w:r>
      <w:proofErr w:type="spellStart"/>
      <w:r>
        <w:t>izjemnih</w:t>
      </w:r>
      <w:proofErr w:type="spellEnd"/>
      <w:r>
        <w:t xml:space="preserve"> </w:t>
      </w:r>
      <w:proofErr w:type="spellStart"/>
      <w:r>
        <w:t>okoliščinah</w:t>
      </w:r>
      <w:proofErr w:type="spellEnd"/>
      <w:r>
        <w:t xml:space="preserve"> </w:t>
      </w:r>
      <w:proofErr w:type="spellStart"/>
      <w:r>
        <w:t>posamezni</w:t>
      </w:r>
      <w:proofErr w:type="spellEnd"/>
      <w:r>
        <w:t xml:space="preserve"> </w:t>
      </w:r>
      <w:proofErr w:type="spellStart"/>
      <w:r>
        <w:t>elementi</w:t>
      </w:r>
      <w:proofErr w:type="spellEnd"/>
      <w:r>
        <w:t xml:space="preserve">, </w:t>
      </w:r>
      <w:proofErr w:type="spellStart"/>
      <w:r>
        <w:t>zahtevani</w:t>
      </w:r>
      <w:proofErr w:type="spellEnd"/>
      <w:r>
        <w:t xml:space="preserve"> v tem </w:t>
      </w:r>
      <w:proofErr w:type="spellStart"/>
      <w:r>
        <w:t>obrazcu</w:t>
      </w:r>
      <w:proofErr w:type="spellEnd"/>
      <w:r>
        <w:t xml:space="preserve"> RS, </w:t>
      </w:r>
      <w:proofErr w:type="spellStart"/>
      <w:r>
        <w:t>vložnikom</w:t>
      </w:r>
      <w:proofErr w:type="spellEnd"/>
      <w:r>
        <w:t xml:space="preserve"> </w:t>
      </w:r>
      <w:proofErr w:type="spellStart"/>
      <w:r>
        <w:t>morda</w:t>
      </w:r>
      <w:proofErr w:type="spellEnd"/>
      <w:r>
        <w:t xml:space="preserve"> </w:t>
      </w:r>
      <w:proofErr w:type="spellStart"/>
      <w:r>
        <w:t>delno</w:t>
      </w:r>
      <w:proofErr w:type="spellEnd"/>
      <w:r>
        <w:t xml:space="preserve"> </w:t>
      </w:r>
      <w:proofErr w:type="spellStart"/>
      <w:r>
        <w:t>ali</w:t>
      </w:r>
      <w:proofErr w:type="spellEnd"/>
      <w:r>
        <w:t xml:space="preserve"> v </w:t>
      </w:r>
      <w:proofErr w:type="spellStart"/>
      <w:r>
        <w:t>celoti</w:t>
      </w:r>
      <w:proofErr w:type="spellEnd"/>
      <w:r>
        <w:t xml:space="preserve"> </w:t>
      </w:r>
      <w:proofErr w:type="spellStart"/>
      <w:r>
        <w:t>niso</w:t>
      </w:r>
      <w:proofErr w:type="spellEnd"/>
      <w:r>
        <w:t xml:space="preserve"> </w:t>
      </w:r>
      <w:proofErr w:type="spellStart"/>
      <w:r>
        <w:t>razumno</w:t>
      </w:r>
      <w:proofErr w:type="spellEnd"/>
      <w:r>
        <w:t xml:space="preserve"> </w:t>
      </w:r>
      <w:proofErr w:type="spellStart"/>
      <w:r>
        <w:t>dostopni</w:t>
      </w:r>
      <w:proofErr w:type="spellEnd"/>
      <w:r>
        <w:t xml:space="preserve"> (</w:t>
      </w:r>
      <w:proofErr w:type="spellStart"/>
      <w:r>
        <w:t>npr</w:t>
      </w:r>
      <w:proofErr w:type="spellEnd"/>
      <w:r>
        <w:t xml:space="preserve">. </w:t>
      </w:r>
      <w:proofErr w:type="spellStart"/>
      <w:proofErr w:type="gramStart"/>
      <w:r>
        <w:t>ker</w:t>
      </w:r>
      <w:proofErr w:type="spellEnd"/>
      <w:proofErr w:type="gramEnd"/>
      <w:r>
        <w:t xml:space="preserve"> </w:t>
      </w:r>
      <w:proofErr w:type="spellStart"/>
      <w:r>
        <w:t>informacije</w:t>
      </w:r>
      <w:proofErr w:type="spellEnd"/>
      <w:r>
        <w:t xml:space="preserve"> o </w:t>
      </w:r>
      <w:proofErr w:type="spellStart"/>
      <w:r>
        <w:t>ciljnem</w:t>
      </w:r>
      <w:proofErr w:type="spellEnd"/>
      <w:r>
        <w:t xml:space="preserve"> </w:t>
      </w:r>
      <w:proofErr w:type="spellStart"/>
      <w:r>
        <w:t>podjetju</w:t>
      </w:r>
      <w:proofErr w:type="spellEnd"/>
      <w:r>
        <w:t xml:space="preserve"> </w:t>
      </w:r>
      <w:proofErr w:type="spellStart"/>
      <w:r>
        <w:t>niso</w:t>
      </w:r>
      <w:proofErr w:type="spellEnd"/>
      <w:r>
        <w:t xml:space="preserve"> </w:t>
      </w:r>
      <w:proofErr w:type="spellStart"/>
      <w:r>
        <w:t>dostopne</w:t>
      </w:r>
      <w:proofErr w:type="spellEnd"/>
      <w:r>
        <w:t xml:space="preserve"> v </w:t>
      </w:r>
      <w:proofErr w:type="spellStart"/>
      <w:r>
        <w:t>primeru</w:t>
      </w:r>
      <w:proofErr w:type="spellEnd"/>
      <w:r>
        <w:t xml:space="preserve"> </w:t>
      </w:r>
      <w:proofErr w:type="spellStart"/>
      <w:r>
        <w:t>izpodbijane</w:t>
      </w:r>
      <w:proofErr w:type="spellEnd"/>
      <w:r>
        <w:t xml:space="preserve"> </w:t>
      </w:r>
      <w:proofErr w:type="spellStart"/>
      <w:r>
        <w:t>ponudbe</w:t>
      </w:r>
      <w:proofErr w:type="spellEnd"/>
      <w:r>
        <w:t>). V </w:t>
      </w:r>
      <w:proofErr w:type="spellStart"/>
      <w:r>
        <w:t>takem</w:t>
      </w:r>
      <w:proofErr w:type="spellEnd"/>
      <w:r>
        <w:t xml:space="preserve"> </w:t>
      </w:r>
      <w:proofErr w:type="spellStart"/>
      <w:r>
        <w:t>primeru</w:t>
      </w:r>
      <w:proofErr w:type="spellEnd"/>
      <w:r>
        <w:t xml:space="preserve"> </w:t>
      </w:r>
      <w:proofErr w:type="spellStart"/>
      <w:r>
        <w:t>lahko</w:t>
      </w:r>
      <w:proofErr w:type="spellEnd"/>
      <w:r>
        <w:t xml:space="preserve"> </w:t>
      </w:r>
      <w:proofErr w:type="spellStart"/>
      <w:r>
        <w:t>vložniki</w:t>
      </w:r>
      <w:proofErr w:type="spellEnd"/>
      <w:r>
        <w:t xml:space="preserve"> </w:t>
      </w:r>
      <w:proofErr w:type="spellStart"/>
      <w:r>
        <w:t>Komisijo</w:t>
      </w:r>
      <w:proofErr w:type="spellEnd"/>
      <w:r>
        <w:t xml:space="preserve"> </w:t>
      </w:r>
      <w:proofErr w:type="spellStart"/>
      <w:r>
        <w:t>prosijo</w:t>
      </w:r>
      <w:proofErr w:type="spellEnd"/>
      <w:r>
        <w:t xml:space="preserve">, </w:t>
      </w:r>
      <w:proofErr w:type="spellStart"/>
      <w:r>
        <w:t>naj</w:t>
      </w:r>
      <w:proofErr w:type="spellEnd"/>
      <w:r>
        <w:t xml:space="preserve"> </w:t>
      </w:r>
      <w:proofErr w:type="spellStart"/>
      <w:r>
        <w:t>opusti</w:t>
      </w:r>
      <w:proofErr w:type="spellEnd"/>
      <w:r>
        <w:t xml:space="preserve"> </w:t>
      </w:r>
      <w:proofErr w:type="spellStart"/>
      <w:r>
        <w:t>obveznost</w:t>
      </w:r>
      <w:proofErr w:type="spellEnd"/>
      <w:r>
        <w:t xml:space="preserve"> </w:t>
      </w:r>
      <w:proofErr w:type="spellStart"/>
      <w:r>
        <w:t>zagotovitve</w:t>
      </w:r>
      <w:proofErr w:type="spellEnd"/>
      <w:r>
        <w:t xml:space="preserve"> </w:t>
      </w:r>
      <w:proofErr w:type="spellStart"/>
      <w:r>
        <w:t>zadevnih</w:t>
      </w:r>
      <w:proofErr w:type="spellEnd"/>
      <w:r>
        <w:t xml:space="preserve"> </w:t>
      </w:r>
      <w:proofErr w:type="spellStart"/>
      <w:r>
        <w:t>informacij</w:t>
      </w:r>
      <w:proofErr w:type="spellEnd"/>
      <w:r>
        <w:t xml:space="preserve"> </w:t>
      </w:r>
      <w:proofErr w:type="spellStart"/>
      <w:r>
        <w:t>ali</w:t>
      </w:r>
      <w:proofErr w:type="spellEnd"/>
      <w:r>
        <w:t xml:space="preserve"> </w:t>
      </w:r>
      <w:proofErr w:type="spellStart"/>
      <w:r>
        <w:t>katero</w:t>
      </w:r>
      <w:proofErr w:type="spellEnd"/>
      <w:r>
        <w:t> </w:t>
      </w:r>
      <w:proofErr w:type="spellStart"/>
      <w:r>
        <w:t>koli</w:t>
      </w:r>
      <w:proofErr w:type="spellEnd"/>
      <w:r>
        <w:t xml:space="preserve"> </w:t>
      </w:r>
      <w:proofErr w:type="spellStart"/>
      <w:r>
        <w:t>drugo</w:t>
      </w:r>
      <w:proofErr w:type="spellEnd"/>
      <w:r>
        <w:t xml:space="preserve"> </w:t>
      </w:r>
      <w:proofErr w:type="spellStart"/>
      <w:r>
        <w:t>zahtevo</w:t>
      </w:r>
      <w:proofErr w:type="spellEnd"/>
      <w:r>
        <w:t xml:space="preserve"> </w:t>
      </w:r>
      <w:proofErr w:type="spellStart"/>
      <w:r>
        <w:t>iz</w:t>
      </w:r>
      <w:proofErr w:type="spellEnd"/>
      <w:r>
        <w:t xml:space="preserve"> </w:t>
      </w:r>
      <w:proofErr w:type="spellStart"/>
      <w:r>
        <w:t>obrazca</w:t>
      </w:r>
      <w:proofErr w:type="spellEnd"/>
      <w:r>
        <w:t xml:space="preserve"> RS, </w:t>
      </w:r>
      <w:proofErr w:type="spellStart"/>
      <w:r>
        <w:t>ki</w:t>
      </w:r>
      <w:proofErr w:type="spellEnd"/>
      <w:r>
        <w:t xml:space="preserve"> se </w:t>
      </w:r>
      <w:proofErr w:type="spellStart"/>
      <w:r>
        <w:t>nanaša</w:t>
      </w:r>
      <w:proofErr w:type="spellEnd"/>
      <w:r>
        <w:t xml:space="preserve"> na </w:t>
      </w:r>
      <w:proofErr w:type="spellStart"/>
      <w:r>
        <w:t>take</w:t>
      </w:r>
      <w:proofErr w:type="spellEnd"/>
      <w:r>
        <w:t xml:space="preserve"> </w:t>
      </w:r>
      <w:proofErr w:type="spellStart"/>
      <w:r>
        <w:t>informacije</w:t>
      </w:r>
      <w:proofErr w:type="spellEnd"/>
      <w:r>
        <w:t xml:space="preserve">. Ta </w:t>
      </w:r>
      <w:proofErr w:type="spellStart"/>
      <w:r>
        <w:t>prošnja</w:t>
      </w:r>
      <w:proofErr w:type="spellEnd"/>
      <w:r>
        <w:t xml:space="preserve"> se </w:t>
      </w:r>
      <w:proofErr w:type="spellStart"/>
      <w:r>
        <w:t>predloži</w:t>
      </w:r>
      <w:proofErr w:type="spellEnd"/>
      <w:r>
        <w:t xml:space="preserve"> v </w:t>
      </w:r>
      <w:proofErr w:type="spellStart"/>
      <w:r>
        <w:t>skladu</w:t>
      </w:r>
      <w:proofErr w:type="spellEnd"/>
      <w:r>
        <w:t xml:space="preserve"> z </w:t>
      </w:r>
      <w:proofErr w:type="spellStart"/>
      <w:r>
        <w:t>navodili</w:t>
      </w:r>
      <w:proofErr w:type="spellEnd"/>
      <w:r>
        <w:t xml:space="preserve"> </w:t>
      </w:r>
      <w:proofErr w:type="spellStart"/>
      <w:r>
        <w:t>iz</w:t>
      </w:r>
      <w:proofErr w:type="spellEnd"/>
      <w:r>
        <w:t xml:space="preserve"> </w:t>
      </w:r>
      <w:proofErr w:type="spellStart"/>
      <w:r>
        <w:t>točke</w:t>
      </w:r>
      <w:proofErr w:type="spellEnd"/>
      <w:r>
        <w:t> B.3.</w:t>
      </w:r>
    </w:p>
    <w:p w14:paraId="50CC0F10" w14:textId="77777777" w:rsidR="00286079" w:rsidRDefault="00286079" w:rsidP="00286079">
      <w:pPr>
        <w:pStyle w:val="ManualHeading3"/>
        <w:numPr>
          <w:ilvl w:val="0"/>
          <w:numId w:val="0"/>
        </w:numPr>
        <w:ind w:left="850" w:hanging="850"/>
      </w:pPr>
      <w:r>
        <w:t>2.</w:t>
      </w:r>
      <w:r>
        <w:tab/>
      </w:r>
      <w:proofErr w:type="spellStart"/>
      <w:r>
        <w:t>Informacije</w:t>
      </w:r>
      <w:proofErr w:type="spellEnd"/>
      <w:r>
        <w:t xml:space="preserve">, </w:t>
      </w:r>
      <w:proofErr w:type="spellStart"/>
      <w:r>
        <w:t>ki</w:t>
      </w:r>
      <w:proofErr w:type="spellEnd"/>
      <w:r>
        <w:t xml:space="preserve"> </w:t>
      </w:r>
      <w:proofErr w:type="spellStart"/>
      <w:r>
        <w:t>jih</w:t>
      </w:r>
      <w:proofErr w:type="spellEnd"/>
      <w:r>
        <w:t xml:space="preserve"> </w:t>
      </w:r>
      <w:proofErr w:type="spellStart"/>
      <w:r>
        <w:t>Komisija</w:t>
      </w:r>
      <w:proofErr w:type="spellEnd"/>
      <w:r>
        <w:t xml:space="preserve"> ne </w:t>
      </w:r>
      <w:proofErr w:type="spellStart"/>
      <w:r>
        <w:t>potrebuje</w:t>
      </w:r>
      <w:proofErr w:type="spellEnd"/>
      <w:r>
        <w:t xml:space="preserve"> </w:t>
      </w:r>
      <w:proofErr w:type="spellStart"/>
      <w:r>
        <w:t>za</w:t>
      </w:r>
      <w:proofErr w:type="spellEnd"/>
      <w:r>
        <w:t xml:space="preserve"> </w:t>
      </w:r>
      <w:proofErr w:type="spellStart"/>
      <w:r>
        <w:t>proučitev</w:t>
      </w:r>
      <w:proofErr w:type="spellEnd"/>
      <w:r>
        <w:t xml:space="preserve"> primera</w:t>
      </w:r>
    </w:p>
    <w:p w14:paraId="3F6AA730" w14:textId="77777777" w:rsidR="00286079" w:rsidRDefault="00286079" w:rsidP="00286079">
      <w:r>
        <w:t>(4)</w:t>
      </w:r>
      <w:r>
        <w:tab/>
        <w:t xml:space="preserve">Na </w:t>
      </w:r>
      <w:proofErr w:type="spellStart"/>
      <w:r>
        <w:t>podlagi</w:t>
      </w:r>
      <w:proofErr w:type="spellEnd"/>
      <w:r>
        <w:t xml:space="preserve"> </w:t>
      </w:r>
      <w:proofErr w:type="spellStart"/>
      <w:r>
        <w:t>člena</w:t>
      </w:r>
      <w:proofErr w:type="spellEnd"/>
      <w:r>
        <w:t xml:space="preserve"> 4(2) in </w:t>
      </w:r>
      <w:proofErr w:type="spellStart"/>
      <w:r>
        <w:t>člena</w:t>
      </w:r>
      <w:proofErr w:type="spellEnd"/>
      <w:r>
        <w:t xml:space="preserve"> 6(2) </w:t>
      </w:r>
      <w:proofErr w:type="spellStart"/>
      <w:r>
        <w:t>izvedbene</w:t>
      </w:r>
      <w:proofErr w:type="spellEnd"/>
      <w:r>
        <w:t xml:space="preserve"> </w:t>
      </w:r>
      <w:proofErr w:type="spellStart"/>
      <w:r>
        <w:t>uredbe</w:t>
      </w:r>
      <w:proofErr w:type="spellEnd"/>
      <w:r>
        <w:t xml:space="preserve"> </w:t>
      </w:r>
      <w:proofErr w:type="spellStart"/>
      <w:r>
        <w:t>lahko</w:t>
      </w:r>
      <w:proofErr w:type="spellEnd"/>
      <w:r>
        <w:t xml:space="preserve"> </w:t>
      </w:r>
      <w:proofErr w:type="spellStart"/>
      <w:r>
        <w:t>Komisija</w:t>
      </w:r>
      <w:proofErr w:type="spellEnd"/>
      <w:r>
        <w:t xml:space="preserve"> </w:t>
      </w:r>
      <w:proofErr w:type="spellStart"/>
      <w:r>
        <w:t>opusti</w:t>
      </w:r>
      <w:proofErr w:type="spellEnd"/>
      <w:r>
        <w:t xml:space="preserve"> </w:t>
      </w:r>
      <w:proofErr w:type="spellStart"/>
      <w:r>
        <w:t>obveznost</w:t>
      </w:r>
      <w:proofErr w:type="spellEnd"/>
      <w:r>
        <w:t xml:space="preserve"> </w:t>
      </w:r>
      <w:proofErr w:type="spellStart"/>
      <w:r>
        <w:t>zagotovitve</w:t>
      </w:r>
      <w:proofErr w:type="spellEnd"/>
      <w:r>
        <w:t xml:space="preserve"> </w:t>
      </w:r>
      <w:proofErr w:type="spellStart"/>
      <w:r>
        <w:t>katerih</w:t>
      </w:r>
      <w:proofErr w:type="spellEnd"/>
      <w:r>
        <w:t> </w:t>
      </w:r>
      <w:proofErr w:type="spellStart"/>
      <w:r>
        <w:t>koli</w:t>
      </w:r>
      <w:proofErr w:type="spellEnd"/>
      <w:r>
        <w:t xml:space="preserve"> </w:t>
      </w:r>
      <w:proofErr w:type="spellStart"/>
      <w:r>
        <w:t>posameznih</w:t>
      </w:r>
      <w:proofErr w:type="spellEnd"/>
      <w:r>
        <w:t xml:space="preserve"> </w:t>
      </w:r>
      <w:proofErr w:type="spellStart"/>
      <w:r>
        <w:t>informacij</w:t>
      </w:r>
      <w:proofErr w:type="spellEnd"/>
      <w:r>
        <w:t xml:space="preserve"> v </w:t>
      </w:r>
      <w:proofErr w:type="spellStart"/>
      <w:r>
        <w:t>obrazcu</w:t>
      </w:r>
      <w:proofErr w:type="spellEnd"/>
      <w:r>
        <w:t xml:space="preserve"> RS, </w:t>
      </w:r>
      <w:proofErr w:type="spellStart"/>
      <w:r>
        <w:t>vključno</w:t>
      </w:r>
      <w:proofErr w:type="spellEnd"/>
      <w:r>
        <w:t xml:space="preserve"> z </w:t>
      </w:r>
      <w:proofErr w:type="spellStart"/>
      <w:r>
        <w:t>dokumenti</w:t>
      </w:r>
      <w:proofErr w:type="spellEnd"/>
      <w:r>
        <w:t xml:space="preserve">, </w:t>
      </w:r>
      <w:proofErr w:type="spellStart"/>
      <w:r>
        <w:t>ali</w:t>
      </w:r>
      <w:proofErr w:type="spellEnd"/>
      <w:r>
        <w:t xml:space="preserve"> </w:t>
      </w:r>
      <w:proofErr w:type="spellStart"/>
      <w:r>
        <w:t>katero</w:t>
      </w:r>
      <w:proofErr w:type="spellEnd"/>
      <w:r>
        <w:t xml:space="preserve"> </w:t>
      </w:r>
      <w:proofErr w:type="spellStart"/>
      <w:r>
        <w:t>koli</w:t>
      </w:r>
      <w:proofErr w:type="spellEnd"/>
      <w:r>
        <w:t xml:space="preserve"> </w:t>
      </w:r>
      <w:proofErr w:type="spellStart"/>
      <w:r>
        <w:t>drugo</w:t>
      </w:r>
      <w:proofErr w:type="spellEnd"/>
      <w:r>
        <w:t xml:space="preserve"> </w:t>
      </w:r>
      <w:proofErr w:type="spellStart"/>
      <w:r>
        <w:t>zahtevo</w:t>
      </w:r>
      <w:proofErr w:type="spellEnd"/>
      <w:r>
        <w:t xml:space="preserve">, </w:t>
      </w:r>
      <w:proofErr w:type="spellStart"/>
      <w:r>
        <w:t>če</w:t>
      </w:r>
      <w:proofErr w:type="spellEnd"/>
      <w:r>
        <w:t xml:space="preserve"> </w:t>
      </w:r>
      <w:proofErr w:type="spellStart"/>
      <w:r>
        <w:t>meni</w:t>
      </w:r>
      <w:proofErr w:type="spellEnd"/>
      <w:r>
        <w:t xml:space="preserve">, da </w:t>
      </w:r>
      <w:proofErr w:type="spellStart"/>
      <w:r>
        <w:t>izpolnitev</w:t>
      </w:r>
      <w:proofErr w:type="spellEnd"/>
      <w:r>
        <w:t xml:space="preserve"> </w:t>
      </w:r>
      <w:proofErr w:type="spellStart"/>
      <w:r>
        <w:t>navedenih</w:t>
      </w:r>
      <w:proofErr w:type="spellEnd"/>
      <w:r>
        <w:t xml:space="preserve"> </w:t>
      </w:r>
      <w:proofErr w:type="spellStart"/>
      <w:r>
        <w:t>obveznosti</w:t>
      </w:r>
      <w:proofErr w:type="spellEnd"/>
      <w:r>
        <w:t xml:space="preserve"> </w:t>
      </w:r>
      <w:proofErr w:type="spellStart"/>
      <w:r>
        <w:t>ali</w:t>
      </w:r>
      <w:proofErr w:type="spellEnd"/>
      <w:r>
        <w:t xml:space="preserve"> </w:t>
      </w:r>
      <w:proofErr w:type="spellStart"/>
      <w:r>
        <w:t>zahtev</w:t>
      </w:r>
      <w:proofErr w:type="spellEnd"/>
      <w:r>
        <w:t xml:space="preserve"> </w:t>
      </w:r>
      <w:proofErr w:type="spellStart"/>
      <w:r>
        <w:t>za</w:t>
      </w:r>
      <w:proofErr w:type="spellEnd"/>
      <w:r>
        <w:t xml:space="preserve"> </w:t>
      </w:r>
      <w:proofErr w:type="spellStart"/>
      <w:r>
        <w:t>obravnavo</w:t>
      </w:r>
      <w:proofErr w:type="spellEnd"/>
      <w:r>
        <w:t xml:space="preserve"> primera ni </w:t>
      </w:r>
      <w:proofErr w:type="spellStart"/>
      <w:r>
        <w:t>potrebna</w:t>
      </w:r>
      <w:proofErr w:type="spellEnd"/>
      <w:r>
        <w:t>. V </w:t>
      </w:r>
      <w:proofErr w:type="spellStart"/>
      <w:r>
        <w:t>takem</w:t>
      </w:r>
      <w:proofErr w:type="spellEnd"/>
      <w:r>
        <w:t xml:space="preserve"> </w:t>
      </w:r>
      <w:proofErr w:type="spellStart"/>
      <w:r>
        <w:t>primeru</w:t>
      </w:r>
      <w:proofErr w:type="spellEnd"/>
      <w:r>
        <w:t xml:space="preserve"> </w:t>
      </w:r>
      <w:proofErr w:type="spellStart"/>
      <w:r>
        <w:t>lahko</w:t>
      </w:r>
      <w:proofErr w:type="spellEnd"/>
      <w:r>
        <w:t xml:space="preserve"> </w:t>
      </w:r>
      <w:proofErr w:type="spellStart"/>
      <w:r>
        <w:t>vložniki</w:t>
      </w:r>
      <w:proofErr w:type="spellEnd"/>
      <w:r>
        <w:t xml:space="preserve"> </w:t>
      </w:r>
      <w:proofErr w:type="spellStart"/>
      <w:r>
        <w:t>Komisijo</w:t>
      </w:r>
      <w:proofErr w:type="spellEnd"/>
      <w:r>
        <w:t xml:space="preserve"> </w:t>
      </w:r>
      <w:proofErr w:type="spellStart"/>
      <w:r>
        <w:t>prosijo</w:t>
      </w:r>
      <w:proofErr w:type="spellEnd"/>
      <w:r>
        <w:t xml:space="preserve">, </w:t>
      </w:r>
      <w:proofErr w:type="spellStart"/>
      <w:r>
        <w:t>naj</w:t>
      </w:r>
      <w:proofErr w:type="spellEnd"/>
      <w:r>
        <w:t xml:space="preserve"> </w:t>
      </w:r>
      <w:proofErr w:type="spellStart"/>
      <w:r>
        <w:t>opusti</w:t>
      </w:r>
      <w:proofErr w:type="spellEnd"/>
      <w:r>
        <w:t xml:space="preserve"> </w:t>
      </w:r>
      <w:proofErr w:type="spellStart"/>
      <w:r>
        <w:t>obveznost</w:t>
      </w:r>
      <w:proofErr w:type="spellEnd"/>
      <w:r>
        <w:t xml:space="preserve"> </w:t>
      </w:r>
      <w:proofErr w:type="spellStart"/>
      <w:r>
        <w:t>zagotovitve</w:t>
      </w:r>
      <w:proofErr w:type="spellEnd"/>
      <w:r>
        <w:t xml:space="preserve"> </w:t>
      </w:r>
      <w:proofErr w:type="spellStart"/>
      <w:r>
        <w:t>zadevnih</w:t>
      </w:r>
      <w:proofErr w:type="spellEnd"/>
      <w:r>
        <w:t xml:space="preserve"> </w:t>
      </w:r>
      <w:proofErr w:type="spellStart"/>
      <w:r>
        <w:t>informacij</w:t>
      </w:r>
      <w:proofErr w:type="spellEnd"/>
      <w:r>
        <w:t xml:space="preserve"> </w:t>
      </w:r>
      <w:proofErr w:type="spellStart"/>
      <w:r>
        <w:t>ali</w:t>
      </w:r>
      <w:proofErr w:type="spellEnd"/>
      <w:r>
        <w:t xml:space="preserve"> </w:t>
      </w:r>
      <w:proofErr w:type="spellStart"/>
      <w:r>
        <w:t>katero</w:t>
      </w:r>
      <w:proofErr w:type="spellEnd"/>
      <w:r>
        <w:t> </w:t>
      </w:r>
      <w:proofErr w:type="spellStart"/>
      <w:r>
        <w:t>koli</w:t>
      </w:r>
      <w:proofErr w:type="spellEnd"/>
      <w:r>
        <w:t xml:space="preserve"> </w:t>
      </w:r>
      <w:proofErr w:type="spellStart"/>
      <w:r>
        <w:t>drugo</w:t>
      </w:r>
      <w:proofErr w:type="spellEnd"/>
      <w:r>
        <w:t xml:space="preserve"> </w:t>
      </w:r>
      <w:proofErr w:type="spellStart"/>
      <w:r>
        <w:t>zahtevo</w:t>
      </w:r>
      <w:proofErr w:type="spellEnd"/>
      <w:r>
        <w:t xml:space="preserve"> </w:t>
      </w:r>
      <w:proofErr w:type="spellStart"/>
      <w:r>
        <w:t>iz</w:t>
      </w:r>
      <w:proofErr w:type="spellEnd"/>
      <w:r>
        <w:t xml:space="preserve"> </w:t>
      </w:r>
      <w:proofErr w:type="spellStart"/>
      <w:r>
        <w:t>obrazca</w:t>
      </w:r>
      <w:proofErr w:type="spellEnd"/>
      <w:r>
        <w:t xml:space="preserve"> RS, </w:t>
      </w:r>
      <w:proofErr w:type="spellStart"/>
      <w:r>
        <w:t>ki</w:t>
      </w:r>
      <w:proofErr w:type="spellEnd"/>
      <w:r>
        <w:t xml:space="preserve"> se </w:t>
      </w:r>
      <w:proofErr w:type="spellStart"/>
      <w:r>
        <w:t>nanaša</w:t>
      </w:r>
      <w:proofErr w:type="spellEnd"/>
      <w:r>
        <w:t xml:space="preserve"> na </w:t>
      </w:r>
      <w:proofErr w:type="spellStart"/>
      <w:r>
        <w:t>take</w:t>
      </w:r>
      <w:proofErr w:type="spellEnd"/>
      <w:r>
        <w:t xml:space="preserve"> </w:t>
      </w:r>
      <w:proofErr w:type="spellStart"/>
      <w:r>
        <w:t>informacije</w:t>
      </w:r>
      <w:proofErr w:type="spellEnd"/>
      <w:r>
        <w:t xml:space="preserve">. Ta </w:t>
      </w:r>
      <w:proofErr w:type="spellStart"/>
      <w:r>
        <w:t>prošnja</w:t>
      </w:r>
      <w:proofErr w:type="spellEnd"/>
      <w:r>
        <w:t xml:space="preserve"> se </w:t>
      </w:r>
      <w:proofErr w:type="spellStart"/>
      <w:r>
        <w:t>predloži</w:t>
      </w:r>
      <w:proofErr w:type="spellEnd"/>
      <w:r>
        <w:t xml:space="preserve"> v </w:t>
      </w:r>
      <w:proofErr w:type="spellStart"/>
      <w:r>
        <w:t>skladu</w:t>
      </w:r>
      <w:proofErr w:type="spellEnd"/>
      <w:r>
        <w:t xml:space="preserve"> z </w:t>
      </w:r>
      <w:proofErr w:type="spellStart"/>
      <w:r>
        <w:t>navodili</w:t>
      </w:r>
      <w:proofErr w:type="spellEnd"/>
      <w:r>
        <w:t xml:space="preserve"> </w:t>
      </w:r>
      <w:proofErr w:type="spellStart"/>
      <w:r>
        <w:t>iz</w:t>
      </w:r>
      <w:proofErr w:type="spellEnd"/>
      <w:r>
        <w:t xml:space="preserve"> </w:t>
      </w:r>
      <w:proofErr w:type="spellStart"/>
      <w:r>
        <w:t>točke</w:t>
      </w:r>
      <w:proofErr w:type="spellEnd"/>
      <w:r>
        <w:t> B.3.</w:t>
      </w:r>
    </w:p>
    <w:p w14:paraId="799CB620" w14:textId="77777777" w:rsidR="00286079" w:rsidRDefault="00286079" w:rsidP="00286079">
      <w:pPr>
        <w:pStyle w:val="ManualHeading3"/>
        <w:numPr>
          <w:ilvl w:val="0"/>
          <w:numId w:val="0"/>
        </w:numPr>
        <w:ind w:left="850" w:hanging="850"/>
      </w:pPr>
      <w:r>
        <w:t>3.</w:t>
      </w:r>
      <w:r>
        <w:tab/>
      </w:r>
      <w:proofErr w:type="spellStart"/>
      <w:r>
        <w:t>Predhodni</w:t>
      </w:r>
      <w:proofErr w:type="spellEnd"/>
      <w:r>
        <w:t xml:space="preserve"> </w:t>
      </w:r>
      <w:proofErr w:type="spellStart"/>
      <w:r>
        <w:t>stiki</w:t>
      </w:r>
      <w:proofErr w:type="spellEnd"/>
      <w:r>
        <w:t xml:space="preserve"> in </w:t>
      </w:r>
      <w:proofErr w:type="spellStart"/>
      <w:r>
        <w:t>prošnje</w:t>
      </w:r>
      <w:proofErr w:type="spellEnd"/>
      <w:r>
        <w:t xml:space="preserve"> </w:t>
      </w:r>
      <w:proofErr w:type="spellStart"/>
      <w:r>
        <w:t>za</w:t>
      </w:r>
      <w:proofErr w:type="spellEnd"/>
      <w:r>
        <w:t xml:space="preserve"> </w:t>
      </w:r>
      <w:proofErr w:type="spellStart"/>
      <w:r>
        <w:t>opustitev</w:t>
      </w:r>
      <w:proofErr w:type="spellEnd"/>
      <w:r>
        <w:t xml:space="preserve"> </w:t>
      </w:r>
      <w:proofErr w:type="spellStart"/>
      <w:r>
        <w:t>obveznosti</w:t>
      </w:r>
      <w:proofErr w:type="spellEnd"/>
      <w:r>
        <w:t xml:space="preserve"> </w:t>
      </w:r>
      <w:proofErr w:type="spellStart"/>
      <w:r>
        <w:t>predložitve</w:t>
      </w:r>
      <w:proofErr w:type="spellEnd"/>
      <w:r>
        <w:t xml:space="preserve"> </w:t>
      </w:r>
      <w:proofErr w:type="spellStart"/>
      <w:r>
        <w:t>podatkov</w:t>
      </w:r>
      <w:proofErr w:type="spellEnd"/>
    </w:p>
    <w:p w14:paraId="0C03D3BA" w14:textId="77777777" w:rsidR="00286079" w:rsidRDefault="00286079" w:rsidP="00286079">
      <w:r>
        <w:t>(5)</w:t>
      </w:r>
      <w:r>
        <w:tab/>
      </w:r>
      <w:proofErr w:type="spellStart"/>
      <w:r>
        <w:t>Priporoča</w:t>
      </w:r>
      <w:proofErr w:type="spellEnd"/>
      <w:r>
        <w:t xml:space="preserve"> </w:t>
      </w:r>
      <w:proofErr w:type="spellStart"/>
      <w:r>
        <w:t>se</w:t>
      </w:r>
      <w:proofErr w:type="spellEnd"/>
      <w:r>
        <w:t xml:space="preserve">, da se </w:t>
      </w:r>
      <w:proofErr w:type="spellStart"/>
      <w:r>
        <w:t>udeleženci</w:t>
      </w:r>
      <w:proofErr w:type="spellEnd"/>
      <w:r>
        <w:t xml:space="preserve">, </w:t>
      </w:r>
      <w:proofErr w:type="spellStart"/>
      <w:r>
        <w:t>ki</w:t>
      </w:r>
      <w:proofErr w:type="spellEnd"/>
      <w:r>
        <w:t xml:space="preserve"> </w:t>
      </w:r>
      <w:proofErr w:type="spellStart"/>
      <w:r>
        <w:t>so</w:t>
      </w:r>
      <w:proofErr w:type="spellEnd"/>
      <w:r>
        <w:t xml:space="preserve"> </w:t>
      </w:r>
      <w:proofErr w:type="spellStart"/>
      <w:r>
        <w:t>upravičeni</w:t>
      </w:r>
      <w:proofErr w:type="spellEnd"/>
      <w:r>
        <w:t xml:space="preserve"> do </w:t>
      </w:r>
      <w:proofErr w:type="spellStart"/>
      <w:r>
        <w:t>predložitve</w:t>
      </w:r>
      <w:proofErr w:type="spellEnd"/>
      <w:r>
        <w:t xml:space="preserve"> </w:t>
      </w:r>
      <w:proofErr w:type="spellStart"/>
      <w:r>
        <w:t>obrazca</w:t>
      </w:r>
      <w:proofErr w:type="spellEnd"/>
      <w:r>
        <w:t xml:space="preserve"> RS, </w:t>
      </w:r>
      <w:proofErr w:type="spellStart"/>
      <w:r>
        <w:t>pred</w:t>
      </w:r>
      <w:proofErr w:type="spellEnd"/>
      <w:r>
        <w:t xml:space="preserve"> </w:t>
      </w:r>
      <w:proofErr w:type="spellStart"/>
      <w:r>
        <w:t>predložitvijo</w:t>
      </w:r>
      <w:proofErr w:type="spellEnd"/>
      <w:r>
        <w:t xml:space="preserve"> </w:t>
      </w:r>
      <w:proofErr w:type="spellStart"/>
      <w:r>
        <w:t>obrnejo</w:t>
      </w:r>
      <w:proofErr w:type="spellEnd"/>
      <w:r>
        <w:t xml:space="preserve"> na </w:t>
      </w:r>
      <w:proofErr w:type="spellStart"/>
      <w:r>
        <w:t>Komisijo</w:t>
      </w:r>
      <w:proofErr w:type="spellEnd"/>
      <w:r>
        <w:t xml:space="preserve">. Tak </w:t>
      </w:r>
      <w:proofErr w:type="spellStart"/>
      <w:r>
        <w:t>stik</w:t>
      </w:r>
      <w:proofErr w:type="spellEnd"/>
      <w:r>
        <w:t xml:space="preserve"> bi moral </w:t>
      </w:r>
      <w:proofErr w:type="spellStart"/>
      <w:r>
        <w:t>temeljiti</w:t>
      </w:r>
      <w:proofErr w:type="spellEnd"/>
      <w:r>
        <w:t xml:space="preserve"> na </w:t>
      </w:r>
      <w:proofErr w:type="spellStart"/>
      <w:r>
        <w:t>osnutku</w:t>
      </w:r>
      <w:proofErr w:type="spellEnd"/>
      <w:r>
        <w:t xml:space="preserve"> </w:t>
      </w:r>
      <w:proofErr w:type="spellStart"/>
      <w:r>
        <w:t>obrazca</w:t>
      </w:r>
      <w:proofErr w:type="spellEnd"/>
      <w:r>
        <w:t xml:space="preserve"> RS. </w:t>
      </w:r>
      <w:proofErr w:type="spellStart"/>
      <w:r>
        <w:t>Možnost</w:t>
      </w:r>
      <w:proofErr w:type="spellEnd"/>
      <w:r>
        <w:t xml:space="preserve"> </w:t>
      </w:r>
      <w:proofErr w:type="spellStart"/>
      <w:r>
        <w:t>vzpostavitve</w:t>
      </w:r>
      <w:proofErr w:type="spellEnd"/>
      <w:r>
        <w:t xml:space="preserve"> </w:t>
      </w:r>
      <w:proofErr w:type="spellStart"/>
      <w:r>
        <w:t>stikov</w:t>
      </w:r>
      <w:proofErr w:type="spellEnd"/>
      <w:r>
        <w:t xml:space="preserve"> </w:t>
      </w:r>
      <w:proofErr w:type="spellStart"/>
      <w:r>
        <w:t>pred</w:t>
      </w:r>
      <w:proofErr w:type="spellEnd"/>
      <w:r>
        <w:t xml:space="preserve"> </w:t>
      </w:r>
      <w:proofErr w:type="spellStart"/>
      <w:r>
        <w:t>priglasitvijo</w:t>
      </w:r>
      <w:proofErr w:type="spellEnd"/>
      <w:r>
        <w:t xml:space="preserve"> je </w:t>
      </w:r>
      <w:proofErr w:type="spellStart"/>
      <w:r>
        <w:t>storitev</w:t>
      </w:r>
      <w:proofErr w:type="spellEnd"/>
      <w:r>
        <w:t xml:space="preserve"> na </w:t>
      </w:r>
      <w:proofErr w:type="spellStart"/>
      <w:r>
        <w:t>prostovoljni</w:t>
      </w:r>
      <w:proofErr w:type="spellEnd"/>
      <w:r>
        <w:t xml:space="preserve"> </w:t>
      </w:r>
      <w:proofErr w:type="spellStart"/>
      <w:r>
        <w:t>osnovi</w:t>
      </w:r>
      <w:proofErr w:type="spellEnd"/>
      <w:r>
        <w:t xml:space="preserve">, </w:t>
      </w:r>
      <w:proofErr w:type="spellStart"/>
      <w:r>
        <w:t>ki</w:t>
      </w:r>
      <w:proofErr w:type="spellEnd"/>
      <w:r>
        <w:t xml:space="preserve"> </w:t>
      </w:r>
      <w:proofErr w:type="spellStart"/>
      <w:r>
        <w:t>jo</w:t>
      </w:r>
      <w:proofErr w:type="spellEnd"/>
      <w:r>
        <w:t xml:space="preserve"> </w:t>
      </w:r>
      <w:proofErr w:type="spellStart"/>
      <w:r>
        <w:t>Komisija</w:t>
      </w:r>
      <w:proofErr w:type="spellEnd"/>
      <w:r>
        <w:t xml:space="preserve"> </w:t>
      </w:r>
      <w:proofErr w:type="spellStart"/>
      <w:r>
        <w:t>zagotavlja</w:t>
      </w:r>
      <w:proofErr w:type="spellEnd"/>
      <w:r>
        <w:t xml:space="preserve"> </w:t>
      </w:r>
      <w:proofErr w:type="spellStart"/>
      <w:r>
        <w:t>vložnikom</w:t>
      </w:r>
      <w:proofErr w:type="spellEnd"/>
      <w:r>
        <w:t xml:space="preserve"> </w:t>
      </w:r>
      <w:proofErr w:type="spellStart"/>
      <w:r>
        <w:t>pri</w:t>
      </w:r>
      <w:proofErr w:type="spellEnd"/>
      <w:r>
        <w:t xml:space="preserve"> </w:t>
      </w:r>
      <w:proofErr w:type="spellStart"/>
      <w:r>
        <w:t>pripravi</w:t>
      </w:r>
      <w:proofErr w:type="spellEnd"/>
      <w:r>
        <w:t xml:space="preserve"> </w:t>
      </w:r>
      <w:proofErr w:type="spellStart"/>
      <w:r>
        <w:t>uradne</w:t>
      </w:r>
      <w:proofErr w:type="spellEnd"/>
      <w:r>
        <w:t xml:space="preserve"> </w:t>
      </w:r>
      <w:proofErr w:type="spellStart"/>
      <w:r>
        <w:t>predložitve</w:t>
      </w:r>
      <w:proofErr w:type="spellEnd"/>
      <w:r>
        <w:t xml:space="preserve"> </w:t>
      </w:r>
      <w:proofErr w:type="spellStart"/>
      <w:r>
        <w:t>tega</w:t>
      </w:r>
      <w:proofErr w:type="spellEnd"/>
      <w:r>
        <w:t xml:space="preserve"> </w:t>
      </w:r>
      <w:proofErr w:type="spellStart"/>
      <w:r>
        <w:t>obrazca</w:t>
      </w:r>
      <w:proofErr w:type="spellEnd"/>
      <w:r>
        <w:t xml:space="preserve"> RS. </w:t>
      </w:r>
      <w:proofErr w:type="spellStart"/>
      <w:r>
        <w:t>Stiki</w:t>
      </w:r>
      <w:proofErr w:type="spellEnd"/>
      <w:r>
        <w:t xml:space="preserve"> </w:t>
      </w:r>
      <w:proofErr w:type="spellStart"/>
      <w:r>
        <w:t>pred</w:t>
      </w:r>
      <w:proofErr w:type="spellEnd"/>
      <w:r>
        <w:t xml:space="preserve"> </w:t>
      </w:r>
      <w:proofErr w:type="spellStart"/>
      <w:r>
        <w:t>priglasitvijo</w:t>
      </w:r>
      <w:proofErr w:type="spellEnd"/>
      <w:r>
        <w:t xml:space="preserve"> </w:t>
      </w:r>
      <w:proofErr w:type="spellStart"/>
      <w:r>
        <w:t>sicer</w:t>
      </w:r>
      <w:proofErr w:type="spellEnd"/>
      <w:r>
        <w:t xml:space="preserve"> </w:t>
      </w:r>
      <w:proofErr w:type="spellStart"/>
      <w:r>
        <w:t>niso</w:t>
      </w:r>
      <w:proofErr w:type="spellEnd"/>
      <w:r>
        <w:t xml:space="preserve"> </w:t>
      </w:r>
      <w:proofErr w:type="spellStart"/>
      <w:r>
        <w:t>obvezni</w:t>
      </w:r>
      <w:proofErr w:type="spellEnd"/>
      <w:r>
        <w:t xml:space="preserve">, </w:t>
      </w:r>
      <w:proofErr w:type="spellStart"/>
      <w:r>
        <w:t>vendar</w:t>
      </w:r>
      <w:proofErr w:type="spellEnd"/>
      <w:r>
        <w:t xml:space="preserve"> </w:t>
      </w:r>
      <w:proofErr w:type="spellStart"/>
      <w:r>
        <w:t>so</w:t>
      </w:r>
      <w:proofErr w:type="spellEnd"/>
      <w:r>
        <w:t xml:space="preserve"> </w:t>
      </w:r>
      <w:proofErr w:type="spellStart"/>
      <w:r>
        <w:t>lahko</w:t>
      </w:r>
      <w:proofErr w:type="spellEnd"/>
      <w:r>
        <w:t xml:space="preserve"> </w:t>
      </w:r>
      <w:proofErr w:type="spellStart"/>
      <w:r>
        <w:t>izredno</w:t>
      </w:r>
      <w:proofErr w:type="spellEnd"/>
      <w:r>
        <w:t xml:space="preserve"> </w:t>
      </w:r>
      <w:proofErr w:type="spellStart"/>
      <w:r>
        <w:t>koristni</w:t>
      </w:r>
      <w:proofErr w:type="spellEnd"/>
      <w:r>
        <w:t xml:space="preserve"> </w:t>
      </w:r>
      <w:proofErr w:type="spellStart"/>
      <w:r>
        <w:t>tako</w:t>
      </w:r>
      <w:proofErr w:type="spellEnd"/>
      <w:r>
        <w:t xml:space="preserve"> </w:t>
      </w:r>
      <w:proofErr w:type="spellStart"/>
      <w:r>
        <w:t>za</w:t>
      </w:r>
      <w:proofErr w:type="spellEnd"/>
      <w:r>
        <w:t xml:space="preserve"> </w:t>
      </w:r>
      <w:proofErr w:type="spellStart"/>
      <w:r>
        <w:t>priglasitelje</w:t>
      </w:r>
      <w:proofErr w:type="spellEnd"/>
      <w:r>
        <w:t xml:space="preserve"> kot </w:t>
      </w:r>
      <w:proofErr w:type="spellStart"/>
      <w:r>
        <w:t>tudi</w:t>
      </w:r>
      <w:proofErr w:type="spellEnd"/>
      <w:r>
        <w:t xml:space="preserve"> </w:t>
      </w:r>
      <w:proofErr w:type="spellStart"/>
      <w:r>
        <w:t>za</w:t>
      </w:r>
      <w:proofErr w:type="spellEnd"/>
      <w:r>
        <w:t xml:space="preserve"> </w:t>
      </w:r>
      <w:proofErr w:type="spellStart"/>
      <w:r>
        <w:t>Komisijo</w:t>
      </w:r>
      <w:proofErr w:type="spellEnd"/>
      <w:r>
        <w:t xml:space="preserve"> </w:t>
      </w:r>
      <w:proofErr w:type="spellStart"/>
      <w:r>
        <w:t>pri</w:t>
      </w:r>
      <w:proofErr w:type="spellEnd"/>
      <w:r>
        <w:t xml:space="preserve"> </w:t>
      </w:r>
      <w:proofErr w:type="spellStart"/>
      <w:r>
        <w:t>določanju</w:t>
      </w:r>
      <w:proofErr w:type="spellEnd"/>
      <w:r>
        <w:t xml:space="preserve"> </w:t>
      </w:r>
      <w:proofErr w:type="spellStart"/>
      <w:r>
        <w:t>natančnega</w:t>
      </w:r>
      <w:proofErr w:type="spellEnd"/>
      <w:r>
        <w:t xml:space="preserve"> </w:t>
      </w:r>
      <w:proofErr w:type="spellStart"/>
      <w:r>
        <w:t>obsega</w:t>
      </w:r>
      <w:proofErr w:type="spellEnd"/>
      <w:r>
        <w:t xml:space="preserve"> </w:t>
      </w:r>
      <w:proofErr w:type="spellStart"/>
      <w:r>
        <w:t>informacij</w:t>
      </w:r>
      <w:proofErr w:type="spellEnd"/>
      <w:r>
        <w:t xml:space="preserve">, </w:t>
      </w:r>
      <w:proofErr w:type="spellStart"/>
      <w:r>
        <w:t>potrebnih</w:t>
      </w:r>
      <w:proofErr w:type="spellEnd"/>
      <w:r>
        <w:t xml:space="preserve"> </w:t>
      </w:r>
      <w:proofErr w:type="spellStart"/>
      <w:r>
        <w:t>za</w:t>
      </w:r>
      <w:proofErr w:type="spellEnd"/>
      <w:r>
        <w:t xml:space="preserve"> </w:t>
      </w:r>
      <w:proofErr w:type="spellStart"/>
      <w:r>
        <w:t>priglasitev</w:t>
      </w:r>
      <w:proofErr w:type="spellEnd"/>
      <w:r>
        <w:t>, in bodo v </w:t>
      </w:r>
      <w:proofErr w:type="spellStart"/>
      <w:r>
        <w:t>večini</w:t>
      </w:r>
      <w:proofErr w:type="spellEnd"/>
      <w:r>
        <w:t xml:space="preserve"> </w:t>
      </w:r>
      <w:proofErr w:type="spellStart"/>
      <w:r>
        <w:t>primerov</w:t>
      </w:r>
      <w:proofErr w:type="spellEnd"/>
      <w:r>
        <w:t xml:space="preserve"> </w:t>
      </w:r>
      <w:proofErr w:type="spellStart"/>
      <w:r>
        <w:t>omogočili</w:t>
      </w:r>
      <w:proofErr w:type="spellEnd"/>
      <w:r>
        <w:t xml:space="preserve"> </w:t>
      </w:r>
      <w:proofErr w:type="spellStart"/>
      <w:r>
        <w:t>občutno</w:t>
      </w:r>
      <w:proofErr w:type="spellEnd"/>
      <w:r>
        <w:t xml:space="preserve"> </w:t>
      </w:r>
      <w:proofErr w:type="spellStart"/>
      <w:r>
        <w:t>zmanjšanje</w:t>
      </w:r>
      <w:proofErr w:type="spellEnd"/>
      <w:r>
        <w:t xml:space="preserve"> </w:t>
      </w:r>
      <w:proofErr w:type="spellStart"/>
      <w:r>
        <w:t>zahtevanih</w:t>
      </w:r>
      <w:proofErr w:type="spellEnd"/>
      <w:r>
        <w:t xml:space="preserve"> </w:t>
      </w:r>
      <w:proofErr w:type="spellStart"/>
      <w:r>
        <w:t>informacij</w:t>
      </w:r>
      <w:proofErr w:type="spellEnd"/>
      <w:r>
        <w:t>.</w:t>
      </w:r>
    </w:p>
    <w:p w14:paraId="09DE41D8" w14:textId="77777777" w:rsidR="00286079" w:rsidRDefault="00286079" w:rsidP="00286079">
      <w:r>
        <w:t>(6)</w:t>
      </w:r>
      <w:r>
        <w:tab/>
      </w:r>
      <w:proofErr w:type="spellStart"/>
      <w:r>
        <w:t>Pri</w:t>
      </w:r>
      <w:proofErr w:type="spellEnd"/>
      <w:r>
        <w:t xml:space="preserve"> </w:t>
      </w:r>
      <w:proofErr w:type="spellStart"/>
      <w:r>
        <w:t>predhodnih</w:t>
      </w:r>
      <w:proofErr w:type="spellEnd"/>
      <w:r>
        <w:t xml:space="preserve"> </w:t>
      </w:r>
      <w:proofErr w:type="spellStart"/>
      <w:r>
        <w:t>stikih</w:t>
      </w:r>
      <w:proofErr w:type="spellEnd"/>
      <w:r>
        <w:t xml:space="preserve"> </w:t>
      </w:r>
      <w:proofErr w:type="spellStart"/>
      <w:r>
        <w:t>lahko</w:t>
      </w:r>
      <w:proofErr w:type="spellEnd"/>
      <w:r>
        <w:t xml:space="preserve"> </w:t>
      </w:r>
      <w:proofErr w:type="spellStart"/>
      <w:r>
        <w:t>vložniki</w:t>
      </w:r>
      <w:proofErr w:type="spellEnd"/>
      <w:r>
        <w:t xml:space="preserve"> </w:t>
      </w:r>
      <w:proofErr w:type="spellStart"/>
      <w:r>
        <w:t>vložijo</w:t>
      </w:r>
      <w:proofErr w:type="spellEnd"/>
      <w:r>
        <w:t xml:space="preserve"> </w:t>
      </w:r>
      <w:proofErr w:type="spellStart"/>
      <w:r>
        <w:t>prošnje</w:t>
      </w:r>
      <w:proofErr w:type="spellEnd"/>
      <w:r>
        <w:t xml:space="preserve"> </w:t>
      </w:r>
      <w:proofErr w:type="spellStart"/>
      <w:r>
        <w:t>za</w:t>
      </w:r>
      <w:proofErr w:type="spellEnd"/>
      <w:r>
        <w:t xml:space="preserve"> </w:t>
      </w:r>
      <w:proofErr w:type="spellStart"/>
      <w:r>
        <w:t>opustitev</w:t>
      </w:r>
      <w:proofErr w:type="spellEnd"/>
      <w:r>
        <w:t xml:space="preserve"> </w:t>
      </w:r>
      <w:proofErr w:type="spellStart"/>
      <w:r>
        <w:t>obveznosti</w:t>
      </w:r>
      <w:proofErr w:type="spellEnd"/>
      <w:r>
        <w:t xml:space="preserve"> </w:t>
      </w:r>
      <w:proofErr w:type="spellStart"/>
      <w:r>
        <w:t>predložitve</w:t>
      </w:r>
      <w:proofErr w:type="spellEnd"/>
      <w:r>
        <w:t xml:space="preserve"> </w:t>
      </w:r>
      <w:proofErr w:type="spellStart"/>
      <w:r>
        <w:t>podatkov</w:t>
      </w:r>
      <w:proofErr w:type="spellEnd"/>
      <w:r>
        <w:t xml:space="preserve">. </w:t>
      </w:r>
      <w:proofErr w:type="spellStart"/>
      <w:r>
        <w:t>Komisija</w:t>
      </w:r>
      <w:proofErr w:type="spellEnd"/>
      <w:r>
        <w:t xml:space="preserve"> </w:t>
      </w:r>
      <w:proofErr w:type="spellStart"/>
      <w:r>
        <w:t>take</w:t>
      </w:r>
      <w:proofErr w:type="spellEnd"/>
      <w:r>
        <w:t xml:space="preserve"> </w:t>
      </w:r>
      <w:proofErr w:type="spellStart"/>
      <w:r>
        <w:t>prošnje</w:t>
      </w:r>
      <w:proofErr w:type="spellEnd"/>
      <w:r>
        <w:t xml:space="preserve"> </w:t>
      </w:r>
      <w:proofErr w:type="spellStart"/>
      <w:r>
        <w:t>prouči</w:t>
      </w:r>
      <w:proofErr w:type="spellEnd"/>
      <w:r>
        <w:t xml:space="preserve">, </w:t>
      </w:r>
      <w:proofErr w:type="spellStart"/>
      <w:r>
        <w:t>če</w:t>
      </w:r>
      <w:proofErr w:type="spellEnd"/>
      <w:r>
        <w:t xml:space="preserve"> je </w:t>
      </w:r>
      <w:proofErr w:type="spellStart"/>
      <w:r>
        <w:t>izpolnjen</w:t>
      </w:r>
      <w:proofErr w:type="spellEnd"/>
      <w:r>
        <w:t xml:space="preserve"> </w:t>
      </w:r>
      <w:proofErr w:type="spellStart"/>
      <w:r>
        <w:t>eden</w:t>
      </w:r>
      <w:proofErr w:type="spellEnd"/>
      <w:r>
        <w:t xml:space="preserve"> </w:t>
      </w:r>
      <w:proofErr w:type="spellStart"/>
      <w:r>
        <w:t>od</w:t>
      </w:r>
      <w:proofErr w:type="spellEnd"/>
      <w:r>
        <w:t xml:space="preserve"> </w:t>
      </w:r>
      <w:proofErr w:type="spellStart"/>
      <w:r>
        <w:t>naslednjih</w:t>
      </w:r>
      <w:proofErr w:type="spellEnd"/>
      <w:r>
        <w:t xml:space="preserve"> </w:t>
      </w:r>
      <w:proofErr w:type="spellStart"/>
      <w:proofErr w:type="gramStart"/>
      <w:r>
        <w:t>pogojev</w:t>
      </w:r>
      <w:proofErr w:type="spellEnd"/>
      <w:r>
        <w:t>:</w:t>
      </w:r>
      <w:proofErr w:type="gramEnd"/>
    </w:p>
    <w:p w14:paraId="2E90A295" w14:textId="77777777" w:rsidR="00286079" w:rsidRDefault="00286079" w:rsidP="00286079">
      <w:pPr>
        <w:pStyle w:val="Point0"/>
      </w:pPr>
      <w:r>
        <w:tab/>
        <w:t>(a)</w:t>
      </w:r>
      <w:r>
        <w:tab/>
      </w:r>
      <w:proofErr w:type="spellStart"/>
      <w:r>
        <w:t>vložniki</w:t>
      </w:r>
      <w:proofErr w:type="spellEnd"/>
      <w:r>
        <w:t xml:space="preserve"> </w:t>
      </w:r>
      <w:proofErr w:type="spellStart"/>
      <w:r>
        <w:t>navedejo</w:t>
      </w:r>
      <w:proofErr w:type="spellEnd"/>
      <w:r>
        <w:t xml:space="preserve"> </w:t>
      </w:r>
      <w:proofErr w:type="spellStart"/>
      <w:r>
        <w:t>ustrezne</w:t>
      </w:r>
      <w:proofErr w:type="spellEnd"/>
      <w:r>
        <w:t xml:space="preserve"> </w:t>
      </w:r>
      <w:proofErr w:type="spellStart"/>
      <w:r>
        <w:t>razloge</w:t>
      </w:r>
      <w:proofErr w:type="spellEnd"/>
      <w:r>
        <w:t xml:space="preserve">, </w:t>
      </w:r>
      <w:proofErr w:type="spellStart"/>
      <w:r>
        <w:t>zakaj</w:t>
      </w:r>
      <w:proofErr w:type="spellEnd"/>
      <w:r>
        <w:t xml:space="preserve"> </w:t>
      </w:r>
      <w:proofErr w:type="spellStart"/>
      <w:r>
        <w:t>zadevne</w:t>
      </w:r>
      <w:proofErr w:type="spellEnd"/>
      <w:r>
        <w:t xml:space="preserve"> </w:t>
      </w:r>
      <w:proofErr w:type="spellStart"/>
      <w:r>
        <w:t>informacije</w:t>
      </w:r>
      <w:proofErr w:type="spellEnd"/>
      <w:r>
        <w:t xml:space="preserve"> </w:t>
      </w:r>
      <w:proofErr w:type="spellStart"/>
      <w:r>
        <w:t>niso</w:t>
      </w:r>
      <w:proofErr w:type="spellEnd"/>
      <w:r>
        <w:t xml:space="preserve"> </w:t>
      </w:r>
      <w:proofErr w:type="spellStart"/>
      <w:r>
        <w:t>razumno</w:t>
      </w:r>
      <w:proofErr w:type="spellEnd"/>
      <w:r>
        <w:t xml:space="preserve"> </w:t>
      </w:r>
      <w:proofErr w:type="spellStart"/>
      <w:r>
        <w:t>dostopne</w:t>
      </w:r>
      <w:proofErr w:type="spellEnd"/>
      <w:r>
        <w:t xml:space="preserve">, ter </w:t>
      </w:r>
      <w:proofErr w:type="spellStart"/>
      <w:r>
        <w:t>navedejo</w:t>
      </w:r>
      <w:proofErr w:type="spellEnd"/>
      <w:r>
        <w:t xml:space="preserve"> </w:t>
      </w:r>
      <w:proofErr w:type="spellStart"/>
      <w:r>
        <w:t>najboljše</w:t>
      </w:r>
      <w:proofErr w:type="spellEnd"/>
      <w:r>
        <w:t xml:space="preserve"> </w:t>
      </w:r>
      <w:proofErr w:type="spellStart"/>
      <w:r>
        <w:t>ocene</w:t>
      </w:r>
      <w:proofErr w:type="spellEnd"/>
      <w:r>
        <w:t xml:space="preserve"> </w:t>
      </w:r>
      <w:proofErr w:type="spellStart"/>
      <w:r>
        <w:t>manjkajočih</w:t>
      </w:r>
      <w:proofErr w:type="spellEnd"/>
      <w:r>
        <w:t xml:space="preserve"> </w:t>
      </w:r>
      <w:proofErr w:type="spellStart"/>
      <w:r>
        <w:t>podatkov</w:t>
      </w:r>
      <w:proofErr w:type="spellEnd"/>
      <w:r>
        <w:t xml:space="preserve"> in </w:t>
      </w:r>
      <w:proofErr w:type="spellStart"/>
      <w:r>
        <w:t>opredelijo</w:t>
      </w:r>
      <w:proofErr w:type="spellEnd"/>
      <w:r>
        <w:t xml:space="preserve"> vire </w:t>
      </w:r>
      <w:proofErr w:type="spellStart"/>
      <w:r>
        <w:t>takih</w:t>
      </w:r>
      <w:proofErr w:type="spellEnd"/>
      <w:r>
        <w:t xml:space="preserve"> </w:t>
      </w:r>
      <w:proofErr w:type="spellStart"/>
      <w:r>
        <w:t>ocen</w:t>
      </w:r>
      <w:proofErr w:type="spellEnd"/>
      <w:r>
        <w:t xml:space="preserve">. </w:t>
      </w:r>
      <w:proofErr w:type="spellStart"/>
      <w:r>
        <w:t>Če</w:t>
      </w:r>
      <w:proofErr w:type="spellEnd"/>
      <w:r>
        <w:t xml:space="preserve"> je </w:t>
      </w:r>
      <w:proofErr w:type="spellStart"/>
      <w:r>
        <w:t>mogoče</w:t>
      </w:r>
      <w:proofErr w:type="spellEnd"/>
      <w:r>
        <w:t xml:space="preserve">, </w:t>
      </w:r>
      <w:proofErr w:type="spellStart"/>
      <w:r>
        <w:t>morajo</w:t>
      </w:r>
      <w:proofErr w:type="spellEnd"/>
      <w:r>
        <w:t xml:space="preserve"> </w:t>
      </w:r>
      <w:proofErr w:type="spellStart"/>
      <w:r>
        <w:t>vložniki</w:t>
      </w:r>
      <w:proofErr w:type="spellEnd"/>
      <w:r>
        <w:t xml:space="preserve"> </w:t>
      </w:r>
      <w:proofErr w:type="spellStart"/>
      <w:r>
        <w:t>navesti</w:t>
      </w:r>
      <w:proofErr w:type="spellEnd"/>
      <w:r>
        <w:t xml:space="preserve">, </w:t>
      </w:r>
      <w:proofErr w:type="spellStart"/>
      <w:r>
        <w:t>kje</w:t>
      </w:r>
      <w:proofErr w:type="spellEnd"/>
      <w:r>
        <w:t xml:space="preserve"> bi </w:t>
      </w:r>
      <w:proofErr w:type="spellStart"/>
      <w:r>
        <w:t>Komisija</w:t>
      </w:r>
      <w:proofErr w:type="spellEnd"/>
      <w:r>
        <w:t xml:space="preserve"> </w:t>
      </w:r>
      <w:proofErr w:type="spellStart"/>
      <w:r>
        <w:t>ali</w:t>
      </w:r>
      <w:proofErr w:type="spellEnd"/>
      <w:r>
        <w:t xml:space="preserve"> </w:t>
      </w:r>
      <w:proofErr w:type="spellStart"/>
      <w:r>
        <w:t>zadevne</w:t>
      </w:r>
      <w:proofErr w:type="spellEnd"/>
      <w:r>
        <w:t xml:space="preserve"> </w:t>
      </w:r>
      <w:proofErr w:type="spellStart"/>
      <w:r>
        <w:t>države</w:t>
      </w:r>
      <w:proofErr w:type="spellEnd"/>
      <w:r>
        <w:t xml:space="preserve"> </w:t>
      </w:r>
      <w:proofErr w:type="spellStart"/>
      <w:r>
        <w:t>članice</w:t>
      </w:r>
      <w:proofErr w:type="spellEnd"/>
      <w:r>
        <w:t xml:space="preserve"> in </w:t>
      </w:r>
      <w:proofErr w:type="spellStart"/>
      <w:r>
        <w:t>države</w:t>
      </w:r>
      <w:proofErr w:type="spellEnd"/>
      <w:r>
        <w:t xml:space="preserve"> </w:t>
      </w:r>
      <w:proofErr w:type="spellStart"/>
      <w:r>
        <w:t>Efte</w:t>
      </w:r>
      <w:proofErr w:type="spellEnd"/>
      <w:r>
        <w:t xml:space="preserve"> </w:t>
      </w:r>
      <w:proofErr w:type="spellStart"/>
      <w:r>
        <w:t>lahko</w:t>
      </w:r>
      <w:proofErr w:type="spellEnd"/>
      <w:r>
        <w:t xml:space="preserve"> </w:t>
      </w:r>
      <w:proofErr w:type="spellStart"/>
      <w:r>
        <w:t>pridobile</w:t>
      </w:r>
      <w:proofErr w:type="spellEnd"/>
      <w:r>
        <w:t xml:space="preserve"> </w:t>
      </w:r>
      <w:proofErr w:type="spellStart"/>
      <w:r>
        <w:t>zahtevane</w:t>
      </w:r>
      <w:proofErr w:type="spellEnd"/>
      <w:r>
        <w:t xml:space="preserve"> </w:t>
      </w:r>
      <w:proofErr w:type="spellStart"/>
      <w:r>
        <w:t>nedostopne</w:t>
      </w:r>
      <w:proofErr w:type="spellEnd"/>
      <w:r>
        <w:t xml:space="preserve"> </w:t>
      </w:r>
      <w:proofErr w:type="spellStart"/>
      <w:proofErr w:type="gramStart"/>
      <w:r>
        <w:t>informacije</w:t>
      </w:r>
      <w:proofErr w:type="spellEnd"/>
      <w:r>
        <w:t>;</w:t>
      </w:r>
      <w:proofErr w:type="gramEnd"/>
    </w:p>
    <w:p w14:paraId="7DBA00EC" w14:textId="77777777" w:rsidR="00286079" w:rsidRDefault="00286079" w:rsidP="00286079">
      <w:pPr>
        <w:pStyle w:val="Point0"/>
      </w:pPr>
      <w:r>
        <w:tab/>
        <w:t>(b)</w:t>
      </w:r>
      <w:r>
        <w:tab/>
      </w:r>
      <w:proofErr w:type="spellStart"/>
      <w:r>
        <w:t>vložniki</w:t>
      </w:r>
      <w:proofErr w:type="spellEnd"/>
      <w:r>
        <w:t xml:space="preserve"> </w:t>
      </w:r>
      <w:proofErr w:type="spellStart"/>
      <w:r>
        <w:t>navedejo</w:t>
      </w:r>
      <w:proofErr w:type="spellEnd"/>
      <w:r>
        <w:t xml:space="preserve"> </w:t>
      </w:r>
      <w:proofErr w:type="spellStart"/>
      <w:r>
        <w:t>ustrezne</w:t>
      </w:r>
      <w:proofErr w:type="spellEnd"/>
      <w:r>
        <w:t xml:space="preserve"> </w:t>
      </w:r>
      <w:proofErr w:type="spellStart"/>
      <w:r>
        <w:t>razloge</w:t>
      </w:r>
      <w:proofErr w:type="spellEnd"/>
      <w:r>
        <w:t xml:space="preserve">, </w:t>
      </w:r>
      <w:proofErr w:type="spellStart"/>
      <w:r>
        <w:t>zakaj</w:t>
      </w:r>
      <w:proofErr w:type="spellEnd"/>
      <w:r>
        <w:t xml:space="preserve"> </w:t>
      </w:r>
      <w:proofErr w:type="spellStart"/>
      <w:r>
        <w:t>zadevne</w:t>
      </w:r>
      <w:proofErr w:type="spellEnd"/>
      <w:r>
        <w:t xml:space="preserve"> </w:t>
      </w:r>
      <w:proofErr w:type="spellStart"/>
      <w:r>
        <w:t>informacije</w:t>
      </w:r>
      <w:proofErr w:type="spellEnd"/>
      <w:r>
        <w:t xml:space="preserve"> </w:t>
      </w:r>
      <w:proofErr w:type="spellStart"/>
      <w:r>
        <w:t>niso</w:t>
      </w:r>
      <w:proofErr w:type="spellEnd"/>
      <w:r>
        <w:t xml:space="preserve"> </w:t>
      </w:r>
      <w:proofErr w:type="spellStart"/>
      <w:r>
        <w:t>potrebne</w:t>
      </w:r>
      <w:proofErr w:type="spellEnd"/>
      <w:r>
        <w:t xml:space="preserve"> </w:t>
      </w:r>
      <w:proofErr w:type="spellStart"/>
      <w:r>
        <w:t>za</w:t>
      </w:r>
      <w:proofErr w:type="spellEnd"/>
      <w:r>
        <w:t xml:space="preserve"> </w:t>
      </w:r>
      <w:proofErr w:type="spellStart"/>
      <w:r>
        <w:t>proučitev</w:t>
      </w:r>
      <w:proofErr w:type="spellEnd"/>
      <w:r>
        <w:t xml:space="preserve"> </w:t>
      </w:r>
      <w:proofErr w:type="spellStart"/>
      <w:r>
        <w:t>obrazca</w:t>
      </w:r>
      <w:proofErr w:type="spellEnd"/>
      <w:r>
        <w:t xml:space="preserve"> RS.</w:t>
      </w:r>
    </w:p>
    <w:p w14:paraId="63C252EC" w14:textId="77777777" w:rsidR="00286079" w:rsidRDefault="00286079" w:rsidP="00286079">
      <w:r>
        <w:t>(7)</w:t>
      </w:r>
      <w:r>
        <w:tab/>
      </w:r>
      <w:proofErr w:type="spellStart"/>
      <w:r>
        <w:t>Prošnje</w:t>
      </w:r>
      <w:proofErr w:type="spellEnd"/>
      <w:r>
        <w:t xml:space="preserve"> </w:t>
      </w:r>
      <w:proofErr w:type="spellStart"/>
      <w:r>
        <w:t>za</w:t>
      </w:r>
      <w:proofErr w:type="spellEnd"/>
      <w:r>
        <w:t xml:space="preserve"> </w:t>
      </w:r>
      <w:proofErr w:type="spellStart"/>
      <w:r>
        <w:t>opustitev</w:t>
      </w:r>
      <w:proofErr w:type="spellEnd"/>
      <w:r>
        <w:t xml:space="preserve"> </w:t>
      </w:r>
      <w:proofErr w:type="spellStart"/>
      <w:r>
        <w:t>obveznosti</w:t>
      </w:r>
      <w:proofErr w:type="spellEnd"/>
      <w:r>
        <w:t xml:space="preserve"> </w:t>
      </w:r>
      <w:proofErr w:type="spellStart"/>
      <w:r>
        <w:t>predložitve</w:t>
      </w:r>
      <w:proofErr w:type="spellEnd"/>
      <w:r>
        <w:t xml:space="preserve"> </w:t>
      </w:r>
      <w:proofErr w:type="spellStart"/>
      <w:r>
        <w:t>podatkov</w:t>
      </w:r>
      <w:proofErr w:type="spellEnd"/>
      <w:r>
        <w:t xml:space="preserve"> je </w:t>
      </w:r>
      <w:proofErr w:type="spellStart"/>
      <w:r>
        <w:t>treba</w:t>
      </w:r>
      <w:proofErr w:type="spellEnd"/>
      <w:r>
        <w:t xml:space="preserve"> </w:t>
      </w:r>
      <w:proofErr w:type="spellStart"/>
      <w:r>
        <w:t>predložiti</w:t>
      </w:r>
      <w:proofErr w:type="spellEnd"/>
      <w:r>
        <w:t xml:space="preserve"> </w:t>
      </w:r>
      <w:proofErr w:type="spellStart"/>
      <w:r>
        <w:t>sočasno</w:t>
      </w:r>
      <w:proofErr w:type="spellEnd"/>
      <w:r>
        <w:t xml:space="preserve"> z </w:t>
      </w:r>
      <w:proofErr w:type="spellStart"/>
      <w:r>
        <w:t>osnutkom</w:t>
      </w:r>
      <w:proofErr w:type="spellEnd"/>
      <w:r>
        <w:t xml:space="preserve"> </w:t>
      </w:r>
      <w:proofErr w:type="spellStart"/>
      <w:r>
        <w:t>obrazca</w:t>
      </w:r>
      <w:proofErr w:type="spellEnd"/>
      <w:r>
        <w:t xml:space="preserve"> RS. </w:t>
      </w:r>
      <w:proofErr w:type="spellStart"/>
      <w:r>
        <w:t>Tovrstne</w:t>
      </w:r>
      <w:proofErr w:type="spellEnd"/>
      <w:r>
        <w:t xml:space="preserve"> </w:t>
      </w:r>
      <w:proofErr w:type="spellStart"/>
      <w:r>
        <w:t>prošnje</w:t>
      </w:r>
      <w:proofErr w:type="spellEnd"/>
      <w:r>
        <w:t xml:space="preserve"> se </w:t>
      </w:r>
      <w:proofErr w:type="spellStart"/>
      <w:r>
        <w:t>predložijo</w:t>
      </w:r>
      <w:proofErr w:type="spellEnd"/>
      <w:r>
        <w:t xml:space="preserve"> v </w:t>
      </w:r>
      <w:proofErr w:type="spellStart"/>
      <w:r>
        <w:t>besedilu</w:t>
      </w:r>
      <w:proofErr w:type="spellEnd"/>
      <w:r>
        <w:t xml:space="preserve"> </w:t>
      </w:r>
      <w:proofErr w:type="spellStart"/>
      <w:r>
        <w:t>osnutka</w:t>
      </w:r>
      <w:proofErr w:type="spellEnd"/>
      <w:r>
        <w:t xml:space="preserve"> </w:t>
      </w:r>
      <w:proofErr w:type="spellStart"/>
      <w:r>
        <w:t>obrazca</w:t>
      </w:r>
      <w:proofErr w:type="spellEnd"/>
      <w:r>
        <w:t xml:space="preserve"> RS (na </w:t>
      </w:r>
      <w:proofErr w:type="spellStart"/>
      <w:r>
        <w:t>začetku</w:t>
      </w:r>
      <w:proofErr w:type="spellEnd"/>
      <w:r>
        <w:t xml:space="preserve"> </w:t>
      </w:r>
      <w:proofErr w:type="spellStart"/>
      <w:r>
        <w:t>zadevnega</w:t>
      </w:r>
      <w:proofErr w:type="spellEnd"/>
      <w:r>
        <w:t xml:space="preserve"> </w:t>
      </w:r>
      <w:proofErr w:type="spellStart"/>
      <w:r>
        <w:t>oddelka</w:t>
      </w:r>
      <w:proofErr w:type="spellEnd"/>
      <w:r>
        <w:t xml:space="preserve"> </w:t>
      </w:r>
      <w:proofErr w:type="spellStart"/>
      <w:r>
        <w:t>ali</w:t>
      </w:r>
      <w:proofErr w:type="spellEnd"/>
      <w:r>
        <w:t xml:space="preserve"> </w:t>
      </w:r>
      <w:proofErr w:type="spellStart"/>
      <w:r>
        <w:t>pododdelka</w:t>
      </w:r>
      <w:proofErr w:type="spellEnd"/>
      <w:r>
        <w:t xml:space="preserve">). </w:t>
      </w:r>
      <w:proofErr w:type="spellStart"/>
      <w:r>
        <w:t>Komisija</w:t>
      </w:r>
      <w:proofErr w:type="spellEnd"/>
      <w:r>
        <w:t xml:space="preserve"> </w:t>
      </w:r>
      <w:proofErr w:type="spellStart"/>
      <w:r>
        <w:t>tovrstne</w:t>
      </w:r>
      <w:proofErr w:type="spellEnd"/>
      <w:r>
        <w:t xml:space="preserve"> </w:t>
      </w:r>
      <w:proofErr w:type="spellStart"/>
      <w:r>
        <w:t>prošnje</w:t>
      </w:r>
      <w:proofErr w:type="spellEnd"/>
      <w:r>
        <w:t xml:space="preserve"> </w:t>
      </w:r>
      <w:proofErr w:type="spellStart"/>
      <w:r>
        <w:t>obravnava</w:t>
      </w:r>
      <w:proofErr w:type="spellEnd"/>
      <w:r>
        <w:t xml:space="preserve"> </w:t>
      </w:r>
      <w:proofErr w:type="spellStart"/>
      <w:r>
        <w:t>pri</w:t>
      </w:r>
      <w:proofErr w:type="spellEnd"/>
      <w:r>
        <w:t xml:space="preserve"> </w:t>
      </w:r>
      <w:proofErr w:type="spellStart"/>
      <w:r>
        <w:t>pregledu</w:t>
      </w:r>
      <w:proofErr w:type="spellEnd"/>
      <w:r>
        <w:t xml:space="preserve"> </w:t>
      </w:r>
      <w:proofErr w:type="spellStart"/>
      <w:r>
        <w:t>osnutka</w:t>
      </w:r>
      <w:proofErr w:type="spellEnd"/>
      <w:r>
        <w:t xml:space="preserve"> </w:t>
      </w:r>
      <w:proofErr w:type="spellStart"/>
      <w:r>
        <w:t>obrazca</w:t>
      </w:r>
      <w:proofErr w:type="spellEnd"/>
      <w:r>
        <w:t xml:space="preserve"> RS. Za </w:t>
      </w:r>
      <w:proofErr w:type="spellStart"/>
      <w:r>
        <w:t>odgovor</w:t>
      </w:r>
      <w:proofErr w:type="spellEnd"/>
      <w:r>
        <w:t xml:space="preserve"> na </w:t>
      </w:r>
      <w:proofErr w:type="spellStart"/>
      <w:r>
        <w:t>tovrstno</w:t>
      </w:r>
      <w:proofErr w:type="spellEnd"/>
      <w:r>
        <w:t xml:space="preserve"> </w:t>
      </w:r>
      <w:proofErr w:type="spellStart"/>
      <w:r>
        <w:t>prošnjo</w:t>
      </w:r>
      <w:proofErr w:type="spellEnd"/>
      <w:r>
        <w:t xml:space="preserve"> </w:t>
      </w:r>
      <w:proofErr w:type="spellStart"/>
      <w:r>
        <w:t>običajno</w:t>
      </w:r>
      <w:proofErr w:type="spellEnd"/>
      <w:r>
        <w:t xml:space="preserve"> </w:t>
      </w:r>
      <w:proofErr w:type="spellStart"/>
      <w:r>
        <w:t>potrebuje</w:t>
      </w:r>
      <w:proofErr w:type="spellEnd"/>
      <w:r>
        <w:t xml:space="preserve"> pet </w:t>
      </w:r>
      <w:proofErr w:type="spellStart"/>
      <w:r>
        <w:t>delovnih</w:t>
      </w:r>
      <w:proofErr w:type="spellEnd"/>
      <w:r>
        <w:t xml:space="preserve"> </w:t>
      </w:r>
      <w:proofErr w:type="spellStart"/>
      <w:r>
        <w:t>dni</w:t>
      </w:r>
      <w:proofErr w:type="spellEnd"/>
      <w:r>
        <w:t xml:space="preserve">. Kadar je </w:t>
      </w:r>
      <w:proofErr w:type="spellStart"/>
      <w:r>
        <w:t>prošnja</w:t>
      </w:r>
      <w:proofErr w:type="spellEnd"/>
      <w:r>
        <w:t xml:space="preserve"> </w:t>
      </w:r>
      <w:proofErr w:type="spellStart"/>
      <w:r>
        <w:t>vložena</w:t>
      </w:r>
      <w:proofErr w:type="spellEnd"/>
      <w:r>
        <w:t xml:space="preserve"> z </w:t>
      </w:r>
      <w:proofErr w:type="spellStart"/>
      <w:r>
        <w:t>utemeljitvijo</w:t>
      </w:r>
      <w:proofErr w:type="spellEnd"/>
      <w:r>
        <w:t xml:space="preserve">, da </w:t>
      </w:r>
      <w:proofErr w:type="spellStart"/>
      <w:r>
        <w:t>informacije</w:t>
      </w:r>
      <w:proofErr w:type="spellEnd"/>
      <w:r>
        <w:t xml:space="preserve"> </w:t>
      </w:r>
      <w:proofErr w:type="spellStart"/>
      <w:r>
        <w:t>niso</w:t>
      </w:r>
      <w:proofErr w:type="spellEnd"/>
      <w:r>
        <w:t xml:space="preserve"> </w:t>
      </w:r>
      <w:proofErr w:type="spellStart"/>
      <w:r>
        <w:t>potrebne</w:t>
      </w:r>
      <w:proofErr w:type="spellEnd"/>
      <w:r>
        <w:t xml:space="preserve"> </w:t>
      </w:r>
      <w:proofErr w:type="spellStart"/>
      <w:r>
        <w:t>za</w:t>
      </w:r>
      <w:proofErr w:type="spellEnd"/>
      <w:r>
        <w:t xml:space="preserve"> </w:t>
      </w:r>
      <w:proofErr w:type="spellStart"/>
      <w:r>
        <w:t>proučitev</w:t>
      </w:r>
      <w:proofErr w:type="spellEnd"/>
      <w:r>
        <w:t xml:space="preserve"> </w:t>
      </w:r>
      <w:proofErr w:type="spellStart"/>
      <w:r>
        <w:t>obrazca</w:t>
      </w:r>
      <w:proofErr w:type="spellEnd"/>
      <w:r>
        <w:t xml:space="preserve"> RS, se </w:t>
      </w:r>
      <w:proofErr w:type="spellStart"/>
      <w:r>
        <w:t>lahko</w:t>
      </w:r>
      <w:proofErr w:type="spellEnd"/>
      <w:r>
        <w:t xml:space="preserve"> </w:t>
      </w:r>
      <w:proofErr w:type="spellStart"/>
      <w:r>
        <w:t>Komisija</w:t>
      </w:r>
      <w:proofErr w:type="spellEnd"/>
      <w:r>
        <w:t xml:space="preserve"> </w:t>
      </w:r>
      <w:proofErr w:type="spellStart"/>
      <w:r>
        <w:t>pred</w:t>
      </w:r>
      <w:proofErr w:type="spellEnd"/>
      <w:r>
        <w:t xml:space="preserve"> </w:t>
      </w:r>
      <w:proofErr w:type="spellStart"/>
      <w:r>
        <w:t>sprejetjem</w:t>
      </w:r>
      <w:proofErr w:type="spellEnd"/>
      <w:r>
        <w:t xml:space="preserve"> </w:t>
      </w:r>
      <w:proofErr w:type="spellStart"/>
      <w:r>
        <w:t>odločitve</w:t>
      </w:r>
      <w:proofErr w:type="spellEnd"/>
      <w:r>
        <w:t xml:space="preserve"> o </w:t>
      </w:r>
      <w:proofErr w:type="spellStart"/>
      <w:r>
        <w:t>prošnji</w:t>
      </w:r>
      <w:proofErr w:type="spellEnd"/>
      <w:r>
        <w:t xml:space="preserve"> </w:t>
      </w:r>
      <w:proofErr w:type="spellStart"/>
      <w:r>
        <w:t>posvetuje</w:t>
      </w:r>
      <w:proofErr w:type="spellEnd"/>
      <w:r>
        <w:t xml:space="preserve"> z </w:t>
      </w:r>
      <w:proofErr w:type="spellStart"/>
      <w:r>
        <w:t>zadevnimi</w:t>
      </w:r>
      <w:proofErr w:type="spellEnd"/>
      <w:r>
        <w:t xml:space="preserve"> </w:t>
      </w:r>
      <w:proofErr w:type="spellStart"/>
      <w:r>
        <w:t>organi</w:t>
      </w:r>
      <w:proofErr w:type="spellEnd"/>
      <w:r>
        <w:t xml:space="preserve"> </w:t>
      </w:r>
      <w:proofErr w:type="spellStart"/>
      <w:r>
        <w:t>držav</w:t>
      </w:r>
      <w:proofErr w:type="spellEnd"/>
      <w:r>
        <w:t xml:space="preserve"> </w:t>
      </w:r>
      <w:proofErr w:type="spellStart"/>
      <w:r>
        <w:t>članic</w:t>
      </w:r>
      <w:proofErr w:type="spellEnd"/>
      <w:r>
        <w:t xml:space="preserve"> </w:t>
      </w:r>
      <w:proofErr w:type="spellStart"/>
      <w:r>
        <w:t>ali</w:t>
      </w:r>
      <w:proofErr w:type="spellEnd"/>
      <w:r>
        <w:t xml:space="preserve"> </w:t>
      </w:r>
      <w:proofErr w:type="spellStart"/>
      <w:r>
        <w:t>držav</w:t>
      </w:r>
      <w:proofErr w:type="spellEnd"/>
      <w:r>
        <w:t xml:space="preserve"> </w:t>
      </w:r>
      <w:proofErr w:type="spellStart"/>
      <w:r>
        <w:t>Efte</w:t>
      </w:r>
      <w:proofErr w:type="spellEnd"/>
      <w:r>
        <w:t>.</w:t>
      </w:r>
    </w:p>
    <w:p w14:paraId="30F404DF" w14:textId="77777777" w:rsidR="00286079" w:rsidRDefault="00286079" w:rsidP="00286079">
      <w:r>
        <w:t>(8)</w:t>
      </w:r>
      <w:r>
        <w:tab/>
        <w:t xml:space="preserve">Da bi se </w:t>
      </w:r>
      <w:proofErr w:type="spellStart"/>
      <w:r>
        <w:t>izognili</w:t>
      </w:r>
      <w:proofErr w:type="spellEnd"/>
      <w:r>
        <w:t xml:space="preserve"> </w:t>
      </w:r>
      <w:proofErr w:type="spellStart"/>
      <w:r>
        <w:t>dvomom</w:t>
      </w:r>
      <w:proofErr w:type="spellEnd"/>
      <w:r>
        <w:t xml:space="preserve">, </w:t>
      </w:r>
      <w:proofErr w:type="spellStart"/>
      <w:r>
        <w:t>dejstvo</w:t>
      </w:r>
      <w:proofErr w:type="spellEnd"/>
      <w:r>
        <w:t xml:space="preserve">, da je </w:t>
      </w:r>
      <w:proofErr w:type="spellStart"/>
      <w:r>
        <w:t>Komisija</w:t>
      </w:r>
      <w:proofErr w:type="spellEnd"/>
      <w:r>
        <w:t xml:space="preserve"> </w:t>
      </w:r>
      <w:proofErr w:type="spellStart"/>
      <w:r>
        <w:t>morda</w:t>
      </w:r>
      <w:proofErr w:type="spellEnd"/>
      <w:r>
        <w:t xml:space="preserve"> </w:t>
      </w:r>
      <w:proofErr w:type="spellStart"/>
      <w:r>
        <w:t>sprejela</w:t>
      </w:r>
      <w:proofErr w:type="spellEnd"/>
      <w:r>
        <w:t xml:space="preserve">, da </w:t>
      </w:r>
      <w:proofErr w:type="spellStart"/>
      <w:r>
        <w:t>nekatere</w:t>
      </w:r>
      <w:proofErr w:type="spellEnd"/>
      <w:r>
        <w:t xml:space="preserve"> </w:t>
      </w:r>
      <w:proofErr w:type="spellStart"/>
      <w:r>
        <w:t>informacije</w:t>
      </w:r>
      <w:proofErr w:type="spellEnd"/>
      <w:r>
        <w:t xml:space="preserve">, </w:t>
      </w:r>
      <w:proofErr w:type="spellStart"/>
      <w:r>
        <w:t>ki</w:t>
      </w:r>
      <w:proofErr w:type="spellEnd"/>
      <w:r>
        <w:t xml:space="preserve"> </w:t>
      </w:r>
      <w:proofErr w:type="spellStart"/>
      <w:r>
        <w:t>jih</w:t>
      </w:r>
      <w:proofErr w:type="spellEnd"/>
      <w:r>
        <w:t xml:space="preserve"> je </w:t>
      </w:r>
      <w:proofErr w:type="spellStart"/>
      <w:r>
        <w:t>treba</w:t>
      </w:r>
      <w:proofErr w:type="spellEnd"/>
      <w:r>
        <w:t xml:space="preserve"> </w:t>
      </w:r>
      <w:proofErr w:type="spellStart"/>
      <w:r>
        <w:t>vnesti</w:t>
      </w:r>
      <w:proofErr w:type="spellEnd"/>
      <w:r>
        <w:t xml:space="preserve"> v ta </w:t>
      </w:r>
      <w:proofErr w:type="spellStart"/>
      <w:r>
        <w:t>obrazec</w:t>
      </w:r>
      <w:proofErr w:type="spellEnd"/>
      <w:r>
        <w:t xml:space="preserve"> RS, </w:t>
      </w:r>
      <w:proofErr w:type="spellStart"/>
      <w:r>
        <w:t>niso</w:t>
      </w:r>
      <w:proofErr w:type="spellEnd"/>
      <w:r>
        <w:t xml:space="preserve"> </w:t>
      </w:r>
      <w:proofErr w:type="spellStart"/>
      <w:r>
        <w:t>potrebne</w:t>
      </w:r>
      <w:proofErr w:type="spellEnd"/>
      <w:r>
        <w:t xml:space="preserve"> </w:t>
      </w:r>
      <w:proofErr w:type="spellStart"/>
      <w:r>
        <w:t>za</w:t>
      </w:r>
      <w:proofErr w:type="spellEnd"/>
      <w:r>
        <w:t xml:space="preserve"> </w:t>
      </w:r>
      <w:proofErr w:type="spellStart"/>
      <w:r>
        <w:t>proučitev</w:t>
      </w:r>
      <w:proofErr w:type="spellEnd"/>
      <w:r>
        <w:t xml:space="preserve"> </w:t>
      </w:r>
      <w:proofErr w:type="spellStart"/>
      <w:r>
        <w:t>zahteve</w:t>
      </w:r>
      <w:proofErr w:type="spellEnd"/>
      <w:r>
        <w:t xml:space="preserve"> </w:t>
      </w:r>
      <w:proofErr w:type="spellStart"/>
      <w:r>
        <w:t>za</w:t>
      </w:r>
      <w:proofErr w:type="spellEnd"/>
      <w:r>
        <w:t xml:space="preserve"> </w:t>
      </w:r>
      <w:proofErr w:type="spellStart"/>
      <w:r>
        <w:t>napotitev</w:t>
      </w:r>
      <w:proofErr w:type="spellEnd"/>
      <w:r>
        <w:t xml:space="preserve"> </w:t>
      </w:r>
      <w:proofErr w:type="spellStart"/>
      <w:r>
        <w:t>pred</w:t>
      </w:r>
      <w:proofErr w:type="spellEnd"/>
      <w:r>
        <w:t xml:space="preserve"> </w:t>
      </w:r>
      <w:proofErr w:type="spellStart"/>
      <w:r>
        <w:t>priglasitvijo</w:t>
      </w:r>
      <w:proofErr w:type="spellEnd"/>
      <w:r>
        <w:t xml:space="preserve">, </w:t>
      </w:r>
      <w:proofErr w:type="spellStart"/>
      <w:r>
        <w:t>Komisiji</w:t>
      </w:r>
      <w:proofErr w:type="spellEnd"/>
      <w:r>
        <w:t xml:space="preserve"> ne </w:t>
      </w:r>
      <w:proofErr w:type="spellStart"/>
      <w:r>
        <w:t>preprečuje</w:t>
      </w:r>
      <w:proofErr w:type="spellEnd"/>
      <w:r>
        <w:t xml:space="preserve">, da te </w:t>
      </w:r>
      <w:proofErr w:type="spellStart"/>
      <w:r>
        <w:t>informacije</w:t>
      </w:r>
      <w:proofErr w:type="spellEnd"/>
      <w:r>
        <w:t xml:space="preserve"> </w:t>
      </w:r>
      <w:proofErr w:type="spellStart"/>
      <w:r>
        <w:t>zahteva</w:t>
      </w:r>
      <w:proofErr w:type="spellEnd"/>
      <w:r>
        <w:t xml:space="preserve"> </w:t>
      </w:r>
      <w:proofErr w:type="spellStart"/>
      <w:r>
        <w:t>kadar</w:t>
      </w:r>
      <w:proofErr w:type="spellEnd"/>
      <w:r>
        <w:t> </w:t>
      </w:r>
      <w:proofErr w:type="spellStart"/>
      <w:r>
        <w:t>koli</w:t>
      </w:r>
      <w:proofErr w:type="spellEnd"/>
      <w:r>
        <w:t xml:space="preserve"> </w:t>
      </w:r>
      <w:proofErr w:type="spellStart"/>
      <w:r>
        <w:t>med</w:t>
      </w:r>
      <w:proofErr w:type="spellEnd"/>
      <w:r>
        <w:t xml:space="preserve"> </w:t>
      </w:r>
      <w:proofErr w:type="spellStart"/>
      <w:r>
        <w:t>postopkom</w:t>
      </w:r>
      <w:proofErr w:type="spellEnd"/>
      <w:r>
        <w:t xml:space="preserve">, </w:t>
      </w:r>
      <w:proofErr w:type="spellStart"/>
      <w:r>
        <w:t>zlasti</w:t>
      </w:r>
      <w:proofErr w:type="spellEnd"/>
      <w:r>
        <w:t xml:space="preserve"> na </w:t>
      </w:r>
      <w:proofErr w:type="spellStart"/>
      <w:r>
        <w:t>podlagi</w:t>
      </w:r>
      <w:proofErr w:type="spellEnd"/>
      <w:r>
        <w:t xml:space="preserve"> </w:t>
      </w:r>
      <w:proofErr w:type="spellStart"/>
      <w:r>
        <w:t>zahtevka</w:t>
      </w:r>
      <w:proofErr w:type="spellEnd"/>
      <w:r>
        <w:t xml:space="preserve"> </w:t>
      </w:r>
      <w:proofErr w:type="spellStart"/>
      <w:r>
        <w:t>za</w:t>
      </w:r>
      <w:proofErr w:type="spellEnd"/>
      <w:r>
        <w:t xml:space="preserve"> </w:t>
      </w:r>
      <w:proofErr w:type="spellStart"/>
      <w:r>
        <w:t>posredovanje</w:t>
      </w:r>
      <w:proofErr w:type="spellEnd"/>
      <w:r>
        <w:t xml:space="preserve"> </w:t>
      </w:r>
      <w:proofErr w:type="spellStart"/>
      <w:r>
        <w:t>informacij</w:t>
      </w:r>
      <w:proofErr w:type="spellEnd"/>
      <w:r>
        <w:t xml:space="preserve"> </w:t>
      </w:r>
      <w:proofErr w:type="spellStart"/>
      <w:r>
        <w:t>iz</w:t>
      </w:r>
      <w:proofErr w:type="spellEnd"/>
      <w:r>
        <w:t xml:space="preserve"> </w:t>
      </w:r>
      <w:proofErr w:type="spellStart"/>
      <w:r>
        <w:t>člena</w:t>
      </w:r>
      <w:proofErr w:type="spellEnd"/>
      <w:r>
        <w:t xml:space="preserve"> 11 </w:t>
      </w:r>
      <w:proofErr w:type="spellStart"/>
      <w:r>
        <w:t>uredbe</w:t>
      </w:r>
      <w:proofErr w:type="spellEnd"/>
      <w:r>
        <w:t xml:space="preserve"> o </w:t>
      </w:r>
      <w:proofErr w:type="spellStart"/>
      <w:r>
        <w:t>združitvah</w:t>
      </w:r>
      <w:proofErr w:type="spellEnd"/>
      <w:r>
        <w:t>.</w:t>
      </w:r>
    </w:p>
    <w:p w14:paraId="1C6BB063" w14:textId="77777777" w:rsidR="00286079" w:rsidRDefault="00286079" w:rsidP="00286079">
      <w:r>
        <w:t>(9)</w:t>
      </w:r>
      <w:r>
        <w:tab/>
      </w:r>
      <w:proofErr w:type="spellStart"/>
      <w:r>
        <w:t>Vložniki</w:t>
      </w:r>
      <w:proofErr w:type="spellEnd"/>
      <w:r>
        <w:t xml:space="preserve"> si </w:t>
      </w:r>
      <w:proofErr w:type="spellStart"/>
      <w:r>
        <w:t>lahko</w:t>
      </w:r>
      <w:proofErr w:type="spellEnd"/>
      <w:r>
        <w:t xml:space="preserve"> </w:t>
      </w:r>
      <w:proofErr w:type="spellStart"/>
      <w:r>
        <w:t>pomagajo</w:t>
      </w:r>
      <w:proofErr w:type="spellEnd"/>
      <w:r>
        <w:t xml:space="preserve"> s </w:t>
      </w:r>
      <w:proofErr w:type="spellStart"/>
      <w:r>
        <w:t>priročnikom</w:t>
      </w:r>
      <w:proofErr w:type="spellEnd"/>
      <w:r>
        <w:t xml:space="preserve"> o </w:t>
      </w:r>
      <w:proofErr w:type="spellStart"/>
      <w:r>
        <w:t>dobrih</w:t>
      </w:r>
      <w:proofErr w:type="spellEnd"/>
      <w:r>
        <w:t xml:space="preserve"> </w:t>
      </w:r>
      <w:proofErr w:type="spellStart"/>
      <w:r>
        <w:t>praksah</w:t>
      </w:r>
      <w:proofErr w:type="spellEnd"/>
      <w:r>
        <w:t xml:space="preserve"> </w:t>
      </w:r>
      <w:proofErr w:type="spellStart"/>
      <w:r>
        <w:t>pri</w:t>
      </w:r>
      <w:proofErr w:type="spellEnd"/>
      <w:r>
        <w:t xml:space="preserve"> </w:t>
      </w:r>
      <w:proofErr w:type="spellStart"/>
      <w:r>
        <w:t>vodenju</w:t>
      </w:r>
      <w:proofErr w:type="spellEnd"/>
      <w:r>
        <w:t xml:space="preserve"> </w:t>
      </w:r>
      <w:proofErr w:type="spellStart"/>
      <w:r>
        <w:t>postopkov</w:t>
      </w:r>
      <w:proofErr w:type="spellEnd"/>
      <w:r>
        <w:t xml:space="preserve"> </w:t>
      </w:r>
      <w:proofErr w:type="spellStart"/>
      <w:r>
        <w:t>nadzora</w:t>
      </w:r>
      <w:proofErr w:type="spellEnd"/>
      <w:r>
        <w:t xml:space="preserve"> </w:t>
      </w:r>
      <w:proofErr w:type="spellStart"/>
      <w:r>
        <w:t>nad</w:t>
      </w:r>
      <w:proofErr w:type="spellEnd"/>
      <w:r>
        <w:t xml:space="preserve"> </w:t>
      </w:r>
      <w:proofErr w:type="spellStart"/>
      <w:r>
        <w:t>združitvami</w:t>
      </w:r>
      <w:proofErr w:type="spellEnd"/>
      <w:r>
        <w:t xml:space="preserve"> v ES (Best Practices on the </w:t>
      </w:r>
      <w:proofErr w:type="spellStart"/>
      <w:r>
        <w:t>conduct</w:t>
      </w:r>
      <w:proofErr w:type="spellEnd"/>
      <w:r>
        <w:t xml:space="preserve"> of EC merger control </w:t>
      </w:r>
      <w:proofErr w:type="spellStart"/>
      <w:r>
        <w:t>proceedings</w:t>
      </w:r>
      <w:proofErr w:type="spellEnd"/>
      <w:r>
        <w:t xml:space="preserve">), </w:t>
      </w:r>
      <w:proofErr w:type="spellStart"/>
      <w:r>
        <w:t>ki</w:t>
      </w:r>
      <w:proofErr w:type="spellEnd"/>
      <w:r>
        <w:t xml:space="preserve"> </w:t>
      </w:r>
      <w:proofErr w:type="spellStart"/>
      <w:r>
        <w:t>vsebuje</w:t>
      </w:r>
      <w:proofErr w:type="spellEnd"/>
      <w:r>
        <w:t xml:space="preserve"> </w:t>
      </w:r>
      <w:proofErr w:type="spellStart"/>
      <w:r>
        <w:t>navodila</w:t>
      </w:r>
      <w:proofErr w:type="spellEnd"/>
      <w:r>
        <w:t xml:space="preserve"> </w:t>
      </w:r>
      <w:proofErr w:type="spellStart"/>
      <w:r>
        <w:t>za</w:t>
      </w:r>
      <w:proofErr w:type="spellEnd"/>
      <w:r>
        <w:t xml:space="preserve"> </w:t>
      </w:r>
      <w:proofErr w:type="spellStart"/>
      <w:r>
        <w:t>stike</w:t>
      </w:r>
      <w:proofErr w:type="spellEnd"/>
      <w:r>
        <w:t xml:space="preserve"> </w:t>
      </w:r>
      <w:proofErr w:type="spellStart"/>
      <w:r>
        <w:t>pred</w:t>
      </w:r>
      <w:proofErr w:type="spellEnd"/>
      <w:r>
        <w:t xml:space="preserve"> </w:t>
      </w:r>
      <w:proofErr w:type="spellStart"/>
      <w:r>
        <w:t>priglasitvijo</w:t>
      </w:r>
      <w:proofErr w:type="spellEnd"/>
      <w:r>
        <w:t xml:space="preserve"> in </w:t>
      </w:r>
      <w:proofErr w:type="spellStart"/>
      <w:r>
        <w:t>pripravo</w:t>
      </w:r>
      <w:proofErr w:type="spellEnd"/>
      <w:r>
        <w:t xml:space="preserve"> </w:t>
      </w:r>
      <w:proofErr w:type="spellStart"/>
      <w:r>
        <w:t>zahtev</w:t>
      </w:r>
      <w:proofErr w:type="spellEnd"/>
      <w:r>
        <w:t xml:space="preserve"> </w:t>
      </w:r>
      <w:proofErr w:type="spellStart"/>
      <w:r>
        <w:t>za</w:t>
      </w:r>
      <w:proofErr w:type="spellEnd"/>
      <w:r>
        <w:t xml:space="preserve"> </w:t>
      </w:r>
      <w:proofErr w:type="spellStart"/>
      <w:r>
        <w:t>napotitev</w:t>
      </w:r>
      <w:proofErr w:type="spellEnd"/>
      <w:r>
        <w:t xml:space="preserve"> </w:t>
      </w:r>
      <w:proofErr w:type="spellStart"/>
      <w:r>
        <w:t>pred</w:t>
      </w:r>
      <w:proofErr w:type="spellEnd"/>
      <w:r>
        <w:t xml:space="preserve"> </w:t>
      </w:r>
      <w:proofErr w:type="spellStart"/>
      <w:r>
        <w:t>priglasitvijo</w:t>
      </w:r>
      <w:proofErr w:type="spellEnd"/>
      <w:r>
        <w:t xml:space="preserve">, </w:t>
      </w:r>
      <w:proofErr w:type="spellStart"/>
      <w:r>
        <w:t>pripravil</w:t>
      </w:r>
      <w:proofErr w:type="spellEnd"/>
      <w:r>
        <w:t xml:space="preserve"> </w:t>
      </w:r>
      <w:proofErr w:type="spellStart"/>
      <w:r>
        <w:t>pa</w:t>
      </w:r>
      <w:proofErr w:type="spellEnd"/>
      <w:r>
        <w:t xml:space="preserve"> </w:t>
      </w:r>
      <w:proofErr w:type="spellStart"/>
      <w:r>
        <w:t>ga</w:t>
      </w:r>
      <w:proofErr w:type="spellEnd"/>
      <w:r>
        <w:t xml:space="preserve"> je </w:t>
      </w:r>
      <w:proofErr w:type="spellStart"/>
      <w:r>
        <w:t>Generalni</w:t>
      </w:r>
      <w:proofErr w:type="spellEnd"/>
      <w:r>
        <w:t xml:space="preserve"> </w:t>
      </w:r>
      <w:proofErr w:type="spellStart"/>
      <w:r>
        <w:t>direktorat</w:t>
      </w:r>
      <w:proofErr w:type="spellEnd"/>
      <w:r>
        <w:t xml:space="preserve"> </w:t>
      </w:r>
      <w:proofErr w:type="spellStart"/>
      <w:r>
        <w:t>Komisije</w:t>
      </w:r>
      <w:proofErr w:type="spellEnd"/>
      <w:r>
        <w:t xml:space="preserve"> </w:t>
      </w:r>
      <w:proofErr w:type="spellStart"/>
      <w:r>
        <w:t>za</w:t>
      </w:r>
      <w:proofErr w:type="spellEnd"/>
      <w:r>
        <w:t xml:space="preserve"> </w:t>
      </w:r>
      <w:proofErr w:type="spellStart"/>
      <w:r>
        <w:t>konkurenco</w:t>
      </w:r>
      <w:proofErr w:type="spellEnd"/>
      <w:r>
        <w:t xml:space="preserve"> (v </w:t>
      </w:r>
      <w:proofErr w:type="spellStart"/>
      <w:r>
        <w:t>nadaljnjem</w:t>
      </w:r>
      <w:proofErr w:type="spellEnd"/>
      <w:r>
        <w:t xml:space="preserve"> </w:t>
      </w:r>
      <w:proofErr w:type="spellStart"/>
      <w:proofErr w:type="gramStart"/>
      <w:r>
        <w:t>besedilu</w:t>
      </w:r>
      <w:proofErr w:type="spellEnd"/>
      <w:r>
        <w:t>:</w:t>
      </w:r>
      <w:proofErr w:type="gramEnd"/>
      <w:r>
        <w:t xml:space="preserve"> GD </w:t>
      </w:r>
      <w:proofErr w:type="spellStart"/>
      <w:r>
        <w:t>za</w:t>
      </w:r>
      <w:proofErr w:type="spellEnd"/>
      <w:r>
        <w:t xml:space="preserve"> </w:t>
      </w:r>
      <w:proofErr w:type="spellStart"/>
      <w:r>
        <w:t>konkurenco</w:t>
      </w:r>
      <w:proofErr w:type="spellEnd"/>
      <w:r>
        <w:t xml:space="preserve">), </w:t>
      </w:r>
      <w:proofErr w:type="spellStart"/>
      <w:r>
        <w:t>ki</w:t>
      </w:r>
      <w:proofErr w:type="spellEnd"/>
      <w:r>
        <w:t xml:space="preserve"> </w:t>
      </w:r>
      <w:proofErr w:type="spellStart"/>
      <w:r>
        <w:t>ga</w:t>
      </w:r>
      <w:proofErr w:type="spellEnd"/>
      <w:r>
        <w:t xml:space="preserve"> je </w:t>
      </w:r>
      <w:proofErr w:type="spellStart"/>
      <w:r>
        <w:t>objavil</w:t>
      </w:r>
      <w:proofErr w:type="spellEnd"/>
      <w:r>
        <w:t xml:space="preserve"> na </w:t>
      </w:r>
      <w:proofErr w:type="spellStart"/>
      <w:r>
        <w:t>svojem</w:t>
      </w:r>
      <w:proofErr w:type="spellEnd"/>
      <w:r>
        <w:t xml:space="preserve"> </w:t>
      </w:r>
      <w:proofErr w:type="spellStart"/>
      <w:r>
        <w:t>spletišču</w:t>
      </w:r>
      <w:proofErr w:type="spellEnd"/>
      <w:r>
        <w:t xml:space="preserve"> in </w:t>
      </w:r>
      <w:proofErr w:type="spellStart"/>
      <w:r>
        <w:t>ga</w:t>
      </w:r>
      <w:proofErr w:type="spellEnd"/>
      <w:r>
        <w:t xml:space="preserve"> </w:t>
      </w:r>
      <w:proofErr w:type="spellStart"/>
      <w:r>
        <w:t>periodično</w:t>
      </w:r>
      <w:proofErr w:type="spellEnd"/>
      <w:r>
        <w:t xml:space="preserve"> </w:t>
      </w:r>
      <w:proofErr w:type="spellStart"/>
      <w:r>
        <w:t>posodoblja</w:t>
      </w:r>
      <w:proofErr w:type="spellEnd"/>
      <w:r>
        <w:t>.</w:t>
      </w:r>
    </w:p>
    <w:p w14:paraId="6A5A837B" w14:textId="77777777" w:rsidR="00286079" w:rsidRDefault="00286079" w:rsidP="00286079">
      <w:pPr>
        <w:pStyle w:val="ManualHeading2"/>
        <w:numPr>
          <w:ilvl w:val="0"/>
          <w:numId w:val="0"/>
        </w:numPr>
        <w:ind w:left="851" w:hanging="851"/>
      </w:pPr>
      <w:r>
        <w:t>C.</w:t>
      </w:r>
      <w:r>
        <w:tab/>
      </w:r>
      <w:proofErr w:type="spellStart"/>
      <w:r>
        <w:rPr>
          <w:i/>
          <w:iCs/>
        </w:rPr>
        <w:t>Zahteva</w:t>
      </w:r>
      <w:proofErr w:type="spellEnd"/>
      <w:r>
        <w:rPr>
          <w:i/>
          <w:iCs/>
        </w:rPr>
        <w:t xml:space="preserve"> </w:t>
      </w:r>
      <w:proofErr w:type="spellStart"/>
      <w:r>
        <w:rPr>
          <w:i/>
          <w:iCs/>
        </w:rPr>
        <w:t>za</w:t>
      </w:r>
      <w:proofErr w:type="spellEnd"/>
      <w:r>
        <w:rPr>
          <w:i/>
          <w:iCs/>
        </w:rPr>
        <w:t xml:space="preserve"> </w:t>
      </w:r>
      <w:proofErr w:type="spellStart"/>
      <w:r>
        <w:rPr>
          <w:i/>
          <w:iCs/>
        </w:rPr>
        <w:t>pravilno</w:t>
      </w:r>
      <w:proofErr w:type="spellEnd"/>
      <w:r>
        <w:rPr>
          <w:i/>
          <w:iCs/>
        </w:rPr>
        <w:t xml:space="preserve"> in </w:t>
      </w:r>
      <w:proofErr w:type="spellStart"/>
      <w:r>
        <w:rPr>
          <w:i/>
          <w:iCs/>
        </w:rPr>
        <w:t>popolno</w:t>
      </w:r>
      <w:proofErr w:type="spellEnd"/>
      <w:r>
        <w:rPr>
          <w:i/>
          <w:iCs/>
        </w:rPr>
        <w:t xml:space="preserve"> </w:t>
      </w:r>
      <w:proofErr w:type="spellStart"/>
      <w:r>
        <w:rPr>
          <w:i/>
          <w:iCs/>
        </w:rPr>
        <w:t>utemeljeno</w:t>
      </w:r>
      <w:proofErr w:type="spellEnd"/>
      <w:r>
        <w:rPr>
          <w:i/>
          <w:iCs/>
        </w:rPr>
        <w:t xml:space="preserve"> </w:t>
      </w:r>
      <w:proofErr w:type="spellStart"/>
      <w:r>
        <w:rPr>
          <w:i/>
          <w:iCs/>
        </w:rPr>
        <w:t>vlogo</w:t>
      </w:r>
      <w:proofErr w:type="spellEnd"/>
    </w:p>
    <w:p w14:paraId="2D72E465" w14:textId="77777777" w:rsidR="00286079" w:rsidRDefault="00286079" w:rsidP="00286079">
      <w:r>
        <w:t>(10)</w:t>
      </w:r>
      <w:r>
        <w:tab/>
      </w:r>
      <w:proofErr w:type="spellStart"/>
      <w:r>
        <w:t>Informacije</w:t>
      </w:r>
      <w:proofErr w:type="spellEnd"/>
      <w:r>
        <w:t xml:space="preserve">, </w:t>
      </w:r>
      <w:proofErr w:type="spellStart"/>
      <w:r>
        <w:t>ki</w:t>
      </w:r>
      <w:proofErr w:type="spellEnd"/>
      <w:r>
        <w:t xml:space="preserve"> </w:t>
      </w:r>
      <w:proofErr w:type="spellStart"/>
      <w:r>
        <w:t>jih</w:t>
      </w:r>
      <w:proofErr w:type="spellEnd"/>
      <w:r>
        <w:t xml:space="preserve"> je </w:t>
      </w:r>
      <w:proofErr w:type="spellStart"/>
      <w:r>
        <w:t>treba</w:t>
      </w:r>
      <w:proofErr w:type="spellEnd"/>
      <w:r>
        <w:t xml:space="preserve"> </w:t>
      </w:r>
      <w:proofErr w:type="spellStart"/>
      <w:r>
        <w:t>navesti</w:t>
      </w:r>
      <w:proofErr w:type="spellEnd"/>
      <w:r>
        <w:t xml:space="preserve"> v tem </w:t>
      </w:r>
      <w:proofErr w:type="spellStart"/>
      <w:r>
        <w:t>obrazcu</w:t>
      </w:r>
      <w:proofErr w:type="spellEnd"/>
      <w:r>
        <w:t xml:space="preserve"> RS, </w:t>
      </w:r>
      <w:proofErr w:type="spellStart"/>
      <w:r>
        <w:t>morajo</w:t>
      </w:r>
      <w:proofErr w:type="spellEnd"/>
      <w:r>
        <w:t xml:space="preserve"> </w:t>
      </w:r>
      <w:proofErr w:type="spellStart"/>
      <w:r>
        <w:t>biti</w:t>
      </w:r>
      <w:proofErr w:type="spellEnd"/>
      <w:r>
        <w:t xml:space="preserve"> </w:t>
      </w:r>
      <w:proofErr w:type="spellStart"/>
      <w:r>
        <w:t>načeloma</w:t>
      </w:r>
      <w:proofErr w:type="spellEnd"/>
      <w:r>
        <w:t xml:space="preserve"> </w:t>
      </w:r>
      <w:proofErr w:type="spellStart"/>
      <w:r>
        <w:t>navedene</w:t>
      </w:r>
      <w:proofErr w:type="spellEnd"/>
      <w:r>
        <w:t xml:space="preserve"> v </w:t>
      </w:r>
      <w:proofErr w:type="spellStart"/>
      <w:r>
        <w:t>vseh</w:t>
      </w:r>
      <w:proofErr w:type="spellEnd"/>
      <w:r>
        <w:t xml:space="preserve"> </w:t>
      </w:r>
      <w:proofErr w:type="spellStart"/>
      <w:r>
        <w:t>primerih</w:t>
      </w:r>
      <w:proofErr w:type="spellEnd"/>
      <w:r>
        <w:t xml:space="preserve">, </w:t>
      </w:r>
      <w:proofErr w:type="spellStart"/>
      <w:r>
        <w:t>zato</w:t>
      </w:r>
      <w:proofErr w:type="spellEnd"/>
      <w:r>
        <w:t xml:space="preserve"> </w:t>
      </w:r>
      <w:proofErr w:type="spellStart"/>
      <w:r>
        <w:t>so</w:t>
      </w:r>
      <w:proofErr w:type="spellEnd"/>
      <w:r>
        <w:t xml:space="preserve"> </w:t>
      </w:r>
      <w:proofErr w:type="spellStart"/>
      <w:r>
        <w:t>pogoj</w:t>
      </w:r>
      <w:proofErr w:type="spellEnd"/>
      <w:r>
        <w:t xml:space="preserve"> </w:t>
      </w:r>
      <w:proofErr w:type="spellStart"/>
      <w:r>
        <w:t>za</w:t>
      </w:r>
      <w:proofErr w:type="spellEnd"/>
      <w:r>
        <w:t xml:space="preserve"> </w:t>
      </w:r>
      <w:proofErr w:type="spellStart"/>
      <w:r>
        <w:t>popolno</w:t>
      </w:r>
      <w:proofErr w:type="spellEnd"/>
      <w:r>
        <w:t xml:space="preserve"> </w:t>
      </w:r>
      <w:proofErr w:type="spellStart"/>
      <w:r>
        <w:t>zahtevo</w:t>
      </w:r>
      <w:proofErr w:type="spellEnd"/>
      <w:r>
        <w:t xml:space="preserve"> </w:t>
      </w:r>
      <w:proofErr w:type="spellStart"/>
      <w:r>
        <w:t>za</w:t>
      </w:r>
      <w:proofErr w:type="spellEnd"/>
      <w:r>
        <w:t xml:space="preserve"> </w:t>
      </w:r>
      <w:proofErr w:type="spellStart"/>
      <w:r>
        <w:t>napotitev</w:t>
      </w:r>
      <w:proofErr w:type="spellEnd"/>
      <w:r>
        <w:t xml:space="preserve"> </w:t>
      </w:r>
      <w:proofErr w:type="spellStart"/>
      <w:r>
        <w:t>pred</w:t>
      </w:r>
      <w:proofErr w:type="spellEnd"/>
      <w:r>
        <w:t xml:space="preserve"> </w:t>
      </w:r>
      <w:proofErr w:type="spellStart"/>
      <w:r>
        <w:t>priglasitvijo</w:t>
      </w:r>
      <w:proofErr w:type="spellEnd"/>
      <w:r>
        <w:t xml:space="preserve">. </w:t>
      </w:r>
      <w:proofErr w:type="spellStart"/>
      <w:r>
        <w:t>Vse</w:t>
      </w:r>
      <w:proofErr w:type="spellEnd"/>
      <w:r>
        <w:t xml:space="preserve"> </w:t>
      </w:r>
      <w:proofErr w:type="spellStart"/>
      <w:r>
        <w:t>informacije</w:t>
      </w:r>
      <w:proofErr w:type="spellEnd"/>
      <w:r>
        <w:t xml:space="preserve"> </w:t>
      </w:r>
      <w:proofErr w:type="spellStart"/>
      <w:r>
        <w:t>morajo</w:t>
      </w:r>
      <w:proofErr w:type="spellEnd"/>
      <w:r>
        <w:t xml:space="preserve"> </w:t>
      </w:r>
      <w:proofErr w:type="spellStart"/>
      <w:r>
        <w:t>biti</w:t>
      </w:r>
      <w:proofErr w:type="spellEnd"/>
      <w:r>
        <w:t xml:space="preserve"> </w:t>
      </w:r>
      <w:proofErr w:type="spellStart"/>
      <w:r>
        <w:t>navedene</w:t>
      </w:r>
      <w:proofErr w:type="spellEnd"/>
      <w:r>
        <w:t xml:space="preserve"> v </w:t>
      </w:r>
      <w:proofErr w:type="spellStart"/>
      <w:r>
        <w:t>ustreznih</w:t>
      </w:r>
      <w:proofErr w:type="spellEnd"/>
      <w:r>
        <w:t xml:space="preserve"> </w:t>
      </w:r>
      <w:proofErr w:type="spellStart"/>
      <w:r>
        <w:t>oddelkih</w:t>
      </w:r>
      <w:proofErr w:type="spellEnd"/>
      <w:r>
        <w:t xml:space="preserve"> </w:t>
      </w:r>
      <w:proofErr w:type="spellStart"/>
      <w:r>
        <w:t>tega</w:t>
      </w:r>
      <w:proofErr w:type="spellEnd"/>
      <w:r>
        <w:t xml:space="preserve"> </w:t>
      </w:r>
      <w:proofErr w:type="spellStart"/>
      <w:r>
        <w:t>obrazca</w:t>
      </w:r>
      <w:proofErr w:type="spellEnd"/>
      <w:r>
        <w:t xml:space="preserve"> RS ter </w:t>
      </w:r>
      <w:proofErr w:type="spellStart"/>
      <w:r>
        <w:t>morajo</w:t>
      </w:r>
      <w:proofErr w:type="spellEnd"/>
      <w:r>
        <w:t xml:space="preserve"> </w:t>
      </w:r>
      <w:proofErr w:type="spellStart"/>
      <w:r>
        <w:t>biti</w:t>
      </w:r>
      <w:proofErr w:type="spellEnd"/>
      <w:r>
        <w:t xml:space="preserve"> </w:t>
      </w:r>
      <w:proofErr w:type="spellStart"/>
      <w:r>
        <w:t>točne</w:t>
      </w:r>
      <w:proofErr w:type="spellEnd"/>
      <w:r>
        <w:t xml:space="preserve"> in </w:t>
      </w:r>
      <w:proofErr w:type="spellStart"/>
      <w:r>
        <w:t>popolne</w:t>
      </w:r>
      <w:proofErr w:type="spellEnd"/>
      <w:r>
        <w:t>.</w:t>
      </w:r>
    </w:p>
    <w:p w14:paraId="2BB0C0F2" w14:textId="77777777" w:rsidR="00286079" w:rsidRDefault="00286079" w:rsidP="00286079">
      <w:r>
        <w:t>(11)</w:t>
      </w:r>
      <w:r>
        <w:tab/>
      </w:r>
      <w:proofErr w:type="spellStart"/>
      <w:r>
        <w:t>Pri</w:t>
      </w:r>
      <w:proofErr w:type="spellEnd"/>
      <w:r>
        <w:t xml:space="preserve"> tem je </w:t>
      </w:r>
      <w:proofErr w:type="spellStart"/>
      <w:r>
        <w:t>zlasti</w:t>
      </w:r>
      <w:proofErr w:type="spellEnd"/>
      <w:r>
        <w:t xml:space="preserve"> </w:t>
      </w:r>
      <w:proofErr w:type="spellStart"/>
      <w:r>
        <w:t>treba</w:t>
      </w:r>
      <w:proofErr w:type="spellEnd"/>
      <w:r>
        <w:t xml:space="preserve"> </w:t>
      </w:r>
      <w:proofErr w:type="spellStart"/>
      <w:r>
        <w:t>opozoriti</w:t>
      </w:r>
      <w:proofErr w:type="spellEnd"/>
      <w:r>
        <w:t xml:space="preserve"> na </w:t>
      </w:r>
      <w:proofErr w:type="spellStart"/>
      <w:proofErr w:type="gramStart"/>
      <w:r>
        <w:t>naslednje</w:t>
      </w:r>
      <w:proofErr w:type="spellEnd"/>
      <w:r>
        <w:t>:</w:t>
      </w:r>
      <w:proofErr w:type="gramEnd"/>
    </w:p>
    <w:p w14:paraId="36E6DDFB" w14:textId="77777777" w:rsidR="00286079" w:rsidRDefault="00286079" w:rsidP="00286079">
      <w:pPr>
        <w:pStyle w:val="Point0"/>
      </w:pPr>
      <w:r>
        <w:tab/>
        <w:t>(a)</w:t>
      </w:r>
      <w:r>
        <w:tab/>
        <w:t>v </w:t>
      </w:r>
      <w:proofErr w:type="spellStart"/>
      <w:r>
        <w:t>skladu</w:t>
      </w:r>
      <w:proofErr w:type="spellEnd"/>
      <w:r>
        <w:t xml:space="preserve"> s </w:t>
      </w:r>
      <w:proofErr w:type="spellStart"/>
      <w:r>
        <w:t>členom</w:t>
      </w:r>
      <w:proofErr w:type="spellEnd"/>
      <w:r>
        <w:t xml:space="preserve"> 4(4) in (5) </w:t>
      </w:r>
      <w:proofErr w:type="spellStart"/>
      <w:r>
        <w:t>uredbe</w:t>
      </w:r>
      <w:proofErr w:type="spellEnd"/>
      <w:r>
        <w:t xml:space="preserve"> o </w:t>
      </w:r>
      <w:proofErr w:type="spellStart"/>
      <w:r>
        <w:t>združitvah</w:t>
      </w:r>
      <w:proofErr w:type="spellEnd"/>
      <w:r>
        <w:t xml:space="preserve"> ter </w:t>
      </w:r>
      <w:proofErr w:type="spellStart"/>
      <w:r>
        <w:t>členom</w:t>
      </w:r>
      <w:proofErr w:type="spellEnd"/>
      <w:r>
        <w:t xml:space="preserve"> 5(2) in (4) in </w:t>
      </w:r>
      <w:proofErr w:type="spellStart"/>
      <w:r>
        <w:t>členom</w:t>
      </w:r>
      <w:proofErr w:type="spellEnd"/>
      <w:r>
        <w:t xml:space="preserve"> 6(2) </w:t>
      </w:r>
      <w:proofErr w:type="spellStart"/>
      <w:r>
        <w:t>izvedbene</w:t>
      </w:r>
      <w:proofErr w:type="spellEnd"/>
      <w:r>
        <w:t xml:space="preserve"> </w:t>
      </w:r>
      <w:proofErr w:type="spellStart"/>
      <w:r>
        <w:t>uredbe</w:t>
      </w:r>
      <w:proofErr w:type="spellEnd"/>
      <w:r>
        <w:t xml:space="preserve"> </w:t>
      </w:r>
      <w:proofErr w:type="spellStart"/>
      <w:r>
        <w:t>roki</w:t>
      </w:r>
      <w:proofErr w:type="spellEnd"/>
      <w:r>
        <w:t xml:space="preserve"> </w:t>
      </w:r>
      <w:proofErr w:type="spellStart"/>
      <w:r>
        <w:t>iz</w:t>
      </w:r>
      <w:proofErr w:type="spellEnd"/>
      <w:r>
        <w:t xml:space="preserve"> </w:t>
      </w:r>
      <w:proofErr w:type="spellStart"/>
      <w:r>
        <w:t>uredbe</w:t>
      </w:r>
      <w:proofErr w:type="spellEnd"/>
      <w:r>
        <w:t xml:space="preserve"> o </w:t>
      </w:r>
      <w:proofErr w:type="spellStart"/>
      <w:r>
        <w:t>združitvah</w:t>
      </w:r>
      <w:proofErr w:type="spellEnd"/>
      <w:r>
        <w:t xml:space="preserve">, </w:t>
      </w:r>
      <w:proofErr w:type="spellStart"/>
      <w:r>
        <w:t>ki</w:t>
      </w:r>
      <w:proofErr w:type="spellEnd"/>
      <w:r>
        <w:t xml:space="preserve"> se </w:t>
      </w:r>
      <w:proofErr w:type="spellStart"/>
      <w:r>
        <w:t>nanašajo</w:t>
      </w:r>
      <w:proofErr w:type="spellEnd"/>
      <w:r>
        <w:t xml:space="preserve"> na </w:t>
      </w:r>
      <w:proofErr w:type="spellStart"/>
      <w:r>
        <w:t>obrazec</w:t>
      </w:r>
      <w:proofErr w:type="spellEnd"/>
      <w:r>
        <w:t xml:space="preserve"> RS, ne </w:t>
      </w:r>
      <w:proofErr w:type="spellStart"/>
      <w:r>
        <w:t>začnejo</w:t>
      </w:r>
      <w:proofErr w:type="spellEnd"/>
      <w:r>
        <w:t xml:space="preserve"> </w:t>
      </w:r>
      <w:proofErr w:type="spellStart"/>
      <w:r>
        <w:t>teči</w:t>
      </w:r>
      <w:proofErr w:type="spellEnd"/>
      <w:r>
        <w:t xml:space="preserve">, </w:t>
      </w:r>
      <w:proofErr w:type="spellStart"/>
      <w:r>
        <w:t>dokler</w:t>
      </w:r>
      <w:proofErr w:type="spellEnd"/>
      <w:r>
        <w:t xml:space="preserve"> </w:t>
      </w:r>
      <w:proofErr w:type="spellStart"/>
      <w:r>
        <w:t>Komisija</w:t>
      </w:r>
      <w:proofErr w:type="spellEnd"/>
      <w:r>
        <w:t xml:space="preserve"> ne </w:t>
      </w:r>
      <w:proofErr w:type="spellStart"/>
      <w:r>
        <w:t>prejme</w:t>
      </w:r>
      <w:proofErr w:type="spellEnd"/>
      <w:r>
        <w:t xml:space="preserve"> </w:t>
      </w:r>
      <w:proofErr w:type="spellStart"/>
      <w:r>
        <w:t>vseh</w:t>
      </w:r>
      <w:proofErr w:type="spellEnd"/>
      <w:r>
        <w:t xml:space="preserve"> </w:t>
      </w:r>
      <w:proofErr w:type="spellStart"/>
      <w:r>
        <w:t>informacij</w:t>
      </w:r>
      <w:proofErr w:type="spellEnd"/>
      <w:r>
        <w:t xml:space="preserve">, </w:t>
      </w:r>
      <w:proofErr w:type="spellStart"/>
      <w:r>
        <w:t>ki</w:t>
      </w:r>
      <w:proofErr w:type="spellEnd"/>
      <w:r>
        <w:t xml:space="preserve"> </w:t>
      </w:r>
      <w:proofErr w:type="spellStart"/>
      <w:r>
        <w:t>jih</w:t>
      </w:r>
      <w:proofErr w:type="spellEnd"/>
      <w:r>
        <w:t xml:space="preserve"> je </w:t>
      </w:r>
      <w:proofErr w:type="spellStart"/>
      <w:r>
        <w:t>treba</w:t>
      </w:r>
      <w:proofErr w:type="spellEnd"/>
      <w:r>
        <w:t xml:space="preserve"> </w:t>
      </w:r>
      <w:proofErr w:type="spellStart"/>
      <w:r>
        <w:t>predložiti</w:t>
      </w:r>
      <w:proofErr w:type="spellEnd"/>
      <w:r>
        <w:t xml:space="preserve"> v </w:t>
      </w:r>
      <w:proofErr w:type="spellStart"/>
      <w:r>
        <w:t>vlogi</w:t>
      </w:r>
      <w:proofErr w:type="spellEnd"/>
      <w:r>
        <w:t xml:space="preserve">. </w:t>
      </w:r>
      <w:proofErr w:type="spellStart"/>
      <w:r>
        <w:t>Tako</w:t>
      </w:r>
      <w:proofErr w:type="spellEnd"/>
      <w:r>
        <w:t xml:space="preserve"> se </w:t>
      </w:r>
      <w:proofErr w:type="spellStart"/>
      <w:r>
        <w:t>zagotovi</w:t>
      </w:r>
      <w:proofErr w:type="spellEnd"/>
      <w:r>
        <w:t xml:space="preserve">, da </w:t>
      </w:r>
      <w:proofErr w:type="spellStart"/>
      <w:r>
        <w:t>lahko</w:t>
      </w:r>
      <w:proofErr w:type="spellEnd"/>
      <w:r>
        <w:t xml:space="preserve"> </w:t>
      </w:r>
      <w:proofErr w:type="spellStart"/>
      <w:r>
        <w:t>Komisija</w:t>
      </w:r>
      <w:proofErr w:type="spellEnd"/>
      <w:r>
        <w:t xml:space="preserve"> </w:t>
      </w:r>
      <w:proofErr w:type="spellStart"/>
      <w:r>
        <w:t>presodi</w:t>
      </w:r>
      <w:proofErr w:type="spellEnd"/>
      <w:r>
        <w:t xml:space="preserve"> o </w:t>
      </w:r>
      <w:proofErr w:type="spellStart"/>
      <w:r>
        <w:t>zahtevi</w:t>
      </w:r>
      <w:proofErr w:type="spellEnd"/>
      <w:r>
        <w:t xml:space="preserve"> </w:t>
      </w:r>
      <w:proofErr w:type="spellStart"/>
      <w:r>
        <w:t>za</w:t>
      </w:r>
      <w:proofErr w:type="spellEnd"/>
      <w:r>
        <w:t xml:space="preserve"> </w:t>
      </w:r>
      <w:proofErr w:type="spellStart"/>
      <w:r>
        <w:t>napotitev</w:t>
      </w:r>
      <w:proofErr w:type="spellEnd"/>
      <w:r>
        <w:t xml:space="preserve"> </w:t>
      </w:r>
      <w:proofErr w:type="spellStart"/>
      <w:r>
        <w:t>pred</w:t>
      </w:r>
      <w:proofErr w:type="spellEnd"/>
      <w:r>
        <w:t xml:space="preserve"> </w:t>
      </w:r>
      <w:proofErr w:type="spellStart"/>
      <w:r>
        <w:t>priglasitvijo</w:t>
      </w:r>
      <w:proofErr w:type="spellEnd"/>
      <w:r>
        <w:t xml:space="preserve"> v </w:t>
      </w:r>
      <w:proofErr w:type="spellStart"/>
      <w:r>
        <w:t>strogih</w:t>
      </w:r>
      <w:proofErr w:type="spellEnd"/>
      <w:r>
        <w:t xml:space="preserve"> </w:t>
      </w:r>
      <w:proofErr w:type="spellStart"/>
      <w:r>
        <w:t>rokih</w:t>
      </w:r>
      <w:proofErr w:type="spellEnd"/>
      <w:r>
        <w:t xml:space="preserve"> </w:t>
      </w:r>
      <w:proofErr w:type="spellStart"/>
      <w:r>
        <w:t>iz</w:t>
      </w:r>
      <w:proofErr w:type="spellEnd"/>
      <w:r>
        <w:t xml:space="preserve"> </w:t>
      </w:r>
      <w:proofErr w:type="spellStart"/>
      <w:r>
        <w:t>uredbe</w:t>
      </w:r>
      <w:proofErr w:type="spellEnd"/>
      <w:r>
        <w:t xml:space="preserve"> o </w:t>
      </w:r>
      <w:proofErr w:type="spellStart"/>
      <w:proofErr w:type="gramStart"/>
      <w:r>
        <w:t>združitvah</w:t>
      </w:r>
      <w:proofErr w:type="spellEnd"/>
      <w:r>
        <w:t>;</w:t>
      </w:r>
      <w:proofErr w:type="gramEnd"/>
    </w:p>
    <w:p w14:paraId="51DEA665" w14:textId="77777777" w:rsidR="00286079" w:rsidRDefault="00286079" w:rsidP="00286079">
      <w:pPr>
        <w:pStyle w:val="Point0"/>
      </w:pPr>
      <w:r>
        <w:tab/>
        <w:t>(b)</w:t>
      </w:r>
      <w:r>
        <w:tab/>
        <w:t>v </w:t>
      </w:r>
      <w:proofErr w:type="spellStart"/>
      <w:r>
        <w:t>skladu</w:t>
      </w:r>
      <w:proofErr w:type="spellEnd"/>
      <w:r>
        <w:t xml:space="preserve"> s </w:t>
      </w:r>
      <w:proofErr w:type="spellStart"/>
      <w:r>
        <w:t>členom</w:t>
      </w:r>
      <w:proofErr w:type="spellEnd"/>
      <w:r>
        <w:t xml:space="preserve"> 4(4) </w:t>
      </w:r>
      <w:proofErr w:type="spellStart"/>
      <w:r>
        <w:t>uredbe</w:t>
      </w:r>
      <w:proofErr w:type="spellEnd"/>
      <w:r>
        <w:t xml:space="preserve"> o </w:t>
      </w:r>
      <w:proofErr w:type="spellStart"/>
      <w:r>
        <w:t>združitvah</w:t>
      </w:r>
      <w:proofErr w:type="spellEnd"/>
      <w:r>
        <w:t xml:space="preserve"> se </w:t>
      </w:r>
      <w:proofErr w:type="spellStart"/>
      <w:r>
        <w:t>odločitev</w:t>
      </w:r>
      <w:proofErr w:type="spellEnd"/>
      <w:r>
        <w:t xml:space="preserve"> o tem, </w:t>
      </w:r>
      <w:proofErr w:type="spellStart"/>
      <w:r>
        <w:t>ali</w:t>
      </w:r>
      <w:proofErr w:type="spellEnd"/>
      <w:r>
        <w:t xml:space="preserve"> primer </w:t>
      </w:r>
      <w:proofErr w:type="spellStart"/>
      <w:r>
        <w:t>napotiti</w:t>
      </w:r>
      <w:proofErr w:type="spellEnd"/>
      <w:r>
        <w:t xml:space="preserve">, </w:t>
      </w:r>
      <w:proofErr w:type="spellStart"/>
      <w:r>
        <w:t>delno</w:t>
      </w:r>
      <w:proofErr w:type="spellEnd"/>
      <w:r>
        <w:t xml:space="preserve"> </w:t>
      </w:r>
      <w:proofErr w:type="spellStart"/>
      <w:r>
        <w:t>ali</w:t>
      </w:r>
      <w:proofErr w:type="spellEnd"/>
      <w:r>
        <w:t xml:space="preserve"> v </w:t>
      </w:r>
      <w:proofErr w:type="spellStart"/>
      <w:r>
        <w:t>celoti</w:t>
      </w:r>
      <w:proofErr w:type="spellEnd"/>
      <w:r>
        <w:t xml:space="preserve">, </w:t>
      </w:r>
      <w:proofErr w:type="spellStart"/>
      <w:r>
        <w:t>državi</w:t>
      </w:r>
      <w:proofErr w:type="spellEnd"/>
      <w:r>
        <w:t xml:space="preserve"> </w:t>
      </w:r>
      <w:proofErr w:type="spellStart"/>
      <w:r>
        <w:t>članici</w:t>
      </w:r>
      <w:proofErr w:type="spellEnd"/>
      <w:r>
        <w:t xml:space="preserve"> </w:t>
      </w:r>
      <w:proofErr w:type="spellStart"/>
      <w:r>
        <w:t>ali</w:t>
      </w:r>
      <w:proofErr w:type="spellEnd"/>
      <w:r>
        <w:t xml:space="preserve"> </w:t>
      </w:r>
      <w:proofErr w:type="spellStart"/>
      <w:r>
        <w:t>državi</w:t>
      </w:r>
      <w:proofErr w:type="spellEnd"/>
      <w:r>
        <w:t xml:space="preserve"> </w:t>
      </w:r>
      <w:proofErr w:type="spellStart"/>
      <w:r>
        <w:t>Efte</w:t>
      </w:r>
      <w:proofErr w:type="spellEnd"/>
      <w:r>
        <w:t xml:space="preserve">, </w:t>
      </w:r>
      <w:proofErr w:type="spellStart"/>
      <w:r>
        <w:t>običajno</w:t>
      </w:r>
      <w:proofErr w:type="spellEnd"/>
      <w:r>
        <w:t xml:space="preserve"> </w:t>
      </w:r>
      <w:proofErr w:type="spellStart"/>
      <w:r>
        <w:t>sprejme</w:t>
      </w:r>
      <w:proofErr w:type="spellEnd"/>
      <w:r>
        <w:t xml:space="preserve"> na </w:t>
      </w:r>
      <w:proofErr w:type="spellStart"/>
      <w:r>
        <w:t>podlagi</w:t>
      </w:r>
      <w:proofErr w:type="spellEnd"/>
      <w:r>
        <w:t xml:space="preserve"> </w:t>
      </w:r>
      <w:proofErr w:type="spellStart"/>
      <w:r>
        <w:t>informacij</w:t>
      </w:r>
      <w:proofErr w:type="spellEnd"/>
      <w:r>
        <w:t xml:space="preserve"> </w:t>
      </w:r>
      <w:proofErr w:type="spellStart"/>
      <w:r>
        <w:t>iz</w:t>
      </w:r>
      <w:proofErr w:type="spellEnd"/>
      <w:r>
        <w:t xml:space="preserve"> </w:t>
      </w:r>
      <w:proofErr w:type="spellStart"/>
      <w:r>
        <w:t>obrazca</w:t>
      </w:r>
      <w:proofErr w:type="spellEnd"/>
      <w:r>
        <w:t xml:space="preserve"> RS, </w:t>
      </w:r>
      <w:proofErr w:type="spellStart"/>
      <w:r>
        <w:t>pri</w:t>
      </w:r>
      <w:proofErr w:type="spellEnd"/>
      <w:r>
        <w:t xml:space="preserve"> tem </w:t>
      </w:r>
      <w:proofErr w:type="spellStart"/>
      <w:r>
        <w:t>pa</w:t>
      </w:r>
      <w:proofErr w:type="spellEnd"/>
      <w:r>
        <w:t xml:space="preserve"> </w:t>
      </w:r>
      <w:proofErr w:type="spellStart"/>
      <w:r>
        <w:t>Komisija</w:t>
      </w:r>
      <w:proofErr w:type="spellEnd"/>
      <w:r>
        <w:t xml:space="preserve"> ne </w:t>
      </w:r>
      <w:proofErr w:type="spellStart"/>
      <w:r>
        <w:t>opravi</w:t>
      </w:r>
      <w:proofErr w:type="spellEnd"/>
      <w:r>
        <w:t xml:space="preserve"> </w:t>
      </w:r>
      <w:proofErr w:type="spellStart"/>
      <w:r>
        <w:t>nadaljnjih</w:t>
      </w:r>
      <w:proofErr w:type="spellEnd"/>
      <w:r>
        <w:t xml:space="preserve"> </w:t>
      </w:r>
      <w:proofErr w:type="spellStart"/>
      <w:r>
        <w:t>preiskav</w:t>
      </w:r>
      <w:proofErr w:type="spellEnd"/>
      <w:r>
        <w:t>. V </w:t>
      </w:r>
      <w:proofErr w:type="spellStart"/>
      <w:r>
        <w:t>skladu</w:t>
      </w:r>
      <w:proofErr w:type="spellEnd"/>
      <w:r>
        <w:t xml:space="preserve"> s </w:t>
      </w:r>
      <w:proofErr w:type="spellStart"/>
      <w:r>
        <w:t>členom</w:t>
      </w:r>
      <w:proofErr w:type="spellEnd"/>
      <w:r>
        <w:t xml:space="preserve"> 4(5) </w:t>
      </w:r>
      <w:proofErr w:type="spellStart"/>
      <w:r>
        <w:t>uredbe</w:t>
      </w:r>
      <w:proofErr w:type="spellEnd"/>
      <w:r>
        <w:t xml:space="preserve"> o </w:t>
      </w:r>
      <w:proofErr w:type="spellStart"/>
      <w:r>
        <w:t>združitvah</w:t>
      </w:r>
      <w:proofErr w:type="spellEnd"/>
      <w:r>
        <w:t xml:space="preserve"> se </w:t>
      </w:r>
      <w:proofErr w:type="spellStart"/>
      <w:r>
        <w:t>stališče</w:t>
      </w:r>
      <w:proofErr w:type="spellEnd"/>
      <w:r>
        <w:t xml:space="preserve"> </w:t>
      </w:r>
      <w:proofErr w:type="spellStart"/>
      <w:r>
        <w:t>države</w:t>
      </w:r>
      <w:proofErr w:type="spellEnd"/>
      <w:r>
        <w:t xml:space="preserve"> </w:t>
      </w:r>
      <w:proofErr w:type="spellStart"/>
      <w:r>
        <w:t>članice</w:t>
      </w:r>
      <w:proofErr w:type="spellEnd"/>
      <w:r>
        <w:t xml:space="preserve"> </w:t>
      </w:r>
      <w:proofErr w:type="spellStart"/>
      <w:r>
        <w:t>ali</w:t>
      </w:r>
      <w:proofErr w:type="spellEnd"/>
      <w:r>
        <w:t xml:space="preserve"> </w:t>
      </w:r>
      <w:proofErr w:type="spellStart"/>
      <w:r>
        <w:t>države</w:t>
      </w:r>
      <w:proofErr w:type="spellEnd"/>
      <w:r>
        <w:t xml:space="preserve"> </w:t>
      </w:r>
      <w:proofErr w:type="spellStart"/>
      <w:r>
        <w:t>Efte</w:t>
      </w:r>
      <w:proofErr w:type="spellEnd"/>
      <w:r>
        <w:t xml:space="preserve"> o </w:t>
      </w:r>
      <w:proofErr w:type="spellStart"/>
      <w:r>
        <w:t>napotitvi</w:t>
      </w:r>
      <w:proofErr w:type="spellEnd"/>
      <w:r>
        <w:t xml:space="preserve"> primera </w:t>
      </w:r>
      <w:proofErr w:type="spellStart"/>
      <w:r>
        <w:t>Komisiji</w:t>
      </w:r>
      <w:proofErr w:type="spellEnd"/>
      <w:r>
        <w:t xml:space="preserve"> </w:t>
      </w:r>
      <w:proofErr w:type="spellStart"/>
      <w:r>
        <w:t>običajno</w:t>
      </w:r>
      <w:proofErr w:type="spellEnd"/>
      <w:r>
        <w:t xml:space="preserve"> </w:t>
      </w:r>
      <w:proofErr w:type="spellStart"/>
      <w:r>
        <w:t>sprejme</w:t>
      </w:r>
      <w:proofErr w:type="spellEnd"/>
      <w:r>
        <w:t xml:space="preserve"> na </w:t>
      </w:r>
      <w:proofErr w:type="spellStart"/>
      <w:r>
        <w:t>podlagi</w:t>
      </w:r>
      <w:proofErr w:type="spellEnd"/>
      <w:r>
        <w:t xml:space="preserve"> </w:t>
      </w:r>
      <w:proofErr w:type="spellStart"/>
      <w:r>
        <w:t>informacij</w:t>
      </w:r>
      <w:proofErr w:type="spellEnd"/>
      <w:r>
        <w:t xml:space="preserve"> v </w:t>
      </w:r>
      <w:proofErr w:type="spellStart"/>
      <w:r>
        <w:t>obrazcu</w:t>
      </w:r>
      <w:proofErr w:type="spellEnd"/>
      <w:r>
        <w:t xml:space="preserve"> RS, </w:t>
      </w:r>
      <w:proofErr w:type="spellStart"/>
      <w:r>
        <w:t>pri</w:t>
      </w:r>
      <w:proofErr w:type="spellEnd"/>
      <w:r>
        <w:t xml:space="preserve"> tem </w:t>
      </w:r>
      <w:proofErr w:type="spellStart"/>
      <w:r>
        <w:t>pa</w:t>
      </w:r>
      <w:proofErr w:type="spellEnd"/>
      <w:r>
        <w:t xml:space="preserve"> </w:t>
      </w:r>
      <w:proofErr w:type="spellStart"/>
      <w:r>
        <w:t>zadevni</w:t>
      </w:r>
      <w:proofErr w:type="spellEnd"/>
      <w:r>
        <w:t xml:space="preserve"> </w:t>
      </w:r>
      <w:proofErr w:type="spellStart"/>
      <w:r>
        <w:t>organi</w:t>
      </w:r>
      <w:proofErr w:type="spellEnd"/>
      <w:r>
        <w:t xml:space="preserve"> ne </w:t>
      </w:r>
      <w:proofErr w:type="spellStart"/>
      <w:r>
        <w:t>opravijo</w:t>
      </w:r>
      <w:proofErr w:type="spellEnd"/>
      <w:r>
        <w:t xml:space="preserve"> </w:t>
      </w:r>
      <w:proofErr w:type="spellStart"/>
      <w:r>
        <w:t>nadaljnjih</w:t>
      </w:r>
      <w:proofErr w:type="spellEnd"/>
      <w:r>
        <w:t xml:space="preserve"> </w:t>
      </w:r>
      <w:proofErr w:type="spellStart"/>
      <w:proofErr w:type="gramStart"/>
      <w:r>
        <w:t>preiskav</w:t>
      </w:r>
      <w:proofErr w:type="spellEnd"/>
      <w:r>
        <w:t>;</w:t>
      </w:r>
      <w:proofErr w:type="gramEnd"/>
    </w:p>
    <w:p w14:paraId="65A26414" w14:textId="77777777" w:rsidR="00286079" w:rsidRDefault="00286079" w:rsidP="00286079">
      <w:pPr>
        <w:pStyle w:val="Point0"/>
      </w:pPr>
      <w:r>
        <w:tab/>
        <w:t>(c)</w:t>
      </w:r>
      <w:r>
        <w:tab/>
      </w:r>
      <w:proofErr w:type="spellStart"/>
      <w:r>
        <w:t>vložniki</w:t>
      </w:r>
      <w:proofErr w:type="spellEnd"/>
      <w:r>
        <w:t xml:space="preserve"> </w:t>
      </w:r>
      <w:proofErr w:type="spellStart"/>
      <w:r>
        <w:t>morajo</w:t>
      </w:r>
      <w:proofErr w:type="spellEnd"/>
      <w:r>
        <w:t xml:space="preserve"> </w:t>
      </w:r>
      <w:proofErr w:type="spellStart"/>
      <w:r>
        <w:t>zato</w:t>
      </w:r>
      <w:proofErr w:type="spellEnd"/>
      <w:r>
        <w:t xml:space="preserve"> </w:t>
      </w:r>
      <w:proofErr w:type="spellStart"/>
      <w:r>
        <w:t>pri</w:t>
      </w:r>
      <w:proofErr w:type="spellEnd"/>
      <w:r>
        <w:t xml:space="preserve"> </w:t>
      </w:r>
      <w:proofErr w:type="spellStart"/>
      <w:r>
        <w:t>pripravi</w:t>
      </w:r>
      <w:proofErr w:type="spellEnd"/>
      <w:r>
        <w:t xml:space="preserve"> </w:t>
      </w:r>
      <w:proofErr w:type="spellStart"/>
      <w:r>
        <w:t>utemeljene</w:t>
      </w:r>
      <w:proofErr w:type="spellEnd"/>
      <w:r>
        <w:t xml:space="preserve"> </w:t>
      </w:r>
      <w:proofErr w:type="spellStart"/>
      <w:r>
        <w:t>vloge</w:t>
      </w:r>
      <w:proofErr w:type="spellEnd"/>
      <w:r>
        <w:t xml:space="preserve"> </w:t>
      </w:r>
      <w:proofErr w:type="spellStart"/>
      <w:r>
        <w:t>preveriti</w:t>
      </w:r>
      <w:proofErr w:type="spellEnd"/>
      <w:r>
        <w:t xml:space="preserve">, </w:t>
      </w:r>
      <w:proofErr w:type="spellStart"/>
      <w:r>
        <w:t>ali</w:t>
      </w:r>
      <w:proofErr w:type="spellEnd"/>
      <w:r>
        <w:t xml:space="preserve"> </w:t>
      </w:r>
      <w:proofErr w:type="spellStart"/>
      <w:r>
        <w:t>so</w:t>
      </w:r>
      <w:proofErr w:type="spellEnd"/>
      <w:r>
        <w:t xml:space="preserve"> </w:t>
      </w:r>
      <w:proofErr w:type="spellStart"/>
      <w:r>
        <w:t>vse</w:t>
      </w:r>
      <w:proofErr w:type="spellEnd"/>
      <w:r>
        <w:t xml:space="preserve"> </w:t>
      </w:r>
      <w:proofErr w:type="spellStart"/>
      <w:r>
        <w:t>informacije</w:t>
      </w:r>
      <w:proofErr w:type="spellEnd"/>
      <w:r>
        <w:t xml:space="preserve"> in </w:t>
      </w:r>
      <w:proofErr w:type="spellStart"/>
      <w:r>
        <w:t>argumenti</w:t>
      </w:r>
      <w:proofErr w:type="spellEnd"/>
      <w:r>
        <w:t xml:space="preserve">, na </w:t>
      </w:r>
      <w:proofErr w:type="spellStart"/>
      <w:r>
        <w:t>katere</w:t>
      </w:r>
      <w:proofErr w:type="spellEnd"/>
      <w:r>
        <w:t xml:space="preserve"> se </w:t>
      </w:r>
      <w:proofErr w:type="spellStart"/>
      <w:r>
        <w:t>sklicujejo</w:t>
      </w:r>
      <w:proofErr w:type="spellEnd"/>
      <w:r>
        <w:t>, v </w:t>
      </w:r>
      <w:proofErr w:type="spellStart"/>
      <w:r>
        <w:t>zadostni</w:t>
      </w:r>
      <w:proofErr w:type="spellEnd"/>
      <w:r>
        <w:t xml:space="preserve"> </w:t>
      </w:r>
      <w:proofErr w:type="spellStart"/>
      <w:r>
        <w:t>meri</w:t>
      </w:r>
      <w:proofErr w:type="spellEnd"/>
      <w:r>
        <w:t xml:space="preserve"> </w:t>
      </w:r>
      <w:proofErr w:type="spellStart"/>
      <w:r>
        <w:t>podprti</w:t>
      </w:r>
      <w:proofErr w:type="spellEnd"/>
      <w:r>
        <w:t xml:space="preserve"> z </w:t>
      </w:r>
      <w:proofErr w:type="spellStart"/>
      <w:r>
        <w:t>neodvisnimi</w:t>
      </w:r>
      <w:proofErr w:type="spellEnd"/>
      <w:r>
        <w:t xml:space="preserve"> </w:t>
      </w:r>
      <w:proofErr w:type="spellStart"/>
      <w:proofErr w:type="gramStart"/>
      <w:r>
        <w:t>viri</w:t>
      </w:r>
      <w:proofErr w:type="spellEnd"/>
      <w:r>
        <w:t>;</w:t>
      </w:r>
      <w:proofErr w:type="gramEnd"/>
    </w:p>
    <w:p w14:paraId="21E648FB" w14:textId="77777777" w:rsidR="00286079" w:rsidRDefault="00286079" w:rsidP="00286079">
      <w:pPr>
        <w:pStyle w:val="Point0"/>
      </w:pPr>
      <w:r>
        <w:tab/>
        <w:t>(d)</w:t>
      </w:r>
      <w:r>
        <w:tab/>
        <w:t>v </w:t>
      </w:r>
      <w:proofErr w:type="spellStart"/>
      <w:r>
        <w:t>skladu</w:t>
      </w:r>
      <w:proofErr w:type="spellEnd"/>
      <w:r>
        <w:t xml:space="preserve"> s </w:t>
      </w:r>
      <w:proofErr w:type="spellStart"/>
      <w:r>
        <w:t>členoma</w:t>
      </w:r>
      <w:proofErr w:type="spellEnd"/>
      <w:r>
        <w:t xml:space="preserve"> 5(4) </w:t>
      </w:r>
      <w:proofErr w:type="spellStart"/>
      <w:r>
        <w:t>in</w:t>
      </w:r>
      <w:proofErr w:type="spellEnd"/>
      <w:r>
        <w:t xml:space="preserve"> 6(2) </w:t>
      </w:r>
      <w:proofErr w:type="spellStart"/>
      <w:r>
        <w:t>izvedbene</w:t>
      </w:r>
      <w:proofErr w:type="spellEnd"/>
      <w:r>
        <w:t xml:space="preserve"> </w:t>
      </w:r>
      <w:proofErr w:type="spellStart"/>
      <w:r>
        <w:t>uredbe</w:t>
      </w:r>
      <w:proofErr w:type="spellEnd"/>
      <w:r>
        <w:t xml:space="preserve"> se </w:t>
      </w:r>
      <w:proofErr w:type="spellStart"/>
      <w:r>
        <w:t>netočne</w:t>
      </w:r>
      <w:proofErr w:type="spellEnd"/>
      <w:r>
        <w:t xml:space="preserve"> </w:t>
      </w:r>
      <w:proofErr w:type="spellStart"/>
      <w:r>
        <w:t>ali</w:t>
      </w:r>
      <w:proofErr w:type="spellEnd"/>
      <w:r>
        <w:t xml:space="preserve"> </w:t>
      </w:r>
      <w:proofErr w:type="spellStart"/>
      <w:r>
        <w:t>zavajajoče</w:t>
      </w:r>
      <w:proofErr w:type="spellEnd"/>
      <w:r>
        <w:t xml:space="preserve"> </w:t>
      </w:r>
      <w:proofErr w:type="spellStart"/>
      <w:r>
        <w:t>informacije</w:t>
      </w:r>
      <w:proofErr w:type="spellEnd"/>
      <w:r>
        <w:t xml:space="preserve"> v </w:t>
      </w:r>
      <w:proofErr w:type="spellStart"/>
      <w:r>
        <w:t>utemeljeni</w:t>
      </w:r>
      <w:proofErr w:type="spellEnd"/>
      <w:r>
        <w:t xml:space="preserve"> </w:t>
      </w:r>
      <w:proofErr w:type="spellStart"/>
      <w:r>
        <w:t>vlogi</w:t>
      </w:r>
      <w:proofErr w:type="spellEnd"/>
      <w:r>
        <w:t xml:space="preserve"> </w:t>
      </w:r>
      <w:proofErr w:type="spellStart"/>
      <w:r>
        <w:t>štejejo</w:t>
      </w:r>
      <w:proofErr w:type="spellEnd"/>
      <w:r>
        <w:t xml:space="preserve"> </w:t>
      </w:r>
      <w:proofErr w:type="spellStart"/>
      <w:r>
        <w:t>za</w:t>
      </w:r>
      <w:proofErr w:type="spellEnd"/>
      <w:r>
        <w:t xml:space="preserve"> </w:t>
      </w:r>
      <w:proofErr w:type="spellStart"/>
      <w:proofErr w:type="gramStart"/>
      <w:r>
        <w:t>nepopolne</w:t>
      </w:r>
      <w:proofErr w:type="spellEnd"/>
      <w:r>
        <w:t>;</w:t>
      </w:r>
      <w:proofErr w:type="gramEnd"/>
    </w:p>
    <w:p w14:paraId="1A8A8660" w14:textId="77777777" w:rsidR="00286079" w:rsidRDefault="00286079" w:rsidP="00286079">
      <w:pPr>
        <w:pStyle w:val="Point0"/>
      </w:pPr>
      <w:r>
        <w:tab/>
        <w:t>(e)</w:t>
      </w:r>
      <w:r>
        <w:tab/>
        <w:t>v </w:t>
      </w:r>
      <w:proofErr w:type="spellStart"/>
      <w:r>
        <w:t>skladu</w:t>
      </w:r>
      <w:proofErr w:type="spellEnd"/>
      <w:r>
        <w:t xml:space="preserve"> s </w:t>
      </w:r>
      <w:proofErr w:type="spellStart"/>
      <w:r>
        <w:t>členom</w:t>
      </w:r>
      <w:proofErr w:type="spellEnd"/>
      <w:r>
        <w:t xml:space="preserve"> 14(1), </w:t>
      </w:r>
      <w:proofErr w:type="spellStart"/>
      <w:r>
        <w:t>točka</w:t>
      </w:r>
      <w:proofErr w:type="spellEnd"/>
      <w:r>
        <w:t xml:space="preserve"> (a), </w:t>
      </w:r>
      <w:proofErr w:type="spellStart"/>
      <w:r>
        <w:t>uredbe</w:t>
      </w:r>
      <w:proofErr w:type="spellEnd"/>
      <w:r>
        <w:t xml:space="preserve"> o </w:t>
      </w:r>
      <w:proofErr w:type="spellStart"/>
      <w:r>
        <w:t>združitvah</w:t>
      </w:r>
      <w:proofErr w:type="spellEnd"/>
      <w:r>
        <w:t xml:space="preserve"> se </w:t>
      </w:r>
      <w:proofErr w:type="spellStart"/>
      <w:r>
        <w:t>lahko</w:t>
      </w:r>
      <w:proofErr w:type="spellEnd"/>
      <w:r>
        <w:t xml:space="preserve"> </w:t>
      </w:r>
      <w:proofErr w:type="spellStart"/>
      <w:r>
        <w:t>vložnikom</w:t>
      </w:r>
      <w:proofErr w:type="spellEnd"/>
      <w:r>
        <w:t xml:space="preserve">, </w:t>
      </w:r>
      <w:proofErr w:type="spellStart"/>
      <w:r>
        <w:t>ki</w:t>
      </w:r>
      <w:proofErr w:type="spellEnd"/>
      <w:r>
        <w:t xml:space="preserve"> v </w:t>
      </w:r>
      <w:proofErr w:type="spellStart"/>
      <w:r>
        <w:t>utemeljeni</w:t>
      </w:r>
      <w:proofErr w:type="spellEnd"/>
      <w:r>
        <w:t xml:space="preserve"> </w:t>
      </w:r>
      <w:proofErr w:type="spellStart"/>
      <w:r>
        <w:t>vlogi</w:t>
      </w:r>
      <w:proofErr w:type="spellEnd"/>
      <w:r>
        <w:t xml:space="preserve"> </w:t>
      </w:r>
      <w:proofErr w:type="spellStart"/>
      <w:r>
        <w:t>namerno</w:t>
      </w:r>
      <w:proofErr w:type="spellEnd"/>
      <w:r>
        <w:t xml:space="preserve"> </w:t>
      </w:r>
      <w:proofErr w:type="spellStart"/>
      <w:r>
        <w:t>ali</w:t>
      </w:r>
      <w:proofErr w:type="spellEnd"/>
      <w:r>
        <w:t xml:space="preserve"> </w:t>
      </w:r>
      <w:proofErr w:type="spellStart"/>
      <w:r>
        <w:t>iz</w:t>
      </w:r>
      <w:proofErr w:type="spellEnd"/>
      <w:r>
        <w:t xml:space="preserve"> </w:t>
      </w:r>
      <w:proofErr w:type="spellStart"/>
      <w:r>
        <w:t>malomarnosti</w:t>
      </w:r>
      <w:proofErr w:type="spellEnd"/>
      <w:r>
        <w:t xml:space="preserve"> </w:t>
      </w:r>
      <w:proofErr w:type="spellStart"/>
      <w:r>
        <w:t>navedejo</w:t>
      </w:r>
      <w:proofErr w:type="spellEnd"/>
      <w:r>
        <w:t xml:space="preserve"> </w:t>
      </w:r>
      <w:proofErr w:type="spellStart"/>
      <w:r>
        <w:t>netočne</w:t>
      </w:r>
      <w:proofErr w:type="spellEnd"/>
      <w:r>
        <w:t xml:space="preserve"> </w:t>
      </w:r>
      <w:proofErr w:type="spellStart"/>
      <w:r>
        <w:t>ali</w:t>
      </w:r>
      <w:proofErr w:type="spellEnd"/>
      <w:r>
        <w:t xml:space="preserve"> </w:t>
      </w:r>
      <w:proofErr w:type="spellStart"/>
      <w:r>
        <w:t>zavajajoče</w:t>
      </w:r>
      <w:proofErr w:type="spellEnd"/>
      <w:r>
        <w:t xml:space="preserve"> </w:t>
      </w:r>
      <w:proofErr w:type="spellStart"/>
      <w:r>
        <w:t>informacije</w:t>
      </w:r>
      <w:proofErr w:type="spellEnd"/>
      <w:r>
        <w:t xml:space="preserve">, </w:t>
      </w:r>
      <w:proofErr w:type="spellStart"/>
      <w:r>
        <w:t>izreče</w:t>
      </w:r>
      <w:proofErr w:type="spellEnd"/>
      <w:r>
        <w:t xml:space="preserve"> </w:t>
      </w:r>
      <w:proofErr w:type="spellStart"/>
      <w:r>
        <w:t>globa</w:t>
      </w:r>
      <w:proofErr w:type="spellEnd"/>
      <w:r>
        <w:t xml:space="preserve"> do 1 % </w:t>
      </w:r>
      <w:proofErr w:type="spellStart"/>
      <w:r>
        <w:t>skupnega</w:t>
      </w:r>
      <w:proofErr w:type="spellEnd"/>
      <w:r>
        <w:t xml:space="preserve"> </w:t>
      </w:r>
      <w:proofErr w:type="spellStart"/>
      <w:r>
        <w:t>prometa</w:t>
      </w:r>
      <w:proofErr w:type="spellEnd"/>
      <w:r>
        <w:t xml:space="preserve"> </w:t>
      </w:r>
      <w:proofErr w:type="spellStart"/>
      <w:r>
        <w:t>udeleženega</w:t>
      </w:r>
      <w:proofErr w:type="spellEnd"/>
      <w:r>
        <w:t xml:space="preserve"> </w:t>
      </w:r>
      <w:proofErr w:type="spellStart"/>
      <w:r>
        <w:t>podjetja</w:t>
      </w:r>
      <w:proofErr w:type="spellEnd"/>
      <w:r>
        <w:rPr>
          <w:rStyle w:val="FootnoteReference"/>
        </w:rPr>
        <w:footnoteReference w:id="5"/>
      </w:r>
      <w:r>
        <w:t>.</w:t>
      </w:r>
    </w:p>
    <w:p w14:paraId="4F51C566" w14:textId="77777777" w:rsidR="00286079" w:rsidRDefault="00286079" w:rsidP="00286079">
      <w:pPr>
        <w:pStyle w:val="ManualHeading2"/>
        <w:numPr>
          <w:ilvl w:val="0"/>
          <w:numId w:val="0"/>
        </w:numPr>
        <w:ind w:left="851" w:hanging="851"/>
      </w:pPr>
      <w:r>
        <w:t>D.</w:t>
      </w:r>
      <w:r>
        <w:tab/>
      </w:r>
      <w:proofErr w:type="spellStart"/>
      <w:r>
        <w:rPr>
          <w:i/>
          <w:iCs/>
        </w:rPr>
        <w:t>Priprava</w:t>
      </w:r>
      <w:proofErr w:type="spellEnd"/>
      <w:r>
        <w:rPr>
          <w:i/>
          <w:iCs/>
        </w:rPr>
        <w:t xml:space="preserve"> </w:t>
      </w:r>
      <w:proofErr w:type="spellStart"/>
      <w:r>
        <w:rPr>
          <w:i/>
          <w:iCs/>
        </w:rPr>
        <w:t>utemeljene</w:t>
      </w:r>
      <w:proofErr w:type="spellEnd"/>
      <w:r>
        <w:rPr>
          <w:i/>
          <w:iCs/>
        </w:rPr>
        <w:t xml:space="preserve"> </w:t>
      </w:r>
      <w:proofErr w:type="spellStart"/>
      <w:r>
        <w:rPr>
          <w:i/>
          <w:iCs/>
        </w:rPr>
        <w:t>vloge</w:t>
      </w:r>
      <w:proofErr w:type="spellEnd"/>
    </w:p>
    <w:p w14:paraId="0F0EC08F" w14:textId="77777777" w:rsidR="00286079" w:rsidRDefault="00286079" w:rsidP="00286079">
      <w:r>
        <w:t>(12)</w:t>
      </w:r>
      <w:r>
        <w:tab/>
      </w:r>
      <w:proofErr w:type="spellStart"/>
      <w:r>
        <w:t>Utemeljena</w:t>
      </w:r>
      <w:proofErr w:type="spellEnd"/>
      <w:r>
        <w:t xml:space="preserve"> </w:t>
      </w:r>
      <w:proofErr w:type="spellStart"/>
      <w:r>
        <w:t>vloga</w:t>
      </w:r>
      <w:proofErr w:type="spellEnd"/>
      <w:r>
        <w:t xml:space="preserve"> </w:t>
      </w:r>
      <w:proofErr w:type="spellStart"/>
      <w:r>
        <w:t>mora</w:t>
      </w:r>
      <w:proofErr w:type="spellEnd"/>
      <w:r>
        <w:t xml:space="preserve"> </w:t>
      </w:r>
      <w:proofErr w:type="spellStart"/>
      <w:r>
        <w:t>biti</w:t>
      </w:r>
      <w:proofErr w:type="spellEnd"/>
      <w:r>
        <w:t xml:space="preserve"> </w:t>
      </w:r>
      <w:proofErr w:type="spellStart"/>
      <w:r>
        <w:t>izpolnjena</w:t>
      </w:r>
      <w:proofErr w:type="spellEnd"/>
      <w:r>
        <w:t xml:space="preserve"> v </w:t>
      </w:r>
      <w:proofErr w:type="spellStart"/>
      <w:r>
        <w:t>enem</w:t>
      </w:r>
      <w:proofErr w:type="spellEnd"/>
      <w:r>
        <w:t xml:space="preserve"> </w:t>
      </w:r>
      <w:proofErr w:type="spellStart"/>
      <w:r>
        <w:t>od</w:t>
      </w:r>
      <w:proofErr w:type="spellEnd"/>
      <w:r>
        <w:t xml:space="preserve"> </w:t>
      </w:r>
      <w:proofErr w:type="spellStart"/>
      <w:r>
        <w:t>uradnih</w:t>
      </w:r>
      <w:proofErr w:type="spellEnd"/>
      <w:r>
        <w:t xml:space="preserve"> </w:t>
      </w:r>
      <w:proofErr w:type="spellStart"/>
      <w:r>
        <w:t>jezikov</w:t>
      </w:r>
      <w:proofErr w:type="spellEnd"/>
      <w:r>
        <w:t xml:space="preserve"> Unije. Ta </w:t>
      </w:r>
      <w:proofErr w:type="spellStart"/>
      <w:r>
        <w:t>jezik</w:t>
      </w:r>
      <w:proofErr w:type="spellEnd"/>
      <w:r>
        <w:t xml:space="preserve"> </w:t>
      </w:r>
      <w:proofErr w:type="spellStart"/>
      <w:r>
        <w:t>bo</w:t>
      </w:r>
      <w:proofErr w:type="spellEnd"/>
      <w:r>
        <w:t xml:space="preserve"> </w:t>
      </w:r>
      <w:proofErr w:type="spellStart"/>
      <w:r>
        <w:t>potem</w:t>
      </w:r>
      <w:proofErr w:type="spellEnd"/>
      <w:r>
        <w:t xml:space="preserve"> </w:t>
      </w:r>
      <w:proofErr w:type="spellStart"/>
      <w:r>
        <w:t>za</w:t>
      </w:r>
      <w:proofErr w:type="spellEnd"/>
      <w:r>
        <w:t xml:space="preserve"> </w:t>
      </w:r>
      <w:proofErr w:type="spellStart"/>
      <w:r>
        <w:t>vse</w:t>
      </w:r>
      <w:proofErr w:type="spellEnd"/>
      <w:r>
        <w:t xml:space="preserve"> </w:t>
      </w:r>
      <w:proofErr w:type="spellStart"/>
      <w:r>
        <w:t>vložnike</w:t>
      </w:r>
      <w:proofErr w:type="spellEnd"/>
      <w:r>
        <w:t xml:space="preserve"> </w:t>
      </w:r>
      <w:proofErr w:type="spellStart"/>
      <w:r>
        <w:t>jezik</w:t>
      </w:r>
      <w:proofErr w:type="spellEnd"/>
      <w:r>
        <w:t xml:space="preserve">, </w:t>
      </w:r>
      <w:proofErr w:type="spellStart"/>
      <w:r>
        <w:t>ki</w:t>
      </w:r>
      <w:proofErr w:type="spellEnd"/>
      <w:r>
        <w:t xml:space="preserve"> se </w:t>
      </w:r>
      <w:proofErr w:type="spellStart"/>
      <w:r>
        <w:t>uporablja</w:t>
      </w:r>
      <w:proofErr w:type="spellEnd"/>
      <w:r>
        <w:t xml:space="preserve"> v </w:t>
      </w:r>
      <w:proofErr w:type="spellStart"/>
      <w:r>
        <w:t>postopku</w:t>
      </w:r>
      <w:proofErr w:type="spellEnd"/>
      <w:r>
        <w:t>.</w:t>
      </w:r>
    </w:p>
    <w:p w14:paraId="43FDF402" w14:textId="77777777" w:rsidR="00286079" w:rsidRDefault="00286079" w:rsidP="00286079">
      <w:r>
        <w:t>(13)</w:t>
      </w:r>
      <w:r>
        <w:tab/>
        <w:t xml:space="preserve">Da se </w:t>
      </w:r>
      <w:proofErr w:type="spellStart"/>
      <w:r>
        <w:t>organom</w:t>
      </w:r>
      <w:proofErr w:type="spellEnd"/>
      <w:r>
        <w:t xml:space="preserve"> </w:t>
      </w:r>
      <w:proofErr w:type="spellStart"/>
      <w:r>
        <w:t>držav</w:t>
      </w:r>
      <w:proofErr w:type="spellEnd"/>
      <w:r>
        <w:t xml:space="preserve"> </w:t>
      </w:r>
      <w:proofErr w:type="spellStart"/>
      <w:r>
        <w:t>članic</w:t>
      </w:r>
      <w:proofErr w:type="spellEnd"/>
      <w:r>
        <w:t xml:space="preserve"> in </w:t>
      </w:r>
      <w:proofErr w:type="spellStart"/>
      <w:r>
        <w:t>držav</w:t>
      </w:r>
      <w:proofErr w:type="spellEnd"/>
      <w:r>
        <w:t xml:space="preserve"> </w:t>
      </w:r>
      <w:proofErr w:type="spellStart"/>
      <w:r>
        <w:t>Efte</w:t>
      </w:r>
      <w:proofErr w:type="spellEnd"/>
      <w:r>
        <w:t xml:space="preserve"> </w:t>
      </w:r>
      <w:proofErr w:type="spellStart"/>
      <w:r>
        <w:t>olajša</w:t>
      </w:r>
      <w:proofErr w:type="spellEnd"/>
      <w:r>
        <w:t xml:space="preserve"> </w:t>
      </w:r>
      <w:proofErr w:type="spellStart"/>
      <w:r>
        <w:t>obravnava</w:t>
      </w:r>
      <w:proofErr w:type="spellEnd"/>
      <w:r>
        <w:t xml:space="preserve"> </w:t>
      </w:r>
      <w:proofErr w:type="spellStart"/>
      <w:r>
        <w:t>obrazca</w:t>
      </w:r>
      <w:proofErr w:type="spellEnd"/>
      <w:r>
        <w:t xml:space="preserve"> RS, se </w:t>
      </w:r>
      <w:proofErr w:type="spellStart"/>
      <w:r>
        <w:t>vložnikom</w:t>
      </w:r>
      <w:proofErr w:type="spellEnd"/>
      <w:r>
        <w:t xml:space="preserve"> </w:t>
      </w:r>
      <w:proofErr w:type="spellStart"/>
      <w:r>
        <w:t>močno</w:t>
      </w:r>
      <w:proofErr w:type="spellEnd"/>
      <w:r>
        <w:t xml:space="preserve"> </w:t>
      </w:r>
      <w:proofErr w:type="spellStart"/>
      <w:r>
        <w:t>priporoča</w:t>
      </w:r>
      <w:proofErr w:type="spellEnd"/>
      <w:r>
        <w:t xml:space="preserve">, da </w:t>
      </w:r>
      <w:proofErr w:type="spellStart"/>
      <w:r>
        <w:t>Komisiji</w:t>
      </w:r>
      <w:proofErr w:type="spellEnd"/>
      <w:r>
        <w:t xml:space="preserve"> </w:t>
      </w:r>
      <w:proofErr w:type="spellStart"/>
      <w:r>
        <w:t>predložijo</w:t>
      </w:r>
      <w:proofErr w:type="spellEnd"/>
      <w:r>
        <w:t xml:space="preserve"> </w:t>
      </w:r>
      <w:proofErr w:type="spellStart"/>
      <w:r>
        <w:t>prevod</w:t>
      </w:r>
      <w:proofErr w:type="spellEnd"/>
      <w:r>
        <w:t xml:space="preserve"> </w:t>
      </w:r>
      <w:proofErr w:type="spellStart"/>
      <w:r>
        <w:t>utemeljene</w:t>
      </w:r>
      <w:proofErr w:type="spellEnd"/>
      <w:r>
        <w:t xml:space="preserve"> </w:t>
      </w:r>
      <w:proofErr w:type="spellStart"/>
      <w:r>
        <w:t>vloge</w:t>
      </w:r>
      <w:proofErr w:type="spellEnd"/>
      <w:r>
        <w:t xml:space="preserve"> v </w:t>
      </w:r>
      <w:proofErr w:type="spellStart"/>
      <w:r>
        <w:t>jezik</w:t>
      </w:r>
      <w:proofErr w:type="spellEnd"/>
      <w:r>
        <w:t xml:space="preserve"> </w:t>
      </w:r>
      <w:proofErr w:type="spellStart"/>
      <w:r>
        <w:t>ali</w:t>
      </w:r>
      <w:proofErr w:type="spellEnd"/>
      <w:r>
        <w:t xml:space="preserve"> </w:t>
      </w:r>
      <w:proofErr w:type="spellStart"/>
      <w:r>
        <w:t>jezike</w:t>
      </w:r>
      <w:proofErr w:type="spellEnd"/>
      <w:r>
        <w:t xml:space="preserve">, </w:t>
      </w:r>
      <w:proofErr w:type="spellStart"/>
      <w:r>
        <w:t>ki</w:t>
      </w:r>
      <w:proofErr w:type="spellEnd"/>
      <w:r>
        <w:t xml:space="preserve"> </w:t>
      </w:r>
      <w:proofErr w:type="spellStart"/>
      <w:r>
        <w:t>jih</w:t>
      </w:r>
      <w:proofErr w:type="spellEnd"/>
      <w:r>
        <w:t xml:space="preserve"> </w:t>
      </w:r>
      <w:proofErr w:type="spellStart"/>
      <w:r>
        <w:t>razumejo</w:t>
      </w:r>
      <w:proofErr w:type="spellEnd"/>
      <w:r>
        <w:t xml:space="preserve"> </w:t>
      </w:r>
      <w:proofErr w:type="spellStart"/>
      <w:r>
        <w:t>vsi</w:t>
      </w:r>
      <w:proofErr w:type="spellEnd"/>
      <w:r>
        <w:t xml:space="preserve"> </w:t>
      </w:r>
      <w:proofErr w:type="spellStart"/>
      <w:r>
        <w:t>naslovniki</w:t>
      </w:r>
      <w:proofErr w:type="spellEnd"/>
      <w:r>
        <w:t xml:space="preserve">. </w:t>
      </w:r>
      <w:proofErr w:type="spellStart"/>
      <w:r>
        <w:t>Glede</w:t>
      </w:r>
      <w:proofErr w:type="spellEnd"/>
      <w:r>
        <w:t xml:space="preserve"> </w:t>
      </w:r>
      <w:proofErr w:type="spellStart"/>
      <w:r>
        <w:t>zahtev</w:t>
      </w:r>
      <w:proofErr w:type="spellEnd"/>
      <w:r>
        <w:t xml:space="preserve"> </w:t>
      </w:r>
      <w:proofErr w:type="spellStart"/>
      <w:r>
        <w:t>za</w:t>
      </w:r>
      <w:proofErr w:type="spellEnd"/>
      <w:r>
        <w:t xml:space="preserve"> </w:t>
      </w:r>
      <w:proofErr w:type="spellStart"/>
      <w:r>
        <w:t>napotitev</w:t>
      </w:r>
      <w:proofErr w:type="spellEnd"/>
      <w:r>
        <w:t xml:space="preserve"> na </w:t>
      </w:r>
      <w:proofErr w:type="spellStart"/>
      <w:r>
        <w:t>države</w:t>
      </w:r>
      <w:proofErr w:type="spellEnd"/>
      <w:r>
        <w:t xml:space="preserve"> </w:t>
      </w:r>
      <w:proofErr w:type="spellStart"/>
      <w:r>
        <w:t>članice</w:t>
      </w:r>
      <w:proofErr w:type="spellEnd"/>
      <w:r>
        <w:t xml:space="preserve"> </w:t>
      </w:r>
      <w:proofErr w:type="spellStart"/>
      <w:r>
        <w:t>ali</w:t>
      </w:r>
      <w:proofErr w:type="spellEnd"/>
      <w:r>
        <w:t xml:space="preserve"> </w:t>
      </w:r>
      <w:proofErr w:type="spellStart"/>
      <w:r>
        <w:t>države</w:t>
      </w:r>
      <w:proofErr w:type="spellEnd"/>
      <w:r>
        <w:t xml:space="preserve"> </w:t>
      </w:r>
      <w:proofErr w:type="spellStart"/>
      <w:r>
        <w:t>Efte</w:t>
      </w:r>
      <w:proofErr w:type="spellEnd"/>
      <w:r>
        <w:t xml:space="preserve"> se </w:t>
      </w:r>
      <w:proofErr w:type="spellStart"/>
      <w:r>
        <w:t>vložnikom</w:t>
      </w:r>
      <w:proofErr w:type="spellEnd"/>
      <w:r>
        <w:t xml:space="preserve"> </w:t>
      </w:r>
      <w:proofErr w:type="spellStart"/>
      <w:r>
        <w:t>močno</w:t>
      </w:r>
      <w:proofErr w:type="spellEnd"/>
      <w:r>
        <w:t xml:space="preserve"> </w:t>
      </w:r>
      <w:proofErr w:type="spellStart"/>
      <w:r>
        <w:t>priporoča</w:t>
      </w:r>
      <w:proofErr w:type="spellEnd"/>
      <w:r>
        <w:t xml:space="preserve">, da </w:t>
      </w:r>
      <w:proofErr w:type="spellStart"/>
      <w:r>
        <w:t>priložijo</w:t>
      </w:r>
      <w:proofErr w:type="spellEnd"/>
      <w:r>
        <w:t xml:space="preserve"> </w:t>
      </w:r>
      <w:proofErr w:type="spellStart"/>
      <w:r>
        <w:t>kopijo</w:t>
      </w:r>
      <w:proofErr w:type="spellEnd"/>
      <w:r>
        <w:t xml:space="preserve"> </w:t>
      </w:r>
      <w:proofErr w:type="spellStart"/>
      <w:r>
        <w:t>zahteve</w:t>
      </w:r>
      <w:proofErr w:type="spellEnd"/>
      <w:r>
        <w:t xml:space="preserve"> v </w:t>
      </w:r>
      <w:proofErr w:type="spellStart"/>
      <w:r>
        <w:t>jeziku</w:t>
      </w:r>
      <w:proofErr w:type="spellEnd"/>
      <w:r>
        <w:t xml:space="preserve"> </w:t>
      </w:r>
      <w:proofErr w:type="spellStart"/>
      <w:r>
        <w:t>ali</w:t>
      </w:r>
      <w:proofErr w:type="spellEnd"/>
      <w:r>
        <w:t xml:space="preserve"> </w:t>
      </w:r>
      <w:proofErr w:type="spellStart"/>
      <w:r>
        <w:t>jezikih</w:t>
      </w:r>
      <w:proofErr w:type="spellEnd"/>
      <w:r>
        <w:t xml:space="preserve"> </w:t>
      </w:r>
      <w:proofErr w:type="spellStart"/>
      <w:r>
        <w:t>držav</w:t>
      </w:r>
      <w:proofErr w:type="spellEnd"/>
      <w:r>
        <w:t xml:space="preserve"> </w:t>
      </w:r>
      <w:proofErr w:type="spellStart"/>
      <w:r>
        <w:t>članic</w:t>
      </w:r>
      <w:proofErr w:type="spellEnd"/>
      <w:r>
        <w:t xml:space="preserve"> in </w:t>
      </w:r>
      <w:proofErr w:type="spellStart"/>
      <w:r>
        <w:t>držav</w:t>
      </w:r>
      <w:proofErr w:type="spellEnd"/>
      <w:r>
        <w:t xml:space="preserve"> </w:t>
      </w:r>
      <w:proofErr w:type="spellStart"/>
      <w:r>
        <w:t>Efte</w:t>
      </w:r>
      <w:proofErr w:type="spellEnd"/>
      <w:r>
        <w:t xml:space="preserve">, na </w:t>
      </w:r>
      <w:proofErr w:type="spellStart"/>
      <w:r>
        <w:t>katere</w:t>
      </w:r>
      <w:proofErr w:type="spellEnd"/>
      <w:r>
        <w:t xml:space="preserve"> se </w:t>
      </w:r>
      <w:proofErr w:type="spellStart"/>
      <w:r>
        <w:t>nanaša</w:t>
      </w:r>
      <w:proofErr w:type="spellEnd"/>
      <w:r>
        <w:t xml:space="preserve"> </w:t>
      </w:r>
      <w:proofErr w:type="spellStart"/>
      <w:r>
        <w:t>zahteva</w:t>
      </w:r>
      <w:proofErr w:type="spellEnd"/>
      <w:r>
        <w:t xml:space="preserve"> </w:t>
      </w:r>
      <w:proofErr w:type="spellStart"/>
      <w:r>
        <w:t>za</w:t>
      </w:r>
      <w:proofErr w:type="spellEnd"/>
      <w:r>
        <w:t xml:space="preserve"> </w:t>
      </w:r>
      <w:proofErr w:type="spellStart"/>
      <w:r>
        <w:t>napotitev</w:t>
      </w:r>
      <w:proofErr w:type="spellEnd"/>
      <w:r>
        <w:t>.</w:t>
      </w:r>
    </w:p>
    <w:p w14:paraId="0086C433" w14:textId="77777777" w:rsidR="00286079" w:rsidRDefault="00286079" w:rsidP="00286079">
      <w:r>
        <w:t>(14)</w:t>
      </w:r>
      <w:r>
        <w:tab/>
      </w:r>
      <w:proofErr w:type="spellStart"/>
      <w:r>
        <w:t>Informacije</w:t>
      </w:r>
      <w:proofErr w:type="spellEnd"/>
      <w:r>
        <w:t xml:space="preserve">, </w:t>
      </w:r>
      <w:proofErr w:type="spellStart"/>
      <w:r>
        <w:t>zahtevane</w:t>
      </w:r>
      <w:proofErr w:type="spellEnd"/>
      <w:r>
        <w:t xml:space="preserve"> v tem </w:t>
      </w:r>
      <w:proofErr w:type="spellStart"/>
      <w:r>
        <w:t>obrazcu</w:t>
      </w:r>
      <w:proofErr w:type="spellEnd"/>
      <w:r>
        <w:t xml:space="preserve"> RS, </w:t>
      </w:r>
      <w:proofErr w:type="spellStart"/>
      <w:r>
        <w:t>morajo</w:t>
      </w:r>
      <w:proofErr w:type="spellEnd"/>
      <w:r>
        <w:t xml:space="preserve"> </w:t>
      </w:r>
      <w:proofErr w:type="spellStart"/>
      <w:r>
        <w:t>biti</w:t>
      </w:r>
      <w:proofErr w:type="spellEnd"/>
      <w:r>
        <w:t xml:space="preserve"> </w:t>
      </w:r>
      <w:proofErr w:type="spellStart"/>
      <w:r>
        <w:t>predložene</w:t>
      </w:r>
      <w:proofErr w:type="spellEnd"/>
      <w:r>
        <w:t xml:space="preserve"> v </w:t>
      </w:r>
      <w:proofErr w:type="spellStart"/>
      <w:r>
        <w:t>skladu</w:t>
      </w:r>
      <w:proofErr w:type="spellEnd"/>
      <w:r>
        <w:t xml:space="preserve"> z </w:t>
      </w:r>
      <w:proofErr w:type="spellStart"/>
      <w:r>
        <w:t>oštevilčenjem</w:t>
      </w:r>
      <w:proofErr w:type="spellEnd"/>
      <w:r>
        <w:t xml:space="preserve"> </w:t>
      </w:r>
      <w:proofErr w:type="spellStart"/>
      <w:r>
        <w:t>oddelkov</w:t>
      </w:r>
      <w:proofErr w:type="spellEnd"/>
      <w:r>
        <w:t xml:space="preserve"> in </w:t>
      </w:r>
      <w:proofErr w:type="spellStart"/>
      <w:r>
        <w:t>odstavkov</w:t>
      </w:r>
      <w:proofErr w:type="spellEnd"/>
      <w:r>
        <w:t xml:space="preserve">, </w:t>
      </w:r>
      <w:proofErr w:type="spellStart"/>
      <w:r>
        <w:t>skupaj</w:t>
      </w:r>
      <w:proofErr w:type="spellEnd"/>
      <w:r>
        <w:t xml:space="preserve"> s </w:t>
      </w:r>
      <w:proofErr w:type="spellStart"/>
      <w:r>
        <w:t>podpisano</w:t>
      </w:r>
      <w:proofErr w:type="spellEnd"/>
      <w:r>
        <w:t xml:space="preserve"> </w:t>
      </w:r>
      <w:proofErr w:type="spellStart"/>
      <w:r>
        <w:t>izjavo</w:t>
      </w:r>
      <w:proofErr w:type="spellEnd"/>
      <w:r>
        <w:t xml:space="preserve"> </w:t>
      </w:r>
      <w:proofErr w:type="spellStart"/>
      <w:r>
        <w:t>iz</w:t>
      </w:r>
      <w:proofErr w:type="spellEnd"/>
      <w:r>
        <w:t xml:space="preserve"> </w:t>
      </w:r>
      <w:proofErr w:type="spellStart"/>
      <w:r>
        <w:t>oddelka</w:t>
      </w:r>
      <w:proofErr w:type="spellEnd"/>
      <w:r>
        <w:t xml:space="preserve"> 6 in </w:t>
      </w:r>
      <w:proofErr w:type="spellStart"/>
      <w:r>
        <w:t>priloženo</w:t>
      </w:r>
      <w:proofErr w:type="spellEnd"/>
      <w:r>
        <w:t xml:space="preserve"> </w:t>
      </w:r>
      <w:proofErr w:type="spellStart"/>
      <w:r>
        <w:t>dodatno</w:t>
      </w:r>
      <w:proofErr w:type="spellEnd"/>
      <w:r>
        <w:t xml:space="preserve"> </w:t>
      </w:r>
      <w:proofErr w:type="spellStart"/>
      <w:r>
        <w:t>dokumentacijo</w:t>
      </w:r>
      <w:proofErr w:type="spellEnd"/>
      <w:r>
        <w:t xml:space="preserve">. </w:t>
      </w:r>
      <w:proofErr w:type="spellStart"/>
      <w:r>
        <w:t>Če</w:t>
      </w:r>
      <w:proofErr w:type="spellEnd"/>
      <w:r>
        <w:t xml:space="preserve"> se </w:t>
      </w:r>
      <w:proofErr w:type="spellStart"/>
      <w:r>
        <w:t>informacije</w:t>
      </w:r>
      <w:proofErr w:type="spellEnd"/>
      <w:r>
        <w:t xml:space="preserve">, </w:t>
      </w:r>
      <w:proofErr w:type="spellStart"/>
      <w:r>
        <w:t>ki</w:t>
      </w:r>
      <w:proofErr w:type="spellEnd"/>
      <w:r>
        <w:t xml:space="preserve"> </w:t>
      </w:r>
      <w:proofErr w:type="spellStart"/>
      <w:r>
        <w:t>jih</w:t>
      </w:r>
      <w:proofErr w:type="spellEnd"/>
      <w:r>
        <w:t xml:space="preserve"> je </w:t>
      </w:r>
      <w:proofErr w:type="spellStart"/>
      <w:r>
        <w:t>treba</w:t>
      </w:r>
      <w:proofErr w:type="spellEnd"/>
      <w:r>
        <w:t xml:space="preserve"> </w:t>
      </w:r>
      <w:proofErr w:type="spellStart"/>
      <w:r>
        <w:t>navesti</w:t>
      </w:r>
      <w:proofErr w:type="spellEnd"/>
      <w:r>
        <w:t xml:space="preserve"> v </w:t>
      </w:r>
      <w:proofErr w:type="spellStart"/>
      <w:r>
        <w:t>enem</w:t>
      </w:r>
      <w:proofErr w:type="spellEnd"/>
      <w:r>
        <w:t xml:space="preserve"> </w:t>
      </w:r>
      <w:proofErr w:type="spellStart"/>
      <w:r>
        <w:t>oddelku</w:t>
      </w:r>
      <w:proofErr w:type="spellEnd"/>
      <w:r>
        <w:t xml:space="preserve">, </w:t>
      </w:r>
      <w:proofErr w:type="spellStart"/>
      <w:r>
        <w:t>delno</w:t>
      </w:r>
      <w:proofErr w:type="spellEnd"/>
      <w:r>
        <w:t xml:space="preserve"> (</w:t>
      </w:r>
      <w:proofErr w:type="spellStart"/>
      <w:r>
        <w:t>ali</w:t>
      </w:r>
      <w:proofErr w:type="spellEnd"/>
      <w:r>
        <w:t xml:space="preserve"> v </w:t>
      </w:r>
      <w:proofErr w:type="spellStart"/>
      <w:r>
        <w:t>celoti</w:t>
      </w:r>
      <w:proofErr w:type="spellEnd"/>
      <w:r>
        <w:t xml:space="preserve">) </w:t>
      </w:r>
      <w:proofErr w:type="spellStart"/>
      <w:r>
        <w:t>prekrivajo</w:t>
      </w:r>
      <w:proofErr w:type="spellEnd"/>
      <w:r>
        <w:t xml:space="preserve"> z </w:t>
      </w:r>
      <w:proofErr w:type="spellStart"/>
      <w:r>
        <w:t>informacijami</w:t>
      </w:r>
      <w:proofErr w:type="spellEnd"/>
      <w:r>
        <w:t xml:space="preserve">, </w:t>
      </w:r>
      <w:proofErr w:type="spellStart"/>
      <w:r>
        <w:t>ki</w:t>
      </w:r>
      <w:proofErr w:type="spellEnd"/>
      <w:r>
        <w:t xml:space="preserve"> bi </w:t>
      </w:r>
      <w:proofErr w:type="spellStart"/>
      <w:r>
        <w:t>jih</w:t>
      </w:r>
      <w:proofErr w:type="spellEnd"/>
      <w:r>
        <w:t xml:space="preserve"> </w:t>
      </w:r>
      <w:proofErr w:type="spellStart"/>
      <w:r>
        <w:t>bilo</w:t>
      </w:r>
      <w:proofErr w:type="spellEnd"/>
      <w:r>
        <w:t xml:space="preserve"> </w:t>
      </w:r>
      <w:proofErr w:type="spellStart"/>
      <w:r>
        <w:t>treba</w:t>
      </w:r>
      <w:proofErr w:type="spellEnd"/>
      <w:r>
        <w:t xml:space="preserve"> </w:t>
      </w:r>
      <w:proofErr w:type="spellStart"/>
      <w:r>
        <w:t>navesti</w:t>
      </w:r>
      <w:proofErr w:type="spellEnd"/>
      <w:r>
        <w:t xml:space="preserve"> v </w:t>
      </w:r>
      <w:proofErr w:type="spellStart"/>
      <w:r>
        <w:t>drugem</w:t>
      </w:r>
      <w:proofErr w:type="spellEnd"/>
      <w:r>
        <w:t xml:space="preserve"> </w:t>
      </w:r>
      <w:proofErr w:type="spellStart"/>
      <w:r>
        <w:t>oddelku</w:t>
      </w:r>
      <w:proofErr w:type="spellEnd"/>
      <w:r>
        <w:t xml:space="preserve">, se ne </w:t>
      </w:r>
      <w:proofErr w:type="spellStart"/>
      <w:r>
        <w:t>navedejo</w:t>
      </w:r>
      <w:proofErr w:type="spellEnd"/>
      <w:r>
        <w:t xml:space="preserve"> </w:t>
      </w:r>
      <w:proofErr w:type="spellStart"/>
      <w:r>
        <w:t>dvakrat</w:t>
      </w:r>
      <w:proofErr w:type="spellEnd"/>
      <w:r>
        <w:t xml:space="preserve">, </w:t>
      </w:r>
      <w:proofErr w:type="spellStart"/>
      <w:r>
        <w:t>ampak</w:t>
      </w:r>
      <w:proofErr w:type="spellEnd"/>
      <w:r>
        <w:t xml:space="preserve"> se </w:t>
      </w:r>
      <w:proofErr w:type="spellStart"/>
      <w:r>
        <w:t>uporabijo</w:t>
      </w:r>
      <w:proofErr w:type="spellEnd"/>
      <w:r>
        <w:t xml:space="preserve"> </w:t>
      </w:r>
      <w:proofErr w:type="spellStart"/>
      <w:r>
        <w:t>natančni</w:t>
      </w:r>
      <w:proofErr w:type="spellEnd"/>
      <w:r>
        <w:t xml:space="preserve"> </w:t>
      </w:r>
      <w:proofErr w:type="spellStart"/>
      <w:r>
        <w:t>sklici</w:t>
      </w:r>
      <w:proofErr w:type="spellEnd"/>
      <w:r>
        <w:t>.</w:t>
      </w:r>
    </w:p>
    <w:p w14:paraId="4D219957" w14:textId="77777777" w:rsidR="00286079" w:rsidRDefault="00286079" w:rsidP="00286079">
      <w:r>
        <w:t>(15)</w:t>
      </w:r>
      <w:r>
        <w:tab/>
      </w:r>
      <w:proofErr w:type="spellStart"/>
      <w:r>
        <w:t>Obrazec</w:t>
      </w:r>
      <w:proofErr w:type="spellEnd"/>
      <w:r>
        <w:t xml:space="preserve"> RS </w:t>
      </w:r>
      <w:proofErr w:type="spellStart"/>
      <w:r>
        <w:t>morajo</w:t>
      </w:r>
      <w:proofErr w:type="spellEnd"/>
      <w:r>
        <w:t xml:space="preserve"> </w:t>
      </w:r>
      <w:proofErr w:type="spellStart"/>
      <w:r>
        <w:t>podpisati</w:t>
      </w:r>
      <w:proofErr w:type="spellEnd"/>
      <w:r>
        <w:t xml:space="preserve"> </w:t>
      </w:r>
      <w:proofErr w:type="spellStart"/>
      <w:r>
        <w:t>osebe</w:t>
      </w:r>
      <w:proofErr w:type="spellEnd"/>
      <w:r>
        <w:t xml:space="preserve">, </w:t>
      </w:r>
      <w:proofErr w:type="spellStart"/>
      <w:r>
        <w:t>ki</w:t>
      </w:r>
      <w:proofErr w:type="spellEnd"/>
      <w:r>
        <w:t xml:space="preserve"> </w:t>
      </w:r>
      <w:proofErr w:type="spellStart"/>
      <w:r>
        <w:t>so</w:t>
      </w:r>
      <w:proofErr w:type="spellEnd"/>
      <w:r>
        <w:t xml:space="preserve"> </w:t>
      </w:r>
      <w:proofErr w:type="spellStart"/>
      <w:r>
        <w:t>zakonsko</w:t>
      </w:r>
      <w:proofErr w:type="spellEnd"/>
      <w:r>
        <w:t xml:space="preserve"> </w:t>
      </w:r>
      <w:proofErr w:type="spellStart"/>
      <w:r>
        <w:t>pooblaščene</w:t>
      </w:r>
      <w:proofErr w:type="spellEnd"/>
      <w:r>
        <w:t xml:space="preserve"> </w:t>
      </w:r>
      <w:proofErr w:type="spellStart"/>
      <w:r>
        <w:t>za</w:t>
      </w:r>
      <w:proofErr w:type="spellEnd"/>
      <w:r>
        <w:t xml:space="preserve"> </w:t>
      </w:r>
      <w:proofErr w:type="spellStart"/>
      <w:r>
        <w:t>zastopanje</w:t>
      </w:r>
      <w:proofErr w:type="spellEnd"/>
      <w:r>
        <w:t xml:space="preserve"> </w:t>
      </w:r>
      <w:proofErr w:type="spellStart"/>
      <w:r>
        <w:t>vseh</w:t>
      </w:r>
      <w:proofErr w:type="spellEnd"/>
      <w:r>
        <w:t xml:space="preserve"> </w:t>
      </w:r>
      <w:proofErr w:type="spellStart"/>
      <w:r>
        <w:t>posameznih</w:t>
      </w:r>
      <w:proofErr w:type="spellEnd"/>
      <w:r>
        <w:t xml:space="preserve"> </w:t>
      </w:r>
      <w:proofErr w:type="spellStart"/>
      <w:r>
        <w:t>vložnikov</w:t>
      </w:r>
      <w:proofErr w:type="spellEnd"/>
      <w:r>
        <w:t xml:space="preserve">, </w:t>
      </w:r>
      <w:proofErr w:type="spellStart"/>
      <w:r>
        <w:t>ali</w:t>
      </w:r>
      <w:proofErr w:type="spellEnd"/>
      <w:r>
        <w:t xml:space="preserve"> </w:t>
      </w:r>
      <w:proofErr w:type="spellStart"/>
      <w:r>
        <w:t>eden</w:t>
      </w:r>
      <w:proofErr w:type="spellEnd"/>
      <w:r>
        <w:t xml:space="preserve"> </w:t>
      </w:r>
      <w:proofErr w:type="spellStart"/>
      <w:r>
        <w:t>ali</w:t>
      </w:r>
      <w:proofErr w:type="spellEnd"/>
      <w:r>
        <w:t xml:space="preserve"> </w:t>
      </w:r>
      <w:proofErr w:type="spellStart"/>
      <w:r>
        <w:t>več</w:t>
      </w:r>
      <w:proofErr w:type="spellEnd"/>
      <w:r>
        <w:t xml:space="preserve"> </w:t>
      </w:r>
      <w:proofErr w:type="spellStart"/>
      <w:r>
        <w:t>pooblaščenih</w:t>
      </w:r>
      <w:proofErr w:type="spellEnd"/>
      <w:r>
        <w:t xml:space="preserve"> </w:t>
      </w:r>
      <w:proofErr w:type="spellStart"/>
      <w:r>
        <w:t>zunanjih</w:t>
      </w:r>
      <w:proofErr w:type="spellEnd"/>
      <w:r>
        <w:t xml:space="preserve"> </w:t>
      </w:r>
      <w:proofErr w:type="spellStart"/>
      <w:r>
        <w:t>zastopnikov</w:t>
      </w:r>
      <w:proofErr w:type="spellEnd"/>
      <w:r>
        <w:t xml:space="preserve"> </w:t>
      </w:r>
      <w:proofErr w:type="spellStart"/>
      <w:r>
        <w:t>vložnikov</w:t>
      </w:r>
      <w:proofErr w:type="spellEnd"/>
      <w:r>
        <w:t xml:space="preserve">. </w:t>
      </w:r>
      <w:proofErr w:type="spellStart"/>
      <w:r>
        <w:t>Tehnične</w:t>
      </w:r>
      <w:proofErr w:type="spellEnd"/>
      <w:r>
        <w:t xml:space="preserve"> </w:t>
      </w:r>
      <w:proofErr w:type="spellStart"/>
      <w:r>
        <w:t>specifikacije</w:t>
      </w:r>
      <w:proofErr w:type="spellEnd"/>
      <w:r>
        <w:t xml:space="preserve"> in </w:t>
      </w:r>
      <w:proofErr w:type="spellStart"/>
      <w:r>
        <w:t>navodila</w:t>
      </w:r>
      <w:proofErr w:type="spellEnd"/>
      <w:r>
        <w:t xml:space="preserve"> v </w:t>
      </w:r>
      <w:proofErr w:type="spellStart"/>
      <w:r>
        <w:t>zvezi</w:t>
      </w:r>
      <w:proofErr w:type="spellEnd"/>
      <w:r>
        <w:t xml:space="preserve"> z </w:t>
      </w:r>
      <w:proofErr w:type="spellStart"/>
      <w:r>
        <w:t>utemeljenimi</w:t>
      </w:r>
      <w:proofErr w:type="spellEnd"/>
      <w:r>
        <w:t xml:space="preserve"> </w:t>
      </w:r>
      <w:proofErr w:type="spellStart"/>
      <w:r>
        <w:t>vlogami</w:t>
      </w:r>
      <w:proofErr w:type="spellEnd"/>
      <w:r>
        <w:t xml:space="preserve"> (</w:t>
      </w:r>
      <w:proofErr w:type="spellStart"/>
      <w:r>
        <w:t>vključno</w:t>
      </w:r>
      <w:proofErr w:type="spellEnd"/>
      <w:r>
        <w:t xml:space="preserve"> s </w:t>
      </w:r>
      <w:proofErr w:type="spellStart"/>
      <w:r>
        <w:t>podpisi</w:t>
      </w:r>
      <w:proofErr w:type="spellEnd"/>
      <w:r>
        <w:t xml:space="preserve">) </w:t>
      </w:r>
      <w:proofErr w:type="spellStart"/>
      <w:r>
        <w:t>so</w:t>
      </w:r>
      <w:proofErr w:type="spellEnd"/>
      <w:r>
        <w:t xml:space="preserve"> na </w:t>
      </w:r>
      <w:proofErr w:type="spellStart"/>
      <w:r>
        <w:t>voljo</w:t>
      </w:r>
      <w:proofErr w:type="spellEnd"/>
      <w:r>
        <w:t xml:space="preserve"> v </w:t>
      </w:r>
      <w:proofErr w:type="spellStart"/>
      <w:r>
        <w:rPr>
          <w:i/>
          <w:iCs/>
        </w:rPr>
        <w:t>Uradnem</w:t>
      </w:r>
      <w:proofErr w:type="spellEnd"/>
      <w:r>
        <w:rPr>
          <w:i/>
          <w:iCs/>
        </w:rPr>
        <w:t xml:space="preserve"> </w:t>
      </w:r>
      <w:proofErr w:type="spellStart"/>
      <w:r>
        <w:rPr>
          <w:i/>
          <w:iCs/>
        </w:rPr>
        <w:t>listu</w:t>
      </w:r>
      <w:proofErr w:type="spellEnd"/>
      <w:r>
        <w:rPr>
          <w:i/>
          <w:iCs/>
        </w:rPr>
        <w:t xml:space="preserve"> </w:t>
      </w:r>
      <w:proofErr w:type="spellStart"/>
      <w:r>
        <w:rPr>
          <w:i/>
          <w:iCs/>
        </w:rPr>
        <w:t>Evropske</w:t>
      </w:r>
      <w:proofErr w:type="spellEnd"/>
      <w:r>
        <w:rPr>
          <w:i/>
          <w:iCs/>
        </w:rPr>
        <w:t xml:space="preserve"> </w:t>
      </w:r>
      <w:proofErr w:type="spellStart"/>
      <w:r>
        <w:rPr>
          <w:i/>
          <w:iCs/>
        </w:rPr>
        <w:t>unije</w:t>
      </w:r>
      <w:proofErr w:type="spellEnd"/>
      <w:r>
        <w:t>.</w:t>
      </w:r>
    </w:p>
    <w:p w14:paraId="1D047D05" w14:textId="77777777" w:rsidR="00286079" w:rsidRDefault="00286079" w:rsidP="00286079">
      <w:r>
        <w:t>(16)</w:t>
      </w:r>
      <w:r>
        <w:tab/>
      </w:r>
      <w:proofErr w:type="spellStart"/>
      <w:r>
        <w:t>Zaradi</w:t>
      </w:r>
      <w:proofErr w:type="spellEnd"/>
      <w:r>
        <w:t xml:space="preserve"> </w:t>
      </w:r>
      <w:proofErr w:type="spellStart"/>
      <w:r>
        <w:t>preglednosti</w:t>
      </w:r>
      <w:proofErr w:type="spellEnd"/>
      <w:r>
        <w:t xml:space="preserve"> </w:t>
      </w:r>
      <w:proofErr w:type="spellStart"/>
      <w:r>
        <w:t>so</w:t>
      </w:r>
      <w:proofErr w:type="spellEnd"/>
      <w:r>
        <w:t xml:space="preserve"> </w:t>
      </w:r>
      <w:proofErr w:type="spellStart"/>
      <w:r>
        <w:t>lahko</w:t>
      </w:r>
      <w:proofErr w:type="spellEnd"/>
      <w:r>
        <w:t xml:space="preserve"> </w:t>
      </w:r>
      <w:proofErr w:type="spellStart"/>
      <w:r>
        <w:t>določene</w:t>
      </w:r>
      <w:proofErr w:type="spellEnd"/>
      <w:r>
        <w:t xml:space="preserve"> </w:t>
      </w:r>
      <w:proofErr w:type="spellStart"/>
      <w:r>
        <w:t>informacije</w:t>
      </w:r>
      <w:proofErr w:type="spellEnd"/>
      <w:r>
        <w:t xml:space="preserve"> </w:t>
      </w:r>
      <w:proofErr w:type="spellStart"/>
      <w:r>
        <w:t>navedene</w:t>
      </w:r>
      <w:proofErr w:type="spellEnd"/>
      <w:r>
        <w:t xml:space="preserve"> v </w:t>
      </w:r>
      <w:proofErr w:type="spellStart"/>
      <w:r>
        <w:t>prilogah</w:t>
      </w:r>
      <w:proofErr w:type="spellEnd"/>
      <w:r>
        <w:t xml:space="preserve">. </w:t>
      </w:r>
      <w:proofErr w:type="spellStart"/>
      <w:r>
        <w:t>Vendar</w:t>
      </w:r>
      <w:proofErr w:type="spellEnd"/>
      <w:r>
        <w:t xml:space="preserve"> je </w:t>
      </w:r>
      <w:proofErr w:type="spellStart"/>
      <w:r>
        <w:t>zelo</w:t>
      </w:r>
      <w:proofErr w:type="spellEnd"/>
      <w:r>
        <w:t xml:space="preserve"> </w:t>
      </w:r>
      <w:proofErr w:type="spellStart"/>
      <w:r>
        <w:t>pomembno</w:t>
      </w:r>
      <w:proofErr w:type="spellEnd"/>
      <w:r>
        <w:t xml:space="preserve">, da </w:t>
      </w:r>
      <w:proofErr w:type="spellStart"/>
      <w:r>
        <w:t>so</w:t>
      </w:r>
      <w:proofErr w:type="spellEnd"/>
      <w:r>
        <w:t xml:space="preserve"> </w:t>
      </w:r>
      <w:proofErr w:type="spellStart"/>
      <w:r>
        <w:t>vse</w:t>
      </w:r>
      <w:proofErr w:type="spellEnd"/>
      <w:r>
        <w:t xml:space="preserve"> </w:t>
      </w:r>
      <w:proofErr w:type="spellStart"/>
      <w:r>
        <w:t>ključne</w:t>
      </w:r>
      <w:proofErr w:type="spellEnd"/>
      <w:r>
        <w:t xml:space="preserve"> </w:t>
      </w:r>
      <w:proofErr w:type="spellStart"/>
      <w:r>
        <w:t>informacije</w:t>
      </w:r>
      <w:proofErr w:type="spellEnd"/>
      <w:r>
        <w:t xml:space="preserve"> </w:t>
      </w:r>
      <w:proofErr w:type="spellStart"/>
      <w:r>
        <w:t>navedene</w:t>
      </w:r>
      <w:proofErr w:type="spellEnd"/>
      <w:r>
        <w:t xml:space="preserve"> v </w:t>
      </w:r>
      <w:proofErr w:type="spellStart"/>
      <w:r>
        <w:t>glavnem</w:t>
      </w:r>
      <w:proofErr w:type="spellEnd"/>
      <w:r>
        <w:t xml:space="preserve"> </w:t>
      </w:r>
      <w:proofErr w:type="spellStart"/>
      <w:r>
        <w:t>delu</w:t>
      </w:r>
      <w:proofErr w:type="spellEnd"/>
      <w:r>
        <w:t xml:space="preserve"> </w:t>
      </w:r>
      <w:proofErr w:type="spellStart"/>
      <w:r>
        <w:t>obrazca</w:t>
      </w:r>
      <w:proofErr w:type="spellEnd"/>
      <w:r>
        <w:t xml:space="preserve"> RS. </w:t>
      </w:r>
      <w:proofErr w:type="spellStart"/>
      <w:r>
        <w:t>Priloge</w:t>
      </w:r>
      <w:proofErr w:type="spellEnd"/>
      <w:r>
        <w:t xml:space="preserve"> k </w:t>
      </w:r>
      <w:proofErr w:type="spellStart"/>
      <w:r>
        <w:t>temu</w:t>
      </w:r>
      <w:proofErr w:type="spellEnd"/>
      <w:r>
        <w:t xml:space="preserve"> </w:t>
      </w:r>
      <w:proofErr w:type="spellStart"/>
      <w:r>
        <w:t>obrazcu</w:t>
      </w:r>
      <w:proofErr w:type="spellEnd"/>
      <w:r>
        <w:t xml:space="preserve"> RS se </w:t>
      </w:r>
      <w:proofErr w:type="spellStart"/>
      <w:r>
        <w:t>smejo</w:t>
      </w:r>
      <w:proofErr w:type="spellEnd"/>
      <w:r>
        <w:t xml:space="preserve"> </w:t>
      </w:r>
      <w:proofErr w:type="spellStart"/>
      <w:r>
        <w:t>uporabiti</w:t>
      </w:r>
      <w:proofErr w:type="spellEnd"/>
      <w:r>
        <w:t xml:space="preserve"> </w:t>
      </w:r>
      <w:proofErr w:type="spellStart"/>
      <w:r>
        <w:t>samo</w:t>
      </w:r>
      <w:proofErr w:type="spellEnd"/>
      <w:r>
        <w:t xml:space="preserve"> </w:t>
      </w:r>
      <w:proofErr w:type="spellStart"/>
      <w:r>
        <w:t>za</w:t>
      </w:r>
      <w:proofErr w:type="spellEnd"/>
      <w:r>
        <w:t xml:space="preserve"> </w:t>
      </w:r>
      <w:proofErr w:type="spellStart"/>
      <w:r>
        <w:t>dopolnitev</w:t>
      </w:r>
      <w:proofErr w:type="spellEnd"/>
      <w:r>
        <w:t xml:space="preserve"> </w:t>
      </w:r>
      <w:proofErr w:type="spellStart"/>
      <w:r>
        <w:t>informacij</w:t>
      </w:r>
      <w:proofErr w:type="spellEnd"/>
      <w:r>
        <w:t xml:space="preserve">, </w:t>
      </w:r>
      <w:proofErr w:type="spellStart"/>
      <w:r>
        <w:t>navedenih</w:t>
      </w:r>
      <w:proofErr w:type="spellEnd"/>
      <w:r>
        <w:t xml:space="preserve"> v </w:t>
      </w:r>
      <w:proofErr w:type="spellStart"/>
      <w:r>
        <w:t>samem</w:t>
      </w:r>
      <w:proofErr w:type="spellEnd"/>
      <w:r>
        <w:t xml:space="preserve"> </w:t>
      </w:r>
      <w:proofErr w:type="spellStart"/>
      <w:r>
        <w:t>obrazcu</w:t>
      </w:r>
      <w:proofErr w:type="spellEnd"/>
      <w:r>
        <w:t xml:space="preserve"> RS.</w:t>
      </w:r>
    </w:p>
    <w:p w14:paraId="503CE2A9" w14:textId="77777777" w:rsidR="00286079" w:rsidRDefault="00286079" w:rsidP="00286079">
      <w:r>
        <w:t>(17)</w:t>
      </w:r>
      <w:r>
        <w:tab/>
      </w:r>
      <w:proofErr w:type="spellStart"/>
      <w:r>
        <w:t>Dodatna</w:t>
      </w:r>
      <w:proofErr w:type="spellEnd"/>
      <w:r>
        <w:t xml:space="preserve"> </w:t>
      </w:r>
      <w:proofErr w:type="spellStart"/>
      <w:r>
        <w:t>dokumentacija</w:t>
      </w:r>
      <w:proofErr w:type="spellEnd"/>
      <w:r>
        <w:t xml:space="preserve"> se </w:t>
      </w:r>
      <w:proofErr w:type="spellStart"/>
      <w:r>
        <w:t>predloži</w:t>
      </w:r>
      <w:proofErr w:type="spellEnd"/>
      <w:r>
        <w:t xml:space="preserve"> v </w:t>
      </w:r>
      <w:proofErr w:type="spellStart"/>
      <w:r>
        <w:t>izvirnem</w:t>
      </w:r>
      <w:proofErr w:type="spellEnd"/>
      <w:r>
        <w:t xml:space="preserve"> </w:t>
      </w:r>
      <w:proofErr w:type="spellStart"/>
      <w:r>
        <w:t>jeziku</w:t>
      </w:r>
      <w:proofErr w:type="spellEnd"/>
      <w:r>
        <w:t xml:space="preserve">, </w:t>
      </w:r>
      <w:proofErr w:type="spellStart"/>
      <w:r>
        <w:t>če</w:t>
      </w:r>
      <w:proofErr w:type="spellEnd"/>
      <w:r>
        <w:t xml:space="preserve"> </w:t>
      </w:r>
      <w:proofErr w:type="spellStart"/>
      <w:r>
        <w:t>pa</w:t>
      </w:r>
      <w:proofErr w:type="spellEnd"/>
      <w:r>
        <w:t xml:space="preserve"> to ni </w:t>
      </w:r>
      <w:proofErr w:type="spellStart"/>
      <w:r>
        <w:t>eden</w:t>
      </w:r>
      <w:proofErr w:type="spellEnd"/>
      <w:r>
        <w:t xml:space="preserve"> </w:t>
      </w:r>
      <w:proofErr w:type="spellStart"/>
      <w:r>
        <w:t>od</w:t>
      </w:r>
      <w:proofErr w:type="spellEnd"/>
      <w:r>
        <w:t xml:space="preserve"> </w:t>
      </w:r>
      <w:proofErr w:type="spellStart"/>
      <w:r>
        <w:t>uradnih</w:t>
      </w:r>
      <w:proofErr w:type="spellEnd"/>
      <w:r>
        <w:t xml:space="preserve"> </w:t>
      </w:r>
      <w:proofErr w:type="spellStart"/>
      <w:r>
        <w:t>jezikov</w:t>
      </w:r>
      <w:proofErr w:type="spellEnd"/>
      <w:r>
        <w:t xml:space="preserve"> Unije, </w:t>
      </w:r>
      <w:proofErr w:type="spellStart"/>
      <w:r>
        <w:t>mora</w:t>
      </w:r>
      <w:proofErr w:type="spellEnd"/>
      <w:r>
        <w:t xml:space="preserve"> </w:t>
      </w:r>
      <w:proofErr w:type="spellStart"/>
      <w:r>
        <w:t>biti</w:t>
      </w:r>
      <w:proofErr w:type="spellEnd"/>
      <w:r>
        <w:t xml:space="preserve"> </w:t>
      </w:r>
      <w:proofErr w:type="spellStart"/>
      <w:r>
        <w:t>prevedena</w:t>
      </w:r>
      <w:proofErr w:type="spellEnd"/>
      <w:r>
        <w:t xml:space="preserve"> v </w:t>
      </w:r>
      <w:proofErr w:type="spellStart"/>
      <w:r>
        <w:t>jezik</w:t>
      </w:r>
      <w:proofErr w:type="spellEnd"/>
      <w:r>
        <w:t xml:space="preserve"> </w:t>
      </w:r>
      <w:proofErr w:type="spellStart"/>
      <w:r>
        <w:t>postopka</w:t>
      </w:r>
      <w:proofErr w:type="spellEnd"/>
      <w:r>
        <w:t xml:space="preserve"> (</w:t>
      </w:r>
      <w:proofErr w:type="spellStart"/>
      <w:r>
        <w:t>člen</w:t>
      </w:r>
      <w:proofErr w:type="spellEnd"/>
      <w:r>
        <w:t xml:space="preserve"> 3(4) in </w:t>
      </w:r>
      <w:proofErr w:type="spellStart"/>
      <w:r>
        <w:t>člen</w:t>
      </w:r>
      <w:proofErr w:type="spellEnd"/>
      <w:r>
        <w:t xml:space="preserve"> 6(2) </w:t>
      </w:r>
      <w:proofErr w:type="spellStart"/>
      <w:r>
        <w:t>izvedbene</w:t>
      </w:r>
      <w:proofErr w:type="spellEnd"/>
      <w:r>
        <w:t xml:space="preserve"> </w:t>
      </w:r>
      <w:proofErr w:type="spellStart"/>
      <w:r>
        <w:t>uredbe</w:t>
      </w:r>
      <w:proofErr w:type="spellEnd"/>
      <w:r>
        <w:t>).</w:t>
      </w:r>
    </w:p>
    <w:p w14:paraId="4AD04FED" w14:textId="77777777" w:rsidR="00286079" w:rsidRDefault="00286079" w:rsidP="00286079">
      <w:r>
        <w:t>(18)</w:t>
      </w:r>
      <w:r>
        <w:tab/>
      </w:r>
      <w:proofErr w:type="spellStart"/>
      <w:r>
        <w:t>Dodatna</w:t>
      </w:r>
      <w:proofErr w:type="spellEnd"/>
      <w:r>
        <w:t xml:space="preserve"> </w:t>
      </w:r>
      <w:proofErr w:type="spellStart"/>
      <w:r>
        <w:t>dokumentacija</w:t>
      </w:r>
      <w:proofErr w:type="spellEnd"/>
      <w:r>
        <w:t xml:space="preserve"> </w:t>
      </w:r>
      <w:proofErr w:type="spellStart"/>
      <w:r>
        <w:t>so</w:t>
      </w:r>
      <w:proofErr w:type="spellEnd"/>
      <w:r>
        <w:t xml:space="preserve"> </w:t>
      </w:r>
      <w:proofErr w:type="spellStart"/>
      <w:r>
        <w:t>lahko</w:t>
      </w:r>
      <w:proofErr w:type="spellEnd"/>
      <w:r>
        <w:t xml:space="preserve"> </w:t>
      </w:r>
      <w:proofErr w:type="spellStart"/>
      <w:r>
        <w:t>tudi</w:t>
      </w:r>
      <w:proofErr w:type="spellEnd"/>
      <w:r>
        <w:t xml:space="preserve"> </w:t>
      </w:r>
      <w:proofErr w:type="spellStart"/>
      <w:r>
        <w:t>kopije</w:t>
      </w:r>
      <w:proofErr w:type="spellEnd"/>
      <w:r>
        <w:t xml:space="preserve"> </w:t>
      </w:r>
      <w:proofErr w:type="spellStart"/>
      <w:r>
        <w:t>izvirnikov</w:t>
      </w:r>
      <w:proofErr w:type="spellEnd"/>
      <w:r>
        <w:t>. V </w:t>
      </w:r>
      <w:proofErr w:type="spellStart"/>
      <w:r>
        <w:t>takem</w:t>
      </w:r>
      <w:proofErr w:type="spellEnd"/>
      <w:r>
        <w:t xml:space="preserve"> </w:t>
      </w:r>
      <w:proofErr w:type="spellStart"/>
      <w:r>
        <w:t>primeru</w:t>
      </w:r>
      <w:proofErr w:type="spellEnd"/>
      <w:r>
        <w:t xml:space="preserve"> </w:t>
      </w:r>
      <w:proofErr w:type="spellStart"/>
      <w:r>
        <w:t>mora</w:t>
      </w:r>
      <w:proofErr w:type="spellEnd"/>
      <w:r>
        <w:t xml:space="preserve"> </w:t>
      </w:r>
      <w:proofErr w:type="spellStart"/>
      <w:r>
        <w:t>vložnik</w:t>
      </w:r>
      <w:proofErr w:type="spellEnd"/>
      <w:r>
        <w:t xml:space="preserve"> </w:t>
      </w:r>
      <w:proofErr w:type="spellStart"/>
      <w:r>
        <w:t>potrditi</w:t>
      </w:r>
      <w:proofErr w:type="spellEnd"/>
      <w:r>
        <w:t xml:space="preserve">, da </w:t>
      </w:r>
      <w:proofErr w:type="spellStart"/>
      <w:r>
        <w:t>so</w:t>
      </w:r>
      <w:proofErr w:type="spellEnd"/>
      <w:r>
        <w:t xml:space="preserve"> </w:t>
      </w:r>
      <w:proofErr w:type="spellStart"/>
      <w:r>
        <w:t>verodostojne</w:t>
      </w:r>
      <w:proofErr w:type="spellEnd"/>
      <w:r>
        <w:t xml:space="preserve"> in </w:t>
      </w:r>
      <w:proofErr w:type="spellStart"/>
      <w:r>
        <w:t>popolne</w:t>
      </w:r>
      <w:proofErr w:type="spellEnd"/>
      <w:r>
        <w:t>.</w:t>
      </w:r>
    </w:p>
    <w:p w14:paraId="34970B78" w14:textId="77777777" w:rsidR="00286079" w:rsidRDefault="00286079" w:rsidP="00286079">
      <w:pPr>
        <w:pStyle w:val="ManualHeading2"/>
        <w:numPr>
          <w:ilvl w:val="0"/>
          <w:numId w:val="0"/>
        </w:numPr>
        <w:ind w:left="851" w:hanging="851"/>
      </w:pPr>
      <w:r>
        <w:t>E.</w:t>
      </w:r>
      <w:r>
        <w:tab/>
      </w:r>
      <w:proofErr w:type="spellStart"/>
      <w:r>
        <w:rPr>
          <w:i/>
          <w:iCs/>
        </w:rPr>
        <w:t>Zaupnost</w:t>
      </w:r>
      <w:proofErr w:type="spellEnd"/>
      <w:r>
        <w:rPr>
          <w:i/>
          <w:iCs/>
        </w:rPr>
        <w:t xml:space="preserve"> in </w:t>
      </w:r>
      <w:proofErr w:type="spellStart"/>
      <w:r>
        <w:rPr>
          <w:i/>
          <w:iCs/>
        </w:rPr>
        <w:t>osebni</w:t>
      </w:r>
      <w:proofErr w:type="spellEnd"/>
      <w:r>
        <w:rPr>
          <w:i/>
          <w:iCs/>
        </w:rPr>
        <w:t xml:space="preserve"> </w:t>
      </w:r>
      <w:proofErr w:type="spellStart"/>
      <w:r>
        <w:rPr>
          <w:i/>
          <w:iCs/>
        </w:rPr>
        <w:t>podatki</w:t>
      </w:r>
      <w:proofErr w:type="spellEnd"/>
    </w:p>
    <w:p w14:paraId="219FC24D" w14:textId="77777777" w:rsidR="00286079" w:rsidRDefault="00286079" w:rsidP="00286079">
      <w:r>
        <w:t>(19)</w:t>
      </w:r>
      <w:r>
        <w:tab/>
        <w:t>V </w:t>
      </w:r>
      <w:proofErr w:type="spellStart"/>
      <w:r>
        <w:t>skladu</w:t>
      </w:r>
      <w:proofErr w:type="spellEnd"/>
      <w:r>
        <w:t xml:space="preserve"> s </w:t>
      </w:r>
      <w:proofErr w:type="spellStart"/>
      <w:r>
        <w:t>členom</w:t>
      </w:r>
      <w:proofErr w:type="spellEnd"/>
      <w:r>
        <w:t xml:space="preserve"> 339 </w:t>
      </w:r>
      <w:proofErr w:type="spellStart"/>
      <w:r>
        <w:t>Pogodbe</w:t>
      </w:r>
      <w:proofErr w:type="spellEnd"/>
      <w:r>
        <w:t xml:space="preserve"> o </w:t>
      </w:r>
      <w:proofErr w:type="spellStart"/>
      <w:r>
        <w:t>delovanju</w:t>
      </w:r>
      <w:proofErr w:type="spellEnd"/>
      <w:r>
        <w:t xml:space="preserve"> </w:t>
      </w:r>
      <w:proofErr w:type="spellStart"/>
      <w:r>
        <w:t>Evropske</w:t>
      </w:r>
      <w:proofErr w:type="spellEnd"/>
      <w:r>
        <w:t xml:space="preserve"> </w:t>
      </w:r>
      <w:proofErr w:type="spellStart"/>
      <w:r>
        <w:t>unije</w:t>
      </w:r>
      <w:proofErr w:type="spellEnd"/>
      <w:r>
        <w:t xml:space="preserve"> in </w:t>
      </w:r>
      <w:proofErr w:type="spellStart"/>
      <w:r>
        <w:t>členom</w:t>
      </w:r>
      <w:proofErr w:type="spellEnd"/>
      <w:r>
        <w:t xml:space="preserve"> 17(2) </w:t>
      </w:r>
      <w:proofErr w:type="spellStart"/>
      <w:r>
        <w:t>uredbe</w:t>
      </w:r>
      <w:proofErr w:type="spellEnd"/>
      <w:r>
        <w:t xml:space="preserve"> o </w:t>
      </w:r>
      <w:proofErr w:type="spellStart"/>
      <w:r>
        <w:t>združitvah</w:t>
      </w:r>
      <w:proofErr w:type="spellEnd"/>
      <w:r>
        <w:t xml:space="preserve"> ter </w:t>
      </w:r>
      <w:proofErr w:type="spellStart"/>
      <w:r>
        <w:t>ustreznimi</w:t>
      </w:r>
      <w:proofErr w:type="spellEnd"/>
      <w:r>
        <w:t xml:space="preserve"> </w:t>
      </w:r>
      <w:proofErr w:type="spellStart"/>
      <w:r>
        <w:t>določbami</w:t>
      </w:r>
      <w:proofErr w:type="spellEnd"/>
      <w:r>
        <w:t xml:space="preserve"> </w:t>
      </w:r>
      <w:proofErr w:type="spellStart"/>
      <w:r>
        <w:t>Sporazuma</w:t>
      </w:r>
      <w:proofErr w:type="spellEnd"/>
      <w:r>
        <w:t xml:space="preserve"> EGP</w:t>
      </w:r>
      <w:r>
        <w:rPr>
          <w:rStyle w:val="FootnoteReference"/>
        </w:rPr>
        <w:footnoteReference w:id="6"/>
      </w:r>
      <w:r>
        <w:t xml:space="preserve"> </w:t>
      </w:r>
      <w:proofErr w:type="spellStart"/>
      <w:r>
        <w:t>Komisija</w:t>
      </w:r>
      <w:proofErr w:type="spellEnd"/>
      <w:r>
        <w:t xml:space="preserve">, </w:t>
      </w:r>
      <w:proofErr w:type="spellStart"/>
      <w:r>
        <w:t>države</w:t>
      </w:r>
      <w:proofErr w:type="spellEnd"/>
      <w:r>
        <w:t xml:space="preserve"> </w:t>
      </w:r>
      <w:proofErr w:type="spellStart"/>
      <w:r>
        <w:t>članice</w:t>
      </w:r>
      <w:proofErr w:type="spellEnd"/>
      <w:r>
        <w:t xml:space="preserve">, </w:t>
      </w:r>
      <w:proofErr w:type="spellStart"/>
      <w:r>
        <w:t>Nadzorni</w:t>
      </w:r>
      <w:proofErr w:type="spellEnd"/>
      <w:r>
        <w:t xml:space="preserve"> </w:t>
      </w:r>
      <w:proofErr w:type="spellStart"/>
      <w:r>
        <w:t>organ</w:t>
      </w:r>
      <w:proofErr w:type="spellEnd"/>
      <w:r>
        <w:t xml:space="preserve"> </w:t>
      </w:r>
      <w:proofErr w:type="spellStart"/>
      <w:r>
        <w:t>Efte</w:t>
      </w:r>
      <w:proofErr w:type="spellEnd"/>
      <w:r>
        <w:t xml:space="preserve"> in </w:t>
      </w:r>
      <w:proofErr w:type="spellStart"/>
      <w:r>
        <w:t>države</w:t>
      </w:r>
      <w:proofErr w:type="spellEnd"/>
      <w:r>
        <w:t xml:space="preserve"> </w:t>
      </w:r>
      <w:proofErr w:type="spellStart"/>
      <w:r>
        <w:t>Efte</w:t>
      </w:r>
      <w:proofErr w:type="spellEnd"/>
      <w:r>
        <w:t xml:space="preserve">, </w:t>
      </w:r>
      <w:proofErr w:type="spellStart"/>
      <w:r>
        <w:t>njihovi</w:t>
      </w:r>
      <w:proofErr w:type="spellEnd"/>
      <w:r>
        <w:t xml:space="preserve"> </w:t>
      </w:r>
      <w:proofErr w:type="spellStart"/>
      <w:r>
        <w:t>uradniki</w:t>
      </w:r>
      <w:proofErr w:type="spellEnd"/>
      <w:r>
        <w:t xml:space="preserve"> in </w:t>
      </w:r>
      <w:proofErr w:type="spellStart"/>
      <w:r>
        <w:t>drugi</w:t>
      </w:r>
      <w:proofErr w:type="spellEnd"/>
      <w:r>
        <w:t xml:space="preserve"> </w:t>
      </w:r>
      <w:proofErr w:type="spellStart"/>
      <w:r>
        <w:t>uslužbenci</w:t>
      </w:r>
      <w:proofErr w:type="spellEnd"/>
      <w:r>
        <w:t xml:space="preserve"> ne </w:t>
      </w:r>
      <w:proofErr w:type="spellStart"/>
      <w:r>
        <w:t>smejo</w:t>
      </w:r>
      <w:proofErr w:type="spellEnd"/>
      <w:r>
        <w:t xml:space="preserve"> </w:t>
      </w:r>
      <w:proofErr w:type="spellStart"/>
      <w:r>
        <w:t>razkriti</w:t>
      </w:r>
      <w:proofErr w:type="spellEnd"/>
      <w:r>
        <w:t xml:space="preserve"> </w:t>
      </w:r>
      <w:proofErr w:type="spellStart"/>
      <w:r>
        <w:t>informacij</w:t>
      </w:r>
      <w:proofErr w:type="spellEnd"/>
      <w:r>
        <w:t xml:space="preserve">, </w:t>
      </w:r>
      <w:proofErr w:type="spellStart"/>
      <w:r>
        <w:t>ki</w:t>
      </w:r>
      <w:proofErr w:type="spellEnd"/>
      <w:r>
        <w:t xml:space="preserve"> </w:t>
      </w:r>
      <w:proofErr w:type="spellStart"/>
      <w:r>
        <w:t>so</w:t>
      </w:r>
      <w:proofErr w:type="spellEnd"/>
      <w:r>
        <w:t xml:space="preserve"> </w:t>
      </w:r>
      <w:proofErr w:type="spellStart"/>
      <w:r>
        <w:t>jih</w:t>
      </w:r>
      <w:proofErr w:type="spellEnd"/>
      <w:r>
        <w:t xml:space="preserve"> </w:t>
      </w:r>
      <w:proofErr w:type="spellStart"/>
      <w:r>
        <w:t>pridobili</w:t>
      </w:r>
      <w:proofErr w:type="spellEnd"/>
      <w:r>
        <w:t xml:space="preserve"> </w:t>
      </w:r>
      <w:proofErr w:type="spellStart"/>
      <w:r>
        <w:t>pri</w:t>
      </w:r>
      <w:proofErr w:type="spellEnd"/>
      <w:r>
        <w:t xml:space="preserve"> </w:t>
      </w:r>
      <w:proofErr w:type="spellStart"/>
      <w:r>
        <w:t>uporabi</w:t>
      </w:r>
      <w:proofErr w:type="spellEnd"/>
      <w:r>
        <w:t xml:space="preserve"> </w:t>
      </w:r>
      <w:proofErr w:type="spellStart"/>
      <w:r>
        <w:t>navedene</w:t>
      </w:r>
      <w:proofErr w:type="spellEnd"/>
      <w:r>
        <w:t xml:space="preserve"> </w:t>
      </w:r>
      <w:proofErr w:type="spellStart"/>
      <w:r>
        <w:t>uredbe</w:t>
      </w:r>
      <w:proofErr w:type="spellEnd"/>
      <w:r>
        <w:t xml:space="preserve"> in </w:t>
      </w:r>
      <w:proofErr w:type="spellStart"/>
      <w:r>
        <w:t>za</w:t>
      </w:r>
      <w:proofErr w:type="spellEnd"/>
      <w:r>
        <w:t xml:space="preserve"> </w:t>
      </w:r>
      <w:proofErr w:type="spellStart"/>
      <w:r>
        <w:t>katere</w:t>
      </w:r>
      <w:proofErr w:type="spellEnd"/>
      <w:r>
        <w:t xml:space="preserve"> </w:t>
      </w:r>
      <w:proofErr w:type="spellStart"/>
      <w:r>
        <w:t>velja</w:t>
      </w:r>
      <w:proofErr w:type="spellEnd"/>
      <w:r>
        <w:t xml:space="preserve"> </w:t>
      </w:r>
      <w:proofErr w:type="spellStart"/>
      <w:r>
        <w:t>obveznost</w:t>
      </w:r>
      <w:proofErr w:type="spellEnd"/>
      <w:r>
        <w:t xml:space="preserve"> </w:t>
      </w:r>
      <w:proofErr w:type="spellStart"/>
      <w:r>
        <w:t>varovanja</w:t>
      </w:r>
      <w:proofErr w:type="spellEnd"/>
      <w:r>
        <w:t xml:space="preserve"> </w:t>
      </w:r>
      <w:proofErr w:type="spellStart"/>
      <w:r>
        <w:t>poklicne</w:t>
      </w:r>
      <w:proofErr w:type="spellEnd"/>
      <w:r>
        <w:t xml:space="preserve"> </w:t>
      </w:r>
      <w:proofErr w:type="spellStart"/>
      <w:r>
        <w:t>skrivnosti</w:t>
      </w:r>
      <w:proofErr w:type="spellEnd"/>
      <w:r>
        <w:t xml:space="preserve">. </w:t>
      </w:r>
      <w:proofErr w:type="spellStart"/>
      <w:r>
        <w:t>Isto</w:t>
      </w:r>
      <w:proofErr w:type="spellEnd"/>
      <w:r>
        <w:t xml:space="preserve"> </w:t>
      </w:r>
      <w:proofErr w:type="spellStart"/>
      <w:r>
        <w:t>načelo</w:t>
      </w:r>
      <w:proofErr w:type="spellEnd"/>
      <w:r>
        <w:t xml:space="preserve"> se </w:t>
      </w:r>
      <w:proofErr w:type="spellStart"/>
      <w:r>
        <w:t>mora</w:t>
      </w:r>
      <w:proofErr w:type="spellEnd"/>
      <w:r>
        <w:t xml:space="preserve"> </w:t>
      </w:r>
      <w:proofErr w:type="spellStart"/>
      <w:r>
        <w:t>uporabljati</w:t>
      </w:r>
      <w:proofErr w:type="spellEnd"/>
      <w:r>
        <w:t xml:space="preserve"> </w:t>
      </w:r>
      <w:proofErr w:type="spellStart"/>
      <w:r>
        <w:t>tudi</w:t>
      </w:r>
      <w:proofErr w:type="spellEnd"/>
      <w:r>
        <w:t xml:space="preserve"> </w:t>
      </w:r>
      <w:proofErr w:type="spellStart"/>
      <w:r>
        <w:t>za</w:t>
      </w:r>
      <w:proofErr w:type="spellEnd"/>
      <w:r>
        <w:t xml:space="preserve"> </w:t>
      </w:r>
      <w:proofErr w:type="spellStart"/>
      <w:r>
        <w:t>varovanje</w:t>
      </w:r>
      <w:proofErr w:type="spellEnd"/>
      <w:r>
        <w:t xml:space="preserve"> </w:t>
      </w:r>
      <w:proofErr w:type="spellStart"/>
      <w:r>
        <w:t>zaupnosti</w:t>
      </w:r>
      <w:proofErr w:type="spellEnd"/>
      <w:r>
        <w:t xml:space="preserve"> </w:t>
      </w:r>
      <w:proofErr w:type="spellStart"/>
      <w:r>
        <w:t>med</w:t>
      </w:r>
      <w:proofErr w:type="spellEnd"/>
      <w:r>
        <w:t xml:space="preserve"> </w:t>
      </w:r>
      <w:proofErr w:type="spellStart"/>
      <w:r>
        <w:t>vložniki</w:t>
      </w:r>
      <w:proofErr w:type="spellEnd"/>
      <w:r>
        <w:t>.</w:t>
      </w:r>
    </w:p>
    <w:p w14:paraId="08EDD74C" w14:textId="77777777" w:rsidR="00286079" w:rsidRDefault="00286079" w:rsidP="00286079">
      <w:r>
        <w:t>(20)</w:t>
      </w:r>
      <w:r>
        <w:tab/>
      </w:r>
      <w:proofErr w:type="spellStart"/>
      <w:r>
        <w:t>Če</w:t>
      </w:r>
      <w:proofErr w:type="spellEnd"/>
      <w:r>
        <w:t xml:space="preserve"> </w:t>
      </w:r>
      <w:proofErr w:type="spellStart"/>
      <w:r>
        <w:t>menite</w:t>
      </w:r>
      <w:proofErr w:type="spellEnd"/>
      <w:r>
        <w:t xml:space="preserve">, da bi </w:t>
      </w:r>
      <w:proofErr w:type="spellStart"/>
      <w:r>
        <w:t>bili</w:t>
      </w:r>
      <w:proofErr w:type="spellEnd"/>
      <w:r>
        <w:t xml:space="preserve"> </w:t>
      </w:r>
      <w:proofErr w:type="spellStart"/>
      <w:r>
        <w:t>vaši</w:t>
      </w:r>
      <w:proofErr w:type="spellEnd"/>
      <w:r>
        <w:t xml:space="preserve"> </w:t>
      </w:r>
      <w:proofErr w:type="spellStart"/>
      <w:r>
        <w:t>interesi</w:t>
      </w:r>
      <w:proofErr w:type="spellEnd"/>
      <w:r>
        <w:t xml:space="preserve"> </w:t>
      </w:r>
      <w:proofErr w:type="spellStart"/>
      <w:r>
        <w:t>oškodovani</w:t>
      </w:r>
      <w:proofErr w:type="spellEnd"/>
      <w:r>
        <w:t xml:space="preserve">, </w:t>
      </w:r>
      <w:proofErr w:type="spellStart"/>
      <w:r>
        <w:t>če</w:t>
      </w:r>
      <w:proofErr w:type="spellEnd"/>
      <w:r>
        <w:t xml:space="preserve"> bi bile </w:t>
      </w:r>
      <w:proofErr w:type="spellStart"/>
      <w:r>
        <w:t>katere</w:t>
      </w:r>
      <w:proofErr w:type="spellEnd"/>
      <w:r>
        <w:t xml:space="preserve"> </w:t>
      </w:r>
      <w:proofErr w:type="spellStart"/>
      <w:r>
        <w:t>od</w:t>
      </w:r>
      <w:proofErr w:type="spellEnd"/>
      <w:r>
        <w:t xml:space="preserve"> </w:t>
      </w:r>
      <w:proofErr w:type="spellStart"/>
      <w:r>
        <w:t>predloženih</w:t>
      </w:r>
      <w:proofErr w:type="spellEnd"/>
      <w:r>
        <w:t xml:space="preserve"> </w:t>
      </w:r>
      <w:proofErr w:type="spellStart"/>
      <w:r>
        <w:t>informacij</w:t>
      </w:r>
      <w:proofErr w:type="spellEnd"/>
      <w:r>
        <w:t xml:space="preserve"> </w:t>
      </w:r>
      <w:proofErr w:type="spellStart"/>
      <w:r>
        <w:t>objavljene</w:t>
      </w:r>
      <w:proofErr w:type="spellEnd"/>
      <w:r>
        <w:t xml:space="preserve"> </w:t>
      </w:r>
      <w:proofErr w:type="spellStart"/>
      <w:r>
        <w:t>ali</w:t>
      </w:r>
      <w:proofErr w:type="spellEnd"/>
      <w:r>
        <w:t xml:space="preserve"> </w:t>
      </w:r>
      <w:proofErr w:type="spellStart"/>
      <w:r>
        <w:t>kako</w:t>
      </w:r>
      <w:proofErr w:type="spellEnd"/>
      <w:r>
        <w:t xml:space="preserve"> </w:t>
      </w:r>
      <w:proofErr w:type="spellStart"/>
      <w:r>
        <w:t>drugače</w:t>
      </w:r>
      <w:proofErr w:type="spellEnd"/>
      <w:r>
        <w:t xml:space="preserve"> </w:t>
      </w:r>
      <w:proofErr w:type="spellStart"/>
      <w:r>
        <w:t>razkrite</w:t>
      </w:r>
      <w:proofErr w:type="spellEnd"/>
      <w:r>
        <w:t xml:space="preserve"> </w:t>
      </w:r>
      <w:proofErr w:type="spellStart"/>
      <w:r>
        <w:t>drugim</w:t>
      </w:r>
      <w:proofErr w:type="spellEnd"/>
      <w:r>
        <w:t xml:space="preserve"> </w:t>
      </w:r>
      <w:proofErr w:type="spellStart"/>
      <w:r>
        <w:t>strankam</w:t>
      </w:r>
      <w:proofErr w:type="spellEnd"/>
      <w:r>
        <w:t xml:space="preserve">, </w:t>
      </w:r>
      <w:proofErr w:type="spellStart"/>
      <w:r>
        <w:t>jih</w:t>
      </w:r>
      <w:proofErr w:type="spellEnd"/>
      <w:r>
        <w:t xml:space="preserve"> </w:t>
      </w:r>
      <w:proofErr w:type="spellStart"/>
      <w:r>
        <w:t>predložite</w:t>
      </w:r>
      <w:proofErr w:type="spellEnd"/>
      <w:r>
        <w:t xml:space="preserve"> </w:t>
      </w:r>
      <w:proofErr w:type="spellStart"/>
      <w:r>
        <w:t>ločeno</w:t>
      </w:r>
      <w:proofErr w:type="spellEnd"/>
      <w:r>
        <w:t xml:space="preserve"> ter na </w:t>
      </w:r>
      <w:proofErr w:type="spellStart"/>
      <w:r>
        <w:t>vsaki</w:t>
      </w:r>
      <w:proofErr w:type="spellEnd"/>
      <w:r>
        <w:t xml:space="preserve"> </w:t>
      </w:r>
      <w:proofErr w:type="spellStart"/>
      <w:r>
        <w:t>strani</w:t>
      </w:r>
      <w:proofErr w:type="spellEnd"/>
      <w:r>
        <w:t xml:space="preserve"> </w:t>
      </w:r>
      <w:proofErr w:type="spellStart"/>
      <w:r>
        <w:t>jasno</w:t>
      </w:r>
      <w:proofErr w:type="spellEnd"/>
      <w:r>
        <w:t xml:space="preserve"> </w:t>
      </w:r>
      <w:proofErr w:type="spellStart"/>
      <w:r>
        <w:t>označite</w:t>
      </w:r>
      <w:proofErr w:type="spellEnd"/>
      <w:r>
        <w:t xml:space="preserve"> „</w:t>
      </w:r>
      <w:proofErr w:type="spellStart"/>
      <w:r>
        <w:t>poslovna</w:t>
      </w:r>
      <w:proofErr w:type="spellEnd"/>
      <w:r>
        <w:t xml:space="preserve"> </w:t>
      </w:r>
      <w:proofErr w:type="spellStart"/>
      <w:r>
        <w:t>skrivnost</w:t>
      </w:r>
      <w:proofErr w:type="spellEnd"/>
      <w:r>
        <w:t xml:space="preserve">“. </w:t>
      </w:r>
      <w:proofErr w:type="spellStart"/>
      <w:r>
        <w:t>Navesti</w:t>
      </w:r>
      <w:proofErr w:type="spellEnd"/>
      <w:r>
        <w:t xml:space="preserve"> </w:t>
      </w:r>
      <w:proofErr w:type="spellStart"/>
      <w:r>
        <w:t>morate</w:t>
      </w:r>
      <w:proofErr w:type="spellEnd"/>
      <w:r>
        <w:t xml:space="preserve"> </w:t>
      </w:r>
      <w:proofErr w:type="spellStart"/>
      <w:r>
        <w:t>tudi</w:t>
      </w:r>
      <w:proofErr w:type="spellEnd"/>
      <w:r>
        <w:t xml:space="preserve"> </w:t>
      </w:r>
      <w:proofErr w:type="spellStart"/>
      <w:r>
        <w:t>razloge</w:t>
      </w:r>
      <w:proofErr w:type="spellEnd"/>
      <w:r>
        <w:t xml:space="preserve">, </w:t>
      </w:r>
      <w:proofErr w:type="spellStart"/>
      <w:r>
        <w:t>zakaj</w:t>
      </w:r>
      <w:proofErr w:type="spellEnd"/>
      <w:r>
        <w:t xml:space="preserve"> te </w:t>
      </w:r>
      <w:proofErr w:type="spellStart"/>
      <w:r>
        <w:t>informacije</w:t>
      </w:r>
      <w:proofErr w:type="spellEnd"/>
      <w:r>
        <w:t xml:space="preserve"> ne </w:t>
      </w:r>
      <w:proofErr w:type="spellStart"/>
      <w:r>
        <w:t>smejo</w:t>
      </w:r>
      <w:proofErr w:type="spellEnd"/>
      <w:r>
        <w:t xml:space="preserve"> </w:t>
      </w:r>
      <w:proofErr w:type="spellStart"/>
      <w:r>
        <w:t>biti</w:t>
      </w:r>
      <w:proofErr w:type="spellEnd"/>
      <w:r>
        <w:t xml:space="preserve"> </w:t>
      </w:r>
      <w:proofErr w:type="spellStart"/>
      <w:r>
        <w:t>razkrite</w:t>
      </w:r>
      <w:proofErr w:type="spellEnd"/>
      <w:r>
        <w:t xml:space="preserve"> </w:t>
      </w:r>
      <w:proofErr w:type="spellStart"/>
      <w:r>
        <w:t>ali</w:t>
      </w:r>
      <w:proofErr w:type="spellEnd"/>
      <w:r>
        <w:t xml:space="preserve"> </w:t>
      </w:r>
      <w:proofErr w:type="spellStart"/>
      <w:r>
        <w:t>objavljene</w:t>
      </w:r>
      <w:proofErr w:type="spellEnd"/>
      <w:r>
        <w:t>.</w:t>
      </w:r>
    </w:p>
    <w:p w14:paraId="2769317D" w14:textId="77777777" w:rsidR="00286079" w:rsidRDefault="00286079" w:rsidP="00286079">
      <w:r>
        <w:t>(21)</w:t>
      </w:r>
      <w:r>
        <w:tab/>
      </w:r>
      <w:proofErr w:type="spellStart"/>
      <w:r>
        <w:t>Pri</w:t>
      </w:r>
      <w:proofErr w:type="spellEnd"/>
      <w:r>
        <w:t xml:space="preserve"> </w:t>
      </w:r>
      <w:proofErr w:type="spellStart"/>
      <w:r>
        <w:t>združitvah</w:t>
      </w:r>
      <w:proofErr w:type="spellEnd"/>
      <w:r>
        <w:t xml:space="preserve"> </w:t>
      </w:r>
      <w:proofErr w:type="spellStart"/>
      <w:r>
        <w:t>ali</w:t>
      </w:r>
      <w:proofErr w:type="spellEnd"/>
      <w:r>
        <w:t xml:space="preserve"> </w:t>
      </w:r>
      <w:proofErr w:type="spellStart"/>
      <w:r>
        <w:t>skupnih</w:t>
      </w:r>
      <w:proofErr w:type="spellEnd"/>
      <w:r>
        <w:t xml:space="preserve"> </w:t>
      </w:r>
      <w:proofErr w:type="spellStart"/>
      <w:r>
        <w:t>prevzemih</w:t>
      </w:r>
      <w:proofErr w:type="spellEnd"/>
      <w:r>
        <w:t xml:space="preserve"> </w:t>
      </w:r>
      <w:proofErr w:type="spellStart"/>
      <w:r>
        <w:t>ali</w:t>
      </w:r>
      <w:proofErr w:type="spellEnd"/>
      <w:r>
        <w:t xml:space="preserve"> v </w:t>
      </w:r>
      <w:proofErr w:type="spellStart"/>
      <w:r>
        <w:t>drugih</w:t>
      </w:r>
      <w:proofErr w:type="spellEnd"/>
      <w:r>
        <w:t xml:space="preserve"> </w:t>
      </w:r>
      <w:proofErr w:type="spellStart"/>
      <w:r>
        <w:t>primerih</w:t>
      </w:r>
      <w:proofErr w:type="spellEnd"/>
      <w:r>
        <w:t>, v </w:t>
      </w:r>
      <w:proofErr w:type="spellStart"/>
      <w:r>
        <w:t>katerih</w:t>
      </w:r>
      <w:proofErr w:type="spellEnd"/>
      <w:r>
        <w:t xml:space="preserve"> </w:t>
      </w:r>
      <w:proofErr w:type="spellStart"/>
      <w:r>
        <w:t>utemeljeno</w:t>
      </w:r>
      <w:proofErr w:type="spellEnd"/>
      <w:r>
        <w:t xml:space="preserve"> </w:t>
      </w:r>
      <w:proofErr w:type="spellStart"/>
      <w:r>
        <w:t>vlogo</w:t>
      </w:r>
      <w:proofErr w:type="spellEnd"/>
      <w:r>
        <w:t xml:space="preserve"> </w:t>
      </w:r>
      <w:proofErr w:type="spellStart"/>
      <w:r>
        <w:t>vloži</w:t>
      </w:r>
      <w:proofErr w:type="spellEnd"/>
      <w:r>
        <w:t xml:space="preserve"> </w:t>
      </w:r>
      <w:proofErr w:type="spellStart"/>
      <w:r>
        <w:t>več</w:t>
      </w:r>
      <w:proofErr w:type="spellEnd"/>
      <w:r>
        <w:t xml:space="preserve"> </w:t>
      </w:r>
      <w:proofErr w:type="spellStart"/>
      <w:r>
        <w:t>vložnikov</w:t>
      </w:r>
      <w:proofErr w:type="spellEnd"/>
      <w:r>
        <w:t xml:space="preserve">, se </w:t>
      </w:r>
      <w:proofErr w:type="spellStart"/>
      <w:r>
        <w:t>lahko</w:t>
      </w:r>
      <w:proofErr w:type="spellEnd"/>
      <w:r>
        <w:t xml:space="preserve"> </w:t>
      </w:r>
      <w:proofErr w:type="spellStart"/>
      <w:r>
        <w:t>poslovne</w:t>
      </w:r>
      <w:proofErr w:type="spellEnd"/>
      <w:r>
        <w:t xml:space="preserve"> </w:t>
      </w:r>
      <w:proofErr w:type="spellStart"/>
      <w:r>
        <w:t>skrivnosti</w:t>
      </w:r>
      <w:proofErr w:type="spellEnd"/>
      <w:r>
        <w:t xml:space="preserve"> </w:t>
      </w:r>
      <w:proofErr w:type="spellStart"/>
      <w:r>
        <w:t>predložijo</w:t>
      </w:r>
      <w:proofErr w:type="spellEnd"/>
      <w:r>
        <w:t xml:space="preserve"> v </w:t>
      </w:r>
      <w:proofErr w:type="spellStart"/>
      <w:r>
        <w:t>ločenih</w:t>
      </w:r>
      <w:proofErr w:type="spellEnd"/>
      <w:r>
        <w:t xml:space="preserve"> </w:t>
      </w:r>
      <w:proofErr w:type="spellStart"/>
      <w:r>
        <w:t>prilogah</w:t>
      </w:r>
      <w:proofErr w:type="spellEnd"/>
      <w:r>
        <w:t xml:space="preserve">, </w:t>
      </w:r>
      <w:proofErr w:type="spellStart"/>
      <w:r>
        <w:t>vloga</w:t>
      </w:r>
      <w:proofErr w:type="spellEnd"/>
      <w:r>
        <w:t xml:space="preserve"> </w:t>
      </w:r>
      <w:proofErr w:type="spellStart"/>
      <w:r>
        <w:t>pa</w:t>
      </w:r>
      <w:proofErr w:type="spellEnd"/>
      <w:r>
        <w:t xml:space="preserve"> </w:t>
      </w:r>
      <w:proofErr w:type="spellStart"/>
      <w:r>
        <w:t>vsebuje</w:t>
      </w:r>
      <w:proofErr w:type="spellEnd"/>
      <w:r>
        <w:t xml:space="preserve"> </w:t>
      </w:r>
      <w:proofErr w:type="spellStart"/>
      <w:r>
        <w:t>sklice</w:t>
      </w:r>
      <w:proofErr w:type="spellEnd"/>
      <w:r>
        <w:t xml:space="preserve"> </w:t>
      </w:r>
      <w:proofErr w:type="spellStart"/>
      <w:r>
        <w:t>nanje</w:t>
      </w:r>
      <w:proofErr w:type="spellEnd"/>
      <w:r>
        <w:t xml:space="preserve"> kot na </w:t>
      </w:r>
      <w:proofErr w:type="spellStart"/>
      <w:r>
        <w:t>prilogo</w:t>
      </w:r>
      <w:proofErr w:type="spellEnd"/>
      <w:r>
        <w:t xml:space="preserve">. </w:t>
      </w:r>
      <w:proofErr w:type="spellStart"/>
      <w:r>
        <w:t>Utemeljena</w:t>
      </w:r>
      <w:proofErr w:type="spellEnd"/>
      <w:r>
        <w:t xml:space="preserve"> </w:t>
      </w:r>
      <w:proofErr w:type="spellStart"/>
      <w:r>
        <w:t>vloga</w:t>
      </w:r>
      <w:proofErr w:type="spellEnd"/>
      <w:r>
        <w:t xml:space="preserve"> se </w:t>
      </w:r>
      <w:proofErr w:type="spellStart"/>
      <w:r>
        <w:t>šteje</w:t>
      </w:r>
      <w:proofErr w:type="spellEnd"/>
      <w:r>
        <w:t xml:space="preserve"> </w:t>
      </w:r>
      <w:proofErr w:type="spellStart"/>
      <w:r>
        <w:t>za</w:t>
      </w:r>
      <w:proofErr w:type="spellEnd"/>
      <w:r>
        <w:t xml:space="preserve"> </w:t>
      </w:r>
      <w:proofErr w:type="spellStart"/>
      <w:r>
        <w:t>popolno</w:t>
      </w:r>
      <w:proofErr w:type="spellEnd"/>
      <w:r>
        <w:t xml:space="preserve">, </w:t>
      </w:r>
      <w:proofErr w:type="spellStart"/>
      <w:r>
        <w:t>če</w:t>
      </w:r>
      <w:proofErr w:type="spellEnd"/>
      <w:r>
        <w:t xml:space="preserve"> </w:t>
      </w:r>
      <w:proofErr w:type="spellStart"/>
      <w:r>
        <w:t>so</w:t>
      </w:r>
      <w:proofErr w:type="spellEnd"/>
      <w:r>
        <w:t xml:space="preserve"> </w:t>
      </w:r>
      <w:proofErr w:type="spellStart"/>
      <w:r>
        <w:t>ji</w:t>
      </w:r>
      <w:proofErr w:type="spellEnd"/>
      <w:r>
        <w:t xml:space="preserve"> </w:t>
      </w:r>
      <w:proofErr w:type="spellStart"/>
      <w:r>
        <w:t>priložene</w:t>
      </w:r>
      <w:proofErr w:type="spellEnd"/>
      <w:r>
        <w:t xml:space="preserve"> </w:t>
      </w:r>
      <w:proofErr w:type="spellStart"/>
      <w:r>
        <w:t>vse</w:t>
      </w:r>
      <w:proofErr w:type="spellEnd"/>
      <w:r>
        <w:t xml:space="preserve"> </w:t>
      </w:r>
      <w:proofErr w:type="spellStart"/>
      <w:r>
        <w:t>take</w:t>
      </w:r>
      <w:proofErr w:type="spellEnd"/>
      <w:r>
        <w:t xml:space="preserve"> </w:t>
      </w:r>
      <w:proofErr w:type="spellStart"/>
      <w:r>
        <w:t>priloge</w:t>
      </w:r>
      <w:proofErr w:type="spellEnd"/>
      <w:r>
        <w:t>.</w:t>
      </w:r>
    </w:p>
    <w:p w14:paraId="099C48B4" w14:textId="77777777" w:rsidR="00286079" w:rsidRDefault="00286079" w:rsidP="00286079">
      <w:r>
        <w:t>(22)</w:t>
      </w:r>
      <w:r>
        <w:tab/>
      </w:r>
      <w:proofErr w:type="spellStart"/>
      <w:r>
        <w:t>Vsi</w:t>
      </w:r>
      <w:proofErr w:type="spellEnd"/>
      <w:r>
        <w:t xml:space="preserve"> </w:t>
      </w:r>
      <w:proofErr w:type="spellStart"/>
      <w:r>
        <w:t>osebni</w:t>
      </w:r>
      <w:proofErr w:type="spellEnd"/>
      <w:r>
        <w:t xml:space="preserve"> </w:t>
      </w:r>
      <w:proofErr w:type="spellStart"/>
      <w:r>
        <w:t>podatki</w:t>
      </w:r>
      <w:proofErr w:type="spellEnd"/>
      <w:r>
        <w:t xml:space="preserve">, </w:t>
      </w:r>
      <w:proofErr w:type="spellStart"/>
      <w:r>
        <w:t>predloženi</w:t>
      </w:r>
      <w:proofErr w:type="spellEnd"/>
      <w:r>
        <w:t xml:space="preserve"> v tem </w:t>
      </w:r>
      <w:proofErr w:type="spellStart"/>
      <w:r>
        <w:t>obrazcu</w:t>
      </w:r>
      <w:proofErr w:type="spellEnd"/>
      <w:r>
        <w:t xml:space="preserve"> RS, se </w:t>
      </w:r>
      <w:proofErr w:type="spellStart"/>
      <w:r>
        <w:t>obdelujejo</w:t>
      </w:r>
      <w:proofErr w:type="spellEnd"/>
      <w:r>
        <w:t xml:space="preserve"> v </w:t>
      </w:r>
      <w:proofErr w:type="spellStart"/>
      <w:r>
        <w:t>skladu</w:t>
      </w:r>
      <w:proofErr w:type="spellEnd"/>
      <w:r>
        <w:t xml:space="preserve"> z </w:t>
      </w:r>
      <w:proofErr w:type="spellStart"/>
      <w:r>
        <w:t>Uredbo</w:t>
      </w:r>
      <w:proofErr w:type="spellEnd"/>
      <w:r>
        <w:t xml:space="preserve"> (EU) 2018/1725 </w:t>
      </w:r>
      <w:proofErr w:type="spellStart"/>
      <w:r>
        <w:t>Evropskega</w:t>
      </w:r>
      <w:proofErr w:type="spellEnd"/>
      <w:r>
        <w:t xml:space="preserve"> </w:t>
      </w:r>
      <w:proofErr w:type="spellStart"/>
      <w:r>
        <w:t>parlamenta</w:t>
      </w:r>
      <w:proofErr w:type="spellEnd"/>
      <w:r>
        <w:t xml:space="preserve"> in Sveta z </w:t>
      </w:r>
      <w:proofErr w:type="spellStart"/>
      <w:r>
        <w:t>dne</w:t>
      </w:r>
      <w:proofErr w:type="spellEnd"/>
      <w:r>
        <w:t xml:space="preserve"> 23. </w:t>
      </w:r>
      <w:proofErr w:type="spellStart"/>
      <w:proofErr w:type="gramStart"/>
      <w:r>
        <w:t>oktobra</w:t>
      </w:r>
      <w:proofErr w:type="spellEnd"/>
      <w:proofErr w:type="gramEnd"/>
      <w:r>
        <w:t> 2018 o </w:t>
      </w:r>
      <w:proofErr w:type="spellStart"/>
      <w:r>
        <w:t>varstvu</w:t>
      </w:r>
      <w:proofErr w:type="spellEnd"/>
      <w:r>
        <w:t xml:space="preserve"> </w:t>
      </w:r>
      <w:proofErr w:type="spellStart"/>
      <w:r>
        <w:t>posameznikov</w:t>
      </w:r>
      <w:proofErr w:type="spellEnd"/>
      <w:r>
        <w:t xml:space="preserve"> </w:t>
      </w:r>
      <w:proofErr w:type="spellStart"/>
      <w:r>
        <w:t>pri</w:t>
      </w:r>
      <w:proofErr w:type="spellEnd"/>
      <w:r>
        <w:t xml:space="preserve"> </w:t>
      </w:r>
      <w:proofErr w:type="spellStart"/>
      <w:r>
        <w:t>obdelavi</w:t>
      </w:r>
      <w:proofErr w:type="spellEnd"/>
      <w:r>
        <w:t xml:space="preserve"> </w:t>
      </w:r>
      <w:proofErr w:type="spellStart"/>
      <w:r>
        <w:t>osebnih</w:t>
      </w:r>
      <w:proofErr w:type="spellEnd"/>
      <w:r>
        <w:t xml:space="preserve"> </w:t>
      </w:r>
      <w:proofErr w:type="spellStart"/>
      <w:r>
        <w:t>podatkov</w:t>
      </w:r>
      <w:proofErr w:type="spellEnd"/>
      <w:r>
        <w:t xml:space="preserve"> v </w:t>
      </w:r>
      <w:proofErr w:type="spellStart"/>
      <w:r>
        <w:t>institucijah</w:t>
      </w:r>
      <w:proofErr w:type="spellEnd"/>
      <w:r>
        <w:t xml:space="preserve">, </w:t>
      </w:r>
      <w:proofErr w:type="spellStart"/>
      <w:r>
        <w:t>organih</w:t>
      </w:r>
      <w:proofErr w:type="spellEnd"/>
      <w:r>
        <w:t xml:space="preserve">, </w:t>
      </w:r>
      <w:proofErr w:type="spellStart"/>
      <w:r>
        <w:t>uradih</w:t>
      </w:r>
      <w:proofErr w:type="spellEnd"/>
      <w:r>
        <w:t xml:space="preserve"> in </w:t>
      </w:r>
      <w:proofErr w:type="spellStart"/>
      <w:r>
        <w:t>agencijah</w:t>
      </w:r>
      <w:proofErr w:type="spellEnd"/>
      <w:r>
        <w:t xml:space="preserve"> Unije in o </w:t>
      </w:r>
      <w:proofErr w:type="spellStart"/>
      <w:r>
        <w:t>prostem</w:t>
      </w:r>
      <w:proofErr w:type="spellEnd"/>
      <w:r>
        <w:t xml:space="preserve"> </w:t>
      </w:r>
      <w:proofErr w:type="spellStart"/>
      <w:r>
        <w:t>pretoku</w:t>
      </w:r>
      <w:proofErr w:type="spellEnd"/>
      <w:r>
        <w:t xml:space="preserve"> </w:t>
      </w:r>
      <w:proofErr w:type="spellStart"/>
      <w:r>
        <w:t>takih</w:t>
      </w:r>
      <w:proofErr w:type="spellEnd"/>
      <w:r>
        <w:t xml:space="preserve"> </w:t>
      </w:r>
      <w:proofErr w:type="spellStart"/>
      <w:r>
        <w:t>podatkov</w:t>
      </w:r>
      <w:proofErr w:type="spellEnd"/>
      <w:r>
        <w:t xml:space="preserve"> ter o </w:t>
      </w:r>
      <w:proofErr w:type="spellStart"/>
      <w:r>
        <w:t>razveljavitvi</w:t>
      </w:r>
      <w:proofErr w:type="spellEnd"/>
      <w:r>
        <w:t xml:space="preserve"> </w:t>
      </w:r>
      <w:proofErr w:type="spellStart"/>
      <w:r>
        <w:t>Uredbe</w:t>
      </w:r>
      <w:proofErr w:type="spellEnd"/>
      <w:r>
        <w:t xml:space="preserve"> (ES) </w:t>
      </w:r>
      <w:proofErr w:type="spellStart"/>
      <w:r>
        <w:t>št</w:t>
      </w:r>
      <w:proofErr w:type="spellEnd"/>
      <w:r>
        <w:t xml:space="preserve">. 45/2001 in </w:t>
      </w:r>
      <w:proofErr w:type="spellStart"/>
      <w:r>
        <w:t>Sklepa</w:t>
      </w:r>
      <w:proofErr w:type="spellEnd"/>
      <w:r>
        <w:t xml:space="preserve"> </w:t>
      </w:r>
      <w:proofErr w:type="spellStart"/>
      <w:r>
        <w:t>št</w:t>
      </w:r>
      <w:proofErr w:type="spellEnd"/>
      <w:r>
        <w:t>. 1247/2002/ES</w:t>
      </w:r>
      <w:r>
        <w:rPr>
          <w:rStyle w:val="FootnoteReference"/>
        </w:rPr>
        <w:footnoteReference w:id="7"/>
      </w:r>
      <w:r>
        <w:t>.</w:t>
      </w:r>
    </w:p>
    <w:p w14:paraId="4B9DCF06" w14:textId="77777777" w:rsidR="00286079" w:rsidRDefault="00286079" w:rsidP="00286079">
      <w:pPr>
        <w:pStyle w:val="ManualHeading2"/>
        <w:numPr>
          <w:ilvl w:val="0"/>
          <w:numId w:val="0"/>
        </w:numPr>
        <w:ind w:left="851" w:hanging="851"/>
      </w:pPr>
      <w:r>
        <w:t>F.</w:t>
      </w:r>
      <w:r>
        <w:tab/>
      </w:r>
      <w:proofErr w:type="spellStart"/>
      <w:r>
        <w:rPr>
          <w:i/>
          <w:iCs/>
        </w:rPr>
        <w:t>Opredelitve</w:t>
      </w:r>
      <w:proofErr w:type="spellEnd"/>
      <w:r>
        <w:rPr>
          <w:i/>
          <w:iCs/>
        </w:rPr>
        <w:t xml:space="preserve"> in </w:t>
      </w:r>
      <w:proofErr w:type="spellStart"/>
      <w:r>
        <w:rPr>
          <w:i/>
          <w:iCs/>
        </w:rPr>
        <w:t>navodila</w:t>
      </w:r>
      <w:proofErr w:type="spellEnd"/>
      <w:r>
        <w:rPr>
          <w:i/>
          <w:iCs/>
        </w:rPr>
        <w:t xml:space="preserve"> </w:t>
      </w:r>
      <w:proofErr w:type="spellStart"/>
      <w:r>
        <w:rPr>
          <w:i/>
          <w:iCs/>
        </w:rPr>
        <w:t>za</w:t>
      </w:r>
      <w:proofErr w:type="spellEnd"/>
      <w:r>
        <w:rPr>
          <w:i/>
          <w:iCs/>
        </w:rPr>
        <w:t xml:space="preserve"> </w:t>
      </w:r>
      <w:proofErr w:type="spellStart"/>
      <w:r>
        <w:rPr>
          <w:i/>
          <w:iCs/>
        </w:rPr>
        <w:t>namen</w:t>
      </w:r>
      <w:proofErr w:type="spellEnd"/>
      <w:r>
        <w:rPr>
          <w:i/>
          <w:iCs/>
        </w:rPr>
        <w:t xml:space="preserve"> </w:t>
      </w:r>
      <w:proofErr w:type="spellStart"/>
      <w:r>
        <w:rPr>
          <w:i/>
          <w:iCs/>
        </w:rPr>
        <w:t>tega</w:t>
      </w:r>
      <w:proofErr w:type="spellEnd"/>
      <w:r>
        <w:rPr>
          <w:i/>
          <w:iCs/>
        </w:rPr>
        <w:t xml:space="preserve"> </w:t>
      </w:r>
      <w:proofErr w:type="spellStart"/>
      <w:r>
        <w:rPr>
          <w:i/>
          <w:iCs/>
        </w:rPr>
        <w:t>obrazca</w:t>
      </w:r>
      <w:proofErr w:type="spellEnd"/>
      <w:r>
        <w:rPr>
          <w:i/>
          <w:iCs/>
        </w:rPr>
        <w:t xml:space="preserve"> RS</w:t>
      </w:r>
    </w:p>
    <w:p w14:paraId="001BE469" w14:textId="77777777" w:rsidR="00286079" w:rsidRDefault="00286079" w:rsidP="00286079">
      <w:r>
        <w:t>(23)</w:t>
      </w:r>
      <w:r>
        <w:tab/>
        <w:t xml:space="preserve">Za </w:t>
      </w:r>
      <w:proofErr w:type="spellStart"/>
      <w:r>
        <w:t>namene</w:t>
      </w:r>
      <w:proofErr w:type="spellEnd"/>
      <w:r>
        <w:t xml:space="preserve"> </w:t>
      </w:r>
      <w:proofErr w:type="spellStart"/>
      <w:r>
        <w:t>tega</w:t>
      </w:r>
      <w:proofErr w:type="spellEnd"/>
      <w:r>
        <w:t xml:space="preserve"> </w:t>
      </w:r>
      <w:proofErr w:type="spellStart"/>
      <w:r>
        <w:t>obrazca</w:t>
      </w:r>
      <w:proofErr w:type="spellEnd"/>
      <w:r>
        <w:t xml:space="preserve"> se </w:t>
      </w:r>
      <w:proofErr w:type="spellStart"/>
      <w:r>
        <w:t>uporabljajo</w:t>
      </w:r>
      <w:proofErr w:type="spellEnd"/>
      <w:r>
        <w:t xml:space="preserve"> </w:t>
      </w:r>
      <w:proofErr w:type="spellStart"/>
      <w:r>
        <w:t>naslednje</w:t>
      </w:r>
      <w:proofErr w:type="spellEnd"/>
      <w:r>
        <w:t xml:space="preserve"> </w:t>
      </w:r>
      <w:proofErr w:type="spellStart"/>
      <w:r>
        <w:t>opredelitve</w:t>
      </w:r>
      <w:proofErr w:type="spellEnd"/>
      <w:r>
        <w:t xml:space="preserve"> </w:t>
      </w:r>
      <w:proofErr w:type="spellStart"/>
      <w:proofErr w:type="gramStart"/>
      <w:r>
        <w:t>pojmov</w:t>
      </w:r>
      <w:proofErr w:type="spellEnd"/>
      <w:r>
        <w:t>:</w:t>
      </w:r>
      <w:proofErr w:type="gramEnd"/>
    </w:p>
    <w:p w14:paraId="491651B5" w14:textId="77777777" w:rsidR="00286079" w:rsidRDefault="00286079" w:rsidP="00286079">
      <w:pPr>
        <w:pStyle w:val="Point0"/>
      </w:pPr>
      <w:r>
        <w:tab/>
        <w:t>(a)</w:t>
      </w:r>
      <w:r>
        <w:tab/>
        <w:t>„</w:t>
      </w:r>
      <w:proofErr w:type="spellStart"/>
      <w:r>
        <w:t>udeleženec</w:t>
      </w:r>
      <w:proofErr w:type="spellEnd"/>
      <w:r>
        <w:t xml:space="preserve"> </w:t>
      </w:r>
      <w:proofErr w:type="spellStart"/>
      <w:r>
        <w:t>oziroma</w:t>
      </w:r>
      <w:proofErr w:type="spellEnd"/>
      <w:r>
        <w:t xml:space="preserve"> </w:t>
      </w:r>
      <w:proofErr w:type="spellStart"/>
      <w:r>
        <w:t>udeleženci</w:t>
      </w:r>
      <w:proofErr w:type="spellEnd"/>
      <w:r>
        <w:t xml:space="preserve"> </w:t>
      </w:r>
      <w:proofErr w:type="spellStart"/>
      <w:r>
        <w:t>koncentracije</w:t>
      </w:r>
      <w:proofErr w:type="spellEnd"/>
      <w:r>
        <w:t xml:space="preserve">“ </w:t>
      </w:r>
      <w:proofErr w:type="spellStart"/>
      <w:r>
        <w:t>ali</w:t>
      </w:r>
      <w:proofErr w:type="spellEnd"/>
      <w:r>
        <w:t xml:space="preserve"> „</w:t>
      </w:r>
      <w:proofErr w:type="spellStart"/>
      <w:r>
        <w:t>udeleženec</w:t>
      </w:r>
      <w:proofErr w:type="spellEnd"/>
      <w:r>
        <w:t xml:space="preserve"> </w:t>
      </w:r>
      <w:proofErr w:type="spellStart"/>
      <w:r>
        <w:t>oziroma</w:t>
      </w:r>
      <w:proofErr w:type="spellEnd"/>
      <w:r>
        <w:t xml:space="preserve"> </w:t>
      </w:r>
      <w:proofErr w:type="spellStart"/>
      <w:r>
        <w:t>udeleženci</w:t>
      </w:r>
      <w:proofErr w:type="spellEnd"/>
      <w:proofErr w:type="gramStart"/>
      <w:r>
        <w:t>“:</w:t>
      </w:r>
      <w:proofErr w:type="gramEnd"/>
      <w:r>
        <w:t xml:space="preserve"> ta </w:t>
      </w:r>
      <w:proofErr w:type="spellStart"/>
      <w:r>
        <w:t>izraza</w:t>
      </w:r>
      <w:proofErr w:type="spellEnd"/>
      <w:r>
        <w:t xml:space="preserve"> se </w:t>
      </w:r>
      <w:proofErr w:type="spellStart"/>
      <w:r>
        <w:t>nanašata</w:t>
      </w:r>
      <w:proofErr w:type="spellEnd"/>
      <w:r>
        <w:t xml:space="preserve"> na </w:t>
      </w:r>
      <w:proofErr w:type="spellStart"/>
      <w:r>
        <w:t>prevzemnike</w:t>
      </w:r>
      <w:proofErr w:type="spellEnd"/>
      <w:r>
        <w:t xml:space="preserve"> in na </w:t>
      </w:r>
      <w:proofErr w:type="spellStart"/>
      <w:r>
        <w:t>prevzete</w:t>
      </w:r>
      <w:proofErr w:type="spellEnd"/>
      <w:r>
        <w:t xml:space="preserve"> </w:t>
      </w:r>
      <w:proofErr w:type="spellStart"/>
      <w:r>
        <w:t>subjekte</w:t>
      </w:r>
      <w:proofErr w:type="spellEnd"/>
      <w:r>
        <w:t xml:space="preserve"> </w:t>
      </w:r>
      <w:proofErr w:type="spellStart"/>
      <w:r>
        <w:t>ali</w:t>
      </w:r>
      <w:proofErr w:type="spellEnd"/>
      <w:r>
        <w:t xml:space="preserve"> </w:t>
      </w:r>
      <w:proofErr w:type="spellStart"/>
      <w:r>
        <w:t>subjekte</w:t>
      </w:r>
      <w:proofErr w:type="spellEnd"/>
      <w:r>
        <w:t xml:space="preserve">, </w:t>
      </w:r>
      <w:proofErr w:type="spellStart"/>
      <w:r>
        <w:t>ki</w:t>
      </w:r>
      <w:proofErr w:type="spellEnd"/>
      <w:r>
        <w:t xml:space="preserve"> se </w:t>
      </w:r>
      <w:proofErr w:type="spellStart"/>
      <w:r>
        <w:t>združujejo</w:t>
      </w:r>
      <w:proofErr w:type="spellEnd"/>
      <w:r>
        <w:t xml:space="preserve">, </w:t>
      </w:r>
      <w:proofErr w:type="spellStart"/>
      <w:r>
        <w:t>vključno</w:t>
      </w:r>
      <w:proofErr w:type="spellEnd"/>
      <w:r>
        <w:t xml:space="preserve"> z </w:t>
      </w:r>
      <w:proofErr w:type="spellStart"/>
      <w:r>
        <w:t>vsemi</w:t>
      </w:r>
      <w:proofErr w:type="spellEnd"/>
      <w:r>
        <w:t xml:space="preserve"> </w:t>
      </w:r>
      <w:proofErr w:type="spellStart"/>
      <w:r>
        <w:t>podjetji</w:t>
      </w:r>
      <w:proofErr w:type="spellEnd"/>
      <w:r>
        <w:t>, v </w:t>
      </w:r>
      <w:proofErr w:type="spellStart"/>
      <w:r>
        <w:t>katerih</w:t>
      </w:r>
      <w:proofErr w:type="spellEnd"/>
      <w:r>
        <w:t xml:space="preserve"> se </w:t>
      </w:r>
      <w:proofErr w:type="spellStart"/>
      <w:r>
        <w:t>pridobi</w:t>
      </w:r>
      <w:proofErr w:type="spellEnd"/>
      <w:r>
        <w:t xml:space="preserve"> </w:t>
      </w:r>
      <w:proofErr w:type="spellStart"/>
      <w:r>
        <w:t>nadzorni</w:t>
      </w:r>
      <w:proofErr w:type="spellEnd"/>
      <w:r>
        <w:t xml:space="preserve"> </w:t>
      </w:r>
      <w:proofErr w:type="spellStart"/>
      <w:r>
        <w:t>delež</w:t>
      </w:r>
      <w:proofErr w:type="spellEnd"/>
      <w:r>
        <w:t xml:space="preserve"> </w:t>
      </w:r>
      <w:proofErr w:type="spellStart"/>
      <w:r>
        <w:t>ali</w:t>
      </w:r>
      <w:proofErr w:type="spellEnd"/>
      <w:r>
        <w:t xml:space="preserve"> </w:t>
      </w:r>
      <w:proofErr w:type="spellStart"/>
      <w:r>
        <w:t>ki</w:t>
      </w:r>
      <w:proofErr w:type="spellEnd"/>
      <w:r>
        <w:t xml:space="preserve"> </w:t>
      </w:r>
      <w:proofErr w:type="spellStart"/>
      <w:r>
        <w:t>so</w:t>
      </w:r>
      <w:proofErr w:type="spellEnd"/>
      <w:r>
        <w:t xml:space="preserve"> </w:t>
      </w:r>
      <w:proofErr w:type="spellStart"/>
      <w:r>
        <w:t>predmet</w:t>
      </w:r>
      <w:proofErr w:type="spellEnd"/>
      <w:r>
        <w:t xml:space="preserve"> </w:t>
      </w:r>
      <w:proofErr w:type="spellStart"/>
      <w:r>
        <w:t>javne</w:t>
      </w:r>
      <w:proofErr w:type="spellEnd"/>
      <w:r>
        <w:t xml:space="preserve"> </w:t>
      </w:r>
      <w:proofErr w:type="spellStart"/>
      <w:r>
        <w:t>ponudbe</w:t>
      </w:r>
      <w:proofErr w:type="spellEnd"/>
      <w:r>
        <w:t xml:space="preserve">. </w:t>
      </w:r>
      <w:proofErr w:type="spellStart"/>
      <w:r>
        <w:t>Če</w:t>
      </w:r>
      <w:proofErr w:type="spellEnd"/>
      <w:r>
        <w:t xml:space="preserve"> ni </w:t>
      </w:r>
      <w:proofErr w:type="spellStart"/>
      <w:r>
        <w:t>drugače</w:t>
      </w:r>
      <w:proofErr w:type="spellEnd"/>
      <w:r>
        <w:t xml:space="preserve"> </w:t>
      </w:r>
      <w:proofErr w:type="spellStart"/>
      <w:r>
        <w:t>opredeljeno</w:t>
      </w:r>
      <w:proofErr w:type="spellEnd"/>
      <w:r>
        <w:t xml:space="preserve">, </w:t>
      </w:r>
      <w:proofErr w:type="spellStart"/>
      <w:r>
        <w:t>izraza</w:t>
      </w:r>
      <w:proofErr w:type="spellEnd"/>
      <w:r>
        <w:t xml:space="preserve"> „</w:t>
      </w:r>
      <w:proofErr w:type="spellStart"/>
      <w:r>
        <w:t>priglasitelj</w:t>
      </w:r>
      <w:proofErr w:type="spellEnd"/>
      <w:r>
        <w:t xml:space="preserve"> </w:t>
      </w:r>
      <w:proofErr w:type="spellStart"/>
      <w:r>
        <w:t>oziroma</w:t>
      </w:r>
      <w:proofErr w:type="spellEnd"/>
      <w:r>
        <w:t xml:space="preserve"> </w:t>
      </w:r>
      <w:proofErr w:type="spellStart"/>
      <w:r>
        <w:t>priglasitelji</w:t>
      </w:r>
      <w:proofErr w:type="spellEnd"/>
      <w:r>
        <w:t>“ in „</w:t>
      </w:r>
      <w:proofErr w:type="spellStart"/>
      <w:r>
        <w:t>udeleženec</w:t>
      </w:r>
      <w:proofErr w:type="spellEnd"/>
      <w:r>
        <w:t xml:space="preserve"> </w:t>
      </w:r>
      <w:proofErr w:type="spellStart"/>
      <w:r>
        <w:t>oziroma</w:t>
      </w:r>
      <w:proofErr w:type="spellEnd"/>
      <w:r>
        <w:t xml:space="preserve"> </w:t>
      </w:r>
      <w:proofErr w:type="spellStart"/>
      <w:r>
        <w:t>udeleženci</w:t>
      </w:r>
      <w:proofErr w:type="spellEnd"/>
      <w:r>
        <w:t xml:space="preserve"> </w:t>
      </w:r>
      <w:proofErr w:type="spellStart"/>
      <w:r>
        <w:t>koncentracije</w:t>
      </w:r>
      <w:proofErr w:type="spellEnd"/>
      <w:r>
        <w:t xml:space="preserve">“ </w:t>
      </w:r>
      <w:proofErr w:type="spellStart"/>
      <w:r>
        <w:t>vključujeta</w:t>
      </w:r>
      <w:proofErr w:type="spellEnd"/>
      <w:r>
        <w:t xml:space="preserve"> </w:t>
      </w:r>
      <w:proofErr w:type="spellStart"/>
      <w:r>
        <w:t>vsa</w:t>
      </w:r>
      <w:proofErr w:type="spellEnd"/>
      <w:r>
        <w:t xml:space="preserve"> </w:t>
      </w:r>
      <w:proofErr w:type="spellStart"/>
      <w:r>
        <w:t>podjetja</w:t>
      </w:r>
      <w:proofErr w:type="spellEnd"/>
      <w:r>
        <w:t xml:space="preserve">, </w:t>
      </w:r>
      <w:proofErr w:type="spellStart"/>
      <w:r>
        <w:t>ki</w:t>
      </w:r>
      <w:proofErr w:type="spellEnd"/>
      <w:r>
        <w:t xml:space="preserve"> </w:t>
      </w:r>
      <w:proofErr w:type="spellStart"/>
      <w:r>
        <w:t>spadajo</w:t>
      </w:r>
      <w:proofErr w:type="spellEnd"/>
      <w:r>
        <w:t xml:space="preserve"> v </w:t>
      </w:r>
      <w:proofErr w:type="spellStart"/>
      <w:r>
        <w:t>isto</w:t>
      </w:r>
      <w:proofErr w:type="spellEnd"/>
      <w:r>
        <w:t xml:space="preserve"> </w:t>
      </w:r>
      <w:proofErr w:type="spellStart"/>
      <w:r>
        <w:t>skupino</w:t>
      </w:r>
      <w:proofErr w:type="spellEnd"/>
      <w:r>
        <w:t xml:space="preserve"> kot ti </w:t>
      </w:r>
      <w:proofErr w:type="spellStart"/>
      <w:r>
        <w:t>priglasitelji</w:t>
      </w:r>
      <w:proofErr w:type="spellEnd"/>
      <w:r>
        <w:t xml:space="preserve"> </w:t>
      </w:r>
      <w:proofErr w:type="spellStart"/>
      <w:r>
        <w:t>oziroma</w:t>
      </w:r>
      <w:proofErr w:type="spellEnd"/>
      <w:r>
        <w:t xml:space="preserve"> </w:t>
      </w:r>
      <w:proofErr w:type="spellStart"/>
      <w:proofErr w:type="gramStart"/>
      <w:r>
        <w:t>udeleženci</w:t>
      </w:r>
      <w:proofErr w:type="spellEnd"/>
      <w:r>
        <w:t>;</w:t>
      </w:r>
      <w:proofErr w:type="gramEnd"/>
    </w:p>
    <w:p w14:paraId="7849641E" w14:textId="77777777" w:rsidR="00286079" w:rsidRDefault="00286079" w:rsidP="00286079">
      <w:pPr>
        <w:pStyle w:val="Point0"/>
      </w:pPr>
      <w:r>
        <w:tab/>
        <w:t>(b)</w:t>
      </w:r>
      <w:r>
        <w:tab/>
        <w:t>„</w:t>
      </w:r>
      <w:proofErr w:type="spellStart"/>
      <w:r>
        <w:t>upoštevni</w:t>
      </w:r>
      <w:proofErr w:type="spellEnd"/>
      <w:r>
        <w:t xml:space="preserve"> </w:t>
      </w:r>
      <w:proofErr w:type="spellStart"/>
      <w:r>
        <w:t>proizvodni</w:t>
      </w:r>
      <w:proofErr w:type="spellEnd"/>
      <w:r>
        <w:t xml:space="preserve"> </w:t>
      </w:r>
      <w:proofErr w:type="spellStart"/>
      <w:r>
        <w:t>trg</w:t>
      </w:r>
      <w:proofErr w:type="spellEnd"/>
      <w:proofErr w:type="gramStart"/>
      <w:r>
        <w:t>“:</w:t>
      </w:r>
      <w:proofErr w:type="gramEnd"/>
      <w:r>
        <w:t xml:space="preserve"> </w:t>
      </w:r>
      <w:proofErr w:type="spellStart"/>
      <w:r>
        <w:t>upoštevni</w:t>
      </w:r>
      <w:proofErr w:type="spellEnd"/>
      <w:r>
        <w:t xml:space="preserve"> </w:t>
      </w:r>
      <w:proofErr w:type="spellStart"/>
      <w:r>
        <w:t>proizvodni</w:t>
      </w:r>
      <w:proofErr w:type="spellEnd"/>
      <w:r>
        <w:t xml:space="preserve"> </w:t>
      </w:r>
      <w:proofErr w:type="spellStart"/>
      <w:r>
        <w:t>trg</w:t>
      </w:r>
      <w:proofErr w:type="spellEnd"/>
      <w:r>
        <w:t xml:space="preserve"> </w:t>
      </w:r>
      <w:proofErr w:type="spellStart"/>
      <w:r>
        <w:t>obsega</w:t>
      </w:r>
      <w:proofErr w:type="spellEnd"/>
      <w:r>
        <w:t xml:space="preserve"> </w:t>
      </w:r>
      <w:proofErr w:type="spellStart"/>
      <w:r>
        <w:t>vse</w:t>
      </w:r>
      <w:proofErr w:type="spellEnd"/>
      <w:r>
        <w:t xml:space="preserve"> </w:t>
      </w:r>
      <w:proofErr w:type="spellStart"/>
      <w:r>
        <w:t>proizvode</w:t>
      </w:r>
      <w:proofErr w:type="spellEnd"/>
      <w:r>
        <w:t xml:space="preserve"> </w:t>
      </w:r>
      <w:proofErr w:type="spellStart"/>
      <w:r>
        <w:t>ali</w:t>
      </w:r>
      <w:proofErr w:type="spellEnd"/>
      <w:r>
        <w:t xml:space="preserve"> </w:t>
      </w:r>
      <w:proofErr w:type="spellStart"/>
      <w:r>
        <w:t>storitve</w:t>
      </w:r>
      <w:proofErr w:type="spellEnd"/>
      <w:r>
        <w:t xml:space="preserve"> </w:t>
      </w:r>
      <w:proofErr w:type="spellStart"/>
      <w:r>
        <w:t>ali</w:t>
      </w:r>
      <w:proofErr w:type="spellEnd"/>
      <w:r>
        <w:t xml:space="preserve"> </w:t>
      </w:r>
      <w:proofErr w:type="spellStart"/>
      <w:r>
        <w:t>oboje</w:t>
      </w:r>
      <w:proofErr w:type="spellEnd"/>
      <w:r>
        <w:t xml:space="preserve">, </w:t>
      </w:r>
      <w:proofErr w:type="spellStart"/>
      <w:r>
        <w:t>ki</w:t>
      </w:r>
      <w:proofErr w:type="spellEnd"/>
      <w:r>
        <w:t xml:space="preserve"> </w:t>
      </w:r>
      <w:proofErr w:type="spellStart"/>
      <w:r>
        <w:t>so</w:t>
      </w:r>
      <w:proofErr w:type="spellEnd"/>
      <w:r>
        <w:t xml:space="preserve"> </w:t>
      </w:r>
      <w:proofErr w:type="spellStart"/>
      <w:r>
        <w:t>za</w:t>
      </w:r>
      <w:proofErr w:type="spellEnd"/>
      <w:r>
        <w:t xml:space="preserve"> </w:t>
      </w:r>
      <w:proofErr w:type="spellStart"/>
      <w:r>
        <w:t>potrošnika</w:t>
      </w:r>
      <w:proofErr w:type="spellEnd"/>
      <w:r>
        <w:t xml:space="preserve"> </w:t>
      </w:r>
      <w:proofErr w:type="spellStart"/>
      <w:r>
        <w:t>zamenljivi</w:t>
      </w:r>
      <w:proofErr w:type="spellEnd"/>
      <w:r>
        <w:t xml:space="preserve"> </w:t>
      </w:r>
      <w:proofErr w:type="spellStart"/>
      <w:r>
        <w:t>ali</w:t>
      </w:r>
      <w:proofErr w:type="spellEnd"/>
      <w:r>
        <w:t xml:space="preserve"> </w:t>
      </w:r>
      <w:proofErr w:type="spellStart"/>
      <w:r>
        <w:t>nadomestljivi</w:t>
      </w:r>
      <w:proofErr w:type="spellEnd"/>
      <w:r>
        <w:t xml:space="preserve"> </w:t>
      </w:r>
      <w:proofErr w:type="spellStart"/>
      <w:r>
        <w:t>glede</w:t>
      </w:r>
      <w:proofErr w:type="spellEnd"/>
      <w:r>
        <w:t xml:space="preserve"> na </w:t>
      </w:r>
      <w:proofErr w:type="spellStart"/>
      <w:r>
        <w:t>svoje</w:t>
      </w:r>
      <w:proofErr w:type="spellEnd"/>
      <w:r>
        <w:t xml:space="preserve"> </w:t>
      </w:r>
      <w:proofErr w:type="spellStart"/>
      <w:r>
        <w:t>značilnosti</w:t>
      </w:r>
      <w:proofErr w:type="spellEnd"/>
      <w:r>
        <w:t xml:space="preserve">, </w:t>
      </w:r>
      <w:proofErr w:type="spellStart"/>
      <w:r>
        <w:t>cene</w:t>
      </w:r>
      <w:proofErr w:type="spellEnd"/>
      <w:r>
        <w:t xml:space="preserve"> in </w:t>
      </w:r>
      <w:proofErr w:type="spellStart"/>
      <w:r>
        <w:t>namen</w:t>
      </w:r>
      <w:proofErr w:type="spellEnd"/>
      <w:r>
        <w:t xml:space="preserve"> </w:t>
      </w:r>
      <w:proofErr w:type="spellStart"/>
      <w:r>
        <w:t>uporabe</w:t>
      </w:r>
      <w:proofErr w:type="spellEnd"/>
      <w:r>
        <w:t xml:space="preserve">. </w:t>
      </w:r>
      <w:proofErr w:type="spellStart"/>
      <w:r>
        <w:t>Upoštevni</w:t>
      </w:r>
      <w:proofErr w:type="spellEnd"/>
      <w:r>
        <w:t xml:space="preserve"> </w:t>
      </w:r>
      <w:proofErr w:type="spellStart"/>
      <w:r>
        <w:t>proizvodni</w:t>
      </w:r>
      <w:proofErr w:type="spellEnd"/>
      <w:r>
        <w:t xml:space="preserve"> </w:t>
      </w:r>
      <w:proofErr w:type="spellStart"/>
      <w:r>
        <w:t>trg</w:t>
      </w:r>
      <w:proofErr w:type="spellEnd"/>
      <w:r>
        <w:t xml:space="preserve"> je </w:t>
      </w:r>
      <w:proofErr w:type="spellStart"/>
      <w:r>
        <w:t>lahko</w:t>
      </w:r>
      <w:proofErr w:type="spellEnd"/>
      <w:r>
        <w:t xml:space="preserve"> v </w:t>
      </w:r>
      <w:proofErr w:type="spellStart"/>
      <w:r>
        <w:t>nekaterih</w:t>
      </w:r>
      <w:proofErr w:type="spellEnd"/>
      <w:r>
        <w:t xml:space="preserve"> </w:t>
      </w:r>
      <w:proofErr w:type="spellStart"/>
      <w:r>
        <w:t>primerih</w:t>
      </w:r>
      <w:proofErr w:type="spellEnd"/>
      <w:r>
        <w:t xml:space="preserve"> </w:t>
      </w:r>
      <w:proofErr w:type="spellStart"/>
      <w:r>
        <w:t>sestavljen</w:t>
      </w:r>
      <w:proofErr w:type="spellEnd"/>
      <w:r>
        <w:t xml:space="preserve"> </w:t>
      </w:r>
      <w:proofErr w:type="spellStart"/>
      <w:r>
        <w:t>iz</w:t>
      </w:r>
      <w:proofErr w:type="spellEnd"/>
      <w:r>
        <w:t xml:space="preserve"> </w:t>
      </w:r>
      <w:proofErr w:type="spellStart"/>
      <w:r>
        <w:t>številnih</w:t>
      </w:r>
      <w:proofErr w:type="spellEnd"/>
      <w:r>
        <w:t xml:space="preserve"> </w:t>
      </w:r>
      <w:proofErr w:type="spellStart"/>
      <w:r>
        <w:t>posameznih</w:t>
      </w:r>
      <w:proofErr w:type="spellEnd"/>
      <w:r>
        <w:t xml:space="preserve"> </w:t>
      </w:r>
      <w:proofErr w:type="spellStart"/>
      <w:r>
        <w:t>proizvodov</w:t>
      </w:r>
      <w:proofErr w:type="spellEnd"/>
      <w:r>
        <w:t xml:space="preserve"> </w:t>
      </w:r>
      <w:proofErr w:type="spellStart"/>
      <w:r>
        <w:t>ali</w:t>
      </w:r>
      <w:proofErr w:type="spellEnd"/>
      <w:r>
        <w:t xml:space="preserve"> </w:t>
      </w:r>
      <w:proofErr w:type="spellStart"/>
      <w:r>
        <w:t>storitev</w:t>
      </w:r>
      <w:proofErr w:type="spellEnd"/>
      <w:r>
        <w:t xml:space="preserve"> </w:t>
      </w:r>
      <w:proofErr w:type="spellStart"/>
      <w:r>
        <w:t>ali</w:t>
      </w:r>
      <w:proofErr w:type="spellEnd"/>
      <w:r>
        <w:t xml:space="preserve"> </w:t>
      </w:r>
      <w:proofErr w:type="spellStart"/>
      <w:r>
        <w:t>obojega</w:t>
      </w:r>
      <w:proofErr w:type="spellEnd"/>
      <w:r>
        <w:t xml:space="preserve">, </w:t>
      </w:r>
      <w:proofErr w:type="spellStart"/>
      <w:r>
        <w:t>ki</w:t>
      </w:r>
      <w:proofErr w:type="spellEnd"/>
      <w:r>
        <w:t xml:space="preserve"> </w:t>
      </w:r>
      <w:proofErr w:type="spellStart"/>
      <w:r>
        <w:t>imajo</w:t>
      </w:r>
      <w:proofErr w:type="spellEnd"/>
      <w:r>
        <w:t xml:space="preserve"> v </w:t>
      </w:r>
      <w:proofErr w:type="spellStart"/>
      <w:r>
        <w:t>večini</w:t>
      </w:r>
      <w:proofErr w:type="spellEnd"/>
      <w:r>
        <w:t xml:space="preserve"> </w:t>
      </w:r>
      <w:proofErr w:type="spellStart"/>
      <w:r>
        <w:t>enake</w:t>
      </w:r>
      <w:proofErr w:type="spellEnd"/>
      <w:r>
        <w:t xml:space="preserve"> </w:t>
      </w:r>
      <w:proofErr w:type="spellStart"/>
      <w:r>
        <w:t>fizične</w:t>
      </w:r>
      <w:proofErr w:type="spellEnd"/>
      <w:r>
        <w:t xml:space="preserve"> </w:t>
      </w:r>
      <w:proofErr w:type="spellStart"/>
      <w:r>
        <w:t>ali</w:t>
      </w:r>
      <w:proofErr w:type="spellEnd"/>
      <w:r>
        <w:t xml:space="preserve"> </w:t>
      </w:r>
      <w:proofErr w:type="spellStart"/>
      <w:r>
        <w:t>tehnične</w:t>
      </w:r>
      <w:proofErr w:type="spellEnd"/>
      <w:r>
        <w:t xml:space="preserve"> </w:t>
      </w:r>
      <w:proofErr w:type="spellStart"/>
      <w:r>
        <w:t>značilnosti</w:t>
      </w:r>
      <w:proofErr w:type="spellEnd"/>
      <w:r>
        <w:t xml:space="preserve"> in </w:t>
      </w:r>
      <w:proofErr w:type="spellStart"/>
      <w:r>
        <w:t>so</w:t>
      </w:r>
      <w:proofErr w:type="spellEnd"/>
      <w:r>
        <w:t xml:space="preserve"> </w:t>
      </w:r>
      <w:proofErr w:type="spellStart"/>
      <w:r>
        <w:t>medsebojno</w:t>
      </w:r>
      <w:proofErr w:type="spellEnd"/>
      <w:r>
        <w:t xml:space="preserve"> </w:t>
      </w:r>
      <w:proofErr w:type="spellStart"/>
      <w:r>
        <w:t>zamenljivi</w:t>
      </w:r>
      <w:proofErr w:type="spellEnd"/>
      <w:r>
        <w:t xml:space="preserve">. Med </w:t>
      </w:r>
      <w:proofErr w:type="spellStart"/>
      <w:r>
        <w:t>dejavniki</w:t>
      </w:r>
      <w:proofErr w:type="spellEnd"/>
      <w:r>
        <w:t xml:space="preserve">, </w:t>
      </w:r>
      <w:proofErr w:type="spellStart"/>
      <w:r>
        <w:t>pomembnimi</w:t>
      </w:r>
      <w:proofErr w:type="spellEnd"/>
      <w:r>
        <w:t xml:space="preserve"> </w:t>
      </w:r>
      <w:proofErr w:type="spellStart"/>
      <w:r>
        <w:t>za</w:t>
      </w:r>
      <w:proofErr w:type="spellEnd"/>
      <w:r>
        <w:t xml:space="preserve"> </w:t>
      </w:r>
      <w:proofErr w:type="spellStart"/>
      <w:r>
        <w:t>presojo</w:t>
      </w:r>
      <w:proofErr w:type="spellEnd"/>
      <w:r>
        <w:t xml:space="preserve"> </w:t>
      </w:r>
      <w:proofErr w:type="spellStart"/>
      <w:r>
        <w:t>upoštevnega</w:t>
      </w:r>
      <w:proofErr w:type="spellEnd"/>
      <w:r>
        <w:t xml:space="preserve"> </w:t>
      </w:r>
      <w:proofErr w:type="spellStart"/>
      <w:r>
        <w:t>proizvodnega</w:t>
      </w:r>
      <w:proofErr w:type="spellEnd"/>
      <w:r>
        <w:t xml:space="preserve"> </w:t>
      </w:r>
      <w:proofErr w:type="spellStart"/>
      <w:r>
        <w:t>trga</w:t>
      </w:r>
      <w:proofErr w:type="spellEnd"/>
      <w:r>
        <w:t xml:space="preserve">, je </w:t>
      </w:r>
      <w:proofErr w:type="spellStart"/>
      <w:r>
        <w:t>tudi</w:t>
      </w:r>
      <w:proofErr w:type="spellEnd"/>
      <w:r>
        <w:t xml:space="preserve"> </w:t>
      </w:r>
      <w:proofErr w:type="spellStart"/>
      <w:r>
        <w:t>analiza</w:t>
      </w:r>
      <w:proofErr w:type="spellEnd"/>
      <w:r>
        <w:t xml:space="preserve"> </w:t>
      </w:r>
      <w:proofErr w:type="spellStart"/>
      <w:r>
        <w:t>tega</w:t>
      </w:r>
      <w:proofErr w:type="spellEnd"/>
      <w:r>
        <w:t xml:space="preserve">, </w:t>
      </w:r>
      <w:proofErr w:type="spellStart"/>
      <w:r>
        <w:t>zakaj</w:t>
      </w:r>
      <w:proofErr w:type="spellEnd"/>
      <w:r>
        <w:t xml:space="preserve"> </w:t>
      </w:r>
      <w:proofErr w:type="spellStart"/>
      <w:r>
        <w:t>so</w:t>
      </w:r>
      <w:proofErr w:type="spellEnd"/>
      <w:r>
        <w:t xml:space="preserve"> </w:t>
      </w:r>
      <w:proofErr w:type="spellStart"/>
      <w:r>
        <w:t>nekateri</w:t>
      </w:r>
      <w:proofErr w:type="spellEnd"/>
      <w:r>
        <w:t xml:space="preserve"> </w:t>
      </w:r>
      <w:proofErr w:type="spellStart"/>
      <w:r>
        <w:t>proizvodi</w:t>
      </w:r>
      <w:proofErr w:type="spellEnd"/>
      <w:r>
        <w:t xml:space="preserve"> </w:t>
      </w:r>
      <w:proofErr w:type="spellStart"/>
      <w:r>
        <w:t>ali</w:t>
      </w:r>
      <w:proofErr w:type="spellEnd"/>
      <w:r>
        <w:t xml:space="preserve"> </w:t>
      </w:r>
      <w:proofErr w:type="spellStart"/>
      <w:r>
        <w:t>storitve</w:t>
      </w:r>
      <w:proofErr w:type="spellEnd"/>
      <w:r>
        <w:t xml:space="preserve"> na </w:t>
      </w:r>
      <w:proofErr w:type="spellStart"/>
      <w:r>
        <w:t>teh</w:t>
      </w:r>
      <w:proofErr w:type="spellEnd"/>
      <w:r>
        <w:t xml:space="preserve"> </w:t>
      </w:r>
      <w:proofErr w:type="spellStart"/>
      <w:r>
        <w:t>trgih</w:t>
      </w:r>
      <w:proofErr w:type="spellEnd"/>
      <w:r>
        <w:t xml:space="preserve"> </w:t>
      </w:r>
      <w:proofErr w:type="spellStart"/>
      <w:r>
        <w:t>vključeni</w:t>
      </w:r>
      <w:proofErr w:type="spellEnd"/>
      <w:r>
        <w:t xml:space="preserve">, </w:t>
      </w:r>
      <w:proofErr w:type="spellStart"/>
      <w:r>
        <w:t>drugi</w:t>
      </w:r>
      <w:proofErr w:type="spellEnd"/>
      <w:r>
        <w:t xml:space="preserve"> </w:t>
      </w:r>
      <w:proofErr w:type="spellStart"/>
      <w:r>
        <w:t>pa</w:t>
      </w:r>
      <w:proofErr w:type="spellEnd"/>
      <w:r>
        <w:t xml:space="preserve"> </w:t>
      </w:r>
      <w:proofErr w:type="spellStart"/>
      <w:r>
        <w:t>izključeni</w:t>
      </w:r>
      <w:proofErr w:type="spellEnd"/>
      <w:r>
        <w:t xml:space="preserve">, </w:t>
      </w:r>
      <w:proofErr w:type="spellStart"/>
      <w:r>
        <w:t>pri</w:t>
      </w:r>
      <w:proofErr w:type="spellEnd"/>
      <w:r>
        <w:t xml:space="preserve"> </w:t>
      </w:r>
      <w:proofErr w:type="spellStart"/>
      <w:r>
        <w:t>čemer</w:t>
      </w:r>
      <w:proofErr w:type="spellEnd"/>
      <w:r>
        <w:t xml:space="preserve"> se </w:t>
      </w:r>
      <w:proofErr w:type="spellStart"/>
      <w:r>
        <w:t>uporabi</w:t>
      </w:r>
      <w:proofErr w:type="spellEnd"/>
      <w:r>
        <w:t xml:space="preserve"> ta </w:t>
      </w:r>
      <w:proofErr w:type="spellStart"/>
      <w:r>
        <w:t>opredelitev</w:t>
      </w:r>
      <w:proofErr w:type="spellEnd"/>
      <w:r>
        <w:t xml:space="preserve"> in </w:t>
      </w:r>
      <w:proofErr w:type="spellStart"/>
      <w:r>
        <w:t>upoštevajo</w:t>
      </w:r>
      <w:proofErr w:type="spellEnd"/>
      <w:r>
        <w:t xml:space="preserve">, na primer, </w:t>
      </w:r>
      <w:proofErr w:type="spellStart"/>
      <w:r>
        <w:t>zamenljivost</w:t>
      </w:r>
      <w:proofErr w:type="spellEnd"/>
      <w:r>
        <w:t xml:space="preserve"> </w:t>
      </w:r>
      <w:proofErr w:type="spellStart"/>
      <w:r>
        <w:t>proizvodov</w:t>
      </w:r>
      <w:proofErr w:type="spellEnd"/>
      <w:r>
        <w:t xml:space="preserve"> in </w:t>
      </w:r>
      <w:proofErr w:type="spellStart"/>
      <w:r>
        <w:t>storitev</w:t>
      </w:r>
      <w:proofErr w:type="spellEnd"/>
      <w:r>
        <w:t xml:space="preserve">, </w:t>
      </w:r>
      <w:proofErr w:type="spellStart"/>
      <w:r>
        <w:t>cene</w:t>
      </w:r>
      <w:proofErr w:type="spellEnd"/>
      <w:r>
        <w:t xml:space="preserve">, </w:t>
      </w:r>
      <w:proofErr w:type="spellStart"/>
      <w:r>
        <w:t>navzkrižna</w:t>
      </w:r>
      <w:proofErr w:type="spellEnd"/>
      <w:r>
        <w:t xml:space="preserve"> </w:t>
      </w:r>
      <w:proofErr w:type="spellStart"/>
      <w:r>
        <w:t>cenovna</w:t>
      </w:r>
      <w:proofErr w:type="spellEnd"/>
      <w:r>
        <w:t xml:space="preserve"> </w:t>
      </w:r>
      <w:proofErr w:type="spellStart"/>
      <w:r>
        <w:t>elastičnost</w:t>
      </w:r>
      <w:proofErr w:type="spellEnd"/>
      <w:r>
        <w:t xml:space="preserve"> </w:t>
      </w:r>
      <w:proofErr w:type="spellStart"/>
      <w:r>
        <w:t>povpraševanja</w:t>
      </w:r>
      <w:proofErr w:type="spellEnd"/>
      <w:r>
        <w:t xml:space="preserve"> </w:t>
      </w:r>
      <w:proofErr w:type="spellStart"/>
      <w:r>
        <w:t>ali</w:t>
      </w:r>
      <w:proofErr w:type="spellEnd"/>
      <w:r>
        <w:t xml:space="preserve"> </w:t>
      </w:r>
      <w:proofErr w:type="spellStart"/>
      <w:r>
        <w:t>drugi</w:t>
      </w:r>
      <w:proofErr w:type="spellEnd"/>
      <w:r>
        <w:t xml:space="preserve"> </w:t>
      </w:r>
      <w:proofErr w:type="spellStart"/>
      <w:r>
        <w:t>upoštevni</w:t>
      </w:r>
      <w:proofErr w:type="spellEnd"/>
      <w:r>
        <w:t xml:space="preserve"> </w:t>
      </w:r>
      <w:proofErr w:type="spellStart"/>
      <w:r>
        <w:t>dejavniki</w:t>
      </w:r>
      <w:proofErr w:type="spellEnd"/>
      <w:r>
        <w:t xml:space="preserve"> (kot je </w:t>
      </w:r>
      <w:proofErr w:type="spellStart"/>
      <w:r>
        <w:t>zamenljivost</w:t>
      </w:r>
      <w:proofErr w:type="spellEnd"/>
      <w:r>
        <w:t xml:space="preserve"> na </w:t>
      </w:r>
      <w:proofErr w:type="spellStart"/>
      <w:r>
        <w:t>strani</w:t>
      </w:r>
      <w:proofErr w:type="spellEnd"/>
      <w:r>
        <w:t xml:space="preserve"> </w:t>
      </w:r>
      <w:proofErr w:type="spellStart"/>
      <w:r>
        <w:t>ponudbe</w:t>
      </w:r>
      <w:proofErr w:type="spellEnd"/>
      <w:r>
        <w:t xml:space="preserve"> v </w:t>
      </w:r>
      <w:proofErr w:type="spellStart"/>
      <w:r>
        <w:t>ustreznih</w:t>
      </w:r>
      <w:proofErr w:type="spellEnd"/>
      <w:r>
        <w:t xml:space="preserve"> </w:t>
      </w:r>
      <w:proofErr w:type="spellStart"/>
      <w:r>
        <w:t>primerih</w:t>
      </w:r>
      <w:proofErr w:type="spellEnd"/>
      <w:proofErr w:type="gramStart"/>
      <w:r>
        <w:t>);</w:t>
      </w:r>
      <w:proofErr w:type="gramEnd"/>
    </w:p>
    <w:p w14:paraId="3292D98C" w14:textId="77777777" w:rsidR="00286079" w:rsidRDefault="00286079" w:rsidP="00286079">
      <w:pPr>
        <w:pStyle w:val="Point0"/>
      </w:pPr>
      <w:r>
        <w:tab/>
        <w:t>(c)</w:t>
      </w:r>
      <w:r>
        <w:tab/>
        <w:t>„</w:t>
      </w:r>
      <w:proofErr w:type="spellStart"/>
      <w:r>
        <w:t>upoštevni</w:t>
      </w:r>
      <w:proofErr w:type="spellEnd"/>
      <w:r>
        <w:t xml:space="preserve"> </w:t>
      </w:r>
      <w:proofErr w:type="spellStart"/>
      <w:r>
        <w:t>geografski</w:t>
      </w:r>
      <w:proofErr w:type="spellEnd"/>
      <w:r>
        <w:t xml:space="preserve"> </w:t>
      </w:r>
      <w:proofErr w:type="spellStart"/>
      <w:r>
        <w:t>trg</w:t>
      </w:r>
      <w:proofErr w:type="spellEnd"/>
      <w:proofErr w:type="gramStart"/>
      <w:r>
        <w:t>“:</w:t>
      </w:r>
      <w:proofErr w:type="gramEnd"/>
      <w:r>
        <w:t xml:space="preserve"> </w:t>
      </w:r>
      <w:proofErr w:type="spellStart"/>
      <w:r>
        <w:t>upoštevni</w:t>
      </w:r>
      <w:proofErr w:type="spellEnd"/>
      <w:r>
        <w:t xml:space="preserve"> </w:t>
      </w:r>
      <w:proofErr w:type="spellStart"/>
      <w:r>
        <w:t>geografski</w:t>
      </w:r>
      <w:proofErr w:type="spellEnd"/>
      <w:r>
        <w:t xml:space="preserve"> </w:t>
      </w:r>
      <w:proofErr w:type="spellStart"/>
      <w:r>
        <w:t>trg</w:t>
      </w:r>
      <w:proofErr w:type="spellEnd"/>
      <w:r>
        <w:t xml:space="preserve"> </w:t>
      </w:r>
      <w:proofErr w:type="spellStart"/>
      <w:r>
        <w:t>obsega</w:t>
      </w:r>
      <w:proofErr w:type="spellEnd"/>
      <w:r>
        <w:t xml:space="preserve"> </w:t>
      </w:r>
      <w:proofErr w:type="spellStart"/>
      <w:r>
        <w:t>območje</w:t>
      </w:r>
      <w:proofErr w:type="spellEnd"/>
      <w:r>
        <w:t xml:space="preserve">, na </w:t>
      </w:r>
      <w:proofErr w:type="spellStart"/>
      <w:r>
        <w:t>katerem</w:t>
      </w:r>
      <w:proofErr w:type="spellEnd"/>
      <w:r>
        <w:t xml:space="preserve"> </w:t>
      </w:r>
      <w:proofErr w:type="spellStart"/>
      <w:r>
        <w:t>so</w:t>
      </w:r>
      <w:proofErr w:type="spellEnd"/>
      <w:r>
        <w:t xml:space="preserve"> </w:t>
      </w:r>
      <w:proofErr w:type="spellStart"/>
      <w:r>
        <w:t>udeležena</w:t>
      </w:r>
      <w:proofErr w:type="spellEnd"/>
      <w:r>
        <w:t xml:space="preserve"> </w:t>
      </w:r>
      <w:proofErr w:type="spellStart"/>
      <w:r>
        <w:t>podjetja</w:t>
      </w:r>
      <w:proofErr w:type="spellEnd"/>
      <w:r>
        <w:t xml:space="preserve"> </w:t>
      </w:r>
      <w:proofErr w:type="spellStart"/>
      <w:r>
        <w:t>vključena</w:t>
      </w:r>
      <w:proofErr w:type="spellEnd"/>
      <w:r>
        <w:t xml:space="preserve"> v </w:t>
      </w:r>
      <w:proofErr w:type="spellStart"/>
      <w:r>
        <w:t>ponudbo</w:t>
      </w:r>
      <w:proofErr w:type="spellEnd"/>
      <w:r>
        <w:t xml:space="preserve"> </w:t>
      </w:r>
      <w:proofErr w:type="spellStart"/>
      <w:r>
        <w:t>upoštevnih</w:t>
      </w:r>
      <w:proofErr w:type="spellEnd"/>
      <w:r>
        <w:t xml:space="preserve"> </w:t>
      </w:r>
      <w:proofErr w:type="spellStart"/>
      <w:r>
        <w:t>proizvodov</w:t>
      </w:r>
      <w:proofErr w:type="spellEnd"/>
      <w:r>
        <w:t xml:space="preserve"> </w:t>
      </w:r>
      <w:proofErr w:type="spellStart"/>
      <w:r>
        <w:t>ali</w:t>
      </w:r>
      <w:proofErr w:type="spellEnd"/>
      <w:r>
        <w:t xml:space="preserve"> </w:t>
      </w:r>
      <w:proofErr w:type="spellStart"/>
      <w:r>
        <w:t>storitev</w:t>
      </w:r>
      <w:proofErr w:type="spellEnd"/>
      <w:r>
        <w:t xml:space="preserve"> in </w:t>
      </w:r>
      <w:proofErr w:type="spellStart"/>
      <w:r>
        <w:t>povpraševanje</w:t>
      </w:r>
      <w:proofErr w:type="spellEnd"/>
      <w:r>
        <w:t xml:space="preserve"> po </w:t>
      </w:r>
      <w:proofErr w:type="spellStart"/>
      <w:r>
        <w:t>njih</w:t>
      </w:r>
      <w:proofErr w:type="spellEnd"/>
      <w:r>
        <w:t xml:space="preserve">, na </w:t>
      </w:r>
      <w:proofErr w:type="spellStart"/>
      <w:r>
        <w:t>katerem</w:t>
      </w:r>
      <w:proofErr w:type="spellEnd"/>
      <w:r>
        <w:t xml:space="preserve"> </w:t>
      </w:r>
      <w:proofErr w:type="spellStart"/>
      <w:r>
        <w:t>so</w:t>
      </w:r>
      <w:proofErr w:type="spellEnd"/>
      <w:r>
        <w:t xml:space="preserve"> </w:t>
      </w:r>
      <w:proofErr w:type="spellStart"/>
      <w:r>
        <w:t>pogoji</w:t>
      </w:r>
      <w:proofErr w:type="spellEnd"/>
      <w:r>
        <w:t xml:space="preserve"> </w:t>
      </w:r>
      <w:proofErr w:type="spellStart"/>
      <w:r>
        <w:t>konkurence</w:t>
      </w:r>
      <w:proofErr w:type="spellEnd"/>
      <w:r>
        <w:t xml:space="preserve"> </w:t>
      </w:r>
      <w:proofErr w:type="spellStart"/>
      <w:r>
        <w:t>dovolj</w:t>
      </w:r>
      <w:proofErr w:type="spellEnd"/>
      <w:r>
        <w:t xml:space="preserve"> </w:t>
      </w:r>
      <w:proofErr w:type="spellStart"/>
      <w:r>
        <w:t>homogeni</w:t>
      </w:r>
      <w:proofErr w:type="spellEnd"/>
      <w:r>
        <w:t xml:space="preserve"> in </w:t>
      </w:r>
      <w:proofErr w:type="spellStart"/>
      <w:r>
        <w:t>ki</w:t>
      </w:r>
      <w:proofErr w:type="spellEnd"/>
      <w:r>
        <w:t xml:space="preserve"> </w:t>
      </w:r>
      <w:proofErr w:type="spellStart"/>
      <w:r>
        <w:t>ga</w:t>
      </w:r>
      <w:proofErr w:type="spellEnd"/>
      <w:r>
        <w:t xml:space="preserve"> je </w:t>
      </w:r>
      <w:proofErr w:type="spellStart"/>
      <w:r>
        <w:t>mogoče</w:t>
      </w:r>
      <w:proofErr w:type="spellEnd"/>
      <w:r>
        <w:t xml:space="preserve"> </w:t>
      </w:r>
      <w:proofErr w:type="spellStart"/>
      <w:r>
        <w:t>razlikovati</w:t>
      </w:r>
      <w:proofErr w:type="spellEnd"/>
      <w:r>
        <w:t xml:space="preserve"> </w:t>
      </w:r>
      <w:proofErr w:type="spellStart"/>
      <w:r>
        <w:t>od</w:t>
      </w:r>
      <w:proofErr w:type="spellEnd"/>
      <w:r>
        <w:t xml:space="preserve"> </w:t>
      </w:r>
      <w:proofErr w:type="spellStart"/>
      <w:r>
        <w:t>sosednjih</w:t>
      </w:r>
      <w:proofErr w:type="spellEnd"/>
      <w:r>
        <w:t xml:space="preserve"> </w:t>
      </w:r>
      <w:proofErr w:type="spellStart"/>
      <w:r>
        <w:t>geografskih</w:t>
      </w:r>
      <w:proofErr w:type="spellEnd"/>
      <w:r>
        <w:t xml:space="preserve"> </w:t>
      </w:r>
      <w:proofErr w:type="spellStart"/>
      <w:r>
        <w:t>območij</w:t>
      </w:r>
      <w:proofErr w:type="spellEnd"/>
      <w:r>
        <w:t xml:space="preserve"> </w:t>
      </w:r>
      <w:proofErr w:type="spellStart"/>
      <w:r>
        <w:t>zato</w:t>
      </w:r>
      <w:proofErr w:type="spellEnd"/>
      <w:r>
        <w:t xml:space="preserve">, </w:t>
      </w:r>
      <w:proofErr w:type="spellStart"/>
      <w:r>
        <w:t>ker</w:t>
      </w:r>
      <w:proofErr w:type="spellEnd"/>
      <w:r>
        <w:t xml:space="preserve"> </w:t>
      </w:r>
      <w:proofErr w:type="spellStart"/>
      <w:r>
        <w:t>so</w:t>
      </w:r>
      <w:proofErr w:type="spellEnd"/>
      <w:r>
        <w:t xml:space="preserve"> </w:t>
      </w:r>
      <w:proofErr w:type="spellStart"/>
      <w:r>
        <w:t>zlasti</w:t>
      </w:r>
      <w:proofErr w:type="spellEnd"/>
      <w:r>
        <w:t xml:space="preserve"> </w:t>
      </w:r>
      <w:proofErr w:type="spellStart"/>
      <w:r>
        <w:t>pogoji</w:t>
      </w:r>
      <w:proofErr w:type="spellEnd"/>
      <w:r>
        <w:t xml:space="preserve"> </w:t>
      </w:r>
      <w:proofErr w:type="spellStart"/>
      <w:r>
        <w:t>konkurence</w:t>
      </w:r>
      <w:proofErr w:type="spellEnd"/>
      <w:r>
        <w:t xml:space="preserve"> na </w:t>
      </w:r>
      <w:proofErr w:type="spellStart"/>
      <w:r>
        <w:t>teh</w:t>
      </w:r>
      <w:proofErr w:type="spellEnd"/>
      <w:r>
        <w:t xml:space="preserve"> </w:t>
      </w:r>
      <w:proofErr w:type="spellStart"/>
      <w:r>
        <w:t>območjih</w:t>
      </w:r>
      <w:proofErr w:type="spellEnd"/>
      <w:r>
        <w:t xml:space="preserve"> </w:t>
      </w:r>
      <w:proofErr w:type="spellStart"/>
      <w:r>
        <w:t>občutno</w:t>
      </w:r>
      <w:proofErr w:type="spellEnd"/>
      <w:r>
        <w:t xml:space="preserve"> </w:t>
      </w:r>
      <w:proofErr w:type="spellStart"/>
      <w:r>
        <w:t>drugačni</w:t>
      </w:r>
      <w:proofErr w:type="spellEnd"/>
      <w:r>
        <w:t xml:space="preserve">. Med </w:t>
      </w:r>
      <w:proofErr w:type="spellStart"/>
      <w:r>
        <w:t>dejavniki</w:t>
      </w:r>
      <w:proofErr w:type="spellEnd"/>
      <w:r>
        <w:t xml:space="preserve">, </w:t>
      </w:r>
      <w:proofErr w:type="spellStart"/>
      <w:r>
        <w:t>pomembnimi</w:t>
      </w:r>
      <w:proofErr w:type="spellEnd"/>
      <w:r>
        <w:t xml:space="preserve"> </w:t>
      </w:r>
      <w:proofErr w:type="spellStart"/>
      <w:r>
        <w:t>za</w:t>
      </w:r>
      <w:proofErr w:type="spellEnd"/>
      <w:r>
        <w:t xml:space="preserve"> </w:t>
      </w:r>
      <w:proofErr w:type="spellStart"/>
      <w:r>
        <w:t>presojo</w:t>
      </w:r>
      <w:proofErr w:type="spellEnd"/>
      <w:r>
        <w:t xml:space="preserve"> </w:t>
      </w:r>
      <w:proofErr w:type="spellStart"/>
      <w:r>
        <w:t>upoštevnega</w:t>
      </w:r>
      <w:proofErr w:type="spellEnd"/>
      <w:r>
        <w:t xml:space="preserve"> </w:t>
      </w:r>
      <w:proofErr w:type="spellStart"/>
      <w:r>
        <w:t>geografskega</w:t>
      </w:r>
      <w:proofErr w:type="spellEnd"/>
      <w:r>
        <w:t xml:space="preserve"> </w:t>
      </w:r>
      <w:proofErr w:type="spellStart"/>
      <w:r>
        <w:t>trga</w:t>
      </w:r>
      <w:proofErr w:type="spellEnd"/>
      <w:r>
        <w:t xml:space="preserve">, </w:t>
      </w:r>
      <w:proofErr w:type="spellStart"/>
      <w:r>
        <w:t>so</w:t>
      </w:r>
      <w:proofErr w:type="spellEnd"/>
      <w:r>
        <w:t xml:space="preserve"> </w:t>
      </w:r>
      <w:proofErr w:type="spellStart"/>
      <w:r>
        <w:t>med</w:t>
      </w:r>
      <w:proofErr w:type="spellEnd"/>
      <w:r>
        <w:t xml:space="preserve"> </w:t>
      </w:r>
      <w:proofErr w:type="spellStart"/>
      <w:r>
        <w:t>drugim</w:t>
      </w:r>
      <w:proofErr w:type="spellEnd"/>
      <w:r>
        <w:t xml:space="preserve"> </w:t>
      </w:r>
      <w:proofErr w:type="spellStart"/>
      <w:r>
        <w:t>vrsta</w:t>
      </w:r>
      <w:proofErr w:type="spellEnd"/>
      <w:r>
        <w:t xml:space="preserve"> in </w:t>
      </w:r>
      <w:proofErr w:type="spellStart"/>
      <w:r>
        <w:t>značilnosti</w:t>
      </w:r>
      <w:proofErr w:type="spellEnd"/>
      <w:r>
        <w:t xml:space="preserve"> </w:t>
      </w:r>
      <w:proofErr w:type="spellStart"/>
      <w:r>
        <w:t>zadevnih</w:t>
      </w:r>
      <w:proofErr w:type="spellEnd"/>
      <w:r>
        <w:t xml:space="preserve"> </w:t>
      </w:r>
      <w:proofErr w:type="spellStart"/>
      <w:r>
        <w:t>proizvodov</w:t>
      </w:r>
      <w:proofErr w:type="spellEnd"/>
      <w:r>
        <w:t xml:space="preserve"> </w:t>
      </w:r>
      <w:proofErr w:type="spellStart"/>
      <w:r>
        <w:t>ali</w:t>
      </w:r>
      <w:proofErr w:type="spellEnd"/>
      <w:r>
        <w:t xml:space="preserve"> </w:t>
      </w:r>
      <w:proofErr w:type="spellStart"/>
      <w:r>
        <w:t>storitev</w:t>
      </w:r>
      <w:proofErr w:type="spellEnd"/>
      <w:r>
        <w:t xml:space="preserve">, </w:t>
      </w:r>
      <w:proofErr w:type="spellStart"/>
      <w:r>
        <w:t>vstopne</w:t>
      </w:r>
      <w:proofErr w:type="spellEnd"/>
      <w:r>
        <w:t xml:space="preserve"> </w:t>
      </w:r>
      <w:proofErr w:type="spellStart"/>
      <w:r>
        <w:t>ovire</w:t>
      </w:r>
      <w:proofErr w:type="spellEnd"/>
      <w:r>
        <w:t xml:space="preserve">, </w:t>
      </w:r>
      <w:proofErr w:type="spellStart"/>
      <w:r>
        <w:t>prednostne</w:t>
      </w:r>
      <w:proofErr w:type="spellEnd"/>
      <w:r>
        <w:t xml:space="preserve"> </w:t>
      </w:r>
      <w:proofErr w:type="spellStart"/>
      <w:r>
        <w:t>izbire</w:t>
      </w:r>
      <w:proofErr w:type="spellEnd"/>
      <w:r>
        <w:t xml:space="preserve"> </w:t>
      </w:r>
      <w:proofErr w:type="spellStart"/>
      <w:r>
        <w:t>kupcev</w:t>
      </w:r>
      <w:proofErr w:type="spellEnd"/>
      <w:r>
        <w:t xml:space="preserve">, </w:t>
      </w:r>
      <w:proofErr w:type="spellStart"/>
      <w:r>
        <w:t>občutne</w:t>
      </w:r>
      <w:proofErr w:type="spellEnd"/>
      <w:r>
        <w:t xml:space="preserve"> </w:t>
      </w:r>
      <w:proofErr w:type="spellStart"/>
      <w:r>
        <w:t>razlike</w:t>
      </w:r>
      <w:proofErr w:type="spellEnd"/>
      <w:r>
        <w:t xml:space="preserve"> v </w:t>
      </w:r>
      <w:proofErr w:type="spellStart"/>
      <w:r>
        <w:t>tržnih</w:t>
      </w:r>
      <w:proofErr w:type="spellEnd"/>
      <w:r>
        <w:t xml:space="preserve"> </w:t>
      </w:r>
      <w:proofErr w:type="spellStart"/>
      <w:r>
        <w:t>deležih</w:t>
      </w:r>
      <w:proofErr w:type="spellEnd"/>
      <w:r>
        <w:t xml:space="preserve"> </w:t>
      </w:r>
      <w:proofErr w:type="spellStart"/>
      <w:r>
        <w:t>podjetij</w:t>
      </w:r>
      <w:proofErr w:type="spellEnd"/>
      <w:r>
        <w:t xml:space="preserve"> na </w:t>
      </w:r>
      <w:proofErr w:type="spellStart"/>
      <w:r>
        <w:t>sosednjih</w:t>
      </w:r>
      <w:proofErr w:type="spellEnd"/>
      <w:r>
        <w:t xml:space="preserve"> </w:t>
      </w:r>
      <w:proofErr w:type="spellStart"/>
      <w:r>
        <w:t>geografskih</w:t>
      </w:r>
      <w:proofErr w:type="spellEnd"/>
      <w:r>
        <w:t xml:space="preserve"> </w:t>
      </w:r>
      <w:proofErr w:type="spellStart"/>
      <w:r>
        <w:t>območjih</w:t>
      </w:r>
      <w:proofErr w:type="spellEnd"/>
      <w:r>
        <w:t xml:space="preserve"> </w:t>
      </w:r>
      <w:proofErr w:type="spellStart"/>
      <w:r>
        <w:t>ali</w:t>
      </w:r>
      <w:proofErr w:type="spellEnd"/>
      <w:r>
        <w:t xml:space="preserve"> </w:t>
      </w:r>
      <w:proofErr w:type="spellStart"/>
      <w:r>
        <w:t>zelo</w:t>
      </w:r>
      <w:proofErr w:type="spellEnd"/>
      <w:r>
        <w:t xml:space="preserve"> </w:t>
      </w:r>
      <w:proofErr w:type="spellStart"/>
      <w:r>
        <w:t>različne</w:t>
      </w:r>
      <w:proofErr w:type="spellEnd"/>
      <w:r>
        <w:t xml:space="preserve"> </w:t>
      </w:r>
      <w:proofErr w:type="spellStart"/>
      <w:proofErr w:type="gramStart"/>
      <w:r>
        <w:t>cene</w:t>
      </w:r>
      <w:proofErr w:type="spellEnd"/>
      <w:r>
        <w:t>;</w:t>
      </w:r>
      <w:proofErr w:type="gramEnd"/>
    </w:p>
    <w:p w14:paraId="46B09312" w14:textId="77777777" w:rsidR="00286079" w:rsidRDefault="00286079" w:rsidP="00286079">
      <w:pPr>
        <w:pStyle w:val="Point0"/>
      </w:pPr>
      <w:r>
        <w:tab/>
        <w:t>(d)</w:t>
      </w:r>
      <w:r>
        <w:tab/>
        <w:t>„</w:t>
      </w:r>
      <w:proofErr w:type="spellStart"/>
      <w:r>
        <w:t>horizontalno</w:t>
      </w:r>
      <w:proofErr w:type="spellEnd"/>
      <w:r>
        <w:t xml:space="preserve"> </w:t>
      </w:r>
      <w:proofErr w:type="spellStart"/>
      <w:r>
        <w:t>prekrivanje</w:t>
      </w:r>
      <w:proofErr w:type="spellEnd"/>
      <w:proofErr w:type="gramStart"/>
      <w:r>
        <w:t>“:</w:t>
      </w:r>
      <w:proofErr w:type="gramEnd"/>
      <w:r>
        <w:t xml:space="preserve"> </w:t>
      </w:r>
      <w:proofErr w:type="spellStart"/>
      <w:r>
        <w:t>koncentracija</w:t>
      </w:r>
      <w:proofErr w:type="spellEnd"/>
      <w:r>
        <w:t xml:space="preserve"> </w:t>
      </w:r>
      <w:proofErr w:type="spellStart"/>
      <w:r>
        <w:t>povzroča</w:t>
      </w:r>
      <w:proofErr w:type="spellEnd"/>
      <w:r>
        <w:t xml:space="preserve"> </w:t>
      </w:r>
      <w:proofErr w:type="spellStart"/>
      <w:r>
        <w:t>horizontalno</w:t>
      </w:r>
      <w:proofErr w:type="spellEnd"/>
      <w:r>
        <w:t xml:space="preserve"> </w:t>
      </w:r>
      <w:proofErr w:type="spellStart"/>
      <w:r>
        <w:t>prekrivanje</w:t>
      </w:r>
      <w:proofErr w:type="spellEnd"/>
      <w:r>
        <w:t xml:space="preserve">, </w:t>
      </w:r>
      <w:proofErr w:type="spellStart"/>
      <w:r>
        <w:t>če</w:t>
      </w:r>
      <w:proofErr w:type="spellEnd"/>
      <w:r>
        <w:t xml:space="preserve"> </w:t>
      </w:r>
      <w:proofErr w:type="spellStart"/>
      <w:r>
        <w:t>udeleženci</w:t>
      </w:r>
      <w:proofErr w:type="spellEnd"/>
      <w:r>
        <w:t xml:space="preserve"> </w:t>
      </w:r>
      <w:proofErr w:type="spellStart"/>
      <w:r>
        <w:t>koncentracije</w:t>
      </w:r>
      <w:proofErr w:type="spellEnd"/>
      <w:r>
        <w:t xml:space="preserve"> </w:t>
      </w:r>
      <w:proofErr w:type="spellStart"/>
      <w:r>
        <w:t>opravljajo</w:t>
      </w:r>
      <w:proofErr w:type="spellEnd"/>
      <w:r>
        <w:t xml:space="preserve"> </w:t>
      </w:r>
      <w:proofErr w:type="spellStart"/>
      <w:r>
        <w:t>poslovne</w:t>
      </w:r>
      <w:proofErr w:type="spellEnd"/>
      <w:r>
        <w:t xml:space="preserve"> </w:t>
      </w:r>
      <w:proofErr w:type="spellStart"/>
      <w:r>
        <w:t>dejavnosti</w:t>
      </w:r>
      <w:proofErr w:type="spellEnd"/>
      <w:r>
        <w:t xml:space="preserve"> na </w:t>
      </w:r>
      <w:proofErr w:type="spellStart"/>
      <w:r>
        <w:t>istem</w:t>
      </w:r>
      <w:proofErr w:type="spellEnd"/>
      <w:r>
        <w:t xml:space="preserve"> </w:t>
      </w:r>
      <w:proofErr w:type="spellStart"/>
      <w:r>
        <w:t>upoštevnem</w:t>
      </w:r>
      <w:proofErr w:type="spellEnd"/>
      <w:r>
        <w:t xml:space="preserve"> </w:t>
      </w:r>
      <w:proofErr w:type="spellStart"/>
      <w:r>
        <w:t>proizvodnem</w:t>
      </w:r>
      <w:proofErr w:type="spellEnd"/>
      <w:r>
        <w:t xml:space="preserve"> in </w:t>
      </w:r>
      <w:proofErr w:type="spellStart"/>
      <w:r>
        <w:t>geografskem</w:t>
      </w:r>
      <w:proofErr w:type="spellEnd"/>
      <w:r>
        <w:t xml:space="preserve"> </w:t>
      </w:r>
      <w:proofErr w:type="spellStart"/>
      <w:r>
        <w:t>trgu</w:t>
      </w:r>
      <w:proofErr w:type="spellEnd"/>
      <w:r>
        <w:t xml:space="preserve"> </w:t>
      </w:r>
      <w:proofErr w:type="spellStart"/>
      <w:r>
        <w:t>oziroma</w:t>
      </w:r>
      <w:proofErr w:type="spellEnd"/>
      <w:r>
        <w:t xml:space="preserve"> </w:t>
      </w:r>
      <w:proofErr w:type="spellStart"/>
      <w:r>
        <w:t>trgih</w:t>
      </w:r>
      <w:proofErr w:type="spellEnd"/>
      <w:r>
        <w:t xml:space="preserve"> (</w:t>
      </w:r>
      <w:proofErr w:type="spellStart"/>
      <w:r>
        <w:t>vključno</w:t>
      </w:r>
      <w:proofErr w:type="spellEnd"/>
      <w:r>
        <w:t xml:space="preserve"> z </w:t>
      </w:r>
      <w:proofErr w:type="spellStart"/>
      <w:r>
        <w:t>razvojem</w:t>
      </w:r>
      <w:proofErr w:type="spellEnd"/>
      <w:r>
        <w:t xml:space="preserve"> </w:t>
      </w:r>
      <w:proofErr w:type="spellStart"/>
      <w:r>
        <w:t>proizvodov</w:t>
      </w:r>
      <w:proofErr w:type="spellEnd"/>
      <w:r>
        <w:t xml:space="preserve"> v </w:t>
      </w:r>
      <w:proofErr w:type="spellStart"/>
      <w:r>
        <w:t>pripravi</w:t>
      </w:r>
      <w:proofErr w:type="spellEnd"/>
      <w:r>
        <w:rPr>
          <w:rStyle w:val="FootnoteReference"/>
        </w:rPr>
        <w:footnoteReference w:id="8"/>
      </w:r>
      <w:r>
        <w:t>)</w:t>
      </w:r>
      <w:r>
        <w:rPr>
          <w:rStyle w:val="FootnoteReference"/>
        </w:rPr>
        <w:footnoteReference w:id="9"/>
      </w:r>
      <w:r>
        <w:t>;</w:t>
      </w:r>
    </w:p>
    <w:p w14:paraId="7F06F0C1" w14:textId="77777777" w:rsidR="00286079" w:rsidRDefault="00286079" w:rsidP="00286079">
      <w:pPr>
        <w:pStyle w:val="Point0"/>
      </w:pPr>
      <w:r>
        <w:tab/>
        <w:t>(e)</w:t>
      </w:r>
      <w:r>
        <w:tab/>
        <w:t>„</w:t>
      </w:r>
      <w:proofErr w:type="spellStart"/>
      <w:r>
        <w:t>nehorizontalno</w:t>
      </w:r>
      <w:proofErr w:type="spellEnd"/>
      <w:r>
        <w:t xml:space="preserve"> </w:t>
      </w:r>
      <w:proofErr w:type="spellStart"/>
      <w:r>
        <w:t>razmerje</w:t>
      </w:r>
      <w:proofErr w:type="spellEnd"/>
      <w:proofErr w:type="gramStart"/>
      <w:r>
        <w:t>“:</w:t>
      </w:r>
      <w:proofErr w:type="gramEnd"/>
      <w:r>
        <w:t xml:space="preserve"> </w:t>
      </w:r>
      <w:proofErr w:type="spellStart"/>
      <w:r>
        <w:t>koncentracija</w:t>
      </w:r>
      <w:proofErr w:type="spellEnd"/>
      <w:r>
        <w:t xml:space="preserve"> </w:t>
      </w:r>
      <w:proofErr w:type="spellStart"/>
      <w:r>
        <w:t>povzroča</w:t>
      </w:r>
      <w:proofErr w:type="spellEnd"/>
      <w:r>
        <w:t xml:space="preserve"> </w:t>
      </w:r>
      <w:proofErr w:type="spellStart"/>
      <w:r>
        <w:t>nehorizontalno</w:t>
      </w:r>
      <w:proofErr w:type="spellEnd"/>
      <w:r>
        <w:t xml:space="preserve"> </w:t>
      </w:r>
      <w:proofErr w:type="spellStart"/>
      <w:r>
        <w:t>razmerje</w:t>
      </w:r>
      <w:proofErr w:type="spellEnd"/>
      <w:r>
        <w:t xml:space="preserve">, </w:t>
      </w:r>
      <w:proofErr w:type="spellStart"/>
      <w:r>
        <w:t>če</w:t>
      </w:r>
      <w:proofErr w:type="spellEnd"/>
      <w:r>
        <w:t xml:space="preserve"> </w:t>
      </w:r>
      <w:proofErr w:type="spellStart"/>
      <w:r>
        <w:t>so</w:t>
      </w:r>
      <w:proofErr w:type="spellEnd"/>
      <w:r>
        <w:t xml:space="preserve"> </w:t>
      </w:r>
      <w:proofErr w:type="spellStart"/>
      <w:r>
        <w:t>dejavnosti</w:t>
      </w:r>
      <w:proofErr w:type="spellEnd"/>
      <w:r>
        <w:t xml:space="preserve"> </w:t>
      </w:r>
      <w:proofErr w:type="spellStart"/>
      <w:r>
        <w:t>udeležencev</w:t>
      </w:r>
      <w:proofErr w:type="spellEnd"/>
      <w:r>
        <w:t xml:space="preserve"> </w:t>
      </w:r>
      <w:proofErr w:type="spellStart"/>
      <w:r>
        <w:t>koncentracije</w:t>
      </w:r>
      <w:proofErr w:type="spellEnd"/>
      <w:r>
        <w:t xml:space="preserve"> v </w:t>
      </w:r>
      <w:proofErr w:type="spellStart"/>
      <w:r>
        <w:t>razmerju</w:t>
      </w:r>
      <w:proofErr w:type="spellEnd"/>
      <w:r>
        <w:t>, v </w:t>
      </w:r>
      <w:proofErr w:type="spellStart"/>
      <w:r>
        <w:t>katerem</w:t>
      </w:r>
      <w:proofErr w:type="spellEnd"/>
      <w:r>
        <w:t xml:space="preserve"> ni </w:t>
      </w:r>
      <w:proofErr w:type="spellStart"/>
      <w:r>
        <w:t>horizontalnega</w:t>
      </w:r>
      <w:proofErr w:type="spellEnd"/>
      <w:r>
        <w:t xml:space="preserve"> </w:t>
      </w:r>
      <w:proofErr w:type="spellStart"/>
      <w:r>
        <w:t>prekrivanja</w:t>
      </w:r>
      <w:proofErr w:type="spellEnd"/>
      <w:r>
        <w:t>;</w:t>
      </w:r>
    </w:p>
    <w:p w14:paraId="484F0670" w14:textId="77777777" w:rsidR="00286079" w:rsidRDefault="00286079" w:rsidP="00286079">
      <w:pPr>
        <w:pStyle w:val="Point0"/>
      </w:pPr>
      <w:r>
        <w:tab/>
        <w:t>(f)</w:t>
      </w:r>
      <w:r>
        <w:tab/>
        <w:t>„</w:t>
      </w:r>
      <w:proofErr w:type="spellStart"/>
      <w:r>
        <w:t>vertikalno</w:t>
      </w:r>
      <w:proofErr w:type="spellEnd"/>
      <w:r>
        <w:t xml:space="preserve"> </w:t>
      </w:r>
      <w:proofErr w:type="spellStart"/>
      <w:r>
        <w:t>razmerje</w:t>
      </w:r>
      <w:proofErr w:type="spellEnd"/>
      <w:proofErr w:type="gramStart"/>
      <w:r>
        <w:t>“:</w:t>
      </w:r>
      <w:proofErr w:type="gramEnd"/>
      <w:r>
        <w:t xml:space="preserve"> </w:t>
      </w:r>
      <w:proofErr w:type="spellStart"/>
      <w:r>
        <w:t>koncentracija</w:t>
      </w:r>
      <w:proofErr w:type="spellEnd"/>
      <w:r>
        <w:t xml:space="preserve"> </w:t>
      </w:r>
      <w:proofErr w:type="spellStart"/>
      <w:r>
        <w:t>povzroča</w:t>
      </w:r>
      <w:proofErr w:type="spellEnd"/>
      <w:r>
        <w:t xml:space="preserve"> </w:t>
      </w:r>
      <w:proofErr w:type="spellStart"/>
      <w:r>
        <w:t>vertikalna</w:t>
      </w:r>
      <w:proofErr w:type="spellEnd"/>
      <w:r>
        <w:t xml:space="preserve"> </w:t>
      </w:r>
      <w:proofErr w:type="spellStart"/>
      <w:r>
        <w:t>razmerja</w:t>
      </w:r>
      <w:proofErr w:type="spellEnd"/>
      <w:r>
        <w:t xml:space="preserve">, </w:t>
      </w:r>
      <w:proofErr w:type="spellStart"/>
      <w:r>
        <w:t>kadar</w:t>
      </w:r>
      <w:proofErr w:type="spellEnd"/>
      <w:r>
        <w:t xml:space="preserve"> </w:t>
      </w:r>
      <w:proofErr w:type="spellStart"/>
      <w:r>
        <w:t>eden</w:t>
      </w:r>
      <w:proofErr w:type="spellEnd"/>
      <w:r>
        <w:t xml:space="preserve"> </w:t>
      </w:r>
      <w:proofErr w:type="spellStart"/>
      <w:r>
        <w:t>ali</w:t>
      </w:r>
      <w:proofErr w:type="spellEnd"/>
      <w:r>
        <w:t xml:space="preserve"> </w:t>
      </w:r>
      <w:proofErr w:type="spellStart"/>
      <w:r>
        <w:t>več</w:t>
      </w:r>
      <w:proofErr w:type="spellEnd"/>
      <w:r>
        <w:t xml:space="preserve"> </w:t>
      </w:r>
      <w:proofErr w:type="spellStart"/>
      <w:r>
        <w:t>udeležencev</w:t>
      </w:r>
      <w:proofErr w:type="spellEnd"/>
      <w:r>
        <w:t xml:space="preserve"> </w:t>
      </w:r>
      <w:proofErr w:type="spellStart"/>
      <w:r>
        <w:t>koncentracije</w:t>
      </w:r>
      <w:proofErr w:type="spellEnd"/>
      <w:r>
        <w:t xml:space="preserve"> </w:t>
      </w:r>
      <w:proofErr w:type="spellStart"/>
      <w:r>
        <w:t>opravlja</w:t>
      </w:r>
      <w:proofErr w:type="spellEnd"/>
      <w:r>
        <w:t xml:space="preserve"> </w:t>
      </w:r>
      <w:proofErr w:type="spellStart"/>
      <w:r>
        <w:t>poslovne</w:t>
      </w:r>
      <w:proofErr w:type="spellEnd"/>
      <w:r>
        <w:t xml:space="preserve"> </w:t>
      </w:r>
      <w:proofErr w:type="spellStart"/>
      <w:r>
        <w:t>dejavnosti</w:t>
      </w:r>
      <w:proofErr w:type="spellEnd"/>
      <w:r>
        <w:t xml:space="preserve"> na </w:t>
      </w:r>
      <w:proofErr w:type="spellStart"/>
      <w:r>
        <w:t>proizvodnem</w:t>
      </w:r>
      <w:proofErr w:type="spellEnd"/>
      <w:r>
        <w:t xml:space="preserve"> </w:t>
      </w:r>
      <w:proofErr w:type="spellStart"/>
      <w:r>
        <w:t>trgu</w:t>
      </w:r>
      <w:proofErr w:type="spellEnd"/>
      <w:r>
        <w:t xml:space="preserve">, </w:t>
      </w:r>
      <w:proofErr w:type="spellStart"/>
      <w:r>
        <w:t>ki</w:t>
      </w:r>
      <w:proofErr w:type="spellEnd"/>
      <w:r>
        <w:t xml:space="preserve"> je v </w:t>
      </w:r>
      <w:proofErr w:type="spellStart"/>
      <w:r>
        <w:t>vertikalnem</w:t>
      </w:r>
      <w:proofErr w:type="spellEnd"/>
      <w:r>
        <w:t xml:space="preserve"> </w:t>
      </w:r>
      <w:proofErr w:type="spellStart"/>
      <w:r>
        <w:t>razmerju</w:t>
      </w:r>
      <w:proofErr w:type="spellEnd"/>
      <w:r>
        <w:t xml:space="preserve"> s </w:t>
      </w:r>
      <w:proofErr w:type="spellStart"/>
      <w:r>
        <w:t>proizvodnim</w:t>
      </w:r>
      <w:proofErr w:type="spellEnd"/>
      <w:r>
        <w:t xml:space="preserve"> </w:t>
      </w:r>
      <w:proofErr w:type="spellStart"/>
      <w:r>
        <w:t>trgom</w:t>
      </w:r>
      <w:proofErr w:type="spellEnd"/>
      <w:r>
        <w:t xml:space="preserve">, na </w:t>
      </w:r>
      <w:proofErr w:type="spellStart"/>
      <w:r>
        <w:t>katerem</w:t>
      </w:r>
      <w:proofErr w:type="spellEnd"/>
      <w:r>
        <w:t xml:space="preserve"> </w:t>
      </w:r>
      <w:proofErr w:type="spellStart"/>
      <w:r>
        <w:t>posluje</w:t>
      </w:r>
      <w:proofErr w:type="spellEnd"/>
      <w:r>
        <w:t xml:space="preserve"> </w:t>
      </w:r>
      <w:proofErr w:type="spellStart"/>
      <w:r>
        <w:t>kateri</w:t>
      </w:r>
      <w:proofErr w:type="spellEnd"/>
      <w:r>
        <w:t xml:space="preserve"> </w:t>
      </w:r>
      <w:proofErr w:type="spellStart"/>
      <w:r>
        <w:t>koli</w:t>
      </w:r>
      <w:proofErr w:type="spellEnd"/>
      <w:r>
        <w:t xml:space="preserve"> </w:t>
      </w:r>
      <w:proofErr w:type="spellStart"/>
      <w:r>
        <w:t>drug</w:t>
      </w:r>
      <w:proofErr w:type="spellEnd"/>
      <w:r>
        <w:t xml:space="preserve"> </w:t>
      </w:r>
      <w:proofErr w:type="spellStart"/>
      <w:r>
        <w:t>udeleženec</w:t>
      </w:r>
      <w:proofErr w:type="spellEnd"/>
      <w:r>
        <w:t xml:space="preserve"> </w:t>
      </w:r>
      <w:proofErr w:type="spellStart"/>
      <w:r>
        <w:t>koncentracije</w:t>
      </w:r>
      <w:proofErr w:type="spellEnd"/>
      <w:r>
        <w:t xml:space="preserve"> (</w:t>
      </w:r>
      <w:proofErr w:type="spellStart"/>
      <w:r>
        <w:t>vključno</w:t>
      </w:r>
      <w:proofErr w:type="spellEnd"/>
      <w:r>
        <w:t xml:space="preserve"> z </w:t>
      </w:r>
      <w:proofErr w:type="spellStart"/>
      <w:r>
        <w:t>razvojem</w:t>
      </w:r>
      <w:proofErr w:type="spellEnd"/>
      <w:r>
        <w:t xml:space="preserve"> </w:t>
      </w:r>
      <w:proofErr w:type="spellStart"/>
      <w:r>
        <w:t>proizvodov</w:t>
      </w:r>
      <w:proofErr w:type="spellEnd"/>
      <w:r>
        <w:t xml:space="preserve"> v </w:t>
      </w:r>
      <w:proofErr w:type="spellStart"/>
      <w:r>
        <w:t>pripravi</w:t>
      </w:r>
      <w:proofErr w:type="spellEnd"/>
      <w:r>
        <w:t>)</w:t>
      </w:r>
      <w:r>
        <w:rPr>
          <w:rStyle w:val="FootnoteReference"/>
        </w:rPr>
        <w:footnoteReference w:id="10"/>
      </w:r>
      <w:r>
        <w:t>;</w:t>
      </w:r>
    </w:p>
    <w:p w14:paraId="1AB6C6F0" w14:textId="77777777" w:rsidR="00286079" w:rsidRDefault="00286079" w:rsidP="00286079">
      <w:pPr>
        <w:pStyle w:val="CRSeparator"/>
      </w:pPr>
    </w:p>
    <w:p w14:paraId="70FAAD44" w14:textId="77777777" w:rsidR="00286079" w:rsidRDefault="00286079" w:rsidP="00286079">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2776/2024</w:t>
      </w:r>
    </w:p>
    <w:p w14:paraId="5BD5FFDD" w14:textId="77777777" w:rsidR="00286079" w:rsidRDefault="00286079" w:rsidP="00286079">
      <w:pPr>
        <w:pStyle w:val="Point0"/>
      </w:pPr>
      <w:r>
        <w:tab/>
        <w:t>(g)</w:t>
      </w:r>
      <w:r>
        <w:tab/>
        <w:t>„</w:t>
      </w:r>
      <w:proofErr w:type="spellStart"/>
      <w:r>
        <w:t>prizadeti</w:t>
      </w:r>
      <w:proofErr w:type="spellEnd"/>
      <w:r>
        <w:t xml:space="preserve"> </w:t>
      </w:r>
      <w:proofErr w:type="spellStart"/>
      <w:r>
        <w:t>trgi</w:t>
      </w:r>
      <w:proofErr w:type="spellEnd"/>
      <w:proofErr w:type="gramStart"/>
      <w:r>
        <w:t>“:</w:t>
      </w:r>
      <w:proofErr w:type="gramEnd"/>
      <w:r>
        <w:t xml:space="preserve"> </w:t>
      </w:r>
      <w:proofErr w:type="spellStart"/>
      <w:r>
        <w:t>prizadeti</w:t>
      </w:r>
      <w:proofErr w:type="spellEnd"/>
      <w:r>
        <w:t xml:space="preserve"> </w:t>
      </w:r>
      <w:proofErr w:type="spellStart"/>
      <w:r>
        <w:t>trgi</w:t>
      </w:r>
      <w:proofErr w:type="spellEnd"/>
      <w:r>
        <w:t xml:space="preserve"> </w:t>
      </w:r>
      <w:proofErr w:type="spellStart"/>
      <w:r>
        <w:t>so</w:t>
      </w:r>
      <w:proofErr w:type="spellEnd"/>
      <w:r>
        <w:t xml:space="preserve"> </w:t>
      </w:r>
      <w:proofErr w:type="spellStart"/>
      <w:r>
        <w:t>vsi</w:t>
      </w:r>
      <w:proofErr w:type="spellEnd"/>
      <w:r>
        <w:t xml:space="preserve"> </w:t>
      </w:r>
      <w:proofErr w:type="spellStart"/>
      <w:r>
        <w:t>upoštevni</w:t>
      </w:r>
      <w:proofErr w:type="spellEnd"/>
      <w:r>
        <w:t xml:space="preserve"> </w:t>
      </w:r>
      <w:proofErr w:type="spellStart"/>
      <w:r>
        <w:t>proizvodni</w:t>
      </w:r>
      <w:proofErr w:type="spellEnd"/>
      <w:r>
        <w:t xml:space="preserve"> in </w:t>
      </w:r>
      <w:proofErr w:type="spellStart"/>
      <w:r>
        <w:t>geografski</w:t>
      </w:r>
      <w:proofErr w:type="spellEnd"/>
      <w:r>
        <w:t xml:space="preserve"> </w:t>
      </w:r>
      <w:proofErr w:type="spellStart"/>
      <w:r>
        <w:t>trgi</w:t>
      </w:r>
      <w:proofErr w:type="spellEnd"/>
      <w:r>
        <w:t xml:space="preserve"> ter </w:t>
      </w:r>
      <w:proofErr w:type="spellStart"/>
      <w:r>
        <w:t>verjetni</w:t>
      </w:r>
      <w:proofErr w:type="spellEnd"/>
      <w:r>
        <w:t xml:space="preserve"> </w:t>
      </w:r>
      <w:proofErr w:type="spellStart"/>
      <w:r>
        <w:t>alternativni</w:t>
      </w:r>
      <w:proofErr w:type="spellEnd"/>
      <w:r>
        <w:t xml:space="preserve"> </w:t>
      </w:r>
      <w:proofErr w:type="spellStart"/>
      <w:r>
        <w:t>upoštevni</w:t>
      </w:r>
      <w:proofErr w:type="spellEnd"/>
      <w:r>
        <w:t xml:space="preserve"> </w:t>
      </w:r>
      <w:proofErr w:type="spellStart"/>
      <w:r>
        <w:t>proizvodni</w:t>
      </w:r>
      <w:proofErr w:type="spellEnd"/>
      <w:r>
        <w:t xml:space="preserve"> in </w:t>
      </w:r>
      <w:proofErr w:type="spellStart"/>
      <w:r>
        <w:t>geografski</w:t>
      </w:r>
      <w:proofErr w:type="spellEnd"/>
      <w:r>
        <w:t xml:space="preserve"> </w:t>
      </w:r>
      <w:proofErr w:type="spellStart"/>
      <w:r>
        <w:t>trgi</w:t>
      </w:r>
      <w:proofErr w:type="spellEnd"/>
      <w:r>
        <w:t xml:space="preserve">, na </w:t>
      </w:r>
      <w:proofErr w:type="spellStart"/>
      <w:r>
        <w:t>katerih</w:t>
      </w:r>
      <w:proofErr w:type="spellEnd"/>
      <w:r>
        <w:t xml:space="preserve"> se </w:t>
      </w:r>
      <w:proofErr w:type="spellStart"/>
      <w:r>
        <w:t>dejavnosti</w:t>
      </w:r>
      <w:proofErr w:type="spellEnd"/>
      <w:r>
        <w:t xml:space="preserve"> </w:t>
      </w:r>
      <w:proofErr w:type="spellStart"/>
      <w:r>
        <w:t>udeležencev</w:t>
      </w:r>
      <w:proofErr w:type="spellEnd"/>
      <w:r>
        <w:t xml:space="preserve"> </w:t>
      </w:r>
      <w:proofErr w:type="spellStart"/>
      <w:r>
        <w:t>horizontalno</w:t>
      </w:r>
      <w:proofErr w:type="spellEnd"/>
      <w:r>
        <w:t xml:space="preserve"> </w:t>
      </w:r>
      <w:proofErr w:type="spellStart"/>
      <w:r>
        <w:t>prekrivajo</w:t>
      </w:r>
      <w:proofErr w:type="spellEnd"/>
      <w:r>
        <w:t xml:space="preserve"> </w:t>
      </w:r>
      <w:proofErr w:type="spellStart"/>
      <w:r>
        <w:t>ali</w:t>
      </w:r>
      <w:proofErr w:type="spellEnd"/>
      <w:r>
        <w:t xml:space="preserve"> </w:t>
      </w:r>
      <w:proofErr w:type="spellStart"/>
      <w:r>
        <w:t>so</w:t>
      </w:r>
      <w:proofErr w:type="spellEnd"/>
      <w:r>
        <w:t xml:space="preserve"> </w:t>
      </w:r>
      <w:proofErr w:type="spellStart"/>
      <w:r>
        <w:t>vertikalno</w:t>
      </w:r>
      <w:proofErr w:type="spellEnd"/>
      <w:r>
        <w:t xml:space="preserve"> </w:t>
      </w:r>
      <w:proofErr w:type="spellStart"/>
      <w:r>
        <w:t>povezane</w:t>
      </w:r>
      <w:proofErr w:type="spellEnd"/>
      <w:r>
        <w:t xml:space="preserve"> ter </w:t>
      </w:r>
      <w:proofErr w:type="spellStart"/>
      <w:r>
        <w:t>ki</w:t>
      </w:r>
      <w:proofErr w:type="spellEnd"/>
      <w:r>
        <w:t xml:space="preserve"> ne </w:t>
      </w:r>
      <w:proofErr w:type="spellStart"/>
      <w:r>
        <w:t>izpolnjujejo</w:t>
      </w:r>
      <w:proofErr w:type="spellEnd"/>
      <w:r>
        <w:t xml:space="preserve"> </w:t>
      </w:r>
      <w:proofErr w:type="spellStart"/>
      <w:r>
        <w:t>pogojev</w:t>
      </w:r>
      <w:proofErr w:type="spellEnd"/>
      <w:r>
        <w:t xml:space="preserve"> </w:t>
      </w:r>
      <w:proofErr w:type="spellStart"/>
      <w:r>
        <w:t>za</w:t>
      </w:r>
      <w:proofErr w:type="spellEnd"/>
      <w:r>
        <w:t xml:space="preserve"> </w:t>
      </w:r>
      <w:proofErr w:type="spellStart"/>
      <w:r>
        <w:t>pregled</w:t>
      </w:r>
      <w:proofErr w:type="spellEnd"/>
      <w:r>
        <w:t xml:space="preserve"> </w:t>
      </w:r>
      <w:proofErr w:type="spellStart"/>
      <w:r>
        <w:t>iz</w:t>
      </w:r>
      <w:proofErr w:type="spellEnd"/>
      <w:r>
        <w:t xml:space="preserve"> </w:t>
      </w:r>
      <w:proofErr w:type="spellStart"/>
      <w:r>
        <w:t>točke</w:t>
      </w:r>
      <w:proofErr w:type="spellEnd"/>
      <w:r>
        <w:t xml:space="preserve"> 5(d) </w:t>
      </w:r>
      <w:proofErr w:type="spellStart"/>
      <w:r>
        <w:t>obvestila</w:t>
      </w:r>
      <w:proofErr w:type="spellEnd"/>
      <w:r>
        <w:t xml:space="preserve"> o </w:t>
      </w:r>
      <w:proofErr w:type="spellStart"/>
      <w:r>
        <w:t>poenostavljenem</w:t>
      </w:r>
      <w:proofErr w:type="spellEnd"/>
      <w:r>
        <w:t xml:space="preserve"> </w:t>
      </w:r>
      <w:proofErr w:type="spellStart"/>
      <w:r>
        <w:t>postopku</w:t>
      </w:r>
      <w:proofErr w:type="spellEnd"/>
      <w:r>
        <w:rPr>
          <w:rStyle w:val="FootnoteReference"/>
        </w:rPr>
        <w:footnoteReference w:id="11"/>
      </w:r>
      <w:r>
        <w:t xml:space="preserve"> in </w:t>
      </w:r>
      <w:proofErr w:type="spellStart"/>
      <w:r>
        <w:t>za</w:t>
      </w:r>
      <w:proofErr w:type="spellEnd"/>
      <w:r>
        <w:t xml:space="preserve"> </w:t>
      </w:r>
      <w:proofErr w:type="spellStart"/>
      <w:r>
        <w:t>katere</w:t>
      </w:r>
      <w:proofErr w:type="spellEnd"/>
      <w:r>
        <w:t xml:space="preserve"> se ne </w:t>
      </w:r>
      <w:proofErr w:type="spellStart"/>
      <w:r>
        <w:t>uporablja</w:t>
      </w:r>
      <w:proofErr w:type="spellEnd"/>
      <w:r>
        <w:t xml:space="preserve"> </w:t>
      </w:r>
      <w:proofErr w:type="spellStart"/>
      <w:r>
        <w:t>klavzula</w:t>
      </w:r>
      <w:proofErr w:type="spellEnd"/>
      <w:r>
        <w:t xml:space="preserve"> o </w:t>
      </w:r>
      <w:proofErr w:type="spellStart"/>
      <w:r>
        <w:t>fleksibilnosti</w:t>
      </w:r>
      <w:proofErr w:type="spellEnd"/>
      <w:r>
        <w:t xml:space="preserve"> </w:t>
      </w:r>
      <w:proofErr w:type="spellStart"/>
      <w:r>
        <w:t>iz</w:t>
      </w:r>
      <w:proofErr w:type="spellEnd"/>
      <w:r>
        <w:t xml:space="preserve"> </w:t>
      </w:r>
      <w:proofErr w:type="spellStart"/>
      <w:r>
        <w:t>točke</w:t>
      </w:r>
      <w:proofErr w:type="spellEnd"/>
      <w:r>
        <w:t xml:space="preserve"> 8 </w:t>
      </w:r>
      <w:proofErr w:type="spellStart"/>
      <w:r>
        <w:t>obvestila</w:t>
      </w:r>
      <w:proofErr w:type="spellEnd"/>
      <w:r>
        <w:t xml:space="preserve"> o </w:t>
      </w:r>
      <w:proofErr w:type="spellStart"/>
      <w:r>
        <w:t>poenostavljenem</w:t>
      </w:r>
      <w:proofErr w:type="spellEnd"/>
      <w:r>
        <w:t xml:space="preserve"> </w:t>
      </w:r>
      <w:proofErr w:type="spellStart"/>
      <w:r>
        <w:t>postopku</w:t>
      </w:r>
      <w:proofErr w:type="spellEnd"/>
      <w:r>
        <w:t>;</w:t>
      </w:r>
    </w:p>
    <w:p w14:paraId="3BC5AC5C" w14:textId="77777777" w:rsidR="00286079" w:rsidRDefault="00286079" w:rsidP="00286079">
      <w:pPr>
        <w:pStyle w:val="CRSeparator"/>
      </w:pPr>
    </w:p>
    <w:p w14:paraId="29720E8E" w14:textId="77777777" w:rsidR="00286079" w:rsidRDefault="00286079" w:rsidP="00286079">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914/2023</w:t>
      </w:r>
    </w:p>
    <w:p w14:paraId="17A51BDB" w14:textId="77777777" w:rsidR="00286079" w:rsidRDefault="00286079" w:rsidP="00286079">
      <w:pPr>
        <w:pStyle w:val="Point0"/>
      </w:pPr>
      <w:r>
        <w:tab/>
        <w:t>(h)</w:t>
      </w:r>
      <w:r>
        <w:tab/>
        <w:t>„</w:t>
      </w:r>
      <w:proofErr w:type="spellStart"/>
      <w:r>
        <w:t>leto</w:t>
      </w:r>
      <w:proofErr w:type="spellEnd"/>
      <w:r>
        <w:t xml:space="preserve">“ </w:t>
      </w:r>
      <w:proofErr w:type="spellStart"/>
      <w:r>
        <w:t>pomeni</w:t>
      </w:r>
      <w:proofErr w:type="spellEnd"/>
      <w:r>
        <w:t xml:space="preserve"> </w:t>
      </w:r>
      <w:proofErr w:type="spellStart"/>
      <w:r>
        <w:t>koledarsko</w:t>
      </w:r>
      <w:proofErr w:type="spellEnd"/>
      <w:r>
        <w:t xml:space="preserve"> </w:t>
      </w:r>
      <w:proofErr w:type="spellStart"/>
      <w:r>
        <w:t>leto</w:t>
      </w:r>
      <w:proofErr w:type="spellEnd"/>
      <w:r>
        <w:t xml:space="preserve">, </w:t>
      </w:r>
      <w:proofErr w:type="spellStart"/>
      <w:r>
        <w:t>razen</w:t>
      </w:r>
      <w:proofErr w:type="spellEnd"/>
      <w:r>
        <w:t xml:space="preserve"> </w:t>
      </w:r>
      <w:proofErr w:type="spellStart"/>
      <w:r>
        <w:t>če</w:t>
      </w:r>
      <w:proofErr w:type="spellEnd"/>
      <w:r>
        <w:t xml:space="preserve"> je </w:t>
      </w:r>
      <w:proofErr w:type="spellStart"/>
      <w:r>
        <w:t>določeno</w:t>
      </w:r>
      <w:proofErr w:type="spellEnd"/>
      <w:r>
        <w:t xml:space="preserve"> </w:t>
      </w:r>
      <w:proofErr w:type="spellStart"/>
      <w:r>
        <w:t>drugače</w:t>
      </w:r>
      <w:proofErr w:type="spellEnd"/>
      <w:r>
        <w:t xml:space="preserve">. </w:t>
      </w:r>
      <w:proofErr w:type="spellStart"/>
      <w:r>
        <w:t>Če</w:t>
      </w:r>
      <w:proofErr w:type="spellEnd"/>
      <w:r>
        <w:t xml:space="preserve"> ni </w:t>
      </w:r>
      <w:proofErr w:type="spellStart"/>
      <w:r>
        <w:t>drugače</w:t>
      </w:r>
      <w:proofErr w:type="spellEnd"/>
      <w:r>
        <w:t xml:space="preserve"> </w:t>
      </w:r>
      <w:proofErr w:type="spellStart"/>
      <w:r>
        <w:t>določeno</w:t>
      </w:r>
      <w:proofErr w:type="spellEnd"/>
      <w:r>
        <w:t xml:space="preserve">, se </w:t>
      </w:r>
      <w:proofErr w:type="spellStart"/>
      <w:r>
        <w:t>vse</w:t>
      </w:r>
      <w:proofErr w:type="spellEnd"/>
      <w:r>
        <w:t xml:space="preserve"> </w:t>
      </w:r>
      <w:proofErr w:type="spellStart"/>
      <w:r>
        <w:t>informacije</w:t>
      </w:r>
      <w:proofErr w:type="spellEnd"/>
      <w:r>
        <w:t xml:space="preserve">, </w:t>
      </w:r>
      <w:proofErr w:type="spellStart"/>
      <w:r>
        <w:t>zahtevane</w:t>
      </w:r>
      <w:proofErr w:type="spellEnd"/>
      <w:r>
        <w:t xml:space="preserve"> v tem </w:t>
      </w:r>
      <w:proofErr w:type="spellStart"/>
      <w:r>
        <w:t>obrazcu</w:t>
      </w:r>
      <w:proofErr w:type="spellEnd"/>
      <w:r>
        <w:t xml:space="preserve"> RS, </w:t>
      </w:r>
      <w:proofErr w:type="spellStart"/>
      <w:r>
        <w:t>nanašajo</w:t>
      </w:r>
      <w:proofErr w:type="spellEnd"/>
      <w:r>
        <w:t xml:space="preserve"> na </w:t>
      </w:r>
      <w:proofErr w:type="spellStart"/>
      <w:r>
        <w:t>leto</w:t>
      </w:r>
      <w:proofErr w:type="spellEnd"/>
      <w:r>
        <w:t xml:space="preserve"> </w:t>
      </w:r>
      <w:proofErr w:type="spellStart"/>
      <w:r>
        <w:t>pred</w:t>
      </w:r>
      <w:proofErr w:type="spellEnd"/>
      <w:r>
        <w:t xml:space="preserve"> </w:t>
      </w:r>
      <w:proofErr w:type="spellStart"/>
      <w:r>
        <w:t>letom</w:t>
      </w:r>
      <w:proofErr w:type="spellEnd"/>
      <w:r>
        <w:t xml:space="preserve"> </w:t>
      </w:r>
      <w:proofErr w:type="spellStart"/>
      <w:r>
        <w:t>vložitve</w:t>
      </w:r>
      <w:proofErr w:type="spellEnd"/>
      <w:r>
        <w:t xml:space="preserve"> </w:t>
      </w:r>
      <w:proofErr w:type="spellStart"/>
      <w:r>
        <w:t>utemeljene</w:t>
      </w:r>
      <w:proofErr w:type="spellEnd"/>
      <w:r>
        <w:t xml:space="preserve"> </w:t>
      </w:r>
      <w:proofErr w:type="spellStart"/>
      <w:r>
        <w:t>vloge</w:t>
      </w:r>
      <w:proofErr w:type="spellEnd"/>
      <w:r>
        <w:t>.</w:t>
      </w:r>
    </w:p>
    <w:p w14:paraId="342A51DD" w14:textId="77777777" w:rsidR="00286079" w:rsidRDefault="00286079" w:rsidP="00286079">
      <w:r>
        <w:t>(24)</w:t>
      </w:r>
      <w:r>
        <w:tab/>
      </w:r>
      <w:proofErr w:type="spellStart"/>
      <w:r>
        <w:t>Finančni</w:t>
      </w:r>
      <w:proofErr w:type="spellEnd"/>
      <w:r>
        <w:t xml:space="preserve"> </w:t>
      </w:r>
      <w:proofErr w:type="spellStart"/>
      <w:r>
        <w:t>podatki</w:t>
      </w:r>
      <w:proofErr w:type="spellEnd"/>
      <w:r>
        <w:t xml:space="preserve">, </w:t>
      </w:r>
      <w:proofErr w:type="spellStart"/>
      <w:r>
        <w:t>zahtevani</w:t>
      </w:r>
      <w:proofErr w:type="spellEnd"/>
      <w:r>
        <w:t xml:space="preserve"> v tem </w:t>
      </w:r>
      <w:proofErr w:type="spellStart"/>
      <w:r>
        <w:t>obrazcu</w:t>
      </w:r>
      <w:proofErr w:type="spellEnd"/>
      <w:r>
        <w:t xml:space="preserve"> RS, </w:t>
      </w:r>
      <w:proofErr w:type="spellStart"/>
      <w:r>
        <w:t>morajo</w:t>
      </w:r>
      <w:proofErr w:type="spellEnd"/>
      <w:r>
        <w:t xml:space="preserve"> </w:t>
      </w:r>
      <w:proofErr w:type="spellStart"/>
      <w:r>
        <w:t>biti</w:t>
      </w:r>
      <w:proofErr w:type="spellEnd"/>
      <w:r>
        <w:t xml:space="preserve"> </w:t>
      </w:r>
      <w:proofErr w:type="spellStart"/>
      <w:r>
        <w:t>navedeni</w:t>
      </w:r>
      <w:proofErr w:type="spellEnd"/>
      <w:r>
        <w:t xml:space="preserve"> v </w:t>
      </w:r>
      <w:proofErr w:type="spellStart"/>
      <w:r>
        <w:t>eurih</w:t>
      </w:r>
      <w:proofErr w:type="spellEnd"/>
      <w:r>
        <w:t xml:space="preserve"> po </w:t>
      </w:r>
      <w:proofErr w:type="spellStart"/>
      <w:r>
        <w:t>povprečnem</w:t>
      </w:r>
      <w:proofErr w:type="spellEnd"/>
      <w:r>
        <w:t xml:space="preserve"> </w:t>
      </w:r>
      <w:proofErr w:type="spellStart"/>
      <w:r>
        <w:t>menjalnem</w:t>
      </w:r>
      <w:proofErr w:type="spellEnd"/>
      <w:r>
        <w:t xml:space="preserve"> </w:t>
      </w:r>
      <w:proofErr w:type="spellStart"/>
      <w:r>
        <w:t>tečaju</w:t>
      </w:r>
      <w:proofErr w:type="spellEnd"/>
      <w:r>
        <w:t xml:space="preserve"> v </w:t>
      </w:r>
      <w:proofErr w:type="spellStart"/>
      <w:r>
        <w:t>zadevnih</w:t>
      </w:r>
      <w:proofErr w:type="spellEnd"/>
      <w:r>
        <w:t xml:space="preserve"> </w:t>
      </w:r>
      <w:proofErr w:type="spellStart"/>
      <w:r>
        <w:t>letih</w:t>
      </w:r>
      <w:proofErr w:type="spellEnd"/>
      <w:r>
        <w:t xml:space="preserve"> </w:t>
      </w:r>
      <w:proofErr w:type="spellStart"/>
      <w:r>
        <w:t>ali</w:t>
      </w:r>
      <w:proofErr w:type="spellEnd"/>
      <w:r>
        <w:t xml:space="preserve"> </w:t>
      </w:r>
      <w:proofErr w:type="spellStart"/>
      <w:r>
        <w:t>drugih</w:t>
      </w:r>
      <w:proofErr w:type="spellEnd"/>
      <w:r>
        <w:t xml:space="preserve"> </w:t>
      </w:r>
      <w:proofErr w:type="spellStart"/>
      <w:r>
        <w:t>obdobjih</w:t>
      </w:r>
      <w:proofErr w:type="spellEnd"/>
      <w:r>
        <w:t>.</w:t>
      </w:r>
    </w:p>
    <w:p w14:paraId="569352B1" w14:textId="77777777" w:rsidR="00286079" w:rsidRDefault="00286079" w:rsidP="00286079">
      <w:pPr>
        <w:pStyle w:val="ManualHeading2"/>
        <w:numPr>
          <w:ilvl w:val="0"/>
          <w:numId w:val="0"/>
        </w:numPr>
        <w:ind w:left="851" w:hanging="851"/>
      </w:pPr>
      <w:r>
        <w:t>G.</w:t>
      </w:r>
      <w:r>
        <w:tab/>
      </w:r>
      <w:proofErr w:type="spellStart"/>
      <w:r>
        <w:rPr>
          <w:i/>
          <w:iCs/>
        </w:rPr>
        <w:t>Mednarodno</w:t>
      </w:r>
      <w:proofErr w:type="spellEnd"/>
      <w:r>
        <w:rPr>
          <w:i/>
          <w:iCs/>
        </w:rPr>
        <w:t xml:space="preserve"> </w:t>
      </w:r>
      <w:proofErr w:type="spellStart"/>
      <w:r>
        <w:rPr>
          <w:i/>
          <w:iCs/>
        </w:rPr>
        <w:t>sodelovanje</w:t>
      </w:r>
      <w:proofErr w:type="spellEnd"/>
      <w:r>
        <w:rPr>
          <w:i/>
          <w:iCs/>
        </w:rPr>
        <w:t xml:space="preserve"> </w:t>
      </w:r>
      <w:proofErr w:type="spellStart"/>
      <w:r>
        <w:rPr>
          <w:i/>
          <w:iCs/>
        </w:rPr>
        <w:t>med</w:t>
      </w:r>
      <w:proofErr w:type="spellEnd"/>
      <w:r>
        <w:rPr>
          <w:i/>
          <w:iCs/>
        </w:rPr>
        <w:t xml:space="preserve"> </w:t>
      </w:r>
      <w:proofErr w:type="spellStart"/>
      <w:r>
        <w:rPr>
          <w:i/>
          <w:iCs/>
        </w:rPr>
        <w:t>Komisijo</w:t>
      </w:r>
      <w:proofErr w:type="spellEnd"/>
      <w:r>
        <w:rPr>
          <w:i/>
          <w:iCs/>
        </w:rPr>
        <w:t xml:space="preserve"> in </w:t>
      </w:r>
      <w:proofErr w:type="spellStart"/>
      <w:r>
        <w:rPr>
          <w:i/>
          <w:iCs/>
        </w:rPr>
        <w:t>drugimi</w:t>
      </w:r>
      <w:proofErr w:type="spellEnd"/>
      <w:r>
        <w:rPr>
          <w:i/>
          <w:iCs/>
        </w:rPr>
        <w:t xml:space="preserve"> </w:t>
      </w:r>
      <w:proofErr w:type="spellStart"/>
      <w:r>
        <w:rPr>
          <w:i/>
          <w:iCs/>
        </w:rPr>
        <w:t>organi</w:t>
      </w:r>
      <w:proofErr w:type="spellEnd"/>
      <w:r>
        <w:rPr>
          <w:i/>
          <w:iCs/>
        </w:rPr>
        <w:t xml:space="preserve"> </w:t>
      </w:r>
      <w:proofErr w:type="spellStart"/>
      <w:r>
        <w:rPr>
          <w:i/>
          <w:iCs/>
        </w:rPr>
        <w:t>za</w:t>
      </w:r>
      <w:proofErr w:type="spellEnd"/>
      <w:r>
        <w:rPr>
          <w:i/>
          <w:iCs/>
        </w:rPr>
        <w:t xml:space="preserve"> </w:t>
      </w:r>
      <w:proofErr w:type="spellStart"/>
      <w:r>
        <w:rPr>
          <w:i/>
          <w:iCs/>
        </w:rPr>
        <w:t>nadzor</w:t>
      </w:r>
      <w:proofErr w:type="spellEnd"/>
      <w:r>
        <w:rPr>
          <w:i/>
          <w:iCs/>
        </w:rPr>
        <w:t xml:space="preserve"> </w:t>
      </w:r>
      <w:proofErr w:type="spellStart"/>
      <w:r>
        <w:rPr>
          <w:i/>
          <w:iCs/>
        </w:rPr>
        <w:t>konkurence</w:t>
      </w:r>
      <w:proofErr w:type="spellEnd"/>
    </w:p>
    <w:p w14:paraId="6CD82E1C" w14:textId="77777777" w:rsidR="00286079" w:rsidRDefault="00286079" w:rsidP="00286079">
      <w:r>
        <w:t>(25)</w:t>
      </w:r>
      <w:r>
        <w:tab/>
      </w:r>
      <w:proofErr w:type="spellStart"/>
      <w:r>
        <w:t>Komisija</w:t>
      </w:r>
      <w:proofErr w:type="spellEnd"/>
      <w:r>
        <w:t xml:space="preserve"> </w:t>
      </w:r>
      <w:proofErr w:type="spellStart"/>
      <w:r>
        <w:t>udeležencem</w:t>
      </w:r>
      <w:proofErr w:type="spellEnd"/>
      <w:r>
        <w:t xml:space="preserve"> </w:t>
      </w:r>
      <w:proofErr w:type="spellStart"/>
      <w:r>
        <w:t>koncentracije</w:t>
      </w:r>
      <w:proofErr w:type="spellEnd"/>
      <w:r>
        <w:t xml:space="preserve"> </w:t>
      </w:r>
      <w:proofErr w:type="spellStart"/>
      <w:r>
        <w:t>priporoča</w:t>
      </w:r>
      <w:proofErr w:type="spellEnd"/>
      <w:r>
        <w:t xml:space="preserve">, </w:t>
      </w:r>
      <w:proofErr w:type="spellStart"/>
      <w:r>
        <w:t>naj</w:t>
      </w:r>
      <w:proofErr w:type="spellEnd"/>
      <w:r>
        <w:t xml:space="preserve"> </w:t>
      </w:r>
      <w:proofErr w:type="spellStart"/>
      <w:r>
        <w:t>olajšajo</w:t>
      </w:r>
      <w:proofErr w:type="spellEnd"/>
      <w:r>
        <w:t xml:space="preserve"> </w:t>
      </w:r>
      <w:proofErr w:type="spellStart"/>
      <w:r>
        <w:t>mednarodno</w:t>
      </w:r>
      <w:proofErr w:type="spellEnd"/>
      <w:r>
        <w:t xml:space="preserve"> </w:t>
      </w:r>
      <w:proofErr w:type="spellStart"/>
      <w:r>
        <w:t>sodelovanje</w:t>
      </w:r>
      <w:proofErr w:type="spellEnd"/>
      <w:r>
        <w:t xml:space="preserve"> </w:t>
      </w:r>
      <w:proofErr w:type="spellStart"/>
      <w:r>
        <w:t>med</w:t>
      </w:r>
      <w:proofErr w:type="spellEnd"/>
      <w:r>
        <w:t xml:space="preserve"> </w:t>
      </w:r>
      <w:proofErr w:type="spellStart"/>
      <w:r>
        <w:t>Komisijo</w:t>
      </w:r>
      <w:proofErr w:type="spellEnd"/>
      <w:r>
        <w:t xml:space="preserve"> in </w:t>
      </w:r>
      <w:proofErr w:type="spellStart"/>
      <w:r>
        <w:t>drugimi</w:t>
      </w:r>
      <w:proofErr w:type="spellEnd"/>
      <w:r>
        <w:t xml:space="preserve"> </w:t>
      </w:r>
      <w:proofErr w:type="spellStart"/>
      <w:r>
        <w:t>organi</w:t>
      </w:r>
      <w:proofErr w:type="spellEnd"/>
      <w:r>
        <w:t xml:space="preserve"> </w:t>
      </w:r>
      <w:proofErr w:type="spellStart"/>
      <w:r>
        <w:t>za</w:t>
      </w:r>
      <w:proofErr w:type="spellEnd"/>
      <w:r>
        <w:t xml:space="preserve"> </w:t>
      </w:r>
      <w:proofErr w:type="spellStart"/>
      <w:r>
        <w:t>nadzor</w:t>
      </w:r>
      <w:proofErr w:type="spellEnd"/>
      <w:r>
        <w:t xml:space="preserve"> </w:t>
      </w:r>
      <w:proofErr w:type="spellStart"/>
      <w:r>
        <w:t>konkurence</w:t>
      </w:r>
      <w:proofErr w:type="spellEnd"/>
      <w:r>
        <w:t xml:space="preserve">, </w:t>
      </w:r>
      <w:proofErr w:type="spellStart"/>
      <w:r>
        <w:t>ki</w:t>
      </w:r>
      <w:proofErr w:type="spellEnd"/>
      <w:r>
        <w:t xml:space="preserve"> </w:t>
      </w:r>
      <w:proofErr w:type="spellStart"/>
      <w:r>
        <w:t>presojajo</w:t>
      </w:r>
      <w:proofErr w:type="spellEnd"/>
      <w:r>
        <w:t xml:space="preserve"> </w:t>
      </w:r>
      <w:proofErr w:type="spellStart"/>
      <w:r>
        <w:t>isto</w:t>
      </w:r>
      <w:proofErr w:type="spellEnd"/>
      <w:r>
        <w:t xml:space="preserve"> </w:t>
      </w:r>
      <w:proofErr w:type="spellStart"/>
      <w:r>
        <w:t>koncentracijo</w:t>
      </w:r>
      <w:proofErr w:type="spellEnd"/>
      <w:r>
        <w:t xml:space="preserve">. Po </w:t>
      </w:r>
      <w:proofErr w:type="spellStart"/>
      <w:r>
        <w:t>izkušnjah</w:t>
      </w:r>
      <w:proofErr w:type="spellEnd"/>
      <w:r>
        <w:t xml:space="preserve"> </w:t>
      </w:r>
      <w:proofErr w:type="spellStart"/>
      <w:r>
        <w:t>Komisije</w:t>
      </w:r>
      <w:proofErr w:type="spellEnd"/>
      <w:r>
        <w:t xml:space="preserve"> se z </w:t>
      </w:r>
      <w:proofErr w:type="spellStart"/>
      <w:r>
        <w:t>dobrim</w:t>
      </w:r>
      <w:proofErr w:type="spellEnd"/>
      <w:r>
        <w:t xml:space="preserve"> </w:t>
      </w:r>
      <w:proofErr w:type="spellStart"/>
      <w:r>
        <w:t>sodelovanjem</w:t>
      </w:r>
      <w:proofErr w:type="spellEnd"/>
      <w:r>
        <w:t xml:space="preserve"> </w:t>
      </w:r>
      <w:proofErr w:type="spellStart"/>
      <w:r>
        <w:t>med</w:t>
      </w:r>
      <w:proofErr w:type="spellEnd"/>
      <w:r>
        <w:t xml:space="preserve"> </w:t>
      </w:r>
      <w:proofErr w:type="spellStart"/>
      <w:r>
        <w:t>njo</w:t>
      </w:r>
      <w:proofErr w:type="spellEnd"/>
      <w:r>
        <w:t xml:space="preserve"> in </w:t>
      </w:r>
      <w:proofErr w:type="spellStart"/>
      <w:r>
        <w:t>organi</w:t>
      </w:r>
      <w:proofErr w:type="spellEnd"/>
      <w:r>
        <w:t xml:space="preserve"> </w:t>
      </w:r>
      <w:proofErr w:type="spellStart"/>
      <w:r>
        <w:t>za</w:t>
      </w:r>
      <w:proofErr w:type="spellEnd"/>
      <w:r>
        <w:t xml:space="preserve"> </w:t>
      </w:r>
      <w:proofErr w:type="spellStart"/>
      <w:r>
        <w:t>nadzor</w:t>
      </w:r>
      <w:proofErr w:type="spellEnd"/>
      <w:r>
        <w:t xml:space="preserve"> </w:t>
      </w:r>
      <w:proofErr w:type="spellStart"/>
      <w:r>
        <w:t>konkurence</w:t>
      </w:r>
      <w:proofErr w:type="spellEnd"/>
      <w:r>
        <w:t xml:space="preserve"> v </w:t>
      </w:r>
      <w:proofErr w:type="spellStart"/>
      <w:r>
        <w:t>jurisdikcijah</w:t>
      </w:r>
      <w:proofErr w:type="spellEnd"/>
      <w:r>
        <w:t xml:space="preserve"> </w:t>
      </w:r>
      <w:proofErr w:type="spellStart"/>
      <w:r>
        <w:t>zunaj</w:t>
      </w:r>
      <w:proofErr w:type="spellEnd"/>
      <w:r>
        <w:t xml:space="preserve"> EGP </w:t>
      </w:r>
      <w:proofErr w:type="spellStart"/>
      <w:r>
        <w:t>zagotovijo</w:t>
      </w:r>
      <w:proofErr w:type="spellEnd"/>
      <w:r>
        <w:t xml:space="preserve"> </w:t>
      </w:r>
      <w:proofErr w:type="spellStart"/>
      <w:r>
        <w:t>občutne</w:t>
      </w:r>
      <w:proofErr w:type="spellEnd"/>
      <w:r>
        <w:t xml:space="preserve"> </w:t>
      </w:r>
      <w:proofErr w:type="spellStart"/>
      <w:r>
        <w:t>koristi</w:t>
      </w:r>
      <w:proofErr w:type="spellEnd"/>
      <w:r>
        <w:t xml:space="preserve"> </w:t>
      </w:r>
      <w:proofErr w:type="spellStart"/>
      <w:r>
        <w:t>za</w:t>
      </w:r>
      <w:proofErr w:type="spellEnd"/>
      <w:r>
        <w:t xml:space="preserve"> </w:t>
      </w:r>
      <w:proofErr w:type="spellStart"/>
      <w:r>
        <w:t>udeležena</w:t>
      </w:r>
      <w:proofErr w:type="spellEnd"/>
      <w:r>
        <w:t xml:space="preserve"> </w:t>
      </w:r>
      <w:proofErr w:type="spellStart"/>
      <w:r>
        <w:t>podjetja</w:t>
      </w:r>
      <w:proofErr w:type="spellEnd"/>
      <w:r>
        <w:t xml:space="preserve">. </w:t>
      </w:r>
      <w:proofErr w:type="spellStart"/>
      <w:r>
        <w:t>Komisija</w:t>
      </w:r>
      <w:proofErr w:type="spellEnd"/>
      <w:r>
        <w:t xml:space="preserve"> </w:t>
      </w:r>
      <w:proofErr w:type="spellStart"/>
      <w:r>
        <w:t>zato</w:t>
      </w:r>
      <w:proofErr w:type="spellEnd"/>
      <w:r>
        <w:t xml:space="preserve"> </w:t>
      </w:r>
      <w:proofErr w:type="spellStart"/>
      <w:r>
        <w:t>vložnike</w:t>
      </w:r>
      <w:proofErr w:type="spellEnd"/>
      <w:r>
        <w:t xml:space="preserve"> </w:t>
      </w:r>
      <w:proofErr w:type="spellStart"/>
      <w:r>
        <w:t>spodbuja</w:t>
      </w:r>
      <w:proofErr w:type="spellEnd"/>
      <w:r>
        <w:t xml:space="preserve">, </w:t>
      </w:r>
      <w:proofErr w:type="spellStart"/>
      <w:r>
        <w:t>naj</w:t>
      </w:r>
      <w:proofErr w:type="spellEnd"/>
      <w:r>
        <w:t xml:space="preserve"> </w:t>
      </w:r>
      <w:proofErr w:type="spellStart"/>
      <w:r>
        <w:t>skupaj</w:t>
      </w:r>
      <w:proofErr w:type="spellEnd"/>
      <w:r>
        <w:t xml:space="preserve"> s tem </w:t>
      </w:r>
      <w:proofErr w:type="spellStart"/>
      <w:r>
        <w:t>obrazcem</w:t>
      </w:r>
      <w:proofErr w:type="spellEnd"/>
      <w:r>
        <w:t xml:space="preserve"> RS </w:t>
      </w:r>
      <w:proofErr w:type="spellStart"/>
      <w:r>
        <w:t>predložijo</w:t>
      </w:r>
      <w:proofErr w:type="spellEnd"/>
      <w:r>
        <w:t xml:space="preserve"> </w:t>
      </w:r>
      <w:proofErr w:type="spellStart"/>
      <w:r>
        <w:t>seznam</w:t>
      </w:r>
      <w:proofErr w:type="spellEnd"/>
      <w:r>
        <w:t xml:space="preserve"> </w:t>
      </w:r>
      <w:proofErr w:type="spellStart"/>
      <w:r>
        <w:t>jurisdikcij</w:t>
      </w:r>
      <w:proofErr w:type="spellEnd"/>
      <w:r>
        <w:t xml:space="preserve"> </w:t>
      </w:r>
      <w:proofErr w:type="spellStart"/>
      <w:r>
        <w:t>zunaj</w:t>
      </w:r>
      <w:proofErr w:type="spellEnd"/>
      <w:r>
        <w:t xml:space="preserve"> EGP, v </w:t>
      </w:r>
      <w:proofErr w:type="spellStart"/>
      <w:r>
        <w:t>katerih</w:t>
      </w:r>
      <w:proofErr w:type="spellEnd"/>
      <w:r>
        <w:t xml:space="preserve"> </w:t>
      </w:r>
      <w:proofErr w:type="spellStart"/>
      <w:r>
        <w:t>morajo</w:t>
      </w:r>
      <w:proofErr w:type="spellEnd"/>
      <w:r>
        <w:t xml:space="preserve"> </w:t>
      </w:r>
      <w:proofErr w:type="spellStart"/>
      <w:r>
        <w:t>koncentracijo</w:t>
      </w:r>
      <w:proofErr w:type="spellEnd"/>
      <w:r>
        <w:t xml:space="preserve"> </w:t>
      </w:r>
      <w:proofErr w:type="spellStart"/>
      <w:r>
        <w:t>pred</w:t>
      </w:r>
      <w:proofErr w:type="spellEnd"/>
      <w:r>
        <w:t xml:space="preserve"> </w:t>
      </w:r>
      <w:proofErr w:type="spellStart"/>
      <w:r>
        <w:t>njeno</w:t>
      </w:r>
      <w:proofErr w:type="spellEnd"/>
      <w:r>
        <w:t xml:space="preserve"> </w:t>
      </w:r>
      <w:proofErr w:type="spellStart"/>
      <w:r>
        <w:t>izvedbo</w:t>
      </w:r>
      <w:proofErr w:type="spellEnd"/>
      <w:r>
        <w:t xml:space="preserve"> </w:t>
      </w:r>
      <w:proofErr w:type="spellStart"/>
      <w:r>
        <w:t>ali</w:t>
      </w:r>
      <w:proofErr w:type="spellEnd"/>
      <w:r>
        <w:t xml:space="preserve"> po </w:t>
      </w:r>
      <w:proofErr w:type="spellStart"/>
      <w:r>
        <w:t>njej</w:t>
      </w:r>
      <w:proofErr w:type="spellEnd"/>
      <w:r>
        <w:t xml:space="preserve"> v </w:t>
      </w:r>
      <w:proofErr w:type="spellStart"/>
      <w:r>
        <w:t>skladu</w:t>
      </w:r>
      <w:proofErr w:type="spellEnd"/>
      <w:r>
        <w:t xml:space="preserve"> s </w:t>
      </w:r>
      <w:proofErr w:type="spellStart"/>
      <w:r>
        <w:t>pravili</w:t>
      </w:r>
      <w:proofErr w:type="spellEnd"/>
      <w:r>
        <w:t xml:space="preserve"> o </w:t>
      </w:r>
      <w:proofErr w:type="spellStart"/>
      <w:r>
        <w:t>nadzoru</w:t>
      </w:r>
      <w:proofErr w:type="spellEnd"/>
      <w:r>
        <w:t xml:space="preserve"> </w:t>
      </w:r>
      <w:proofErr w:type="spellStart"/>
      <w:r>
        <w:t>nad</w:t>
      </w:r>
      <w:proofErr w:type="spellEnd"/>
      <w:r>
        <w:t xml:space="preserve"> </w:t>
      </w:r>
      <w:proofErr w:type="spellStart"/>
      <w:r>
        <w:t>združitvami</w:t>
      </w:r>
      <w:proofErr w:type="spellEnd"/>
      <w:r>
        <w:t xml:space="preserve"> </w:t>
      </w:r>
      <w:proofErr w:type="spellStart"/>
      <w:r>
        <w:t>odobriti</w:t>
      </w:r>
      <w:proofErr w:type="spellEnd"/>
      <w:r>
        <w:t xml:space="preserve"> </w:t>
      </w:r>
      <w:proofErr w:type="spellStart"/>
      <w:r>
        <w:t>pristojni</w:t>
      </w:r>
      <w:proofErr w:type="spellEnd"/>
      <w:r>
        <w:t xml:space="preserve"> </w:t>
      </w:r>
      <w:proofErr w:type="spellStart"/>
      <w:r>
        <w:t>organi</w:t>
      </w:r>
      <w:proofErr w:type="spellEnd"/>
      <w:r>
        <w:t>.</w:t>
      </w:r>
    </w:p>
    <w:p w14:paraId="3C6DD1E5" w14:textId="77777777" w:rsidR="00286079" w:rsidRDefault="00286079" w:rsidP="00286079">
      <w:r>
        <w:t>(26)</w:t>
      </w:r>
      <w:r>
        <w:tab/>
      </w:r>
      <w:proofErr w:type="spellStart"/>
      <w:r>
        <w:t>Nadalje</w:t>
      </w:r>
      <w:proofErr w:type="spellEnd"/>
      <w:r>
        <w:t xml:space="preserve">, </w:t>
      </w:r>
      <w:proofErr w:type="spellStart"/>
      <w:r>
        <w:t>Komisija</w:t>
      </w:r>
      <w:proofErr w:type="spellEnd"/>
      <w:r>
        <w:t xml:space="preserve"> </w:t>
      </w:r>
      <w:proofErr w:type="spellStart"/>
      <w:r>
        <w:t>udeležence</w:t>
      </w:r>
      <w:proofErr w:type="spellEnd"/>
      <w:r>
        <w:t xml:space="preserve"> </w:t>
      </w:r>
      <w:proofErr w:type="spellStart"/>
      <w:r>
        <w:t>koncentracije</w:t>
      </w:r>
      <w:proofErr w:type="spellEnd"/>
      <w:r>
        <w:t xml:space="preserve"> </w:t>
      </w:r>
      <w:proofErr w:type="spellStart"/>
      <w:r>
        <w:t>spodbuja</w:t>
      </w:r>
      <w:proofErr w:type="spellEnd"/>
      <w:r>
        <w:t xml:space="preserve">, </w:t>
      </w:r>
      <w:proofErr w:type="spellStart"/>
      <w:r>
        <w:t>naj</w:t>
      </w:r>
      <w:proofErr w:type="spellEnd"/>
      <w:r>
        <w:t xml:space="preserve"> </w:t>
      </w:r>
      <w:proofErr w:type="spellStart"/>
      <w:r>
        <w:t>dovolijo</w:t>
      </w:r>
      <w:proofErr w:type="spellEnd"/>
      <w:r>
        <w:t xml:space="preserve"> </w:t>
      </w:r>
      <w:proofErr w:type="spellStart"/>
      <w:r>
        <w:t>opustitev</w:t>
      </w:r>
      <w:proofErr w:type="spellEnd"/>
      <w:r>
        <w:t xml:space="preserve"> </w:t>
      </w:r>
      <w:proofErr w:type="spellStart"/>
      <w:r>
        <w:t>zaupnosti</w:t>
      </w:r>
      <w:proofErr w:type="spellEnd"/>
      <w:r>
        <w:t xml:space="preserve">, </w:t>
      </w:r>
      <w:proofErr w:type="spellStart"/>
      <w:r>
        <w:t>ki</w:t>
      </w:r>
      <w:proofErr w:type="spellEnd"/>
      <w:r>
        <w:t xml:space="preserve"> </w:t>
      </w:r>
      <w:proofErr w:type="spellStart"/>
      <w:r>
        <w:t>ji</w:t>
      </w:r>
      <w:proofErr w:type="spellEnd"/>
      <w:r>
        <w:t xml:space="preserve"> </w:t>
      </w:r>
      <w:proofErr w:type="spellStart"/>
      <w:r>
        <w:t>bo</w:t>
      </w:r>
      <w:proofErr w:type="spellEnd"/>
      <w:r>
        <w:t xml:space="preserve"> </w:t>
      </w:r>
      <w:proofErr w:type="spellStart"/>
      <w:r>
        <w:t>omogočila</w:t>
      </w:r>
      <w:proofErr w:type="spellEnd"/>
      <w:r>
        <w:t xml:space="preserve"> </w:t>
      </w:r>
      <w:proofErr w:type="spellStart"/>
      <w:r>
        <w:t>deliti</w:t>
      </w:r>
      <w:proofErr w:type="spellEnd"/>
      <w:r>
        <w:t xml:space="preserve"> </w:t>
      </w:r>
      <w:proofErr w:type="spellStart"/>
      <w:r>
        <w:t>informacije</w:t>
      </w:r>
      <w:proofErr w:type="spellEnd"/>
      <w:r>
        <w:t xml:space="preserve"> z </w:t>
      </w:r>
      <w:proofErr w:type="spellStart"/>
      <w:r>
        <w:t>drugimi</w:t>
      </w:r>
      <w:proofErr w:type="spellEnd"/>
      <w:r>
        <w:t xml:space="preserve"> </w:t>
      </w:r>
      <w:proofErr w:type="spellStart"/>
      <w:r>
        <w:t>organi</w:t>
      </w:r>
      <w:proofErr w:type="spellEnd"/>
      <w:r>
        <w:t xml:space="preserve"> </w:t>
      </w:r>
      <w:proofErr w:type="spellStart"/>
      <w:r>
        <w:t>za</w:t>
      </w:r>
      <w:proofErr w:type="spellEnd"/>
      <w:r>
        <w:t xml:space="preserve"> </w:t>
      </w:r>
      <w:proofErr w:type="spellStart"/>
      <w:r>
        <w:t>nadzor</w:t>
      </w:r>
      <w:proofErr w:type="spellEnd"/>
      <w:r>
        <w:t xml:space="preserve"> </w:t>
      </w:r>
      <w:proofErr w:type="spellStart"/>
      <w:r>
        <w:t>konkurence</w:t>
      </w:r>
      <w:proofErr w:type="spellEnd"/>
      <w:r>
        <w:t xml:space="preserve"> </w:t>
      </w:r>
      <w:proofErr w:type="spellStart"/>
      <w:r>
        <w:t>zunaj</w:t>
      </w:r>
      <w:proofErr w:type="spellEnd"/>
      <w:r>
        <w:t xml:space="preserve"> EGP, </w:t>
      </w:r>
      <w:proofErr w:type="spellStart"/>
      <w:r>
        <w:t>ki</w:t>
      </w:r>
      <w:proofErr w:type="spellEnd"/>
      <w:r>
        <w:t xml:space="preserve"> </w:t>
      </w:r>
      <w:proofErr w:type="spellStart"/>
      <w:r>
        <w:t>presojajo</w:t>
      </w:r>
      <w:proofErr w:type="spellEnd"/>
      <w:r>
        <w:t xml:space="preserve"> </w:t>
      </w:r>
      <w:proofErr w:type="spellStart"/>
      <w:r>
        <w:t>isto</w:t>
      </w:r>
      <w:proofErr w:type="spellEnd"/>
      <w:r>
        <w:t xml:space="preserve"> </w:t>
      </w:r>
      <w:proofErr w:type="spellStart"/>
      <w:r>
        <w:t>koncentracijo</w:t>
      </w:r>
      <w:proofErr w:type="spellEnd"/>
      <w:r>
        <w:t xml:space="preserve">. </w:t>
      </w:r>
      <w:proofErr w:type="spellStart"/>
      <w:r>
        <w:t>Vsaka</w:t>
      </w:r>
      <w:proofErr w:type="spellEnd"/>
      <w:r>
        <w:t xml:space="preserve"> </w:t>
      </w:r>
      <w:proofErr w:type="spellStart"/>
      <w:r>
        <w:t>dovoljena</w:t>
      </w:r>
      <w:proofErr w:type="spellEnd"/>
      <w:r>
        <w:t xml:space="preserve"> </w:t>
      </w:r>
      <w:proofErr w:type="spellStart"/>
      <w:r>
        <w:t>opustitev</w:t>
      </w:r>
      <w:proofErr w:type="spellEnd"/>
      <w:r>
        <w:t xml:space="preserve"> </w:t>
      </w:r>
      <w:proofErr w:type="spellStart"/>
      <w:r>
        <w:t>zaupnosti</w:t>
      </w:r>
      <w:proofErr w:type="spellEnd"/>
      <w:r>
        <w:t xml:space="preserve"> </w:t>
      </w:r>
      <w:proofErr w:type="spellStart"/>
      <w:r>
        <w:t>olajša</w:t>
      </w:r>
      <w:proofErr w:type="spellEnd"/>
      <w:r>
        <w:t xml:space="preserve"> </w:t>
      </w:r>
      <w:proofErr w:type="spellStart"/>
      <w:r>
        <w:t>skupno</w:t>
      </w:r>
      <w:proofErr w:type="spellEnd"/>
      <w:r>
        <w:t xml:space="preserve"> </w:t>
      </w:r>
      <w:proofErr w:type="spellStart"/>
      <w:r>
        <w:t>razpravo</w:t>
      </w:r>
      <w:proofErr w:type="spellEnd"/>
      <w:r>
        <w:t xml:space="preserve"> o </w:t>
      </w:r>
      <w:proofErr w:type="spellStart"/>
      <w:r>
        <w:t>koncentraciji</w:t>
      </w:r>
      <w:proofErr w:type="spellEnd"/>
      <w:r>
        <w:t xml:space="preserve"> in </w:t>
      </w:r>
      <w:proofErr w:type="spellStart"/>
      <w:r>
        <w:t>njeno</w:t>
      </w:r>
      <w:proofErr w:type="spellEnd"/>
      <w:r>
        <w:t xml:space="preserve"> </w:t>
      </w:r>
      <w:proofErr w:type="spellStart"/>
      <w:r>
        <w:t>analizo</w:t>
      </w:r>
      <w:proofErr w:type="spellEnd"/>
      <w:r>
        <w:t xml:space="preserve">, </w:t>
      </w:r>
      <w:proofErr w:type="spellStart"/>
      <w:r>
        <w:t>saj</w:t>
      </w:r>
      <w:proofErr w:type="spellEnd"/>
      <w:r>
        <w:t xml:space="preserve"> </w:t>
      </w:r>
      <w:proofErr w:type="spellStart"/>
      <w:r>
        <w:t>Komisiji</w:t>
      </w:r>
      <w:proofErr w:type="spellEnd"/>
      <w:r>
        <w:t xml:space="preserve"> </w:t>
      </w:r>
      <w:proofErr w:type="spellStart"/>
      <w:r>
        <w:t>omogoča</w:t>
      </w:r>
      <w:proofErr w:type="spellEnd"/>
      <w:r>
        <w:t xml:space="preserve">, da </w:t>
      </w:r>
      <w:proofErr w:type="spellStart"/>
      <w:r>
        <w:t>zadevne</w:t>
      </w:r>
      <w:proofErr w:type="spellEnd"/>
      <w:r>
        <w:t xml:space="preserve"> </w:t>
      </w:r>
      <w:proofErr w:type="spellStart"/>
      <w:r>
        <w:t>informacije</w:t>
      </w:r>
      <w:proofErr w:type="spellEnd"/>
      <w:r>
        <w:t xml:space="preserve">, </w:t>
      </w:r>
      <w:proofErr w:type="spellStart"/>
      <w:r>
        <w:t>vključno</w:t>
      </w:r>
      <w:proofErr w:type="spellEnd"/>
      <w:r>
        <w:t xml:space="preserve"> z </w:t>
      </w:r>
      <w:proofErr w:type="spellStart"/>
      <w:r>
        <w:t>zaupnimi</w:t>
      </w:r>
      <w:proofErr w:type="spellEnd"/>
      <w:r>
        <w:t xml:space="preserve"> </w:t>
      </w:r>
      <w:proofErr w:type="spellStart"/>
      <w:r>
        <w:t>poslovnimi</w:t>
      </w:r>
      <w:proofErr w:type="spellEnd"/>
      <w:r>
        <w:t xml:space="preserve"> </w:t>
      </w:r>
      <w:proofErr w:type="spellStart"/>
      <w:r>
        <w:t>informacijami</w:t>
      </w:r>
      <w:proofErr w:type="spellEnd"/>
      <w:r>
        <w:t xml:space="preserve">, </w:t>
      </w:r>
      <w:proofErr w:type="spellStart"/>
      <w:r>
        <w:t>pridobljenimi</w:t>
      </w:r>
      <w:proofErr w:type="spellEnd"/>
      <w:r>
        <w:t xml:space="preserve"> </w:t>
      </w:r>
      <w:proofErr w:type="spellStart"/>
      <w:r>
        <w:t>od</w:t>
      </w:r>
      <w:proofErr w:type="spellEnd"/>
      <w:r>
        <w:t xml:space="preserve"> </w:t>
      </w:r>
      <w:proofErr w:type="spellStart"/>
      <w:r>
        <w:t>udeležencev</w:t>
      </w:r>
      <w:proofErr w:type="spellEnd"/>
      <w:r>
        <w:t xml:space="preserve"> </w:t>
      </w:r>
      <w:proofErr w:type="spellStart"/>
      <w:r>
        <w:t>koncentracije</w:t>
      </w:r>
      <w:proofErr w:type="spellEnd"/>
      <w:r>
        <w:t xml:space="preserve">, </w:t>
      </w:r>
      <w:proofErr w:type="spellStart"/>
      <w:r>
        <w:t>deli</w:t>
      </w:r>
      <w:proofErr w:type="spellEnd"/>
      <w:r>
        <w:t xml:space="preserve"> z </w:t>
      </w:r>
      <w:proofErr w:type="spellStart"/>
      <w:r>
        <w:t>drugim</w:t>
      </w:r>
      <w:proofErr w:type="spellEnd"/>
      <w:r>
        <w:t xml:space="preserve"> </w:t>
      </w:r>
      <w:proofErr w:type="spellStart"/>
      <w:r>
        <w:t>organom</w:t>
      </w:r>
      <w:proofErr w:type="spellEnd"/>
      <w:r>
        <w:t xml:space="preserve"> </w:t>
      </w:r>
      <w:proofErr w:type="spellStart"/>
      <w:r>
        <w:t>za</w:t>
      </w:r>
      <w:proofErr w:type="spellEnd"/>
      <w:r>
        <w:t xml:space="preserve"> </w:t>
      </w:r>
      <w:proofErr w:type="spellStart"/>
      <w:r>
        <w:t>nadzor</w:t>
      </w:r>
      <w:proofErr w:type="spellEnd"/>
      <w:r>
        <w:t xml:space="preserve"> </w:t>
      </w:r>
      <w:proofErr w:type="spellStart"/>
      <w:r>
        <w:t>konkurence</w:t>
      </w:r>
      <w:proofErr w:type="spellEnd"/>
      <w:r>
        <w:t xml:space="preserve">, </w:t>
      </w:r>
      <w:proofErr w:type="spellStart"/>
      <w:r>
        <w:t>ki</w:t>
      </w:r>
      <w:proofErr w:type="spellEnd"/>
      <w:r>
        <w:t xml:space="preserve"> </w:t>
      </w:r>
      <w:proofErr w:type="spellStart"/>
      <w:r>
        <w:t>presoja</w:t>
      </w:r>
      <w:proofErr w:type="spellEnd"/>
      <w:r>
        <w:t xml:space="preserve"> </w:t>
      </w:r>
      <w:proofErr w:type="spellStart"/>
      <w:r>
        <w:t>isto</w:t>
      </w:r>
      <w:proofErr w:type="spellEnd"/>
      <w:r>
        <w:t xml:space="preserve"> </w:t>
      </w:r>
      <w:proofErr w:type="spellStart"/>
      <w:r>
        <w:t>koncentracijo</w:t>
      </w:r>
      <w:proofErr w:type="spellEnd"/>
      <w:r>
        <w:t xml:space="preserve">. </w:t>
      </w:r>
      <w:proofErr w:type="spellStart"/>
      <w:r>
        <w:t>Komisija</w:t>
      </w:r>
      <w:proofErr w:type="spellEnd"/>
      <w:r>
        <w:t xml:space="preserve"> </w:t>
      </w:r>
      <w:proofErr w:type="spellStart"/>
      <w:r>
        <w:t>zato</w:t>
      </w:r>
      <w:proofErr w:type="spellEnd"/>
      <w:r>
        <w:t xml:space="preserve"> </w:t>
      </w:r>
      <w:proofErr w:type="spellStart"/>
      <w:r>
        <w:t>spodbuja</w:t>
      </w:r>
      <w:proofErr w:type="spellEnd"/>
      <w:r>
        <w:t xml:space="preserve"> </w:t>
      </w:r>
      <w:proofErr w:type="spellStart"/>
      <w:r>
        <w:t>udeležence</w:t>
      </w:r>
      <w:proofErr w:type="spellEnd"/>
      <w:r>
        <w:t xml:space="preserve"> </w:t>
      </w:r>
      <w:proofErr w:type="spellStart"/>
      <w:r>
        <w:t>koncentracije</w:t>
      </w:r>
      <w:proofErr w:type="spellEnd"/>
      <w:r>
        <w:t xml:space="preserve">, </w:t>
      </w:r>
      <w:proofErr w:type="spellStart"/>
      <w:r>
        <w:t>naj</w:t>
      </w:r>
      <w:proofErr w:type="spellEnd"/>
      <w:r>
        <w:t xml:space="preserve"> </w:t>
      </w:r>
      <w:proofErr w:type="spellStart"/>
      <w:r>
        <w:t>uporabijo</w:t>
      </w:r>
      <w:proofErr w:type="spellEnd"/>
      <w:r>
        <w:t xml:space="preserve"> </w:t>
      </w:r>
      <w:proofErr w:type="spellStart"/>
      <w:r>
        <w:t>njen</w:t>
      </w:r>
      <w:proofErr w:type="spellEnd"/>
      <w:r>
        <w:t xml:space="preserve"> </w:t>
      </w:r>
      <w:proofErr w:type="spellStart"/>
      <w:r>
        <w:t>vzorec</w:t>
      </w:r>
      <w:proofErr w:type="spellEnd"/>
      <w:r>
        <w:t xml:space="preserve"> </w:t>
      </w:r>
      <w:proofErr w:type="spellStart"/>
      <w:r>
        <w:t>dovoljenja</w:t>
      </w:r>
      <w:proofErr w:type="spellEnd"/>
      <w:r>
        <w:t xml:space="preserve"> </w:t>
      </w:r>
      <w:proofErr w:type="spellStart"/>
      <w:r>
        <w:t>za</w:t>
      </w:r>
      <w:proofErr w:type="spellEnd"/>
      <w:r>
        <w:t xml:space="preserve"> </w:t>
      </w:r>
      <w:proofErr w:type="spellStart"/>
      <w:r>
        <w:t>opustitev</w:t>
      </w:r>
      <w:proofErr w:type="spellEnd"/>
      <w:r>
        <w:t xml:space="preserve"> </w:t>
      </w:r>
      <w:proofErr w:type="spellStart"/>
      <w:r>
        <w:t>zaupnosti</w:t>
      </w:r>
      <w:proofErr w:type="spellEnd"/>
      <w:r>
        <w:t xml:space="preserve">, </w:t>
      </w:r>
      <w:proofErr w:type="spellStart"/>
      <w:r>
        <w:t>ki</w:t>
      </w:r>
      <w:proofErr w:type="spellEnd"/>
      <w:r>
        <w:t xml:space="preserve"> je </w:t>
      </w:r>
      <w:proofErr w:type="spellStart"/>
      <w:r>
        <w:t>objavljen</w:t>
      </w:r>
      <w:proofErr w:type="spellEnd"/>
      <w:r>
        <w:t xml:space="preserve"> na </w:t>
      </w:r>
      <w:proofErr w:type="spellStart"/>
      <w:r>
        <w:t>spletišču</w:t>
      </w:r>
      <w:proofErr w:type="spellEnd"/>
      <w:r>
        <w:t xml:space="preserve"> GD </w:t>
      </w:r>
      <w:proofErr w:type="spellStart"/>
      <w:r>
        <w:t>za</w:t>
      </w:r>
      <w:proofErr w:type="spellEnd"/>
      <w:r>
        <w:t xml:space="preserve"> </w:t>
      </w:r>
      <w:proofErr w:type="spellStart"/>
      <w:r>
        <w:t>konkurenco</w:t>
      </w:r>
      <w:proofErr w:type="spellEnd"/>
      <w:r>
        <w:t xml:space="preserve"> in je </w:t>
      </w:r>
      <w:proofErr w:type="spellStart"/>
      <w:r>
        <w:t>občasno</w:t>
      </w:r>
      <w:proofErr w:type="spellEnd"/>
      <w:r>
        <w:t xml:space="preserve"> </w:t>
      </w:r>
      <w:proofErr w:type="spellStart"/>
      <w:r>
        <w:t>posodobljen</w:t>
      </w:r>
      <w:proofErr w:type="spellEnd"/>
      <w:r>
        <w:t>.</w:t>
      </w:r>
    </w:p>
    <w:p w14:paraId="5C1A236B" w14:textId="77777777" w:rsidR="00286079" w:rsidRDefault="00286079" w:rsidP="00286079">
      <w:pPr>
        <w:pStyle w:val="ManualHeading1"/>
        <w:numPr>
          <w:ilvl w:val="0"/>
          <w:numId w:val="0"/>
        </w:numPr>
        <w:ind w:left="851" w:hanging="851"/>
      </w:pPr>
      <w:r>
        <w:t>ODDELEK 1</w:t>
      </w:r>
    </w:p>
    <w:p w14:paraId="71CDA8EB" w14:textId="77777777" w:rsidR="00286079" w:rsidRDefault="00286079" w:rsidP="00286079">
      <w:r>
        <w:t>1.1</w:t>
      </w:r>
      <w:r>
        <w:tab/>
      </w:r>
      <w:proofErr w:type="spellStart"/>
      <w:r>
        <w:t>Osnovne</w:t>
      </w:r>
      <w:proofErr w:type="spellEnd"/>
      <w:r>
        <w:t xml:space="preserve"> </w:t>
      </w:r>
      <w:proofErr w:type="spellStart"/>
      <w:r>
        <w:t>informacije</w:t>
      </w:r>
      <w:proofErr w:type="spellEnd"/>
    </w:p>
    <w:p w14:paraId="79D63288" w14:textId="77777777" w:rsidR="00286079" w:rsidRDefault="00286079" w:rsidP="00286079">
      <w:r>
        <w:t>1.1.1</w:t>
      </w:r>
      <w:r>
        <w:tab/>
        <w:t xml:space="preserve">Na </w:t>
      </w:r>
      <w:proofErr w:type="spellStart"/>
      <w:r>
        <w:t>kratko</w:t>
      </w:r>
      <w:proofErr w:type="spellEnd"/>
      <w:r>
        <w:t xml:space="preserve"> </w:t>
      </w:r>
      <w:proofErr w:type="spellStart"/>
      <w:r>
        <w:t>opišite</w:t>
      </w:r>
      <w:proofErr w:type="spellEnd"/>
      <w:r>
        <w:t xml:space="preserve"> </w:t>
      </w:r>
      <w:proofErr w:type="spellStart"/>
      <w:r>
        <w:t>koncentracijo</w:t>
      </w:r>
      <w:proofErr w:type="spellEnd"/>
      <w:r>
        <w:t xml:space="preserve"> ter </w:t>
      </w:r>
      <w:proofErr w:type="spellStart"/>
      <w:r>
        <w:t>pri</w:t>
      </w:r>
      <w:proofErr w:type="spellEnd"/>
      <w:r>
        <w:t xml:space="preserve"> tem </w:t>
      </w:r>
      <w:proofErr w:type="spellStart"/>
      <w:r>
        <w:t>navedite</w:t>
      </w:r>
      <w:proofErr w:type="spellEnd"/>
      <w:r>
        <w:t xml:space="preserve"> </w:t>
      </w:r>
      <w:proofErr w:type="spellStart"/>
      <w:r>
        <w:t>udeležence</w:t>
      </w:r>
      <w:proofErr w:type="spellEnd"/>
      <w:r>
        <w:t xml:space="preserve"> </w:t>
      </w:r>
      <w:proofErr w:type="spellStart"/>
      <w:r>
        <w:t>koncentracije</w:t>
      </w:r>
      <w:proofErr w:type="spellEnd"/>
      <w:r>
        <w:t xml:space="preserve">, </w:t>
      </w:r>
      <w:proofErr w:type="spellStart"/>
      <w:r>
        <w:t>naravo</w:t>
      </w:r>
      <w:proofErr w:type="spellEnd"/>
      <w:r>
        <w:t xml:space="preserve"> </w:t>
      </w:r>
      <w:proofErr w:type="spellStart"/>
      <w:r>
        <w:t>koncentracije</w:t>
      </w:r>
      <w:proofErr w:type="spellEnd"/>
      <w:r>
        <w:t xml:space="preserve"> (</w:t>
      </w:r>
      <w:proofErr w:type="spellStart"/>
      <w:r>
        <w:t>npr</w:t>
      </w:r>
      <w:proofErr w:type="spellEnd"/>
      <w:r>
        <w:t xml:space="preserve">. </w:t>
      </w:r>
      <w:proofErr w:type="spellStart"/>
      <w:proofErr w:type="gramStart"/>
      <w:r>
        <w:t>združitev</w:t>
      </w:r>
      <w:proofErr w:type="spellEnd"/>
      <w:proofErr w:type="gramEnd"/>
      <w:r>
        <w:t xml:space="preserve">, </w:t>
      </w:r>
      <w:proofErr w:type="spellStart"/>
      <w:r>
        <w:t>prevzem</w:t>
      </w:r>
      <w:proofErr w:type="spellEnd"/>
      <w:r>
        <w:t xml:space="preserve"> </w:t>
      </w:r>
      <w:proofErr w:type="spellStart"/>
      <w:r>
        <w:t>ali</w:t>
      </w:r>
      <w:proofErr w:type="spellEnd"/>
      <w:r>
        <w:t xml:space="preserve"> </w:t>
      </w:r>
      <w:proofErr w:type="spellStart"/>
      <w:r>
        <w:t>skupno</w:t>
      </w:r>
      <w:proofErr w:type="spellEnd"/>
      <w:r>
        <w:t xml:space="preserve"> </w:t>
      </w:r>
      <w:proofErr w:type="spellStart"/>
      <w:r>
        <w:t>podjetje</w:t>
      </w:r>
      <w:proofErr w:type="spellEnd"/>
      <w:r>
        <w:t xml:space="preserve">), </w:t>
      </w:r>
      <w:proofErr w:type="spellStart"/>
      <w:r>
        <w:t>področja</w:t>
      </w:r>
      <w:proofErr w:type="spellEnd"/>
      <w:r>
        <w:t xml:space="preserve"> </w:t>
      </w:r>
      <w:proofErr w:type="spellStart"/>
      <w:r>
        <w:t>dejavnosti</w:t>
      </w:r>
      <w:proofErr w:type="spellEnd"/>
      <w:r>
        <w:t xml:space="preserve"> </w:t>
      </w:r>
      <w:proofErr w:type="spellStart"/>
      <w:r>
        <w:t>udeležencev</w:t>
      </w:r>
      <w:proofErr w:type="spellEnd"/>
      <w:r>
        <w:t xml:space="preserve"> </w:t>
      </w:r>
      <w:proofErr w:type="spellStart"/>
      <w:r>
        <w:t>koncentracije</w:t>
      </w:r>
      <w:proofErr w:type="spellEnd"/>
      <w:r>
        <w:t xml:space="preserve">, </w:t>
      </w:r>
      <w:proofErr w:type="spellStart"/>
      <w:r>
        <w:t>trge</w:t>
      </w:r>
      <w:proofErr w:type="spellEnd"/>
      <w:r>
        <w:t xml:space="preserve">, na </w:t>
      </w:r>
      <w:proofErr w:type="spellStart"/>
      <w:r>
        <w:t>katere</w:t>
      </w:r>
      <w:proofErr w:type="spellEnd"/>
      <w:r>
        <w:t xml:space="preserve"> </w:t>
      </w:r>
      <w:proofErr w:type="spellStart"/>
      <w:r>
        <w:t>bo</w:t>
      </w:r>
      <w:proofErr w:type="spellEnd"/>
      <w:r>
        <w:t xml:space="preserve"> </w:t>
      </w:r>
      <w:proofErr w:type="spellStart"/>
      <w:r>
        <w:t>vplivala</w:t>
      </w:r>
      <w:proofErr w:type="spellEnd"/>
      <w:r>
        <w:t xml:space="preserve"> </w:t>
      </w:r>
      <w:proofErr w:type="spellStart"/>
      <w:r>
        <w:t>koncentracija</w:t>
      </w:r>
      <w:proofErr w:type="spellEnd"/>
      <w:r>
        <w:t xml:space="preserve"> (</w:t>
      </w:r>
      <w:proofErr w:type="spellStart"/>
      <w:r>
        <w:t>vključno</w:t>
      </w:r>
      <w:proofErr w:type="spellEnd"/>
      <w:r>
        <w:t xml:space="preserve"> z </w:t>
      </w:r>
      <w:proofErr w:type="spellStart"/>
      <w:r>
        <w:t>glavnimi</w:t>
      </w:r>
      <w:proofErr w:type="spellEnd"/>
      <w:r>
        <w:t xml:space="preserve"> </w:t>
      </w:r>
      <w:proofErr w:type="spellStart"/>
      <w:r>
        <w:t>prizadetimi</w:t>
      </w:r>
      <w:proofErr w:type="spellEnd"/>
      <w:r>
        <w:t xml:space="preserve"> </w:t>
      </w:r>
      <w:proofErr w:type="spellStart"/>
      <w:r>
        <w:t>trgi</w:t>
      </w:r>
      <w:proofErr w:type="spellEnd"/>
      <w:r>
        <w:t xml:space="preserve">) ter </w:t>
      </w:r>
      <w:proofErr w:type="spellStart"/>
      <w:r>
        <w:t>strateško</w:t>
      </w:r>
      <w:proofErr w:type="spellEnd"/>
      <w:r>
        <w:t xml:space="preserve"> in </w:t>
      </w:r>
      <w:proofErr w:type="spellStart"/>
      <w:r>
        <w:t>gospodarsko</w:t>
      </w:r>
      <w:proofErr w:type="spellEnd"/>
      <w:r>
        <w:t xml:space="preserve"> </w:t>
      </w:r>
      <w:proofErr w:type="spellStart"/>
      <w:r>
        <w:t>utemeljitev</w:t>
      </w:r>
      <w:proofErr w:type="spellEnd"/>
      <w:r>
        <w:t xml:space="preserve"> </w:t>
      </w:r>
      <w:proofErr w:type="spellStart"/>
      <w:r>
        <w:t>koncentracije</w:t>
      </w:r>
      <w:proofErr w:type="spellEnd"/>
      <w:r>
        <w:t>.</w:t>
      </w:r>
    </w:p>
    <w:p w14:paraId="295D92A7" w14:textId="77777777" w:rsidR="00286079" w:rsidRDefault="00286079" w:rsidP="00286079">
      <w:r>
        <w:t>1.1.2</w:t>
      </w:r>
      <w:r>
        <w:tab/>
      </w:r>
      <w:proofErr w:type="spellStart"/>
      <w:r>
        <w:t>Navedite</w:t>
      </w:r>
      <w:proofErr w:type="spellEnd"/>
      <w:r>
        <w:t xml:space="preserve">, </w:t>
      </w:r>
      <w:proofErr w:type="spellStart"/>
      <w:r>
        <w:t>ali</w:t>
      </w:r>
      <w:proofErr w:type="spellEnd"/>
      <w:r>
        <w:t xml:space="preserve"> se </w:t>
      </w:r>
      <w:proofErr w:type="spellStart"/>
      <w:r>
        <w:t>utemeljena</w:t>
      </w:r>
      <w:proofErr w:type="spellEnd"/>
      <w:r>
        <w:t xml:space="preserve"> </w:t>
      </w:r>
      <w:proofErr w:type="spellStart"/>
      <w:r>
        <w:t>vloga</w:t>
      </w:r>
      <w:proofErr w:type="spellEnd"/>
      <w:r>
        <w:t xml:space="preserve"> </w:t>
      </w:r>
      <w:proofErr w:type="spellStart"/>
      <w:r>
        <w:t>vlaga</w:t>
      </w:r>
      <w:proofErr w:type="spellEnd"/>
      <w:r>
        <w:t xml:space="preserve"> na </w:t>
      </w:r>
      <w:proofErr w:type="spellStart"/>
      <w:r>
        <w:t>podlagi</w:t>
      </w:r>
      <w:proofErr w:type="spellEnd"/>
      <w:r>
        <w:t xml:space="preserve"> </w:t>
      </w:r>
      <w:proofErr w:type="spellStart"/>
      <w:r>
        <w:t>člena</w:t>
      </w:r>
      <w:proofErr w:type="spellEnd"/>
      <w:r>
        <w:t xml:space="preserve"> 4(4) </w:t>
      </w:r>
      <w:proofErr w:type="spellStart"/>
      <w:r>
        <w:t>ali</w:t>
      </w:r>
      <w:proofErr w:type="spellEnd"/>
      <w:r>
        <w:t xml:space="preserve"> (5) </w:t>
      </w:r>
      <w:proofErr w:type="spellStart"/>
      <w:r>
        <w:t>uredbe</w:t>
      </w:r>
      <w:proofErr w:type="spellEnd"/>
      <w:r>
        <w:t xml:space="preserve"> o </w:t>
      </w:r>
      <w:proofErr w:type="spellStart"/>
      <w:r>
        <w:t>združitvah</w:t>
      </w:r>
      <w:proofErr w:type="spellEnd"/>
      <w:r>
        <w:t xml:space="preserve">, na </w:t>
      </w:r>
      <w:proofErr w:type="spellStart"/>
      <w:r>
        <w:t>podlagi</w:t>
      </w:r>
      <w:proofErr w:type="spellEnd"/>
      <w:r>
        <w:t xml:space="preserve"> </w:t>
      </w:r>
      <w:proofErr w:type="spellStart"/>
      <w:r>
        <w:t>ustreznih</w:t>
      </w:r>
      <w:proofErr w:type="spellEnd"/>
      <w:r>
        <w:t xml:space="preserve"> </w:t>
      </w:r>
      <w:proofErr w:type="spellStart"/>
      <w:r>
        <w:t>določb</w:t>
      </w:r>
      <w:proofErr w:type="spellEnd"/>
      <w:r>
        <w:t xml:space="preserve"> </w:t>
      </w:r>
      <w:proofErr w:type="spellStart"/>
      <w:r>
        <w:t>Sporazuma</w:t>
      </w:r>
      <w:proofErr w:type="spellEnd"/>
      <w:r>
        <w:t xml:space="preserve"> EGP </w:t>
      </w:r>
      <w:proofErr w:type="spellStart"/>
      <w:r>
        <w:t>ali</w:t>
      </w:r>
      <w:proofErr w:type="spellEnd"/>
      <w:r>
        <w:t xml:space="preserve"> na </w:t>
      </w:r>
      <w:proofErr w:type="spellStart"/>
      <w:r>
        <w:t>podlagi</w:t>
      </w:r>
      <w:proofErr w:type="spellEnd"/>
      <w:r>
        <w:t xml:space="preserve"> </w:t>
      </w:r>
      <w:proofErr w:type="spellStart"/>
      <w:r>
        <w:t>obojega</w:t>
      </w:r>
      <w:proofErr w:type="spellEnd"/>
      <w:r>
        <w:t>.</w:t>
      </w:r>
    </w:p>
    <w:p w14:paraId="05CFE544" w14:textId="77777777" w:rsidR="00286079" w:rsidRDefault="00286079" w:rsidP="00286079">
      <w:r>
        <w:t>1.2</w:t>
      </w:r>
      <w:r>
        <w:tab/>
      </w:r>
      <w:proofErr w:type="spellStart"/>
      <w:r>
        <w:t>Informacije</w:t>
      </w:r>
      <w:proofErr w:type="spellEnd"/>
      <w:r>
        <w:t xml:space="preserve"> o </w:t>
      </w:r>
      <w:proofErr w:type="spellStart"/>
      <w:r>
        <w:t>vložnikih</w:t>
      </w:r>
      <w:proofErr w:type="spellEnd"/>
      <w:r>
        <w:t xml:space="preserve"> in </w:t>
      </w:r>
      <w:proofErr w:type="spellStart"/>
      <w:r>
        <w:t>drugih</w:t>
      </w:r>
      <w:proofErr w:type="spellEnd"/>
      <w:r>
        <w:t xml:space="preserve"> </w:t>
      </w:r>
      <w:proofErr w:type="spellStart"/>
      <w:r>
        <w:t>udeležencih</w:t>
      </w:r>
      <w:proofErr w:type="spellEnd"/>
      <w:r>
        <w:t xml:space="preserve"> </w:t>
      </w:r>
      <w:proofErr w:type="spellStart"/>
      <w:r>
        <w:t>koncentracije</w:t>
      </w:r>
      <w:proofErr w:type="spellEnd"/>
      <w:r>
        <w:rPr>
          <w:rStyle w:val="FootnoteReference"/>
        </w:rPr>
        <w:footnoteReference w:id="12"/>
      </w:r>
    </w:p>
    <w:p w14:paraId="139B17F4" w14:textId="77777777" w:rsidR="00286079" w:rsidRDefault="00286079" w:rsidP="00286079">
      <w:r>
        <w:t xml:space="preserve">Za </w:t>
      </w:r>
      <w:proofErr w:type="spellStart"/>
      <w:r>
        <w:t>vsakega</w:t>
      </w:r>
      <w:proofErr w:type="spellEnd"/>
      <w:r>
        <w:t xml:space="preserve"> </w:t>
      </w:r>
      <w:proofErr w:type="spellStart"/>
      <w:r>
        <w:t>vložnika</w:t>
      </w:r>
      <w:proofErr w:type="spellEnd"/>
      <w:r>
        <w:t xml:space="preserve"> </w:t>
      </w:r>
      <w:proofErr w:type="spellStart"/>
      <w:r>
        <w:t>utemeljene</w:t>
      </w:r>
      <w:proofErr w:type="spellEnd"/>
      <w:r>
        <w:t xml:space="preserve"> </w:t>
      </w:r>
      <w:proofErr w:type="spellStart"/>
      <w:r>
        <w:t>vloge</w:t>
      </w:r>
      <w:proofErr w:type="spellEnd"/>
      <w:r>
        <w:t xml:space="preserve"> in </w:t>
      </w:r>
      <w:proofErr w:type="spellStart"/>
      <w:r>
        <w:t>vsakega</w:t>
      </w:r>
      <w:proofErr w:type="spellEnd"/>
      <w:r>
        <w:t xml:space="preserve"> </w:t>
      </w:r>
      <w:proofErr w:type="spellStart"/>
      <w:r>
        <w:t>drugega</w:t>
      </w:r>
      <w:proofErr w:type="spellEnd"/>
      <w:r>
        <w:t xml:space="preserve"> </w:t>
      </w:r>
      <w:proofErr w:type="spellStart"/>
      <w:r>
        <w:t>udeleženca</w:t>
      </w:r>
      <w:proofErr w:type="spellEnd"/>
      <w:r>
        <w:t xml:space="preserve"> </w:t>
      </w:r>
      <w:proofErr w:type="spellStart"/>
      <w:r>
        <w:t>koncentracije</w:t>
      </w:r>
      <w:proofErr w:type="spellEnd"/>
      <w:r>
        <w:t xml:space="preserve"> </w:t>
      </w:r>
      <w:proofErr w:type="spellStart"/>
      <w:proofErr w:type="gramStart"/>
      <w:r>
        <w:t>navedite</w:t>
      </w:r>
      <w:proofErr w:type="spellEnd"/>
      <w:r>
        <w:t>:</w:t>
      </w:r>
      <w:proofErr w:type="gramEnd"/>
    </w:p>
    <w:p w14:paraId="3FF2B299" w14:textId="77777777" w:rsidR="00286079" w:rsidRDefault="00286079" w:rsidP="00286079">
      <w:pPr>
        <w:pStyle w:val="Point0"/>
      </w:pPr>
      <w:r>
        <w:tab/>
        <w:t>1.2.1</w:t>
      </w:r>
      <w:r>
        <w:tab/>
      </w:r>
      <w:proofErr w:type="spellStart"/>
      <w:r>
        <w:t>ime</w:t>
      </w:r>
      <w:proofErr w:type="spellEnd"/>
      <w:r>
        <w:t xml:space="preserve"> </w:t>
      </w:r>
      <w:proofErr w:type="spellStart"/>
      <w:proofErr w:type="gramStart"/>
      <w:r>
        <w:t>podjetja</w:t>
      </w:r>
      <w:proofErr w:type="spellEnd"/>
      <w:r>
        <w:t>;</w:t>
      </w:r>
      <w:proofErr w:type="gramEnd"/>
    </w:p>
    <w:p w14:paraId="5CBA71F2" w14:textId="77777777" w:rsidR="00286079" w:rsidRDefault="00286079" w:rsidP="00286079">
      <w:pPr>
        <w:pStyle w:val="Point0"/>
      </w:pPr>
      <w:r>
        <w:tab/>
        <w:t>1.2.2</w:t>
      </w:r>
      <w:r>
        <w:tab/>
      </w:r>
      <w:proofErr w:type="spellStart"/>
      <w:r>
        <w:t>ime</w:t>
      </w:r>
      <w:proofErr w:type="spellEnd"/>
      <w:r>
        <w:t xml:space="preserve">, </w:t>
      </w:r>
      <w:proofErr w:type="spellStart"/>
      <w:r>
        <w:t>naslov</w:t>
      </w:r>
      <w:proofErr w:type="spellEnd"/>
      <w:r>
        <w:t xml:space="preserve">, </w:t>
      </w:r>
      <w:proofErr w:type="spellStart"/>
      <w:r>
        <w:t>telefonsko</w:t>
      </w:r>
      <w:proofErr w:type="spellEnd"/>
      <w:r>
        <w:t xml:space="preserve"> </w:t>
      </w:r>
      <w:proofErr w:type="spellStart"/>
      <w:r>
        <w:t>številko</w:t>
      </w:r>
      <w:proofErr w:type="spellEnd"/>
      <w:r>
        <w:t xml:space="preserve"> in </w:t>
      </w:r>
      <w:proofErr w:type="spellStart"/>
      <w:r>
        <w:t>elektronski</w:t>
      </w:r>
      <w:proofErr w:type="spellEnd"/>
      <w:r>
        <w:t xml:space="preserve"> </w:t>
      </w:r>
      <w:proofErr w:type="spellStart"/>
      <w:r>
        <w:t>naslov</w:t>
      </w:r>
      <w:proofErr w:type="spellEnd"/>
      <w:r>
        <w:t xml:space="preserve"> ter </w:t>
      </w:r>
      <w:proofErr w:type="spellStart"/>
      <w:r>
        <w:t>položaj</w:t>
      </w:r>
      <w:proofErr w:type="spellEnd"/>
      <w:r>
        <w:t xml:space="preserve"> </w:t>
      </w:r>
      <w:proofErr w:type="spellStart"/>
      <w:r>
        <w:t>ustrezne</w:t>
      </w:r>
      <w:proofErr w:type="spellEnd"/>
      <w:r>
        <w:t xml:space="preserve"> </w:t>
      </w:r>
      <w:proofErr w:type="spellStart"/>
      <w:r>
        <w:t>kontaktne</w:t>
      </w:r>
      <w:proofErr w:type="spellEnd"/>
      <w:r>
        <w:t xml:space="preserve"> </w:t>
      </w:r>
      <w:proofErr w:type="spellStart"/>
      <w:proofErr w:type="gramStart"/>
      <w:r>
        <w:t>osebe</w:t>
      </w:r>
      <w:proofErr w:type="spellEnd"/>
      <w:r>
        <w:t>;</w:t>
      </w:r>
      <w:proofErr w:type="gramEnd"/>
      <w:r>
        <w:t xml:space="preserve"> </w:t>
      </w:r>
      <w:proofErr w:type="spellStart"/>
      <w:r>
        <w:t>navedeni</w:t>
      </w:r>
      <w:proofErr w:type="spellEnd"/>
      <w:r>
        <w:t xml:space="preserve"> </w:t>
      </w:r>
      <w:proofErr w:type="spellStart"/>
      <w:r>
        <w:t>naslov</w:t>
      </w:r>
      <w:proofErr w:type="spellEnd"/>
      <w:r>
        <w:t xml:space="preserve"> </w:t>
      </w:r>
      <w:proofErr w:type="spellStart"/>
      <w:r>
        <w:t>mora</w:t>
      </w:r>
      <w:proofErr w:type="spellEnd"/>
      <w:r>
        <w:t xml:space="preserve"> </w:t>
      </w:r>
      <w:proofErr w:type="spellStart"/>
      <w:r>
        <w:t>biti</w:t>
      </w:r>
      <w:proofErr w:type="spellEnd"/>
      <w:r>
        <w:t xml:space="preserve"> </w:t>
      </w:r>
      <w:proofErr w:type="spellStart"/>
      <w:r>
        <w:t>naslov</w:t>
      </w:r>
      <w:proofErr w:type="spellEnd"/>
      <w:r>
        <w:t xml:space="preserve"> </w:t>
      </w:r>
      <w:proofErr w:type="spellStart"/>
      <w:r>
        <w:t>za</w:t>
      </w:r>
      <w:proofErr w:type="spellEnd"/>
      <w:r>
        <w:t xml:space="preserve"> </w:t>
      </w:r>
      <w:proofErr w:type="spellStart"/>
      <w:r>
        <w:t>vročanje</w:t>
      </w:r>
      <w:proofErr w:type="spellEnd"/>
      <w:r>
        <w:t xml:space="preserve">, na </w:t>
      </w:r>
      <w:proofErr w:type="spellStart"/>
      <w:r>
        <w:t>katerega</w:t>
      </w:r>
      <w:proofErr w:type="spellEnd"/>
      <w:r>
        <w:t xml:space="preserve"> se </w:t>
      </w:r>
      <w:proofErr w:type="spellStart"/>
      <w:r>
        <w:t>lahko</w:t>
      </w:r>
      <w:proofErr w:type="spellEnd"/>
      <w:r>
        <w:t xml:space="preserve"> </w:t>
      </w:r>
      <w:proofErr w:type="spellStart"/>
      <w:r>
        <w:t>pošiljajo</w:t>
      </w:r>
      <w:proofErr w:type="spellEnd"/>
      <w:r>
        <w:t xml:space="preserve"> </w:t>
      </w:r>
      <w:proofErr w:type="spellStart"/>
      <w:r>
        <w:t>dokumenti</w:t>
      </w:r>
      <w:proofErr w:type="spellEnd"/>
      <w:r>
        <w:t xml:space="preserve"> in </w:t>
      </w:r>
      <w:proofErr w:type="spellStart"/>
      <w:r>
        <w:t>zlasti</w:t>
      </w:r>
      <w:proofErr w:type="spellEnd"/>
      <w:r>
        <w:t xml:space="preserve"> </w:t>
      </w:r>
      <w:proofErr w:type="spellStart"/>
      <w:r>
        <w:t>sklepi</w:t>
      </w:r>
      <w:proofErr w:type="spellEnd"/>
      <w:r>
        <w:t xml:space="preserve"> </w:t>
      </w:r>
      <w:proofErr w:type="spellStart"/>
      <w:r>
        <w:t>Komisije</w:t>
      </w:r>
      <w:proofErr w:type="spellEnd"/>
      <w:r>
        <w:t xml:space="preserve"> ter </w:t>
      </w:r>
      <w:proofErr w:type="spellStart"/>
      <w:r>
        <w:t>drugi</w:t>
      </w:r>
      <w:proofErr w:type="spellEnd"/>
      <w:r>
        <w:t xml:space="preserve"> </w:t>
      </w:r>
      <w:proofErr w:type="spellStart"/>
      <w:r>
        <w:t>postopkovni</w:t>
      </w:r>
      <w:proofErr w:type="spellEnd"/>
      <w:r>
        <w:t xml:space="preserve"> </w:t>
      </w:r>
      <w:proofErr w:type="spellStart"/>
      <w:r>
        <w:t>dokumenti</w:t>
      </w:r>
      <w:proofErr w:type="spellEnd"/>
      <w:r>
        <w:t xml:space="preserve">, </w:t>
      </w:r>
      <w:proofErr w:type="spellStart"/>
      <w:r>
        <w:t>navedena</w:t>
      </w:r>
      <w:proofErr w:type="spellEnd"/>
      <w:r>
        <w:t xml:space="preserve"> </w:t>
      </w:r>
      <w:proofErr w:type="spellStart"/>
      <w:r>
        <w:t>kontaktna</w:t>
      </w:r>
      <w:proofErr w:type="spellEnd"/>
      <w:r>
        <w:t xml:space="preserve"> </w:t>
      </w:r>
      <w:proofErr w:type="spellStart"/>
      <w:r>
        <w:t>oseba</w:t>
      </w:r>
      <w:proofErr w:type="spellEnd"/>
      <w:r>
        <w:t xml:space="preserve"> </w:t>
      </w:r>
      <w:proofErr w:type="spellStart"/>
      <w:r>
        <w:t>pa</w:t>
      </w:r>
      <w:proofErr w:type="spellEnd"/>
      <w:r>
        <w:t xml:space="preserve"> </w:t>
      </w:r>
      <w:proofErr w:type="spellStart"/>
      <w:r>
        <w:t>mora</w:t>
      </w:r>
      <w:proofErr w:type="spellEnd"/>
      <w:r>
        <w:t xml:space="preserve"> </w:t>
      </w:r>
      <w:proofErr w:type="spellStart"/>
      <w:r>
        <w:t>biti</w:t>
      </w:r>
      <w:proofErr w:type="spellEnd"/>
      <w:r>
        <w:t xml:space="preserve"> </w:t>
      </w:r>
      <w:proofErr w:type="spellStart"/>
      <w:r>
        <w:t>pooblaščena</w:t>
      </w:r>
      <w:proofErr w:type="spellEnd"/>
      <w:r>
        <w:t xml:space="preserve"> </w:t>
      </w:r>
      <w:proofErr w:type="spellStart"/>
      <w:r>
        <w:t>za</w:t>
      </w:r>
      <w:proofErr w:type="spellEnd"/>
      <w:r>
        <w:t xml:space="preserve"> </w:t>
      </w:r>
      <w:proofErr w:type="spellStart"/>
      <w:r>
        <w:t>sprejem</w:t>
      </w:r>
      <w:proofErr w:type="spellEnd"/>
      <w:r>
        <w:t xml:space="preserve"> </w:t>
      </w:r>
      <w:proofErr w:type="spellStart"/>
      <w:r>
        <w:t>vročitev</w:t>
      </w:r>
      <w:proofErr w:type="spellEnd"/>
      <w:r>
        <w:t>;</w:t>
      </w:r>
    </w:p>
    <w:p w14:paraId="77B22CFF" w14:textId="77777777" w:rsidR="00286079" w:rsidRDefault="00286079" w:rsidP="00286079">
      <w:pPr>
        <w:pStyle w:val="Point0"/>
      </w:pPr>
      <w:r>
        <w:tab/>
        <w:t>1.2.3</w:t>
      </w:r>
      <w:r>
        <w:tab/>
      </w:r>
      <w:proofErr w:type="spellStart"/>
      <w:r>
        <w:t>če</w:t>
      </w:r>
      <w:proofErr w:type="spellEnd"/>
      <w:r>
        <w:t xml:space="preserve"> </w:t>
      </w:r>
      <w:proofErr w:type="spellStart"/>
      <w:r>
        <w:t>so</w:t>
      </w:r>
      <w:proofErr w:type="spellEnd"/>
      <w:r>
        <w:t xml:space="preserve"> </w:t>
      </w:r>
      <w:proofErr w:type="spellStart"/>
      <w:r>
        <w:t>imenovani</w:t>
      </w:r>
      <w:proofErr w:type="spellEnd"/>
      <w:r>
        <w:t xml:space="preserve"> </w:t>
      </w:r>
      <w:proofErr w:type="spellStart"/>
      <w:r>
        <w:t>pooblaščeni</w:t>
      </w:r>
      <w:proofErr w:type="spellEnd"/>
      <w:r>
        <w:t xml:space="preserve"> </w:t>
      </w:r>
      <w:proofErr w:type="spellStart"/>
      <w:r>
        <w:t>zunanji</w:t>
      </w:r>
      <w:proofErr w:type="spellEnd"/>
      <w:r>
        <w:t xml:space="preserve"> </w:t>
      </w:r>
      <w:proofErr w:type="spellStart"/>
      <w:r>
        <w:t>zastopniki</w:t>
      </w:r>
      <w:proofErr w:type="spellEnd"/>
      <w:r>
        <w:t xml:space="preserve"> </w:t>
      </w:r>
      <w:proofErr w:type="spellStart"/>
      <w:r>
        <w:t>podjetja</w:t>
      </w:r>
      <w:proofErr w:type="spellEnd"/>
      <w:r>
        <w:t xml:space="preserve">, </w:t>
      </w:r>
      <w:proofErr w:type="spellStart"/>
      <w:r>
        <w:t>ki</w:t>
      </w:r>
      <w:proofErr w:type="spellEnd"/>
      <w:r>
        <w:t xml:space="preserve"> se </w:t>
      </w:r>
      <w:proofErr w:type="spellStart"/>
      <w:r>
        <w:t>jim</w:t>
      </w:r>
      <w:proofErr w:type="spellEnd"/>
      <w:r>
        <w:t xml:space="preserve"> </w:t>
      </w:r>
      <w:proofErr w:type="spellStart"/>
      <w:r>
        <w:t>lahko</w:t>
      </w:r>
      <w:proofErr w:type="spellEnd"/>
      <w:r>
        <w:t xml:space="preserve"> </w:t>
      </w:r>
      <w:proofErr w:type="spellStart"/>
      <w:r>
        <w:t>vročijo</w:t>
      </w:r>
      <w:proofErr w:type="spellEnd"/>
      <w:r>
        <w:t xml:space="preserve"> </w:t>
      </w:r>
      <w:proofErr w:type="spellStart"/>
      <w:r>
        <w:t>dokumenti</w:t>
      </w:r>
      <w:proofErr w:type="spellEnd"/>
      <w:r>
        <w:t xml:space="preserve"> ter </w:t>
      </w:r>
      <w:proofErr w:type="spellStart"/>
      <w:r>
        <w:t>zlasti</w:t>
      </w:r>
      <w:proofErr w:type="spellEnd"/>
      <w:r>
        <w:t xml:space="preserve"> </w:t>
      </w:r>
      <w:proofErr w:type="spellStart"/>
      <w:r>
        <w:t>sklepi</w:t>
      </w:r>
      <w:proofErr w:type="spellEnd"/>
      <w:r>
        <w:t xml:space="preserve"> </w:t>
      </w:r>
      <w:proofErr w:type="spellStart"/>
      <w:r>
        <w:t>Komisije</w:t>
      </w:r>
      <w:proofErr w:type="spellEnd"/>
      <w:r>
        <w:t xml:space="preserve"> in </w:t>
      </w:r>
      <w:proofErr w:type="spellStart"/>
      <w:r>
        <w:t>drugi</w:t>
      </w:r>
      <w:proofErr w:type="spellEnd"/>
      <w:r>
        <w:t xml:space="preserve"> </w:t>
      </w:r>
      <w:proofErr w:type="spellStart"/>
      <w:r>
        <w:t>postopkovni</w:t>
      </w:r>
      <w:proofErr w:type="spellEnd"/>
      <w:r>
        <w:t xml:space="preserve"> </w:t>
      </w:r>
      <w:proofErr w:type="spellStart"/>
      <w:proofErr w:type="gramStart"/>
      <w:r>
        <w:t>dokumenti</w:t>
      </w:r>
      <w:proofErr w:type="spellEnd"/>
      <w:r>
        <w:t>:</w:t>
      </w:r>
      <w:proofErr w:type="gramEnd"/>
    </w:p>
    <w:p w14:paraId="09753BE9" w14:textId="77777777" w:rsidR="00286079" w:rsidRDefault="00286079" w:rsidP="00286079">
      <w:pPr>
        <w:pStyle w:val="Point1"/>
      </w:pPr>
      <w:r>
        <w:tab/>
        <w:t>1.2.3.1</w:t>
      </w:r>
      <w:r>
        <w:tab/>
      </w:r>
      <w:proofErr w:type="spellStart"/>
      <w:r>
        <w:t>ime</w:t>
      </w:r>
      <w:proofErr w:type="spellEnd"/>
      <w:r>
        <w:t xml:space="preserve">, </w:t>
      </w:r>
      <w:proofErr w:type="spellStart"/>
      <w:r>
        <w:t>naslov</w:t>
      </w:r>
      <w:proofErr w:type="spellEnd"/>
      <w:r>
        <w:t xml:space="preserve">, </w:t>
      </w:r>
      <w:proofErr w:type="spellStart"/>
      <w:r>
        <w:t>telefonsko</w:t>
      </w:r>
      <w:proofErr w:type="spellEnd"/>
      <w:r>
        <w:t xml:space="preserve"> </w:t>
      </w:r>
      <w:proofErr w:type="spellStart"/>
      <w:r>
        <w:t>številko</w:t>
      </w:r>
      <w:proofErr w:type="spellEnd"/>
      <w:r>
        <w:t xml:space="preserve">, </w:t>
      </w:r>
      <w:proofErr w:type="spellStart"/>
      <w:r>
        <w:t>elektronski</w:t>
      </w:r>
      <w:proofErr w:type="spellEnd"/>
      <w:r>
        <w:t xml:space="preserve"> </w:t>
      </w:r>
      <w:proofErr w:type="spellStart"/>
      <w:r>
        <w:t>naslov</w:t>
      </w:r>
      <w:proofErr w:type="spellEnd"/>
      <w:r>
        <w:t xml:space="preserve"> in </w:t>
      </w:r>
      <w:proofErr w:type="spellStart"/>
      <w:r>
        <w:t>položaj</w:t>
      </w:r>
      <w:proofErr w:type="spellEnd"/>
      <w:r>
        <w:t xml:space="preserve"> </w:t>
      </w:r>
      <w:proofErr w:type="spellStart"/>
      <w:r>
        <w:t>vsakega</w:t>
      </w:r>
      <w:proofErr w:type="spellEnd"/>
      <w:r>
        <w:t xml:space="preserve"> </w:t>
      </w:r>
      <w:proofErr w:type="spellStart"/>
      <w:r>
        <w:t>zastopnika</w:t>
      </w:r>
      <w:proofErr w:type="spellEnd"/>
      <w:r>
        <w:t xml:space="preserve"> ter</w:t>
      </w:r>
    </w:p>
    <w:p w14:paraId="71880420" w14:textId="77777777" w:rsidR="00286079" w:rsidRDefault="00286079" w:rsidP="00286079">
      <w:pPr>
        <w:pStyle w:val="Point1"/>
      </w:pPr>
      <w:r>
        <w:tab/>
        <w:t>1.2.3.2</w:t>
      </w:r>
      <w:r>
        <w:tab/>
      </w:r>
      <w:proofErr w:type="spellStart"/>
      <w:r>
        <w:t>izvirnik</w:t>
      </w:r>
      <w:proofErr w:type="spellEnd"/>
      <w:r>
        <w:t xml:space="preserve"> </w:t>
      </w:r>
      <w:proofErr w:type="spellStart"/>
      <w:r>
        <w:t>pooblastila</w:t>
      </w:r>
      <w:proofErr w:type="spellEnd"/>
      <w:r>
        <w:t xml:space="preserve"> </w:t>
      </w:r>
      <w:proofErr w:type="spellStart"/>
      <w:r>
        <w:t>oziroma</w:t>
      </w:r>
      <w:proofErr w:type="spellEnd"/>
      <w:r>
        <w:t xml:space="preserve"> </w:t>
      </w:r>
      <w:proofErr w:type="spellStart"/>
      <w:r>
        <w:t>izvirnike</w:t>
      </w:r>
      <w:proofErr w:type="spellEnd"/>
      <w:r>
        <w:t xml:space="preserve"> </w:t>
      </w:r>
      <w:proofErr w:type="spellStart"/>
      <w:r>
        <w:t>pooblastil</w:t>
      </w:r>
      <w:proofErr w:type="spellEnd"/>
      <w:r>
        <w:t xml:space="preserve"> (</w:t>
      </w:r>
      <w:proofErr w:type="spellStart"/>
      <w:r>
        <w:t>za</w:t>
      </w:r>
      <w:proofErr w:type="spellEnd"/>
      <w:r>
        <w:t xml:space="preserve"> </w:t>
      </w:r>
      <w:proofErr w:type="spellStart"/>
      <w:r>
        <w:t>priglasitelja</w:t>
      </w:r>
      <w:proofErr w:type="spellEnd"/>
      <w:r>
        <w:t xml:space="preserve"> </w:t>
      </w:r>
      <w:proofErr w:type="spellStart"/>
      <w:r>
        <w:t>oziroma</w:t>
      </w:r>
      <w:proofErr w:type="spellEnd"/>
      <w:r>
        <w:t xml:space="preserve"> </w:t>
      </w:r>
      <w:proofErr w:type="spellStart"/>
      <w:r>
        <w:t>priglasitelje</w:t>
      </w:r>
      <w:proofErr w:type="spellEnd"/>
      <w:r>
        <w:t>)</w:t>
      </w:r>
      <w:r>
        <w:rPr>
          <w:rStyle w:val="FootnoteReference"/>
        </w:rPr>
        <w:footnoteReference w:id="13"/>
      </w:r>
      <w:r>
        <w:t>.</w:t>
      </w:r>
    </w:p>
    <w:p w14:paraId="0A133F75" w14:textId="77777777" w:rsidR="00286079" w:rsidRDefault="00286079" w:rsidP="00286079">
      <w:pPr>
        <w:pStyle w:val="ManualHeading1"/>
        <w:numPr>
          <w:ilvl w:val="0"/>
          <w:numId w:val="0"/>
        </w:numPr>
        <w:ind w:left="851" w:hanging="851"/>
      </w:pPr>
      <w:r>
        <w:t>ODDELEK 2</w:t>
      </w:r>
    </w:p>
    <w:p w14:paraId="1F761A7C" w14:textId="77777777" w:rsidR="00286079" w:rsidRDefault="00286079" w:rsidP="00286079">
      <w:pPr>
        <w:pStyle w:val="ManualHeading2"/>
        <w:numPr>
          <w:ilvl w:val="0"/>
          <w:numId w:val="0"/>
        </w:numPr>
        <w:ind w:left="851" w:hanging="851"/>
      </w:pPr>
      <w:r>
        <w:rPr>
          <w:i/>
          <w:iCs/>
        </w:rPr>
        <w:t>SPLOŠNI OSNOVNI PODATKI IN PODROBNOSTI KONCENTRACIJE</w:t>
      </w:r>
    </w:p>
    <w:p w14:paraId="10E2DC9E" w14:textId="77777777" w:rsidR="00286079" w:rsidRDefault="00286079" w:rsidP="00286079">
      <w:proofErr w:type="spellStart"/>
      <w:r>
        <w:t>Informacije</w:t>
      </w:r>
      <w:proofErr w:type="spellEnd"/>
      <w:r>
        <w:t xml:space="preserve">, </w:t>
      </w:r>
      <w:proofErr w:type="spellStart"/>
      <w:r>
        <w:t>zahtevane</w:t>
      </w:r>
      <w:proofErr w:type="spellEnd"/>
      <w:r>
        <w:t xml:space="preserve"> v tem </w:t>
      </w:r>
      <w:proofErr w:type="spellStart"/>
      <w:r>
        <w:t>oddelku</w:t>
      </w:r>
      <w:proofErr w:type="spellEnd"/>
      <w:r>
        <w:t xml:space="preserve">, </w:t>
      </w:r>
      <w:proofErr w:type="spellStart"/>
      <w:r>
        <w:t>so</w:t>
      </w:r>
      <w:proofErr w:type="spellEnd"/>
      <w:r>
        <w:t xml:space="preserve"> </w:t>
      </w:r>
      <w:proofErr w:type="spellStart"/>
      <w:r>
        <w:t>lahko</w:t>
      </w:r>
      <w:proofErr w:type="spellEnd"/>
      <w:r>
        <w:t xml:space="preserve"> </w:t>
      </w:r>
      <w:proofErr w:type="spellStart"/>
      <w:r>
        <w:t>prikazane</w:t>
      </w:r>
      <w:proofErr w:type="spellEnd"/>
      <w:r>
        <w:t xml:space="preserve"> v </w:t>
      </w:r>
      <w:proofErr w:type="spellStart"/>
      <w:r>
        <w:t>obliki</w:t>
      </w:r>
      <w:proofErr w:type="spellEnd"/>
      <w:r>
        <w:t xml:space="preserve"> </w:t>
      </w:r>
      <w:proofErr w:type="spellStart"/>
      <w:r>
        <w:t>organigramov</w:t>
      </w:r>
      <w:proofErr w:type="spellEnd"/>
      <w:r>
        <w:t xml:space="preserve"> </w:t>
      </w:r>
      <w:proofErr w:type="spellStart"/>
      <w:r>
        <w:t>ali</w:t>
      </w:r>
      <w:proofErr w:type="spellEnd"/>
      <w:r>
        <w:t xml:space="preserve"> </w:t>
      </w:r>
      <w:proofErr w:type="spellStart"/>
      <w:r>
        <w:t>diagramov</w:t>
      </w:r>
      <w:proofErr w:type="spellEnd"/>
      <w:r>
        <w:t xml:space="preserve">, </w:t>
      </w:r>
      <w:proofErr w:type="spellStart"/>
      <w:r>
        <w:t>iz</w:t>
      </w:r>
      <w:proofErr w:type="spellEnd"/>
      <w:r>
        <w:t xml:space="preserve"> </w:t>
      </w:r>
      <w:proofErr w:type="spellStart"/>
      <w:r>
        <w:t>katerih</w:t>
      </w:r>
      <w:proofErr w:type="spellEnd"/>
      <w:r>
        <w:t xml:space="preserve"> je </w:t>
      </w:r>
      <w:proofErr w:type="spellStart"/>
      <w:r>
        <w:t>razvidna</w:t>
      </w:r>
      <w:proofErr w:type="spellEnd"/>
      <w:r>
        <w:t xml:space="preserve"> </w:t>
      </w:r>
      <w:proofErr w:type="spellStart"/>
      <w:r>
        <w:t>lastniška</w:t>
      </w:r>
      <w:proofErr w:type="spellEnd"/>
      <w:r>
        <w:t xml:space="preserve"> in </w:t>
      </w:r>
      <w:proofErr w:type="spellStart"/>
      <w:r>
        <w:t>nadzorna</w:t>
      </w:r>
      <w:proofErr w:type="spellEnd"/>
      <w:r>
        <w:t xml:space="preserve"> </w:t>
      </w:r>
      <w:proofErr w:type="spellStart"/>
      <w:r>
        <w:t>struktura</w:t>
      </w:r>
      <w:proofErr w:type="spellEnd"/>
      <w:r>
        <w:t xml:space="preserve"> </w:t>
      </w:r>
      <w:proofErr w:type="spellStart"/>
      <w:r>
        <w:t>udeležencev</w:t>
      </w:r>
      <w:proofErr w:type="spellEnd"/>
      <w:r>
        <w:t xml:space="preserve"> </w:t>
      </w:r>
      <w:proofErr w:type="spellStart"/>
      <w:r>
        <w:t>koncentracije</w:t>
      </w:r>
      <w:proofErr w:type="spellEnd"/>
      <w:r>
        <w:t xml:space="preserve"> </w:t>
      </w:r>
      <w:proofErr w:type="spellStart"/>
      <w:r>
        <w:t>pred</w:t>
      </w:r>
      <w:proofErr w:type="spellEnd"/>
      <w:r>
        <w:t xml:space="preserve"> </w:t>
      </w:r>
      <w:proofErr w:type="spellStart"/>
      <w:r>
        <w:t>izvedbo</w:t>
      </w:r>
      <w:proofErr w:type="spellEnd"/>
      <w:r>
        <w:t xml:space="preserve"> </w:t>
      </w:r>
      <w:proofErr w:type="spellStart"/>
      <w:r>
        <w:t>koncentracije</w:t>
      </w:r>
      <w:proofErr w:type="spellEnd"/>
      <w:r>
        <w:t xml:space="preserve"> in po </w:t>
      </w:r>
      <w:proofErr w:type="spellStart"/>
      <w:r>
        <w:t>njej</w:t>
      </w:r>
      <w:proofErr w:type="spellEnd"/>
      <w:r>
        <w:t>.</w:t>
      </w:r>
    </w:p>
    <w:p w14:paraId="6A365D82" w14:textId="77777777" w:rsidR="00286079" w:rsidRDefault="00286079" w:rsidP="00286079">
      <w:r>
        <w:t>2.1</w:t>
      </w:r>
      <w:r>
        <w:tab/>
        <w:t>S </w:t>
      </w:r>
      <w:proofErr w:type="spellStart"/>
      <w:r>
        <w:t>sklicevanjem</w:t>
      </w:r>
      <w:proofErr w:type="spellEnd"/>
      <w:r>
        <w:t xml:space="preserve"> na </w:t>
      </w:r>
      <w:proofErr w:type="spellStart"/>
      <w:r>
        <w:t>ustrezna</w:t>
      </w:r>
      <w:proofErr w:type="spellEnd"/>
      <w:r>
        <w:t xml:space="preserve"> </w:t>
      </w:r>
      <w:proofErr w:type="spellStart"/>
      <w:r>
        <w:t>merila</w:t>
      </w:r>
      <w:proofErr w:type="spellEnd"/>
      <w:r>
        <w:t xml:space="preserve"> </w:t>
      </w:r>
      <w:proofErr w:type="spellStart"/>
      <w:r>
        <w:t>iz</w:t>
      </w:r>
      <w:proofErr w:type="spellEnd"/>
      <w:r>
        <w:t xml:space="preserve"> </w:t>
      </w:r>
      <w:proofErr w:type="spellStart"/>
      <w:r>
        <w:t>uredbe</w:t>
      </w:r>
      <w:proofErr w:type="spellEnd"/>
      <w:r>
        <w:t xml:space="preserve"> o </w:t>
      </w:r>
      <w:proofErr w:type="spellStart"/>
      <w:r>
        <w:t>združitvah</w:t>
      </w:r>
      <w:proofErr w:type="spellEnd"/>
      <w:r>
        <w:t xml:space="preserve"> in </w:t>
      </w:r>
      <w:proofErr w:type="spellStart"/>
      <w:r>
        <w:t>prečiščenega</w:t>
      </w:r>
      <w:proofErr w:type="spellEnd"/>
      <w:r>
        <w:t xml:space="preserve"> </w:t>
      </w:r>
      <w:proofErr w:type="spellStart"/>
      <w:r>
        <w:t>obvestila</w:t>
      </w:r>
      <w:proofErr w:type="spellEnd"/>
      <w:r>
        <w:t xml:space="preserve"> </w:t>
      </w:r>
      <w:proofErr w:type="spellStart"/>
      <w:r>
        <w:t>Komisije</w:t>
      </w:r>
      <w:proofErr w:type="spellEnd"/>
      <w:r>
        <w:t xml:space="preserve"> o </w:t>
      </w:r>
      <w:proofErr w:type="spellStart"/>
      <w:r>
        <w:t>pravni</w:t>
      </w:r>
      <w:proofErr w:type="spellEnd"/>
      <w:r>
        <w:t xml:space="preserve"> </w:t>
      </w:r>
      <w:proofErr w:type="spellStart"/>
      <w:r>
        <w:t>pristojnosti</w:t>
      </w:r>
      <w:proofErr w:type="spellEnd"/>
      <w:r>
        <w:rPr>
          <w:rStyle w:val="FootnoteReference"/>
        </w:rPr>
        <w:footnoteReference w:id="14"/>
      </w:r>
      <w:r>
        <w:t xml:space="preserve"> </w:t>
      </w:r>
      <w:proofErr w:type="spellStart"/>
      <w:r>
        <w:t>opišite</w:t>
      </w:r>
      <w:proofErr w:type="spellEnd"/>
      <w:r>
        <w:t xml:space="preserve"> </w:t>
      </w:r>
      <w:proofErr w:type="spellStart"/>
      <w:r>
        <w:t>naravo</w:t>
      </w:r>
      <w:proofErr w:type="spellEnd"/>
      <w:r>
        <w:t xml:space="preserve"> </w:t>
      </w:r>
      <w:proofErr w:type="spellStart"/>
      <w:r>
        <w:t>koncentracije</w:t>
      </w:r>
      <w:proofErr w:type="spellEnd"/>
      <w:r>
        <w:t xml:space="preserve">, </w:t>
      </w:r>
      <w:proofErr w:type="spellStart"/>
      <w:r>
        <w:t>ki</w:t>
      </w:r>
      <w:proofErr w:type="spellEnd"/>
      <w:r>
        <w:t xml:space="preserve"> se </w:t>
      </w:r>
      <w:proofErr w:type="spellStart"/>
      <w:proofErr w:type="gramStart"/>
      <w:r>
        <w:t>priglaša</w:t>
      </w:r>
      <w:proofErr w:type="spellEnd"/>
      <w:r>
        <w:t>:</w:t>
      </w:r>
      <w:proofErr w:type="gramEnd"/>
    </w:p>
    <w:p w14:paraId="42AE2256" w14:textId="77777777" w:rsidR="00286079" w:rsidRDefault="00286079" w:rsidP="00286079">
      <w:pPr>
        <w:pStyle w:val="Point0"/>
      </w:pPr>
      <w:r>
        <w:tab/>
        <w:t>2.1.1</w:t>
      </w:r>
      <w:r>
        <w:tab/>
      </w:r>
      <w:proofErr w:type="spellStart"/>
      <w:r>
        <w:t>za</w:t>
      </w:r>
      <w:proofErr w:type="spellEnd"/>
      <w:r>
        <w:t xml:space="preserve"> </w:t>
      </w:r>
      <w:proofErr w:type="spellStart"/>
      <w:r>
        <w:t>vsako</w:t>
      </w:r>
      <w:proofErr w:type="spellEnd"/>
      <w:r>
        <w:t xml:space="preserve"> </w:t>
      </w:r>
      <w:proofErr w:type="spellStart"/>
      <w:r>
        <w:t>udeleženo</w:t>
      </w:r>
      <w:proofErr w:type="spellEnd"/>
      <w:r>
        <w:t xml:space="preserve"> </w:t>
      </w:r>
      <w:proofErr w:type="spellStart"/>
      <w:r>
        <w:t>podjetje</w:t>
      </w:r>
      <w:proofErr w:type="spellEnd"/>
      <w:r>
        <w:t xml:space="preserve"> </w:t>
      </w:r>
      <w:proofErr w:type="spellStart"/>
      <w:r>
        <w:t>navedite</w:t>
      </w:r>
      <w:proofErr w:type="spellEnd"/>
      <w:r>
        <w:t xml:space="preserve"> </w:t>
      </w:r>
      <w:proofErr w:type="spellStart"/>
      <w:r>
        <w:t>podjetja</w:t>
      </w:r>
      <w:proofErr w:type="spellEnd"/>
      <w:r>
        <w:t xml:space="preserve"> </w:t>
      </w:r>
      <w:proofErr w:type="spellStart"/>
      <w:r>
        <w:t>ali</w:t>
      </w:r>
      <w:proofErr w:type="spellEnd"/>
      <w:r>
        <w:t xml:space="preserve"> </w:t>
      </w:r>
      <w:proofErr w:type="spellStart"/>
      <w:r>
        <w:t>osebe</w:t>
      </w:r>
      <w:proofErr w:type="spellEnd"/>
      <w:r>
        <w:t xml:space="preserve">, </w:t>
      </w:r>
      <w:proofErr w:type="spellStart"/>
      <w:r>
        <w:t>ki</w:t>
      </w:r>
      <w:proofErr w:type="spellEnd"/>
      <w:r>
        <w:t xml:space="preserve"> </w:t>
      </w:r>
      <w:proofErr w:type="spellStart"/>
      <w:r>
        <w:t>ga</w:t>
      </w:r>
      <w:proofErr w:type="spellEnd"/>
      <w:r>
        <w:t xml:space="preserve"> </w:t>
      </w:r>
      <w:proofErr w:type="spellStart"/>
      <w:r>
        <w:t>izključno</w:t>
      </w:r>
      <w:proofErr w:type="spellEnd"/>
      <w:r>
        <w:t xml:space="preserve"> </w:t>
      </w:r>
      <w:proofErr w:type="spellStart"/>
      <w:r>
        <w:t>ali</w:t>
      </w:r>
      <w:proofErr w:type="spellEnd"/>
      <w:r>
        <w:t xml:space="preserve"> </w:t>
      </w:r>
      <w:proofErr w:type="spellStart"/>
      <w:r>
        <w:t>skupno</w:t>
      </w:r>
      <w:proofErr w:type="spellEnd"/>
      <w:r>
        <w:t xml:space="preserve">, </w:t>
      </w:r>
      <w:proofErr w:type="spellStart"/>
      <w:r>
        <w:t>neposredno</w:t>
      </w:r>
      <w:proofErr w:type="spellEnd"/>
      <w:r>
        <w:t xml:space="preserve"> </w:t>
      </w:r>
      <w:proofErr w:type="spellStart"/>
      <w:r>
        <w:t>ali</w:t>
      </w:r>
      <w:proofErr w:type="spellEnd"/>
      <w:r>
        <w:t xml:space="preserve"> </w:t>
      </w:r>
      <w:proofErr w:type="spellStart"/>
      <w:r>
        <w:t>posredno</w:t>
      </w:r>
      <w:proofErr w:type="spellEnd"/>
      <w:r>
        <w:t xml:space="preserve"> </w:t>
      </w:r>
      <w:proofErr w:type="spellStart"/>
      <w:r>
        <w:t>nadzirajo</w:t>
      </w:r>
      <w:proofErr w:type="spellEnd"/>
      <w:r>
        <w:t xml:space="preserve">, ter </w:t>
      </w:r>
      <w:proofErr w:type="spellStart"/>
      <w:r>
        <w:t>opišite</w:t>
      </w:r>
      <w:proofErr w:type="spellEnd"/>
      <w:r>
        <w:t xml:space="preserve"> </w:t>
      </w:r>
      <w:proofErr w:type="spellStart"/>
      <w:r>
        <w:t>njegovo</w:t>
      </w:r>
      <w:proofErr w:type="spellEnd"/>
      <w:r>
        <w:t xml:space="preserve"> </w:t>
      </w:r>
      <w:proofErr w:type="spellStart"/>
      <w:r>
        <w:t>lastniško</w:t>
      </w:r>
      <w:proofErr w:type="spellEnd"/>
      <w:r>
        <w:t xml:space="preserve"> in </w:t>
      </w:r>
      <w:proofErr w:type="spellStart"/>
      <w:r>
        <w:t>nadzorno</w:t>
      </w:r>
      <w:proofErr w:type="spellEnd"/>
      <w:r>
        <w:t xml:space="preserve"> </w:t>
      </w:r>
      <w:proofErr w:type="spellStart"/>
      <w:r>
        <w:t>strukturo</w:t>
      </w:r>
      <w:proofErr w:type="spellEnd"/>
      <w:r>
        <w:t xml:space="preserve"> </w:t>
      </w:r>
      <w:proofErr w:type="spellStart"/>
      <w:r>
        <w:t>pred</w:t>
      </w:r>
      <w:proofErr w:type="spellEnd"/>
      <w:r>
        <w:t xml:space="preserve"> </w:t>
      </w:r>
      <w:proofErr w:type="spellStart"/>
      <w:r>
        <w:t>izvedbo</w:t>
      </w:r>
      <w:proofErr w:type="spellEnd"/>
      <w:r>
        <w:t xml:space="preserve"> </w:t>
      </w:r>
      <w:proofErr w:type="spellStart"/>
      <w:proofErr w:type="gramStart"/>
      <w:r>
        <w:t>koncentracije</w:t>
      </w:r>
      <w:proofErr w:type="spellEnd"/>
      <w:r>
        <w:t>;</w:t>
      </w:r>
      <w:proofErr w:type="gramEnd"/>
    </w:p>
    <w:p w14:paraId="2D681C7A" w14:textId="77777777" w:rsidR="00286079" w:rsidRDefault="00286079" w:rsidP="00286079">
      <w:pPr>
        <w:pStyle w:val="Point0"/>
      </w:pPr>
      <w:r>
        <w:tab/>
        <w:t>2.1.2</w:t>
      </w:r>
      <w:r>
        <w:tab/>
      </w:r>
      <w:proofErr w:type="spellStart"/>
      <w:r>
        <w:t>pojasnite</w:t>
      </w:r>
      <w:proofErr w:type="spellEnd"/>
      <w:r>
        <w:t xml:space="preserve">, </w:t>
      </w:r>
      <w:proofErr w:type="spellStart"/>
      <w:r>
        <w:t>ali</w:t>
      </w:r>
      <w:proofErr w:type="spellEnd"/>
      <w:r>
        <w:t xml:space="preserve"> </w:t>
      </w:r>
      <w:proofErr w:type="spellStart"/>
      <w:r>
        <w:t>predlagana</w:t>
      </w:r>
      <w:proofErr w:type="spellEnd"/>
      <w:r>
        <w:t xml:space="preserve"> </w:t>
      </w:r>
      <w:proofErr w:type="spellStart"/>
      <w:r>
        <w:t>koncentracija</w:t>
      </w:r>
      <w:proofErr w:type="spellEnd"/>
      <w:r>
        <w:t xml:space="preserve"> </w:t>
      </w:r>
      <w:proofErr w:type="spellStart"/>
      <w:r>
        <w:t>spada</w:t>
      </w:r>
      <w:proofErr w:type="spellEnd"/>
      <w:r>
        <w:t xml:space="preserve"> v </w:t>
      </w:r>
      <w:proofErr w:type="spellStart"/>
      <w:r>
        <w:t>eno</w:t>
      </w:r>
      <w:proofErr w:type="spellEnd"/>
      <w:r>
        <w:t xml:space="preserve"> </w:t>
      </w:r>
      <w:proofErr w:type="spellStart"/>
      <w:r>
        <w:t>od</w:t>
      </w:r>
      <w:proofErr w:type="spellEnd"/>
      <w:r>
        <w:t xml:space="preserve"> </w:t>
      </w:r>
      <w:proofErr w:type="spellStart"/>
      <w:r>
        <w:t>naslednjih</w:t>
      </w:r>
      <w:proofErr w:type="spellEnd"/>
      <w:r>
        <w:t xml:space="preserve"> </w:t>
      </w:r>
      <w:proofErr w:type="spellStart"/>
      <w:proofErr w:type="gramStart"/>
      <w:r>
        <w:t>kategorij</w:t>
      </w:r>
      <w:proofErr w:type="spellEnd"/>
      <w:r>
        <w:t>:</w:t>
      </w:r>
      <w:proofErr w:type="gramEnd"/>
    </w:p>
    <w:p w14:paraId="0E1948FE" w14:textId="77777777" w:rsidR="00286079" w:rsidRDefault="00286079" w:rsidP="00286079">
      <w:pPr>
        <w:pStyle w:val="Point1"/>
      </w:pPr>
      <w:r>
        <w:tab/>
        <w:t>(a)</w:t>
      </w:r>
      <w:r>
        <w:tab/>
      </w:r>
      <w:proofErr w:type="spellStart"/>
      <w:r>
        <w:t>popolna</w:t>
      </w:r>
      <w:proofErr w:type="spellEnd"/>
      <w:r>
        <w:t xml:space="preserve"> </w:t>
      </w:r>
      <w:proofErr w:type="spellStart"/>
      <w:proofErr w:type="gramStart"/>
      <w:r>
        <w:t>združitev</w:t>
      </w:r>
      <w:proofErr w:type="spellEnd"/>
      <w:r>
        <w:t>;</w:t>
      </w:r>
      <w:proofErr w:type="gramEnd"/>
    </w:p>
    <w:p w14:paraId="7B11F57D" w14:textId="77777777" w:rsidR="00286079" w:rsidRDefault="00286079" w:rsidP="00286079">
      <w:pPr>
        <w:pStyle w:val="Point1"/>
      </w:pPr>
      <w:r>
        <w:tab/>
        <w:t>(b)</w:t>
      </w:r>
      <w:r>
        <w:tab/>
      </w:r>
      <w:proofErr w:type="spellStart"/>
      <w:r>
        <w:t>pridobitev</w:t>
      </w:r>
      <w:proofErr w:type="spellEnd"/>
      <w:r>
        <w:t xml:space="preserve"> </w:t>
      </w:r>
      <w:proofErr w:type="spellStart"/>
      <w:r>
        <w:t>izključnega</w:t>
      </w:r>
      <w:proofErr w:type="spellEnd"/>
      <w:r>
        <w:t xml:space="preserve"> </w:t>
      </w:r>
      <w:proofErr w:type="spellStart"/>
      <w:r>
        <w:t>ali</w:t>
      </w:r>
      <w:proofErr w:type="spellEnd"/>
      <w:r>
        <w:t xml:space="preserve"> </w:t>
      </w:r>
      <w:proofErr w:type="spellStart"/>
      <w:r>
        <w:t>skupnega</w:t>
      </w:r>
      <w:proofErr w:type="spellEnd"/>
      <w:r>
        <w:t xml:space="preserve"> </w:t>
      </w:r>
      <w:proofErr w:type="spellStart"/>
      <w:proofErr w:type="gramStart"/>
      <w:r>
        <w:t>nadzora</w:t>
      </w:r>
      <w:proofErr w:type="spellEnd"/>
      <w:r>
        <w:t>;</w:t>
      </w:r>
      <w:proofErr w:type="gramEnd"/>
    </w:p>
    <w:p w14:paraId="7B03A59B" w14:textId="77777777" w:rsidR="00286079" w:rsidRDefault="00286079" w:rsidP="00286079">
      <w:pPr>
        <w:pStyle w:val="Point1"/>
      </w:pPr>
      <w:r>
        <w:tab/>
        <w:t>(c)</w:t>
      </w:r>
      <w:r>
        <w:tab/>
      </w:r>
      <w:proofErr w:type="spellStart"/>
      <w:r>
        <w:t>pogodba</w:t>
      </w:r>
      <w:proofErr w:type="spellEnd"/>
      <w:r>
        <w:t xml:space="preserve"> </w:t>
      </w:r>
      <w:proofErr w:type="spellStart"/>
      <w:r>
        <w:t>ali</w:t>
      </w:r>
      <w:proofErr w:type="spellEnd"/>
      <w:r>
        <w:t xml:space="preserve"> </w:t>
      </w:r>
      <w:proofErr w:type="spellStart"/>
      <w:r>
        <w:t>drugo</w:t>
      </w:r>
      <w:proofErr w:type="spellEnd"/>
      <w:r>
        <w:t xml:space="preserve"> </w:t>
      </w:r>
      <w:proofErr w:type="spellStart"/>
      <w:r>
        <w:t>sredstvo</w:t>
      </w:r>
      <w:proofErr w:type="spellEnd"/>
      <w:r>
        <w:t xml:space="preserve">, </w:t>
      </w:r>
      <w:proofErr w:type="spellStart"/>
      <w:r>
        <w:t>ki</w:t>
      </w:r>
      <w:proofErr w:type="spellEnd"/>
      <w:r>
        <w:t xml:space="preserve"> </w:t>
      </w:r>
      <w:proofErr w:type="spellStart"/>
      <w:r>
        <w:t>podeljuje</w:t>
      </w:r>
      <w:proofErr w:type="spellEnd"/>
      <w:r>
        <w:t xml:space="preserve"> </w:t>
      </w:r>
      <w:proofErr w:type="spellStart"/>
      <w:r>
        <w:t>neposredni</w:t>
      </w:r>
      <w:proofErr w:type="spellEnd"/>
      <w:r>
        <w:t xml:space="preserve"> </w:t>
      </w:r>
      <w:proofErr w:type="spellStart"/>
      <w:r>
        <w:t>ali</w:t>
      </w:r>
      <w:proofErr w:type="spellEnd"/>
      <w:r>
        <w:t xml:space="preserve"> </w:t>
      </w:r>
      <w:proofErr w:type="spellStart"/>
      <w:r>
        <w:t>posredni</w:t>
      </w:r>
      <w:proofErr w:type="spellEnd"/>
      <w:r>
        <w:t xml:space="preserve"> </w:t>
      </w:r>
      <w:proofErr w:type="spellStart"/>
      <w:r>
        <w:t>nadzor</w:t>
      </w:r>
      <w:proofErr w:type="spellEnd"/>
      <w:r>
        <w:t xml:space="preserve"> v </w:t>
      </w:r>
      <w:proofErr w:type="spellStart"/>
      <w:r>
        <w:t>smislu</w:t>
      </w:r>
      <w:proofErr w:type="spellEnd"/>
      <w:r>
        <w:t xml:space="preserve"> </w:t>
      </w:r>
      <w:proofErr w:type="spellStart"/>
      <w:r>
        <w:t>člena</w:t>
      </w:r>
      <w:proofErr w:type="spellEnd"/>
      <w:r>
        <w:t xml:space="preserve"> 3(2) </w:t>
      </w:r>
      <w:proofErr w:type="spellStart"/>
      <w:r>
        <w:t>uredbe</w:t>
      </w:r>
      <w:proofErr w:type="spellEnd"/>
      <w:r>
        <w:t xml:space="preserve"> o </w:t>
      </w:r>
      <w:proofErr w:type="spellStart"/>
      <w:proofErr w:type="gramStart"/>
      <w:r>
        <w:t>združitvah</w:t>
      </w:r>
      <w:proofErr w:type="spellEnd"/>
      <w:r>
        <w:t>;</w:t>
      </w:r>
      <w:proofErr w:type="gramEnd"/>
    </w:p>
    <w:p w14:paraId="55F52C69" w14:textId="77777777" w:rsidR="00286079" w:rsidRDefault="00286079" w:rsidP="00286079">
      <w:pPr>
        <w:pStyle w:val="Point1"/>
      </w:pPr>
      <w:r>
        <w:tab/>
        <w:t>(d)</w:t>
      </w:r>
      <w:r>
        <w:tab/>
      </w:r>
      <w:proofErr w:type="spellStart"/>
      <w:r>
        <w:t>pridobitev</w:t>
      </w:r>
      <w:proofErr w:type="spellEnd"/>
      <w:r>
        <w:t xml:space="preserve"> </w:t>
      </w:r>
      <w:proofErr w:type="spellStart"/>
      <w:r>
        <w:t>skupnega</w:t>
      </w:r>
      <w:proofErr w:type="spellEnd"/>
      <w:r>
        <w:t xml:space="preserve"> </w:t>
      </w:r>
      <w:proofErr w:type="spellStart"/>
      <w:r>
        <w:t>nadzora</w:t>
      </w:r>
      <w:proofErr w:type="spellEnd"/>
      <w:r>
        <w:t xml:space="preserve"> v </w:t>
      </w:r>
      <w:proofErr w:type="spellStart"/>
      <w:r>
        <w:t>polno</w:t>
      </w:r>
      <w:proofErr w:type="spellEnd"/>
      <w:r>
        <w:t xml:space="preserve"> </w:t>
      </w:r>
      <w:proofErr w:type="spellStart"/>
      <w:r>
        <w:t>delujočem</w:t>
      </w:r>
      <w:proofErr w:type="spellEnd"/>
      <w:r>
        <w:t xml:space="preserve"> </w:t>
      </w:r>
      <w:proofErr w:type="spellStart"/>
      <w:r>
        <w:t>skupnem</w:t>
      </w:r>
      <w:proofErr w:type="spellEnd"/>
      <w:r>
        <w:t xml:space="preserve"> </w:t>
      </w:r>
      <w:proofErr w:type="spellStart"/>
      <w:r>
        <w:t>podjetju</w:t>
      </w:r>
      <w:proofErr w:type="spellEnd"/>
      <w:r>
        <w:t xml:space="preserve"> v </w:t>
      </w:r>
      <w:proofErr w:type="spellStart"/>
      <w:r>
        <w:t>smislu</w:t>
      </w:r>
      <w:proofErr w:type="spellEnd"/>
      <w:r>
        <w:t xml:space="preserve"> </w:t>
      </w:r>
      <w:proofErr w:type="spellStart"/>
      <w:r>
        <w:t>člena</w:t>
      </w:r>
      <w:proofErr w:type="spellEnd"/>
      <w:r>
        <w:t xml:space="preserve"> 3(4) </w:t>
      </w:r>
      <w:proofErr w:type="spellStart"/>
      <w:r>
        <w:t>uredbe</w:t>
      </w:r>
      <w:proofErr w:type="spellEnd"/>
      <w:r>
        <w:t xml:space="preserve"> o </w:t>
      </w:r>
      <w:proofErr w:type="spellStart"/>
      <w:r>
        <w:t>združitvah</w:t>
      </w:r>
      <w:proofErr w:type="spellEnd"/>
      <w:r>
        <w:t xml:space="preserve">, </w:t>
      </w:r>
      <w:proofErr w:type="spellStart"/>
      <w:r>
        <w:t>pri</w:t>
      </w:r>
      <w:proofErr w:type="spellEnd"/>
      <w:r>
        <w:t xml:space="preserve"> </w:t>
      </w:r>
      <w:proofErr w:type="spellStart"/>
      <w:r>
        <w:t>čemer</w:t>
      </w:r>
      <w:proofErr w:type="spellEnd"/>
      <w:r>
        <w:t xml:space="preserve"> </w:t>
      </w:r>
      <w:proofErr w:type="spellStart"/>
      <w:r>
        <w:t>navedite</w:t>
      </w:r>
      <w:proofErr w:type="spellEnd"/>
      <w:r>
        <w:t xml:space="preserve"> </w:t>
      </w:r>
      <w:proofErr w:type="spellStart"/>
      <w:r>
        <w:t>razloge</w:t>
      </w:r>
      <w:proofErr w:type="spellEnd"/>
      <w:r>
        <w:t xml:space="preserve">, </w:t>
      </w:r>
      <w:proofErr w:type="spellStart"/>
      <w:r>
        <w:t>zaradi</w:t>
      </w:r>
      <w:proofErr w:type="spellEnd"/>
      <w:r>
        <w:t xml:space="preserve"> </w:t>
      </w:r>
      <w:proofErr w:type="spellStart"/>
      <w:r>
        <w:t>katerih</w:t>
      </w:r>
      <w:proofErr w:type="spellEnd"/>
      <w:r>
        <w:t xml:space="preserve"> se </w:t>
      </w:r>
      <w:proofErr w:type="spellStart"/>
      <w:r>
        <w:t>skupno</w:t>
      </w:r>
      <w:proofErr w:type="spellEnd"/>
      <w:r>
        <w:t xml:space="preserve"> </w:t>
      </w:r>
      <w:proofErr w:type="spellStart"/>
      <w:r>
        <w:t>podjetje</w:t>
      </w:r>
      <w:proofErr w:type="spellEnd"/>
      <w:r>
        <w:t xml:space="preserve"> </w:t>
      </w:r>
      <w:proofErr w:type="spellStart"/>
      <w:r>
        <w:t>šteje</w:t>
      </w:r>
      <w:proofErr w:type="spellEnd"/>
      <w:r>
        <w:t xml:space="preserve"> </w:t>
      </w:r>
      <w:proofErr w:type="spellStart"/>
      <w:r>
        <w:t>za</w:t>
      </w:r>
      <w:proofErr w:type="spellEnd"/>
      <w:r>
        <w:t xml:space="preserve"> </w:t>
      </w:r>
      <w:proofErr w:type="spellStart"/>
      <w:r>
        <w:t>polno</w:t>
      </w:r>
      <w:proofErr w:type="spellEnd"/>
      <w:r>
        <w:t xml:space="preserve"> </w:t>
      </w:r>
      <w:proofErr w:type="spellStart"/>
      <w:r>
        <w:t>delujoče</w:t>
      </w:r>
      <w:proofErr w:type="spellEnd"/>
      <w:r>
        <w:rPr>
          <w:rStyle w:val="FootnoteReference"/>
        </w:rPr>
        <w:footnoteReference w:id="15"/>
      </w:r>
      <w:r>
        <w:t>;</w:t>
      </w:r>
    </w:p>
    <w:p w14:paraId="39B590C9" w14:textId="77777777" w:rsidR="00286079" w:rsidRDefault="00286079" w:rsidP="00286079">
      <w:pPr>
        <w:pStyle w:val="Point0"/>
      </w:pPr>
      <w:r>
        <w:tab/>
        <w:t>2.1.3</w:t>
      </w:r>
      <w:r>
        <w:tab/>
      </w:r>
      <w:proofErr w:type="spellStart"/>
      <w:r>
        <w:t>pojasnite</w:t>
      </w:r>
      <w:proofErr w:type="spellEnd"/>
      <w:r>
        <w:t xml:space="preserve">, </w:t>
      </w:r>
      <w:proofErr w:type="spellStart"/>
      <w:r>
        <w:t>kako</w:t>
      </w:r>
      <w:proofErr w:type="spellEnd"/>
      <w:r>
        <w:t xml:space="preserve"> </w:t>
      </w:r>
      <w:proofErr w:type="spellStart"/>
      <w:r>
        <w:t>bo</w:t>
      </w:r>
      <w:proofErr w:type="spellEnd"/>
      <w:r>
        <w:t xml:space="preserve"> </w:t>
      </w:r>
      <w:proofErr w:type="spellStart"/>
      <w:r>
        <w:t>izvedena</w:t>
      </w:r>
      <w:proofErr w:type="spellEnd"/>
      <w:r>
        <w:t xml:space="preserve"> </w:t>
      </w:r>
      <w:proofErr w:type="spellStart"/>
      <w:r>
        <w:t>koncentracija</w:t>
      </w:r>
      <w:proofErr w:type="spellEnd"/>
      <w:r>
        <w:t xml:space="preserve"> (na primer s </w:t>
      </w:r>
      <w:proofErr w:type="spellStart"/>
      <w:r>
        <w:t>sklenitvijo</w:t>
      </w:r>
      <w:proofErr w:type="spellEnd"/>
      <w:r>
        <w:t xml:space="preserve"> </w:t>
      </w:r>
      <w:proofErr w:type="spellStart"/>
      <w:r>
        <w:t>sporazuma</w:t>
      </w:r>
      <w:proofErr w:type="spellEnd"/>
      <w:r>
        <w:t xml:space="preserve">, </w:t>
      </w:r>
      <w:proofErr w:type="spellStart"/>
      <w:r>
        <w:t>objavo</w:t>
      </w:r>
      <w:proofErr w:type="spellEnd"/>
      <w:r>
        <w:t xml:space="preserve"> </w:t>
      </w:r>
      <w:proofErr w:type="spellStart"/>
      <w:r>
        <w:t>javne</w:t>
      </w:r>
      <w:proofErr w:type="spellEnd"/>
      <w:r>
        <w:t xml:space="preserve"> </w:t>
      </w:r>
      <w:proofErr w:type="spellStart"/>
      <w:r>
        <w:t>ponudbe</w:t>
      </w:r>
      <w:proofErr w:type="spellEnd"/>
      <w:r>
        <w:t xml:space="preserve"> </w:t>
      </w:r>
      <w:proofErr w:type="spellStart"/>
      <w:r>
        <w:t>itd</w:t>
      </w:r>
      <w:proofErr w:type="spellEnd"/>
      <w:r>
        <w:t>.</w:t>
      </w:r>
      <w:proofErr w:type="gramStart"/>
      <w:r>
        <w:t>);</w:t>
      </w:r>
      <w:proofErr w:type="gramEnd"/>
    </w:p>
    <w:p w14:paraId="0580444B" w14:textId="77777777" w:rsidR="00286079" w:rsidRDefault="00286079" w:rsidP="00286079">
      <w:pPr>
        <w:pStyle w:val="Point0"/>
      </w:pPr>
      <w:r>
        <w:tab/>
        <w:t>2.1.4</w:t>
      </w:r>
      <w:r>
        <w:tab/>
        <w:t>s </w:t>
      </w:r>
      <w:proofErr w:type="spellStart"/>
      <w:r>
        <w:t>sklicevanjem</w:t>
      </w:r>
      <w:proofErr w:type="spellEnd"/>
      <w:r>
        <w:t xml:space="preserve"> na </w:t>
      </w:r>
      <w:proofErr w:type="spellStart"/>
      <w:r>
        <w:t>člen</w:t>
      </w:r>
      <w:proofErr w:type="spellEnd"/>
      <w:r>
        <w:t xml:space="preserve"> 4(1) </w:t>
      </w:r>
      <w:proofErr w:type="spellStart"/>
      <w:r>
        <w:t>uredbe</w:t>
      </w:r>
      <w:proofErr w:type="spellEnd"/>
      <w:r>
        <w:t xml:space="preserve"> o </w:t>
      </w:r>
      <w:proofErr w:type="spellStart"/>
      <w:r>
        <w:t>združitvah</w:t>
      </w:r>
      <w:proofErr w:type="spellEnd"/>
      <w:r>
        <w:t xml:space="preserve"> </w:t>
      </w:r>
      <w:proofErr w:type="spellStart"/>
      <w:r>
        <w:t>pojasnite</w:t>
      </w:r>
      <w:proofErr w:type="spellEnd"/>
      <w:r>
        <w:t xml:space="preserve">, </w:t>
      </w:r>
      <w:proofErr w:type="spellStart"/>
      <w:r>
        <w:t>ali</w:t>
      </w:r>
      <w:proofErr w:type="spellEnd"/>
      <w:r>
        <w:t xml:space="preserve"> se je v </w:t>
      </w:r>
      <w:proofErr w:type="spellStart"/>
      <w:r>
        <w:t>času</w:t>
      </w:r>
      <w:proofErr w:type="spellEnd"/>
      <w:r>
        <w:t xml:space="preserve"> </w:t>
      </w:r>
      <w:proofErr w:type="spellStart"/>
      <w:r>
        <w:t>priglasitve</w:t>
      </w:r>
      <w:proofErr w:type="spellEnd"/>
      <w:r>
        <w:t xml:space="preserve"> </w:t>
      </w:r>
      <w:proofErr w:type="spellStart"/>
      <w:r>
        <w:t>zgodilo</w:t>
      </w:r>
      <w:proofErr w:type="spellEnd"/>
      <w:r>
        <w:t xml:space="preserve"> </w:t>
      </w:r>
      <w:proofErr w:type="spellStart"/>
      <w:r>
        <w:t>kar</w:t>
      </w:r>
      <w:proofErr w:type="spellEnd"/>
      <w:r>
        <w:t> </w:t>
      </w:r>
      <w:proofErr w:type="spellStart"/>
      <w:r>
        <w:t>koli</w:t>
      </w:r>
      <w:proofErr w:type="spellEnd"/>
      <w:r>
        <w:t xml:space="preserve"> </w:t>
      </w:r>
      <w:proofErr w:type="spellStart"/>
      <w:r>
        <w:t>od</w:t>
      </w:r>
      <w:proofErr w:type="spellEnd"/>
      <w:r>
        <w:t xml:space="preserve"> </w:t>
      </w:r>
      <w:proofErr w:type="spellStart"/>
      <w:proofErr w:type="gramStart"/>
      <w:r>
        <w:t>naslednjega</w:t>
      </w:r>
      <w:proofErr w:type="spellEnd"/>
      <w:r>
        <w:t>:</w:t>
      </w:r>
      <w:proofErr w:type="gramEnd"/>
    </w:p>
    <w:p w14:paraId="24C8997C" w14:textId="77777777" w:rsidR="00286079" w:rsidRDefault="00286079" w:rsidP="00286079">
      <w:pPr>
        <w:pStyle w:val="Point1"/>
      </w:pPr>
      <w:r>
        <w:tab/>
        <w:t>(a)</w:t>
      </w:r>
      <w:r>
        <w:tab/>
      </w:r>
      <w:proofErr w:type="spellStart"/>
      <w:r>
        <w:t>sklenitev</w:t>
      </w:r>
      <w:proofErr w:type="spellEnd"/>
      <w:r>
        <w:t xml:space="preserve"> </w:t>
      </w:r>
      <w:proofErr w:type="spellStart"/>
      <w:proofErr w:type="gramStart"/>
      <w:r>
        <w:t>sporazuma</w:t>
      </w:r>
      <w:proofErr w:type="spellEnd"/>
      <w:r>
        <w:t>;</w:t>
      </w:r>
      <w:proofErr w:type="gramEnd"/>
    </w:p>
    <w:p w14:paraId="3EB4F247" w14:textId="77777777" w:rsidR="00286079" w:rsidRDefault="00286079" w:rsidP="00286079">
      <w:pPr>
        <w:pStyle w:val="Point1"/>
      </w:pPr>
      <w:r>
        <w:tab/>
        <w:t>(b)</w:t>
      </w:r>
      <w:r>
        <w:tab/>
      </w:r>
      <w:proofErr w:type="spellStart"/>
      <w:r>
        <w:t>pridobitev</w:t>
      </w:r>
      <w:proofErr w:type="spellEnd"/>
      <w:r>
        <w:t xml:space="preserve"> </w:t>
      </w:r>
      <w:proofErr w:type="spellStart"/>
      <w:r>
        <w:t>nadzornega</w:t>
      </w:r>
      <w:proofErr w:type="spellEnd"/>
      <w:r>
        <w:t xml:space="preserve"> </w:t>
      </w:r>
      <w:proofErr w:type="spellStart"/>
      <w:proofErr w:type="gramStart"/>
      <w:r>
        <w:t>deleža</w:t>
      </w:r>
      <w:proofErr w:type="spellEnd"/>
      <w:r>
        <w:t>;</w:t>
      </w:r>
      <w:proofErr w:type="gramEnd"/>
    </w:p>
    <w:p w14:paraId="3EBF6B87" w14:textId="77777777" w:rsidR="00286079" w:rsidRDefault="00286079" w:rsidP="00286079">
      <w:pPr>
        <w:pStyle w:val="Point1"/>
      </w:pPr>
      <w:r>
        <w:tab/>
        <w:t>(c)</w:t>
      </w:r>
      <w:r>
        <w:tab/>
      </w:r>
      <w:proofErr w:type="spellStart"/>
      <w:r>
        <w:t>napovedana</w:t>
      </w:r>
      <w:proofErr w:type="spellEnd"/>
      <w:r>
        <w:t xml:space="preserve"> je bila </w:t>
      </w:r>
      <w:proofErr w:type="spellStart"/>
      <w:r>
        <w:t>javna</w:t>
      </w:r>
      <w:proofErr w:type="spellEnd"/>
      <w:r>
        <w:t xml:space="preserve"> </w:t>
      </w:r>
      <w:proofErr w:type="spellStart"/>
      <w:r>
        <w:t>ponudba</w:t>
      </w:r>
      <w:proofErr w:type="spellEnd"/>
      <w:r>
        <w:t xml:space="preserve"> </w:t>
      </w:r>
      <w:proofErr w:type="spellStart"/>
      <w:r>
        <w:t>ali</w:t>
      </w:r>
      <w:proofErr w:type="spellEnd"/>
      <w:r>
        <w:t xml:space="preserve"> </w:t>
      </w:r>
      <w:proofErr w:type="spellStart"/>
      <w:r>
        <w:t>namera</w:t>
      </w:r>
      <w:proofErr w:type="spellEnd"/>
      <w:r>
        <w:t xml:space="preserve"> </w:t>
      </w:r>
      <w:proofErr w:type="spellStart"/>
      <w:r>
        <w:t>objave</w:t>
      </w:r>
      <w:proofErr w:type="spellEnd"/>
      <w:r>
        <w:t xml:space="preserve"> </w:t>
      </w:r>
      <w:proofErr w:type="spellStart"/>
      <w:r>
        <w:t>javne</w:t>
      </w:r>
      <w:proofErr w:type="spellEnd"/>
      <w:r>
        <w:t xml:space="preserve"> </w:t>
      </w:r>
      <w:proofErr w:type="spellStart"/>
      <w:proofErr w:type="gramStart"/>
      <w:r>
        <w:t>ponudbe</w:t>
      </w:r>
      <w:proofErr w:type="spellEnd"/>
      <w:r>
        <w:t>;</w:t>
      </w:r>
      <w:proofErr w:type="gramEnd"/>
    </w:p>
    <w:p w14:paraId="508CFCCC" w14:textId="77777777" w:rsidR="00286079" w:rsidRDefault="00286079" w:rsidP="00286079">
      <w:pPr>
        <w:pStyle w:val="Point1"/>
      </w:pPr>
      <w:r>
        <w:tab/>
        <w:t>(d)</w:t>
      </w:r>
      <w:r>
        <w:tab/>
      </w:r>
      <w:proofErr w:type="spellStart"/>
      <w:r>
        <w:t>udeležena</w:t>
      </w:r>
      <w:proofErr w:type="spellEnd"/>
      <w:r>
        <w:t xml:space="preserve"> </w:t>
      </w:r>
      <w:proofErr w:type="spellStart"/>
      <w:r>
        <w:t>podjetja</w:t>
      </w:r>
      <w:proofErr w:type="spellEnd"/>
      <w:r>
        <w:t xml:space="preserve"> </w:t>
      </w:r>
      <w:proofErr w:type="spellStart"/>
      <w:r>
        <w:t>so</w:t>
      </w:r>
      <w:proofErr w:type="spellEnd"/>
      <w:r>
        <w:t xml:space="preserve"> </w:t>
      </w:r>
      <w:proofErr w:type="spellStart"/>
      <w:r>
        <w:t>izkazala</w:t>
      </w:r>
      <w:proofErr w:type="spellEnd"/>
      <w:r>
        <w:t xml:space="preserve"> </w:t>
      </w:r>
      <w:proofErr w:type="spellStart"/>
      <w:r>
        <w:t>dober</w:t>
      </w:r>
      <w:proofErr w:type="spellEnd"/>
      <w:r>
        <w:t xml:space="preserve"> </w:t>
      </w:r>
      <w:proofErr w:type="spellStart"/>
      <w:r>
        <w:t>namen</w:t>
      </w:r>
      <w:proofErr w:type="spellEnd"/>
      <w:r>
        <w:t xml:space="preserve"> </w:t>
      </w:r>
      <w:proofErr w:type="spellStart"/>
      <w:r>
        <w:t>glede</w:t>
      </w:r>
      <w:proofErr w:type="spellEnd"/>
      <w:r>
        <w:t xml:space="preserve"> </w:t>
      </w:r>
      <w:proofErr w:type="spellStart"/>
      <w:r>
        <w:t>sklenitve</w:t>
      </w:r>
      <w:proofErr w:type="spellEnd"/>
      <w:r>
        <w:t xml:space="preserve"> </w:t>
      </w:r>
      <w:proofErr w:type="spellStart"/>
      <w:proofErr w:type="gramStart"/>
      <w:r>
        <w:t>sporazuma</w:t>
      </w:r>
      <w:proofErr w:type="spellEnd"/>
      <w:r>
        <w:t>;</w:t>
      </w:r>
      <w:proofErr w:type="gramEnd"/>
    </w:p>
    <w:p w14:paraId="4BCB0762" w14:textId="77777777" w:rsidR="00286079" w:rsidRDefault="00286079" w:rsidP="00286079">
      <w:pPr>
        <w:pStyle w:val="Point0"/>
      </w:pPr>
      <w:r>
        <w:tab/>
        <w:t>2.1.5</w:t>
      </w:r>
      <w:r>
        <w:tab/>
      </w:r>
      <w:proofErr w:type="spellStart"/>
      <w:r>
        <w:t>navedite</w:t>
      </w:r>
      <w:proofErr w:type="spellEnd"/>
      <w:r>
        <w:t xml:space="preserve"> </w:t>
      </w:r>
      <w:proofErr w:type="spellStart"/>
      <w:r>
        <w:t>pričakovani</w:t>
      </w:r>
      <w:proofErr w:type="spellEnd"/>
      <w:r>
        <w:t xml:space="preserve"> </w:t>
      </w:r>
      <w:proofErr w:type="spellStart"/>
      <w:r>
        <w:t>datum</w:t>
      </w:r>
      <w:proofErr w:type="spellEnd"/>
      <w:r>
        <w:t xml:space="preserve"> </w:t>
      </w:r>
      <w:proofErr w:type="spellStart"/>
      <w:r>
        <w:t>vseh</w:t>
      </w:r>
      <w:proofErr w:type="spellEnd"/>
      <w:r>
        <w:t xml:space="preserve"> </w:t>
      </w:r>
      <w:proofErr w:type="spellStart"/>
      <w:r>
        <w:t>pomembnejših</w:t>
      </w:r>
      <w:proofErr w:type="spellEnd"/>
      <w:r>
        <w:t xml:space="preserve"> </w:t>
      </w:r>
      <w:proofErr w:type="spellStart"/>
      <w:r>
        <w:t>dogodkov</w:t>
      </w:r>
      <w:proofErr w:type="spellEnd"/>
      <w:r>
        <w:t>, s </w:t>
      </w:r>
      <w:proofErr w:type="spellStart"/>
      <w:r>
        <w:t>katerimi</w:t>
      </w:r>
      <w:proofErr w:type="spellEnd"/>
      <w:r>
        <w:t xml:space="preserve"> </w:t>
      </w:r>
      <w:proofErr w:type="spellStart"/>
      <w:r>
        <w:t>naj</w:t>
      </w:r>
      <w:proofErr w:type="spellEnd"/>
      <w:r>
        <w:t xml:space="preserve"> bi se </w:t>
      </w:r>
      <w:proofErr w:type="spellStart"/>
      <w:r>
        <w:t>izvedla</w:t>
      </w:r>
      <w:proofErr w:type="spellEnd"/>
      <w:r>
        <w:t xml:space="preserve"> </w:t>
      </w:r>
      <w:proofErr w:type="spellStart"/>
      <w:proofErr w:type="gramStart"/>
      <w:r>
        <w:t>koncentracija</w:t>
      </w:r>
      <w:proofErr w:type="spellEnd"/>
      <w:r>
        <w:t>;</w:t>
      </w:r>
      <w:proofErr w:type="gramEnd"/>
    </w:p>
    <w:p w14:paraId="46E71C4F" w14:textId="77777777" w:rsidR="00286079" w:rsidRDefault="00286079" w:rsidP="00286079">
      <w:pPr>
        <w:pStyle w:val="Point0"/>
      </w:pPr>
      <w:r>
        <w:tab/>
        <w:t>2.1.6</w:t>
      </w:r>
      <w:r>
        <w:tab/>
      </w:r>
      <w:proofErr w:type="spellStart"/>
      <w:r>
        <w:t>pojasnite</w:t>
      </w:r>
      <w:proofErr w:type="spellEnd"/>
      <w:r>
        <w:t xml:space="preserve"> </w:t>
      </w:r>
      <w:proofErr w:type="spellStart"/>
      <w:r>
        <w:t>lastniško</w:t>
      </w:r>
      <w:proofErr w:type="spellEnd"/>
      <w:r>
        <w:t xml:space="preserve"> in </w:t>
      </w:r>
      <w:proofErr w:type="spellStart"/>
      <w:r>
        <w:t>nadzorno</w:t>
      </w:r>
      <w:proofErr w:type="spellEnd"/>
      <w:r>
        <w:t xml:space="preserve"> </w:t>
      </w:r>
      <w:proofErr w:type="spellStart"/>
      <w:r>
        <w:t>strukturo</w:t>
      </w:r>
      <w:proofErr w:type="spellEnd"/>
      <w:r>
        <w:t xml:space="preserve"> </w:t>
      </w:r>
      <w:proofErr w:type="spellStart"/>
      <w:r>
        <w:t>vsakega</w:t>
      </w:r>
      <w:proofErr w:type="spellEnd"/>
      <w:r>
        <w:t xml:space="preserve"> </w:t>
      </w:r>
      <w:proofErr w:type="spellStart"/>
      <w:r>
        <w:t>udeleženega</w:t>
      </w:r>
      <w:proofErr w:type="spellEnd"/>
      <w:r>
        <w:t xml:space="preserve"> </w:t>
      </w:r>
      <w:proofErr w:type="spellStart"/>
      <w:r>
        <w:t>podjetja</w:t>
      </w:r>
      <w:proofErr w:type="spellEnd"/>
      <w:r>
        <w:t xml:space="preserve"> po </w:t>
      </w:r>
      <w:proofErr w:type="spellStart"/>
      <w:r>
        <w:t>izvedeni</w:t>
      </w:r>
      <w:proofErr w:type="spellEnd"/>
      <w:r>
        <w:t xml:space="preserve"> </w:t>
      </w:r>
      <w:proofErr w:type="spellStart"/>
      <w:r>
        <w:t>koncentraciji</w:t>
      </w:r>
      <w:proofErr w:type="spellEnd"/>
      <w:r>
        <w:t>.</w:t>
      </w:r>
    </w:p>
    <w:p w14:paraId="2B35D725" w14:textId="77777777" w:rsidR="00286079" w:rsidRDefault="00286079" w:rsidP="00286079">
      <w:r>
        <w:t>2.2</w:t>
      </w:r>
      <w:r>
        <w:tab/>
      </w:r>
      <w:proofErr w:type="spellStart"/>
      <w:r>
        <w:t>Navedite</w:t>
      </w:r>
      <w:proofErr w:type="spellEnd"/>
      <w:r>
        <w:t xml:space="preserve"> </w:t>
      </w:r>
      <w:proofErr w:type="spellStart"/>
      <w:r>
        <w:t>gospodarsko</w:t>
      </w:r>
      <w:proofErr w:type="spellEnd"/>
      <w:r>
        <w:t xml:space="preserve"> </w:t>
      </w:r>
      <w:proofErr w:type="spellStart"/>
      <w:r>
        <w:t>utemeljitev</w:t>
      </w:r>
      <w:proofErr w:type="spellEnd"/>
      <w:r>
        <w:t xml:space="preserve"> </w:t>
      </w:r>
      <w:proofErr w:type="spellStart"/>
      <w:r>
        <w:t>koncentracije</w:t>
      </w:r>
      <w:proofErr w:type="spellEnd"/>
      <w:r>
        <w:t>.</w:t>
      </w:r>
    </w:p>
    <w:p w14:paraId="4B8B751E" w14:textId="77777777" w:rsidR="00286079" w:rsidRDefault="00286079" w:rsidP="00286079">
      <w:r>
        <w:t>2.3</w:t>
      </w:r>
      <w:r>
        <w:tab/>
      </w:r>
      <w:proofErr w:type="spellStart"/>
      <w:r>
        <w:t>Navedite</w:t>
      </w:r>
      <w:proofErr w:type="spellEnd"/>
      <w:r>
        <w:t xml:space="preserve"> </w:t>
      </w:r>
      <w:proofErr w:type="spellStart"/>
      <w:r>
        <w:t>vrednost</w:t>
      </w:r>
      <w:proofErr w:type="spellEnd"/>
      <w:r>
        <w:t xml:space="preserve"> </w:t>
      </w:r>
      <w:proofErr w:type="spellStart"/>
      <w:r>
        <w:t>koncentracije</w:t>
      </w:r>
      <w:proofErr w:type="spellEnd"/>
      <w:r>
        <w:t xml:space="preserve"> [</w:t>
      </w:r>
      <w:proofErr w:type="spellStart"/>
      <w:r>
        <w:t>nabavna</w:t>
      </w:r>
      <w:proofErr w:type="spellEnd"/>
      <w:r>
        <w:t xml:space="preserve"> </w:t>
      </w:r>
      <w:proofErr w:type="spellStart"/>
      <w:r>
        <w:t>cena</w:t>
      </w:r>
      <w:proofErr w:type="spellEnd"/>
      <w:r>
        <w:t xml:space="preserve"> (</w:t>
      </w:r>
      <w:proofErr w:type="spellStart"/>
      <w:r>
        <w:t>ali</w:t>
      </w:r>
      <w:proofErr w:type="spellEnd"/>
      <w:r>
        <w:t xml:space="preserve"> </w:t>
      </w:r>
      <w:proofErr w:type="spellStart"/>
      <w:r>
        <w:t>vrednost</w:t>
      </w:r>
      <w:proofErr w:type="spellEnd"/>
      <w:r>
        <w:t xml:space="preserve"> </w:t>
      </w:r>
      <w:proofErr w:type="spellStart"/>
      <w:r>
        <w:t>vseh</w:t>
      </w:r>
      <w:proofErr w:type="spellEnd"/>
      <w:r>
        <w:t xml:space="preserve"> </w:t>
      </w:r>
      <w:proofErr w:type="spellStart"/>
      <w:r>
        <w:t>vključenih</w:t>
      </w:r>
      <w:proofErr w:type="spellEnd"/>
      <w:r>
        <w:t xml:space="preserve"> </w:t>
      </w:r>
      <w:proofErr w:type="spellStart"/>
      <w:r>
        <w:t>sredstev</w:t>
      </w:r>
      <w:proofErr w:type="spellEnd"/>
      <w:r>
        <w:t xml:space="preserve">, </w:t>
      </w:r>
      <w:proofErr w:type="spellStart"/>
      <w:r>
        <w:t>odvisno</w:t>
      </w:r>
      <w:proofErr w:type="spellEnd"/>
      <w:r>
        <w:t xml:space="preserve"> </w:t>
      </w:r>
      <w:proofErr w:type="spellStart"/>
      <w:r>
        <w:t>od</w:t>
      </w:r>
      <w:proofErr w:type="spellEnd"/>
      <w:r>
        <w:t xml:space="preserve"> primera</w:t>
      </w:r>
      <w:proofErr w:type="gramStart"/>
      <w:r>
        <w:t>);</w:t>
      </w:r>
      <w:proofErr w:type="gramEnd"/>
      <w:r>
        <w:t xml:space="preserve"> </w:t>
      </w:r>
      <w:proofErr w:type="spellStart"/>
      <w:r>
        <w:t>pojasnite</w:t>
      </w:r>
      <w:proofErr w:type="spellEnd"/>
      <w:r>
        <w:t xml:space="preserve">, </w:t>
      </w:r>
      <w:proofErr w:type="spellStart"/>
      <w:r>
        <w:t>ali</w:t>
      </w:r>
      <w:proofErr w:type="spellEnd"/>
      <w:r>
        <w:t xml:space="preserve"> je to v </w:t>
      </w:r>
      <w:proofErr w:type="spellStart"/>
      <w:r>
        <w:t>obliki</w:t>
      </w:r>
      <w:proofErr w:type="spellEnd"/>
      <w:r>
        <w:t xml:space="preserve"> </w:t>
      </w:r>
      <w:proofErr w:type="spellStart"/>
      <w:r>
        <w:t>lastniškega</w:t>
      </w:r>
      <w:proofErr w:type="spellEnd"/>
      <w:r>
        <w:t xml:space="preserve"> </w:t>
      </w:r>
      <w:proofErr w:type="spellStart"/>
      <w:r>
        <w:t>kapitala</w:t>
      </w:r>
      <w:proofErr w:type="spellEnd"/>
      <w:r>
        <w:t xml:space="preserve">, </w:t>
      </w:r>
      <w:proofErr w:type="spellStart"/>
      <w:r>
        <w:t>gotovine</w:t>
      </w:r>
      <w:proofErr w:type="spellEnd"/>
      <w:r>
        <w:t xml:space="preserve"> </w:t>
      </w:r>
      <w:proofErr w:type="spellStart"/>
      <w:r>
        <w:t>ali</w:t>
      </w:r>
      <w:proofErr w:type="spellEnd"/>
      <w:r>
        <w:t xml:space="preserve"> </w:t>
      </w:r>
      <w:proofErr w:type="spellStart"/>
      <w:r>
        <w:t>drugih</w:t>
      </w:r>
      <w:proofErr w:type="spellEnd"/>
      <w:r>
        <w:t xml:space="preserve"> </w:t>
      </w:r>
      <w:proofErr w:type="spellStart"/>
      <w:r>
        <w:t>sredstev</w:t>
      </w:r>
      <w:proofErr w:type="spellEnd"/>
      <w:r>
        <w:t>].</w:t>
      </w:r>
    </w:p>
    <w:p w14:paraId="4018CF19" w14:textId="77777777" w:rsidR="00286079" w:rsidRDefault="00286079" w:rsidP="00286079">
      <w:r>
        <w:t>2.4</w:t>
      </w:r>
      <w:r>
        <w:tab/>
      </w:r>
      <w:proofErr w:type="spellStart"/>
      <w:r>
        <w:t>Navedite</w:t>
      </w:r>
      <w:proofErr w:type="spellEnd"/>
      <w:r>
        <w:t xml:space="preserve"> </w:t>
      </w:r>
      <w:proofErr w:type="spellStart"/>
      <w:r>
        <w:t>zadostne</w:t>
      </w:r>
      <w:proofErr w:type="spellEnd"/>
      <w:r>
        <w:t xml:space="preserve"> </w:t>
      </w:r>
      <w:proofErr w:type="spellStart"/>
      <w:r>
        <w:t>finančne</w:t>
      </w:r>
      <w:proofErr w:type="spellEnd"/>
      <w:r>
        <w:t xml:space="preserve"> </w:t>
      </w:r>
      <w:proofErr w:type="spellStart"/>
      <w:r>
        <w:t>ali</w:t>
      </w:r>
      <w:proofErr w:type="spellEnd"/>
      <w:r>
        <w:t xml:space="preserve"> </w:t>
      </w:r>
      <w:proofErr w:type="spellStart"/>
      <w:r>
        <w:t>druge</w:t>
      </w:r>
      <w:proofErr w:type="spellEnd"/>
      <w:r>
        <w:t xml:space="preserve"> </w:t>
      </w:r>
      <w:proofErr w:type="spellStart"/>
      <w:r>
        <w:t>podatke</w:t>
      </w:r>
      <w:proofErr w:type="spellEnd"/>
      <w:r>
        <w:t xml:space="preserve">, </w:t>
      </w:r>
      <w:proofErr w:type="spellStart"/>
      <w:r>
        <w:t>iz</w:t>
      </w:r>
      <w:proofErr w:type="spellEnd"/>
      <w:r>
        <w:t xml:space="preserve"> </w:t>
      </w:r>
      <w:proofErr w:type="spellStart"/>
      <w:r>
        <w:t>katerih</w:t>
      </w:r>
      <w:proofErr w:type="spellEnd"/>
      <w:r>
        <w:t xml:space="preserve"> </w:t>
      </w:r>
      <w:proofErr w:type="spellStart"/>
      <w:r>
        <w:t>izhaja</w:t>
      </w:r>
      <w:proofErr w:type="spellEnd"/>
      <w:r>
        <w:t xml:space="preserve">, </w:t>
      </w:r>
      <w:proofErr w:type="spellStart"/>
      <w:r>
        <w:t>ali</w:t>
      </w:r>
      <w:proofErr w:type="spellEnd"/>
      <w:r>
        <w:t xml:space="preserve"> </w:t>
      </w:r>
      <w:proofErr w:type="spellStart"/>
      <w:r>
        <w:t>koncentracija</w:t>
      </w:r>
      <w:proofErr w:type="spellEnd"/>
      <w:r>
        <w:t xml:space="preserve"> </w:t>
      </w:r>
      <w:proofErr w:type="spellStart"/>
      <w:r>
        <w:t>dosega</w:t>
      </w:r>
      <w:proofErr w:type="spellEnd"/>
      <w:r>
        <w:t xml:space="preserve"> </w:t>
      </w:r>
      <w:proofErr w:type="spellStart"/>
      <w:r>
        <w:t>pragove</w:t>
      </w:r>
      <w:proofErr w:type="spellEnd"/>
      <w:r>
        <w:t xml:space="preserve"> </w:t>
      </w:r>
      <w:proofErr w:type="spellStart"/>
      <w:r>
        <w:t>iz</w:t>
      </w:r>
      <w:proofErr w:type="spellEnd"/>
      <w:r>
        <w:t xml:space="preserve"> </w:t>
      </w:r>
      <w:proofErr w:type="spellStart"/>
      <w:r>
        <w:t>člena</w:t>
      </w:r>
      <w:proofErr w:type="spellEnd"/>
      <w:r>
        <w:t xml:space="preserve"> 1 </w:t>
      </w:r>
      <w:proofErr w:type="spellStart"/>
      <w:r>
        <w:t>uredbe</w:t>
      </w:r>
      <w:proofErr w:type="spellEnd"/>
      <w:r>
        <w:t xml:space="preserve"> o </w:t>
      </w:r>
      <w:proofErr w:type="spellStart"/>
      <w:r>
        <w:t>združitvah</w:t>
      </w:r>
      <w:proofErr w:type="spellEnd"/>
      <w:r>
        <w:t xml:space="preserve"> </w:t>
      </w:r>
      <w:proofErr w:type="spellStart"/>
      <w:r>
        <w:t>ali</w:t>
      </w:r>
      <w:proofErr w:type="spellEnd"/>
      <w:r>
        <w:t xml:space="preserve"> ne, </w:t>
      </w:r>
      <w:proofErr w:type="spellStart"/>
      <w:r>
        <w:t>tako</w:t>
      </w:r>
      <w:proofErr w:type="spellEnd"/>
      <w:r>
        <w:t xml:space="preserve"> da </w:t>
      </w:r>
      <w:proofErr w:type="spellStart"/>
      <w:r>
        <w:t>za</w:t>
      </w:r>
      <w:proofErr w:type="spellEnd"/>
      <w:r>
        <w:t xml:space="preserve"> </w:t>
      </w:r>
      <w:proofErr w:type="spellStart"/>
      <w:r>
        <w:t>vsako</w:t>
      </w:r>
      <w:proofErr w:type="spellEnd"/>
      <w:r>
        <w:t xml:space="preserve"> </w:t>
      </w:r>
      <w:proofErr w:type="spellStart"/>
      <w:r>
        <w:t>udeleženo</w:t>
      </w:r>
      <w:proofErr w:type="spellEnd"/>
      <w:r>
        <w:t xml:space="preserve"> </w:t>
      </w:r>
      <w:proofErr w:type="spellStart"/>
      <w:r>
        <w:t>podjetje</w:t>
      </w:r>
      <w:proofErr w:type="spellEnd"/>
      <w:r>
        <w:t xml:space="preserve"> </w:t>
      </w:r>
      <w:proofErr w:type="spellStart"/>
      <w:r>
        <w:t>navedete</w:t>
      </w:r>
      <w:proofErr w:type="spellEnd"/>
      <w:r>
        <w:t xml:space="preserve"> </w:t>
      </w:r>
      <w:proofErr w:type="spellStart"/>
      <w:r>
        <w:t>naslednje</w:t>
      </w:r>
      <w:proofErr w:type="spellEnd"/>
      <w:r>
        <w:t xml:space="preserve"> </w:t>
      </w:r>
      <w:proofErr w:type="spellStart"/>
      <w:r>
        <w:t>informacije</w:t>
      </w:r>
      <w:proofErr w:type="spellEnd"/>
      <w:r>
        <w:t xml:space="preserve"> </w:t>
      </w:r>
      <w:proofErr w:type="spellStart"/>
      <w:r>
        <w:t>za</w:t>
      </w:r>
      <w:proofErr w:type="spellEnd"/>
      <w:r>
        <w:t xml:space="preserve"> </w:t>
      </w:r>
      <w:proofErr w:type="spellStart"/>
      <w:r>
        <w:t>zadnje</w:t>
      </w:r>
      <w:proofErr w:type="spellEnd"/>
      <w:r>
        <w:t xml:space="preserve"> </w:t>
      </w:r>
      <w:proofErr w:type="spellStart"/>
      <w:r>
        <w:t>poslovno</w:t>
      </w:r>
      <w:proofErr w:type="spellEnd"/>
      <w:r>
        <w:t xml:space="preserve"> </w:t>
      </w:r>
      <w:proofErr w:type="spellStart"/>
      <w:r>
        <w:t>leto</w:t>
      </w:r>
      <w:proofErr w:type="spellEnd"/>
      <w:r>
        <w:rPr>
          <w:rStyle w:val="FootnoteReference"/>
        </w:rPr>
        <w:footnoteReference w:id="16"/>
      </w:r>
      <w:r>
        <w:t>:</w:t>
      </w:r>
    </w:p>
    <w:p w14:paraId="12CDCBB3" w14:textId="77777777" w:rsidR="00286079" w:rsidRDefault="00286079" w:rsidP="00286079">
      <w:pPr>
        <w:pStyle w:val="Point0"/>
      </w:pPr>
      <w:r>
        <w:tab/>
        <w:t>2.4.1</w:t>
      </w:r>
      <w:r>
        <w:tab/>
        <w:t xml:space="preserve">promet na </w:t>
      </w:r>
      <w:proofErr w:type="spellStart"/>
      <w:r>
        <w:t>svetovnem</w:t>
      </w:r>
      <w:proofErr w:type="spellEnd"/>
      <w:r>
        <w:t xml:space="preserve"> </w:t>
      </w:r>
      <w:proofErr w:type="spellStart"/>
      <w:proofErr w:type="gramStart"/>
      <w:r>
        <w:t>trgu</w:t>
      </w:r>
      <w:proofErr w:type="spellEnd"/>
      <w:r>
        <w:t>;</w:t>
      </w:r>
      <w:proofErr w:type="gramEnd"/>
    </w:p>
    <w:p w14:paraId="7C0C4ECA" w14:textId="77777777" w:rsidR="00286079" w:rsidRDefault="00286079" w:rsidP="00286079">
      <w:pPr>
        <w:pStyle w:val="Point0"/>
      </w:pPr>
      <w:r>
        <w:tab/>
        <w:t>2.4.2</w:t>
      </w:r>
      <w:r>
        <w:tab/>
        <w:t>promet v </w:t>
      </w:r>
      <w:proofErr w:type="gramStart"/>
      <w:r>
        <w:t>EU;</w:t>
      </w:r>
      <w:proofErr w:type="gramEnd"/>
    </w:p>
    <w:p w14:paraId="7F37A77F" w14:textId="77777777" w:rsidR="00286079" w:rsidRDefault="00286079" w:rsidP="00286079">
      <w:pPr>
        <w:pStyle w:val="Point0"/>
      </w:pPr>
      <w:r>
        <w:tab/>
        <w:t>2.4.3</w:t>
      </w:r>
      <w:r>
        <w:tab/>
        <w:t xml:space="preserve">promet v EGP (EU in </w:t>
      </w:r>
      <w:proofErr w:type="spellStart"/>
      <w:r>
        <w:t>Efta</w:t>
      </w:r>
      <w:proofErr w:type="spellEnd"/>
      <w:proofErr w:type="gramStart"/>
      <w:r>
        <w:t>);</w:t>
      </w:r>
      <w:proofErr w:type="gramEnd"/>
    </w:p>
    <w:p w14:paraId="1521A6C1" w14:textId="77777777" w:rsidR="00286079" w:rsidRDefault="00286079" w:rsidP="00286079">
      <w:pPr>
        <w:pStyle w:val="Point0"/>
      </w:pPr>
      <w:r>
        <w:tab/>
        <w:t>2.4.4</w:t>
      </w:r>
      <w:r>
        <w:tab/>
        <w:t>promet v </w:t>
      </w:r>
      <w:proofErr w:type="spellStart"/>
      <w:r>
        <w:t>vsaki</w:t>
      </w:r>
      <w:proofErr w:type="spellEnd"/>
      <w:r>
        <w:t xml:space="preserve"> </w:t>
      </w:r>
      <w:proofErr w:type="spellStart"/>
      <w:r>
        <w:t>državi</w:t>
      </w:r>
      <w:proofErr w:type="spellEnd"/>
      <w:r>
        <w:t xml:space="preserve"> </w:t>
      </w:r>
      <w:proofErr w:type="spellStart"/>
      <w:r>
        <w:t>članici</w:t>
      </w:r>
      <w:proofErr w:type="spellEnd"/>
      <w:r>
        <w:t xml:space="preserve"> (po </w:t>
      </w:r>
      <w:proofErr w:type="spellStart"/>
      <w:r>
        <w:t>potrebi</w:t>
      </w:r>
      <w:proofErr w:type="spellEnd"/>
      <w:r>
        <w:t xml:space="preserve"> </w:t>
      </w:r>
      <w:proofErr w:type="spellStart"/>
      <w:r>
        <w:t>navedite</w:t>
      </w:r>
      <w:proofErr w:type="spellEnd"/>
      <w:r>
        <w:t xml:space="preserve"> </w:t>
      </w:r>
      <w:proofErr w:type="spellStart"/>
      <w:r>
        <w:t>državo</w:t>
      </w:r>
      <w:proofErr w:type="spellEnd"/>
      <w:r>
        <w:t xml:space="preserve"> </w:t>
      </w:r>
      <w:proofErr w:type="spellStart"/>
      <w:r>
        <w:t>članico</w:t>
      </w:r>
      <w:proofErr w:type="spellEnd"/>
      <w:r>
        <w:t>, v </w:t>
      </w:r>
      <w:proofErr w:type="spellStart"/>
      <w:r>
        <w:t>kateri</w:t>
      </w:r>
      <w:proofErr w:type="spellEnd"/>
      <w:r>
        <w:t xml:space="preserve"> </w:t>
      </w:r>
      <w:proofErr w:type="spellStart"/>
      <w:r>
        <w:t>sta</w:t>
      </w:r>
      <w:proofErr w:type="spellEnd"/>
      <w:r>
        <w:t xml:space="preserve"> </w:t>
      </w:r>
      <w:proofErr w:type="spellStart"/>
      <w:r>
        <w:t>doseženi</w:t>
      </w:r>
      <w:proofErr w:type="spellEnd"/>
      <w:r>
        <w:t xml:space="preserve"> </w:t>
      </w:r>
      <w:proofErr w:type="spellStart"/>
      <w:r>
        <w:t>več</w:t>
      </w:r>
      <w:proofErr w:type="spellEnd"/>
      <w:r>
        <w:t xml:space="preserve"> kot </w:t>
      </w:r>
      <w:proofErr w:type="spellStart"/>
      <w:r>
        <w:t>dve</w:t>
      </w:r>
      <w:proofErr w:type="spellEnd"/>
      <w:r>
        <w:t xml:space="preserve"> </w:t>
      </w:r>
      <w:proofErr w:type="spellStart"/>
      <w:r>
        <w:t>tretjini</w:t>
      </w:r>
      <w:proofErr w:type="spellEnd"/>
      <w:r>
        <w:t xml:space="preserve"> </w:t>
      </w:r>
      <w:proofErr w:type="spellStart"/>
      <w:r>
        <w:t>prometa</w:t>
      </w:r>
      <w:proofErr w:type="spellEnd"/>
      <w:r>
        <w:t xml:space="preserve"> v EU</w:t>
      </w:r>
      <w:proofErr w:type="gramStart"/>
      <w:r>
        <w:t>);</w:t>
      </w:r>
      <w:proofErr w:type="gramEnd"/>
    </w:p>
    <w:p w14:paraId="4706F814" w14:textId="77777777" w:rsidR="00286079" w:rsidRDefault="00286079" w:rsidP="00286079">
      <w:pPr>
        <w:pStyle w:val="Point0"/>
      </w:pPr>
      <w:r>
        <w:tab/>
        <w:t>2.4.5</w:t>
      </w:r>
      <w:r>
        <w:tab/>
        <w:t>promet v </w:t>
      </w:r>
      <w:proofErr w:type="spellStart"/>
      <w:proofErr w:type="gramStart"/>
      <w:r>
        <w:t>Efti</w:t>
      </w:r>
      <w:proofErr w:type="spellEnd"/>
      <w:r>
        <w:t>;</w:t>
      </w:r>
      <w:proofErr w:type="gramEnd"/>
    </w:p>
    <w:p w14:paraId="7167F96B" w14:textId="77777777" w:rsidR="00286079" w:rsidRDefault="00286079" w:rsidP="00286079">
      <w:pPr>
        <w:pStyle w:val="Point0"/>
      </w:pPr>
      <w:r>
        <w:tab/>
        <w:t>2.4.6</w:t>
      </w:r>
      <w:r>
        <w:tab/>
        <w:t>promet v </w:t>
      </w:r>
      <w:proofErr w:type="spellStart"/>
      <w:r>
        <w:t>vsaki</w:t>
      </w:r>
      <w:proofErr w:type="spellEnd"/>
      <w:r>
        <w:t xml:space="preserve"> </w:t>
      </w:r>
      <w:proofErr w:type="spellStart"/>
      <w:r>
        <w:t>državi</w:t>
      </w:r>
      <w:proofErr w:type="spellEnd"/>
      <w:r>
        <w:t xml:space="preserve"> </w:t>
      </w:r>
      <w:proofErr w:type="spellStart"/>
      <w:r>
        <w:t>Efte</w:t>
      </w:r>
      <w:proofErr w:type="spellEnd"/>
      <w:r>
        <w:t xml:space="preserve"> (po </w:t>
      </w:r>
      <w:proofErr w:type="spellStart"/>
      <w:r>
        <w:t>potrebi</w:t>
      </w:r>
      <w:proofErr w:type="spellEnd"/>
      <w:r>
        <w:t xml:space="preserve"> </w:t>
      </w:r>
      <w:proofErr w:type="spellStart"/>
      <w:r>
        <w:t>navedite</w:t>
      </w:r>
      <w:proofErr w:type="spellEnd"/>
      <w:r>
        <w:t xml:space="preserve"> </w:t>
      </w:r>
      <w:proofErr w:type="spellStart"/>
      <w:r>
        <w:t>državo</w:t>
      </w:r>
      <w:proofErr w:type="spellEnd"/>
      <w:r>
        <w:t xml:space="preserve"> </w:t>
      </w:r>
      <w:proofErr w:type="spellStart"/>
      <w:r>
        <w:t>Efte</w:t>
      </w:r>
      <w:proofErr w:type="spellEnd"/>
      <w:r>
        <w:t>, v </w:t>
      </w:r>
      <w:proofErr w:type="spellStart"/>
      <w:r>
        <w:t>kateri</w:t>
      </w:r>
      <w:proofErr w:type="spellEnd"/>
      <w:r>
        <w:t xml:space="preserve"> </w:t>
      </w:r>
      <w:proofErr w:type="spellStart"/>
      <w:r>
        <w:t>sta</w:t>
      </w:r>
      <w:proofErr w:type="spellEnd"/>
      <w:r>
        <w:t xml:space="preserve"> </w:t>
      </w:r>
      <w:proofErr w:type="spellStart"/>
      <w:r>
        <w:t>doseženi</w:t>
      </w:r>
      <w:proofErr w:type="spellEnd"/>
      <w:r>
        <w:t xml:space="preserve"> </w:t>
      </w:r>
      <w:proofErr w:type="spellStart"/>
      <w:r>
        <w:t>več</w:t>
      </w:r>
      <w:proofErr w:type="spellEnd"/>
      <w:r>
        <w:t xml:space="preserve"> kot </w:t>
      </w:r>
      <w:proofErr w:type="spellStart"/>
      <w:r>
        <w:t>dve</w:t>
      </w:r>
      <w:proofErr w:type="spellEnd"/>
      <w:r>
        <w:t xml:space="preserve"> </w:t>
      </w:r>
      <w:proofErr w:type="spellStart"/>
      <w:r>
        <w:t>tretjini</w:t>
      </w:r>
      <w:proofErr w:type="spellEnd"/>
      <w:r>
        <w:t xml:space="preserve"> </w:t>
      </w:r>
      <w:proofErr w:type="spellStart"/>
      <w:r>
        <w:t>prometa</w:t>
      </w:r>
      <w:proofErr w:type="spellEnd"/>
      <w:r>
        <w:t xml:space="preserve"> v </w:t>
      </w:r>
      <w:proofErr w:type="spellStart"/>
      <w:proofErr w:type="gramStart"/>
      <w:r>
        <w:t>Efti</w:t>
      </w:r>
      <w:proofErr w:type="spellEnd"/>
      <w:r>
        <w:t>;</w:t>
      </w:r>
      <w:proofErr w:type="gramEnd"/>
      <w:r>
        <w:t xml:space="preserve"> </w:t>
      </w:r>
      <w:proofErr w:type="spellStart"/>
      <w:r>
        <w:t>navedite</w:t>
      </w:r>
      <w:proofErr w:type="spellEnd"/>
      <w:r>
        <w:t xml:space="preserve"> </w:t>
      </w:r>
      <w:proofErr w:type="spellStart"/>
      <w:r>
        <w:t>tudi</w:t>
      </w:r>
      <w:proofErr w:type="spellEnd"/>
      <w:r>
        <w:t xml:space="preserve">, </w:t>
      </w:r>
      <w:proofErr w:type="spellStart"/>
      <w:r>
        <w:t>ali</w:t>
      </w:r>
      <w:proofErr w:type="spellEnd"/>
      <w:r>
        <w:t xml:space="preserve"> </w:t>
      </w:r>
      <w:proofErr w:type="spellStart"/>
      <w:r>
        <w:t>znaša</w:t>
      </w:r>
      <w:proofErr w:type="spellEnd"/>
      <w:r>
        <w:t xml:space="preserve"> </w:t>
      </w:r>
      <w:proofErr w:type="spellStart"/>
      <w:r>
        <w:t>skupni</w:t>
      </w:r>
      <w:proofErr w:type="spellEnd"/>
      <w:r>
        <w:t xml:space="preserve"> promet </w:t>
      </w:r>
      <w:proofErr w:type="spellStart"/>
      <w:r>
        <w:t>udeleženih</w:t>
      </w:r>
      <w:proofErr w:type="spellEnd"/>
      <w:r>
        <w:t xml:space="preserve"> </w:t>
      </w:r>
      <w:proofErr w:type="spellStart"/>
      <w:r>
        <w:t>podjetij</w:t>
      </w:r>
      <w:proofErr w:type="spellEnd"/>
      <w:r>
        <w:t xml:space="preserve"> na </w:t>
      </w:r>
      <w:proofErr w:type="spellStart"/>
      <w:r>
        <w:t>ozemlju</w:t>
      </w:r>
      <w:proofErr w:type="spellEnd"/>
      <w:r>
        <w:t xml:space="preserve"> </w:t>
      </w:r>
      <w:proofErr w:type="spellStart"/>
      <w:r>
        <w:t>držav</w:t>
      </w:r>
      <w:proofErr w:type="spellEnd"/>
      <w:r>
        <w:t xml:space="preserve"> </w:t>
      </w:r>
      <w:proofErr w:type="spellStart"/>
      <w:r>
        <w:t>Efte</w:t>
      </w:r>
      <w:proofErr w:type="spellEnd"/>
      <w:r>
        <w:t xml:space="preserve"> 25 % </w:t>
      </w:r>
      <w:proofErr w:type="spellStart"/>
      <w:r>
        <w:t>ali</w:t>
      </w:r>
      <w:proofErr w:type="spellEnd"/>
      <w:r>
        <w:t xml:space="preserve"> </w:t>
      </w:r>
      <w:proofErr w:type="spellStart"/>
      <w:r>
        <w:t>več</w:t>
      </w:r>
      <w:proofErr w:type="spellEnd"/>
      <w:r>
        <w:t xml:space="preserve"> </w:t>
      </w:r>
      <w:proofErr w:type="spellStart"/>
      <w:r>
        <w:t>njihovega</w:t>
      </w:r>
      <w:proofErr w:type="spellEnd"/>
      <w:r>
        <w:t xml:space="preserve"> </w:t>
      </w:r>
      <w:proofErr w:type="spellStart"/>
      <w:r>
        <w:t>skupnega</w:t>
      </w:r>
      <w:proofErr w:type="spellEnd"/>
      <w:r>
        <w:t xml:space="preserve"> </w:t>
      </w:r>
      <w:proofErr w:type="spellStart"/>
      <w:r>
        <w:t>prometa</w:t>
      </w:r>
      <w:proofErr w:type="spellEnd"/>
      <w:r>
        <w:t xml:space="preserve"> na </w:t>
      </w:r>
      <w:proofErr w:type="spellStart"/>
      <w:r>
        <w:t>ozemlju</w:t>
      </w:r>
      <w:proofErr w:type="spellEnd"/>
      <w:r>
        <w:t xml:space="preserve"> EGP).</w:t>
      </w:r>
    </w:p>
    <w:p w14:paraId="3CD87C20" w14:textId="77777777" w:rsidR="00286079" w:rsidRDefault="00286079" w:rsidP="00286079">
      <w:proofErr w:type="spellStart"/>
      <w:r>
        <w:t>Podatki</w:t>
      </w:r>
      <w:proofErr w:type="spellEnd"/>
      <w:r>
        <w:t xml:space="preserve"> o </w:t>
      </w:r>
      <w:proofErr w:type="spellStart"/>
      <w:r>
        <w:t>prometu</w:t>
      </w:r>
      <w:proofErr w:type="spellEnd"/>
      <w:r>
        <w:t xml:space="preserve"> </w:t>
      </w:r>
      <w:proofErr w:type="spellStart"/>
      <w:r>
        <w:t>morajo</w:t>
      </w:r>
      <w:proofErr w:type="spellEnd"/>
      <w:r>
        <w:t xml:space="preserve"> </w:t>
      </w:r>
      <w:proofErr w:type="spellStart"/>
      <w:r>
        <w:t>biti</w:t>
      </w:r>
      <w:proofErr w:type="spellEnd"/>
      <w:r>
        <w:t xml:space="preserve"> </w:t>
      </w:r>
      <w:proofErr w:type="spellStart"/>
      <w:r>
        <w:t>predloženi</w:t>
      </w:r>
      <w:proofErr w:type="spellEnd"/>
      <w:r>
        <w:t xml:space="preserve"> v </w:t>
      </w:r>
      <w:proofErr w:type="spellStart"/>
      <w:r>
        <w:t>vzorčni</w:t>
      </w:r>
      <w:proofErr w:type="spellEnd"/>
      <w:r>
        <w:t xml:space="preserve"> </w:t>
      </w:r>
      <w:proofErr w:type="spellStart"/>
      <w:r>
        <w:t>tabeli</w:t>
      </w:r>
      <w:proofErr w:type="spellEnd"/>
      <w:r>
        <w:t xml:space="preserve"> </w:t>
      </w:r>
      <w:proofErr w:type="spellStart"/>
      <w:r>
        <w:t>Komisije</w:t>
      </w:r>
      <w:proofErr w:type="spellEnd"/>
      <w:r>
        <w:t xml:space="preserve">, </w:t>
      </w:r>
      <w:proofErr w:type="spellStart"/>
      <w:r>
        <w:t>ki</w:t>
      </w:r>
      <w:proofErr w:type="spellEnd"/>
      <w:r>
        <w:t xml:space="preserve"> je na </w:t>
      </w:r>
      <w:proofErr w:type="spellStart"/>
      <w:r>
        <w:t>voljo</w:t>
      </w:r>
      <w:proofErr w:type="spellEnd"/>
      <w:r>
        <w:t xml:space="preserve"> na </w:t>
      </w:r>
      <w:proofErr w:type="spellStart"/>
      <w:r>
        <w:t>spletni</w:t>
      </w:r>
      <w:proofErr w:type="spellEnd"/>
      <w:r>
        <w:t xml:space="preserve"> </w:t>
      </w:r>
      <w:proofErr w:type="spellStart"/>
      <w:r>
        <w:t>strani</w:t>
      </w:r>
      <w:proofErr w:type="spellEnd"/>
      <w:r>
        <w:t xml:space="preserve"> GD </w:t>
      </w:r>
      <w:proofErr w:type="spellStart"/>
      <w:r>
        <w:t>za</w:t>
      </w:r>
      <w:proofErr w:type="spellEnd"/>
      <w:r>
        <w:t xml:space="preserve"> </w:t>
      </w:r>
      <w:proofErr w:type="spellStart"/>
      <w:r>
        <w:t>konkurenco</w:t>
      </w:r>
      <w:proofErr w:type="spellEnd"/>
      <w:r>
        <w:t>.</w:t>
      </w:r>
    </w:p>
    <w:p w14:paraId="581EB403" w14:textId="77777777" w:rsidR="00286079" w:rsidRDefault="00286079" w:rsidP="00286079">
      <w:pPr>
        <w:pStyle w:val="ManualHeading1"/>
        <w:numPr>
          <w:ilvl w:val="0"/>
          <w:numId w:val="0"/>
        </w:numPr>
        <w:ind w:left="851" w:hanging="851"/>
      </w:pPr>
      <w:r>
        <w:t>ODDELEK 3</w:t>
      </w:r>
    </w:p>
    <w:p w14:paraId="2CECAF82" w14:textId="77777777" w:rsidR="00286079" w:rsidRDefault="00286079" w:rsidP="00286079">
      <w:pPr>
        <w:pStyle w:val="ManualHeading2"/>
        <w:numPr>
          <w:ilvl w:val="0"/>
          <w:numId w:val="0"/>
        </w:numPr>
        <w:ind w:left="851" w:hanging="851"/>
      </w:pPr>
      <w:r>
        <w:rPr>
          <w:i/>
          <w:iCs/>
        </w:rPr>
        <w:t>OPREDELITVE TRGOV</w:t>
      </w:r>
    </w:p>
    <w:p w14:paraId="0F15CE98" w14:textId="77777777" w:rsidR="00286079" w:rsidRDefault="00286079" w:rsidP="00286079">
      <w:r>
        <w:t>Z </w:t>
      </w:r>
      <w:proofErr w:type="spellStart"/>
      <w:r>
        <w:t>upoštevnimi</w:t>
      </w:r>
      <w:proofErr w:type="spellEnd"/>
      <w:r>
        <w:t xml:space="preserve"> </w:t>
      </w:r>
      <w:proofErr w:type="spellStart"/>
      <w:r>
        <w:t>proizvodnimi</w:t>
      </w:r>
      <w:proofErr w:type="spellEnd"/>
      <w:r>
        <w:t xml:space="preserve"> in </w:t>
      </w:r>
      <w:proofErr w:type="spellStart"/>
      <w:r>
        <w:t>geografskimi</w:t>
      </w:r>
      <w:proofErr w:type="spellEnd"/>
      <w:r>
        <w:t xml:space="preserve"> </w:t>
      </w:r>
      <w:proofErr w:type="spellStart"/>
      <w:r>
        <w:t>trgi</w:t>
      </w:r>
      <w:proofErr w:type="spellEnd"/>
      <w:r>
        <w:t xml:space="preserve"> se </w:t>
      </w:r>
      <w:proofErr w:type="spellStart"/>
      <w:r>
        <w:t>opredeli</w:t>
      </w:r>
      <w:proofErr w:type="spellEnd"/>
      <w:r>
        <w:t xml:space="preserve"> </w:t>
      </w:r>
      <w:proofErr w:type="spellStart"/>
      <w:r>
        <w:t>obseg</w:t>
      </w:r>
      <w:proofErr w:type="spellEnd"/>
      <w:r>
        <w:t>, v </w:t>
      </w:r>
      <w:proofErr w:type="spellStart"/>
      <w:r>
        <w:t>katerem</w:t>
      </w:r>
      <w:proofErr w:type="spellEnd"/>
      <w:r>
        <w:t xml:space="preserve"> se </w:t>
      </w:r>
      <w:proofErr w:type="spellStart"/>
      <w:r>
        <w:t>mora</w:t>
      </w:r>
      <w:proofErr w:type="spellEnd"/>
      <w:r>
        <w:t xml:space="preserve"> </w:t>
      </w:r>
      <w:proofErr w:type="spellStart"/>
      <w:r>
        <w:t>presoditi</w:t>
      </w:r>
      <w:proofErr w:type="spellEnd"/>
      <w:r>
        <w:t xml:space="preserve"> </w:t>
      </w:r>
      <w:proofErr w:type="spellStart"/>
      <w:r>
        <w:t>tržna</w:t>
      </w:r>
      <w:proofErr w:type="spellEnd"/>
      <w:r>
        <w:t xml:space="preserve"> </w:t>
      </w:r>
      <w:proofErr w:type="spellStart"/>
      <w:r>
        <w:t>moč</w:t>
      </w:r>
      <w:proofErr w:type="spellEnd"/>
      <w:r>
        <w:t xml:space="preserve"> </w:t>
      </w:r>
      <w:proofErr w:type="spellStart"/>
      <w:r>
        <w:t>novega</w:t>
      </w:r>
      <w:proofErr w:type="spellEnd"/>
      <w:r>
        <w:t xml:space="preserve"> </w:t>
      </w:r>
      <w:proofErr w:type="spellStart"/>
      <w:r>
        <w:t>subjekta</w:t>
      </w:r>
      <w:proofErr w:type="spellEnd"/>
      <w:r>
        <w:t xml:space="preserve">, </w:t>
      </w:r>
      <w:proofErr w:type="spellStart"/>
      <w:r>
        <w:t>ki</w:t>
      </w:r>
      <w:proofErr w:type="spellEnd"/>
      <w:r>
        <w:t xml:space="preserve"> </w:t>
      </w:r>
      <w:proofErr w:type="spellStart"/>
      <w:r>
        <w:t>nastane</w:t>
      </w:r>
      <w:proofErr w:type="spellEnd"/>
      <w:r>
        <w:t xml:space="preserve"> s </w:t>
      </w:r>
      <w:proofErr w:type="spellStart"/>
      <w:r>
        <w:t>koncentracijo</w:t>
      </w:r>
      <w:proofErr w:type="spellEnd"/>
      <w:r>
        <w:rPr>
          <w:rStyle w:val="FootnoteReference"/>
        </w:rPr>
        <w:footnoteReference w:id="17"/>
      </w:r>
      <w:r>
        <w:t xml:space="preserve">. </w:t>
      </w:r>
      <w:proofErr w:type="spellStart"/>
      <w:r>
        <w:t>Vložniki</w:t>
      </w:r>
      <w:proofErr w:type="spellEnd"/>
      <w:r>
        <w:t xml:space="preserve"> </w:t>
      </w:r>
      <w:proofErr w:type="spellStart"/>
      <w:r>
        <w:t>morajo</w:t>
      </w:r>
      <w:proofErr w:type="spellEnd"/>
      <w:r>
        <w:t xml:space="preserve"> </w:t>
      </w:r>
      <w:proofErr w:type="spellStart"/>
      <w:r>
        <w:t>ob</w:t>
      </w:r>
      <w:proofErr w:type="spellEnd"/>
      <w:r>
        <w:t xml:space="preserve"> </w:t>
      </w:r>
      <w:proofErr w:type="spellStart"/>
      <w:r>
        <w:t>predstavitvi</w:t>
      </w:r>
      <w:proofErr w:type="spellEnd"/>
      <w:r>
        <w:t xml:space="preserve"> </w:t>
      </w:r>
      <w:proofErr w:type="spellStart"/>
      <w:r>
        <w:t>upoštevnih</w:t>
      </w:r>
      <w:proofErr w:type="spellEnd"/>
      <w:r>
        <w:t xml:space="preserve"> </w:t>
      </w:r>
      <w:proofErr w:type="spellStart"/>
      <w:r>
        <w:t>proizvodnih</w:t>
      </w:r>
      <w:proofErr w:type="spellEnd"/>
      <w:r>
        <w:t xml:space="preserve"> in </w:t>
      </w:r>
      <w:proofErr w:type="spellStart"/>
      <w:r>
        <w:t>geografskih</w:t>
      </w:r>
      <w:proofErr w:type="spellEnd"/>
      <w:r>
        <w:t xml:space="preserve"> </w:t>
      </w:r>
      <w:proofErr w:type="spellStart"/>
      <w:r>
        <w:t>trgov</w:t>
      </w:r>
      <w:proofErr w:type="spellEnd"/>
      <w:r>
        <w:t xml:space="preserve"> </w:t>
      </w:r>
      <w:proofErr w:type="spellStart"/>
      <w:r>
        <w:t>poleg</w:t>
      </w:r>
      <w:proofErr w:type="spellEnd"/>
      <w:r>
        <w:t xml:space="preserve"> </w:t>
      </w:r>
      <w:proofErr w:type="spellStart"/>
      <w:r>
        <w:t>opredelitev</w:t>
      </w:r>
      <w:proofErr w:type="spellEnd"/>
      <w:r>
        <w:t xml:space="preserve"> </w:t>
      </w:r>
      <w:proofErr w:type="spellStart"/>
      <w:r>
        <w:t>vseh</w:t>
      </w:r>
      <w:proofErr w:type="spellEnd"/>
      <w:r>
        <w:t xml:space="preserve"> </w:t>
      </w:r>
      <w:proofErr w:type="spellStart"/>
      <w:r>
        <w:t>proizvodnih</w:t>
      </w:r>
      <w:proofErr w:type="spellEnd"/>
      <w:r>
        <w:t xml:space="preserve"> in </w:t>
      </w:r>
      <w:proofErr w:type="spellStart"/>
      <w:r>
        <w:t>geografskih</w:t>
      </w:r>
      <w:proofErr w:type="spellEnd"/>
      <w:r>
        <w:t xml:space="preserve"> </w:t>
      </w:r>
      <w:proofErr w:type="spellStart"/>
      <w:r>
        <w:t>trgov</w:t>
      </w:r>
      <w:proofErr w:type="spellEnd"/>
      <w:r>
        <w:t xml:space="preserve">, </w:t>
      </w:r>
      <w:proofErr w:type="spellStart"/>
      <w:r>
        <w:t>ki</w:t>
      </w:r>
      <w:proofErr w:type="spellEnd"/>
      <w:r>
        <w:t xml:space="preserve"> </w:t>
      </w:r>
      <w:proofErr w:type="spellStart"/>
      <w:r>
        <w:t>so</w:t>
      </w:r>
      <w:proofErr w:type="spellEnd"/>
      <w:r>
        <w:t xml:space="preserve"> po </w:t>
      </w:r>
      <w:proofErr w:type="spellStart"/>
      <w:r>
        <w:t>njihovem</w:t>
      </w:r>
      <w:proofErr w:type="spellEnd"/>
      <w:r>
        <w:t xml:space="preserve"> </w:t>
      </w:r>
      <w:proofErr w:type="spellStart"/>
      <w:r>
        <w:t>mnenju</w:t>
      </w:r>
      <w:proofErr w:type="spellEnd"/>
      <w:r>
        <w:t xml:space="preserve"> </w:t>
      </w:r>
      <w:proofErr w:type="spellStart"/>
      <w:r>
        <w:t>upoštevni</w:t>
      </w:r>
      <w:proofErr w:type="spellEnd"/>
      <w:r>
        <w:t xml:space="preserve">, </w:t>
      </w:r>
      <w:proofErr w:type="spellStart"/>
      <w:r>
        <w:t>predložiti</w:t>
      </w:r>
      <w:proofErr w:type="spellEnd"/>
      <w:r>
        <w:t xml:space="preserve"> </w:t>
      </w:r>
      <w:proofErr w:type="spellStart"/>
      <w:r>
        <w:t>tudi</w:t>
      </w:r>
      <w:proofErr w:type="spellEnd"/>
      <w:r>
        <w:t xml:space="preserve"> </w:t>
      </w:r>
      <w:proofErr w:type="spellStart"/>
      <w:r>
        <w:t>vse</w:t>
      </w:r>
      <w:proofErr w:type="spellEnd"/>
      <w:r>
        <w:t xml:space="preserve"> </w:t>
      </w:r>
      <w:proofErr w:type="spellStart"/>
      <w:r>
        <w:t>verjetne</w:t>
      </w:r>
      <w:proofErr w:type="spellEnd"/>
      <w:r>
        <w:t xml:space="preserve"> </w:t>
      </w:r>
      <w:proofErr w:type="spellStart"/>
      <w:r>
        <w:t>alternativne</w:t>
      </w:r>
      <w:proofErr w:type="spellEnd"/>
      <w:r>
        <w:t xml:space="preserve"> </w:t>
      </w:r>
      <w:proofErr w:type="spellStart"/>
      <w:r>
        <w:t>opredelitve</w:t>
      </w:r>
      <w:proofErr w:type="spellEnd"/>
      <w:r>
        <w:t xml:space="preserve"> </w:t>
      </w:r>
      <w:proofErr w:type="spellStart"/>
      <w:r>
        <w:t>proizvodnih</w:t>
      </w:r>
      <w:proofErr w:type="spellEnd"/>
      <w:r>
        <w:t xml:space="preserve"> in </w:t>
      </w:r>
      <w:proofErr w:type="spellStart"/>
      <w:r>
        <w:t>geografskih</w:t>
      </w:r>
      <w:proofErr w:type="spellEnd"/>
      <w:r>
        <w:t xml:space="preserve"> </w:t>
      </w:r>
      <w:proofErr w:type="spellStart"/>
      <w:r>
        <w:t>trgov</w:t>
      </w:r>
      <w:proofErr w:type="spellEnd"/>
      <w:r>
        <w:t xml:space="preserve">. </w:t>
      </w:r>
      <w:proofErr w:type="spellStart"/>
      <w:r>
        <w:t>Verjetne</w:t>
      </w:r>
      <w:proofErr w:type="spellEnd"/>
      <w:r>
        <w:t xml:space="preserve"> </w:t>
      </w:r>
      <w:proofErr w:type="spellStart"/>
      <w:r>
        <w:t>alternativne</w:t>
      </w:r>
      <w:proofErr w:type="spellEnd"/>
      <w:r>
        <w:t xml:space="preserve"> </w:t>
      </w:r>
      <w:proofErr w:type="spellStart"/>
      <w:r>
        <w:t>opredelitve</w:t>
      </w:r>
      <w:proofErr w:type="spellEnd"/>
      <w:r>
        <w:t xml:space="preserve"> </w:t>
      </w:r>
      <w:proofErr w:type="spellStart"/>
      <w:r>
        <w:t>proizvodnih</w:t>
      </w:r>
      <w:proofErr w:type="spellEnd"/>
      <w:r>
        <w:t xml:space="preserve"> in </w:t>
      </w:r>
      <w:proofErr w:type="spellStart"/>
      <w:r>
        <w:t>geografskih</w:t>
      </w:r>
      <w:proofErr w:type="spellEnd"/>
      <w:r>
        <w:t xml:space="preserve"> </w:t>
      </w:r>
      <w:proofErr w:type="spellStart"/>
      <w:r>
        <w:t>trgov</w:t>
      </w:r>
      <w:proofErr w:type="spellEnd"/>
      <w:r>
        <w:t xml:space="preserve"> je </w:t>
      </w:r>
      <w:proofErr w:type="spellStart"/>
      <w:r>
        <w:t>mogoče</w:t>
      </w:r>
      <w:proofErr w:type="spellEnd"/>
      <w:r>
        <w:t xml:space="preserve"> </w:t>
      </w:r>
      <w:proofErr w:type="spellStart"/>
      <w:r>
        <w:t>določiti</w:t>
      </w:r>
      <w:proofErr w:type="spellEnd"/>
      <w:r>
        <w:t xml:space="preserve"> na </w:t>
      </w:r>
      <w:proofErr w:type="spellStart"/>
      <w:r>
        <w:t>podlagi</w:t>
      </w:r>
      <w:proofErr w:type="spellEnd"/>
      <w:r>
        <w:t xml:space="preserve"> </w:t>
      </w:r>
      <w:proofErr w:type="spellStart"/>
      <w:r>
        <w:t>prejšnjih</w:t>
      </w:r>
      <w:proofErr w:type="spellEnd"/>
      <w:r>
        <w:t xml:space="preserve"> </w:t>
      </w:r>
      <w:proofErr w:type="spellStart"/>
      <w:r>
        <w:t>sklepov</w:t>
      </w:r>
      <w:proofErr w:type="spellEnd"/>
      <w:r>
        <w:t xml:space="preserve"> </w:t>
      </w:r>
      <w:proofErr w:type="spellStart"/>
      <w:r>
        <w:t>Komisije</w:t>
      </w:r>
      <w:proofErr w:type="spellEnd"/>
      <w:r>
        <w:t xml:space="preserve"> in </w:t>
      </w:r>
      <w:proofErr w:type="spellStart"/>
      <w:r>
        <w:t>sodb</w:t>
      </w:r>
      <w:proofErr w:type="spellEnd"/>
      <w:r>
        <w:t xml:space="preserve"> </w:t>
      </w:r>
      <w:proofErr w:type="spellStart"/>
      <w:r>
        <w:t>sodišč</w:t>
      </w:r>
      <w:proofErr w:type="spellEnd"/>
      <w:r>
        <w:t xml:space="preserve"> Unije ter (</w:t>
      </w:r>
      <w:proofErr w:type="spellStart"/>
      <w:r>
        <w:t>zlasti</w:t>
      </w:r>
      <w:proofErr w:type="spellEnd"/>
      <w:r>
        <w:t xml:space="preserve"> </w:t>
      </w:r>
      <w:proofErr w:type="spellStart"/>
      <w:r>
        <w:t>kjer</w:t>
      </w:r>
      <w:proofErr w:type="spellEnd"/>
      <w:r>
        <w:t xml:space="preserve"> ni </w:t>
      </w:r>
      <w:proofErr w:type="spellStart"/>
      <w:r>
        <w:t>precedenčne</w:t>
      </w:r>
      <w:proofErr w:type="spellEnd"/>
      <w:r>
        <w:t xml:space="preserve"> </w:t>
      </w:r>
      <w:proofErr w:type="spellStart"/>
      <w:r>
        <w:t>prakse</w:t>
      </w:r>
      <w:proofErr w:type="spellEnd"/>
      <w:r>
        <w:t xml:space="preserve"> </w:t>
      </w:r>
      <w:proofErr w:type="spellStart"/>
      <w:r>
        <w:t>Komisije</w:t>
      </w:r>
      <w:proofErr w:type="spellEnd"/>
      <w:r>
        <w:t xml:space="preserve"> </w:t>
      </w:r>
      <w:proofErr w:type="spellStart"/>
      <w:r>
        <w:t>ali</w:t>
      </w:r>
      <w:proofErr w:type="spellEnd"/>
      <w:r>
        <w:t xml:space="preserve"> </w:t>
      </w:r>
      <w:proofErr w:type="spellStart"/>
      <w:r>
        <w:t>sodišč</w:t>
      </w:r>
      <w:proofErr w:type="spellEnd"/>
      <w:r>
        <w:t>) s </w:t>
      </w:r>
      <w:proofErr w:type="spellStart"/>
      <w:r>
        <w:t>sklicevanjem</w:t>
      </w:r>
      <w:proofErr w:type="spellEnd"/>
      <w:r>
        <w:t xml:space="preserve"> na </w:t>
      </w:r>
      <w:proofErr w:type="spellStart"/>
      <w:r>
        <w:t>poročila</w:t>
      </w:r>
      <w:proofErr w:type="spellEnd"/>
      <w:r>
        <w:t xml:space="preserve"> </w:t>
      </w:r>
      <w:proofErr w:type="spellStart"/>
      <w:r>
        <w:t>industrijskih</w:t>
      </w:r>
      <w:proofErr w:type="spellEnd"/>
      <w:r>
        <w:t xml:space="preserve"> </w:t>
      </w:r>
      <w:proofErr w:type="spellStart"/>
      <w:r>
        <w:t>panog</w:t>
      </w:r>
      <w:proofErr w:type="spellEnd"/>
      <w:r>
        <w:t xml:space="preserve">, </w:t>
      </w:r>
      <w:proofErr w:type="spellStart"/>
      <w:r>
        <w:t>tržne</w:t>
      </w:r>
      <w:proofErr w:type="spellEnd"/>
      <w:r>
        <w:t xml:space="preserve"> </w:t>
      </w:r>
      <w:proofErr w:type="spellStart"/>
      <w:r>
        <w:t>študije</w:t>
      </w:r>
      <w:proofErr w:type="spellEnd"/>
      <w:r>
        <w:t xml:space="preserve"> in </w:t>
      </w:r>
      <w:proofErr w:type="spellStart"/>
      <w:r>
        <w:t>notranje</w:t>
      </w:r>
      <w:proofErr w:type="spellEnd"/>
      <w:r>
        <w:t xml:space="preserve"> </w:t>
      </w:r>
      <w:proofErr w:type="spellStart"/>
      <w:r>
        <w:t>dokumente</w:t>
      </w:r>
      <w:proofErr w:type="spellEnd"/>
      <w:r>
        <w:t xml:space="preserve"> </w:t>
      </w:r>
      <w:proofErr w:type="spellStart"/>
      <w:r>
        <w:t>vložnikov</w:t>
      </w:r>
      <w:proofErr w:type="spellEnd"/>
      <w:r>
        <w:t>.</w:t>
      </w:r>
    </w:p>
    <w:p w14:paraId="52A351D1" w14:textId="77777777" w:rsidR="00286079" w:rsidRDefault="00286079" w:rsidP="00286079">
      <w:r>
        <w:t>3.1</w:t>
      </w:r>
      <w:r>
        <w:tab/>
      </w:r>
      <w:proofErr w:type="spellStart"/>
      <w:r>
        <w:t>Obravnavajte</w:t>
      </w:r>
      <w:proofErr w:type="spellEnd"/>
      <w:r>
        <w:t xml:space="preserve"> </w:t>
      </w:r>
      <w:proofErr w:type="spellStart"/>
      <w:r>
        <w:t>vse</w:t>
      </w:r>
      <w:proofErr w:type="spellEnd"/>
      <w:r>
        <w:t xml:space="preserve"> </w:t>
      </w:r>
      <w:proofErr w:type="spellStart"/>
      <w:r>
        <w:t>verjetne</w:t>
      </w:r>
      <w:proofErr w:type="spellEnd"/>
      <w:r>
        <w:t xml:space="preserve"> </w:t>
      </w:r>
      <w:proofErr w:type="spellStart"/>
      <w:r>
        <w:t>opredelitve</w:t>
      </w:r>
      <w:proofErr w:type="spellEnd"/>
      <w:r>
        <w:t xml:space="preserve"> </w:t>
      </w:r>
      <w:proofErr w:type="spellStart"/>
      <w:r>
        <w:t>upoštevnih</w:t>
      </w:r>
      <w:proofErr w:type="spellEnd"/>
      <w:r>
        <w:t xml:space="preserve"> </w:t>
      </w:r>
      <w:proofErr w:type="spellStart"/>
      <w:r>
        <w:t>trgov</w:t>
      </w:r>
      <w:proofErr w:type="spellEnd"/>
      <w:r>
        <w:t xml:space="preserve">, na </w:t>
      </w:r>
      <w:proofErr w:type="spellStart"/>
      <w:r>
        <w:t>katerih</w:t>
      </w:r>
      <w:proofErr w:type="spellEnd"/>
      <w:r>
        <w:t xml:space="preserve"> bi </w:t>
      </w:r>
      <w:proofErr w:type="spellStart"/>
      <w:r>
        <w:t>predlagana</w:t>
      </w:r>
      <w:proofErr w:type="spellEnd"/>
      <w:r>
        <w:t xml:space="preserve"> </w:t>
      </w:r>
      <w:proofErr w:type="spellStart"/>
      <w:r>
        <w:t>koncentracija</w:t>
      </w:r>
      <w:proofErr w:type="spellEnd"/>
      <w:r>
        <w:t xml:space="preserve"> </w:t>
      </w:r>
      <w:proofErr w:type="spellStart"/>
      <w:r>
        <w:t>lahko</w:t>
      </w:r>
      <w:proofErr w:type="spellEnd"/>
      <w:r>
        <w:t xml:space="preserve"> </w:t>
      </w:r>
      <w:proofErr w:type="spellStart"/>
      <w:r>
        <w:t>povzročila</w:t>
      </w:r>
      <w:proofErr w:type="spellEnd"/>
      <w:r>
        <w:t xml:space="preserve"> </w:t>
      </w:r>
      <w:proofErr w:type="spellStart"/>
      <w:r>
        <w:t>prizadete</w:t>
      </w:r>
      <w:proofErr w:type="spellEnd"/>
      <w:r>
        <w:t xml:space="preserve"> </w:t>
      </w:r>
      <w:proofErr w:type="spellStart"/>
      <w:r>
        <w:t>trge</w:t>
      </w:r>
      <w:proofErr w:type="spellEnd"/>
      <w:r>
        <w:t xml:space="preserve">. </w:t>
      </w:r>
      <w:proofErr w:type="spellStart"/>
      <w:r>
        <w:t>Pojasnite</w:t>
      </w:r>
      <w:proofErr w:type="spellEnd"/>
      <w:r>
        <w:t xml:space="preserve"> </w:t>
      </w:r>
      <w:proofErr w:type="spellStart"/>
      <w:r>
        <w:t>predlog</w:t>
      </w:r>
      <w:proofErr w:type="spellEnd"/>
      <w:r>
        <w:t xml:space="preserve"> </w:t>
      </w:r>
      <w:proofErr w:type="spellStart"/>
      <w:r>
        <w:t>vložnikov</w:t>
      </w:r>
      <w:proofErr w:type="spellEnd"/>
      <w:r>
        <w:t xml:space="preserve">, </w:t>
      </w:r>
      <w:proofErr w:type="spellStart"/>
      <w:r>
        <w:t>kako</w:t>
      </w:r>
      <w:proofErr w:type="spellEnd"/>
      <w:r>
        <w:t xml:space="preserve"> </w:t>
      </w:r>
      <w:proofErr w:type="spellStart"/>
      <w:r>
        <w:t>naj</w:t>
      </w:r>
      <w:proofErr w:type="spellEnd"/>
      <w:r>
        <w:t xml:space="preserve"> bodo </w:t>
      </w:r>
      <w:proofErr w:type="spellStart"/>
      <w:r>
        <w:t>opredeljeni</w:t>
      </w:r>
      <w:proofErr w:type="spellEnd"/>
      <w:r>
        <w:t xml:space="preserve"> </w:t>
      </w:r>
      <w:proofErr w:type="spellStart"/>
      <w:r>
        <w:t>upoštevni</w:t>
      </w:r>
      <w:proofErr w:type="spellEnd"/>
      <w:r>
        <w:t xml:space="preserve"> </w:t>
      </w:r>
      <w:proofErr w:type="spellStart"/>
      <w:r>
        <w:t>proizvodni</w:t>
      </w:r>
      <w:proofErr w:type="spellEnd"/>
      <w:r>
        <w:t xml:space="preserve"> in </w:t>
      </w:r>
      <w:proofErr w:type="spellStart"/>
      <w:r>
        <w:t>geografski</w:t>
      </w:r>
      <w:proofErr w:type="spellEnd"/>
      <w:r>
        <w:t xml:space="preserve"> </w:t>
      </w:r>
      <w:proofErr w:type="spellStart"/>
      <w:r>
        <w:t>trgi</w:t>
      </w:r>
      <w:proofErr w:type="spellEnd"/>
      <w:r>
        <w:t>.</w:t>
      </w:r>
    </w:p>
    <w:p w14:paraId="5E86AC65" w14:textId="77777777" w:rsidR="00286079" w:rsidRDefault="00286079" w:rsidP="00286079">
      <w:r>
        <w:t>3.2</w:t>
      </w:r>
      <w:r>
        <w:tab/>
        <w:t xml:space="preserve">Na </w:t>
      </w:r>
      <w:proofErr w:type="spellStart"/>
      <w:r>
        <w:t>podlagi</w:t>
      </w:r>
      <w:proofErr w:type="spellEnd"/>
      <w:r>
        <w:t xml:space="preserve"> </w:t>
      </w:r>
      <w:proofErr w:type="spellStart"/>
      <w:r>
        <w:t>vseh</w:t>
      </w:r>
      <w:proofErr w:type="spellEnd"/>
      <w:r>
        <w:t xml:space="preserve"> </w:t>
      </w:r>
      <w:proofErr w:type="spellStart"/>
      <w:r>
        <w:t>obravnavanih</w:t>
      </w:r>
      <w:proofErr w:type="spellEnd"/>
      <w:r>
        <w:t xml:space="preserve"> </w:t>
      </w:r>
      <w:proofErr w:type="spellStart"/>
      <w:r>
        <w:t>verjetnih</w:t>
      </w:r>
      <w:proofErr w:type="spellEnd"/>
      <w:r>
        <w:t xml:space="preserve"> </w:t>
      </w:r>
      <w:proofErr w:type="spellStart"/>
      <w:r>
        <w:t>opredelitev</w:t>
      </w:r>
      <w:proofErr w:type="spellEnd"/>
      <w:r>
        <w:t xml:space="preserve"> </w:t>
      </w:r>
      <w:proofErr w:type="spellStart"/>
      <w:r>
        <w:t>upoštevnih</w:t>
      </w:r>
      <w:proofErr w:type="spellEnd"/>
      <w:r>
        <w:t xml:space="preserve"> </w:t>
      </w:r>
      <w:proofErr w:type="spellStart"/>
      <w:r>
        <w:t>trgov</w:t>
      </w:r>
      <w:proofErr w:type="spellEnd"/>
      <w:r>
        <w:t xml:space="preserve"> </w:t>
      </w:r>
      <w:proofErr w:type="spellStart"/>
      <w:r>
        <w:t>opredelite</w:t>
      </w:r>
      <w:proofErr w:type="spellEnd"/>
      <w:r>
        <w:t xml:space="preserve"> </w:t>
      </w:r>
      <w:proofErr w:type="spellStart"/>
      <w:r>
        <w:t>vsak</w:t>
      </w:r>
      <w:proofErr w:type="spellEnd"/>
      <w:r>
        <w:t xml:space="preserve"> </w:t>
      </w:r>
      <w:proofErr w:type="spellStart"/>
      <w:r>
        <w:t>prizadeti</w:t>
      </w:r>
      <w:proofErr w:type="spellEnd"/>
      <w:r>
        <w:t xml:space="preserve"> </w:t>
      </w:r>
      <w:proofErr w:type="spellStart"/>
      <w:r>
        <w:t>trg</w:t>
      </w:r>
      <w:proofErr w:type="spellEnd"/>
      <w:r>
        <w:rPr>
          <w:rStyle w:val="FootnoteReference"/>
        </w:rPr>
        <w:footnoteReference w:id="18"/>
      </w:r>
      <w:r>
        <w:t xml:space="preserve"> in </w:t>
      </w:r>
      <w:proofErr w:type="spellStart"/>
      <w:r>
        <w:t>povzemite</w:t>
      </w:r>
      <w:proofErr w:type="spellEnd"/>
      <w:r>
        <w:t xml:space="preserve"> </w:t>
      </w:r>
      <w:proofErr w:type="spellStart"/>
      <w:r>
        <w:t>dejavnosti</w:t>
      </w:r>
      <w:proofErr w:type="spellEnd"/>
      <w:r>
        <w:t xml:space="preserve"> </w:t>
      </w:r>
      <w:proofErr w:type="spellStart"/>
      <w:r>
        <w:t>udeležencev</w:t>
      </w:r>
      <w:proofErr w:type="spellEnd"/>
      <w:r>
        <w:t xml:space="preserve"> </w:t>
      </w:r>
      <w:proofErr w:type="spellStart"/>
      <w:r>
        <w:t>koncentracije</w:t>
      </w:r>
      <w:proofErr w:type="spellEnd"/>
      <w:r>
        <w:t xml:space="preserve"> na </w:t>
      </w:r>
      <w:proofErr w:type="spellStart"/>
      <w:r>
        <w:t>vsakem</w:t>
      </w:r>
      <w:proofErr w:type="spellEnd"/>
      <w:r>
        <w:t xml:space="preserve"> </w:t>
      </w:r>
      <w:proofErr w:type="spellStart"/>
      <w:r>
        <w:t>verjetnem</w:t>
      </w:r>
      <w:proofErr w:type="spellEnd"/>
      <w:r>
        <w:t xml:space="preserve"> </w:t>
      </w:r>
      <w:proofErr w:type="spellStart"/>
      <w:r>
        <w:t>upoštevnem</w:t>
      </w:r>
      <w:proofErr w:type="spellEnd"/>
      <w:r>
        <w:t xml:space="preserve"> </w:t>
      </w:r>
      <w:proofErr w:type="spellStart"/>
      <w:r>
        <w:t>trgu</w:t>
      </w:r>
      <w:proofErr w:type="spellEnd"/>
      <w:r>
        <w:t xml:space="preserve">. </w:t>
      </w:r>
      <w:proofErr w:type="spellStart"/>
      <w:r>
        <w:t>Preglednicam</w:t>
      </w:r>
      <w:proofErr w:type="spellEnd"/>
      <w:r>
        <w:t xml:space="preserve"> </w:t>
      </w:r>
      <w:proofErr w:type="spellStart"/>
      <w:r>
        <w:t>dodajte</w:t>
      </w:r>
      <w:proofErr w:type="spellEnd"/>
      <w:r>
        <w:t xml:space="preserve"> </w:t>
      </w:r>
      <w:proofErr w:type="spellStart"/>
      <w:r>
        <w:t>toliko</w:t>
      </w:r>
      <w:proofErr w:type="spellEnd"/>
      <w:r>
        <w:t xml:space="preserve"> </w:t>
      </w:r>
      <w:proofErr w:type="spellStart"/>
      <w:r>
        <w:t>vrstic</w:t>
      </w:r>
      <w:proofErr w:type="spellEnd"/>
      <w:r>
        <w:t xml:space="preserve">, kot je </w:t>
      </w:r>
      <w:proofErr w:type="spellStart"/>
      <w:r>
        <w:t>potrebno</w:t>
      </w:r>
      <w:proofErr w:type="spellEnd"/>
      <w:r>
        <w:t xml:space="preserve">, da </w:t>
      </w:r>
      <w:proofErr w:type="spellStart"/>
      <w:r>
        <w:t>vključite</w:t>
      </w:r>
      <w:proofErr w:type="spellEnd"/>
      <w:r>
        <w:t xml:space="preserve"> </w:t>
      </w:r>
      <w:proofErr w:type="spellStart"/>
      <w:r>
        <w:t>vse</w:t>
      </w:r>
      <w:proofErr w:type="spellEnd"/>
      <w:r>
        <w:t xml:space="preserve"> </w:t>
      </w:r>
      <w:proofErr w:type="spellStart"/>
      <w:r>
        <w:t>verjetne</w:t>
      </w:r>
      <w:proofErr w:type="spellEnd"/>
      <w:r>
        <w:t xml:space="preserve"> </w:t>
      </w:r>
      <w:proofErr w:type="spellStart"/>
      <w:r>
        <w:t>trge</w:t>
      </w:r>
      <w:proofErr w:type="spellEnd"/>
      <w:r>
        <w:t xml:space="preserve">, </w:t>
      </w:r>
      <w:proofErr w:type="spellStart"/>
      <w:r>
        <w:t>ki</w:t>
      </w:r>
      <w:proofErr w:type="spellEnd"/>
      <w:r>
        <w:t xml:space="preserve"> </w:t>
      </w:r>
      <w:proofErr w:type="spellStart"/>
      <w:r>
        <w:t>ste</w:t>
      </w:r>
      <w:proofErr w:type="spellEnd"/>
      <w:r>
        <w:t xml:space="preserve"> </w:t>
      </w:r>
      <w:proofErr w:type="spellStart"/>
      <w:r>
        <w:t>jih</w:t>
      </w:r>
      <w:proofErr w:type="spellEnd"/>
      <w:r>
        <w:t xml:space="preserve"> </w:t>
      </w:r>
      <w:proofErr w:type="spellStart"/>
      <w:proofErr w:type="gramStart"/>
      <w:r>
        <w:t>upoštevali</w:t>
      </w:r>
      <w:proofErr w:type="spellEnd"/>
      <w:r>
        <w:t>:</w:t>
      </w:r>
      <w:proofErr w:type="gramEnd"/>
    </w:p>
    <w:tbl>
      <w:tblPr>
        <w:tblW w:w="0" w:type="auto"/>
        <w:tblInd w:w="-113" w:type="dxa"/>
        <w:tblLayout w:type="fixed"/>
        <w:tblLook w:val="0000" w:firstRow="0" w:lastRow="0" w:firstColumn="0" w:lastColumn="0" w:noHBand="0" w:noVBand="0"/>
      </w:tblPr>
      <w:tblGrid>
        <w:gridCol w:w="2693"/>
        <w:gridCol w:w="2600"/>
        <w:gridCol w:w="3993"/>
      </w:tblGrid>
      <w:tr w:rsidR="00286079" w14:paraId="4FCD6CA1" w14:textId="77777777" w:rsidTr="006853D3">
        <w:tc>
          <w:tcPr>
            <w:tcW w:w="9286" w:type="dxa"/>
            <w:gridSpan w:val="3"/>
            <w:tcBorders>
              <w:top w:val="single" w:sz="2" w:space="0" w:color="auto"/>
              <w:left w:val="single" w:sz="2" w:space="0" w:color="auto"/>
              <w:bottom w:val="single" w:sz="2" w:space="0" w:color="auto"/>
              <w:right w:val="single" w:sz="2" w:space="0" w:color="auto"/>
            </w:tcBorders>
          </w:tcPr>
          <w:p w14:paraId="6F9086FD" w14:textId="77777777" w:rsidR="00286079" w:rsidRDefault="00286079" w:rsidP="006853D3">
            <w:pPr>
              <w:pStyle w:val="NormalCentered"/>
            </w:pPr>
            <w:proofErr w:type="spellStart"/>
            <w:r>
              <w:rPr>
                <w:i/>
                <w:iCs/>
              </w:rPr>
              <w:t>Povzetek</w:t>
            </w:r>
            <w:proofErr w:type="spellEnd"/>
            <w:r>
              <w:rPr>
                <w:i/>
                <w:iCs/>
              </w:rPr>
              <w:t xml:space="preserve"> </w:t>
            </w:r>
            <w:proofErr w:type="spellStart"/>
            <w:r>
              <w:rPr>
                <w:i/>
                <w:iCs/>
              </w:rPr>
              <w:t>prizadetih</w:t>
            </w:r>
            <w:proofErr w:type="spellEnd"/>
            <w:r>
              <w:rPr>
                <w:i/>
                <w:iCs/>
              </w:rPr>
              <w:t xml:space="preserve"> </w:t>
            </w:r>
            <w:proofErr w:type="spellStart"/>
            <w:r>
              <w:rPr>
                <w:i/>
                <w:iCs/>
              </w:rPr>
              <w:t>trgov</w:t>
            </w:r>
            <w:proofErr w:type="spellEnd"/>
          </w:p>
          <w:p w14:paraId="1697921F" w14:textId="77777777" w:rsidR="00286079" w:rsidRDefault="00286079" w:rsidP="006853D3">
            <w:pPr>
              <w:pStyle w:val="NormalCentered"/>
            </w:pPr>
            <w:proofErr w:type="spellStart"/>
            <w:r>
              <w:rPr>
                <w:i/>
                <w:iCs/>
              </w:rPr>
              <w:t>Horizontalna</w:t>
            </w:r>
            <w:proofErr w:type="spellEnd"/>
            <w:r>
              <w:rPr>
                <w:i/>
                <w:iCs/>
              </w:rPr>
              <w:t xml:space="preserve"> </w:t>
            </w:r>
            <w:proofErr w:type="spellStart"/>
            <w:r>
              <w:rPr>
                <w:i/>
                <w:iCs/>
              </w:rPr>
              <w:t>prekrivanja</w:t>
            </w:r>
            <w:proofErr w:type="spellEnd"/>
          </w:p>
        </w:tc>
      </w:tr>
      <w:tr w:rsidR="00286079" w14:paraId="35FF5118" w14:textId="77777777" w:rsidTr="006853D3">
        <w:tc>
          <w:tcPr>
            <w:tcW w:w="2693" w:type="dxa"/>
            <w:tcBorders>
              <w:top w:val="single" w:sz="2" w:space="0" w:color="auto"/>
              <w:left w:val="single" w:sz="2" w:space="0" w:color="auto"/>
              <w:bottom w:val="single" w:sz="2" w:space="0" w:color="auto"/>
              <w:right w:val="single" w:sz="2" w:space="0" w:color="auto"/>
            </w:tcBorders>
          </w:tcPr>
          <w:p w14:paraId="16CD2D44" w14:textId="77777777" w:rsidR="00286079" w:rsidRDefault="00286079" w:rsidP="006853D3">
            <w:pPr>
              <w:pStyle w:val="NormalCentered"/>
            </w:pPr>
            <w:proofErr w:type="spellStart"/>
            <w:r>
              <w:t>Opredelitev</w:t>
            </w:r>
            <w:proofErr w:type="spellEnd"/>
            <w:r>
              <w:t xml:space="preserve"> </w:t>
            </w:r>
            <w:proofErr w:type="spellStart"/>
            <w:r>
              <w:t>proizvodnega</w:t>
            </w:r>
            <w:proofErr w:type="spellEnd"/>
            <w:r>
              <w:t xml:space="preserve"> </w:t>
            </w:r>
            <w:proofErr w:type="spellStart"/>
            <w:r>
              <w:t>trga</w:t>
            </w:r>
            <w:proofErr w:type="spellEnd"/>
          </w:p>
        </w:tc>
        <w:tc>
          <w:tcPr>
            <w:tcW w:w="2600" w:type="dxa"/>
            <w:tcBorders>
              <w:top w:val="single" w:sz="2" w:space="0" w:color="auto"/>
              <w:left w:val="single" w:sz="2" w:space="0" w:color="auto"/>
              <w:bottom w:val="single" w:sz="2" w:space="0" w:color="auto"/>
              <w:right w:val="single" w:sz="2" w:space="0" w:color="auto"/>
            </w:tcBorders>
          </w:tcPr>
          <w:p w14:paraId="584E35D6" w14:textId="77777777" w:rsidR="00286079" w:rsidRDefault="00286079" w:rsidP="006853D3">
            <w:pPr>
              <w:pStyle w:val="NormalCentered"/>
            </w:pPr>
            <w:proofErr w:type="spellStart"/>
            <w:r>
              <w:t>Opredelitev</w:t>
            </w:r>
            <w:proofErr w:type="spellEnd"/>
            <w:r>
              <w:t xml:space="preserve"> </w:t>
            </w:r>
            <w:proofErr w:type="spellStart"/>
            <w:r>
              <w:t>geografskega</w:t>
            </w:r>
            <w:proofErr w:type="spellEnd"/>
            <w:r>
              <w:t xml:space="preserve"> </w:t>
            </w:r>
            <w:proofErr w:type="spellStart"/>
            <w:r>
              <w:t>trga</w:t>
            </w:r>
            <w:proofErr w:type="spellEnd"/>
          </w:p>
        </w:tc>
        <w:tc>
          <w:tcPr>
            <w:tcW w:w="3993" w:type="dxa"/>
            <w:tcBorders>
              <w:top w:val="single" w:sz="2" w:space="0" w:color="auto"/>
              <w:left w:val="single" w:sz="2" w:space="0" w:color="auto"/>
              <w:bottom w:val="single" w:sz="2" w:space="0" w:color="auto"/>
              <w:right w:val="single" w:sz="2" w:space="0" w:color="auto"/>
            </w:tcBorders>
          </w:tcPr>
          <w:p w14:paraId="4B742C0E" w14:textId="77777777" w:rsidR="00286079" w:rsidRDefault="00286079" w:rsidP="006853D3">
            <w:pPr>
              <w:pStyle w:val="NormalCentered"/>
            </w:pPr>
            <w:proofErr w:type="spellStart"/>
            <w:r>
              <w:t>Skupni</w:t>
            </w:r>
            <w:proofErr w:type="spellEnd"/>
            <w:r>
              <w:t xml:space="preserve"> </w:t>
            </w:r>
            <w:proofErr w:type="spellStart"/>
            <w:r>
              <w:t>tržni</w:t>
            </w:r>
            <w:proofErr w:type="spellEnd"/>
            <w:r>
              <w:t xml:space="preserve"> </w:t>
            </w:r>
            <w:proofErr w:type="spellStart"/>
            <w:r>
              <w:t>delež</w:t>
            </w:r>
            <w:proofErr w:type="spellEnd"/>
          </w:p>
          <w:p w14:paraId="42CB02B5" w14:textId="77777777" w:rsidR="00286079" w:rsidRDefault="00286079" w:rsidP="006853D3">
            <w:pPr>
              <w:pStyle w:val="NormalCentered"/>
            </w:pPr>
            <w:r>
              <w:t>[</w:t>
            </w:r>
            <w:proofErr w:type="spellStart"/>
            <w:proofErr w:type="gramStart"/>
            <w:r>
              <w:t>opredelite</w:t>
            </w:r>
            <w:proofErr w:type="spellEnd"/>
            <w:proofErr w:type="gramEnd"/>
            <w:r>
              <w:t xml:space="preserve"> </w:t>
            </w:r>
            <w:proofErr w:type="spellStart"/>
            <w:r>
              <w:t>leto</w:t>
            </w:r>
            <w:proofErr w:type="spellEnd"/>
            <w:r>
              <w:t>]</w:t>
            </w:r>
          </w:p>
          <w:p w14:paraId="0133A9A2" w14:textId="77777777" w:rsidR="00286079" w:rsidRDefault="00286079" w:rsidP="006853D3">
            <w:pPr>
              <w:pStyle w:val="NormalCentered"/>
            </w:pPr>
            <w:r>
              <w:t>[</w:t>
            </w:r>
            <w:proofErr w:type="spellStart"/>
            <w:proofErr w:type="gramStart"/>
            <w:r>
              <w:t>opredelite</w:t>
            </w:r>
            <w:proofErr w:type="spellEnd"/>
            <w:proofErr w:type="gramEnd"/>
            <w:r>
              <w:t xml:space="preserve"> </w:t>
            </w:r>
            <w:proofErr w:type="spellStart"/>
            <w:r>
              <w:t>metriko</w:t>
            </w:r>
            <w:proofErr w:type="spellEnd"/>
            <w:r>
              <w:t>]</w:t>
            </w:r>
          </w:p>
        </w:tc>
      </w:tr>
      <w:tr w:rsidR="00286079" w14:paraId="66615F70" w14:textId="77777777" w:rsidTr="006853D3">
        <w:tc>
          <w:tcPr>
            <w:tcW w:w="2693" w:type="dxa"/>
            <w:tcBorders>
              <w:top w:val="single" w:sz="2" w:space="0" w:color="auto"/>
              <w:left w:val="single" w:sz="2" w:space="0" w:color="auto"/>
              <w:bottom w:val="single" w:sz="2" w:space="0" w:color="auto"/>
              <w:right w:val="single" w:sz="2" w:space="0" w:color="auto"/>
            </w:tcBorders>
          </w:tcPr>
          <w:p w14:paraId="1ED6C3C3" w14:textId="77777777" w:rsidR="00286079" w:rsidRDefault="00286079" w:rsidP="006853D3">
            <w:pPr>
              <w:adjustRightInd w:val="0"/>
              <w:spacing w:before="0" w:after="0"/>
              <w:jc w:val="left"/>
              <w:rPr>
                <w:lang w:val="en-US"/>
              </w:rPr>
            </w:pPr>
          </w:p>
        </w:tc>
        <w:tc>
          <w:tcPr>
            <w:tcW w:w="2600" w:type="dxa"/>
            <w:tcBorders>
              <w:top w:val="single" w:sz="2" w:space="0" w:color="auto"/>
              <w:left w:val="single" w:sz="2" w:space="0" w:color="auto"/>
              <w:bottom w:val="single" w:sz="2" w:space="0" w:color="auto"/>
              <w:right w:val="single" w:sz="2" w:space="0" w:color="auto"/>
            </w:tcBorders>
          </w:tcPr>
          <w:p w14:paraId="3020DE11" w14:textId="77777777" w:rsidR="00286079" w:rsidRDefault="00286079" w:rsidP="006853D3">
            <w:pPr>
              <w:adjustRightInd w:val="0"/>
              <w:spacing w:before="0" w:after="0"/>
              <w:jc w:val="left"/>
              <w:rPr>
                <w:lang w:val="en-US"/>
              </w:rPr>
            </w:pPr>
          </w:p>
        </w:tc>
        <w:tc>
          <w:tcPr>
            <w:tcW w:w="3993" w:type="dxa"/>
            <w:tcBorders>
              <w:top w:val="single" w:sz="2" w:space="0" w:color="auto"/>
              <w:left w:val="single" w:sz="2" w:space="0" w:color="auto"/>
              <w:bottom w:val="single" w:sz="2" w:space="0" w:color="auto"/>
              <w:right w:val="single" w:sz="2" w:space="0" w:color="auto"/>
            </w:tcBorders>
          </w:tcPr>
          <w:p w14:paraId="77F3FDED" w14:textId="77777777" w:rsidR="00286079" w:rsidRDefault="00286079" w:rsidP="006853D3">
            <w:pPr>
              <w:adjustRightInd w:val="0"/>
              <w:spacing w:before="0" w:after="0"/>
              <w:jc w:val="left"/>
              <w:rPr>
                <w:lang w:val="en-US"/>
              </w:rPr>
            </w:pPr>
          </w:p>
        </w:tc>
      </w:tr>
      <w:tr w:rsidR="00286079" w14:paraId="2D5582B5" w14:textId="77777777" w:rsidTr="006853D3">
        <w:tc>
          <w:tcPr>
            <w:tcW w:w="2693" w:type="dxa"/>
            <w:tcBorders>
              <w:top w:val="single" w:sz="2" w:space="0" w:color="auto"/>
              <w:left w:val="single" w:sz="2" w:space="0" w:color="auto"/>
              <w:bottom w:val="single" w:sz="2" w:space="0" w:color="auto"/>
              <w:right w:val="single" w:sz="2" w:space="0" w:color="auto"/>
            </w:tcBorders>
          </w:tcPr>
          <w:p w14:paraId="40972CB8" w14:textId="77777777" w:rsidR="00286079" w:rsidRDefault="00286079" w:rsidP="006853D3">
            <w:pPr>
              <w:adjustRightInd w:val="0"/>
              <w:spacing w:before="0" w:after="0"/>
              <w:jc w:val="left"/>
              <w:rPr>
                <w:lang w:val="en-US"/>
              </w:rPr>
            </w:pPr>
          </w:p>
        </w:tc>
        <w:tc>
          <w:tcPr>
            <w:tcW w:w="2600" w:type="dxa"/>
            <w:tcBorders>
              <w:top w:val="single" w:sz="2" w:space="0" w:color="auto"/>
              <w:left w:val="single" w:sz="2" w:space="0" w:color="auto"/>
              <w:bottom w:val="single" w:sz="2" w:space="0" w:color="auto"/>
              <w:right w:val="single" w:sz="2" w:space="0" w:color="auto"/>
            </w:tcBorders>
          </w:tcPr>
          <w:p w14:paraId="029B714E" w14:textId="77777777" w:rsidR="00286079" w:rsidRDefault="00286079" w:rsidP="006853D3">
            <w:pPr>
              <w:adjustRightInd w:val="0"/>
              <w:spacing w:before="0" w:after="0"/>
              <w:jc w:val="left"/>
              <w:rPr>
                <w:lang w:val="en-US"/>
              </w:rPr>
            </w:pPr>
          </w:p>
        </w:tc>
        <w:tc>
          <w:tcPr>
            <w:tcW w:w="3993" w:type="dxa"/>
            <w:tcBorders>
              <w:top w:val="single" w:sz="2" w:space="0" w:color="auto"/>
              <w:left w:val="single" w:sz="2" w:space="0" w:color="auto"/>
              <w:bottom w:val="single" w:sz="2" w:space="0" w:color="auto"/>
              <w:right w:val="single" w:sz="2" w:space="0" w:color="auto"/>
            </w:tcBorders>
          </w:tcPr>
          <w:p w14:paraId="20566460" w14:textId="77777777" w:rsidR="00286079" w:rsidRDefault="00286079" w:rsidP="006853D3">
            <w:pPr>
              <w:adjustRightInd w:val="0"/>
              <w:spacing w:before="0" w:after="0"/>
              <w:jc w:val="left"/>
              <w:rPr>
                <w:lang w:val="en-US"/>
              </w:rPr>
            </w:pPr>
          </w:p>
        </w:tc>
      </w:tr>
    </w:tbl>
    <w:p w14:paraId="44841D57" w14:textId="77777777" w:rsidR="00286079" w:rsidRDefault="00286079" w:rsidP="00286079"/>
    <w:tbl>
      <w:tblPr>
        <w:tblW w:w="0" w:type="auto"/>
        <w:tblInd w:w="-113" w:type="dxa"/>
        <w:tblLayout w:type="fixed"/>
        <w:tblLook w:val="0000" w:firstRow="0" w:lastRow="0" w:firstColumn="0" w:lastColumn="0" w:noHBand="0" w:noVBand="0"/>
      </w:tblPr>
      <w:tblGrid>
        <w:gridCol w:w="1579"/>
        <w:gridCol w:w="1671"/>
        <w:gridCol w:w="1393"/>
        <w:gridCol w:w="1579"/>
        <w:gridCol w:w="1671"/>
        <w:gridCol w:w="1393"/>
      </w:tblGrid>
      <w:tr w:rsidR="00286079" w14:paraId="47CFF159" w14:textId="77777777" w:rsidTr="006853D3">
        <w:tc>
          <w:tcPr>
            <w:tcW w:w="9286" w:type="dxa"/>
            <w:gridSpan w:val="6"/>
            <w:tcBorders>
              <w:top w:val="single" w:sz="2" w:space="0" w:color="auto"/>
              <w:left w:val="single" w:sz="2" w:space="0" w:color="auto"/>
              <w:bottom w:val="single" w:sz="2" w:space="0" w:color="auto"/>
              <w:right w:val="single" w:sz="2" w:space="0" w:color="auto"/>
            </w:tcBorders>
          </w:tcPr>
          <w:p w14:paraId="1B66664E" w14:textId="77777777" w:rsidR="00286079" w:rsidRDefault="00286079" w:rsidP="006853D3">
            <w:pPr>
              <w:pStyle w:val="NormalCentered"/>
            </w:pPr>
            <w:proofErr w:type="spellStart"/>
            <w:r>
              <w:rPr>
                <w:i/>
                <w:iCs/>
              </w:rPr>
              <w:t>Povzetek</w:t>
            </w:r>
            <w:proofErr w:type="spellEnd"/>
            <w:r>
              <w:rPr>
                <w:i/>
                <w:iCs/>
              </w:rPr>
              <w:t xml:space="preserve"> </w:t>
            </w:r>
            <w:proofErr w:type="spellStart"/>
            <w:r>
              <w:rPr>
                <w:i/>
                <w:iCs/>
              </w:rPr>
              <w:t>prizadetih</w:t>
            </w:r>
            <w:proofErr w:type="spellEnd"/>
            <w:r>
              <w:rPr>
                <w:i/>
                <w:iCs/>
              </w:rPr>
              <w:t xml:space="preserve"> </w:t>
            </w:r>
            <w:proofErr w:type="spellStart"/>
            <w:r>
              <w:rPr>
                <w:i/>
                <w:iCs/>
              </w:rPr>
              <w:t>trgov</w:t>
            </w:r>
            <w:proofErr w:type="spellEnd"/>
          </w:p>
          <w:p w14:paraId="426F6DB1" w14:textId="77777777" w:rsidR="00286079" w:rsidRDefault="00286079" w:rsidP="006853D3">
            <w:pPr>
              <w:pStyle w:val="NormalCentered"/>
            </w:pPr>
            <w:proofErr w:type="spellStart"/>
            <w:r>
              <w:rPr>
                <w:i/>
                <w:iCs/>
              </w:rPr>
              <w:t>Vertikalna</w:t>
            </w:r>
            <w:proofErr w:type="spellEnd"/>
            <w:r>
              <w:rPr>
                <w:i/>
                <w:iCs/>
              </w:rPr>
              <w:t xml:space="preserve"> </w:t>
            </w:r>
            <w:proofErr w:type="spellStart"/>
            <w:r>
              <w:rPr>
                <w:i/>
                <w:iCs/>
              </w:rPr>
              <w:t>razmerja</w:t>
            </w:r>
            <w:proofErr w:type="spellEnd"/>
          </w:p>
        </w:tc>
      </w:tr>
      <w:tr w:rsidR="00286079" w14:paraId="698CA437" w14:textId="77777777" w:rsidTr="006853D3">
        <w:tc>
          <w:tcPr>
            <w:tcW w:w="4643" w:type="dxa"/>
            <w:gridSpan w:val="3"/>
            <w:tcBorders>
              <w:top w:val="single" w:sz="2" w:space="0" w:color="auto"/>
              <w:left w:val="single" w:sz="2" w:space="0" w:color="auto"/>
              <w:bottom w:val="single" w:sz="2" w:space="0" w:color="auto"/>
              <w:right w:val="single" w:sz="2" w:space="0" w:color="auto"/>
            </w:tcBorders>
          </w:tcPr>
          <w:p w14:paraId="0F6AB934" w14:textId="77777777" w:rsidR="00286079" w:rsidRDefault="00286079" w:rsidP="006853D3">
            <w:pPr>
              <w:pStyle w:val="NormalCentered"/>
            </w:pPr>
            <w:proofErr w:type="spellStart"/>
            <w:r>
              <w:rPr>
                <w:i/>
                <w:iCs/>
              </w:rPr>
              <w:t>Nabavni</w:t>
            </w:r>
            <w:proofErr w:type="spellEnd"/>
            <w:r>
              <w:rPr>
                <w:i/>
                <w:iCs/>
              </w:rPr>
              <w:t xml:space="preserve"> </w:t>
            </w:r>
            <w:proofErr w:type="spellStart"/>
            <w:r>
              <w:rPr>
                <w:i/>
                <w:iCs/>
              </w:rPr>
              <w:t>trg</w:t>
            </w:r>
            <w:proofErr w:type="spellEnd"/>
          </w:p>
        </w:tc>
        <w:tc>
          <w:tcPr>
            <w:tcW w:w="4643" w:type="dxa"/>
            <w:gridSpan w:val="3"/>
            <w:tcBorders>
              <w:top w:val="single" w:sz="2" w:space="0" w:color="auto"/>
              <w:left w:val="single" w:sz="2" w:space="0" w:color="auto"/>
              <w:bottom w:val="single" w:sz="2" w:space="0" w:color="auto"/>
              <w:right w:val="single" w:sz="2" w:space="0" w:color="auto"/>
            </w:tcBorders>
          </w:tcPr>
          <w:p w14:paraId="0C4FB984" w14:textId="77777777" w:rsidR="00286079" w:rsidRDefault="00286079" w:rsidP="006853D3">
            <w:pPr>
              <w:pStyle w:val="NormalCentered"/>
            </w:pPr>
            <w:proofErr w:type="spellStart"/>
            <w:r>
              <w:rPr>
                <w:i/>
                <w:iCs/>
              </w:rPr>
              <w:t>Prodajni</w:t>
            </w:r>
            <w:proofErr w:type="spellEnd"/>
            <w:r>
              <w:rPr>
                <w:i/>
                <w:iCs/>
              </w:rPr>
              <w:t xml:space="preserve"> </w:t>
            </w:r>
            <w:proofErr w:type="spellStart"/>
            <w:r>
              <w:rPr>
                <w:i/>
                <w:iCs/>
              </w:rPr>
              <w:t>trg</w:t>
            </w:r>
            <w:proofErr w:type="spellEnd"/>
          </w:p>
        </w:tc>
      </w:tr>
      <w:tr w:rsidR="00286079" w14:paraId="464A1689" w14:textId="77777777" w:rsidTr="006853D3">
        <w:tc>
          <w:tcPr>
            <w:tcW w:w="1579" w:type="dxa"/>
            <w:tcBorders>
              <w:top w:val="single" w:sz="2" w:space="0" w:color="auto"/>
              <w:left w:val="single" w:sz="2" w:space="0" w:color="auto"/>
              <w:bottom w:val="single" w:sz="2" w:space="0" w:color="auto"/>
              <w:right w:val="single" w:sz="2" w:space="0" w:color="auto"/>
            </w:tcBorders>
          </w:tcPr>
          <w:p w14:paraId="5384B2B6" w14:textId="77777777" w:rsidR="00286079" w:rsidRDefault="00286079" w:rsidP="006853D3">
            <w:pPr>
              <w:pStyle w:val="NormalCentered"/>
            </w:pPr>
            <w:proofErr w:type="spellStart"/>
            <w:r>
              <w:t>Opredelitev</w:t>
            </w:r>
            <w:proofErr w:type="spellEnd"/>
            <w:r>
              <w:t xml:space="preserve"> </w:t>
            </w:r>
            <w:proofErr w:type="spellStart"/>
            <w:r>
              <w:t>proizvodnega</w:t>
            </w:r>
            <w:proofErr w:type="spellEnd"/>
            <w:r>
              <w:t xml:space="preserve"> </w:t>
            </w:r>
            <w:proofErr w:type="spellStart"/>
            <w:r>
              <w:t>trga</w:t>
            </w:r>
            <w:proofErr w:type="spellEnd"/>
          </w:p>
        </w:tc>
        <w:tc>
          <w:tcPr>
            <w:tcW w:w="1671" w:type="dxa"/>
            <w:tcBorders>
              <w:top w:val="single" w:sz="2" w:space="0" w:color="auto"/>
              <w:left w:val="single" w:sz="2" w:space="0" w:color="auto"/>
              <w:bottom w:val="single" w:sz="2" w:space="0" w:color="auto"/>
              <w:right w:val="single" w:sz="2" w:space="0" w:color="auto"/>
            </w:tcBorders>
          </w:tcPr>
          <w:p w14:paraId="24C8DD11" w14:textId="77777777" w:rsidR="00286079" w:rsidRDefault="00286079" w:rsidP="006853D3">
            <w:pPr>
              <w:pStyle w:val="NormalCentered"/>
            </w:pPr>
            <w:proofErr w:type="spellStart"/>
            <w:r>
              <w:t>Opredelitev</w:t>
            </w:r>
            <w:proofErr w:type="spellEnd"/>
            <w:r>
              <w:t xml:space="preserve"> </w:t>
            </w:r>
            <w:proofErr w:type="spellStart"/>
            <w:r>
              <w:t>geografskega</w:t>
            </w:r>
            <w:proofErr w:type="spellEnd"/>
            <w:r>
              <w:t xml:space="preserve"> </w:t>
            </w:r>
            <w:proofErr w:type="spellStart"/>
            <w:r>
              <w:t>trga</w:t>
            </w:r>
            <w:proofErr w:type="spellEnd"/>
          </w:p>
        </w:tc>
        <w:tc>
          <w:tcPr>
            <w:tcW w:w="1393" w:type="dxa"/>
            <w:tcBorders>
              <w:top w:val="single" w:sz="2" w:space="0" w:color="auto"/>
              <w:left w:val="single" w:sz="2" w:space="0" w:color="auto"/>
              <w:bottom w:val="single" w:sz="2" w:space="0" w:color="auto"/>
              <w:right w:val="single" w:sz="2" w:space="0" w:color="auto"/>
            </w:tcBorders>
          </w:tcPr>
          <w:p w14:paraId="48D58CB3" w14:textId="77777777" w:rsidR="00286079" w:rsidRDefault="00286079" w:rsidP="006853D3">
            <w:pPr>
              <w:pStyle w:val="NormalCentered"/>
            </w:pPr>
            <w:proofErr w:type="spellStart"/>
            <w:r>
              <w:t>Skupni</w:t>
            </w:r>
            <w:proofErr w:type="spellEnd"/>
            <w:r>
              <w:t xml:space="preserve"> </w:t>
            </w:r>
            <w:proofErr w:type="spellStart"/>
            <w:r>
              <w:t>tržni</w:t>
            </w:r>
            <w:proofErr w:type="spellEnd"/>
            <w:r>
              <w:t xml:space="preserve"> </w:t>
            </w:r>
            <w:proofErr w:type="spellStart"/>
            <w:r>
              <w:t>delež</w:t>
            </w:r>
            <w:proofErr w:type="spellEnd"/>
          </w:p>
          <w:p w14:paraId="4383795B" w14:textId="77777777" w:rsidR="00286079" w:rsidRDefault="00286079" w:rsidP="006853D3">
            <w:pPr>
              <w:pStyle w:val="NormalCentered"/>
            </w:pPr>
            <w:r>
              <w:t>[</w:t>
            </w:r>
            <w:proofErr w:type="spellStart"/>
            <w:proofErr w:type="gramStart"/>
            <w:r>
              <w:t>opredelite</w:t>
            </w:r>
            <w:proofErr w:type="spellEnd"/>
            <w:proofErr w:type="gramEnd"/>
            <w:r>
              <w:t xml:space="preserve"> </w:t>
            </w:r>
            <w:proofErr w:type="spellStart"/>
            <w:r>
              <w:t>leto</w:t>
            </w:r>
            <w:proofErr w:type="spellEnd"/>
            <w:r>
              <w:t>]</w:t>
            </w:r>
          </w:p>
          <w:p w14:paraId="25D37918" w14:textId="77777777" w:rsidR="00286079" w:rsidRDefault="00286079" w:rsidP="006853D3">
            <w:pPr>
              <w:pStyle w:val="NormalCentered"/>
            </w:pPr>
            <w:r>
              <w:t>[</w:t>
            </w:r>
            <w:proofErr w:type="spellStart"/>
            <w:proofErr w:type="gramStart"/>
            <w:r>
              <w:t>opredelite</w:t>
            </w:r>
            <w:proofErr w:type="spellEnd"/>
            <w:proofErr w:type="gramEnd"/>
            <w:r>
              <w:t xml:space="preserve"> </w:t>
            </w:r>
            <w:proofErr w:type="spellStart"/>
            <w:r>
              <w:t>metriko</w:t>
            </w:r>
            <w:proofErr w:type="spellEnd"/>
            <w:r>
              <w:t>]</w:t>
            </w:r>
          </w:p>
        </w:tc>
        <w:tc>
          <w:tcPr>
            <w:tcW w:w="1579" w:type="dxa"/>
            <w:tcBorders>
              <w:top w:val="single" w:sz="2" w:space="0" w:color="auto"/>
              <w:left w:val="single" w:sz="2" w:space="0" w:color="auto"/>
              <w:bottom w:val="single" w:sz="2" w:space="0" w:color="auto"/>
              <w:right w:val="single" w:sz="2" w:space="0" w:color="auto"/>
            </w:tcBorders>
          </w:tcPr>
          <w:p w14:paraId="3CD949D0" w14:textId="77777777" w:rsidR="00286079" w:rsidRDefault="00286079" w:rsidP="006853D3">
            <w:pPr>
              <w:pStyle w:val="NormalCentered"/>
            </w:pPr>
            <w:proofErr w:type="spellStart"/>
            <w:r>
              <w:t>Opredelitev</w:t>
            </w:r>
            <w:proofErr w:type="spellEnd"/>
            <w:r>
              <w:t xml:space="preserve"> </w:t>
            </w:r>
            <w:proofErr w:type="spellStart"/>
            <w:r>
              <w:t>proizvodnega</w:t>
            </w:r>
            <w:proofErr w:type="spellEnd"/>
            <w:r>
              <w:t xml:space="preserve"> </w:t>
            </w:r>
            <w:proofErr w:type="spellStart"/>
            <w:r>
              <w:t>trga</w:t>
            </w:r>
            <w:proofErr w:type="spellEnd"/>
          </w:p>
        </w:tc>
        <w:tc>
          <w:tcPr>
            <w:tcW w:w="1671" w:type="dxa"/>
            <w:tcBorders>
              <w:top w:val="single" w:sz="2" w:space="0" w:color="auto"/>
              <w:left w:val="single" w:sz="2" w:space="0" w:color="auto"/>
              <w:bottom w:val="single" w:sz="2" w:space="0" w:color="auto"/>
              <w:right w:val="single" w:sz="2" w:space="0" w:color="auto"/>
            </w:tcBorders>
          </w:tcPr>
          <w:p w14:paraId="76F17DF6" w14:textId="77777777" w:rsidR="00286079" w:rsidRDefault="00286079" w:rsidP="006853D3">
            <w:pPr>
              <w:pStyle w:val="NormalCentered"/>
            </w:pPr>
            <w:proofErr w:type="spellStart"/>
            <w:r>
              <w:t>Opredelitev</w:t>
            </w:r>
            <w:proofErr w:type="spellEnd"/>
            <w:r>
              <w:t xml:space="preserve"> </w:t>
            </w:r>
            <w:proofErr w:type="spellStart"/>
            <w:r>
              <w:t>geografskega</w:t>
            </w:r>
            <w:proofErr w:type="spellEnd"/>
            <w:r>
              <w:t xml:space="preserve"> </w:t>
            </w:r>
            <w:proofErr w:type="spellStart"/>
            <w:r>
              <w:t>trga</w:t>
            </w:r>
            <w:proofErr w:type="spellEnd"/>
          </w:p>
        </w:tc>
        <w:tc>
          <w:tcPr>
            <w:tcW w:w="1393" w:type="dxa"/>
            <w:tcBorders>
              <w:top w:val="single" w:sz="2" w:space="0" w:color="auto"/>
              <w:left w:val="single" w:sz="2" w:space="0" w:color="auto"/>
              <w:bottom w:val="single" w:sz="2" w:space="0" w:color="auto"/>
              <w:right w:val="single" w:sz="2" w:space="0" w:color="auto"/>
            </w:tcBorders>
          </w:tcPr>
          <w:p w14:paraId="297A388F" w14:textId="77777777" w:rsidR="00286079" w:rsidRDefault="00286079" w:rsidP="006853D3">
            <w:pPr>
              <w:pStyle w:val="NormalCentered"/>
            </w:pPr>
            <w:proofErr w:type="spellStart"/>
            <w:r>
              <w:t>Skupni</w:t>
            </w:r>
            <w:proofErr w:type="spellEnd"/>
            <w:r>
              <w:t xml:space="preserve"> </w:t>
            </w:r>
            <w:proofErr w:type="spellStart"/>
            <w:r>
              <w:t>tržni</w:t>
            </w:r>
            <w:proofErr w:type="spellEnd"/>
            <w:r>
              <w:t xml:space="preserve"> </w:t>
            </w:r>
            <w:proofErr w:type="spellStart"/>
            <w:r>
              <w:t>delež</w:t>
            </w:r>
            <w:proofErr w:type="spellEnd"/>
          </w:p>
          <w:p w14:paraId="50D898E5" w14:textId="77777777" w:rsidR="00286079" w:rsidRDefault="00286079" w:rsidP="006853D3">
            <w:pPr>
              <w:pStyle w:val="NormalCentered"/>
            </w:pPr>
            <w:r>
              <w:t>[</w:t>
            </w:r>
            <w:proofErr w:type="spellStart"/>
            <w:proofErr w:type="gramStart"/>
            <w:r>
              <w:t>opredelite</w:t>
            </w:r>
            <w:proofErr w:type="spellEnd"/>
            <w:proofErr w:type="gramEnd"/>
            <w:r>
              <w:t xml:space="preserve"> </w:t>
            </w:r>
            <w:proofErr w:type="spellStart"/>
            <w:r>
              <w:t>leto</w:t>
            </w:r>
            <w:proofErr w:type="spellEnd"/>
            <w:r>
              <w:t>]</w:t>
            </w:r>
          </w:p>
          <w:p w14:paraId="206E65F4" w14:textId="77777777" w:rsidR="00286079" w:rsidRDefault="00286079" w:rsidP="006853D3">
            <w:pPr>
              <w:pStyle w:val="NormalCentered"/>
            </w:pPr>
            <w:r>
              <w:t>[</w:t>
            </w:r>
            <w:proofErr w:type="spellStart"/>
            <w:proofErr w:type="gramStart"/>
            <w:r>
              <w:t>opredelite</w:t>
            </w:r>
            <w:proofErr w:type="spellEnd"/>
            <w:proofErr w:type="gramEnd"/>
            <w:r>
              <w:t xml:space="preserve"> </w:t>
            </w:r>
            <w:proofErr w:type="spellStart"/>
            <w:r>
              <w:t>metriko</w:t>
            </w:r>
            <w:proofErr w:type="spellEnd"/>
            <w:r>
              <w:t>]</w:t>
            </w:r>
          </w:p>
        </w:tc>
      </w:tr>
      <w:tr w:rsidR="00286079" w14:paraId="12F4CE93" w14:textId="77777777" w:rsidTr="006853D3">
        <w:tc>
          <w:tcPr>
            <w:tcW w:w="1579" w:type="dxa"/>
            <w:tcBorders>
              <w:top w:val="single" w:sz="2" w:space="0" w:color="auto"/>
              <w:left w:val="single" w:sz="2" w:space="0" w:color="auto"/>
              <w:bottom w:val="single" w:sz="2" w:space="0" w:color="auto"/>
              <w:right w:val="single" w:sz="2" w:space="0" w:color="auto"/>
            </w:tcBorders>
          </w:tcPr>
          <w:p w14:paraId="234F57E5" w14:textId="77777777" w:rsidR="00286079" w:rsidRDefault="00286079" w:rsidP="006853D3">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35EBA2AA" w14:textId="77777777" w:rsidR="00286079" w:rsidRDefault="00286079" w:rsidP="006853D3">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2BCC2F9F" w14:textId="77777777" w:rsidR="00286079" w:rsidRDefault="00286079" w:rsidP="006853D3">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534BB4C3" w14:textId="77777777" w:rsidR="00286079" w:rsidRDefault="00286079" w:rsidP="006853D3">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1A627A0E" w14:textId="77777777" w:rsidR="00286079" w:rsidRDefault="00286079" w:rsidP="006853D3">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4EF11D10" w14:textId="77777777" w:rsidR="00286079" w:rsidRDefault="00286079" w:rsidP="006853D3">
            <w:pPr>
              <w:adjustRightInd w:val="0"/>
              <w:spacing w:before="0" w:after="0"/>
              <w:jc w:val="left"/>
              <w:rPr>
                <w:lang w:val="en-US"/>
              </w:rPr>
            </w:pPr>
          </w:p>
        </w:tc>
      </w:tr>
      <w:tr w:rsidR="00286079" w14:paraId="3192D93C" w14:textId="77777777" w:rsidTr="006853D3">
        <w:tc>
          <w:tcPr>
            <w:tcW w:w="1579" w:type="dxa"/>
            <w:tcBorders>
              <w:top w:val="single" w:sz="2" w:space="0" w:color="auto"/>
              <w:left w:val="single" w:sz="2" w:space="0" w:color="auto"/>
              <w:bottom w:val="single" w:sz="2" w:space="0" w:color="auto"/>
              <w:right w:val="single" w:sz="2" w:space="0" w:color="auto"/>
            </w:tcBorders>
          </w:tcPr>
          <w:p w14:paraId="54A5961F" w14:textId="77777777" w:rsidR="00286079" w:rsidRDefault="00286079" w:rsidP="006853D3">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6F7D105B" w14:textId="77777777" w:rsidR="00286079" w:rsidRDefault="00286079" w:rsidP="006853D3">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2BE95EE2" w14:textId="77777777" w:rsidR="00286079" w:rsidRDefault="00286079" w:rsidP="006853D3">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32E9C644" w14:textId="77777777" w:rsidR="00286079" w:rsidRDefault="00286079" w:rsidP="006853D3">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4D67E117" w14:textId="77777777" w:rsidR="00286079" w:rsidRDefault="00286079" w:rsidP="006853D3">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253306A6" w14:textId="77777777" w:rsidR="00286079" w:rsidRDefault="00286079" w:rsidP="006853D3">
            <w:pPr>
              <w:adjustRightInd w:val="0"/>
              <w:spacing w:before="0" w:after="0"/>
              <w:jc w:val="left"/>
              <w:rPr>
                <w:lang w:val="en-US"/>
              </w:rPr>
            </w:pPr>
          </w:p>
        </w:tc>
      </w:tr>
    </w:tbl>
    <w:p w14:paraId="69A49ED9" w14:textId="77777777" w:rsidR="00286079" w:rsidRDefault="00286079" w:rsidP="00286079"/>
    <w:p w14:paraId="6B6ED2AE" w14:textId="77777777" w:rsidR="00286079" w:rsidRDefault="00286079" w:rsidP="00286079">
      <w:pPr>
        <w:pStyle w:val="ManualHeading1"/>
        <w:numPr>
          <w:ilvl w:val="0"/>
          <w:numId w:val="0"/>
        </w:numPr>
        <w:ind w:left="851" w:hanging="851"/>
      </w:pPr>
      <w:r>
        <w:t>ODDELEK 4</w:t>
      </w:r>
    </w:p>
    <w:p w14:paraId="159553FA" w14:textId="77777777" w:rsidR="00286079" w:rsidRDefault="00286079" w:rsidP="00286079">
      <w:pPr>
        <w:pStyle w:val="ManualHeading2"/>
        <w:numPr>
          <w:ilvl w:val="0"/>
          <w:numId w:val="0"/>
        </w:numPr>
        <w:ind w:left="851" w:hanging="851"/>
      </w:pPr>
      <w:r>
        <w:rPr>
          <w:i/>
          <w:iCs/>
        </w:rPr>
        <w:t>INFORMACIJE O PRIZADETIH TRGIH</w:t>
      </w:r>
    </w:p>
    <w:p w14:paraId="1CC34D8D" w14:textId="77777777" w:rsidR="00286079" w:rsidRDefault="00286079" w:rsidP="00286079">
      <w:r>
        <w:t xml:space="preserve">Za </w:t>
      </w:r>
      <w:proofErr w:type="spellStart"/>
      <w:r>
        <w:t>vsak</w:t>
      </w:r>
      <w:proofErr w:type="spellEnd"/>
      <w:r>
        <w:t xml:space="preserve"> </w:t>
      </w:r>
      <w:proofErr w:type="spellStart"/>
      <w:r>
        <w:t>prizadeti</w:t>
      </w:r>
      <w:proofErr w:type="spellEnd"/>
      <w:r>
        <w:t xml:space="preserve"> </w:t>
      </w:r>
      <w:proofErr w:type="spellStart"/>
      <w:r>
        <w:t>trg</w:t>
      </w:r>
      <w:proofErr w:type="spellEnd"/>
      <w:r>
        <w:t xml:space="preserve"> </w:t>
      </w:r>
      <w:proofErr w:type="spellStart"/>
      <w:r>
        <w:t>navedite</w:t>
      </w:r>
      <w:proofErr w:type="spellEnd"/>
      <w:r>
        <w:t xml:space="preserve"> </w:t>
      </w:r>
      <w:proofErr w:type="spellStart"/>
      <w:r>
        <w:t>vse</w:t>
      </w:r>
      <w:proofErr w:type="spellEnd"/>
      <w:r>
        <w:t xml:space="preserve"> </w:t>
      </w:r>
      <w:proofErr w:type="spellStart"/>
      <w:r>
        <w:t>naslednje</w:t>
      </w:r>
      <w:proofErr w:type="spellEnd"/>
      <w:r>
        <w:t xml:space="preserve"> </w:t>
      </w:r>
      <w:proofErr w:type="spellStart"/>
      <w:r>
        <w:t>informacije</w:t>
      </w:r>
      <w:proofErr w:type="spellEnd"/>
      <w:r>
        <w:t xml:space="preserve"> </w:t>
      </w:r>
      <w:proofErr w:type="spellStart"/>
      <w:r>
        <w:t>za</w:t>
      </w:r>
      <w:proofErr w:type="spellEnd"/>
      <w:r>
        <w:t xml:space="preserve"> </w:t>
      </w:r>
      <w:proofErr w:type="spellStart"/>
      <w:r>
        <w:t>zadnje</w:t>
      </w:r>
      <w:proofErr w:type="spellEnd"/>
      <w:r>
        <w:t xml:space="preserve"> </w:t>
      </w:r>
      <w:proofErr w:type="spellStart"/>
      <w:proofErr w:type="gramStart"/>
      <w:r>
        <w:t>leto</w:t>
      </w:r>
      <w:proofErr w:type="spellEnd"/>
      <w:r>
        <w:t>:</w:t>
      </w:r>
      <w:proofErr w:type="gramEnd"/>
    </w:p>
    <w:p w14:paraId="0B82E8C0" w14:textId="77777777" w:rsidR="00286079" w:rsidRDefault="00286079" w:rsidP="00286079">
      <w:pPr>
        <w:pStyle w:val="Point0"/>
      </w:pPr>
      <w:r>
        <w:tab/>
        <w:t>4.1</w:t>
      </w:r>
      <w:r>
        <w:tab/>
      </w:r>
      <w:proofErr w:type="spellStart"/>
      <w:r>
        <w:t>za</w:t>
      </w:r>
      <w:proofErr w:type="spellEnd"/>
      <w:r>
        <w:t xml:space="preserve"> </w:t>
      </w:r>
      <w:proofErr w:type="spellStart"/>
      <w:r>
        <w:t>vsakega</w:t>
      </w:r>
      <w:proofErr w:type="spellEnd"/>
      <w:r>
        <w:t xml:space="preserve"> </w:t>
      </w:r>
      <w:proofErr w:type="spellStart"/>
      <w:r>
        <w:t>udeleženca</w:t>
      </w:r>
      <w:proofErr w:type="spellEnd"/>
      <w:r>
        <w:t xml:space="preserve"> </w:t>
      </w:r>
      <w:proofErr w:type="spellStart"/>
      <w:r>
        <w:t>koncentracije</w:t>
      </w:r>
      <w:proofErr w:type="spellEnd"/>
      <w:r>
        <w:t xml:space="preserve"> </w:t>
      </w:r>
      <w:proofErr w:type="spellStart"/>
      <w:r>
        <w:t>navedite</w:t>
      </w:r>
      <w:proofErr w:type="spellEnd"/>
      <w:r>
        <w:t xml:space="preserve"> </w:t>
      </w:r>
      <w:proofErr w:type="spellStart"/>
      <w:r>
        <w:t>vrsto</w:t>
      </w:r>
      <w:proofErr w:type="spellEnd"/>
      <w:r>
        <w:t xml:space="preserve"> </w:t>
      </w:r>
      <w:proofErr w:type="spellStart"/>
      <w:r>
        <w:t>poslovne</w:t>
      </w:r>
      <w:proofErr w:type="spellEnd"/>
      <w:r>
        <w:t xml:space="preserve"> </w:t>
      </w:r>
      <w:proofErr w:type="spellStart"/>
      <w:r>
        <w:t>dejavnosti</w:t>
      </w:r>
      <w:proofErr w:type="spellEnd"/>
      <w:r>
        <w:t xml:space="preserve"> </w:t>
      </w:r>
      <w:proofErr w:type="spellStart"/>
      <w:r>
        <w:t>podjetja</w:t>
      </w:r>
      <w:proofErr w:type="spellEnd"/>
      <w:r>
        <w:t xml:space="preserve">, </w:t>
      </w:r>
      <w:proofErr w:type="spellStart"/>
      <w:r>
        <w:t>glavne</w:t>
      </w:r>
      <w:proofErr w:type="spellEnd"/>
      <w:r>
        <w:t xml:space="preserve"> </w:t>
      </w:r>
      <w:proofErr w:type="spellStart"/>
      <w:r>
        <w:t>aktivne</w:t>
      </w:r>
      <w:proofErr w:type="spellEnd"/>
      <w:r>
        <w:t xml:space="preserve"> </w:t>
      </w:r>
      <w:proofErr w:type="spellStart"/>
      <w:r>
        <w:t>podrejene</w:t>
      </w:r>
      <w:proofErr w:type="spellEnd"/>
      <w:r>
        <w:t xml:space="preserve"> </w:t>
      </w:r>
      <w:proofErr w:type="spellStart"/>
      <w:r>
        <w:t>družbe</w:t>
      </w:r>
      <w:proofErr w:type="spellEnd"/>
      <w:r>
        <w:t xml:space="preserve">, </w:t>
      </w:r>
      <w:proofErr w:type="spellStart"/>
      <w:r>
        <w:t>znamke</w:t>
      </w:r>
      <w:proofErr w:type="spellEnd"/>
      <w:r>
        <w:t xml:space="preserve">, </w:t>
      </w:r>
      <w:proofErr w:type="spellStart"/>
      <w:r>
        <w:t>imena</w:t>
      </w:r>
      <w:proofErr w:type="spellEnd"/>
      <w:r>
        <w:t xml:space="preserve"> </w:t>
      </w:r>
      <w:proofErr w:type="spellStart"/>
      <w:r>
        <w:t>proizvodov</w:t>
      </w:r>
      <w:proofErr w:type="spellEnd"/>
      <w:r>
        <w:t xml:space="preserve"> in </w:t>
      </w:r>
      <w:proofErr w:type="spellStart"/>
      <w:r>
        <w:t>blagovne</w:t>
      </w:r>
      <w:proofErr w:type="spellEnd"/>
      <w:r>
        <w:t xml:space="preserve"> </w:t>
      </w:r>
      <w:proofErr w:type="spellStart"/>
      <w:r>
        <w:t>znamke</w:t>
      </w:r>
      <w:proofErr w:type="spellEnd"/>
      <w:r>
        <w:t xml:space="preserve">, </w:t>
      </w:r>
      <w:proofErr w:type="spellStart"/>
      <w:r>
        <w:t>ki</w:t>
      </w:r>
      <w:proofErr w:type="spellEnd"/>
      <w:r>
        <w:t xml:space="preserve"> se </w:t>
      </w:r>
      <w:proofErr w:type="spellStart"/>
      <w:r>
        <w:t>uporabljajo</w:t>
      </w:r>
      <w:proofErr w:type="spellEnd"/>
      <w:r>
        <w:t xml:space="preserve"> na </w:t>
      </w:r>
      <w:proofErr w:type="spellStart"/>
      <w:r>
        <w:t>vsakem</w:t>
      </w:r>
      <w:proofErr w:type="spellEnd"/>
      <w:r>
        <w:t xml:space="preserve"> </w:t>
      </w:r>
      <w:proofErr w:type="spellStart"/>
      <w:r>
        <w:t>od</w:t>
      </w:r>
      <w:proofErr w:type="spellEnd"/>
      <w:r>
        <w:t xml:space="preserve"> </w:t>
      </w:r>
      <w:proofErr w:type="spellStart"/>
      <w:r>
        <w:t>teh</w:t>
      </w:r>
      <w:proofErr w:type="spellEnd"/>
      <w:r>
        <w:t xml:space="preserve"> </w:t>
      </w:r>
      <w:proofErr w:type="spellStart"/>
      <w:proofErr w:type="gramStart"/>
      <w:r>
        <w:t>trgov</w:t>
      </w:r>
      <w:proofErr w:type="spellEnd"/>
      <w:r>
        <w:t>;</w:t>
      </w:r>
      <w:proofErr w:type="gramEnd"/>
    </w:p>
    <w:p w14:paraId="3827CF03" w14:textId="77777777" w:rsidR="00286079" w:rsidRDefault="00286079" w:rsidP="00286079">
      <w:pPr>
        <w:pStyle w:val="Point0"/>
      </w:pPr>
      <w:r>
        <w:tab/>
        <w:t>4.2</w:t>
      </w:r>
      <w:r>
        <w:tab/>
      </w:r>
      <w:proofErr w:type="spellStart"/>
      <w:r>
        <w:t>oceno</w:t>
      </w:r>
      <w:proofErr w:type="spellEnd"/>
      <w:r>
        <w:t xml:space="preserve"> </w:t>
      </w:r>
      <w:proofErr w:type="spellStart"/>
      <w:r>
        <w:t>skupne</w:t>
      </w:r>
      <w:proofErr w:type="spellEnd"/>
      <w:r>
        <w:t xml:space="preserve"> </w:t>
      </w:r>
      <w:proofErr w:type="spellStart"/>
      <w:r>
        <w:t>velikosti</w:t>
      </w:r>
      <w:proofErr w:type="spellEnd"/>
      <w:r>
        <w:t xml:space="preserve"> </w:t>
      </w:r>
      <w:proofErr w:type="spellStart"/>
      <w:r>
        <w:t>trga</w:t>
      </w:r>
      <w:proofErr w:type="spellEnd"/>
      <w:r>
        <w:t xml:space="preserve"> po </w:t>
      </w:r>
      <w:proofErr w:type="spellStart"/>
      <w:r>
        <w:t>vrednosti</w:t>
      </w:r>
      <w:proofErr w:type="spellEnd"/>
      <w:r>
        <w:t xml:space="preserve"> </w:t>
      </w:r>
      <w:proofErr w:type="spellStart"/>
      <w:r>
        <w:t>prodaje</w:t>
      </w:r>
      <w:proofErr w:type="spellEnd"/>
      <w:r>
        <w:t xml:space="preserve"> (v </w:t>
      </w:r>
      <w:proofErr w:type="spellStart"/>
      <w:r>
        <w:t>eurih</w:t>
      </w:r>
      <w:proofErr w:type="spellEnd"/>
      <w:r>
        <w:t xml:space="preserve">) in </w:t>
      </w:r>
      <w:proofErr w:type="spellStart"/>
      <w:r>
        <w:t>obsegu</w:t>
      </w:r>
      <w:proofErr w:type="spellEnd"/>
      <w:r>
        <w:t xml:space="preserve"> (v </w:t>
      </w:r>
      <w:proofErr w:type="spellStart"/>
      <w:r>
        <w:t>enotah</w:t>
      </w:r>
      <w:proofErr w:type="spellEnd"/>
      <w:r>
        <w:t>)</w:t>
      </w:r>
      <w:r>
        <w:rPr>
          <w:rStyle w:val="FootnoteReference"/>
        </w:rPr>
        <w:footnoteReference w:id="19"/>
      </w:r>
      <w:r>
        <w:t xml:space="preserve">. </w:t>
      </w:r>
      <w:proofErr w:type="spellStart"/>
      <w:r>
        <w:t>Navedite</w:t>
      </w:r>
      <w:proofErr w:type="spellEnd"/>
      <w:r>
        <w:t xml:space="preserve"> </w:t>
      </w:r>
      <w:proofErr w:type="spellStart"/>
      <w:r>
        <w:t>podlago</w:t>
      </w:r>
      <w:proofErr w:type="spellEnd"/>
      <w:r>
        <w:t xml:space="preserve"> in vire </w:t>
      </w:r>
      <w:proofErr w:type="spellStart"/>
      <w:r>
        <w:t>za</w:t>
      </w:r>
      <w:proofErr w:type="spellEnd"/>
      <w:r>
        <w:t xml:space="preserve"> </w:t>
      </w:r>
      <w:proofErr w:type="spellStart"/>
      <w:r>
        <w:t>izračune</w:t>
      </w:r>
      <w:proofErr w:type="spellEnd"/>
      <w:r>
        <w:t xml:space="preserve"> ter </w:t>
      </w:r>
      <w:proofErr w:type="spellStart"/>
      <w:r>
        <w:t>predložite</w:t>
      </w:r>
      <w:proofErr w:type="spellEnd"/>
      <w:r>
        <w:t xml:space="preserve"> </w:t>
      </w:r>
      <w:proofErr w:type="spellStart"/>
      <w:r>
        <w:t>razpoložljive</w:t>
      </w:r>
      <w:proofErr w:type="spellEnd"/>
      <w:r>
        <w:t xml:space="preserve"> </w:t>
      </w:r>
      <w:proofErr w:type="spellStart"/>
      <w:r>
        <w:t>dokumente</w:t>
      </w:r>
      <w:proofErr w:type="spellEnd"/>
      <w:r>
        <w:t xml:space="preserve">, </w:t>
      </w:r>
      <w:proofErr w:type="spellStart"/>
      <w:r>
        <w:t>ki</w:t>
      </w:r>
      <w:proofErr w:type="spellEnd"/>
      <w:r>
        <w:t xml:space="preserve"> </w:t>
      </w:r>
      <w:proofErr w:type="spellStart"/>
      <w:r>
        <w:t>jih</w:t>
      </w:r>
      <w:proofErr w:type="spellEnd"/>
      <w:r>
        <w:t xml:space="preserve"> </w:t>
      </w:r>
      <w:proofErr w:type="spellStart"/>
      <w:proofErr w:type="gramStart"/>
      <w:r>
        <w:t>potrjujejo</w:t>
      </w:r>
      <w:proofErr w:type="spellEnd"/>
      <w:r>
        <w:t>;</w:t>
      </w:r>
      <w:proofErr w:type="gramEnd"/>
    </w:p>
    <w:p w14:paraId="6A3D87F2" w14:textId="77777777" w:rsidR="00286079" w:rsidRDefault="00286079" w:rsidP="00286079">
      <w:pPr>
        <w:pStyle w:val="Point0"/>
      </w:pPr>
      <w:r>
        <w:tab/>
        <w:t>4.3</w:t>
      </w:r>
      <w:r>
        <w:tab/>
      </w:r>
      <w:proofErr w:type="spellStart"/>
      <w:r>
        <w:t>za</w:t>
      </w:r>
      <w:proofErr w:type="spellEnd"/>
      <w:r>
        <w:t xml:space="preserve"> </w:t>
      </w:r>
      <w:proofErr w:type="spellStart"/>
      <w:r>
        <w:t>vsakega</w:t>
      </w:r>
      <w:proofErr w:type="spellEnd"/>
      <w:r>
        <w:t xml:space="preserve"> </w:t>
      </w:r>
      <w:proofErr w:type="spellStart"/>
      <w:r>
        <w:t>udeleženca</w:t>
      </w:r>
      <w:proofErr w:type="spellEnd"/>
      <w:r>
        <w:t xml:space="preserve"> </w:t>
      </w:r>
      <w:proofErr w:type="spellStart"/>
      <w:r>
        <w:t>koncentracije</w:t>
      </w:r>
      <w:proofErr w:type="spellEnd"/>
      <w:r>
        <w:t xml:space="preserve"> </w:t>
      </w:r>
      <w:proofErr w:type="spellStart"/>
      <w:r>
        <w:t>navedite</w:t>
      </w:r>
      <w:proofErr w:type="spellEnd"/>
      <w:r>
        <w:t xml:space="preserve"> </w:t>
      </w:r>
      <w:proofErr w:type="spellStart"/>
      <w:r>
        <w:t>vrednost</w:t>
      </w:r>
      <w:proofErr w:type="spellEnd"/>
      <w:r>
        <w:t xml:space="preserve"> in </w:t>
      </w:r>
      <w:proofErr w:type="spellStart"/>
      <w:r>
        <w:t>obseg</w:t>
      </w:r>
      <w:proofErr w:type="spellEnd"/>
      <w:r>
        <w:t xml:space="preserve"> </w:t>
      </w:r>
      <w:proofErr w:type="spellStart"/>
      <w:r>
        <w:t>prodaje</w:t>
      </w:r>
      <w:proofErr w:type="spellEnd"/>
      <w:r>
        <w:t xml:space="preserve"> ter </w:t>
      </w:r>
      <w:proofErr w:type="spellStart"/>
      <w:r>
        <w:t>oceno</w:t>
      </w:r>
      <w:proofErr w:type="spellEnd"/>
      <w:r>
        <w:t xml:space="preserve"> </w:t>
      </w:r>
      <w:proofErr w:type="spellStart"/>
      <w:r>
        <w:t>tržnih</w:t>
      </w:r>
      <w:proofErr w:type="spellEnd"/>
      <w:r>
        <w:t xml:space="preserve"> </w:t>
      </w:r>
      <w:proofErr w:type="spellStart"/>
      <w:proofErr w:type="gramStart"/>
      <w:r>
        <w:t>deležev</w:t>
      </w:r>
      <w:proofErr w:type="spellEnd"/>
      <w:r>
        <w:t>;</w:t>
      </w:r>
      <w:proofErr w:type="gramEnd"/>
    </w:p>
    <w:p w14:paraId="5595314B" w14:textId="77777777" w:rsidR="00286079" w:rsidRDefault="00286079" w:rsidP="00286079">
      <w:pPr>
        <w:pStyle w:val="Point0"/>
      </w:pPr>
      <w:r>
        <w:tab/>
        <w:t>4.4</w:t>
      </w:r>
      <w:r>
        <w:tab/>
      </w:r>
      <w:proofErr w:type="spellStart"/>
      <w:r>
        <w:t>oceno</w:t>
      </w:r>
      <w:proofErr w:type="spellEnd"/>
      <w:r>
        <w:t xml:space="preserve"> </w:t>
      </w:r>
      <w:proofErr w:type="spellStart"/>
      <w:r>
        <w:t>vrednosti</w:t>
      </w:r>
      <w:proofErr w:type="spellEnd"/>
      <w:r>
        <w:t xml:space="preserve"> (in po </w:t>
      </w:r>
      <w:proofErr w:type="spellStart"/>
      <w:r>
        <w:t>potrebi</w:t>
      </w:r>
      <w:proofErr w:type="spellEnd"/>
      <w:r>
        <w:t xml:space="preserve"> </w:t>
      </w:r>
      <w:proofErr w:type="spellStart"/>
      <w:r>
        <w:t>obsega</w:t>
      </w:r>
      <w:proofErr w:type="spellEnd"/>
      <w:r>
        <w:t xml:space="preserve">) </w:t>
      </w:r>
      <w:proofErr w:type="spellStart"/>
      <w:r>
        <w:t>tržnega</w:t>
      </w:r>
      <w:proofErr w:type="spellEnd"/>
      <w:r>
        <w:t xml:space="preserve"> </w:t>
      </w:r>
      <w:proofErr w:type="spellStart"/>
      <w:r>
        <w:t>deleža</w:t>
      </w:r>
      <w:proofErr w:type="spellEnd"/>
      <w:r>
        <w:t xml:space="preserve"> </w:t>
      </w:r>
      <w:proofErr w:type="spellStart"/>
      <w:r>
        <w:t>treh</w:t>
      </w:r>
      <w:proofErr w:type="spellEnd"/>
      <w:r>
        <w:t xml:space="preserve"> </w:t>
      </w:r>
      <w:proofErr w:type="spellStart"/>
      <w:r>
        <w:t>največjih</w:t>
      </w:r>
      <w:proofErr w:type="spellEnd"/>
      <w:r>
        <w:t xml:space="preserve"> </w:t>
      </w:r>
      <w:proofErr w:type="spellStart"/>
      <w:r>
        <w:t>konkurentov</w:t>
      </w:r>
      <w:proofErr w:type="spellEnd"/>
      <w:r>
        <w:t xml:space="preserve"> (z </w:t>
      </w:r>
      <w:proofErr w:type="spellStart"/>
      <w:r>
        <w:t>navedbo</w:t>
      </w:r>
      <w:proofErr w:type="spellEnd"/>
      <w:r>
        <w:t xml:space="preserve"> </w:t>
      </w:r>
      <w:proofErr w:type="spellStart"/>
      <w:r>
        <w:t>podlage</w:t>
      </w:r>
      <w:proofErr w:type="spellEnd"/>
      <w:r>
        <w:t xml:space="preserve"> </w:t>
      </w:r>
      <w:proofErr w:type="spellStart"/>
      <w:r>
        <w:t>za</w:t>
      </w:r>
      <w:proofErr w:type="spellEnd"/>
      <w:r>
        <w:t xml:space="preserve"> </w:t>
      </w:r>
      <w:proofErr w:type="spellStart"/>
      <w:r>
        <w:t>oceno</w:t>
      </w:r>
      <w:proofErr w:type="spellEnd"/>
      <w:r>
        <w:t>).</w:t>
      </w:r>
    </w:p>
    <w:p w14:paraId="5790F70A" w14:textId="77777777" w:rsidR="00286079" w:rsidRDefault="00286079" w:rsidP="00286079">
      <w:pPr>
        <w:pStyle w:val="Point0"/>
      </w:pPr>
      <w:r>
        <w:tab/>
        <w:t>4.5</w:t>
      </w:r>
      <w:r>
        <w:tab/>
      </w:r>
      <w:proofErr w:type="spellStart"/>
      <w:r>
        <w:t>če</w:t>
      </w:r>
      <w:proofErr w:type="spellEnd"/>
      <w:r>
        <w:t xml:space="preserve"> je </w:t>
      </w:r>
      <w:proofErr w:type="spellStart"/>
      <w:r>
        <w:t>koncentracija</w:t>
      </w:r>
      <w:proofErr w:type="spellEnd"/>
      <w:r>
        <w:t xml:space="preserve"> </w:t>
      </w:r>
      <w:proofErr w:type="spellStart"/>
      <w:r>
        <w:t>skupno</w:t>
      </w:r>
      <w:proofErr w:type="spellEnd"/>
      <w:r>
        <w:t xml:space="preserve"> </w:t>
      </w:r>
      <w:proofErr w:type="spellStart"/>
      <w:r>
        <w:t>podjetje</w:t>
      </w:r>
      <w:proofErr w:type="spellEnd"/>
      <w:r>
        <w:t xml:space="preserve">, </w:t>
      </w:r>
      <w:proofErr w:type="spellStart"/>
      <w:r>
        <w:t>navedite</w:t>
      </w:r>
      <w:proofErr w:type="spellEnd"/>
      <w:r>
        <w:t xml:space="preserve">, </w:t>
      </w:r>
      <w:proofErr w:type="spellStart"/>
      <w:r>
        <w:t>ali</w:t>
      </w:r>
      <w:proofErr w:type="spellEnd"/>
      <w:r>
        <w:t xml:space="preserve"> </w:t>
      </w:r>
      <w:proofErr w:type="spellStart"/>
      <w:r>
        <w:t>dve</w:t>
      </w:r>
      <w:proofErr w:type="spellEnd"/>
      <w:r>
        <w:t xml:space="preserve"> </w:t>
      </w:r>
      <w:proofErr w:type="spellStart"/>
      <w:r>
        <w:t>ali</w:t>
      </w:r>
      <w:proofErr w:type="spellEnd"/>
      <w:r>
        <w:t xml:space="preserve"> </w:t>
      </w:r>
      <w:proofErr w:type="spellStart"/>
      <w:r>
        <w:t>več</w:t>
      </w:r>
      <w:proofErr w:type="spellEnd"/>
      <w:r>
        <w:t xml:space="preserve"> </w:t>
      </w:r>
      <w:proofErr w:type="spellStart"/>
      <w:r>
        <w:t>matičnih</w:t>
      </w:r>
      <w:proofErr w:type="spellEnd"/>
      <w:r>
        <w:t xml:space="preserve"> </w:t>
      </w:r>
      <w:proofErr w:type="spellStart"/>
      <w:r>
        <w:t>družb</w:t>
      </w:r>
      <w:proofErr w:type="spellEnd"/>
      <w:r>
        <w:t xml:space="preserve"> v </w:t>
      </w:r>
      <w:proofErr w:type="spellStart"/>
      <w:r>
        <w:t>znatnem</w:t>
      </w:r>
      <w:proofErr w:type="spellEnd"/>
      <w:r>
        <w:t xml:space="preserve"> </w:t>
      </w:r>
      <w:proofErr w:type="spellStart"/>
      <w:r>
        <w:t>obsegu</w:t>
      </w:r>
      <w:proofErr w:type="spellEnd"/>
      <w:r>
        <w:t xml:space="preserve"> </w:t>
      </w:r>
      <w:proofErr w:type="spellStart"/>
      <w:r>
        <w:t>ohranja</w:t>
      </w:r>
      <w:proofErr w:type="spellEnd"/>
      <w:r>
        <w:t xml:space="preserve"> </w:t>
      </w:r>
      <w:proofErr w:type="spellStart"/>
      <w:r>
        <w:t>dejavnosti</w:t>
      </w:r>
      <w:proofErr w:type="spellEnd"/>
      <w:r>
        <w:t xml:space="preserve"> na </w:t>
      </w:r>
      <w:proofErr w:type="spellStart"/>
      <w:r>
        <w:t>istem</w:t>
      </w:r>
      <w:proofErr w:type="spellEnd"/>
      <w:r>
        <w:t xml:space="preserve"> </w:t>
      </w:r>
      <w:proofErr w:type="spellStart"/>
      <w:r>
        <w:t>trgu</w:t>
      </w:r>
      <w:proofErr w:type="spellEnd"/>
      <w:r>
        <w:t xml:space="preserve"> kot </w:t>
      </w:r>
      <w:proofErr w:type="spellStart"/>
      <w:r>
        <w:t>skupno</w:t>
      </w:r>
      <w:proofErr w:type="spellEnd"/>
      <w:r>
        <w:t xml:space="preserve"> </w:t>
      </w:r>
      <w:proofErr w:type="spellStart"/>
      <w:r>
        <w:t>podjetje</w:t>
      </w:r>
      <w:proofErr w:type="spellEnd"/>
      <w:r>
        <w:t xml:space="preserve"> </w:t>
      </w:r>
      <w:proofErr w:type="spellStart"/>
      <w:r>
        <w:t>ali</w:t>
      </w:r>
      <w:proofErr w:type="spellEnd"/>
      <w:r>
        <w:t xml:space="preserve"> na </w:t>
      </w:r>
      <w:proofErr w:type="spellStart"/>
      <w:r>
        <w:t>trgu</w:t>
      </w:r>
      <w:proofErr w:type="spellEnd"/>
      <w:r>
        <w:t xml:space="preserve">, </w:t>
      </w:r>
      <w:proofErr w:type="spellStart"/>
      <w:r>
        <w:t>ki</w:t>
      </w:r>
      <w:proofErr w:type="spellEnd"/>
      <w:r>
        <w:t xml:space="preserve"> je v </w:t>
      </w:r>
      <w:proofErr w:type="spellStart"/>
      <w:r>
        <w:t>vertikalnem</w:t>
      </w:r>
      <w:proofErr w:type="spellEnd"/>
      <w:r>
        <w:t xml:space="preserve"> </w:t>
      </w:r>
      <w:proofErr w:type="spellStart"/>
      <w:r>
        <w:t>razmerju</w:t>
      </w:r>
      <w:proofErr w:type="spellEnd"/>
      <w:r>
        <w:t xml:space="preserve"> s </w:t>
      </w:r>
      <w:proofErr w:type="spellStart"/>
      <w:r>
        <w:t>trgom</w:t>
      </w:r>
      <w:proofErr w:type="spellEnd"/>
      <w:r>
        <w:t xml:space="preserve"> </w:t>
      </w:r>
      <w:proofErr w:type="spellStart"/>
      <w:r>
        <w:t>skupnega</w:t>
      </w:r>
      <w:proofErr w:type="spellEnd"/>
      <w:r>
        <w:t xml:space="preserve"> </w:t>
      </w:r>
      <w:proofErr w:type="spellStart"/>
      <w:r>
        <w:t>podjetja</w:t>
      </w:r>
      <w:proofErr w:type="spellEnd"/>
      <w:r>
        <w:rPr>
          <w:rStyle w:val="FootnoteReference"/>
        </w:rPr>
        <w:footnoteReference w:id="20"/>
      </w:r>
      <w:r>
        <w:t>.</w:t>
      </w:r>
    </w:p>
    <w:p w14:paraId="6F6230F1" w14:textId="77777777" w:rsidR="00286079" w:rsidRDefault="00286079" w:rsidP="00286079">
      <w:pPr>
        <w:pStyle w:val="ManualHeading1"/>
        <w:numPr>
          <w:ilvl w:val="0"/>
          <w:numId w:val="0"/>
        </w:numPr>
        <w:ind w:left="851" w:hanging="851"/>
      </w:pPr>
      <w:r>
        <w:t>ODDELEK 5</w:t>
      </w:r>
    </w:p>
    <w:p w14:paraId="24FC867D" w14:textId="77777777" w:rsidR="00286079" w:rsidRDefault="00286079" w:rsidP="00286079">
      <w:pPr>
        <w:pStyle w:val="ManualHeading2"/>
        <w:numPr>
          <w:ilvl w:val="0"/>
          <w:numId w:val="0"/>
        </w:numPr>
        <w:ind w:left="851" w:hanging="851"/>
      </w:pPr>
      <w:r>
        <w:rPr>
          <w:i/>
          <w:iCs/>
        </w:rPr>
        <w:t>PODROBNOSTI V ZVEZI Z ZAHTEVO ZA NAPOTITEV IN RAZLOGI ZA NAPOTITEV PRIMERA</w:t>
      </w:r>
    </w:p>
    <w:p w14:paraId="06C0237C" w14:textId="77777777" w:rsidR="00286079" w:rsidRDefault="00286079" w:rsidP="00286079">
      <w:r>
        <w:t>5.1</w:t>
      </w:r>
      <w:r>
        <w:tab/>
        <w:t>V </w:t>
      </w:r>
      <w:proofErr w:type="spellStart"/>
      <w:r>
        <w:t>zvezi</w:t>
      </w:r>
      <w:proofErr w:type="spellEnd"/>
      <w:r>
        <w:t xml:space="preserve"> z </w:t>
      </w:r>
      <w:proofErr w:type="spellStart"/>
      <w:r>
        <w:t>napotitvami</w:t>
      </w:r>
      <w:proofErr w:type="spellEnd"/>
      <w:r>
        <w:t xml:space="preserve"> na </w:t>
      </w:r>
      <w:proofErr w:type="spellStart"/>
      <w:r>
        <w:t>podlagi</w:t>
      </w:r>
      <w:proofErr w:type="spellEnd"/>
      <w:r>
        <w:t xml:space="preserve"> </w:t>
      </w:r>
      <w:proofErr w:type="spellStart"/>
      <w:r>
        <w:t>člena</w:t>
      </w:r>
      <w:proofErr w:type="spellEnd"/>
      <w:r>
        <w:t xml:space="preserve"> 4(4) </w:t>
      </w:r>
      <w:proofErr w:type="spellStart"/>
      <w:r>
        <w:t>uredbe</w:t>
      </w:r>
      <w:proofErr w:type="spellEnd"/>
      <w:r>
        <w:t xml:space="preserve"> o </w:t>
      </w:r>
      <w:proofErr w:type="spellStart"/>
      <w:r>
        <w:t>združitvah</w:t>
      </w:r>
      <w:proofErr w:type="spellEnd"/>
      <w:r>
        <w:t xml:space="preserve"> in </w:t>
      </w:r>
      <w:proofErr w:type="spellStart"/>
      <w:r>
        <w:t>napotitvami</w:t>
      </w:r>
      <w:proofErr w:type="spellEnd"/>
      <w:r>
        <w:t xml:space="preserve"> na </w:t>
      </w:r>
      <w:proofErr w:type="spellStart"/>
      <w:r>
        <w:t>podlagi</w:t>
      </w:r>
      <w:proofErr w:type="spellEnd"/>
      <w:r>
        <w:t xml:space="preserve"> </w:t>
      </w:r>
      <w:proofErr w:type="spellStart"/>
      <w:r>
        <w:t>zadevnih</w:t>
      </w:r>
      <w:proofErr w:type="spellEnd"/>
      <w:r>
        <w:t xml:space="preserve"> </w:t>
      </w:r>
      <w:proofErr w:type="spellStart"/>
      <w:r>
        <w:t>določb</w:t>
      </w:r>
      <w:proofErr w:type="spellEnd"/>
      <w:r>
        <w:t xml:space="preserve"> </w:t>
      </w:r>
      <w:proofErr w:type="spellStart"/>
      <w:r>
        <w:t>Sporazuma</w:t>
      </w:r>
      <w:proofErr w:type="spellEnd"/>
      <w:r>
        <w:t xml:space="preserve"> </w:t>
      </w:r>
      <w:proofErr w:type="gramStart"/>
      <w:r>
        <w:t>EGP:</w:t>
      </w:r>
      <w:proofErr w:type="gramEnd"/>
    </w:p>
    <w:p w14:paraId="141DF6C2" w14:textId="77777777" w:rsidR="00286079" w:rsidRDefault="00286079" w:rsidP="00286079">
      <w:pPr>
        <w:pStyle w:val="Point0"/>
      </w:pPr>
      <w:r>
        <w:tab/>
        <w:t>5.1.1</w:t>
      </w:r>
      <w:r>
        <w:tab/>
      </w:r>
      <w:proofErr w:type="spellStart"/>
      <w:r>
        <w:t>navedite</w:t>
      </w:r>
      <w:proofErr w:type="spellEnd"/>
      <w:r>
        <w:t xml:space="preserve"> </w:t>
      </w:r>
      <w:proofErr w:type="spellStart"/>
      <w:r>
        <w:t>države</w:t>
      </w:r>
      <w:proofErr w:type="spellEnd"/>
      <w:r>
        <w:t xml:space="preserve"> </w:t>
      </w:r>
      <w:proofErr w:type="spellStart"/>
      <w:r>
        <w:t>članice</w:t>
      </w:r>
      <w:proofErr w:type="spellEnd"/>
      <w:r>
        <w:t xml:space="preserve"> in </w:t>
      </w:r>
      <w:proofErr w:type="spellStart"/>
      <w:r>
        <w:t>države</w:t>
      </w:r>
      <w:proofErr w:type="spellEnd"/>
      <w:r>
        <w:t xml:space="preserve"> </w:t>
      </w:r>
      <w:proofErr w:type="spellStart"/>
      <w:r>
        <w:t>Efte</w:t>
      </w:r>
      <w:proofErr w:type="spellEnd"/>
      <w:r>
        <w:t xml:space="preserve">, </w:t>
      </w:r>
      <w:proofErr w:type="spellStart"/>
      <w:r>
        <w:t>ki</w:t>
      </w:r>
      <w:proofErr w:type="spellEnd"/>
      <w:r>
        <w:t xml:space="preserve"> bi po </w:t>
      </w:r>
      <w:proofErr w:type="spellStart"/>
      <w:r>
        <w:t>vašem</w:t>
      </w:r>
      <w:proofErr w:type="spellEnd"/>
      <w:r>
        <w:t xml:space="preserve"> </w:t>
      </w:r>
      <w:proofErr w:type="spellStart"/>
      <w:r>
        <w:t>mnenju</w:t>
      </w:r>
      <w:proofErr w:type="spellEnd"/>
      <w:r>
        <w:t xml:space="preserve"> morale </w:t>
      </w:r>
      <w:proofErr w:type="spellStart"/>
      <w:r>
        <w:t>proučiti</w:t>
      </w:r>
      <w:proofErr w:type="spellEnd"/>
      <w:r>
        <w:t xml:space="preserve"> </w:t>
      </w:r>
      <w:proofErr w:type="spellStart"/>
      <w:r>
        <w:t>koncentracijo</w:t>
      </w:r>
      <w:proofErr w:type="spellEnd"/>
      <w:r>
        <w:t xml:space="preserve"> v </w:t>
      </w:r>
      <w:proofErr w:type="spellStart"/>
      <w:r>
        <w:t>skladu</w:t>
      </w:r>
      <w:proofErr w:type="spellEnd"/>
      <w:r>
        <w:t xml:space="preserve"> s </w:t>
      </w:r>
      <w:proofErr w:type="spellStart"/>
      <w:r>
        <w:t>členom</w:t>
      </w:r>
      <w:proofErr w:type="spellEnd"/>
      <w:r>
        <w:t xml:space="preserve"> 4(4) </w:t>
      </w:r>
      <w:proofErr w:type="spellStart"/>
      <w:r>
        <w:t>uredbe</w:t>
      </w:r>
      <w:proofErr w:type="spellEnd"/>
      <w:r>
        <w:t xml:space="preserve"> o </w:t>
      </w:r>
      <w:proofErr w:type="spellStart"/>
      <w:r>
        <w:t>združitvah</w:t>
      </w:r>
      <w:proofErr w:type="spellEnd"/>
      <w:r>
        <w:t xml:space="preserve">, ter </w:t>
      </w:r>
      <w:proofErr w:type="spellStart"/>
      <w:r>
        <w:t>navedite</w:t>
      </w:r>
      <w:proofErr w:type="spellEnd"/>
      <w:r>
        <w:t xml:space="preserve"> </w:t>
      </w:r>
      <w:proofErr w:type="spellStart"/>
      <w:r>
        <w:t>tudi</w:t>
      </w:r>
      <w:proofErr w:type="spellEnd"/>
      <w:r>
        <w:t xml:space="preserve">, </w:t>
      </w:r>
      <w:proofErr w:type="spellStart"/>
      <w:r>
        <w:t>ali</w:t>
      </w:r>
      <w:proofErr w:type="spellEnd"/>
      <w:r>
        <w:t xml:space="preserve"> </w:t>
      </w:r>
      <w:proofErr w:type="spellStart"/>
      <w:r>
        <w:t>ste</w:t>
      </w:r>
      <w:proofErr w:type="spellEnd"/>
      <w:r>
        <w:t xml:space="preserve"> </w:t>
      </w:r>
      <w:proofErr w:type="spellStart"/>
      <w:r>
        <w:t>vzpostavili</w:t>
      </w:r>
      <w:proofErr w:type="spellEnd"/>
      <w:r>
        <w:t xml:space="preserve"> </w:t>
      </w:r>
      <w:proofErr w:type="spellStart"/>
      <w:r>
        <w:t>neformalne</w:t>
      </w:r>
      <w:proofErr w:type="spellEnd"/>
      <w:r>
        <w:t xml:space="preserve"> </w:t>
      </w:r>
      <w:proofErr w:type="spellStart"/>
      <w:r>
        <w:t>stike</w:t>
      </w:r>
      <w:proofErr w:type="spellEnd"/>
      <w:r>
        <w:t xml:space="preserve"> s </w:t>
      </w:r>
      <w:proofErr w:type="spellStart"/>
      <w:r>
        <w:t>temi</w:t>
      </w:r>
      <w:proofErr w:type="spellEnd"/>
      <w:r>
        <w:t xml:space="preserve"> </w:t>
      </w:r>
      <w:proofErr w:type="spellStart"/>
      <w:r>
        <w:t>državami</w:t>
      </w:r>
      <w:proofErr w:type="spellEnd"/>
      <w:r>
        <w:t xml:space="preserve"> </w:t>
      </w:r>
      <w:proofErr w:type="spellStart"/>
      <w:r>
        <w:t>članicami</w:t>
      </w:r>
      <w:proofErr w:type="spellEnd"/>
      <w:r>
        <w:t xml:space="preserve"> in </w:t>
      </w:r>
      <w:proofErr w:type="spellStart"/>
      <w:r>
        <w:t>državami</w:t>
      </w:r>
      <w:proofErr w:type="spellEnd"/>
      <w:r>
        <w:t xml:space="preserve"> </w:t>
      </w:r>
      <w:proofErr w:type="spellStart"/>
      <w:proofErr w:type="gramStart"/>
      <w:r>
        <w:t>Efte</w:t>
      </w:r>
      <w:proofErr w:type="spellEnd"/>
      <w:r>
        <w:t>;</w:t>
      </w:r>
      <w:proofErr w:type="gramEnd"/>
    </w:p>
    <w:p w14:paraId="5C90387B" w14:textId="77777777" w:rsidR="00286079" w:rsidRDefault="00286079" w:rsidP="00286079">
      <w:pPr>
        <w:pStyle w:val="Point0"/>
      </w:pPr>
      <w:r>
        <w:tab/>
        <w:t>5.1.2</w:t>
      </w:r>
      <w:r>
        <w:tab/>
      </w:r>
      <w:proofErr w:type="spellStart"/>
      <w:r>
        <w:t>navedite</w:t>
      </w:r>
      <w:proofErr w:type="spellEnd"/>
      <w:r>
        <w:t xml:space="preserve">, </w:t>
      </w:r>
      <w:proofErr w:type="spellStart"/>
      <w:r>
        <w:t>ali</w:t>
      </w:r>
      <w:proofErr w:type="spellEnd"/>
      <w:r>
        <w:t xml:space="preserve"> </w:t>
      </w:r>
      <w:proofErr w:type="spellStart"/>
      <w:r>
        <w:t>zahtevate</w:t>
      </w:r>
      <w:proofErr w:type="spellEnd"/>
      <w:r>
        <w:t xml:space="preserve"> </w:t>
      </w:r>
      <w:proofErr w:type="spellStart"/>
      <w:r>
        <w:t>napotitev</w:t>
      </w:r>
      <w:proofErr w:type="spellEnd"/>
      <w:r>
        <w:t xml:space="preserve"> </w:t>
      </w:r>
      <w:proofErr w:type="spellStart"/>
      <w:r>
        <w:t>celotnega</w:t>
      </w:r>
      <w:proofErr w:type="spellEnd"/>
      <w:r>
        <w:t xml:space="preserve"> primera </w:t>
      </w:r>
      <w:proofErr w:type="spellStart"/>
      <w:r>
        <w:t>ali</w:t>
      </w:r>
      <w:proofErr w:type="spellEnd"/>
      <w:r>
        <w:t xml:space="preserve"> </w:t>
      </w:r>
      <w:proofErr w:type="spellStart"/>
      <w:r>
        <w:t>njegovega</w:t>
      </w:r>
      <w:proofErr w:type="spellEnd"/>
      <w:r>
        <w:t xml:space="preserve"> </w:t>
      </w:r>
      <w:proofErr w:type="spellStart"/>
      <w:r>
        <w:t>dela</w:t>
      </w:r>
      <w:proofErr w:type="spellEnd"/>
      <w:r>
        <w:t xml:space="preserve">. </w:t>
      </w:r>
      <w:proofErr w:type="spellStart"/>
      <w:r>
        <w:t>Če</w:t>
      </w:r>
      <w:proofErr w:type="spellEnd"/>
      <w:r>
        <w:t xml:space="preserve"> </w:t>
      </w:r>
      <w:proofErr w:type="spellStart"/>
      <w:r>
        <w:t>zahtevate</w:t>
      </w:r>
      <w:proofErr w:type="spellEnd"/>
      <w:r>
        <w:t xml:space="preserve"> </w:t>
      </w:r>
      <w:proofErr w:type="spellStart"/>
      <w:r>
        <w:t>napotitev</w:t>
      </w:r>
      <w:proofErr w:type="spellEnd"/>
      <w:r>
        <w:t xml:space="preserve"> </w:t>
      </w:r>
      <w:proofErr w:type="spellStart"/>
      <w:r>
        <w:t>dela</w:t>
      </w:r>
      <w:proofErr w:type="spellEnd"/>
      <w:r>
        <w:t xml:space="preserve"> primera, </w:t>
      </w:r>
      <w:proofErr w:type="spellStart"/>
      <w:r>
        <w:t>jasno</w:t>
      </w:r>
      <w:proofErr w:type="spellEnd"/>
      <w:r>
        <w:t xml:space="preserve"> </w:t>
      </w:r>
      <w:proofErr w:type="spellStart"/>
      <w:r>
        <w:t>navedite</w:t>
      </w:r>
      <w:proofErr w:type="spellEnd"/>
      <w:r>
        <w:t xml:space="preserve"> </w:t>
      </w:r>
      <w:proofErr w:type="spellStart"/>
      <w:r>
        <w:t>del</w:t>
      </w:r>
      <w:proofErr w:type="spellEnd"/>
      <w:r>
        <w:t xml:space="preserve"> </w:t>
      </w:r>
      <w:proofErr w:type="spellStart"/>
      <w:r>
        <w:t>oziroma</w:t>
      </w:r>
      <w:proofErr w:type="spellEnd"/>
      <w:r>
        <w:t xml:space="preserve"> </w:t>
      </w:r>
      <w:proofErr w:type="spellStart"/>
      <w:r>
        <w:t>dele</w:t>
      </w:r>
      <w:proofErr w:type="spellEnd"/>
      <w:r>
        <w:t xml:space="preserve"> primera, na </w:t>
      </w:r>
      <w:proofErr w:type="spellStart"/>
      <w:r>
        <w:t>katere</w:t>
      </w:r>
      <w:proofErr w:type="spellEnd"/>
      <w:r>
        <w:t xml:space="preserve"> se </w:t>
      </w:r>
      <w:proofErr w:type="spellStart"/>
      <w:r>
        <w:t>nanaša</w:t>
      </w:r>
      <w:proofErr w:type="spellEnd"/>
      <w:r>
        <w:t xml:space="preserve"> </w:t>
      </w:r>
      <w:proofErr w:type="spellStart"/>
      <w:r>
        <w:t>vaša</w:t>
      </w:r>
      <w:proofErr w:type="spellEnd"/>
      <w:r>
        <w:t xml:space="preserve"> </w:t>
      </w:r>
      <w:proofErr w:type="spellStart"/>
      <w:r>
        <w:t>zahteva</w:t>
      </w:r>
      <w:proofErr w:type="spellEnd"/>
      <w:r>
        <w:t xml:space="preserve"> </w:t>
      </w:r>
      <w:proofErr w:type="spellStart"/>
      <w:r>
        <w:t>za</w:t>
      </w:r>
      <w:proofErr w:type="spellEnd"/>
      <w:r>
        <w:t xml:space="preserve"> </w:t>
      </w:r>
      <w:proofErr w:type="spellStart"/>
      <w:r>
        <w:t>napotitev</w:t>
      </w:r>
      <w:proofErr w:type="spellEnd"/>
      <w:r>
        <w:t xml:space="preserve">. </w:t>
      </w:r>
      <w:proofErr w:type="spellStart"/>
      <w:r>
        <w:t>Če</w:t>
      </w:r>
      <w:proofErr w:type="spellEnd"/>
      <w:r>
        <w:t xml:space="preserve"> </w:t>
      </w:r>
      <w:proofErr w:type="spellStart"/>
      <w:r>
        <w:t>zahtevate</w:t>
      </w:r>
      <w:proofErr w:type="spellEnd"/>
      <w:r>
        <w:t xml:space="preserve"> </w:t>
      </w:r>
      <w:proofErr w:type="spellStart"/>
      <w:r>
        <w:t>napotitev</w:t>
      </w:r>
      <w:proofErr w:type="spellEnd"/>
      <w:r>
        <w:t xml:space="preserve"> </w:t>
      </w:r>
      <w:proofErr w:type="spellStart"/>
      <w:r>
        <w:t>celotnega</w:t>
      </w:r>
      <w:proofErr w:type="spellEnd"/>
      <w:r>
        <w:t xml:space="preserve"> primera </w:t>
      </w:r>
      <w:proofErr w:type="spellStart"/>
      <w:r>
        <w:t>eni</w:t>
      </w:r>
      <w:proofErr w:type="spellEnd"/>
      <w:r>
        <w:t xml:space="preserve"> </w:t>
      </w:r>
      <w:proofErr w:type="spellStart"/>
      <w:r>
        <w:t>ali</w:t>
      </w:r>
      <w:proofErr w:type="spellEnd"/>
      <w:r>
        <w:t xml:space="preserve"> </w:t>
      </w:r>
      <w:proofErr w:type="spellStart"/>
      <w:r>
        <w:t>več</w:t>
      </w:r>
      <w:proofErr w:type="spellEnd"/>
      <w:r>
        <w:t xml:space="preserve"> </w:t>
      </w:r>
      <w:proofErr w:type="spellStart"/>
      <w:r>
        <w:t>državam</w:t>
      </w:r>
      <w:proofErr w:type="spellEnd"/>
      <w:r>
        <w:t xml:space="preserve"> </w:t>
      </w:r>
      <w:proofErr w:type="spellStart"/>
      <w:r>
        <w:t>članicam</w:t>
      </w:r>
      <w:proofErr w:type="spellEnd"/>
      <w:r>
        <w:t xml:space="preserve"> in </w:t>
      </w:r>
      <w:proofErr w:type="spellStart"/>
      <w:r>
        <w:t>državam</w:t>
      </w:r>
      <w:proofErr w:type="spellEnd"/>
      <w:r>
        <w:t xml:space="preserve"> </w:t>
      </w:r>
      <w:proofErr w:type="spellStart"/>
      <w:r>
        <w:t>Efte</w:t>
      </w:r>
      <w:proofErr w:type="spellEnd"/>
      <w:r>
        <w:t xml:space="preserve">, </w:t>
      </w:r>
      <w:proofErr w:type="spellStart"/>
      <w:r>
        <w:t>morate</w:t>
      </w:r>
      <w:proofErr w:type="spellEnd"/>
      <w:r>
        <w:t xml:space="preserve"> </w:t>
      </w:r>
      <w:proofErr w:type="spellStart"/>
      <w:r>
        <w:t>potrditi</w:t>
      </w:r>
      <w:proofErr w:type="spellEnd"/>
      <w:r>
        <w:t xml:space="preserve">, da </w:t>
      </w:r>
      <w:proofErr w:type="spellStart"/>
      <w:r>
        <w:t>zunaj</w:t>
      </w:r>
      <w:proofErr w:type="spellEnd"/>
      <w:r>
        <w:t xml:space="preserve"> </w:t>
      </w:r>
      <w:proofErr w:type="spellStart"/>
      <w:r>
        <w:t>ozemelj</w:t>
      </w:r>
      <w:proofErr w:type="spellEnd"/>
      <w:r>
        <w:t xml:space="preserve"> </w:t>
      </w:r>
      <w:proofErr w:type="spellStart"/>
      <w:r>
        <w:t>teh</w:t>
      </w:r>
      <w:proofErr w:type="spellEnd"/>
      <w:r>
        <w:t xml:space="preserve"> </w:t>
      </w:r>
      <w:proofErr w:type="spellStart"/>
      <w:r>
        <w:t>držav</w:t>
      </w:r>
      <w:proofErr w:type="spellEnd"/>
      <w:r>
        <w:t xml:space="preserve"> ni </w:t>
      </w:r>
      <w:proofErr w:type="spellStart"/>
      <w:r>
        <w:t>prizadetih</w:t>
      </w:r>
      <w:proofErr w:type="spellEnd"/>
      <w:r>
        <w:t xml:space="preserve"> </w:t>
      </w:r>
      <w:proofErr w:type="spellStart"/>
      <w:proofErr w:type="gramStart"/>
      <w:r>
        <w:t>trgov</w:t>
      </w:r>
      <w:proofErr w:type="spellEnd"/>
      <w:r>
        <w:t>;</w:t>
      </w:r>
      <w:proofErr w:type="gramEnd"/>
    </w:p>
    <w:p w14:paraId="23D3B5E1" w14:textId="77777777" w:rsidR="00286079" w:rsidRDefault="00286079" w:rsidP="00286079">
      <w:pPr>
        <w:pStyle w:val="Point0"/>
      </w:pPr>
      <w:r>
        <w:tab/>
        <w:t>5.1.3</w:t>
      </w:r>
      <w:r>
        <w:tab/>
      </w:r>
      <w:proofErr w:type="spellStart"/>
      <w:r>
        <w:t>če</w:t>
      </w:r>
      <w:proofErr w:type="spellEnd"/>
      <w:r>
        <w:t xml:space="preserve"> </w:t>
      </w:r>
      <w:proofErr w:type="spellStart"/>
      <w:r>
        <w:t>predlagana</w:t>
      </w:r>
      <w:proofErr w:type="spellEnd"/>
      <w:r>
        <w:t xml:space="preserve"> </w:t>
      </w:r>
      <w:proofErr w:type="spellStart"/>
      <w:r>
        <w:t>koncentracija</w:t>
      </w:r>
      <w:proofErr w:type="spellEnd"/>
      <w:r>
        <w:t xml:space="preserve"> ne </w:t>
      </w:r>
      <w:proofErr w:type="spellStart"/>
      <w:r>
        <w:t>povzroča</w:t>
      </w:r>
      <w:proofErr w:type="spellEnd"/>
      <w:r>
        <w:t xml:space="preserve"> </w:t>
      </w:r>
      <w:proofErr w:type="spellStart"/>
      <w:r>
        <w:t>prizadetih</w:t>
      </w:r>
      <w:proofErr w:type="spellEnd"/>
      <w:r>
        <w:t xml:space="preserve"> </w:t>
      </w:r>
      <w:proofErr w:type="spellStart"/>
      <w:r>
        <w:t>trgov</w:t>
      </w:r>
      <w:proofErr w:type="spellEnd"/>
      <w:r>
        <w:t xml:space="preserve"> v </w:t>
      </w:r>
      <w:proofErr w:type="spellStart"/>
      <w:r>
        <w:t>smislu</w:t>
      </w:r>
      <w:proofErr w:type="spellEnd"/>
      <w:r>
        <w:t xml:space="preserve"> </w:t>
      </w:r>
      <w:proofErr w:type="spellStart"/>
      <w:r>
        <w:t>tega</w:t>
      </w:r>
      <w:proofErr w:type="spellEnd"/>
      <w:r>
        <w:t xml:space="preserve"> </w:t>
      </w:r>
      <w:proofErr w:type="spellStart"/>
      <w:r>
        <w:t>obrazca</w:t>
      </w:r>
      <w:proofErr w:type="spellEnd"/>
      <w:r>
        <w:t xml:space="preserve"> RS, </w:t>
      </w:r>
      <w:proofErr w:type="spellStart"/>
      <w:r>
        <w:t>pojasnite</w:t>
      </w:r>
      <w:proofErr w:type="spellEnd"/>
      <w:r>
        <w:rPr>
          <w:rStyle w:val="FootnoteReference"/>
        </w:rPr>
        <w:footnoteReference w:id="21"/>
      </w:r>
      <w:r>
        <w:t>:</w:t>
      </w:r>
    </w:p>
    <w:p w14:paraId="0BF5417F" w14:textId="77777777" w:rsidR="00286079" w:rsidRDefault="00286079" w:rsidP="00286079">
      <w:pPr>
        <w:pStyle w:val="Point1"/>
      </w:pPr>
      <w:r>
        <w:tab/>
        <w:t>(a)</w:t>
      </w:r>
      <w:r>
        <w:tab/>
        <w:t xml:space="preserve">na </w:t>
      </w:r>
      <w:proofErr w:type="spellStart"/>
      <w:r>
        <w:t>katerih</w:t>
      </w:r>
      <w:proofErr w:type="spellEnd"/>
      <w:r>
        <w:t xml:space="preserve"> </w:t>
      </w:r>
      <w:proofErr w:type="spellStart"/>
      <w:r>
        <w:t>trgih</w:t>
      </w:r>
      <w:proofErr w:type="spellEnd"/>
      <w:r>
        <w:t xml:space="preserve"> bi </w:t>
      </w:r>
      <w:proofErr w:type="spellStart"/>
      <w:r>
        <w:t>lahko</w:t>
      </w:r>
      <w:proofErr w:type="spellEnd"/>
      <w:r>
        <w:t xml:space="preserve"> </w:t>
      </w:r>
      <w:proofErr w:type="spellStart"/>
      <w:r>
        <w:t>koncentracija</w:t>
      </w:r>
      <w:proofErr w:type="spellEnd"/>
      <w:r>
        <w:t xml:space="preserve"> </w:t>
      </w:r>
      <w:proofErr w:type="spellStart"/>
      <w:r>
        <w:t>pomembno</w:t>
      </w:r>
      <w:proofErr w:type="spellEnd"/>
      <w:r>
        <w:t xml:space="preserve"> </w:t>
      </w:r>
      <w:proofErr w:type="spellStart"/>
      <w:r>
        <w:t>prizadela</w:t>
      </w:r>
      <w:proofErr w:type="spellEnd"/>
      <w:r>
        <w:t xml:space="preserve"> </w:t>
      </w:r>
      <w:proofErr w:type="spellStart"/>
      <w:r>
        <w:t>konkurenco</w:t>
      </w:r>
      <w:proofErr w:type="spellEnd"/>
      <w:r>
        <w:t xml:space="preserve"> v </w:t>
      </w:r>
      <w:proofErr w:type="spellStart"/>
      <w:r>
        <w:t>posamezni</w:t>
      </w:r>
      <w:proofErr w:type="spellEnd"/>
      <w:r>
        <w:t xml:space="preserve"> </w:t>
      </w:r>
      <w:proofErr w:type="spellStart"/>
      <w:r>
        <w:t>državi</w:t>
      </w:r>
      <w:proofErr w:type="spellEnd"/>
      <w:r>
        <w:t xml:space="preserve"> </w:t>
      </w:r>
      <w:proofErr w:type="spellStart"/>
      <w:r>
        <w:t>članici</w:t>
      </w:r>
      <w:proofErr w:type="spellEnd"/>
      <w:r>
        <w:t xml:space="preserve"> in </w:t>
      </w:r>
      <w:proofErr w:type="spellStart"/>
      <w:proofErr w:type="gramStart"/>
      <w:r>
        <w:t>kako</w:t>
      </w:r>
      <w:proofErr w:type="spellEnd"/>
      <w:r>
        <w:t>;</w:t>
      </w:r>
      <w:proofErr w:type="gramEnd"/>
    </w:p>
    <w:p w14:paraId="5ADE66EC" w14:textId="77777777" w:rsidR="00286079" w:rsidRDefault="00286079" w:rsidP="00286079">
      <w:pPr>
        <w:pStyle w:val="Point1"/>
      </w:pPr>
      <w:r>
        <w:tab/>
        <w:t>(b)</w:t>
      </w:r>
      <w:r>
        <w:tab/>
      </w:r>
      <w:proofErr w:type="spellStart"/>
      <w:r>
        <w:t>zakaj</w:t>
      </w:r>
      <w:proofErr w:type="spellEnd"/>
      <w:r>
        <w:t xml:space="preserve"> </w:t>
      </w:r>
      <w:proofErr w:type="spellStart"/>
      <w:r>
        <w:t>ima</w:t>
      </w:r>
      <w:proofErr w:type="spellEnd"/>
      <w:r>
        <w:t xml:space="preserve"> </w:t>
      </w:r>
      <w:proofErr w:type="spellStart"/>
      <w:r>
        <w:t>vsak</w:t>
      </w:r>
      <w:proofErr w:type="spellEnd"/>
      <w:r>
        <w:t xml:space="preserve"> </w:t>
      </w:r>
      <w:proofErr w:type="spellStart"/>
      <w:r>
        <w:t>od</w:t>
      </w:r>
      <w:proofErr w:type="spellEnd"/>
      <w:r>
        <w:t xml:space="preserve"> </w:t>
      </w:r>
      <w:proofErr w:type="spellStart"/>
      <w:r>
        <w:t>trgov</w:t>
      </w:r>
      <w:proofErr w:type="spellEnd"/>
      <w:r>
        <w:t xml:space="preserve">, </w:t>
      </w:r>
      <w:proofErr w:type="spellStart"/>
      <w:r>
        <w:t>opredeljenih</w:t>
      </w:r>
      <w:proofErr w:type="spellEnd"/>
      <w:r>
        <w:t xml:space="preserve"> v </w:t>
      </w:r>
      <w:proofErr w:type="spellStart"/>
      <w:r>
        <w:t>odgovoru</w:t>
      </w:r>
      <w:proofErr w:type="spellEnd"/>
      <w:r>
        <w:t xml:space="preserve"> na </w:t>
      </w:r>
      <w:proofErr w:type="spellStart"/>
      <w:r>
        <w:t>vprašanje</w:t>
      </w:r>
      <w:proofErr w:type="spellEnd"/>
      <w:r>
        <w:t xml:space="preserve"> </w:t>
      </w:r>
      <w:proofErr w:type="spellStart"/>
      <w:r>
        <w:t>iz</w:t>
      </w:r>
      <w:proofErr w:type="spellEnd"/>
      <w:r>
        <w:t xml:space="preserve"> </w:t>
      </w:r>
      <w:proofErr w:type="spellStart"/>
      <w:r>
        <w:t>točke</w:t>
      </w:r>
      <w:proofErr w:type="spellEnd"/>
      <w:r>
        <w:t xml:space="preserve"> (a), </w:t>
      </w:r>
      <w:proofErr w:type="spellStart"/>
      <w:r>
        <w:t>vse</w:t>
      </w:r>
      <w:proofErr w:type="spellEnd"/>
      <w:r>
        <w:t xml:space="preserve"> </w:t>
      </w:r>
      <w:proofErr w:type="spellStart"/>
      <w:r>
        <w:t>značilnosti</w:t>
      </w:r>
      <w:proofErr w:type="spellEnd"/>
      <w:r>
        <w:t xml:space="preserve"> </w:t>
      </w:r>
      <w:proofErr w:type="spellStart"/>
      <w:r>
        <w:t>samostojnega</w:t>
      </w:r>
      <w:proofErr w:type="spellEnd"/>
      <w:r>
        <w:t xml:space="preserve"> </w:t>
      </w:r>
      <w:proofErr w:type="spellStart"/>
      <w:r>
        <w:t>trga</w:t>
      </w:r>
      <w:proofErr w:type="spellEnd"/>
      <w:r>
        <w:t>.</w:t>
      </w:r>
    </w:p>
    <w:p w14:paraId="211F5802" w14:textId="77777777" w:rsidR="00286079" w:rsidRDefault="00286079" w:rsidP="00286079">
      <w:pPr>
        <w:pStyle w:val="Point0"/>
      </w:pPr>
      <w:r>
        <w:tab/>
        <w:t>5.1.4</w:t>
      </w:r>
      <w:r>
        <w:tab/>
        <w:t xml:space="preserve">Ali se </w:t>
      </w:r>
      <w:proofErr w:type="spellStart"/>
      <w:r>
        <w:t>strinjate</w:t>
      </w:r>
      <w:proofErr w:type="spellEnd"/>
      <w:r>
        <w:t xml:space="preserve">, da se </w:t>
      </w:r>
      <w:proofErr w:type="spellStart"/>
      <w:r>
        <w:t>država</w:t>
      </w:r>
      <w:proofErr w:type="spellEnd"/>
      <w:r>
        <w:t xml:space="preserve"> </w:t>
      </w:r>
      <w:proofErr w:type="spellStart"/>
      <w:r>
        <w:t>članica</w:t>
      </w:r>
      <w:proofErr w:type="spellEnd"/>
      <w:r>
        <w:t> in/</w:t>
      </w:r>
      <w:proofErr w:type="spellStart"/>
      <w:r>
        <w:t>ali</w:t>
      </w:r>
      <w:proofErr w:type="spellEnd"/>
      <w:r>
        <w:t xml:space="preserve"> </w:t>
      </w:r>
      <w:proofErr w:type="spellStart"/>
      <w:r>
        <w:t>država</w:t>
      </w:r>
      <w:proofErr w:type="spellEnd"/>
      <w:r>
        <w:t xml:space="preserve"> </w:t>
      </w:r>
      <w:proofErr w:type="spellStart"/>
      <w:r>
        <w:t>Efte</w:t>
      </w:r>
      <w:proofErr w:type="spellEnd"/>
      <w:r>
        <w:t xml:space="preserve"> v </w:t>
      </w:r>
      <w:proofErr w:type="spellStart"/>
      <w:r>
        <w:t>primeru</w:t>
      </w:r>
      <w:proofErr w:type="spellEnd"/>
      <w:r>
        <w:t xml:space="preserve">, ko na </w:t>
      </w:r>
      <w:proofErr w:type="spellStart"/>
      <w:r>
        <w:t>podlagi</w:t>
      </w:r>
      <w:proofErr w:type="spellEnd"/>
      <w:r>
        <w:t xml:space="preserve"> </w:t>
      </w:r>
      <w:proofErr w:type="spellStart"/>
      <w:r>
        <w:t>napotitve</w:t>
      </w:r>
      <w:proofErr w:type="spellEnd"/>
      <w:r>
        <w:t xml:space="preserve"> v </w:t>
      </w:r>
      <w:proofErr w:type="spellStart"/>
      <w:r>
        <w:t>skladu</w:t>
      </w:r>
      <w:proofErr w:type="spellEnd"/>
      <w:r>
        <w:t xml:space="preserve"> s </w:t>
      </w:r>
      <w:proofErr w:type="spellStart"/>
      <w:r>
        <w:t>členom</w:t>
      </w:r>
      <w:proofErr w:type="spellEnd"/>
      <w:r>
        <w:t xml:space="preserve"> 4(4) </w:t>
      </w:r>
      <w:proofErr w:type="spellStart"/>
      <w:r>
        <w:t>uredbe</w:t>
      </w:r>
      <w:proofErr w:type="spellEnd"/>
      <w:r>
        <w:t xml:space="preserve"> o </w:t>
      </w:r>
      <w:proofErr w:type="spellStart"/>
      <w:r>
        <w:t>združitvah</w:t>
      </w:r>
      <w:proofErr w:type="spellEnd"/>
      <w:r>
        <w:t xml:space="preserve"> </w:t>
      </w:r>
      <w:proofErr w:type="spellStart"/>
      <w:r>
        <w:t>postane</w:t>
      </w:r>
      <w:proofErr w:type="spellEnd"/>
      <w:r>
        <w:t xml:space="preserve"> </w:t>
      </w:r>
      <w:proofErr w:type="spellStart"/>
      <w:r>
        <w:t>pristojna</w:t>
      </w:r>
      <w:proofErr w:type="spellEnd"/>
      <w:r>
        <w:t xml:space="preserve"> </w:t>
      </w:r>
      <w:proofErr w:type="spellStart"/>
      <w:r>
        <w:t>za</w:t>
      </w:r>
      <w:proofErr w:type="spellEnd"/>
      <w:r>
        <w:t xml:space="preserve"> </w:t>
      </w:r>
      <w:proofErr w:type="spellStart"/>
      <w:r>
        <w:t>pregled</w:t>
      </w:r>
      <w:proofErr w:type="spellEnd"/>
      <w:r>
        <w:t xml:space="preserve"> </w:t>
      </w:r>
      <w:proofErr w:type="spellStart"/>
      <w:r>
        <w:t>celotnega</w:t>
      </w:r>
      <w:proofErr w:type="spellEnd"/>
      <w:r>
        <w:t xml:space="preserve"> primera </w:t>
      </w:r>
      <w:proofErr w:type="spellStart"/>
      <w:r>
        <w:t>ali</w:t>
      </w:r>
      <w:proofErr w:type="spellEnd"/>
      <w:r>
        <w:t xml:space="preserve"> </w:t>
      </w:r>
      <w:proofErr w:type="spellStart"/>
      <w:r>
        <w:t>njegovega</w:t>
      </w:r>
      <w:proofErr w:type="spellEnd"/>
      <w:r>
        <w:t xml:space="preserve"> </w:t>
      </w:r>
      <w:proofErr w:type="spellStart"/>
      <w:r>
        <w:t>dela</w:t>
      </w:r>
      <w:proofErr w:type="spellEnd"/>
      <w:r>
        <w:t xml:space="preserve">, </w:t>
      </w:r>
      <w:proofErr w:type="spellStart"/>
      <w:r>
        <w:t>pri</w:t>
      </w:r>
      <w:proofErr w:type="spellEnd"/>
      <w:r>
        <w:t xml:space="preserve"> </w:t>
      </w:r>
      <w:proofErr w:type="spellStart"/>
      <w:r>
        <w:t>vodenju</w:t>
      </w:r>
      <w:proofErr w:type="spellEnd"/>
      <w:r>
        <w:t xml:space="preserve"> </w:t>
      </w:r>
      <w:proofErr w:type="spellStart"/>
      <w:r>
        <w:t>nacionalnih</w:t>
      </w:r>
      <w:proofErr w:type="spellEnd"/>
      <w:r>
        <w:t xml:space="preserve"> </w:t>
      </w:r>
      <w:proofErr w:type="spellStart"/>
      <w:r>
        <w:t>postopkov</w:t>
      </w:r>
      <w:proofErr w:type="spellEnd"/>
      <w:r>
        <w:t xml:space="preserve"> v </w:t>
      </w:r>
      <w:proofErr w:type="spellStart"/>
      <w:r>
        <w:t>zvezi</w:t>
      </w:r>
      <w:proofErr w:type="spellEnd"/>
      <w:r>
        <w:t xml:space="preserve"> s tem </w:t>
      </w:r>
      <w:proofErr w:type="spellStart"/>
      <w:r>
        <w:t>primerom</w:t>
      </w:r>
      <w:proofErr w:type="spellEnd"/>
      <w:r>
        <w:t xml:space="preserve"> </w:t>
      </w:r>
      <w:proofErr w:type="spellStart"/>
      <w:r>
        <w:t>ali</w:t>
      </w:r>
      <w:proofErr w:type="spellEnd"/>
      <w:r>
        <w:t xml:space="preserve"> </w:t>
      </w:r>
      <w:proofErr w:type="spellStart"/>
      <w:r>
        <w:t>njegovim</w:t>
      </w:r>
      <w:proofErr w:type="spellEnd"/>
      <w:r>
        <w:t xml:space="preserve"> </w:t>
      </w:r>
      <w:proofErr w:type="spellStart"/>
      <w:r>
        <w:t>delom</w:t>
      </w:r>
      <w:proofErr w:type="spellEnd"/>
      <w:r>
        <w:t xml:space="preserve"> </w:t>
      </w:r>
      <w:proofErr w:type="spellStart"/>
      <w:r>
        <w:t>sklicuje</w:t>
      </w:r>
      <w:proofErr w:type="spellEnd"/>
      <w:r>
        <w:t xml:space="preserve"> na </w:t>
      </w:r>
      <w:proofErr w:type="spellStart"/>
      <w:r>
        <w:t>informacije</w:t>
      </w:r>
      <w:proofErr w:type="spellEnd"/>
      <w:r>
        <w:t xml:space="preserve"> </w:t>
      </w:r>
      <w:proofErr w:type="spellStart"/>
      <w:r>
        <w:t>iz</w:t>
      </w:r>
      <w:proofErr w:type="spellEnd"/>
      <w:r>
        <w:t xml:space="preserve"> </w:t>
      </w:r>
      <w:proofErr w:type="spellStart"/>
      <w:r>
        <w:t>tega</w:t>
      </w:r>
      <w:proofErr w:type="spellEnd"/>
      <w:r>
        <w:t xml:space="preserve"> </w:t>
      </w:r>
      <w:proofErr w:type="spellStart"/>
      <w:r>
        <w:t>obrazca</w:t>
      </w:r>
      <w:proofErr w:type="spellEnd"/>
      <w:r>
        <w:t xml:space="preserve"> </w:t>
      </w:r>
      <w:proofErr w:type="gramStart"/>
      <w:r>
        <w:t>RS?</w:t>
      </w:r>
      <w:proofErr w:type="gramEnd"/>
      <w:r>
        <w:t xml:space="preserve"> </w:t>
      </w:r>
      <w:proofErr w:type="spellStart"/>
      <w:r>
        <w:t>Odgovorite</w:t>
      </w:r>
      <w:proofErr w:type="spellEnd"/>
      <w:r>
        <w:t xml:space="preserve"> le z „da“ </w:t>
      </w:r>
      <w:proofErr w:type="spellStart"/>
      <w:r>
        <w:t>ali</w:t>
      </w:r>
      <w:proofErr w:type="spellEnd"/>
      <w:r>
        <w:t xml:space="preserve"> „ne“.</w:t>
      </w:r>
    </w:p>
    <w:p w14:paraId="4A800A42" w14:textId="77777777" w:rsidR="00286079" w:rsidRDefault="00286079" w:rsidP="00286079">
      <w:r>
        <w:t>5.2</w:t>
      </w:r>
      <w:r>
        <w:tab/>
        <w:t>V </w:t>
      </w:r>
      <w:proofErr w:type="spellStart"/>
      <w:r>
        <w:t>zvezi</w:t>
      </w:r>
      <w:proofErr w:type="spellEnd"/>
      <w:r>
        <w:t xml:space="preserve"> z </w:t>
      </w:r>
      <w:proofErr w:type="spellStart"/>
      <w:r>
        <w:t>napotitvami</w:t>
      </w:r>
      <w:proofErr w:type="spellEnd"/>
      <w:r>
        <w:t xml:space="preserve"> na </w:t>
      </w:r>
      <w:proofErr w:type="spellStart"/>
      <w:r>
        <w:t>podlagi</w:t>
      </w:r>
      <w:proofErr w:type="spellEnd"/>
      <w:r>
        <w:t xml:space="preserve"> </w:t>
      </w:r>
      <w:proofErr w:type="spellStart"/>
      <w:r>
        <w:t>člena</w:t>
      </w:r>
      <w:proofErr w:type="spellEnd"/>
      <w:r>
        <w:t xml:space="preserve"> 4(5) </w:t>
      </w:r>
      <w:proofErr w:type="spellStart"/>
      <w:r>
        <w:t>uredbe</w:t>
      </w:r>
      <w:proofErr w:type="spellEnd"/>
      <w:r>
        <w:t xml:space="preserve"> o </w:t>
      </w:r>
      <w:proofErr w:type="spellStart"/>
      <w:r>
        <w:t>združitvah</w:t>
      </w:r>
      <w:proofErr w:type="spellEnd"/>
      <w:r>
        <w:t xml:space="preserve"> in </w:t>
      </w:r>
      <w:proofErr w:type="spellStart"/>
      <w:r>
        <w:t>napotitvami</w:t>
      </w:r>
      <w:proofErr w:type="spellEnd"/>
      <w:r>
        <w:t xml:space="preserve"> na </w:t>
      </w:r>
      <w:proofErr w:type="spellStart"/>
      <w:r>
        <w:t>podlagi</w:t>
      </w:r>
      <w:proofErr w:type="spellEnd"/>
      <w:r>
        <w:t xml:space="preserve"> </w:t>
      </w:r>
      <w:proofErr w:type="spellStart"/>
      <w:r>
        <w:t>zadevnih</w:t>
      </w:r>
      <w:proofErr w:type="spellEnd"/>
      <w:r>
        <w:t xml:space="preserve"> </w:t>
      </w:r>
      <w:proofErr w:type="spellStart"/>
      <w:r>
        <w:t>določb</w:t>
      </w:r>
      <w:proofErr w:type="spellEnd"/>
      <w:r>
        <w:t xml:space="preserve"> </w:t>
      </w:r>
      <w:proofErr w:type="spellStart"/>
      <w:r>
        <w:t>Sporazuma</w:t>
      </w:r>
      <w:proofErr w:type="spellEnd"/>
      <w:r>
        <w:t xml:space="preserve"> </w:t>
      </w:r>
      <w:proofErr w:type="gramStart"/>
      <w:r>
        <w:t>EGP:</w:t>
      </w:r>
      <w:proofErr w:type="gramEnd"/>
    </w:p>
    <w:p w14:paraId="2D167565" w14:textId="77777777" w:rsidR="00286079" w:rsidRDefault="00286079" w:rsidP="00286079">
      <w:pPr>
        <w:pStyle w:val="Point0"/>
      </w:pPr>
      <w:r>
        <w:tab/>
        <w:t>5.2.1</w:t>
      </w:r>
      <w:r>
        <w:tab/>
      </w:r>
      <w:proofErr w:type="spellStart"/>
      <w:r>
        <w:t>za</w:t>
      </w:r>
      <w:proofErr w:type="spellEnd"/>
      <w:r>
        <w:t xml:space="preserve"> </w:t>
      </w:r>
      <w:proofErr w:type="spellStart"/>
      <w:r>
        <w:t>vsako</w:t>
      </w:r>
      <w:proofErr w:type="spellEnd"/>
      <w:r>
        <w:t xml:space="preserve"> </w:t>
      </w:r>
      <w:proofErr w:type="spellStart"/>
      <w:r>
        <w:t>državo</w:t>
      </w:r>
      <w:proofErr w:type="spellEnd"/>
      <w:r>
        <w:t xml:space="preserve"> </w:t>
      </w:r>
      <w:proofErr w:type="spellStart"/>
      <w:r>
        <w:t>članico</w:t>
      </w:r>
      <w:proofErr w:type="spellEnd"/>
      <w:r>
        <w:t xml:space="preserve"> in </w:t>
      </w:r>
      <w:proofErr w:type="spellStart"/>
      <w:r>
        <w:t>državo</w:t>
      </w:r>
      <w:proofErr w:type="spellEnd"/>
      <w:r>
        <w:t xml:space="preserve"> </w:t>
      </w:r>
      <w:proofErr w:type="spellStart"/>
      <w:r>
        <w:t>Efte</w:t>
      </w:r>
      <w:proofErr w:type="spellEnd"/>
      <w:r>
        <w:t xml:space="preserve"> </w:t>
      </w:r>
      <w:proofErr w:type="spellStart"/>
      <w:r>
        <w:t>navedite</w:t>
      </w:r>
      <w:proofErr w:type="spellEnd"/>
      <w:r>
        <w:t xml:space="preserve">, </w:t>
      </w:r>
      <w:proofErr w:type="spellStart"/>
      <w:r>
        <w:t>ali</w:t>
      </w:r>
      <w:proofErr w:type="spellEnd"/>
      <w:r>
        <w:t xml:space="preserve"> </w:t>
      </w:r>
      <w:proofErr w:type="spellStart"/>
      <w:r>
        <w:t>njena</w:t>
      </w:r>
      <w:proofErr w:type="spellEnd"/>
      <w:r>
        <w:t xml:space="preserve"> </w:t>
      </w:r>
      <w:proofErr w:type="spellStart"/>
      <w:r>
        <w:t>nacionalna</w:t>
      </w:r>
      <w:proofErr w:type="spellEnd"/>
      <w:r>
        <w:t xml:space="preserve"> </w:t>
      </w:r>
      <w:proofErr w:type="spellStart"/>
      <w:r>
        <w:t>zakonodaja</w:t>
      </w:r>
      <w:proofErr w:type="spellEnd"/>
      <w:r>
        <w:t xml:space="preserve"> o </w:t>
      </w:r>
      <w:proofErr w:type="spellStart"/>
      <w:r>
        <w:t>konkurenci</w:t>
      </w:r>
      <w:proofErr w:type="spellEnd"/>
      <w:r>
        <w:t xml:space="preserve"> </w:t>
      </w:r>
      <w:proofErr w:type="spellStart"/>
      <w:r>
        <w:t>omogoča</w:t>
      </w:r>
      <w:proofErr w:type="spellEnd"/>
      <w:r>
        <w:t xml:space="preserve"> </w:t>
      </w:r>
      <w:proofErr w:type="spellStart"/>
      <w:r>
        <w:t>pregled</w:t>
      </w:r>
      <w:proofErr w:type="spellEnd"/>
      <w:r>
        <w:t xml:space="preserve"> </w:t>
      </w:r>
      <w:proofErr w:type="spellStart"/>
      <w:r>
        <w:t>koncentracije</w:t>
      </w:r>
      <w:proofErr w:type="spellEnd"/>
      <w:r>
        <w:t xml:space="preserve">. Te </w:t>
      </w:r>
      <w:proofErr w:type="spellStart"/>
      <w:r>
        <w:t>informacije</w:t>
      </w:r>
      <w:proofErr w:type="spellEnd"/>
      <w:r>
        <w:t xml:space="preserve"> </w:t>
      </w:r>
      <w:proofErr w:type="spellStart"/>
      <w:r>
        <w:t>morajo</w:t>
      </w:r>
      <w:proofErr w:type="spellEnd"/>
      <w:r>
        <w:t xml:space="preserve"> </w:t>
      </w:r>
      <w:proofErr w:type="spellStart"/>
      <w:r>
        <w:t>biti</w:t>
      </w:r>
      <w:proofErr w:type="spellEnd"/>
      <w:r>
        <w:t xml:space="preserve"> </w:t>
      </w:r>
      <w:proofErr w:type="spellStart"/>
      <w:r>
        <w:t>predložene</w:t>
      </w:r>
      <w:proofErr w:type="spellEnd"/>
      <w:r>
        <w:t xml:space="preserve"> v </w:t>
      </w:r>
      <w:proofErr w:type="spellStart"/>
      <w:r>
        <w:t>vzorčni</w:t>
      </w:r>
      <w:proofErr w:type="spellEnd"/>
      <w:r>
        <w:t xml:space="preserve"> </w:t>
      </w:r>
      <w:proofErr w:type="spellStart"/>
      <w:r>
        <w:t>preglednici</w:t>
      </w:r>
      <w:proofErr w:type="spellEnd"/>
      <w:r>
        <w:t xml:space="preserve"> </w:t>
      </w:r>
      <w:proofErr w:type="spellStart"/>
      <w:r>
        <w:t>Komisije</w:t>
      </w:r>
      <w:proofErr w:type="spellEnd"/>
      <w:r>
        <w:t xml:space="preserve">, </w:t>
      </w:r>
      <w:proofErr w:type="spellStart"/>
      <w:r>
        <w:t>ki</w:t>
      </w:r>
      <w:proofErr w:type="spellEnd"/>
      <w:r>
        <w:t xml:space="preserve"> je na </w:t>
      </w:r>
      <w:proofErr w:type="spellStart"/>
      <w:r>
        <w:t>voljo</w:t>
      </w:r>
      <w:proofErr w:type="spellEnd"/>
      <w:r>
        <w:t xml:space="preserve"> na </w:t>
      </w:r>
      <w:proofErr w:type="spellStart"/>
      <w:r>
        <w:t>spletišču</w:t>
      </w:r>
      <w:proofErr w:type="spellEnd"/>
      <w:r>
        <w:t xml:space="preserve"> GD </w:t>
      </w:r>
      <w:proofErr w:type="spellStart"/>
      <w:r>
        <w:t>za</w:t>
      </w:r>
      <w:proofErr w:type="spellEnd"/>
      <w:r>
        <w:t xml:space="preserve"> </w:t>
      </w:r>
      <w:proofErr w:type="spellStart"/>
      <w:r>
        <w:t>konkurenco</w:t>
      </w:r>
      <w:proofErr w:type="spellEnd"/>
      <w:r>
        <w:t xml:space="preserve">. </w:t>
      </w:r>
      <w:proofErr w:type="spellStart"/>
      <w:r>
        <w:t>Pri</w:t>
      </w:r>
      <w:proofErr w:type="spellEnd"/>
      <w:r>
        <w:t xml:space="preserve"> </w:t>
      </w:r>
      <w:proofErr w:type="spellStart"/>
      <w:r>
        <w:t>vsaki</w:t>
      </w:r>
      <w:proofErr w:type="spellEnd"/>
      <w:r>
        <w:t xml:space="preserve"> </w:t>
      </w:r>
      <w:proofErr w:type="spellStart"/>
      <w:r>
        <w:t>državi</w:t>
      </w:r>
      <w:proofErr w:type="spellEnd"/>
      <w:r>
        <w:t xml:space="preserve"> </w:t>
      </w:r>
      <w:proofErr w:type="spellStart"/>
      <w:r>
        <w:t>članici</w:t>
      </w:r>
      <w:proofErr w:type="spellEnd"/>
      <w:r>
        <w:t xml:space="preserve"> in </w:t>
      </w:r>
      <w:proofErr w:type="spellStart"/>
      <w:r>
        <w:t>državi</w:t>
      </w:r>
      <w:proofErr w:type="spellEnd"/>
      <w:r>
        <w:t xml:space="preserve"> </w:t>
      </w:r>
      <w:proofErr w:type="spellStart"/>
      <w:r>
        <w:t>Efte</w:t>
      </w:r>
      <w:proofErr w:type="spellEnd"/>
      <w:r>
        <w:t xml:space="preserve"> </w:t>
      </w:r>
      <w:proofErr w:type="spellStart"/>
      <w:r>
        <w:t>navedite</w:t>
      </w:r>
      <w:proofErr w:type="spellEnd"/>
      <w:r>
        <w:t xml:space="preserve"> „da“ (</w:t>
      </w:r>
      <w:proofErr w:type="spellStart"/>
      <w:r>
        <w:t>če</w:t>
      </w:r>
      <w:proofErr w:type="spellEnd"/>
      <w:r>
        <w:t xml:space="preserve"> </w:t>
      </w:r>
      <w:proofErr w:type="spellStart"/>
      <w:r>
        <w:t>njena</w:t>
      </w:r>
      <w:proofErr w:type="spellEnd"/>
      <w:r>
        <w:t xml:space="preserve"> </w:t>
      </w:r>
      <w:proofErr w:type="spellStart"/>
      <w:r>
        <w:t>nacionalna</w:t>
      </w:r>
      <w:proofErr w:type="spellEnd"/>
      <w:r>
        <w:t xml:space="preserve"> </w:t>
      </w:r>
      <w:proofErr w:type="spellStart"/>
      <w:r>
        <w:t>zakonodaja</w:t>
      </w:r>
      <w:proofErr w:type="spellEnd"/>
      <w:r>
        <w:t xml:space="preserve"> o </w:t>
      </w:r>
      <w:proofErr w:type="spellStart"/>
      <w:r>
        <w:t>konkurenci</w:t>
      </w:r>
      <w:proofErr w:type="spellEnd"/>
      <w:r>
        <w:t xml:space="preserve"> </w:t>
      </w:r>
      <w:proofErr w:type="spellStart"/>
      <w:r>
        <w:t>omogoča</w:t>
      </w:r>
      <w:proofErr w:type="spellEnd"/>
      <w:r>
        <w:t xml:space="preserve"> </w:t>
      </w:r>
      <w:proofErr w:type="spellStart"/>
      <w:r>
        <w:t>pregled</w:t>
      </w:r>
      <w:proofErr w:type="spellEnd"/>
      <w:r>
        <w:t xml:space="preserve"> </w:t>
      </w:r>
      <w:proofErr w:type="spellStart"/>
      <w:r>
        <w:t>koncentracije</w:t>
      </w:r>
      <w:proofErr w:type="spellEnd"/>
      <w:r>
        <w:t xml:space="preserve">) </w:t>
      </w:r>
      <w:proofErr w:type="spellStart"/>
      <w:r>
        <w:t>ali</w:t>
      </w:r>
      <w:proofErr w:type="spellEnd"/>
      <w:r>
        <w:t xml:space="preserve"> „ne“ (</w:t>
      </w:r>
      <w:proofErr w:type="spellStart"/>
      <w:r>
        <w:t>če</w:t>
      </w:r>
      <w:proofErr w:type="spellEnd"/>
      <w:r>
        <w:t xml:space="preserve"> </w:t>
      </w:r>
      <w:proofErr w:type="spellStart"/>
      <w:r>
        <w:t>tega</w:t>
      </w:r>
      <w:proofErr w:type="spellEnd"/>
      <w:r>
        <w:t xml:space="preserve"> ne </w:t>
      </w:r>
      <w:proofErr w:type="spellStart"/>
      <w:r>
        <w:t>omogoča</w:t>
      </w:r>
      <w:proofErr w:type="spellEnd"/>
      <w:proofErr w:type="gramStart"/>
      <w:r>
        <w:t>);</w:t>
      </w:r>
      <w:proofErr w:type="gramEnd"/>
    </w:p>
    <w:p w14:paraId="51A2815A" w14:textId="77777777" w:rsidR="00286079" w:rsidRDefault="00286079" w:rsidP="00286079">
      <w:pPr>
        <w:pStyle w:val="Point0"/>
      </w:pPr>
      <w:r>
        <w:tab/>
        <w:t>5.2.2</w:t>
      </w:r>
      <w:r>
        <w:tab/>
      </w:r>
      <w:proofErr w:type="spellStart"/>
      <w:r>
        <w:t>glede</w:t>
      </w:r>
      <w:proofErr w:type="spellEnd"/>
      <w:r>
        <w:t xml:space="preserve"> </w:t>
      </w:r>
      <w:proofErr w:type="spellStart"/>
      <w:r>
        <w:t>vsake</w:t>
      </w:r>
      <w:proofErr w:type="spellEnd"/>
      <w:r>
        <w:t xml:space="preserve"> </w:t>
      </w:r>
      <w:proofErr w:type="spellStart"/>
      <w:r>
        <w:t>države</w:t>
      </w:r>
      <w:proofErr w:type="spellEnd"/>
      <w:r>
        <w:t xml:space="preserve"> </w:t>
      </w:r>
      <w:proofErr w:type="spellStart"/>
      <w:r>
        <w:t>članice</w:t>
      </w:r>
      <w:proofErr w:type="spellEnd"/>
      <w:r>
        <w:t xml:space="preserve"> in </w:t>
      </w:r>
      <w:proofErr w:type="spellStart"/>
      <w:r>
        <w:t>države</w:t>
      </w:r>
      <w:proofErr w:type="spellEnd"/>
      <w:r>
        <w:t xml:space="preserve"> </w:t>
      </w:r>
      <w:proofErr w:type="spellStart"/>
      <w:r>
        <w:t>Efte</w:t>
      </w:r>
      <w:proofErr w:type="spellEnd"/>
      <w:r>
        <w:t xml:space="preserve">, </w:t>
      </w:r>
      <w:proofErr w:type="spellStart"/>
      <w:r>
        <w:t>pri</w:t>
      </w:r>
      <w:proofErr w:type="spellEnd"/>
      <w:r>
        <w:t xml:space="preserve"> </w:t>
      </w:r>
      <w:proofErr w:type="spellStart"/>
      <w:r>
        <w:t>kateri</w:t>
      </w:r>
      <w:proofErr w:type="spellEnd"/>
      <w:r>
        <w:t xml:space="preserve"> </w:t>
      </w:r>
      <w:proofErr w:type="spellStart"/>
      <w:r>
        <w:t>ste</w:t>
      </w:r>
      <w:proofErr w:type="spellEnd"/>
      <w:r>
        <w:t xml:space="preserve"> v </w:t>
      </w:r>
      <w:proofErr w:type="spellStart"/>
      <w:r>
        <w:t>preglednici</w:t>
      </w:r>
      <w:proofErr w:type="spellEnd"/>
      <w:r>
        <w:t xml:space="preserve"> </w:t>
      </w:r>
      <w:proofErr w:type="spellStart"/>
      <w:r>
        <w:t>iz</w:t>
      </w:r>
      <w:proofErr w:type="spellEnd"/>
      <w:r>
        <w:t xml:space="preserve"> </w:t>
      </w:r>
      <w:proofErr w:type="spellStart"/>
      <w:r>
        <w:t>točke</w:t>
      </w:r>
      <w:proofErr w:type="spellEnd"/>
      <w:r>
        <w:t xml:space="preserve"> 5.2.1 </w:t>
      </w:r>
      <w:proofErr w:type="spellStart"/>
      <w:r>
        <w:t>odgovorili</w:t>
      </w:r>
      <w:proofErr w:type="spellEnd"/>
      <w:r>
        <w:t xml:space="preserve"> z „da“, </w:t>
      </w:r>
      <w:proofErr w:type="spellStart"/>
      <w:r>
        <w:t>navedite</w:t>
      </w:r>
      <w:proofErr w:type="spellEnd"/>
      <w:r>
        <w:t xml:space="preserve"> </w:t>
      </w:r>
      <w:proofErr w:type="spellStart"/>
      <w:r>
        <w:t>zadostne</w:t>
      </w:r>
      <w:proofErr w:type="spellEnd"/>
      <w:r>
        <w:t xml:space="preserve"> </w:t>
      </w:r>
      <w:proofErr w:type="spellStart"/>
      <w:r>
        <w:t>finančne</w:t>
      </w:r>
      <w:proofErr w:type="spellEnd"/>
      <w:r>
        <w:t xml:space="preserve"> </w:t>
      </w:r>
      <w:proofErr w:type="spellStart"/>
      <w:r>
        <w:t>ali</w:t>
      </w:r>
      <w:proofErr w:type="spellEnd"/>
      <w:r>
        <w:t xml:space="preserve"> </w:t>
      </w:r>
      <w:proofErr w:type="spellStart"/>
      <w:r>
        <w:t>druge</w:t>
      </w:r>
      <w:proofErr w:type="spellEnd"/>
      <w:r>
        <w:t xml:space="preserve"> </w:t>
      </w:r>
      <w:proofErr w:type="spellStart"/>
      <w:r>
        <w:t>podatke</w:t>
      </w:r>
      <w:proofErr w:type="spellEnd"/>
      <w:r>
        <w:t xml:space="preserve">, </w:t>
      </w:r>
      <w:proofErr w:type="spellStart"/>
      <w:r>
        <w:t>iz</w:t>
      </w:r>
      <w:proofErr w:type="spellEnd"/>
      <w:r>
        <w:t xml:space="preserve"> </w:t>
      </w:r>
      <w:proofErr w:type="spellStart"/>
      <w:r>
        <w:t>katerih</w:t>
      </w:r>
      <w:proofErr w:type="spellEnd"/>
      <w:r>
        <w:t xml:space="preserve"> </w:t>
      </w:r>
      <w:proofErr w:type="spellStart"/>
      <w:r>
        <w:t>izhaja</w:t>
      </w:r>
      <w:proofErr w:type="spellEnd"/>
      <w:r>
        <w:t xml:space="preserve">, da </w:t>
      </w:r>
      <w:proofErr w:type="spellStart"/>
      <w:r>
        <w:t>koncentracija</w:t>
      </w:r>
      <w:proofErr w:type="spellEnd"/>
      <w:r>
        <w:t xml:space="preserve"> </w:t>
      </w:r>
      <w:proofErr w:type="spellStart"/>
      <w:r>
        <w:t>izpolnjuje</w:t>
      </w:r>
      <w:proofErr w:type="spellEnd"/>
      <w:r>
        <w:t xml:space="preserve"> </w:t>
      </w:r>
      <w:proofErr w:type="spellStart"/>
      <w:r>
        <w:t>upoštevna</w:t>
      </w:r>
      <w:proofErr w:type="spellEnd"/>
      <w:r>
        <w:t xml:space="preserve"> </w:t>
      </w:r>
      <w:proofErr w:type="spellStart"/>
      <w:r>
        <w:t>merila</w:t>
      </w:r>
      <w:proofErr w:type="spellEnd"/>
      <w:r>
        <w:t xml:space="preserve"> </w:t>
      </w:r>
      <w:proofErr w:type="spellStart"/>
      <w:r>
        <w:t>glede</w:t>
      </w:r>
      <w:proofErr w:type="spellEnd"/>
      <w:r>
        <w:t xml:space="preserve"> </w:t>
      </w:r>
      <w:proofErr w:type="spellStart"/>
      <w:r>
        <w:t>pristojnosti</w:t>
      </w:r>
      <w:proofErr w:type="spellEnd"/>
      <w:r>
        <w:t xml:space="preserve"> na </w:t>
      </w:r>
      <w:proofErr w:type="spellStart"/>
      <w:r>
        <w:t>podlagi</w:t>
      </w:r>
      <w:proofErr w:type="spellEnd"/>
      <w:r>
        <w:t xml:space="preserve"> </w:t>
      </w:r>
      <w:proofErr w:type="spellStart"/>
      <w:r>
        <w:t>veljavnega</w:t>
      </w:r>
      <w:proofErr w:type="spellEnd"/>
      <w:r>
        <w:t xml:space="preserve"> </w:t>
      </w:r>
      <w:proofErr w:type="spellStart"/>
      <w:r>
        <w:t>nacionalnega</w:t>
      </w:r>
      <w:proofErr w:type="spellEnd"/>
      <w:r>
        <w:t xml:space="preserve"> </w:t>
      </w:r>
      <w:proofErr w:type="spellStart"/>
      <w:proofErr w:type="gramStart"/>
      <w:r>
        <w:t>prava</w:t>
      </w:r>
      <w:proofErr w:type="spellEnd"/>
      <w:r>
        <w:t>;</w:t>
      </w:r>
      <w:proofErr w:type="gramEnd"/>
    </w:p>
    <w:p w14:paraId="6249357B" w14:textId="77777777" w:rsidR="00286079" w:rsidRDefault="00286079" w:rsidP="00286079">
      <w:pPr>
        <w:pStyle w:val="Point0"/>
      </w:pPr>
      <w:r>
        <w:tab/>
        <w:t>5.2.3</w:t>
      </w:r>
      <w:r>
        <w:tab/>
      </w:r>
      <w:proofErr w:type="spellStart"/>
      <w:r>
        <w:t>pojasnite</w:t>
      </w:r>
      <w:proofErr w:type="spellEnd"/>
      <w:r>
        <w:t xml:space="preserve">, </w:t>
      </w:r>
      <w:proofErr w:type="spellStart"/>
      <w:r>
        <w:t>zakaj</w:t>
      </w:r>
      <w:proofErr w:type="spellEnd"/>
      <w:r>
        <w:t xml:space="preserve"> bi primer </w:t>
      </w:r>
      <w:proofErr w:type="spellStart"/>
      <w:r>
        <w:t>morala</w:t>
      </w:r>
      <w:proofErr w:type="spellEnd"/>
      <w:r>
        <w:t xml:space="preserve"> </w:t>
      </w:r>
      <w:proofErr w:type="spellStart"/>
      <w:r>
        <w:t>proučiti</w:t>
      </w:r>
      <w:proofErr w:type="spellEnd"/>
      <w:r>
        <w:t xml:space="preserve"> </w:t>
      </w:r>
      <w:proofErr w:type="spellStart"/>
      <w:r>
        <w:t>Komisija</w:t>
      </w:r>
      <w:proofErr w:type="spellEnd"/>
      <w:r>
        <w:t xml:space="preserve">, </w:t>
      </w:r>
      <w:proofErr w:type="spellStart"/>
      <w:r>
        <w:t>če</w:t>
      </w:r>
      <w:proofErr w:type="spellEnd"/>
      <w:r>
        <w:rPr>
          <w:rStyle w:val="FootnoteReference"/>
        </w:rPr>
        <w:footnoteReference w:id="22"/>
      </w:r>
      <w:r>
        <w:t>:</w:t>
      </w:r>
    </w:p>
    <w:p w14:paraId="2D959D15" w14:textId="77777777" w:rsidR="00286079" w:rsidRDefault="00286079" w:rsidP="00286079">
      <w:pPr>
        <w:pStyle w:val="Point1"/>
      </w:pPr>
      <w:r>
        <w:tab/>
        <w:t>(a)</w:t>
      </w:r>
      <w:r>
        <w:tab/>
      </w:r>
      <w:proofErr w:type="spellStart"/>
      <w:r>
        <w:t>predlagana</w:t>
      </w:r>
      <w:proofErr w:type="spellEnd"/>
      <w:r>
        <w:t xml:space="preserve"> </w:t>
      </w:r>
      <w:proofErr w:type="spellStart"/>
      <w:r>
        <w:t>koncentracija</w:t>
      </w:r>
      <w:proofErr w:type="spellEnd"/>
      <w:r>
        <w:t xml:space="preserve"> v </w:t>
      </w:r>
      <w:proofErr w:type="spellStart"/>
      <w:r>
        <w:t>manj</w:t>
      </w:r>
      <w:proofErr w:type="spellEnd"/>
      <w:r>
        <w:t xml:space="preserve"> kot </w:t>
      </w:r>
      <w:proofErr w:type="spellStart"/>
      <w:r>
        <w:t>treh</w:t>
      </w:r>
      <w:proofErr w:type="spellEnd"/>
      <w:r>
        <w:t xml:space="preserve"> </w:t>
      </w:r>
      <w:proofErr w:type="spellStart"/>
      <w:r>
        <w:t>državah</w:t>
      </w:r>
      <w:proofErr w:type="spellEnd"/>
      <w:r>
        <w:t xml:space="preserve"> </w:t>
      </w:r>
      <w:proofErr w:type="spellStart"/>
      <w:r>
        <w:t>članicah</w:t>
      </w:r>
      <w:proofErr w:type="spellEnd"/>
      <w:r>
        <w:t xml:space="preserve"> </w:t>
      </w:r>
      <w:proofErr w:type="spellStart"/>
      <w:r>
        <w:t>povzroča</w:t>
      </w:r>
      <w:proofErr w:type="spellEnd"/>
      <w:r>
        <w:t xml:space="preserve"> </w:t>
      </w:r>
      <w:proofErr w:type="spellStart"/>
      <w:r>
        <w:t>prizadete</w:t>
      </w:r>
      <w:proofErr w:type="spellEnd"/>
      <w:r>
        <w:t xml:space="preserve"> </w:t>
      </w:r>
      <w:proofErr w:type="spellStart"/>
      <w:r>
        <w:t>trge</w:t>
      </w:r>
      <w:proofErr w:type="spellEnd"/>
      <w:r>
        <w:t xml:space="preserve"> (v </w:t>
      </w:r>
      <w:proofErr w:type="spellStart"/>
      <w:r>
        <w:t>smislu</w:t>
      </w:r>
      <w:proofErr w:type="spellEnd"/>
      <w:r>
        <w:t xml:space="preserve"> </w:t>
      </w:r>
      <w:proofErr w:type="spellStart"/>
      <w:r>
        <w:t>tega</w:t>
      </w:r>
      <w:proofErr w:type="spellEnd"/>
      <w:r>
        <w:t xml:space="preserve"> </w:t>
      </w:r>
      <w:proofErr w:type="spellStart"/>
      <w:r>
        <w:t>obrazca</w:t>
      </w:r>
      <w:proofErr w:type="spellEnd"/>
      <w:r>
        <w:t xml:space="preserve"> RS), </w:t>
      </w:r>
      <w:proofErr w:type="spellStart"/>
      <w:r>
        <w:t>ki</w:t>
      </w:r>
      <w:proofErr w:type="spellEnd"/>
      <w:r>
        <w:t xml:space="preserve"> </w:t>
      </w:r>
      <w:proofErr w:type="spellStart"/>
      <w:r>
        <w:t>so</w:t>
      </w:r>
      <w:proofErr w:type="spellEnd"/>
      <w:r>
        <w:t xml:space="preserve"> po </w:t>
      </w:r>
      <w:proofErr w:type="spellStart"/>
      <w:r>
        <w:t>obsegu</w:t>
      </w:r>
      <w:proofErr w:type="spellEnd"/>
      <w:r>
        <w:t xml:space="preserve"> </w:t>
      </w:r>
      <w:proofErr w:type="spellStart"/>
      <w:proofErr w:type="gramStart"/>
      <w:r>
        <w:t>nacionalni</w:t>
      </w:r>
      <w:proofErr w:type="spellEnd"/>
      <w:r>
        <w:t>;</w:t>
      </w:r>
      <w:proofErr w:type="gramEnd"/>
    </w:p>
    <w:p w14:paraId="5FB7E999" w14:textId="77777777" w:rsidR="00286079" w:rsidRDefault="00286079" w:rsidP="00286079">
      <w:pPr>
        <w:pStyle w:val="Point1"/>
      </w:pPr>
      <w:r>
        <w:tab/>
        <w:t>(b)</w:t>
      </w:r>
      <w:r>
        <w:tab/>
      </w:r>
      <w:proofErr w:type="spellStart"/>
      <w:r>
        <w:t>predlagana</w:t>
      </w:r>
      <w:proofErr w:type="spellEnd"/>
      <w:r>
        <w:t xml:space="preserve"> </w:t>
      </w:r>
      <w:proofErr w:type="spellStart"/>
      <w:r>
        <w:t>koncentracija</w:t>
      </w:r>
      <w:proofErr w:type="spellEnd"/>
      <w:r>
        <w:t xml:space="preserve"> ne </w:t>
      </w:r>
      <w:proofErr w:type="spellStart"/>
      <w:r>
        <w:t>povzroča</w:t>
      </w:r>
      <w:proofErr w:type="spellEnd"/>
      <w:r>
        <w:t xml:space="preserve"> </w:t>
      </w:r>
      <w:proofErr w:type="spellStart"/>
      <w:r>
        <w:t>prizadetih</w:t>
      </w:r>
      <w:proofErr w:type="spellEnd"/>
      <w:r>
        <w:t xml:space="preserve"> </w:t>
      </w:r>
      <w:proofErr w:type="spellStart"/>
      <w:r>
        <w:t>trgov</w:t>
      </w:r>
      <w:proofErr w:type="spellEnd"/>
      <w:r>
        <w:t xml:space="preserve"> (v </w:t>
      </w:r>
      <w:proofErr w:type="spellStart"/>
      <w:r>
        <w:t>smislu</w:t>
      </w:r>
      <w:proofErr w:type="spellEnd"/>
      <w:r>
        <w:t xml:space="preserve"> </w:t>
      </w:r>
      <w:proofErr w:type="spellStart"/>
      <w:r>
        <w:t>tega</w:t>
      </w:r>
      <w:proofErr w:type="spellEnd"/>
      <w:r>
        <w:t xml:space="preserve"> </w:t>
      </w:r>
      <w:proofErr w:type="spellStart"/>
      <w:r>
        <w:t>obrazca</w:t>
      </w:r>
      <w:proofErr w:type="spellEnd"/>
      <w:r>
        <w:t xml:space="preserve"> RS).</w:t>
      </w:r>
    </w:p>
    <w:p w14:paraId="2D896A8D" w14:textId="77777777" w:rsidR="00286079" w:rsidRDefault="00286079" w:rsidP="00286079">
      <w:pPr>
        <w:pStyle w:val="ManualHeading1"/>
        <w:numPr>
          <w:ilvl w:val="0"/>
          <w:numId w:val="0"/>
        </w:numPr>
        <w:ind w:left="851" w:hanging="851"/>
      </w:pPr>
      <w:r>
        <w:t>ODDELEK 6</w:t>
      </w:r>
    </w:p>
    <w:p w14:paraId="0BC96025" w14:textId="77777777" w:rsidR="00286079" w:rsidRDefault="00286079" w:rsidP="00286079">
      <w:pPr>
        <w:pStyle w:val="ManualHeading2"/>
        <w:numPr>
          <w:ilvl w:val="0"/>
          <w:numId w:val="0"/>
        </w:numPr>
        <w:ind w:left="851" w:hanging="851"/>
      </w:pPr>
      <w:r>
        <w:rPr>
          <w:i/>
          <w:iCs/>
        </w:rPr>
        <w:t>IZJAVA</w:t>
      </w:r>
    </w:p>
    <w:p w14:paraId="477A1267" w14:textId="77777777" w:rsidR="00286079" w:rsidRDefault="00286079" w:rsidP="00286079">
      <w:proofErr w:type="spellStart"/>
      <w:r>
        <w:t>Utemeljena</w:t>
      </w:r>
      <w:proofErr w:type="spellEnd"/>
      <w:r>
        <w:t xml:space="preserve"> </w:t>
      </w:r>
      <w:proofErr w:type="spellStart"/>
      <w:r>
        <w:t>vloga</w:t>
      </w:r>
      <w:proofErr w:type="spellEnd"/>
      <w:r>
        <w:t xml:space="preserve"> se </w:t>
      </w:r>
      <w:proofErr w:type="spellStart"/>
      <w:r>
        <w:t>mora</w:t>
      </w:r>
      <w:proofErr w:type="spellEnd"/>
      <w:r>
        <w:t xml:space="preserve"> </w:t>
      </w:r>
      <w:proofErr w:type="spellStart"/>
      <w:r>
        <w:t>končati</w:t>
      </w:r>
      <w:proofErr w:type="spellEnd"/>
      <w:r>
        <w:t xml:space="preserve"> z </w:t>
      </w:r>
      <w:proofErr w:type="spellStart"/>
      <w:r>
        <w:t>naslednjo</w:t>
      </w:r>
      <w:proofErr w:type="spellEnd"/>
      <w:r>
        <w:t xml:space="preserve"> </w:t>
      </w:r>
      <w:proofErr w:type="spellStart"/>
      <w:r>
        <w:t>izjavo</w:t>
      </w:r>
      <w:proofErr w:type="spellEnd"/>
      <w:r>
        <w:t xml:space="preserve">, </w:t>
      </w:r>
      <w:proofErr w:type="spellStart"/>
      <w:r>
        <w:t>ki</w:t>
      </w:r>
      <w:proofErr w:type="spellEnd"/>
      <w:r>
        <w:t xml:space="preserve"> </w:t>
      </w:r>
      <w:proofErr w:type="spellStart"/>
      <w:r>
        <w:t>mora</w:t>
      </w:r>
      <w:proofErr w:type="spellEnd"/>
      <w:r>
        <w:t xml:space="preserve"> </w:t>
      </w:r>
      <w:proofErr w:type="spellStart"/>
      <w:r>
        <w:t>biti</w:t>
      </w:r>
      <w:proofErr w:type="spellEnd"/>
      <w:r>
        <w:t xml:space="preserve"> </w:t>
      </w:r>
      <w:proofErr w:type="spellStart"/>
      <w:r>
        <w:t>podpisana</w:t>
      </w:r>
      <w:proofErr w:type="spellEnd"/>
      <w:r>
        <w:t xml:space="preserve"> s </w:t>
      </w:r>
      <w:proofErr w:type="spellStart"/>
      <w:r>
        <w:t>strani</w:t>
      </w:r>
      <w:proofErr w:type="spellEnd"/>
      <w:r>
        <w:t xml:space="preserve"> </w:t>
      </w:r>
      <w:proofErr w:type="spellStart"/>
      <w:r>
        <w:t>ali</w:t>
      </w:r>
      <w:proofErr w:type="spellEnd"/>
      <w:r>
        <w:t xml:space="preserve"> v </w:t>
      </w:r>
      <w:proofErr w:type="spellStart"/>
      <w:r>
        <w:t>imenu</w:t>
      </w:r>
      <w:proofErr w:type="spellEnd"/>
      <w:r>
        <w:t xml:space="preserve"> </w:t>
      </w:r>
      <w:proofErr w:type="spellStart"/>
      <w:r>
        <w:t>vseh</w:t>
      </w:r>
      <w:proofErr w:type="spellEnd"/>
      <w:r>
        <w:t xml:space="preserve"> </w:t>
      </w:r>
      <w:proofErr w:type="spellStart"/>
      <w:proofErr w:type="gramStart"/>
      <w:r>
        <w:t>vložnikov</w:t>
      </w:r>
      <w:proofErr w:type="spellEnd"/>
      <w:r>
        <w:t>:</w:t>
      </w:r>
      <w:proofErr w:type="gramEnd"/>
    </w:p>
    <w:p w14:paraId="3120E4A4" w14:textId="77777777" w:rsidR="00286079" w:rsidRDefault="00286079" w:rsidP="00286079">
      <w:r>
        <w:rPr>
          <w:i/>
          <w:iCs/>
        </w:rPr>
        <w:t>„</w:t>
      </w:r>
      <w:proofErr w:type="spellStart"/>
      <w:r>
        <w:rPr>
          <w:i/>
          <w:iCs/>
        </w:rPr>
        <w:t>Vložnik</w:t>
      </w:r>
      <w:proofErr w:type="spellEnd"/>
      <w:r>
        <w:rPr>
          <w:i/>
          <w:iCs/>
        </w:rPr>
        <w:t xml:space="preserve"> </w:t>
      </w:r>
      <w:proofErr w:type="spellStart"/>
      <w:r>
        <w:rPr>
          <w:i/>
          <w:iCs/>
        </w:rPr>
        <w:t>ali</w:t>
      </w:r>
      <w:proofErr w:type="spellEnd"/>
      <w:r>
        <w:rPr>
          <w:i/>
          <w:iCs/>
        </w:rPr>
        <w:t xml:space="preserve"> </w:t>
      </w:r>
      <w:proofErr w:type="spellStart"/>
      <w:r>
        <w:rPr>
          <w:i/>
          <w:iCs/>
        </w:rPr>
        <w:t>vložniki</w:t>
      </w:r>
      <w:proofErr w:type="spellEnd"/>
      <w:r>
        <w:rPr>
          <w:i/>
          <w:iCs/>
        </w:rPr>
        <w:t xml:space="preserve"> po </w:t>
      </w:r>
      <w:proofErr w:type="spellStart"/>
      <w:r>
        <w:rPr>
          <w:i/>
          <w:iCs/>
        </w:rPr>
        <w:t>skrbnem</w:t>
      </w:r>
      <w:proofErr w:type="spellEnd"/>
      <w:r>
        <w:rPr>
          <w:i/>
          <w:iCs/>
        </w:rPr>
        <w:t xml:space="preserve"> </w:t>
      </w:r>
      <w:proofErr w:type="spellStart"/>
      <w:r>
        <w:rPr>
          <w:i/>
          <w:iCs/>
        </w:rPr>
        <w:t>preverjanju</w:t>
      </w:r>
      <w:proofErr w:type="spellEnd"/>
      <w:r>
        <w:rPr>
          <w:i/>
          <w:iCs/>
        </w:rPr>
        <w:t xml:space="preserve"> </w:t>
      </w:r>
      <w:proofErr w:type="spellStart"/>
      <w:r>
        <w:rPr>
          <w:i/>
          <w:iCs/>
        </w:rPr>
        <w:t>izjavljajo</w:t>
      </w:r>
      <w:proofErr w:type="spellEnd"/>
      <w:r>
        <w:rPr>
          <w:i/>
          <w:iCs/>
        </w:rPr>
        <w:t xml:space="preserve">, da </w:t>
      </w:r>
      <w:proofErr w:type="spellStart"/>
      <w:r>
        <w:rPr>
          <w:i/>
          <w:iCs/>
        </w:rPr>
        <w:t>so</w:t>
      </w:r>
      <w:proofErr w:type="spellEnd"/>
      <w:r>
        <w:rPr>
          <w:i/>
          <w:iCs/>
        </w:rPr>
        <w:t xml:space="preserve"> po </w:t>
      </w:r>
      <w:proofErr w:type="spellStart"/>
      <w:r>
        <w:rPr>
          <w:i/>
          <w:iCs/>
        </w:rPr>
        <w:t>njihovi</w:t>
      </w:r>
      <w:proofErr w:type="spellEnd"/>
      <w:r>
        <w:rPr>
          <w:i/>
          <w:iCs/>
        </w:rPr>
        <w:t xml:space="preserve"> </w:t>
      </w:r>
      <w:proofErr w:type="spellStart"/>
      <w:r>
        <w:rPr>
          <w:i/>
          <w:iCs/>
        </w:rPr>
        <w:t>najboljši</w:t>
      </w:r>
      <w:proofErr w:type="spellEnd"/>
      <w:r>
        <w:rPr>
          <w:i/>
          <w:iCs/>
        </w:rPr>
        <w:t xml:space="preserve"> </w:t>
      </w:r>
      <w:proofErr w:type="spellStart"/>
      <w:r>
        <w:rPr>
          <w:i/>
          <w:iCs/>
        </w:rPr>
        <w:t>veri</w:t>
      </w:r>
      <w:proofErr w:type="spellEnd"/>
      <w:r>
        <w:rPr>
          <w:i/>
          <w:iCs/>
        </w:rPr>
        <w:t xml:space="preserve"> in </w:t>
      </w:r>
      <w:proofErr w:type="spellStart"/>
      <w:r>
        <w:rPr>
          <w:i/>
          <w:iCs/>
        </w:rPr>
        <w:t>prepričanju</w:t>
      </w:r>
      <w:proofErr w:type="spellEnd"/>
      <w:r>
        <w:rPr>
          <w:i/>
          <w:iCs/>
        </w:rPr>
        <w:t xml:space="preserve"> </w:t>
      </w:r>
      <w:proofErr w:type="spellStart"/>
      <w:r>
        <w:rPr>
          <w:i/>
          <w:iCs/>
        </w:rPr>
        <w:t>informacije</w:t>
      </w:r>
      <w:proofErr w:type="spellEnd"/>
      <w:r>
        <w:rPr>
          <w:i/>
          <w:iCs/>
        </w:rPr>
        <w:t xml:space="preserve"> v </w:t>
      </w:r>
      <w:proofErr w:type="spellStart"/>
      <w:r>
        <w:rPr>
          <w:i/>
          <w:iCs/>
        </w:rPr>
        <w:t>tej</w:t>
      </w:r>
      <w:proofErr w:type="spellEnd"/>
      <w:r>
        <w:rPr>
          <w:i/>
          <w:iCs/>
        </w:rPr>
        <w:t xml:space="preserve"> </w:t>
      </w:r>
      <w:proofErr w:type="spellStart"/>
      <w:r>
        <w:rPr>
          <w:i/>
          <w:iCs/>
        </w:rPr>
        <w:t>priglasitvi</w:t>
      </w:r>
      <w:proofErr w:type="spellEnd"/>
      <w:r>
        <w:rPr>
          <w:i/>
          <w:iCs/>
        </w:rPr>
        <w:t xml:space="preserve"> </w:t>
      </w:r>
      <w:proofErr w:type="spellStart"/>
      <w:r>
        <w:rPr>
          <w:i/>
          <w:iCs/>
        </w:rPr>
        <w:t>resnične</w:t>
      </w:r>
      <w:proofErr w:type="spellEnd"/>
      <w:r>
        <w:rPr>
          <w:i/>
          <w:iCs/>
        </w:rPr>
        <w:t xml:space="preserve">, </w:t>
      </w:r>
      <w:proofErr w:type="spellStart"/>
      <w:r>
        <w:rPr>
          <w:i/>
          <w:iCs/>
        </w:rPr>
        <w:t>pravilne</w:t>
      </w:r>
      <w:proofErr w:type="spellEnd"/>
      <w:r>
        <w:rPr>
          <w:i/>
          <w:iCs/>
        </w:rPr>
        <w:t xml:space="preserve"> in </w:t>
      </w:r>
      <w:proofErr w:type="spellStart"/>
      <w:r>
        <w:rPr>
          <w:i/>
          <w:iCs/>
        </w:rPr>
        <w:t>popolne</w:t>
      </w:r>
      <w:proofErr w:type="spellEnd"/>
      <w:r>
        <w:rPr>
          <w:i/>
          <w:iCs/>
        </w:rPr>
        <w:t xml:space="preserve">, da </w:t>
      </w:r>
      <w:proofErr w:type="spellStart"/>
      <w:r>
        <w:rPr>
          <w:i/>
          <w:iCs/>
        </w:rPr>
        <w:t>so</w:t>
      </w:r>
      <w:proofErr w:type="spellEnd"/>
      <w:r>
        <w:rPr>
          <w:i/>
          <w:iCs/>
        </w:rPr>
        <w:t xml:space="preserve"> </w:t>
      </w:r>
      <w:proofErr w:type="spellStart"/>
      <w:r>
        <w:rPr>
          <w:i/>
          <w:iCs/>
        </w:rPr>
        <w:t>priložene</w:t>
      </w:r>
      <w:proofErr w:type="spellEnd"/>
      <w:r>
        <w:rPr>
          <w:i/>
          <w:iCs/>
        </w:rPr>
        <w:t xml:space="preserve"> </w:t>
      </w:r>
      <w:proofErr w:type="spellStart"/>
      <w:r>
        <w:rPr>
          <w:i/>
          <w:iCs/>
        </w:rPr>
        <w:t>kopije</w:t>
      </w:r>
      <w:proofErr w:type="spellEnd"/>
      <w:r>
        <w:rPr>
          <w:i/>
          <w:iCs/>
        </w:rPr>
        <w:t xml:space="preserve"> </w:t>
      </w:r>
      <w:proofErr w:type="spellStart"/>
      <w:r>
        <w:rPr>
          <w:i/>
          <w:iCs/>
        </w:rPr>
        <w:t>dokumentov</w:t>
      </w:r>
      <w:proofErr w:type="spellEnd"/>
      <w:r>
        <w:rPr>
          <w:i/>
          <w:iCs/>
        </w:rPr>
        <w:t xml:space="preserve">, </w:t>
      </w:r>
      <w:proofErr w:type="spellStart"/>
      <w:r>
        <w:rPr>
          <w:i/>
          <w:iCs/>
        </w:rPr>
        <w:t>ki</w:t>
      </w:r>
      <w:proofErr w:type="spellEnd"/>
      <w:r>
        <w:rPr>
          <w:i/>
          <w:iCs/>
        </w:rPr>
        <w:t xml:space="preserve"> se </w:t>
      </w:r>
      <w:proofErr w:type="spellStart"/>
      <w:r>
        <w:rPr>
          <w:i/>
          <w:iCs/>
        </w:rPr>
        <w:t>zahtevajo</w:t>
      </w:r>
      <w:proofErr w:type="spellEnd"/>
      <w:r>
        <w:rPr>
          <w:i/>
          <w:iCs/>
        </w:rPr>
        <w:t xml:space="preserve"> v </w:t>
      </w:r>
      <w:proofErr w:type="spellStart"/>
      <w:r>
        <w:rPr>
          <w:i/>
          <w:iCs/>
        </w:rPr>
        <w:t>skladu</w:t>
      </w:r>
      <w:proofErr w:type="spellEnd"/>
      <w:r>
        <w:rPr>
          <w:i/>
          <w:iCs/>
        </w:rPr>
        <w:t xml:space="preserve"> s tem </w:t>
      </w:r>
      <w:proofErr w:type="spellStart"/>
      <w:r>
        <w:rPr>
          <w:i/>
          <w:iCs/>
        </w:rPr>
        <w:t>obrazcem</w:t>
      </w:r>
      <w:proofErr w:type="spellEnd"/>
      <w:r>
        <w:rPr>
          <w:i/>
          <w:iCs/>
        </w:rPr>
        <w:t xml:space="preserve"> RS, </w:t>
      </w:r>
      <w:proofErr w:type="spellStart"/>
      <w:r>
        <w:rPr>
          <w:i/>
          <w:iCs/>
        </w:rPr>
        <w:t>verodostojne</w:t>
      </w:r>
      <w:proofErr w:type="spellEnd"/>
      <w:r>
        <w:rPr>
          <w:i/>
          <w:iCs/>
        </w:rPr>
        <w:t xml:space="preserve"> in </w:t>
      </w:r>
      <w:proofErr w:type="spellStart"/>
      <w:r>
        <w:rPr>
          <w:i/>
          <w:iCs/>
        </w:rPr>
        <w:t>popolne</w:t>
      </w:r>
      <w:proofErr w:type="spellEnd"/>
      <w:r>
        <w:rPr>
          <w:i/>
          <w:iCs/>
        </w:rPr>
        <w:t xml:space="preserve">, da </w:t>
      </w:r>
      <w:proofErr w:type="spellStart"/>
      <w:r>
        <w:rPr>
          <w:i/>
          <w:iCs/>
        </w:rPr>
        <w:t>so</w:t>
      </w:r>
      <w:proofErr w:type="spellEnd"/>
      <w:r>
        <w:rPr>
          <w:i/>
          <w:iCs/>
        </w:rPr>
        <w:t xml:space="preserve"> </w:t>
      </w:r>
      <w:proofErr w:type="spellStart"/>
      <w:r>
        <w:rPr>
          <w:i/>
          <w:iCs/>
        </w:rPr>
        <w:t>vse</w:t>
      </w:r>
      <w:proofErr w:type="spellEnd"/>
      <w:r>
        <w:rPr>
          <w:i/>
          <w:iCs/>
        </w:rPr>
        <w:t xml:space="preserve"> </w:t>
      </w:r>
      <w:proofErr w:type="spellStart"/>
      <w:r>
        <w:rPr>
          <w:i/>
          <w:iCs/>
        </w:rPr>
        <w:t>ocene</w:t>
      </w:r>
      <w:proofErr w:type="spellEnd"/>
      <w:r>
        <w:rPr>
          <w:i/>
          <w:iCs/>
        </w:rPr>
        <w:t xml:space="preserve"> </w:t>
      </w:r>
      <w:proofErr w:type="spellStart"/>
      <w:r>
        <w:rPr>
          <w:i/>
          <w:iCs/>
        </w:rPr>
        <w:t>opredeljene</w:t>
      </w:r>
      <w:proofErr w:type="spellEnd"/>
      <w:r>
        <w:rPr>
          <w:i/>
          <w:iCs/>
        </w:rPr>
        <w:t xml:space="preserve"> kot </w:t>
      </w:r>
      <w:proofErr w:type="spellStart"/>
      <w:r>
        <w:rPr>
          <w:i/>
          <w:iCs/>
        </w:rPr>
        <w:t>take</w:t>
      </w:r>
      <w:proofErr w:type="spellEnd"/>
      <w:r>
        <w:rPr>
          <w:i/>
          <w:iCs/>
        </w:rPr>
        <w:t xml:space="preserve"> in </w:t>
      </w:r>
      <w:proofErr w:type="spellStart"/>
      <w:r>
        <w:rPr>
          <w:i/>
          <w:iCs/>
        </w:rPr>
        <w:t>so</w:t>
      </w:r>
      <w:proofErr w:type="spellEnd"/>
      <w:r>
        <w:rPr>
          <w:i/>
          <w:iCs/>
        </w:rPr>
        <w:t xml:space="preserve"> </w:t>
      </w:r>
      <w:proofErr w:type="spellStart"/>
      <w:r>
        <w:rPr>
          <w:i/>
          <w:iCs/>
        </w:rPr>
        <w:t>najboljše</w:t>
      </w:r>
      <w:proofErr w:type="spellEnd"/>
      <w:r>
        <w:rPr>
          <w:i/>
          <w:iCs/>
        </w:rPr>
        <w:t xml:space="preserve"> </w:t>
      </w:r>
      <w:proofErr w:type="spellStart"/>
      <w:r>
        <w:rPr>
          <w:i/>
          <w:iCs/>
        </w:rPr>
        <w:t>možne</w:t>
      </w:r>
      <w:proofErr w:type="spellEnd"/>
      <w:r>
        <w:rPr>
          <w:i/>
          <w:iCs/>
        </w:rPr>
        <w:t xml:space="preserve"> </w:t>
      </w:r>
      <w:proofErr w:type="spellStart"/>
      <w:r>
        <w:rPr>
          <w:i/>
          <w:iCs/>
        </w:rPr>
        <w:t>ocene</w:t>
      </w:r>
      <w:proofErr w:type="spellEnd"/>
      <w:r>
        <w:rPr>
          <w:i/>
          <w:iCs/>
        </w:rPr>
        <w:t xml:space="preserve"> na </w:t>
      </w:r>
      <w:proofErr w:type="spellStart"/>
      <w:r>
        <w:rPr>
          <w:i/>
          <w:iCs/>
        </w:rPr>
        <w:t>podlagi</w:t>
      </w:r>
      <w:proofErr w:type="spellEnd"/>
      <w:r>
        <w:rPr>
          <w:i/>
          <w:iCs/>
        </w:rPr>
        <w:t xml:space="preserve"> </w:t>
      </w:r>
      <w:proofErr w:type="spellStart"/>
      <w:r>
        <w:rPr>
          <w:i/>
          <w:iCs/>
        </w:rPr>
        <w:t>razpoložljivih</w:t>
      </w:r>
      <w:proofErr w:type="spellEnd"/>
      <w:r>
        <w:rPr>
          <w:i/>
          <w:iCs/>
        </w:rPr>
        <w:t xml:space="preserve"> </w:t>
      </w:r>
      <w:proofErr w:type="spellStart"/>
      <w:r>
        <w:rPr>
          <w:i/>
          <w:iCs/>
        </w:rPr>
        <w:t>dejstev</w:t>
      </w:r>
      <w:proofErr w:type="spellEnd"/>
      <w:r>
        <w:rPr>
          <w:i/>
          <w:iCs/>
        </w:rPr>
        <w:t xml:space="preserve"> ter da </w:t>
      </w:r>
      <w:proofErr w:type="spellStart"/>
      <w:r>
        <w:rPr>
          <w:i/>
          <w:iCs/>
        </w:rPr>
        <w:t>so</w:t>
      </w:r>
      <w:proofErr w:type="spellEnd"/>
      <w:r>
        <w:rPr>
          <w:i/>
          <w:iCs/>
        </w:rPr>
        <w:t xml:space="preserve"> </w:t>
      </w:r>
      <w:proofErr w:type="spellStart"/>
      <w:r>
        <w:rPr>
          <w:i/>
          <w:iCs/>
        </w:rPr>
        <w:t>vsa</w:t>
      </w:r>
      <w:proofErr w:type="spellEnd"/>
      <w:r>
        <w:rPr>
          <w:i/>
          <w:iCs/>
        </w:rPr>
        <w:t xml:space="preserve"> </w:t>
      </w:r>
      <w:proofErr w:type="spellStart"/>
      <w:r>
        <w:rPr>
          <w:i/>
          <w:iCs/>
        </w:rPr>
        <w:t>izražena</w:t>
      </w:r>
      <w:proofErr w:type="spellEnd"/>
      <w:r>
        <w:rPr>
          <w:i/>
          <w:iCs/>
        </w:rPr>
        <w:t xml:space="preserve"> </w:t>
      </w:r>
      <w:proofErr w:type="spellStart"/>
      <w:r>
        <w:rPr>
          <w:i/>
          <w:iCs/>
        </w:rPr>
        <w:t>mnenja</w:t>
      </w:r>
      <w:proofErr w:type="spellEnd"/>
      <w:r>
        <w:rPr>
          <w:i/>
          <w:iCs/>
        </w:rPr>
        <w:t xml:space="preserve"> </w:t>
      </w:r>
      <w:proofErr w:type="spellStart"/>
      <w:r>
        <w:rPr>
          <w:i/>
          <w:iCs/>
        </w:rPr>
        <w:t>iskrena</w:t>
      </w:r>
      <w:proofErr w:type="spellEnd"/>
      <w:r>
        <w:rPr>
          <w:i/>
          <w:iCs/>
        </w:rPr>
        <w:t xml:space="preserve">. </w:t>
      </w:r>
      <w:proofErr w:type="spellStart"/>
      <w:r>
        <w:rPr>
          <w:i/>
          <w:iCs/>
        </w:rPr>
        <w:t>Seznanjeni</w:t>
      </w:r>
      <w:proofErr w:type="spellEnd"/>
      <w:r>
        <w:rPr>
          <w:i/>
          <w:iCs/>
        </w:rPr>
        <w:t xml:space="preserve"> </w:t>
      </w:r>
      <w:proofErr w:type="spellStart"/>
      <w:r>
        <w:rPr>
          <w:i/>
          <w:iCs/>
        </w:rPr>
        <w:t>so</w:t>
      </w:r>
      <w:proofErr w:type="spellEnd"/>
      <w:r>
        <w:rPr>
          <w:i/>
          <w:iCs/>
        </w:rPr>
        <w:t xml:space="preserve"> z </w:t>
      </w:r>
      <w:proofErr w:type="spellStart"/>
      <w:r>
        <w:rPr>
          <w:i/>
          <w:iCs/>
        </w:rPr>
        <w:t>določbami</w:t>
      </w:r>
      <w:proofErr w:type="spellEnd"/>
      <w:r>
        <w:rPr>
          <w:i/>
          <w:iCs/>
        </w:rPr>
        <w:t xml:space="preserve"> </w:t>
      </w:r>
      <w:proofErr w:type="spellStart"/>
      <w:r>
        <w:rPr>
          <w:i/>
          <w:iCs/>
        </w:rPr>
        <w:t>člena</w:t>
      </w:r>
      <w:proofErr w:type="spellEnd"/>
      <w:r>
        <w:rPr>
          <w:i/>
          <w:iCs/>
        </w:rPr>
        <w:t xml:space="preserve"> 14(1), </w:t>
      </w:r>
      <w:proofErr w:type="spellStart"/>
      <w:r>
        <w:rPr>
          <w:i/>
          <w:iCs/>
        </w:rPr>
        <w:t>točka</w:t>
      </w:r>
      <w:proofErr w:type="spellEnd"/>
      <w:r>
        <w:rPr>
          <w:i/>
          <w:iCs/>
        </w:rPr>
        <w:t xml:space="preserve"> (a), </w:t>
      </w:r>
      <w:proofErr w:type="spellStart"/>
      <w:r>
        <w:rPr>
          <w:i/>
          <w:iCs/>
        </w:rPr>
        <w:t>uredbe</w:t>
      </w:r>
      <w:proofErr w:type="spellEnd"/>
      <w:r>
        <w:rPr>
          <w:i/>
          <w:iCs/>
        </w:rPr>
        <w:t xml:space="preserve"> o </w:t>
      </w:r>
      <w:proofErr w:type="spellStart"/>
      <w:proofErr w:type="gramStart"/>
      <w:r>
        <w:rPr>
          <w:i/>
          <w:iCs/>
        </w:rPr>
        <w:t>združitvah</w:t>
      </w:r>
      <w:proofErr w:type="spellEnd"/>
      <w:r>
        <w:rPr>
          <w:i/>
          <w:iCs/>
        </w:rPr>
        <w:t>.“</w:t>
      </w:r>
      <w:proofErr w:type="gramEnd"/>
    </w:p>
    <w:p w14:paraId="55F03EA5" w14:textId="77777777" w:rsidR="00286079" w:rsidRDefault="00286079" w:rsidP="00286079">
      <w:r>
        <w:t>V </w:t>
      </w:r>
      <w:proofErr w:type="spellStart"/>
      <w:r>
        <w:t>primeru</w:t>
      </w:r>
      <w:proofErr w:type="spellEnd"/>
      <w:r>
        <w:t xml:space="preserve"> </w:t>
      </w:r>
      <w:proofErr w:type="spellStart"/>
      <w:r>
        <w:t>digitalno</w:t>
      </w:r>
      <w:proofErr w:type="spellEnd"/>
      <w:r>
        <w:t xml:space="preserve"> </w:t>
      </w:r>
      <w:proofErr w:type="spellStart"/>
      <w:r>
        <w:t>podpisanega</w:t>
      </w:r>
      <w:proofErr w:type="spellEnd"/>
      <w:r>
        <w:t xml:space="preserve"> </w:t>
      </w:r>
      <w:proofErr w:type="spellStart"/>
      <w:r>
        <w:t>obrazca</w:t>
      </w:r>
      <w:proofErr w:type="spellEnd"/>
      <w:r>
        <w:t xml:space="preserve"> </w:t>
      </w:r>
      <w:proofErr w:type="spellStart"/>
      <w:r>
        <w:t>so</w:t>
      </w:r>
      <w:proofErr w:type="spellEnd"/>
      <w:r>
        <w:t xml:space="preserve"> </w:t>
      </w:r>
      <w:proofErr w:type="spellStart"/>
      <w:r>
        <w:t>naslednja</w:t>
      </w:r>
      <w:proofErr w:type="spellEnd"/>
      <w:r>
        <w:t xml:space="preserve"> </w:t>
      </w:r>
      <w:proofErr w:type="spellStart"/>
      <w:r>
        <w:t>polja</w:t>
      </w:r>
      <w:proofErr w:type="spellEnd"/>
      <w:r>
        <w:t xml:space="preserve"> le v </w:t>
      </w:r>
      <w:proofErr w:type="spellStart"/>
      <w:r>
        <w:t>informativne</w:t>
      </w:r>
      <w:proofErr w:type="spellEnd"/>
      <w:r>
        <w:t xml:space="preserve"> </w:t>
      </w:r>
      <w:proofErr w:type="spellStart"/>
      <w:r>
        <w:t>namene</w:t>
      </w:r>
      <w:proofErr w:type="spellEnd"/>
      <w:r>
        <w:t xml:space="preserve">. </w:t>
      </w:r>
      <w:proofErr w:type="spellStart"/>
      <w:r>
        <w:t>Ustrezati</w:t>
      </w:r>
      <w:proofErr w:type="spellEnd"/>
      <w:r>
        <w:t xml:space="preserve"> bi </w:t>
      </w:r>
      <w:proofErr w:type="spellStart"/>
      <w:r>
        <w:t>morala</w:t>
      </w:r>
      <w:proofErr w:type="spellEnd"/>
      <w:r>
        <w:t xml:space="preserve"> </w:t>
      </w:r>
      <w:proofErr w:type="spellStart"/>
      <w:r>
        <w:t>metapodatkom</w:t>
      </w:r>
      <w:proofErr w:type="spellEnd"/>
      <w:r>
        <w:t xml:space="preserve"> </w:t>
      </w:r>
      <w:proofErr w:type="spellStart"/>
      <w:r>
        <w:t>ustreznih</w:t>
      </w:r>
      <w:proofErr w:type="spellEnd"/>
      <w:r>
        <w:t xml:space="preserve"> </w:t>
      </w:r>
      <w:proofErr w:type="spellStart"/>
      <w:r>
        <w:t>elektronskih</w:t>
      </w:r>
      <w:proofErr w:type="spellEnd"/>
      <w:r>
        <w:t xml:space="preserve"> </w:t>
      </w:r>
      <w:proofErr w:type="spellStart"/>
      <w:r>
        <w:t>podpisov</w:t>
      </w:r>
      <w:proofErr w:type="spellEnd"/>
      <w:r>
        <w:t>.</w:t>
      </w:r>
    </w:p>
    <w:p w14:paraId="7CA01C53" w14:textId="77777777" w:rsidR="00286079" w:rsidRDefault="00286079" w:rsidP="00286079">
      <w:proofErr w:type="spellStart"/>
      <w:proofErr w:type="gramStart"/>
      <w:r>
        <w:t>Datum</w:t>
      </w:r>
      <w:proofErr w:type="spellEnd"/>
      <w:r>
        <w:t>:</w:t>
      </w:r>
      <w:proofErr w:type="gramEnd"/>
    </w:p>
    <w:p w14:paraId="256B9AEF" w14:textId="77777777" w:rsidR="00286079" w:rsidRDefault="00286079" w:rsidP="00286079">
      <w:pPr>
        <w:pStyle w:val="CRSeparator"/>
      </w:pPr>
    </w:p>
    <w:p w14:paraId="2C238330" w14:textId="77777777" w:rsidR="00286079" w:rsidRDefault="00286079" w:rsidP="00286079">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2776/2024</w:t>
      </w:r>
    </w:p>
    <w:tbl>
      <w:tblPr>
        <w:tblW w:w="0" w:type="auto"/>
        <w:tblInd w:w="-113" w:type="dxa"/>
        <w:tblLayout w:type="fixed"/>
        <w:tblLook w:val="0000" w:firstRow="0" w:lastRow="0" w:firstColumn="0" w:lastColumn="0" w:noHBand="0" w:noVBand="0"/>
      </w:tblPr>
      <w:tblGrid>
        <w:gridCol w:w="6129"/>
        <w:gridCol w:w="3157"/>
      </w:tblGrid>
      <w:tr w:rsidR="00286079" w14:paraId="50BD6AE3" w14:textId="77777777" w:rsidTr="006853D3">
        <w:tc>
          <w:tcPr>
            <w:tcW w:w="6129" w:type="dxa"/>
            <w:tcBorders>
              <w:top w:val="single" w:sz="2" w:space="0" w:color="auto"/>
              <w:left w:val="single" w:sz="2" w:space="0" w:color="auto"/>
              <w:bottom w:val="single" w:sz="2" w:space="0" w:color="auto"/>
              <w:right w:val="single" w:sz="2" w:space="0" w:color="auto"/>
            </w:tcBorders>
          </w:tcPr>
          <w:p w14:paraId="696CA366" w14:textId="77777777" w:rsidR="00286079" w:rsidRDefault="00286079" w:rsidP="006853D3">
            <w:pPr>
              <w:pStyle w:val="NormalLeft"/>
            </w:pPr>
            <w:r>
              <w:rPr>
                <w:i/>
                <w:iCs/>
              </w:rPr>
              <w:t>[</w:t>
            </w:r>
            <w:proofErr w:type="spellStart"/>
            <w:r>
              <w:rPr>
                <w:i/>
                <w:iCs/>
              </w:rPr>
              <w:t>Vložnik</w:t>
            </w:r>
            <w:proofErr w:type="spellEnd"/>
            <w:r>
              <w:rPr>
                <w:i/>
                <w:iCs/>
              </w:rPr>
              <w:t> 1]</w:t>
            </w:r>
          </w:p>
          <w:p w14:paraId="07C56D87" w14:textId="77777777" w:rsidR="00286079" w:rsidRDefault="00286079" w:rsidP="006853D3">
            <w:pPr>
              <w:pStyle w:val="NormalLeft"/>
            </w:pPr>
            <w:proofErr w:type="gramStart"/>
            <w:r>
              <w:t>Ime:</w:t>
            </w:r>
            <w:proofErr w:type="gramEnd"/>
          </w:p>
          <w:p w14:paraId="3C0795FB" w14:textId="77777777" w:rsidR="00286079" w:rsidRDefault="00286079" w:rsidP="006853D3">
            <w:pPr>
              <w:pStyle w:val="NormalLeft"/>
            </w:pPr>
            <w:proofErr w:type="spellStart"/>
            <w:proofErr w:type="gramStart"/>
            <w:r>
              <w:t>Organizacija</w:t>
            </w:r>
            <w:proofErr w:type="spellEnd"/>
            <w:r>
              <w:t>:</w:t>
            </w:r>
            <w:proofErr w:type="gramEnd"/>
          </w:p>
          <w:p w14:paraId="0A119208" w14:textId="77777777" w:rsidR="00286079" w:rsidRDefault="00286079" w:rsidP="006853D3">
            <w:pPr>
              <w:pStyle w:val="NormalLeft"/>
            </w:pPr>
            <w:proofErr w:type="spellStart"/>
            <w:proofErr w:type="gramStart"/>
            <w:r>
              <w:t>Položaj</w:t>
            </w:r>
            <w:proofErr w:type="spellEnd"/>
            <w:r>
              <w:t>:</w:t>
            </w:r>
            <w:proofErr w:type="gramEnd"/>
          </w:p>
          <w:p w14:paraId="5F1BFA32" w14:textId="77777777" w:rsidR="00286079" w:rsidRDefault="00286079" w:rsidP="006853D3">
            <w:pPr>
              <w:pStyle w:val="NormalLeft"/>
            </w:pPr>
            <w:proofErr w:type="spellStart"/>
            <w:proofErr w:type="gramStart"/>
            <w:r>
              <w:t>Naslov</w:t>
            </w:r>
            <w:proofErr w:type="spellEnd"/>
            <w:r>
              <w:t>:</w:t>
            </w:r>
            <w:proofErr w:type="gramEnd"/>
          </w:p>
          <w:p w14:paraId="4F5A4055" w14:textId="77777777" w:rsidR="00286079" w:rsidRDefault="00286079" w:rsidP="006853D3">
            <w:pPr>
              <w:pStyle w:val="NormalLeft"/>
            </w:pPr>
            <w:proofErr w:type="spellStart"/>
            <w:r>
              <w:t>Telefonska</w:t>
            </w:r>
            <w:proofErr w:type="spellEnd"/>
            <w:r>
              <w:t xml:space="preserve"> </w:t>
            </w:r>
            <w:proofErr w:type="spellStart"/>
            <w:proofErr w:type="gramStart"/>
            <w:r>
              <w:t>številka</w:t>
            </w:r>
            <w:proofErr w:type="spellEnd"/>
            <w:r>
              <w:t>:</w:t>
            </w:r>
            <w:proofErr w:type="gramEnd"/>
          </w:p>
          <w:p w14:paraId="5462D37F" w14:textId="77777777" w:rsidR="00286079" w:rsidRDefault="00286079" w:rsidP="006853D3">
            <w:pPr>
              <w:pStyle w:val="NormalLeft"/>
            </w:pPr>
            <w:r>
              <w:t>E-</w:t>
            </w:r>
            <w:proofErr w:type="spellStart"/>
            <w:proofErr w:type="gramStart"/>
            <w:r>
              <w:t>naslov</w:t>
            </w:r>
            <w:proofErr w:type="spellEnd"/>
            <w:r>
              <w:t>:</w:t>
            </w:r>
            <w:proofErr w:type="gramEnd"/>
          </w:p>
          <w:p w14:paraId="6E588813" w14:textId="77777777" w:rsidR="00286079" w:rsidRDefault="00286079" w:rsidP="006853D3">
            <w:pPr>
              <w:pStyle w:val="NormalLeft"/>
            </w:pPr>
            <w:r>
              <w:t>[„</w:t>
            </w:r>
            <w:proofErr w:type="spellStart"/>
            <w:r>
              <w:t>elektronski</w:t>
            </w:r>
            <w:proofErr w:type="spellEnd"/>
            <w:r>
              <w:t xml:space="preserve"> </w:t>
            </w:r>
            <w:proofErr w:type="spellStart"/>
            <w:r>
              <w:t>podpis</w:t>
            </w:r>
            <w:proofErr w:type="spellEnd"/>
            <w:r>
              <w:t xml:space="preserve">“ / </w:t>
            </w:r>
            <w:proofErr w:type="spellStart"/>
            <w:r>
              <w:t>podpis</w:t>
            </w:r>
            <w:proofErr w:type="spellEnd"/>
            <w:r>
              <w:t>]</w:t>
            </w:r>
          </w:p>
        </w:tc>
        <w:tc>
          <w:tcPr>
            <w:tcW w:w="3157" w:type="dxa"/>
            <w:tcBorders>
              <w:top w:val="single" w:sz="2" w:space="0" w:color="auto"/>
              <w:left w:val="single" w:sz="2" w:space="0" w:color="auto"/>
              <w:bottom w:val="single" w:sz="2" w:space="0" w:color="auto"/>
              <w:right w:val="single" w:sz="2" w:space="0" w:color="auto"/>
            </w:tcBorders>
          </w:tcPr>
          <w:p w14:paraId="5569320B" w14:textId="77777777" w:rsidR="00286079" w:rsidRDefault="00286079" w:rsidP="006853D3">
            <w:pPr>
              <w:pStyle w:val="NormalLeft"/>
            </w:pPr>
            <w:r>
              <w:rPr>
                <w:i/>
                <w:iCs/>
              </w:rPr>
              <w:t>[</w:t>
            </w:r>
            <w:proofErr w:type="spellStart"/>
            <w:r>
              <w:rPr>
                <w:i/>
                <w:iCs/>
              </w:rPr>
              <w:t>Vložnik</w:t>
            </w:r>
            <w:proofErr w:type="spellEnd"/>
            <w:r>
              <w:rPr>
                <w:i/>
                <w:iCs/>
              </w:rPr>
              <w:t xml:space="preserve"> 2, </w:t>
            </w:r>
            <w:proofErr w:type="spellStart"/>
            <w:r>
              <w:rPr>
                <w:i/>
                <w:iCs/>
              </w:rPr>
              <w:t>če</w:t>
            </w:r>
            <w:proofErr w:type="spellEnd"/>
            <w:r>
              <w:rPr>
                <w:i/>
                <w:iCs/>
              </w:rPr>
              <w:t xml:space="preserve"> je </w:t>
            </w:r>
            <w:proofErr w:type="spellStart"/>
            <w:r>
              <w:rPr>
                <w:i/>
                <w:iCs/>
              </w:rPr>
              <w:t>ustrezno</w:t>
            </w:r>
            <w:proofErr w:type="spellEnd"/>
            <w:r>
              <w:rPr>
                <w:i/>
                <w:iCs/>
              </w:rPr>
              <w:t>]</w:t>
            </w:r>
          </w:p>
          <w:p w14:paraId="3FB1B4A0" w14:textId="77777777" w:rsidR="00286079" w:rsidRDefault="00286079" w:rsidP="006853D3">
            <w:pPr>
              <w:pStyle w:val="NormalLeft"/>
            </w:pPr>
            <w:proofErr w:type="gramStart"/>
            <w:r>
              <w:t>Ime:</w:t>
            </w:r>
            <w:proofErr w:type="gramEnd"/>
          </w:p>
          <w:p w14:paraId="1F6B35CB" w14:textId="77777777" w:rsidR="00286079" w:rsidRDefault="00286079" w:rsidP="006853D3">
            <w:pPr>
              <w:pStyle w:val="NormalLeft"/>
            </w:pPr>
            <w:proofErr w:type="spellStart"/>
            <w:proofErr w:type="gramStart"/>
            <w:r>
              <w:t>Organizacija</w:t>
            </w:r>
            <w:proofErr w:type="spellEnd"/>
            <w:r>
              <w:t>:</w:t>
            </w:r>
            <w:proofErr w:type="gramEnd"/>
          </w:p>
          <w:p w14:paraId="6EFB7426" w14:textId="77777777" w:rsidR="00286079" w:rsidRDefault="00286079" w:rsidP="006853D3">
            <w:pPr>
              <w:pStyle w:val="NormalLeft"/>
            </w:pPr>
            <w:proofErr w:type="spellStart"/>
            <w:proofErr w:type="gramStart"/>
            <w:r>
              <w:t>Položaj</w:t>
            </w:r>
            <w:proofErr w:type="spellEnd"/>
            <w:r>
              <w:t>:</w:t>
            </w:r>
            <w:proofErr w:type="gramEnd"/>
          </w:p>
          <w:p w14:paraId="3FA3D9FB" w14:textId="77777777" w:rsidR="00286079" w:rsidRDefault="00286079" w:rsidP="006853D3">
            <w:pPr>
              <w:pStyle w:val="NormalLeft"/>
            </w:pPr>
            <w:proofErr w:type="spellStart"/>
            <w:proofErr w:type="gramStart"/>
            <w:r>
              <w:t>Naslov</w:t>
            </w:r>
            <w:proofErr w:type="spellEnd"/>
            <w:r>
              <w:t>:</w:t>
            </w:r>
            <w:proofErr w:type="gramEnd"/>
          </w:p>
          <w:p w14:paraId="0BEE358C" w14:textId="77777777" w:rsidR="00286079" w:rsidRDefault="00286079" w:rsidP="006853D3">
            <w:pPr>
              <w:pStyle w:val="NormalLeft"/>
            </w:pPr>
            <w:proofErr w:type="spellStart"/>
            <w:r>
              <w:t>Telefonska</w:t>
            </w:r>
            <w:proofErr w:type="spellEnd"/>
            <w:r>
              <w:t xml:space="preserve"> </w:t>
            </w:r>
            <w:proofErr w:type="spellStart"/>
            <w:proofErr w:type="gramStart"/>
            <w:r>
              <w:t>številka</w:t>
            </w:r>
            <w:proofErr w:type="spellEnd"/>
            <w:r>
              <w:t>:</w:t>
            </w:r>
            <w:proofErr w:type="gramEnd"/>
          </w:p>
          <w:p w14:paraId="4C88FAA6" w14:textId="77777777" w:rsidR="00286079" w:rsidRDefault="00286079" w:rsidP="006853D3">
            <w:pPr>
              <w:pStyle w:val="NormalLeft"/>
            </w:pPr>
            <w:r>
              <w:t>E-</w:t>
            </w:r>
            <w:proofErr w:type="spellStart"/>
            <w:proofErr w:type="gramStart"/>
            <w:r>
              <w:t>naslov</w:t>
            </w:r>
            <w:proofErr w:type="spellEnd"/>
            <w:r>
              <w:t>:</w:t>
            </w:r>
            <w:proofErr w:type="gramEnd"/>
          </w:p>
          <w:p w14:paraId="3E049463" w14:textId="77777777" w:rsidR="00286079" w:rsidRDefault="00286079" w:rsidP="006853D3">
            <w:pPr>
              <w:pStyle w:val="NormalLeft"/>
            </w:pPr>
            <w:r>
              <w:t>[„</w:t>
            </w:r>
            <w:proofErr w:type="spellStart"/>
            <w:r>
              <w:t>elektronski</w:t>
            </w:r>
            <w:proofErr w:type="spellEnd"/>
            <w:r>
              <w:t xml:space="preserve"> </w:t>
            </w:r>
            <w:proofErr w:type="spellStart"/>
            <w:r>
              <w:t>podpis</w:t>
            </w:r>
            <w:proofErr w:type="spellEnd"/>
            <w:r>
              <w:t xml:space="preserve">“ / </w:t>
            </w:r>
            <w:proofErr w:type="spellStart"/>
            <w:r>
              <w:t>podpis</w:t>
            </w:r>
            <w:proofErr w:type="spellEnd"/>
            <w:r>
              <w:t>]</w:t>
            </w:r>
          </w:p>
        </w:tc>
      </w:tr>
    </w:tbl>
    <w:p w14:paraId="0F2E81F1" w14:textId="77777777" w:rsidR="005C3109" w:rsidRDefault="005C3109" w:rsidP="00286079">
      <w:pPr>
        <w:pStyle w:val="Annexetitreacte"/>
      </w:pPr>
    </w:p>
    <w:sectPr w:rsidR="005C3109" w:rsidSect="005C3109">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7CFA5" w14:textId="77777777" w:rsidR="005C3109" w:rsidRDefault="005C3109">
      <w:pPr>
        <w:spacing w:before="0" w:after="0"/>
      </w:pPr>
      <w:r>
        <w:separator/>
      </w:r>
    </w:p>
  </w:endnote>
  <w:endnote w:type="continuationSeparator" w:id="0">
    <w:p w14:paraId="47E7BE7B" w14:textId="77777777" w:rsidR="005C3109" w:rsidRDefault="005C310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8C2C2" w14:textId="77777777" w:rsidR="005C3109" w:rsidRDefault="005C3109">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689E1" w14:textId="77777777" w:rsidR="005C3109" w:rsidRDefault="005C3109">
      <w:pPr>
        <w:spacing w:before="0" w:after="0"/>
      </w:pPr>
      <w:r>
        <w:separator/>
      </w:r>
    </w:p>
  </w:footnote>
  <w:footnote w:type="continuationSeparator" w:id="0">
    <w:p w14:paraId="4AF8CE74" w14:textId="77777777" w:rsidR="005C3109" w:rsidRDefault="005C3109">
      <w:pPr>
        <w:spacing w:before="0" w:after="0"/>
      </w:pPr>
      <w:r>
        <w:continuationSeparator/>
      </w:r>
    </w:p>
  </w:footnote>
  <w:footnote w:id="1">
    <w:p w14:paraId="35FA039C" w14:textId="77777777" w:rsidR="005C3109" w:rsidRDefault="005C3109">
      <w:pPr>
        <w:pStyle w:val="FootnoteText"/>
      </w:pPr>
      <w:r>
        <w:rPr>
          <w:rStyle w:val="FootnoteReference"/>
          <w:lang w:val="en-US"/>
        </w:rPr>
        <w:footnoteRef/>
      </w:r>
      <w:r>
        <w:rPr>
          <w:lang w:val="en-US"/>
        </w:rPr>
        <w:tab/>
      </w:r>
      <w:r>
        <w:t>Uredba (EU) št. 910/2014 Evropskega parlamenta in Sveta z dne 23. julija 2014 o elektronski identifikaciji in storitvah zaupanja za elektronske transakcije na notranjem trgu in o razveljavitvi Direktive 1999/93/ES (UL L 257, 28.8.2014, str. 73).</w:t>
      </w:r>
    </w:p>
  </w:footnote>
  <w:footnote w:id="2">
    <w:p w14:paraId="0DBA66E7" w14:textId="77777777" w:rsidR="00286079" w:rsidRDefault="00286079" w:rsidP="00286079">
      <w:pPr>
        <w:pStyle w:val="FootnoteText"/>
      </w:pPr>
      <w:r>
        <w:rPr>
          <w:rStyle w:val="FootnoteReference"/>
          <w:lang w:val="en-US"/>
        </w:rPr>
        <w:footnoteRef/>
      </w:r>
      <w:r>
        <w:rPr>
          <w:lang w:val="en-US"/>
        </w:rPr>
        <w:tab/>
      </w:r>
      <w:r>
        <w:t>Uredba Sveta (ES) št. 139/2004 z dne 20. januarja 2004 o nadzoru koncentracij podjetij (v nadaljnjem besedilu: uredba o združitvah) (UL L 24, 29.1.2004, str. 1).</w:t>
      </w:r>
    </w:p>
  </w:footnote>
  <w:footnote w:id="3">
    <w:p w14:paraId="430A56A1" w14:textId="77777777" w:rsidR="00286079" w:rsidRDefault="00286079" w:rsidP="00286079">
      <w:pPr>
        <w:pStyle w:val="FootnoteText"/>
      </w:pPr>
      <w:r>
        <w:rPr>
          <w:rStyle w:val="FootnoteReference"/>
          <w:lang w:val="en-US"/>
        </w:rPr>
        <w:footnoteRef/>
      </w:r>
      <w:r>
        <w:rPr>
          <w:lang w:val="en-US"/>
        </w:rPr>
        <w:tab/>
      </w:r>
      <w:r>
        <w:t>UL L 119, 5.5.2023, str. 22.</w:t>
      </w:r>
    </w:p>
  </w:footnote>
  <w:footnote w:id="4">
    <w:p w14:paraId="7EAA267E" w14:textId="77777777" w:rsidR="00286079" w:rsidRDefault="00286079" w:rsidP="00286079">
      <w:pPr>
        <w:pStyle w:val="FootnoteText"/>
      </w:pPr>
      <w:r>
        <w:rPr>
          <w:rStyle w:val="FootnoteReference"/>
          <w:lang w:val="en-US"/>
        </w:rPr>
        <w:footnoteRef/>
      </w:r>
      <w:r>
        <w:rPr>
          <w:lang w:val="en-US"/>
        </w:rPr>
        <w:tab/>
      </w:r>
      <w:r>
        <w:t>Glej zlasti člen 57 Sporazuma EGP, točko 1 Priloge XIV k Sporazumu EGP, Protokola 21 in 24 k Sporazumu EGP (vsi na voljo na: EUR-Lex – 21994A0103(74) – SL – EUR-Lex (europa.eu)) ter Protokol 4 k Sporazumu med državami Efte o ustanovitvi nadzornega organa in sodišča (v nadaljnjem besedilu: Sporazum o nadzornem organu in sodišču), na voljo na: EUR-Lex – JOL_1994_344_R_0001_003 – SL – EUR-Lex (europa.eu). Navajanje držav Efte pomeni tiste države Efte, ki so pogodbenice Sporazuma EGP. Od 1. maja 2004 so te države Islandija, Lihtenštajn in Norveška.</w:t>
      </w:r>
    </w:p>
  </w:footnote>
  <w:footnote w:id="5">
    <w:p w14:paraId="60939EF7" w14:textId="77777777" w:rsidR="00286079" w:rsidRDefault="00286079" w:rsidP="00286079">
      <w:pPr>
        <w:pStyle w:val="FootnoteText"/>
      </w:pPr>
      <w:r>
        <w:rPr>
          <w:rStyle w:val="FootnoteReference"/>
          <w:lang w:val="en-US"/>
        </w:rPr>
        <w:footnoteRef/>
      </w:r>
      <w:r>
        <w:rPr>
          <w:lang w:val="en-US"/>
        </w:rPr>
        <w:tab/>
      </w:r>
      <w:r>
        <w:t>Če vložniki v obrazcu RS navedejo netočne ali zavajajoče informacije, lahko Komisija ukrepa tudi v skladu s Sporočilom Komisije o napotitvi zadev o koncentracijah (v nadaljnjem besedilu: sporočilo o napotitvi) (UL C 56, 5.3.2005, str. 2), točka 60, na voljo na: EUR-Lex – 52005XC0305(01) – SL – EUR-Lex (europa.eu).</w:t>
      </w:r>
    </w:p>
  </w:footnote>
  <w:footnote w:id="6">
    <w:p w14:paraId="1A4658DA" w14:textId="77777777" w:rsidR="00286079" w:rsidRDefault="00286079" w:rsidP="00286079">
      <w:pPr>
        <w:pStyle w:val="FootnoteText"/>
      </w:pPr>
      <w:r>
        <w:rPr>
          <w:rStyle w:val="FootnoteReference"/>
          <w:lang w:val="en-US"/>
        </w:rPr>
        <w:footnoteRef/>
      </w:r>
      <w:r>
        <w:rPr>
          <w:lang w:val="en-US"/>
        </w:rPr>
        <w:tab/>
      </w:r>
      <w:r>
        <w:t>Glej zlasti člen 122 Sporazuma EGP, člen 9 Protokola 24 k Sporazumu EGP in člen 17(2) Poglavja XIII Protokola 4 k Sporazumu o nadzornem organu in sodišču.</w:t>
      </w:r>
    </w:p>
  </w:footnote>
  <w:footnote w:id="7">
    <w:p w14:paraId="17CB64FC" w14:textId="77777777" w:rsidR="00286079" w:rsidRDefault="00286079" w:rsidP="00286079">
      <w:pPr>
        <w:pStyle w:val="FootnoteText"/>
      </w:pPr>
      <w:r>
        <w:rPr>
          <w:rStyle w:val="FootnoteReference"/>
          <w:lang w:val="en-US"/>
        </w:rPr>
        <w:footnoteRef/>
      </w:r>
      <w:r>
        <w:rPr>
          <w:lang w:val="en-US"/>
        </w:rPr>
        <w:tab/>
      </w:r>
      <w:r>
        <w:t>UL L 295, 21.11.2018, str. 39. Glej tudi izjavo o varstvu osebnih podatkov, ki se nanaša na preiskave združitev in je na voljo na: https://ec.europa.eu/competition-policy/index/privacy-policy-competition-investigations_en.</w:t>
      </w:r>
    </w:p>
  </w:footnote>
  <w:footnote w:id="8">
    <w:p w14:paraId="70EDDD74" w14:textId="77777777" w:rsidR="00286079" w:rsidRDefault="00286079" w:rsidP="00286079">
      <w:pPr>
        <w:pStyle w:val="FootnoteText"/>
      </w:pPr>
      <w:r>
        <w:rPr>
          <w:rStyle w:val="FootnoteReference"/>
          <w:lang w:val="en-US"/>
        </w:rPr>
        <w:footnoteRef/>
      </w:r>
      <w:r>
        <w:rPr>
          <w:lang w:val="en-US"/>
        </w:rPr>
        <w:tab/>
      </w:r>
      <w:r>
        <w:t>Proizvodi v pripravi so proizvodi, ki bodo verjetno dani na trg v kratkoročnem ali srednjeročnem obdobju. Pojem „proizvodi v pripravi“ zajema tudi storitve.</w:t>
      </w:r>
    </w:p>
  </w:footnote>
  <w:footnote w:id="9">
    <w:p w14:paraId="70559709" w14:textId="77777777" w:rsidR="00286079" w:rsidRDefault="00286079" w:rsidP="00286079">
      <w:pPr>
        <w:pStyle w:val="FootnoteText"/>
      </w:pPr>
      <w:r>
        <w:rPr>
          <w:rStyle w:val="FootnoteReference"/>
          <w:lang w:val="en-US"/>
        </w:rPr>
        <w:footnoteRef/>
      </w:r>
      <w:r>
        <w:rPr>
          <w:lang w:val="en-US"/>
        </w:rPr>
        <w:tab/>
      </w:r>
      <w:r>
        <w:t>Horizontalna prekrivanja, ki vključujejo proizvode v pripravi, obsegajo prekrivanja med proizvodi v pripravi ter prekrivanja med enim ali več proizvodi na trgu in enim ali več proizvodi v pripravi.</w:t>
      </w:r>
    </w:p>
  </w:footnote>
  <w:footnote w:id="10">
    <w:p w14:paraId="1E9023B1" w14:textId="77777777" w:rsidR="00286079" w:rsidRDefault="00286079" w:rsidP="00286079">
      <w:pPr>
        <w:pStyle w:val="FootnoteText"/>
      </w:pPr>
      <w:r>
        <w:rPr>
          <w:rStyle w:val="FootnoteReference"/>
          <w:lang w:val="en-US"/>
        </w:rPr>
        <w:footnoteRef/>
      </w:r>
      <w:r>
        <w:rPr>
          <w:lang w:val="en-US"/>
        </w:rPr>
        <w:tab/>
      </w:r>
      <w:r>
        <w:t>Vertikalna razmerja, ki vključujejo proizvode v pripravi, obsegajo razmerja med proizvodi v pripravi ter razmerja med enim ali več proizvodi na trgu in enim ali več proizvodi v pripravi;</w:t>
      </w:r>
    </w:p>
  </w:footnote>
  <w:footnote w:id="11">
    <w:p w14:paraId="1AB5F4AD" w14:textId="77777777" w:rsidR="00286079" w:rsidRDefault="00286079" w:rsidP="00286079">
      <w:pPr>
        <w:pStyle w:val="FootnoteText"/>
      </w:pPr>
      <w:r>
        <w:rPr>
          <w:rStyle w:val="FootnoteReference"/>
          <w:lang w:val="en-US"/>
        </w:rPr>
        <w:footnoteRef/>
      </w:r>
      <w:r>
        <w:rPr>
          <w:lang w:val="en-US"/>
        </w:rPr>
        <w:tab/>
      </w:r>
      <w:r>
        <w:t>Obvestilo Komisije o poenostavljeni obravnavi določenih koncentracij na podlagi Uredbe Sveta (ES) št. 139/2004 (UL C 160, C/2023/2401, 5.5.2023, str. 1) (v nadaljnjem besedilu: obvestilo o poenostavljenem postopku).</w:t>
      </w:r>
    </w:p>
  </w:footnote>
  <w:footnote w:id="12">
    <w:p w14:paraId="51784D3D" w14:textId="77777777" w:rsidR="00286079" w:rsidRDefault="00286079" w:rsidP="00286079">
      <w:pPr>
        <w:pStyle w:val="FootnoteText"/>
      </w:pPr>
      <w:r>
        <w:rPr>
          <w:rStyle w:val="FootnoteReference"/>
          <w:lang w:val="en-US"/>
        </w:rPr>
        <w:footnoteRef/>
      </w:r>
      <w:r>
        <w:rPr>
          <w:lang w:val="en-US"/>
        </w:rPr>
        <w:tab/>
      </w:r>
      <w:r>
        <w:t>Pri izpodbijani ponudbi to vključuje tudi ciljno podjetje prevzema; v tem primeru je treba navesti čim več podatkov.</w:t>
      </w:r>
    </w:p>
  </w:footnote>
  <w:footnote w:id="13">
    <w:p w14:paraId="0F380670" w14:textId="77777777" w:rsidR="00286079" w:rsidRDefault="00286079" w:rsidP="00286079">
      <w:pPr>
        <w:pStyle w:val="FootnoteText"/>
      </w:pPr>
      <w:r>
        <w:rPr>
          <w:rStyle w:val="FootnoteReference"/>
          <w:lang w:val="en-US"/>
        </w:rPr>
        <w:footnoteRef/>
      </w:r>
      <w:r>
        <w:rPr>
          <w:lang w:val="en-US"/>
        </w:rPr>
        <w:tab/>
      </w:r>
      <w:r>
        <w:t>Glej predlogo pooblastila na naslovu https://ec.europa.eu/competition/mergers/legislation/power_of_attorney_template_en.docx.</w:t>
      </w:r>
    </w:p>
  </w:footnote>
  <w:footnote w:id="14">
    <w:p w14:paraId="735BB207" w14:textId="77777777" w:rsidR="00286079" w:rsidRDefault="00286079" w:rsidP="00286079">
      <w:pPr>
        <w:pStyle w:val="FootnoteText"/>
      </w:pPr>
      <w:r>
        <w:rPr>
          <w:rStyle w:val="FootnoteReference"/>
          <w:lang w:val="en-US"/>
        </w:rPr>
        <w:footnoteRef/>
      </w:r>
      <w:r>
        <w:rPr>
          <w:lang w:val="en-US"/>
        </w:rPr>
        <w:tab/>
      </w:r>
      <w:r>
        <w:t>Prečiščeno obvestilo Komisije o pravni pristojnosti v okviru Uredbe Sveta (ES) št. 139/2004 o nadzoru koncentracij podjetij (v nadaljnjem besedilu: prečiščeno obvestilo Komisije o pravni pristojnosti) (UL C 95, 16.4.2008, str. 1), na voljo na: EUR-Lex – 52008XC0416(08) – SL – EUR-Lex (europa.eu).</w:t>
      </w:r>
    </w:p>
  </w:footnote>
  <w:footnote w:id="15">
    <w:p w14:paraId="1FC9B15A" w14:textId="77777777" w:rsidR="00286079" w:rsidRDefault="00286079" w:rsidP="00286079">
      <w:pPr>
        <w:pStyle w:val="FootnoteText"/>
      </w:pPr>
      <w:r>
        <w:rPr>
          <w:rStyle w:val="FootnoteReference"/>
          <w:lang w:val="en-US"/>
        </w:rPr>
        <w:footnoteRef/>
      </w:r>
      <w:r>
        <w:rPr>
          <w:lang w:val="en-US"/>
        </w:rPr>
        <w:tab/>
      </w:r>
      <w:r>
        <w:t>Glej oddelek B IV prečiščenega obvestila Komisije o pravni pristojnosti.</w:t>
      </w:r>
    </w:p>
  </w:footnote>
  <w:footnote w:id="16">
    <w:p w14:paraId="17A59873" w14:textId="77777777" w:rsidR="00286079" w:rsidRDefault="00286079" w:rsidP="00286079">
      <w:pPr>
        <w:pStyle w:val="FootnoteText"/>
      </w:pPr>
      <w:r>
        <w:rPr>
          <w:rStyle w:val="FootnoteReference"/>
          <w:lang w:val="en-US"/>
        </w:rPr>
        <w:footnoteRef/>
      </w:r>
      <w:r>
        <w:rPr>
          <w:lang w:val="en-US"/>
        </w:rPr>
        <w:tab/>
      </w:r>
      <w:r>
        <w:t>Glede pojmov „udeleženo podjetje“ in izračuna prometa glej prečiščeno obvestilo Komisije o pravni pristojnosti.</w:t>
      </w:r>
    </w:p>
  </w:footnote>
  <w:footnote w:id="17">
    <w:p w14:paraId="46D62395" w14:textId="77777777" w:rsidR="00286079" w:rsidRDefault="00286079" w:rsidP="00286079">
      <w:pPr>
        <w:pStyle w:val="FootnoteText"/>
      </w:pPr>
      <w:r>
        <w:rPr>
          <w:rStyle w:val="FootnoteReference"/>
          <w:lang w:val="en-US"/>
        </w:rPr>
        <w:footnoteRef/>
      </w:r>
      <w:r>
        <w:rPr>
          <w:lang w:val="en-US"/>
        </w:rPr>
        <w:tab/>
      </w:r>
      <w:r>
        <w:t>Glej Obvestilo Komisije o opredelitvi upoštevnega trga za namene konkurenčnega prava Skupnosti (UL C 372, 9.12.1997, str. 5).</w:t>
      </w:r>
    </w:p>
  </w:footnote>
  <w:footnote w:id="18">
    <w:p w14:paraId="201FE0A0" w14:textId="77777777" w:rsidR="00286079" w:rsidRDefault="00286079" w:rsidP="00286079">
      <w:pPr>
        <w:pStyle w:val="FootnoteText"/>
      </w:pPr>
      <w:r>
        <w:rPr>
          <w:rStyle w:val="FootnoteReference"/>
          <w:lang w:val="en-US"/>
        </w:rPr>
        <w:footnoteRef/>
      </w:r>
      <w:r>
        <w:rPr>
          <w:lang w:val="en-US"/>
        </w:rPr>
        <w:tab/>
      </w:r>
      <w:r>
        <w:t>V stikih pred priglasitvijo vložniki razkrijejo informacije, ki se nanašajo na vse morebitne prizadete trge, tudi če nazadnje menijo, da ti trgi niso prizadeti, in ne glede na to, da imajo vložniki morda specifičen pogled na vprašanje opredelitve trga.</w:t>
      </w:r>
    </w:p>
  </w:footnote>
  <w:footnote w:id="19">
    <w:p w14:paraId="01F91745" w14:textId="77777777" w:rsidR="00286079" w:rsidRDefault="00286079" w:rsidP="00286079">
      <w:pPr>
        <w:pStyle w:val="FootnoteText"/>
      </w:pPr>
      <w:r>
        <w:rPr>
          <w:rStyle w:val="FootnoteReference"/>
          <w:lang w:val="en-US"/>
        </w:rPr>
        <w:footnoteRef/>
      </w:r>
      <w:r>
        <w:rPr>
          <w:lang w:val="en-US"/>
        </w:rPr>
        <w:tab/>
      </w:r>
      <w:r>
        <w:t>Vrednost in obseg trga morata odražati končno proizvodnjo, pri čemer se odšteje izvoz in prišteje uvoz za obravnavana geografska območja.</w:t>
      </w:r>
    </w:p>
  </w:footnote>
  <w:footnote w:id="20">
    <w:p w14:paraId="4BFE6DEF" w14:textId="77777777" w:rsidR="00286079" w:rsidRDefault="00286079" w:rsidP="00286079">
      <w:pPr>
        <w:pStyle w:val="FootnoteText"/>
      </w:pPr>
      <w:r>
        <w:rPr>
          <w:rStyle w:val="FootnoteReference"/>
          <w:lang w:val="en-US"/>
        </w:rPr>
        <w:footnoteRef/>
      </w:r>
      <w:r>
        <w:rPr>
          <w:lang w:val="en-US"/>
        </w:rPr>
        <w:tab/>
      </w:r>
      <w:r>
        <w:t>Za opredelitve trga glej oddelek 3.</w:t>
      </w:r>
    </w:p>
  </w:footnote>
  <w:footnote w:id="21">
    <w:p w14:paraId="7ACC48AF" w14:textId="77777777" w:rsidR="00286079" w:rsidRDefault="00286079" w:rsidP="00286079">
      <w:pPr>
        <w:pStyle w:val="FootnoteText"/>
      </w:pPr>
      <w:r>
        <w:rPr>
          <w:rStyle w:val="FootnoteReference"/>
          <w:lang w:val="en-US"/>
        </w:rPr>
        <w:footnoteRef/>
      </w:r>
      <w:r>
        <w:rPr>
          <w:lang w:val="en-US"/>
        </w:rPr>
        <w:tab/>
      </w:r>
      <w:r>
        <w:t>Glede glavnih načel v zvezi z napotitvami primerov glej sporočilo o napotitvi, točka 17, in opombo 21.</w:t>
      </w:r>
    </w:p>
  </w:footnote>
  <w:footnote w:id="22">
    <w:p w14:paraId="0A0D50C5" w14:textId="77777777" w:rsidR="00286079" w:rsidRDefault="00286079" w:rsidP="00286079">
      <w:pPr>
        <w:pStyle w:val="FootnoteText"/>
      </w:pPr>
      <w:r>
        <w:rPr>
          <w:rStyle w:val="FootnoteReference"/>
          <w:lang w:val="en-US"/>
        </w:rPr>
        <w:footnoteRef/>
      </w:r>
      <w:r>
        <w:rPr>
          <w:lang w:val="en-US"/>
        </w:rPr>
        <w:tab/>
      </w:r>
      <w:r>
        <w:t>Glede glavnih načel v zvezi z napotitvami primerov glej sporočilo o napotitvi, točka 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424307649">
    <w:abstractNumId w:val="9"/>
  </w:num>
  <w:num w:numId="2" w16cid:durableId="241068935">
    <w:abstractNumId w:val="7"/>
  </w:num>
  <w:num w:numId="3" w16cid:durableId="1878466587">
    <w:abstractNumId w:val="6"/>
  </w:num>
  <w:num w:numId="4" w16cid:durableId="1625620617">
    <w:abstractNumId w:val="5"/>
  </w:num>
  <w:num w:numId="5" w16cid:durableId="906837485">
    <w:abstractNumId w:val="4"/>
  </w:num>
  <w:num w:numId="6" w16cid:durableId="9725761">
    <w:abstractNumId w:val="8"/>
  </w:num>
  <w:num w:numId="7" w16cid:durableId="1707950775">
    <w:abstractNumId w:val="3"/>
  </w:num>
  <w:num w:numId="8" w16cid:durableId="998382254">
    <w:abstractNumId w:val="2"/>
  </w:num>
  <w:num w:numId="9" w16cid:durableId="977220757">
    <w:abstractNumId w:val="1"/>
  </w:num>
  <w:num w:numId="10" w16cid:durableId="67385754">
    <w:abstractNumId w:val="0"/>
  </w:num>
  <w:num w:numId="11" w16cid:durableId="302539002">
    <w:abstractNumId w:val="13"/>
  </w:num>
  <w:num w:numId="12" w16cid:durableId="311375669">
    <w:abstractNumId w:val="12"/>
  </w:num>
  <w:num w:numId="13" w16cid:durableId="833649412">
    <w:abstractNumId w:val="11"/>
  </w:num>
  <w:num w:numId="14" w16cid:durableId="337849362">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9282261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proofState w:spelling="clean" w:grammar="clean"/>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F3723E"/>
    <w:rsid w:val="00286079"/>
    <w:rsid w:val="005C3109"/>
    <w:rsid w:val="007129D7"/>
    <w:rsid w:val="009E7668"/>
    <w:rsid w:val="00CC69FC"/>
    <w:rsid w:val="00F3723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2BB4B4"/>
  <w14:defaultImageDpi w14:val="0"/>
  <w15:docId w15:val="{7600D3F9-7302-406E-863A-C61D6B47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0</TotalTime>
  <Pages>25</Pages>
  <Words>8180</Words>
  <Characters>45405</Characters>
  <Application>Microsoft Office Word</Application>
  <DocSecurity>0</DocSecurity>
  <Lines>840</Lines>
  <Paragraphs>432</Paragraphs>
  <ScaleCrop>false</ScaleCrop>
  <Company/>
  <LinksUpToDate>false</LinksUpToDate>
  <CharactersWithSpaces>53153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2025-02-07T14:24:00Z</dcterms:created>
  <dcterms:modified xsi:type="dcterms:W3CDTF">2025-02-07T14:24:00Z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2025-02-07T13:43:23Z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e8cc29fc-ca14-4f95-be24-6b9ddb03f599</vt:lpwstr>
  </property>
  <property fmtid="{D5CDD505-2E9C-101B-9397-08002B2CF9AE}" pid="15" name="MSIP_Label_6bd9ddd1-4d20-43f6-abfa-fc3c07406f94_ContentBits">
    <vt:lpwstr>0</vt:lpwstr>
  </property>
</Properties>
</file>