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III.6. rész – </w:t>
            </w:r>
          </w:p>
          <w:p w14:paraId="3B04212E" w14:textId="44A0C9E4" w:rsidR="000442F5" w:rsidRPr="00AC286A" w:rsidRDefault="52B947EB" w:rsidP="007B485D">
            <w:pPr>
              <w:pStyle w:val="Heading2"/>
              <w:spacing w:before="240" w:after="240"/>
              <w:jc w:val="center"/>
              <w:rPr>
                <w:sz w:val="32"/>
                <w:szCs w:val="32"/>
              </w:rPr>
            </w:pPr>
            <w:r>
              <w:rPr>
                <w:sz w:val="32"/>
              </w:rPr>
              <w:t>Kiegészítő adatlap az éghajlatvédelmi, a környezetvédelmi és energetikai állami támogatásokról szóló 2022. évi iránymutatás</w:t>
            </w:r>
            <w:r w:rsidR="007B485D" w:rsidRPr="00AC286A">
              <w:rPr>
                <w:sz w:val="32"/>
                <w:szCs w:val="32"/>
                <w:vertAlign w:val="superscript"/>
              </w:rPr>
              <w:footnoteReference w:id="2"/>
            </w:r>
            <w:r>
              <w:rPr>
                <w:sz w:val="32"/>
              </w:rPr>
              <w:t xml:space="preserve"> alapján nyújtott állami támogatáshoz – Frissített változat*</w:t>
            </w:r>
            <w:bookmarkEnd w:id="0"/>
            <w:bookmarkEnd w:id="1"/>
          </w:p>
          <w:p w14:paraId="2917BBF5" w14:textId="77777777" w:rsidR="002B52B3" w:rsidRDefault="00126157" w:rsidP="00341A04">
            <w:pPr>
              <w:jc w:val="center"/>
              <w:rPr>
                <w:sz w:val="32"/>
                <w:szCs w:val="32"/>
              </w:rPr>
            </w:pPr>
            <w:r>
              <w:rPr>
                <w:sz w:val="32"/>
              </w:rPr>
              <w:t>4.3.1. szakasz – Támogatás tiszta üzemű gépjárművek és tiszta mobil kiszolgáló berendezések beszerzéséhez és lízingeléséhez, valamint mobil kiszolgáló berendezések és járművek utólagos átalakításához</w:t>
            </w:r>
          </w:p>
          <w:p w14:paraId="774A46C9" w14:textId="77777777" w:rsidR="00412002" w:rsidRDefault="00412002" w:rsidP="00D30BFF">
            <w:pPr>
              <w:rPr>
                <w:sz w:val="32"/>
                <w:szCs w:val="32"/>
              </w:rPr>
            </w:pPr>
          </w:p>
          <w:p w14:paraId="61FFF7AD" w14:textId="2E71C309" w:rsidR="00FD562C" w:rsidRPr="00AC286A" w:rsidRDefault="00412002" w:rsidP="00412002">
            <w:r>
              <w:t>* hivatalosan még nem fogadták el</w:t>
            </w:r>
          </w:p>
        </w:tc>
      </w:tr>
    </w:tbl>
    <w:p w14:paraId="70D7CD5F" w14:textId="3293E4E6" w:rsidR="000442F5" w:rsidRPr="00AC286A" w:rsidRDefault="000442F5" w:rsidP="000442F5">
      <w:pPr>
        <w:spacing w:before="120" w:after="120"/>
        <w:ind w:right="-142"/>
        <w:jc w:val="both"/>
        <w:rPr>
          <w:i/>
          <w:iCs/>
        </w:rPr>
      </w:pPr>
      <w:r>
        <w:rPr>
          <w:i/>
        </w:rPr>
        <w:t>Ezt a kiegészítő adatlapot kell használni az éghajlatvédelmi, a környezetvédelmi és energetikai állami támogatásokról szóló 2022. évi iránymutatás (a továbbiakban: az iránymutatás) hatálya alá tartozó valamennyi támogatás bejelentéséhez.</w:t>
      </w:r>
    </w:p>
    <w:p w14:paraId="21EE9DF7" w14:textId="676E1115" w:rsidR="009E2EA1" w:rsidRPr="00AC286A" w:rsidRDefault="0072538B" w:rsidP="009E2EA1">
      <w:pPr>
        <w:spacing w:before="120" w:after="120"/>
        <w:ind w:right="-142"/>
        <w:jc w:val="both"/>
        <w:rPr>
          <w:i/>
          <w:iCs/>
        </w:rPr>
      </w:pPr>
      <w:r>
        <w:rPr>
          <w:i/>
        </w:rPr>
        <w:t>Ez a kiegészítő adatlap az iránymutatás 4.3.1.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az rendelkezésre áll.</w:t>
      </w:r>
    </w:p>
    <w:p w14:paraId="5A2EC84C" w14:textId="37CB7BF5" w:rsidR="009E2EA1" w:rsidRPr="00AC286A" w:rsidRDefault="009E2EA1" w:rsidP="009E2EA1">
      <w:pPr>
        <w:spacing w:before="120" w:after="120"/>
        <w:ind w:right="-142"/>
        <w:jc w:val="both"/>
        <w:rPr>
          <w:i/>
          <w:iCs/>
        </w:rPr>
      </w:pPr>
      <w:r>
        <w:rPr>
          <w:i/>
        </w:rPr>
        <w:t>Az e kiegészítő adatlap mellékleteként a tagállamok által benyújtott valamennyi dokumentumot meg kell számozni, és a dokumentumok számát fel kell tüntetni e kiegészítő adatlap vonatkozó szakaszában.</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A. szakasz: A bejelentett intézkedés(ek) fő jellemzőinek összefoglalása</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A bejelentett intézkedés(ek) háttere és célkitűzése(i)</w:t>
      </w:r>
    </w:p>
    <w:p w14:paraId="5BFA68C4" w14:textId="049249FE" w:rsidR="00A16B2C" w:rsidRPr="00AC286A" w:rsidRDefault="00A16B2C" w:rsidP="0000132C">
      <w:pPr>
        <w:pStyle w:val="ListParagraph"/>
        <w:numPr>
          <w:ilvl w:val="0"/>
          <w:numId w:val="25"/>
        </w:numPr>
        <w:spacing w:after="120"/>
        <w:jc w:val="both"/>
      </w:pPr>
      <w:r>
        <w:t>Ha az általános adatlap (I. rész) 5.2. szakaszában még nem szerepel, kérjük, ismertesse a hátteret és a fő célokat, kitérve azokra a közlekedésből származó kibocsátás csökkentésére vonatkozó esetleges uniós célokra, amelyek előmozdítására az intézkedés irányul.</w:t>
      </w:r>
    </w:p>
    <w:p w14:paraId="7ADBCE0C" w14:textId="297D6FB7" w:rsidR="007302C9" w:rsidRPr="00DC75A6" w:rsidRDefault="007302C9" w:rsidP="00B16D28">
      <w:pPr>
        <w:tabs>
          <w:tab w:val="left" w:leader="dot" w:pos="9072"/>
        </w:tabs>
        <w:spacing w:before="120" w:after="120"/>
        <w:ind w:left="1440"/>
        <w:jc w:val="both"/>
      </w:pPr>
      <w:r>
        <w:tab/>
      </w:r>
    </w:p>
    <w:p w14:paraId="3CD0D15C" w14:textId="7B2D564F" w:rsidR="00A16B2C" w:rsidRPr="00AC286A" w:rsidRDefault="00A16B2C" w:rsidP="0000132C">
      <w:pPr>
        <w:pStyle w:val="ListParagraph"/>
        <w:numPr>
          <w:ilvl w:val="0"/>
          <w:numId w:val="25"/>
        </w:numPr>
        <w:spacing w:after="120"/>
        <w:jc w:val="both"/>
      </w:pPr>
      <w:r>
        <w:t>Kérjük, tüntesse fel az intézkedés bármilyen egyéb célkitűzését. A nem kizárólag környezetvédelmi jellegű célkitűzések esetében, kérjük, fejtse ki, hogy eredményezhetnek-e versenytorzulást a belső piacon.</w:t>
      </w:r>
    </w:p>
    <w:p w14:paraId="4C3382B1" w14:textId="15550804" w:rsidR="00A16B2C" w:rsidRPr="00AC286A" w:rsidRDefault="00A16B2C" w:rsidP="00B16D28">
      <w:pPr>
        <w:tabs>
          <w:tab w:val="left" w:leader="dot" w:pos="9072"/>
        </w:tabs>
        <w:spacing w:before="120" w:after="120"/>
        <w:ind w:left="1440"/>
        <w:jc w:val="both"/>
      </w:pP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Hatálybalépés</w:t>
      </w:r>
      <w:r>
        <w:t xml:space="preserve"> </w:t>
      </w:r>
      <w:r>
        <w:rPr>
          <w:b/>
        </w:rPr>
        <w:t>és időtartam</w:t>
      </w:r>
      <w:r>
        <w:t>:</w:t>
      </w:r>
    </w:p>
    <w:p w14:paraId="0635286B" w14:textId="137F0160" w:rsidR="00CA0EC2" w:rsidRPr="00AC286A" w:rsidRDefault="00CA0EC2" w:rsidP="0000132C">
      <w:pPr>
        <w:pStyle w:val="ListParagraph"/>
        <w:numPr>
          <w:ilvl w:val="0"/>
          <w:numId w:val="31"/>
        </w:numPr>
        <w:spacing w:after="120"/>
        <w:jc w:val="both"/>
        <w:rPr>
          <w:szCs w:val="24"/>
        </w:rPr>
      </w:pPr>
      <w:r>
        <w:t>Amennyiben az általános adatlap (I. rész) 5.5. szakaszában még nem szerepel, kérjük, jelölje meg a támogatási program tervezett hatálybalépésének időpontját.</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Kérjük, tüntesse fel a program időtartamát</w:t>
      </w:r>
      <w:r w:rsidRPr="00AC286A">
        <w:rPr>
          <w:szCs w:val="24"/>
          <w:vertAlign w:val="superscript"/>
        </w:rPr>
        <w:footnoteReference w:id="3"/>
      </w:r>
      <w:r>
        <w:t>.</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Kedvezményezett(ek)</w:t>
      </w:r>
      <w:r>
        <w:rPr>
          <w:b/>
        </w:rPr>
        <w:tab/>
      </w:r>
    </w:p>
    <w:p w14:paraId="15587BED" w14:textId="19EBDAD1" w:rsidR="00BC5DDD" w:rsidRPr="00AC286A" w:rsidRDefault="002F1ECC" w:rsidP="0000132C">
      <w:pPr>
        <w:pStyle w:val="ListParagraph"/>
        <w:numPr>
          <w:ilvl w:val="0"/>
          <w:numId w:val="32"/>
        </w:numPr>
        <w:spacing w:after="120"/>
        <w:jc w:val="both"/>
        <w:rPr>
          <w:szCs w:val="24"/>
        </w:rPr>
      </w:pPr>
      <w:r>
        <w:t>Ha az általános adatlap (I. rész) 3. szakaszában még nem szerepel, kérjük, jelölje meg az intézkedés(ek) (potenciális) kedvezményezettjét/kedvezményezettjeit.</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Kérjük, tüntesse fel a (potenciális) kedvezményezett(ek) elhelyezkedését (vagyis csak az adott tagállamban található vagy másik tagállambeli gazdálkodó szervezetek is jogosultak-e részt venni az intézkedésben).</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Az iránymutatás 15. pontjának való megfelelés értékelése céljából kérjük, adja meg, hogy az intézkedés(ek) keretében részesül-e (egyedi vagy program részét képező) támogatásban olyan vállalkozás, amellyel szemben valamely még nem teljesített, támogatást jogellenesnek és a belső piaccal összeegyeztethetetlennek nyilvánító korábbi bizottsági határozaton alapuló visszafizetési felszólítás van érvényben. </w:t>
      </w:r>
    </w:p>
    <w:p w14:paraId="6DDF7802" w14:textId="77777777" w:rsidR="00E4424D" w:rsidRPr="00AC286A" w:rsidRDefault="00E4424D" w:rsidP="00E4424D">
      <w:pPr>
        <w:pStyle w:val="ListParagraph"/>
        <w:rPr>
          <w:szCs w:val="24"/>
        </w:rPr>
      </w:pPr>
    </w:p>
    <w:p w14:paraId="310BC443" w14:textId="7A2149E8" w:rsidR="003C33B1" w:rsidRPr="00AC286A" w:rsidRDefault="00181BB0" w:rsidP="00E1762F">
      <w:pPr>
        <w:pStyle w:val="ListParagraph"/>
        <w:ind w:left="1077"/>
        <w:jc w:val="both"/>
        <w:rPr>
          <w:szCs w:val="24"/>
        </w:rPr>
      </w:pPr>
      <w:r>
        <w:t>Ha igen, kérjük, adjon tájékoztatást a visszafizetendő támogatási összegről, hogy a Bizottság figyelembe vehesse a támogatási intézkedés(ek) értékelésében.</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Kérjük, erősítse meg, hogy az intézkedés(ek) nem tartalmaz/tartalmaznak az éghajlatvédelmi, a környezetvédelmi és energetikai állami támogatásokról szóló iránymutatás hatályán kívüli tevékenységekhez nyújtott támogatást (az iránymutatás 13. pontja). Ellenkező esetben adjon részletes magyarázatot.</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Költségvetés és az intézkedés(ek) finanszírozása</w:t>
      </w:r>
    </w:p>
    <w:p w14:paraId="44F1A49C" w14:textId="7E324D11" w:rsidR="00115C85" w:rsidRPr="00AC286A" w:rsidRDefault="00AE07BB" w:rsidP="0000132C">
      <w:pPr>
        <w:pStyle w:val="ListParagraph"/>
        <w:numPr>
          <w:ilvl w:val="0"/>
          <w:numId w:val="33"/>
        </w:numPr>
        <w:spacing w:after="120"/>
        <w:jc w:val="both"/>
        <w:rPr>
          <w:rFonts w:cs="Arial Unicode MS"/>
          <w:bCs/>
        </w:rPr>
      </w:pPr>
      <w:r>
        <w:t>Ha az általános adatlap (I. rész) 7.1. szakaszában még nem szerepel, kérjük, adja meg az intézkedés(ek) teljes időtartamára vonatkozó éves, illetve teljes költségvetést. Ha a teljes költségvetés nem ismert (például azért, mert pályázatok eredményétől függ), kérjük, becsült költségvetést tüntessen fel, megjelölve a kiszámításához felhasznált feltételezéseket</w:t>
      </w:r>
      <w:r w:rsidR="003037AB" w:rsidRPr="00AC286A">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Az intézkedés adójellegű díjból történő finanszírozása esetén kérjük, tisztázza az alábbiakat:</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az adójellegű díjat jogszabály vagy egyéb jogalkotási aktus állapítja-e meg. Ha igen, kérjük, adja meg a jogi aktust, annak számát, elfogadásának és hatálybalépésének időpontját, valamint a jogi aktusra mutató internetes hivatkozást;</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az adójellegű díjat egyformán szabják-e ki hazai és importált termékekre;</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a bejelentett intézkedés hazai és importált termékek számára egyformán előnyös-e;</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 xml:space="preserve">az adójellegű díj teljes </w:t>
      </w:r>
      <w:proofErr w:type="gramStart"/>
      <w:r>
        <w:t>egészében</w:t>
      </w:r>
      <w:proofErr w:type="gramEnd"/>
      <w:r>
        <w:t xml:space="preserve"> vagy csak részben finanszírozza-e az intézkedést. Ha az adójellegű díj csak részben finanszírozza az intézkedést, tüntesse fel az intézkedés finanszírozásához igénybe vett egyéb forrásokat és azok arányát;</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a bejelentett intézkedést finanszírozó adójellegű díj egyúttal más támogatási intézkedéseket is finanszíroz-e. Ha igen, adja meg az adott adójellegű díjjal finanszírozott többi támogatási intézkedést is.</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B. szakasz: A támogatás összeegyeztethetőségének értékelése</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Pozitív feltétel: a támogatásnak elő kell segítenie egy gazdasági tevékenység fejlődését</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Valamely gazdasági tevékenység fejlődésének előmozdítása</w:t>
            </w:r>
          </w:p>
        </w:tc>
      </w:tr>
    </w:tbl>
    <w:p w14:paraId="2959A7B8" w14:textId="6A1D3BEB" w:rsidR="00C62AF1" w:rsidRPr="001631E6" w:rsidRDefault="00C62AF1" w:rsidP="001631E6">
      <w:pPr>
        <w:spacing w:before="360" w:after="120"/>
        <w:jc w:val="both"/>
        <w:rPr>
          <w:i/>
        </w:rPr>
      </w:pPr>
      <w:r>
        <w:rPr>
          <w:i/>
        </w:rPr>
        <w:t xml:space="preserve">Az e szakaszban kért információk közlését illetően lásd az iránymutatás 3.1.1. szakaszát (23–25. pont), valamint </w:t>
      </w:r>
      <w:r>
        <w:rPr>
          <w:i/>
          <w:color w:val="000000"/>
        </w:rPr>
        <w:t>4.3.1.1. szakaszát (160. és 161. pont) és 4.3.1.2. szakaszát (162. és 163. pont)</w:t>
      </w:r>
      <w:r>
        <w:rPr>
          <w:i/>
        </w:rPr>
        <w:t>.</w:t>
      </w:r>
    </w:p>
    <w:p w14:paraId="1CB15DF1" w14:textId="7E90A346" w:rsidR="00805350" w:rsidRPr="00AC286A" w:rsidRDefault="00805350" w:rsidP="0000132C">
      <w:pPr>
        <w:pStyle w:val="ListParagraph"/>
        <w:numPr>
          <w:ilvl w:val="0"/>
          <w:numId w:val="4"/>
        </w:numPr>
        <w:spacing w:before="120" w:after="120"/>
        <w:ind w:left="567" w:hanging="567"/>
        <w:contextualSpacing w:val="0"/>
        <w:jc w:val="both"/>
      </w:pPr>
      <w:r>
        <w:t>Az Európai Unió működéséről szóló szerződés (EUMSZ) 107. cikke (3) bekezdésének c) pontja kimondja, hogy a Bizottság a belső piaccal összeegyeztethetőnek tekintheti azt a támogatást, amely „</w:t>
      </w:r>
      <w:r>
        <w:rPr>
          <w:i/>
        </w:rPr>
        <w:t>egyes gazdasági tevékenységek vagy gazdasági területek fejlődését előmozdító támogatás, amennyiben az ilyen támogatás nem befolyásolja hátrányosan a kereskedelmi feltételeket a közös érdekkel ellentétes mértékben</w:t>
      </w:r>
      <w:r>
        <w:t>”. Ezért azoknak a támogatásoknak, amelyek az EUMSZ e rendelkezése szerint összeegyeztethetőnek minősülnek, hozzá kell járulniuk egyes gazdasági tevékenységek fejlődéséhez.</w:t>
      </w:r>
    </w:p>
    <w:p w14:paraId="6F83F969" w14:textId="283F3881" w:rsidR="00C62AF1" w:rsidRPr="00AC286A" w:rsidRDefault="00805350" w:rsidP="00C62AF1">
      <w:pPr>
        <w:pStyle w:val="ListParagraph"/>
        <w:spacing w:before="120" w:after="120"/>
        <w:ind w:left="567"/>
        <w:contextualSpacing w:val="0"/>
        <w:jc w:val="both"/>
      </w:pPr>
      <w:r>
        <w:t>Az iránymutatás 23. pontjának való megfelelés értékelése céljából kérjük, jelölje meg azokat a gazdasági tevékenységeket, amelyeket a támogatás eredményeként elősegítenek, és azt, hogy ezzel miként támogatják e tevékenységek fejlesztését.</w:t>
      </w:r>
    </w:p>
    <w:p w14:paraId="35041A7F" w14:textId="77777777" w:rsidR="00C62AF1" w:rsidRPr="00AC286A" w:rsidRDefault="00C62AF1" w:rsidP="00C62AF1">
      <w:pPr>
        <w:tabs>
          <w:tab w:val="left" w:leader="dot" w:pos="9072"/>
        </w:tabs>
        <w:spacing w:before="120" w:after="120"/>
        <w:ind w:left="567"/>
        <w:jc w:val="both"/>
      </w:pPr>
      <w:r>
        <w:tab/>
      </w:r>
    </w:p>
    <w:p w14:paraId="79793C98" w14:textId="0DD4ACC5" w:rsidR="00C62AF1" w:rsidRPr="00AC286A" w:rsidRDefault="009B567B" w:rsidP="0000132C">
      <w:pPr>
        <w:pStyle w:val="ListParagraph"/>
        <w:numPr>
          <w:ilvl w:val="0"/>
          <w:numId w:val="4"/>
        </w:numPr>
        <w:spacing w:before="120" w:after="120"/>
        <w:ind w:left="567" w:hanging="567"/>
        <w:contextualSpacing w:val="0"/>
        <w:jc w:val="both"/>
      </w:pPr>
      <w:r>
        <w:t>Az iránymutatás 25. pontjának való megfelelés értékelése céljából kérjük, „</w:t>
      </w:r>
      <w:r>
        <w:rPr>
          <w:i/>
        </w:rPr>
        <w:t>írja le, hogy a támogatás az uniós éghajlat-politika, a környezetvédelmi politika és az energiapolitika célkitűzéseinek eléréséhez hozzájárul-e és miként, és konkrétabban a támogatás környezetvédelemhez – ideértve az éghajlatváltozás mérséklését, vagy a belső energiapiac hatékony működését – való érdemi hozzájárulás szempontjából várható előnyeit</w:t>
      </w:r>
      <w:r>
        <w:t>”.</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Ezenkívül kérjük, emelje ki, milyen mértékben kapcsolódik a támogatás az iránymutatás 160. és 161. pontjában ismertetett szakpolitikákhoz.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Kérjük, ismertesse a kedvezményezett(ek)re vonatkozó támogathatósági követelményeket (például megadva bármilyen műszaki, környezetvédelmi [vagyis engedélyek], pénzügyi [vagyis biztosítékok] vagy egyéb követelményt, amelyet a kedvezményezett/kedvezményezettek köteles/kötelesek teljesíteni).</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32F4AA41" w:rsidR="00BA210A" w:rsidRPr="00AC286A" w:rsidRDefault="00BA210A" w:rsidP="0000132C">
      <w:pPr>
        <w:pStyle w:val="ListParagraph"/>
        <w:numPr>
          <w:ilvl w:val="0"/>
          <w:numId w:val="4"/>
        </w:numPr>
        <w:spacing w:before="120" w:after="120"/>
        <w:ind w:left="567" w:hanging="567"/>
        <w:contextualSpacing w:val="0"/>
        <w:jc w:val="both"/>
      </w:pPr>
      <w:r>
        <w:t>Kérjük, hogy az iránymutatás 4.3.1.2. szakasza (162. és 163. pont) szerint adjon tájékoztatást a támogatási intézkedés(ek) pontos hatályáról és az általuk támogatott pontos tevékenységekről.</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Ösztönző hatás</w:t>
            </w:r>
          </w:p>
        </w:tc>
      </w:tr>
    </w:tbl>
    <w:p w14:paraId="194E3512" w14:textId="6F344B4A" w:rsidR="00C62AF1" w:rsidRPr="00AC286A" w:rsidRDefault="00C62AF1" w:rsidP="00C62AF1">
      <w:pPr>
        <w:spacing w:before="360" w:after="120"/>
        <w:jc w:val="both"/>
        <w:rPr>
          <w:i/>
        </w:rPr>
      </w:pPr>
      <w:r>
        <w:rPr>
          <w:i/>
        </w:rPr>
        <w:t>Az e szakaszban kért információk közlését illetően lásd az iránymutatás 3.1.2. szakaszát (26–32. pont) és 4.3.1.3. szakaszát (164–169. pont).</w:t>
      </w:r>
    </w:p>
    <w:p w14:paraId="6856B82C" w14:textId="44394141" w:rsidR="00C62AF1" w:rsidRPr="00AC286A" w:rsidRDefault="009926B4" w:rsidP="0000132C">
      <w:pPr>
        <w:pStyle w:val="ListParagraph"/>
        <w:numPr>
          <w:ilvl w:val="0"/>
          <w:numId w:val="4"/>
        </w:numPr>
        <w:spacing w:before="120" w:after="120"/>
        <w:ind w:left="567" w:hanging="567"/>
        <w:contextualSpacing w:val="0"/>
        <w:jc w:val="both"/>
      </w:pPr>
      <w:r>
        <w:t>A támogatás csak akkor minősül gazdasági tevékenységet elősegítőnek, ha ösztönző hatása van. Az iránymutatás 26. pontjának való megfelelés értékelése céljából kérjük, ismertesse, hogy az intézkedés(ek) hogyan sarkallja/sarkallják arra „</w:t>
      </w:r>
      <w:r>
        <w:rPr>
          <w:i/>
        </w:rPr>
        <w:t>a kedvezményezettet, hogy változtassa meg magatartását, folytasson olyan további vagy környezetbarátabb gazdasági tevékenységet, amelyet támogatás nélkül nem vagy korlátozottan vagy más módon végezne</w:t>
      </w:r>
      <w:r>
        <w:t>”.</w:t>
      </w:r>
    </w:p>
    <w:p w14:paraId="54759BAD" w14:textId="2C5BBE1E" w:rsidR="00116ECE" w:rsidRPr="00AC286A" w:rsidRDefault="00C62AF1" w:rsidP="0032338D">
      <w:pPr>
        <w:tabs>
          <w:tab w:val="left" w:leader="dot" w:pos="9072"/>
        </w:tabs>
        <w:spacing w:before="120" w:after="120"/>
        <w:ind w:left="567"/>
        <w:jc w:val="both"/>
      </w:pPr>
      <w:r>
        <w:tab/>
      </w:r>
    </w:p>
    <w:p w14:paraId="6C401136" w14:textId="63893FB1" w:rsidR="003115D9" w:rsidRDefault="009926B4" w:rsidP="0000132C">
      <w:pPr>
        <w:numPr>
          <w:ilvl w:val="0"/>
          <w:numId w:val="4"/>
        </w:numPr>
        <w:spacing w:before="120" w:after="120"/>
        <w:ind w:left="567" w:hanging="567"/>
        <w:jc w:val="both"/>
      </w:pPr>
      <w:bookmarkStart w:id="3" w:name="_Ref161224203"/>
      <w:bookmarkStart w:id="4" w:name="_Ref150179558"/>
      <w:r>
        <w:t>Az iránymutatás 28. pontja alapján:</w:t>
      </w:r>
      <w:bookmarkEnd w:id="3"/>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Kérjük, kimerítően ismertesse a támogatási intézkedés eredményeként várt tényleges helyzetet és a támogatás hiányában valószínűsíthető kontrafaktuális forgatókönyv(ek)et</w:t>
      </w:r>
      <w:r w:rsidR="009926B4" w:rsidRPr="00AC286A">
        <w:rPr>
          <w:rStyle w:val="FootnoteReference"/>
        </w:rPr>
        <w:footnoteReference w:id="5"/>
      </w:r>
      <w:r>
        <w:t>. Ha várhatóan különböző kategóriákba tartozó kedvezményezettek lesznek támogathatók, kérjük, ügyeljen arra, hogy a kontrafaktuális forgatókönyv mindegyik ilyen kategória esetében hihető legyen</w:t>
      </w:r>
      <w:bookmarkEnd w:id="4"/>
      <w:r>
        <w:t>. Felhívjuk a figyelmet arra, hogy az iránymutatás 165. pontja szerint a kontrafaktuális forgatókönyvnek olyan beruházásnak kell lennie, amelynek kapacitása, élettartama és adott esetben egyéb releváns műszaki jellemzői megegyeznek a környezetbarát beruházáséval. Megjegyzendő, hogy az iránymutatás 165–169. pontja további alternatív követelményeket ír elő a kontrafaktuális forgatókönyvre vonatkozóan:</w:t>
      </w:r>
    </w:p>
    <w:p w14:paraId="5EB0E490" w14:textId="77777777" w:rsidR="003115D9" w:rsidRPr="003115D9" w:rsidRDefault="003115D9" w:rsidP="00176F09">
      <w:pPr>
        <w:pStyle w:val="ListParagraph"/>
        <w:spacing w:before="120" w:after="120"/>
        <w:ind w:left="1287"/>
        <w:jc w:val="both"/>
        <w:rPr>
          <w:lang w:val="en-IE"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Ha a kontrafaktuális forgatókönyv a kibocsátásmentes vagy tiszta üzemű gépjárművel azonos kategóriájú és azonos kapacitású, kevésbé környezetbarát járművek vagy mobil kiszolgáló berendezések beszerzését vagy lízingelését foglalja magában, kérjük, bizonyítsa, hogy a kevésbé környezetbarát jármű vagy berendezés adott esetben legalább az uniós szabványoknak megfelel.</w:t>
      </w:r>
    </w:p>
    <w:p w14:paraId="281AF2A9" w14:textId="06087810" w:rsidR="004A2BAC" w:rsidRPr="009E1064" w:rsidRDefault="009E1064" w:rsidP="009E1064">
      <w:pPr>
        <w:tabs>
          <w:tab w:val="left" w:leader="dot" w:pos="9072"/>
        </w:tabs>
        <w:spacing w:before="120" w:after="120"/>
        <w:ind w:left="1287"/>
        <w:jc w:val="both"/>
      </w:pPr>
      <w:r>
        <w:tab/>
      </w:r>
    </w:p>
    <w:p w14:paraId="2CDC0E65" w14:textId="235D446A" w:rsidR="004A2BAC" w:rsidRDefault="00723574" w:rsidP="0000132C">
      <w:pPr>
        <w:pStyle w:val="ListParagraph"/>
        <w:numPr>
          <w:ilvl w:val="0"/>
          <w:numId w:val="24"/>
        </w:numPr>
        <w:spacing w:before="120" w:after="120"/>
        <w:contextualSpacing w:val="0"/>
        <w:jc w:val="both"/>
      </w:pPr>
      <w:r>
        <w:t>Ha az a kontrafaktuális forgatókönyv, hogy a meglévő gépjárművet vagy mobil kiszolgáló berendezést tovább üzemeltetik a zöld beruházás élettartamának megfelelő időn át, kérjük, jelezze, hogy az említett időszak alatti diszkontált karbantartási, javítási és korszerűsítési költségeket kell figyelembe venni.</w:t>
      </w:r>
    </w:p>
    <w:p w14:paraId="1120F9BB" w14:textId="18D6FA2B" w:rsidR="004A2BAC" w:rsidRPr="009E1064" w:rsidRDefault="009E1064" w:rsidP="009E1064">
      <w:pPr>
        <w:tabs>
          <w:tab w:val="left" w:leader="dot" w:pos="9072"/>
        </w:tabs>
        <w:spacing w:before="120" w:after="120"/>
        <w:ind w:left="1287"/>
        <w:jc w:val="both"/>
      </w:pPr>
      <w:r>
        <w:tab/>
      </w:r>
    </w:p>
    <w:p w14:paraId="391947E3" w14:textId="4C166B8D" w:rsidR="004A2BAC" w:rsidRDefault="004A2BAC" w:rsidP="0000132C">
      <w:pPr>
        <w:pStyle w:val="ListParagraph"/>
        <w:numPr>
          <w:ilvl w:val="0"/>
          <w:numId w:val="24"/>
        </w:numPr>
        <w:spacing w:before="120" w:after="120"/>
        <w:contextualSpacing w:val="0"/>
        <w:jc w:val="both"/>
      </w:pPr>
      <w:r>
        <w:t>Ha a kontrafaktuális forgatókönyv a gépjármű vagy mobil kiszolgáló berendezés későbbi cseréjét foglalja magában, kérjük, adja meg a gépjármű vagy mobil kiszolgáló berendezés diszkontált értékét, hogy figyelembe lehessen venni a berendezés gazdasági élettartamában jelentkező különbséget.</w:t>
      </w:r>
    </w:p>
    <w:p w14:paraId="19E797D9" w14:textId="10A22C0E" w:rsidR="004A2BAC" w:rsidRPr="009E1064" w:rsidRDefault="009E1064" w:rsidP="009E1064">
      <w:pPr>
        <w:tabs>
          <w:tab w:val="left" w:leader="dot" w:pos="9072"/>
        </w:tabs>
        <w:spacing w:before="120" w:after="120"/>
        <w:ind w:left="1287"/>
        <w:jc w:val="both"/>
      </w:pPr>
      <w:r>
        <w:lastRenderedPageBreak/>
        <w:tab/>
      </w:r>
    </w:p>
    <w:p w14:paraId="64B92524" w14:textId="467C782C" w:rsidR="004A2BAC" w:rsidRDefault="004A2BAC" w:rsidP="0000132C">
      <w:pPr>
        <w:pStyle w:val="ListParagraph"/>
        <w:numPr>
          <w:ilvl w:val="0"/>
          <w:numId w:val="24"/>
        </w:numPr>
        <w:spacing w:before="120" w:after="120"/>
        <w:contextualSpacing w:val="0"/>
        <w:jc w:val="both"/>
      </w:pPr>
      <w:r>
        <w:t>Lízingelt gépjárművek vagy mobil kiszolgáló berendezések esetében kérjük, ismertesse a tiszta üzemű gépjárművek vagy tiszta mobil kiszolgáló berendezések lízingjének diszkontált értéke és a támogatás hiányában használni tervezett, kevésbé környezetbarát járművek vagy mobil kiszolgáló berendezések lízingjének diszkontált értéke közötti összehasonlítást.</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Ha a beruházás arra irányul, hogy meglévő gépjárművet vagy mobil kiszolgáló berendezést szerelnek fel valamilyen berendezéssel a környezetvédelmi teljesítményének javítása érdekében (például szennyezéscsökkentő rendszerek utólagos átalakítása), kérjük, fejtse ki, hogy a kontrafaktuális forgatókönyv a gépjármű utólagos átalakítási beruházás nélküli használatának folytatását foglalja-e magában. Az utóbbi esetben az elszámolható költségek megfelelhetnek a teljes beruházási költségnek.</w:t>
      </w:r>
    </w:p>
    <w:p w14:paraId="5028E063" w14:textId="6E3D05A6" w:rsidR="009926B4" w:rsidRPr="00AC286A" w:rsidRDefault="001631E6" w:rsidP="001631E6">
      <w:pPr>
        <w:tabs>
          <w:tab w:val="left" w:leader="dot" w:pos="9072"/>
        </w:tabs>
        <w:spacing w:before="120" w:after="120"/>
        <w:ind w:left="1287"/>
        <w:jc w:val="both"/>
      </w:pPr>
      <w:r>
        <w:tab/>
      </w:r>
    </w:p>
    <w:p w14:paraId="0F42728E" w14:textId="1328E049" w:rsidR="00A22819" w:rsidRDefault="009926B4" w:rsidP="0000132C">
      <w:pPr>
        <w:pStyle w:val="ListParagraph"/>
        <w:numPr>
          <w:ilvl w:val="0"/>
          <w:numId w:val="29"/>
        </w:numPr>
        <w:spacing w:before="120" w:after="120"/>
        <w:jc w:val="both"/>
      </w:pPr>
      <w:bookmarkStart w:id="5" w:name="_Ref153462771"/>
      <w:r>
        <w:t>Kérjük, röviden ismertesse a valószínűsíthető kontrafaktuális forgatókönyv(ek) kiválasztásának indokoltságát, adott esetben figyelembe véve a javasolt különböző kedvezményezetti kategóriákat.</w:t>
      </w:r>
    </w:p>
    <w:bookmarkEnd w:id="5"/>
    <w:p w14:paraId="04B6371D" w14:textId="1C872F1E" w:rsidR="00407DEA" w:rsidRPr="00AC286A" w:rsidRDefault="009926B4" w:rsidP="00DB6946">
      <w:pPr>
        <w:tabs>
          <w:tab w:val="left" w:leader="dot" w:pos="9072"/>
        </w:tabs>
        <w:spacing w:before="120" w:after="120"/>
        <w:ind w:left="1287"/>
        <w:jc w:val="both"/>
      </w:pPr>
      <w:r>
        <w:t>.…………………………………………………………………………………</w:t>
      </w:r>
    </w:p>
    <w:p w14:paraId="433D9E5F" w14:textId="2230FEC1" w:rsidR="003115D9" w:rsidRDefault="007D18EE" w:rsidP="0000132C">
      <w:pPr>
        <w:pStyle w:val="ListParagraph"/>
        <w:numPr>
          <w:ilvl w:val="0"/>
          <w:numId w:val="29"/>
        </w:numPr>
        <w:jc w:val="both"/>
        <w:rPr>
          <w:rFonts w:eastAsia="Times New Roman"/>
          <w:szCs w:val="24"/>
        </w:rPr>
      </w:pPr>
      <w:bookmarkStart w:id="6" w:name="_Ref165985385"/>
      <w:r>
        <w:t>Kérjük, számszerűsítse a tényleges helyzet és a kontrafaktuális forgatókönyv szerinti költségeket és bevételeket az alábbiak szerint:</w:t>
      </w:r>
      <w:bookmarkEnd w:id="6"/>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proofErr w:type="gramStart"/>
      <w:r>
        <w:t>i.</w:t>
      </w:r>
      <w:proofErr w:type="gramEnd"/>
      <w:r>
        <w:t xml:space="preserve"> Ha </w:t>
      </w:r>
      <w:r>
        <w:rPr>
          <w:u w:val="single"/>
        </w:rPr>
        <w:t>versenyeztetéses ajánlattételi eljárás nélkül</w:t>
      </w:r>
      <w:r>
        <w:t xml:space="preserve"> ítélik oda a támogatást, kérjük, indokolja a magatartás megváltozását adott esetben mindegyik kedvezményezetti kategóriánál az adott referenciaprojekt</w:t>
      </w:r>
      <w:r w:rsidR="009B7B9E" w:rsidRPr="007B7540">
        <w:rPr>
          <w:vertAlign w:val="superscript"/>
        </w:rPr>
        <w:footnoteReference w:id="6"/>
      </w:r>
      <w:r>
        <w:t>, a vonatkozó kontrafaktuális forgatókönyvek és az azokból eredő finanszírozási hiány alapján.</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Ha </w:t>
      </w:r>
      <w:r>
        <w:rPr>
          <w:u w:val="single"/>
        </w:rPr>
        <w:t>versenyeztetéses ajánlattételi eljárás alapján</w:t>
      </w:r>
      <w:r>
        <w:t xml:space="preserve"> ítélik oda a támogatást, kérjük, indokolja a magatartás megváltozását (adott esetben mindegyik kedvezményezetti kategóriánál / referenciaprojektnél) a C) pont fenti i. alpontjában is előírt számszerű bizonyítékok felhasználásával, vagy másik lehetőségként szolgáljon erre vonatkozóan piaci tanulmányokon, beruházói terveken, pénzügyi jelentéseken alapuló számszerű bizonyítékokkal vagy egyéb számszerű bizonyítékokkal, köztük a közelmúltbeli hasonló versenyeztetéses ajánlattételi eljárásban hasonló projektekre vonatkozóan tett ajánlatokkal</w:t>
      </w:r>
      <w:r w:rsidR="009926B4" w:rsidRPr="00AC286A">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lastRenderedPageBreak/>
        <w:tab/>
      </w:r>
    </w:p>
    <w:p w14:paraId="10245BFB" w14:textId="24909964" w:rsidR="00C62AF1" w:rsidRDefault="00C62AF1" w:rsidP="0000132C">
      <w:pPr>
        <w:numPr>
          <w:ilvl w:val="0"/>
          <w:numId w:val="4"/>
        </w:numPr>
        <w:spacing w:before="120" w:after="120"/>
        <w:ind w:left="567" w:hanging="567"/>
        <w:jc w:val="both"/>
      </w:pPr>
      <w:bookmarkStart w:id="7" w:name="_Ref165988476"/>
      <w:r>
        <w:t>Az iránymutatás 27. pontjának való megfelelés értékelése céljából kérjük, adjon tájékoztatást annak megerősítéséhez, hogy a támogatás nem olyan tevékenység költségeit fedezi, amelyet a vállalkozás amúgy is végrehajtott volna, és nem valamely gazdasági tevékenység szokásos üzleti kockázatát kompenzálja.</w:t>
      </w:r>
      <w:bookmarkEnd w:id="7"/>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Az iránymutatás 29. és 31. pontjának való megfelelés igazolása céljából:</w:t>
      </w:r>
    </w:p>
    <w:p w14:paraId="26AC1165" w14:textId="2E07A0A1" w:rsidR="00C62AF1" w:rsidRPr="00AC286A" w:rsidRDefault="00C62AF1" w:rsidP="0000132C">
      <w:pPr>
        <w:pStyle w:val="ListParagraph"/>
        <w:numPr>
          <w:ilvl w:val="0"/>
          <w:numId w:val="21"/>
        </w:numPr>
        <w:spacing w:before="120" w:after="120"/>
        <w:ind w:left="993" w:hanging="284"/>
        <w:contextualSpacing w:val="0"/>
        <w:jc w:val="both"/>
      </w:pPr>
      <w:r>
        <w:t>Kérjük, erősítse meg, hogy a projekttel vagy a tevékenységgel kapcsolatos munkálatok nem kezdődtek meg már azt megelőzően, hogy a kedvezményezett a nemzeti hatóságokhoz a támogatás iránti írásbeli kérelmet nyújtott be;</w:t>
      </w:r>
    </w:p>
    <w:p w14:paraId="32242483" w14:textId="4448D932" w:rsidR="00C62AF1" w:rsidRPr="00F27797" w:rsidRDefault="00BA4BD6" w:rsidP="00C62AF1">
      <w:pPr>
        <w:pStyle w:val="ListParagraph"/>
        <w:spacing w:before="120" w:after="120"/>
        <w:ind w:left="993"/>
        <w:contextualSpacing w:val="0"/>
        <w:jc w:val="both"/>
      </w:pPr>
      <w:r>
        <w:rPr>
          <w:i/>
        </w:rPr>
        <w:t>VAGY</w:t>
      </w:r>
    </w:p>
    <w:p w14:paraId="2F9980BF" w14:textId="5A59470D" w:rsidR="00C62AF1" w:rsidRPr="00AC286A" w:rsidRDefault="00935E92" w:rsidP="0000132C">
      <w:pPr>
        <w:pStyle w:val="ListParagraph"/>
        <w:numPr>
          <w:ilvl w:val="0"/>
          <w:numId w:val="21"/>
        </w:numPr>
        <w:spacing w:before="120" w:after="120"/>
        <w:ind w:left="993" w:hanging="284"/>
        <w:contextualSpacing w:val="0"/>
        <w:jc w:val="both"/>
      </w:pPr>
      <w:r>
        <w:t xml:space="preserve">A támogatás iránti kérelem benyújtása előtt elindult projektek esetében kérjük, bizonyítsa, hogy a projektre az iránymutatás 31. pontjában meghatározott </w:t>
      </w:r>
      <w:proofErr w:type="gramStart"/>
      <w:r>
        <w:t>kivételes esetek</w:t>
      </w:r>
      <w:proofErr w:type="gramEnd"/>
      <w:r>
        <w:t xml:space="preserve"> egyike (a), b) vagy c) alpont) vonatkozik.</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Az iránymutatás 30. pontjának való megfelelés igazolása érdekében kérjük, erősítse meg, hogy a támogatási kérelem tartalmazza legalább a pályázó nevét, a projekt vagy tevékenység leírását, beleértve annak helyét és a megvalósításához szükséges támogatás összegét.</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Az iránymutatás 32. pontjának való megfelelés igazolása céljából kérjük, tüntesse fel, ha vannak a bejelentett intézkedés(ek)re vonatkozó uniós szabványok</w:t>
      </w:r>
      <w:r w:rsidRPr="00AC286A">
        <w:rPr>
          <w:rStyle w:val="FootnoteReference"/>
          <w:lang w:val="en-IE" w:eastAsia="en-GB"/>
        </w:rPr>
        <w:footnoteReference w:id="8"/>
      </w:r>
      <w:r>
        <w:t>, a megfelelő uniós szabványoknál szigorúbb vagy ambiciózusabb, kötelező nemzeti szabványok, illetve uniós szabványok hiányában elfogadott kötelező nemzeti szabványok. Ezzel összefüggésben kérjük, adjon tájékoztatást az ösztönző hatás fennállásának bizonyításához.</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5AA1155" w:rsidR="00C62AF1" w:rsidRPr="00AC286A" w:rsidRDefault="00C62AF1" w:rsidP="0000132C">
      <w:pPr>
        <w:numPr>
          <w:ilvl w:val="0"/>
          <w:numId w:val="4"/>
        </w:numPr>
        <w:spacing w:before="120" w:after="120"/>
        <w:ind w:left="567" w:hanging="567"/>
        <w:jc w:val="both"/>
      </w:pPr>
      <w:r>
        <w:t>Azokban az esetekben, amikor a vonatkozó uniós szabványt már elfogadták, de még nem lépett hatályba, kérjük, bizonyítsa, hogy a támogatásnak ösztönző hatása van, mert ösztönzi a beruházásnak a szabvány hatálybalépése előtt legalább 18 hónappal történő megvalósítását.</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Nem sértheti az uniós jog vonatkozó rendelkezéseit</w:t>
            </w:r>
          </w:p>
        </w:tc>
      </w:tr>
    </w:tbl>
    <w:p w14:paraId="5CC837C1" w14:textId="4C0EDD43" w:rsidR="00C62AF1" w:rsidRPr="00AC286A" w:rsidRDefault="00C62AF1" w:rsidP="00C62AF1">
      <w:pPr>
        <w:spacing w:before="360" w:after="120"/>
        <w:jc w:val="both"/>
        <w:rPr>
          <w:i/>
        </w:rPr>
      </w:pPr>
      <w:r>
        <w:rPr>
          <w:i/>
        </w:rPr>
        <w:t>Az e szakaszban kért tájékoztatás közlésével kapcsolatban lásd az iránymutatás 3.1.3. szakaszát (33. pont).</w:t>
      </w:r>
    </w:p>
    <w:p w14:paraId="63B710C7" w14:textId="77777777" w:rsidR="00C62AF1" w:rsidRPr="00AC286A" w:rsidRDefault="00C62AF1" w:rsidP="0000132C">
      <w:pPr>
        <w:numPr>
          <w:ilvl w:val="0"/>
          <w:numId w:val="4"/>
        </w:numPr>
        <w:spacing w:before="120" w:after="120"/>
        <w:ind w:left="567" w:hanging="567"/>
        <w:jc w:val="both"/>
      </w:pPr>
      <w:r>
        <w:t>Kérjük, hogy az iránymutatás 33. pontjával összhangban adjon tájékoztatást annak megerősítéséhez, hogy az uniós jog vonatkozó rendelkezései teljesülnek.</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Az intézkedés(ek) adójellegű díjból történő finanszírozása esetén kérjük, tisztázza, hogy el kell-e végezni az EUMSZ 30. és 110. cikkének való megfelelés értékelését. Ha igen, kérjük, bizonyítsa, miért felel meg az intézkedés az EUMSZ 30. és 110. cikke rendelkezéseinek.</w:t>
      </w:r>
      <w:r>
        <w:rPr>
          <w:i/>
        </w:rPr>
        <w:t xml:space="preserve"> </w:t>
      </w:r>
      <w:r>
        <w:t>Ezzel összefüggésben hivatkozni lehet a fenti 5.</w:t>
      </w:r>
      <w:r w:rsidR="00D55863" w:rsidRPr="00AC286A">
        <w:fldChar w:fldCharType="begin"/>
      </w:r>
      <w:r w:rsidR="00D55863" w:rsidRPr="00AC286A">
        <w:instrText xml:space="preserve"> REF _Ref155782335 \r \h </w:instrText>
      </w:r>
      <w:r w:rsidR="00AC286A">
        <w:instrText xml:space="preserve"> \* MERGEFORMAT </w:instrText>
      </w:r>
      <w:r w:rsidR="00D55863" w:rsidRPr="00AC286A">
        <w:fldChar w:fldCharType="separate"/>
      </w:r>
      <w:r w:rsidR="00B965D5">
        <w:t>ii</w:t>
      </w:r>
      <w:r w:rsidR="00D55863" w:rsidRPr="00AC286A">
        <w:fldChar w:fldCharType="end"/>
      </w:r>
      <w:r>
        <w:t xml:space="preserve"> kérdésre adott tájékoztatásra, amennyiben a bejelentett intézkedés(eke)t adójellegű díjból finanszírozzák.</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Negatív feltétel: a támogatás indokolatlanul nem érintheti a kereskedelmi feltételeket a közös érdekkel ellentétes mértékben</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A verseny és a kereskedelem torzulásának minimálisra csökkentése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A támogatás szükségessége</w:t>
            </w:r>
          </w:p>
        </w:tc>
      </w:tr>
    </w:tbl>
    <w:p w14:paraId="61C0E123" w14:textId="714B32B9" w:rsidR="00C62AF1" w:rsidRPr="00AC286A" w:rsidRDefault="00C62AF1" w:rsidP="00C62AF1">
      <w:pPr>
        <w:spacing w:before="360" w:after="120"/>
        <w:jc w:val="both"/>
        <w:rPr>
          <w:i/>
          <w:color w:val="000000"/>
        </w:rPr>
      </w:pPr>
      <w:r>
        <w:rPr>
          <w:i/>
          <w:color w:val="000000"/>
        </w:rPr>
        <w:t xml:space="preserve">Az </w:t>
      </w:r>
      <w:r>
        <w:rPr>
          <w:i/>
        </w:rPr>
        <w:t xml:space="preserve">e szakaszban kért </w:t>
      </w:r>
      <w:r>
        <w:rPr>
          <w:i/>
          <w:color w:val="000000"/>
        </w:rPr>
        <w:t xml:space="preserve">tájékoztatás közlésével kapcsolatban </w:t>
      </w:r>
      <w:r>
        <w:rPr>
          <w:i/>
        </w:rPr>
        <w:t>lásd az iránymutatás 3.2.1.1. szakaszát (34–38. pont).</w:t>
      </w:r>
    </w:p>
    <w:p w14:paraId="2684B23E" w14:textId="02B8C1F8" w:rsidR="00C62AF1" w:rsidRDefault="00C62AF1" w:rsidP="0000132C">
      <w:pPr>
        <w:numPr>
          <w:ilvl w:val="0"/>
          <w:numId w:val="4"/>
        </w:numPr>
        <w:spacing w:before="120" w:after="120"/>
        <w:ind w:left="567" w:hanging="567"/>
        <w:jc w:val="both"/>
      </w:pPr>
      <w:r>
        <w:t>Kérjük, fejtse ki, hogy a magyar hatóságok milyen olyan piaci hiányosságo(ka)t tártak fel, amely(ek) akadályozza (akadályozzák) a megfelelő szintű környezetvédelem elérését. Kérjük, adja meg, hogy az azonosított piaci hiányosságok melyik kategóriába esnek, hivatkozva az iránymutatás 34. pontjának a), b), c) vagy d) alpontjára.</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Az iránymutatás 35. pontjával összhangban az alábbiakban adjon tájékoztatást azokról a meglévő szakpolitikákról és intézkedésekről, amelyeket a magyar hatóságok azonosítottak, és amelyek már az azonosított szabályozási vagy piaci hiányosságok ellen irányulnak.</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6CE5C5CF" w:rsidR="009B5D53" w:rsidRDefault="009B5D53" w:rsidP="0000132C">
      <w:pPr>
        <w:numPr>
          <w:ilvl w:val="0"/>
          <w:numId w:val="4"/>
        </w:numPr>
        <w:spacing w:before="120" w:after="120"/>
        <w:ind w:left="567" w:hanging="567"/>
        <w:jc w:val="both"/>
      </w:pPr>
      <w:r>
        <w:t xml:space="preserve">Az iránymutatás 36. pontjának való megfelelés igazolása érdekében kérjük, szolgáltasson olyan információkat, amelyek igazolják, hogy a támogatás hatékonyan kezeli a fennmaradó piaci hiányosságokat, figyelembe véve az azonosított piaci </w:t>
      </w:r>
      <w:r>
        <w:lastRenderedPageBreak/>
        <w:t>hiányosságok némelyikének kezelésére már alkalmazott egyéb szakpolitikákat és intézkedéseket is.</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 xml:space="preserve">Az iránymutatás 37. pontjának való megfelelés igazolása </w:t>
      </w:r>
      <w:r>
        <w:rPr>
          <w:shd w:val="clear" w:color="auto" w:fill="FFFFFF"/>
        </w:rPr>
        <w:t>érdekében</w:t>
      </w:r>
      <w:r>
        <w:t xml:space="preserve"> kérjük, fejtse ki, hogy a magyar hatóságok tudomása szerint hajtottak-e már végre a bejelentett intézkedés(ek) </w:t>
      </w:r>
      <w:r>
        <w:rPr>
          <w:color w:val="000000"/>
          <w:shd w:val="clear" w:color="auto" w:fill="FFFFFF"/>
        </w:rPr>
        <w:t>által lefedettekhez</w:t>
      </w:r>
      <w:r>
        <w:t xml:space="preserve"> – </w:t>
      </w:r>
      <w:r>
        <w:rPr>
          <w:color w:val="000000"/>
          <w:shd w:val="clear" w:color="auto" w:fill="FFFFFF"/>
        </w:rPr>
        <w:t>a technológiai tartalom, a kockázati szint és a méret tekintetében – hasonló projekteket vagy tevékenységeket az Unióban piaci feltételek mellett</w:t>
      </w:r>
      <w:r>
        <w:t>. Ha igen, kérjük, támassza alá további bizonyítékokkal az állami támogatás szükségességét.</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5E297E6" w:rsidR="00F43AD8" w:rsidRDefault="00D0579C" w:rsidP="0000132C">
      <w:pPr>
        <w:numPr>
          <w:ilvl w:val="0"/>
          <w:numId w:val="4"/>
        </w:numPr>
        <w:spacing w:before="120" w:after="120"/>
        <w:ind w:left="567" w:hanging="567"/>
        <w:jc w:val="both"/>
      </w:pPr>
      <w:r>
        <w:t xml:space="preserve">Az iránymutatás 38. pontjának való megfelelés igazolása céljából kérjük, hivatkozzon a fenti </w:t>
      </w:r>
      <w:r w:rsidR="00D71A01">
        <w:fldChar w:fldCharType="begin"/>
      </w:r>
      <w:r w:rsidR="00D71A01">
        <w:instrText xml:space="preserve"> REF _Ref161224203 \r \h </w:instrText>
      </w:r>
      <w:r w:rsidR="00D71A01">
        <w:fldChar w:fldCharType="separate"/>
      </w:r>
      <w:r w:rsidR="00B965D5">
        <w:t>12</w:t>
      </w:r>
      <w:r w:rsidR="00D71A01">
        <w:fldChar w:fldCharType="end"/>
      </w:r>
      <w:r>
        <w:t xml:space="preserve">. kérdés </w:t>
      </w:r>
      <w:r w:rsidR="0014665E">
        <w:fldChar w:fldCharType="begin"/>
      </w:r>
      <w:r w:rsidR="0014665E">
        <w:instrText xml:space="preserve"> REF _Ref165985385 \r \h </w:instrText>
      </w:r>
      <w:r w:rsidR="0014665E">
        <w:fldChar w:fldCharType="separate"/>
      </w:r>
      <w:r w:rsidR="00B965D5">
        <w:t>C)</w:t>
      </w:r>
      <w:r w:rsidR="0014665E">
        <w:fldChar w:fldCharType="end"/>
      </w:r>
      <w:r>
        <w:t xml:space="preserve"> pontjában már közölt számszerű bizonyítékokra.</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Megfelelőség</w:t>
            </w:r>
          </w:p>
        </w:tc>
      </w:tr>
    </w:tbl>
    <w:bookmarkEnd w:id="8"/>
    <w:p w14:paraId="564078A7" w14:textId="20EA3C95" w:rsidR="00C62AF1" w:rsidRDefault="00C62AF1" w:rsidP="05E51075">
      <w:pPr>
        <w:spacing w:before="360" w:after="120"/>
        <w:jc w:val="both"/>
        <w:rPr>
          <w:i/>
          <w:iCs/>
          <w:color w:val="000000"/>
        </w:rPr>
      </w:pPr>
      <w:r>
        <w:rPr>
          <w:i/>
          <w:color w:val="000000" w:themeColor="text1"/>
        </w:rPr>
        <w:t xml:space="preserve">Az </w:t>
      </w:r>
      <w:r>
        <w:rPr>
          <w:i/>
        </w:rPr>
        <w:t xml:space="preserve">e szakaszban kért </w:t>
      </w:r>
      <w:r>
        <w:rPr>
          <w:i/>
          <w:color w:val="000000" w:themeColor="text1"/>
        </w:rPr>
        <w:t>információk közlését illetően lásd az iránymutatás 3.2.1.2. szakaszát (39–46. pont) és 4.3.1.4.1. szakaszát (171. pont).</w:t>
      </w:r>
    </w:p>
    <w:p w14:paraId="068B8D0E" w14:textId="30AE85C5" w:rsidR="00EA5315" w:rsidRPr="008E5A69" w:rsidRDefault="00EA5315" w:rsidP="008E5A69">
      <w:pPr>
        <w:tabs>
          <w:tab w:val="left" w:leader="dot" w:pos="9072"/>
        </w:tabs>
        <w:spacing w:before="120" w:after="120"/>
        <w:ind w:left="567"/>
        <w:jc w:val="both"/>
      </w:pPr>
    </w:p>
    <w:p w14:paraId="026172D1" w14:textId="5522D46E" w:rsidR="00C62AF1" w:rsidRPr="00AC286A" w:rsidRDefault="00C62AF1" w:rsidP="0000132C">
      <w:pPr>
        <w:numPr>
          <w:ilvl w:val="0"/>
          <w:numId w:val="4"/>
        </w:numPr>
        <w:spacing w:before="120" w:after="120"/>
        <w:ind w:left="567" w:hanging="567"/>
        <w:jc w:val="both"/>
      </w:pPr>
      <w:r>
        <w:t>Az iránymutatás 41. pontjának való megfelelés ellenőrzése céljából kérjük, bizonyítsa, hogy a támogatási intézkedést úgy tervezték meg, hogy ne veszélyeztessen az ugyanazon piaci hiányosság orvoslására irányuló egyéb intézkedéseket – például olyan piaci alapú mechanizmusok, mint az EU ETS – hatékonyságát.</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343C518F" w:rsidR="00C62AF1" w:rsidRPr="00AC286A" w:rsidRDefault="00C62AF1" w:rsidP="0000132C">
      <w:pPr>
        <w:numPr>
          <w:ilvl w:val="0"/>
          <w:numId w:val="4"/>
        </w:numPr>
        <w:spacing w:before="120" w:after="120"/>
        <w:ind w:left="567" w:hanging="567"/>
        <w:jc w:val="both"/>
      </w:pPr>
      <w:r>
        <w:t xml:space="preserve">Az iránymutatás 42. pontjának való megfelelés ellenőrzése céljából kérjük, erősítse meg, hogy </w:t>
      </w:r>
      <w:r>
        <w:rPr>
          <w:color w:val="000000"/>
          <w:shd w:val="clear" w:color="auto" w:fill="FFFFFF"/>
        </w:rPr>
        <w:t xml:space="preserve">a támogatási intézkedés(ek) egyik kedvezményezettje sem vonható felelősségre szennyezésért </w:t>
      </w:r>
      <w:r>
        <w:rPr>
          <w:shd w:val="clear" w:color="auto" w:fill="FFFFFF"/>
        </w:rPr>
        <w:t>a hatályos uniós vagy nemzeti jog értelmében (</w:t>
      </w:r>
      <w:r>
        <w:rPr>
          <w:i/>
          <w:shd w:val="clear" w:color="auto" w:fill="FFFFFF"/>
        </w:rPr>
        <w:t>„a szennyező fizet” elv</w:t>
      </w:r>
      <w:r>
        <w:rPr>
          <w:shd w:val="clear" w:color="auto" w:fill="FFFFFF"/>
        </w:rPr>
        <w:t>).</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0911AD60" w:rsidR="00FE373B" w:rsidRDefault="002360FE" w:rsidP="0000132C">
      <w:pPr>
        <w:numPr>
          <w:ilvl w:val="0"/>
          <w:numId w:val="4"/>
        </w:numPr>
        <w:spacing w:before="120" w:after="120"/>
        <w:ind w:left="567" w:hanging="567"/>
        <w:jc w:val="both"/>
      </w:pPr>
      <w:r>
        <w:t>Az iránymutatás (</w:t>
      </w:r>
      <w:proofErr w:type="gramStart"/>
      <w:r>
        <w:t>43)–</w:t>
      </w:r>
      <w:proofErr w:type="gramEnd"/>
      <w:r>
        <w:t>(46) bekezdésének való megfelelés ellenőrzése és annak bizonyítása érdekében, hogy a különböző támogatási eszközök közül a legmegfelelőbbet választották ki, kérjük, adja meg a következő információkat:</w:t>
      </w:r>
    </w:p>
    <w:p w14:paraId="50891D0D" w14:textId="0B4D0D67" w:rsidR="00C62AF1" w:rsidRPr="00AC286A" w:rsidRDefault="00C62AF1" w:rsidP="0000132C">
      <w:pPr>
        <w:pStyle w:val="ListParagraph"/>
        <w:numPr>
          <w:ilvl w:val="0"/>
          <w:numId w:val="34"/>
        </w:numPr>
        <w:spacing w:after="120"/>
        <w:jc w:val="both"/>
      </w:pPr>
      <w:r>
        <w:t xml:space="preserve">Amint azt az iránymutatás 44. pontja előírja, kérjük, fejtse ki, hogy miért kevésbé megfelelőek más, potenciálisan kevésbé torzító támogatási formák. A támogatás kevésbé torzító formái lehetnek a közvetlen támogatásokhoz képest a visszatérítendő előlegek; az adócsökkentésekhez képest az adójóváírások; vagy a tőkeinstrumentumokhoz képest a pénzügyi eszközökön alapuló más támogatási formák, mint az adósságinstrumentumok, ideértve például az alacsony kamatozású hiteleket vagy kamatkedvezményeket, </w:t>
      </w:r>
      <w:proofErr w:type="gramStart"/>
      <w:r>
        <w:t>állami garanciákat,</w:t>
      </w:r>
      <w:proofErr w:type="gramEnd"/>
      <w:r>
        <w:t xml:space="preserve"> vagy kedvező feltételekkel történő alternatív finanszírozást.</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lastRenderedPageBreak/>
        <w:t>Kérjük, bizonyítsa, hogy a támogatási eszközt az iránymutatás 45. pontjában előírtak szerint azon piaci hiányosságnak megfelelően választották ki, amelynek kezelésére a támogatási intézkedés(ek) irányul/irányulnak.</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Kérjük, ismertesse, hogy </w:t>
      </w:r>
      <w:r>
        <w:rPr>
          <w:color w:val="000000"/>
          <w:shd w:val="clear" w:color="auto" w:fill="FFFFFF"/>
        </w:rPr>
        <w:t xml:space="preserve">a támogatási intézkedés és annak </w:t>
      </w:r>
      <w:r>
        <w:t>kialakítása</w:t>
      </w:r>
      <w:r>
        <w:rPr>
          <w:color w:val="000000"/>
          <w:shd w:val="clear" w:color="auto" w:fill="FFFFFF"/>
        </w:rPr>
        <w:t xml:space="preserve"> hogyan felel meg a támogatással megcélzott intézkedés célkitűzésének eléréséhez (az iránymutatás 46. pontja)</w:t>
      </w:r>
      <w:r>
        <w:t>.</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Az iránymutatás 40. és 171. pontjának való megfelelés ellenőrzése céljából kérjük, fejtse ki, hogy az állami támogatástól eltérő jellegű beavatkozásokkal nem lehetett volna-e ösztönözni a tiszta mobilitás piacának fejlődését, és ismertesse azok javasolt intézkedéshez képest várt hatását. Az ilyen egyéb jellegű beavatkozások magukban foglalhatják a tiszta üzemű gépjárművek beszerzésének előmozdítását célzó általános intézkedések bevezetését, például ökológiai bónuszrendszereket vagy selejtezési rendszereket, vagy alacsony kibocsátású zónák létrehozását az érintett tagállamban.</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Arányosság</w:t>
            </w:r>
          </w:p>
        </w:tc>
      </w:tr>
    </w:tbl>
    <w:p w14:paraId="4583CF53" w14:textId="484D45EB" w:rsidR="002E4A39" w:rsidRPr="00AC286A" w:rsidRDefault="002E4A39" w:rsidP="001F1E32">
      <w:pPr>
        <w:spacing w:before="360" w:after="120"/>
        <w:jc w:val="both"/>
        <w:rPr>
          <w:i/>
        </w:rPr>
      </w:pPr>
      <w:r>
        <w:rPr>
          <w:i/>
        </w:rPr>
        <w:t xml:space="preserve">Az e szakaszban kért információk közlését illetően lásd az iránymutatás 3.2.1.3. szakaszát (47–55. pont) és 4.3.1.4.2. szakaszát (172–181. pont). Felhívjuk a figyelmet arra, hogy </w:t>
      </w:r>
      <w:r>
        <w:rPr>
          <w:i/>
          <w:u w:val="single"/>
        </w:rPr>
        <w:t>az alábbi két, 2.1.3.1. és 2.1.3.2. szakasz egymás alternatívája</w:t>
      </w:r>
      <w:r>
        <w:rPr>
          <w:i/>
        </w:rPr>
        <w:t>. Kérjük, hogy a javasolt intézkedés kialakításától függően csak a vonatkozó szakaszban válaszoljon.</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A versenyeztetéses ajánlattételi eljárás keretében odaítélt támogatás arányossága</w:t>
            </w:r>
          </w:p>
        </w:tc>
      </w:tr>
    </w:tbl>
    <w:p w14:paraId="7AD4AA0A" w14:textId="77F5469E" w:rsidR="00A84671" w:rsidRPr="00AC286A" w:rsidRDefault="00C62AF1" w:rsidP="009854EF">
      <w:pPr>
        <w:pStyle w:val="ListParagraph"/>
        <w:spacing w:before="120" w:after="120"/>
        <w:ind w:left="0"/>
        <w:contextualSpacing w:val="0"/>
        <w:jc w:val="both"/>
      </w:pPr>
      <w:r>
        <w:rPr>
          <w:i/>
        </w:rPr>
        <w:t>Az e szakaszban kért tájékoztatás közlésével kapcsolatban lásd az iránymutatás 49, 50., 173., 174. és 175. pontját</w:t>
      </w:r>
      <w:r>
        <w:t>.</w:t>
      </w:r>
    </w:p>
    <w:p w14:paraId="488BAFA9" w14:textId="7E072642" w:rsidR="00C62AF1" w:rsidRPr="00AC286A" w:rsidRDefault="00C62AF1" w:rsidP="0000132C">
      <w:pPr>
        <w:numPr>
          <w:ilvl w:val="0"/>
          <w:numId w:val="4"/>
        </w:numPr>
        <w:spacing w:before="120" w:after="120"/>
        <w:ind w:left="567" w:hanging="567"/>
        <w:jc w:val="both"/>
      </w:pPr>
      <w:bookmarkStart w:id="9" w:name="_Ref155798173"/>
      <w:r>
        <w:t>Az iránymutatás 49., 50. és 173. pontjának való megfelelés ellenőrzése céljából kérjük, közölje az alábbi információkat:</w:t>
      </w:r>
      <w:bookmarkEnd w:id="9"/>
    </w:p>
    <w:p w14:paraId="74A42F88" w14:textId="0634E7DD" w:rsidR="00C62AF1" w:rsidRPr="00AC286A" w:rsidRDefault="384F1ED3" w:rsidP="0000132C">
      <w:pPr>
        <w:pStyle w:val="ListParagraph"/>
        <w:numPr>
          <w:ilvl w:val="0"/>
          <w:numId w:val="35"/>
        </w:numPr>
        <w:spacing w:before="120" w:after="120"/>
        <w:contextualSpacing w:val="0"/>
        <w:jc w:val="both"/>
      </w:pPr>
      <w:r>
        <w:t>Kérjük, ismertesse hogyan gondoskodik a hatóság arról, hogy az ajánlattételi eljárás előzetesen, az intézkedés céljával összhangban nyitott, világos, átlátható és megkülönböztetésmentes, objektív kritériumok alapján meghatározott legyen, és minimalizálja a stratégiai ajánlattétel kockázatát (az iránymutatás 49. pontjának a) alpontja).</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Az ajánlatok rangsorolásához és végső soron a versenyeztetéses ajánlattételi eljárás keretében odaítélt támogatás mértékének megállapításához használt kritériumok. Konkrétabban: </w:t>
      </w:r>
    </w:p>
    <w:p w14:paraId="321C47E7" w14:textId="77777777" w:rsidR="00C62AF1" w:rsidRPr="00AC286A" w:rsidRDefault="00C62AF1" w:rsidP="0000132C">
      <w:pPr>
        <w:pStyle w:val="ListParagraph"/>
        <w:numPr>
          <w:ilvl w:val="1"/>
          <w:numId w:val="22"/>
        </w:numPr>
        <w:spacing w:before="120" w:after="120"/>
        <w:contextualSpacing w:val="0"/>
        <w:jc w:val="both"/>
      </w:pPr>
      <w:r>
        <w:t xml:space="preserve">Kérjük, sorolja fel a kiválasztási kritériumokat, és jelölje meg, hogy közülük melyek kapcsolódnak közvetlenül vagy közvetve az </w:t>
      </w:r>
      <w:r>
        <w:lastRenderedPageBreak/>
        <w:t>intézkedés(ek) fő célkitűzéseihez, illetve melyek nem. Kérjük, hogy a súlyozott értéküket is tüntesse fel.</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Kérjük, ismertesse, hogyan helyezik a kiválasztási kritériumok az intézkedés(ek) fő célkitűzéseihez való hozzájárulást közvetlen vagy közvetett viszonyba a pályázó által igényelt támogatási összeggel. Ez kifejezhető például az egy környezetvédelmi egységre vagy egy darab tiszta üzemű vagy kibocsátásmentes járműre jutó támogatásban (az iránymutatás 50. pontja és 44. lábjegyzete).</w:t>
      </w:r>
    </w:p>
    <w:p w14:paraId="7A3A1799" w14:textId="77777777" w:rsidR="00C62AF1" w:rsidRPr="00AC286A" w:rsidRDefault="00C62AF1" w:rsidP="001631E6">
      <w:pPr>
        <w:tabs>
          <w:tab w:val="left" w:leader="dot" w:pos="9072"/>
        </w:tabs>
        <w:spacing w:before="120" w:after="120"/>
        <w:ind w:left="1800"/>
        <w:jc w:val="both"/>
      </w:pPr>
      <w:r>
        <w:tab/>
      </w:r>
    </w:p>
    <w:p w14:paraId="21A84BEF" w14:textId="36AFAE4D" w:rsidR="00CD4F93" w:rsidRPr="00AC286A" w:rsidRDefault="00C62AF1" w:rsidP="0000132C">
      <w:pPr>
        <w:pStyle w:val="ListParagraph"/>
        <w:numPr>
          <w:ilvl w:val="1"/>
          <w:numId w:val="22"/>
        </w:numPr>
        <w:spacing w:before="120" w:after="120"/>
        <w:contextualSpacing w:val="0"/>
        <w:jc w:val="both"/>
      </w:pPr>
      <w:r>
        <w:t>Amennyiben vannak más kiválasztási kritériumok, amelyek közvetlenül vagy közvetve nem kapcsolódnak az intézkedés(ek) fő célkitűzéseihez, kérjük, indokolja a javasolt megközelítést, és fejtse ki, miért felel meg az intézkedések) célkitűzéseinek. Kérjük, erősítse meg azt is, hogy e kritériumok nem haladják meg az összes kiválasztási kritérium súlyozott értékének 30 %-át (az iránymutatás 50. és 174. pontja).</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rPr>
          <w:color w:val="000000"/>
        </w:rPr>
        <w:t xml:space="preserve">Kérjük, </w:t>
      </w:r>
      <w:r>
        <w:rPr>
          <w:color w:val="000000" w:themeColor="text1"/>
        </w:rPr>
        <w:t xml:space="preserve">adja meg, hogy az egyes versenyeztetéses ajánlattételi eljárásban a pályázatok benyújtásának határideje előtt mennyi idővel </w:t>
      </w:r>
      <w:r>
        <w:rPr>
          <w:color w:val="000000"/>
        </w:rPr>
        <w:t xml:space="preserve">teszik közzé a kiválasztási kritériumokat </w:t>
      </w:r>
      <w:r>
        <w:t>(az iránymutatás 49. pontjának b) alpontja, valamint 43. lábjegyzete)</w:t>
      </w:r>
      <w:r>
        <w:rPr>
          <w:shd w:val="clear" w:color="auto" w:fill="FFFFFF"/>
        </w:rPr>
        <w:t>.</w:t>
      </w:r>
    </w:p>
    <w:p w14:paraId="04A0C488" w14:textId="77777777" w:rsidR="00C62AF1" w:rsidRPr="00AC286A" w:rsidRDefault="00C62AF1" w:rsidP="001631E6">
      <w:pPr>
        <w:tabs>
          <w:tab w:val="left" w:leader="dot" w:pos="9072"/>
        </w:tabs>
        <w:spacing w:before="120" w:after="120"/>
        <w:ind w:left="1800"/>
        <w:jc w:val="both"/>
      </w:pPr>
      <w:r>
        <w:tab/>
      </w:r>
    </w:p>
    <w:p w14:paraId="19160455" w14:textId="0CBE8F7A" w:rsidR="00A84671" w:rsidRPr="0018778D" w:rsidRDefault="00A84671" w:rsidP="0000132C">
      <w:pPr>
        <w:pStyle w:val="ListParagraph"/>
        <w:numPr>
          <w:ilvl w:val="0"/>
          <w:numId w:val="35"/>
        </w:numPr>
        <w:spacing w:before="120" w:after="120"/>
        <w:contextualSpacing w:val="0"/>
        <w:jc w:val="both"/>
        <w:rPr>
          <w:shd w:val="clear" w:color="auto" w:fill="FFFFFF"/>
        </w:rPr>
      </w:pPr>
      <w:r>
        <w:t>Kérjük,</w:t>
      </w:r>
      <w:r>
        <w:rPr>
          <w:shd w:val="clear" w:color="auto" w:fill="FFFFFF"/>
        </w:rPr>
        <w:t xml:space="preserve"> </w:t>
      </w:r>
      <w:r>
        <w:t>ismertesse,</w:t>
      </w:r>
      <w:r>
        <w:rPr>
          <w:shd w:val="clear" w:color="auto" w:fill="FFFFFF"/>
        </w:rPr>
        <w:t xml:space="preserve"> mely elemekre alapozták azt a feltételezést, hogy az ajánlattételi eljárás nyitott és megfelelő számú ajánlattevőre tervezett lesz, tehát várhatóan nem minden ajánlattevő részesül majd támogatásban, és az ajánlattevők várható száma elegendő lesz a tényleges verseny biztosításához a program időtartama alatt (az iránymutatás 49. pontjának c) alpontja). Kérjük, hogy az ismertetés során vegye figyelembe a program költségvetését vagy volumenét. Adott esetben kérjük, hivatkozzon a </w:t>
      </w:r>
      <w:r w:rsidRPr="0018778D">
        <w:rPr>
          <w:shd w:val="clear" w:color="auto" w:fill="FFFFFF"/>
        </w:rPr>
        <w:fldChar w:fldCharType="begin"/>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t>. pontban szereplő kérdésekre adott válaszaiban közölt bizonyítékokra</w:t>
      </w:r>
      <w:r>
        <w:rPr>
          <w:shd w:val="clear" w:color="auto" w:fill="FFFFFF"/>
        </w:rPr>
        <w:t>.</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rPr>
          <w:color w:val="000000"/>
        </w:rPr>
        <w:t>Kérjük,</w:t>
      </w:r>
      <w:r>
        <w:rPr>
          <w:shd w:val="clear" w:color="auto" w:fill="FFFFFF"/>
        </w:rPr>
        <w:t xml:space="preserve"> közölje az ajánlattételi fordulók tervezett számát, valamint az ajánlattevők első fordulóban és idővel várható számát.</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0592E416" w:rsidR="00C62AF1" w:rsidRPr="00AC286A" w:rsidRDefault="00071F5F" w:rsidP="00874EB7">
      <w:pPr>
        <w:pStyle w:val="ListParagraph"/>
        <w:numPr>
          <w:ilvl w:val="0"/>
          <w:numId w:val="35"/>
        </w:numPr>
        <w:spacing w:before="120" w:after="120"/>
        <w:contextualSpacing w:val="0"/>
        <w:jc w:val="both"/>
      </w:pPr>
      <w:r>
        <w:rPr>
          <w:shd w:val="clear" w:color="auto" w:fill="FFFFFF"/>
        </w:rPr>
        <w:t>Ha egy vagy több ajánlattételi eljárást túl kevés ajánlattevőre terveztek, kérjük, ismertesse, hogyan és mikor igazítják ki az ajánlattételi eljárások kialakítását a program végrehajtása során, hogy helyreálljon a tényleges verseny</w:t>
      </w:r>
      <w:r>
        <w:t xml:space="preserve"> (az iránymutatás 49. pontjának c) alpontja)</w:t>
      </w:r>
      <w:r>
        <w:rPr>
          <w:shd w:val="clear" w:color="auto" w:fill="FFFFFF"/>
        </w:rPr>
        <w:t>.</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t>Kérjük,</w:t>
      </w:r>
      <w:r>
        <w:rPr>
          <w:rStyle w:val="oj-italic"/>
          <w:color w:val="000000"/>
          <w:shd w:val="clear" w:color="auto" w:fill="FFFFFF"/>
        </w:rPr>
        <w:t xml:space="preserve"> erősítse meg, hogy kerülik</w:t>
      </w:r>
      <w:r>
        <w:rPr>
          <w:color w:val="000000"/>
          <w:shd w:val="clear" w:color="auto" w:fill="FFFFFF"/>
        </w:rPr>
        <w:t xml:space="preserve"> az ajánlattételi eljárás kimenetelének utólagos kiigazítását (például az ajánlattétel eredményéről folytatott utólagos </w:t>
      </w:r>
      <w:r>
        <w:rPr>
          <w:shd w:val="clear" w:color="auto" w:fill="FFFFFF"/>
        </w:rPr>
        <w:t xml:space="preserve">tárgyalásokat vagy az arányosítást) </w:t>
      </w:r>
      <w:r>
        <w:t>(az iránymutatás 49. pontjának d) alpontja)</w:t>
      </w:r>
      <w:r>
        <w:rPr>
          <w:shd w:val="clear" w:color="auto" w:fill="FFFFFF"/>
        </w:rPr>
        <w:t>.</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6F44CC46" w:rsidR="00C62AF1" w:rsidRPr="00AC286A" w:rsidRDefault="00C62AF1" w:rsidP="00874EB7">
      <w:pPr>
        <w:pStyle w:val="ListParagraph"/>
        <w:numPr>
          <w:ilvl w:val="0"/>
          <w:numId w:val="35"/>
        </w:numPr>
        <w:spacing w:before="120" w:after="120"/>
        <w:contextualSpacing w:val="0"/>
        <w:jc w:val="both"/>
      </w:pPr>
      <w:r>
        <w:lastRenderedPageBreak/>
        <w:t xml:space="preserve">Abban az esetben, ha </w:t>
      </w:r>
      <w:r>
        <w:rPr>
          <w:color w:val="000000"/>
          <w:shd w:val="clear" w:color="auto" w:fill="FFFFFF"/>
        </w:rPr>
        <w:t>fennáll</w:t>
      </w:r>
      <w:r>
        <w:t xml:space="preserve"> a „támogatás igénybevétele nélküli ajánlatok” lehetősége, kérjük, ismertesse, hogyan biztosítják az </w:t>
      </w:r>
      <w:r>
        <w:rPr>
          <w:rStyle w:val="oj-italic"/>
          <w:color w:val="000000"/>
          <w:shd w:val="clear" w:color="auto" w:fill="FFFFFF"/>
        </w:rPr>
        <w:t>arányosságot</w:t>
      </w:r>
      <w:r>
        <w:t xml:space="preserve"> (lásd az iránymutatás 49. pontját és (42) lábjegyzetét).</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Kérjük, tisztázza, hogy a hatóságok előirányozzák-e minimálárak vagy árplafonok használatát a versenyeztetéses ajánlattételi eljárásban. Ha igen, kérjük, indokolja azok használatát, és fejtse ki, miért nem korlátozzák a versenyeztetéses ajánlattételi eljárást (az iránymutatás 49. pontja és 42. lábjegyzete).</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Kérjük, ismertesse, hogyan biztosítja a versenyeztetéses ajánlattételi eljárás kialakítása, hogy a pályázók továbbra is elegendő ösztönzést kapjanak a kevésbé környezetbarát alternatíváknál általában drágább kibocsátásmentes járművek beszerzésére irányuló pályázatokon indulásra, amennyiben ezek az adott szállítási módban elérhetőek. Kérjük, fejtse ki például, hogy a versenyeztetéses ajánlattételi eljárás kialakítása tartalmaz-e többlettámogatásokat, amelyekre magasabb pontszám adható olyan projektek esetében, amelyek a támogathatósági követelményekből vagy az intézkedés elsődleges célkitűzéseiből eredő előnyöket meghaladó környezeti előnyökkel járnak (az iránymutatás 175. pontja).</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A </w:t>
            </w:r>
            <w:r>
              <w:rPr>
                <w:sz w:val="24"/>
                <w:u w:val="single"/>
              </w:rPr>
              <w:t>nem</w:t>
            </w:r>
            <w:r>
              <w:rPr>
                <w:sz w:val="24"/>
              </w:rPr>
              <w:t xml:space="preserve"> versenyeztetéses ajánlattételi eljárás keretében odaítélt támogatás arányossága</w:t>
            </w:r>
          </w:p>
        </w:tc>
      </w:tr>
    </w:tbl>
    <w:p w14:paraId="422D5582" w14:textId="3525E601" w:rsidR="00C62AF1" w:rsidRPr="00AC286A" w:rsidRDefault="00C62AF1" w:rsidP="009854EF">
      <w:pPr>
        <w:pStyle w:val="ListParagraph"/>
        <w:spacing w:before="120" w:after="120"/>
        <w:ind w:left="0"/>
        <w:contextualSpacing w:val="0"/>
        <w:jc w:val="both"/>
      </w:pPr>
      <w:r>
        <w:rPr>
          <w:i/>
        </w:rPr>
        <w:t>Az e szakaszban kért tájékoztatás közlésével kapcsolatban lásd az iránymutatás 51–55. és 176–181. pontját</w:t>
      </w:r>
      <w:r>
        <w:t>.</w:t>
      </w:r>
    </w:p>
    <w:p w14:paraId="1F6FE818" w14:textId="3D5D80AE" w:rsidR="00EF71CF" w:rsidRPr="00EF71CF" w:rsidRDefault="00EF71CF" w:rsidP="0000132C">
      <w:pPr>
        <w:numPr>
          <w:ilvl w:val="0"/>
          <w:numId w:val="4"/>
        </w:numPr>
        <w:spacing w:before="120" w:after="120"/>
        <w:ind w:left="567" w:hanging="567"/>
        <w:jc w:val="both"/>
      </w:pPr>
      <w:r>
        <w:t>Kérjük, ismertesse, miért nem versenyeztetéses ajánlattételi eljárást alkalmaznak (hivatkozással az iránymutatás 176. pontjában meghatározott kivételekre):</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a résztvevők várható száma nem elegendő a tényleges verseny biztosításához vagy a stratégiai ajánlattétel elkerüléséhez; </w:t>
      </w:r>
      <w:r>
        <w:rPr>
          <w:i/>
        </w:rPr>
        <w:t>VAGY</w:t>
      </w:r>
    </w:p>
    <w:p w14:paraId="2BE7768F" w14:textId="471E78BD" w:rsidR="001A514F" w:rsidRDefault="009A3188" w:rsidP="0000132C">
      <w:pPr>
        <w:pStyle w:val="ListParagraph"/>
        <w:numPr>
          <w:ilvl w:val="0"/>
          <w:numId w:val="37"/>
        </w:numPr>
        <w:spacing w:before="120" w:after="120"/>
        <w:contextualSpacing w:val="0"/>
        <w:jc w:val="both"/>
      </w:pPr>
      <w:r>
        <w:t xml:space="preserve">a 49. és 50. pontban leírt versenyeztetéses ajánlattételi eljárás nem alkalmas a támogatás arányosságának biztosítására, és az iránymutatás 177–180. pontjában foglalt alternatív módszereknek az arányosság bizonyítására való alkalmazása nem növelné a verseny indokolatlan torzulásának kockázatát, az intézkedés vagy az érintett ágazatok vagy közlekedési módok jellemzőitől függően; </w:t>
      </w:r>
      <w:r>
        <w:rPr>
          <w:i/>
        </w:rPr>
        <w:t>VAGY</w:t>
      </w:r>
    </w:p>
    <w:p w14:paraId="5D52BE55" w14:textId="25904D05" w:rsidR="009A3188" w:rsidRDefault="009A3188" w:rsidP="0000132C">
      <w:pPr>
        <w:pStyle w:val="ListParagraph"/>
        <w:numPr>
          <w:ilvl w:val="0"/>
          <w:numId w:val="37"/>
        </w:numPr>
        <w:spacing w:before="120" w:after="120"/>
        <w:contextualSpacing w:val="0"/>
        <w:jc w:val="both"/>
      </w:pPr>
      <w:r>
        <w:t>a támogatást a szárazföldi, vasúti vagy vízi tömegközlekedési ágazatban tevékenykedő vállalkozások általi használatra szánt gépjárművek beszerzésére vagy lízingelésére nyújtják.</w:t>
      </w:r>
    </w:p>
    <w:p w14:paraId="35C3311B" w14:textId="5F324DD8" w:rsidR="00A84671" w:rsidRPr="001631E6" w:rsidRDefault="003115D9" w:rsidP="001C4C34">
      <w:pPr>
        <w:ind w:left="1560" w:hanging="142"/>
        <w:jc w:val="both"/>
      </w:pPr>
      <w:r>
        <w:t>…………………………………………………………………………………</w:t>
      </w:r>
    </w:p>
    <w:p w14:paraId="3DE19FEA" w14:textId="73D64C05" w:rsidR="008E430F" w:rsidRDefault="00B63C98" w:rsidP="0000132C">
      <w:pPr>
        <w:numPr>
          <w:ilvl w:val="0"/>
          <w:numId w:val="4"/>
        </w:numPr>
        <w:spacing w:before="120" w:after="120"/>
        <w:ind w:left="567" w:hanging="567"/>
        <w:jc w:val="both"/>
      </w:pPr>
      <w:r>
        <w:t xml:space="preserve">Kérjük, adja meg a beruházás nettó többletköltségeit. Ezeket egyfelől az állami támogatással megszerezni vagy lízingelni kívánt tiszta üzemű gépjárművek teljes tulajdonlási költségének és másfelől a kontrafaktuális forgatókönyv teljes tulajdonlási költségének különbségeként kell kiszámítani, figyelmen kívül hagyva azokat a költségeket, amelyek nem kapcsolódnak közvetlenül a környezetvédelem magasabb szintjének eléréséhez. A gépjárművek olyan utólagos átalakítását illetően, amely </w:t>
      </w:r>
      <w:r>
        <w:lastRenderedPageBreak/>
        <w:t>lehetővé teszi azok tiszta üzemű gépjárművé minősítését, az elszámolható költségek megegyeznek az utólagos átalakítás összes költségével, feltételezve, hogy kontrafaktuális forgatókönyv esetén a gépjármű gazdasági élettartama utólagos átalakítás nélkül ugyanolyan hosszú lenne (az iránymutatás 178–179. pontja).</w:t>
      </w:r>
    </w:p>
    <w:p w14:paraId="64429EE1" w14:textId="5831AED2" w:rsidR="00443E1F" w:rsidRPr="001631E6" w:rsidRDefault="008E430F" w:rsidP="001C4C34">
      <w:pPr>
        <w:pStyle w:val="ListParagraph"/>
        <w:tabs>
          <w:tab w:val="left" w:leader="dot" w:pos="9072"/>
        </w:tabs>
        <w:spacing w:before="120" w:after="120"/>
        <w:ind w:left="567"/>
        <w:jc w:val="both"/>
      </w:pPr>
      <w:r>
        <w:tab/>
      </w:r>
    </w:p>
    <w:p w14:paraId="3AE8D48B" w14:textId="645713F0" w:rsidR="008E430F" w:rsidRDefault="009A3188" w:rsidP="0000132C">
      <w:pPr>
        <w:numPr>
          <w:ilvl w:val="0"/>
          <w:numId w:val="4"/>
        </w:numPr>
        <w:spacing w:before="120" w:after="120"/>
        <w:ind w:left="567" w:hanging="567"/>
        <w:jc w:val="both"/>
      </w:pPr>
      <w:r>
        <w:t>Kérjük, adja meg az intézkedés keretében alkalmazandó maximális támogatási intenzitásokat, és jelezze, hogy vonatkoznak-e rájuk bónuszok (az iránymutatás 177. pontjában leírtak szerint).</w:t>
      </w:r>
    </w:p>
    <w:p w14:paraId="2FFE3FAA" w14:textId="050C8549" w:rsidR="008E430F" w:rsidRPr="00AC286A" w:rsidRDefault="008E430F" w:rsidP="001C4C34">
      <w:pPr>
        <w:pStyle w:val="ListParagraph"/>
        <w:tabs>
          <w:tab w:val="left" w:leader="dot" w:pos="9072"/>
        </w:tabs>
        <w:spacing w:before="120" w:after="120"/>
        <w:ind w:left="567"/>
        <w:jc w:val="both"/>
      </w:pPr>
      <w:r>
        <w:tab/>
      </w:r>
    </w:p>
    <w:p w14:paraId="3436599D" w14:textId="1B7892A7" w:rsidR="001C4C34" w:rsidRDefault="00E161E7" w:rsidP="00A72937">
      <w:pPr>
        <w:numPr>
          <w:ilvl w:val="0"/>
          <w:numId w:val="4"/>
        </w:numPr>
        <w:spacing w:after="120"/>
        <w:ind w:left="567" w:hanging="567"/>
        <w:jc w:val="both"/>
      </w:pPr>
      <w:bookmarkStart w:id="10" w:name="_Ref170739959"/>
      <w:r>
        <w:t xml:space="preserve">Ha az iránymutatás 177–179. pontjától eltérően úgy ítélik meg, hogy az iránymutatás 177. pontjában megállapított maximális támogatási intenzitásokat meghaladó támogatásra van szükség, kérjük, tüntesse fel a szükségesnek ítélt támogatás mértékét, és az iránymutatás 51–52. pontjával összhangban indokolja a fenti </w:t>
      </w:r>
      <w:r w:rsidR="00A72937">
        <w:fldChar w:fldCharType="begin"/>
      </w:r>
      <w:r w:rsidR="00A72937">
        <w:instrText xml:space="preserve"> REF _Ref161224203 \r \h </w:instrText>
      </w:r>
      <w:r w:rsidR="00A72937">
        <w:fldChar w:fldCharType="separate"/>
      </w:r>
      <w:r w:rsidR="00B965D5">
        <w:t>12</w:t>
      </w:r>
      <w:r w:rsidR="00A72937">
        <w:fldChar w:fldCharType="end"/>
      </w:r>
      <w:r>
        <w:t>. kérdés C) pontjának i. alpontjában adott válaszban megjelölt tényleges helyzetben és kontrafaktuális forgatókönyvben foglalt referenciaprojekteken végzett finanszírozásihiány-elemzés alapján.</w:t>
      </w:r>
      <w:bookmarkEnd w:id="10"/>
    </w:p>
    <w:p w14:paraId="264FE08C" w14:textId="7BA4C489" w:rsidR="00F4008F" w:rsidRDefault="6554BC11" w:rsidP="001C4C34">
      <w:pPr>
        <w:spacing w:before="120" w:after="120"/>
        <w:ind w:left="567"/>
        <w:jc w:val="both"/>
      </w:pPr>
      <w:r>
        <w:t xml:space="preserve">Kérjük, hogy e finanszírozásihiány-elemzéshez nyújtsa be a tényleges helyzet és a fenti </w:t>
      </w:r>
      <w:r w:rsidR="00453EBB">
        <w:fldChar w:fldCharType="begin"/>
      </w:r>
      <w:r w:rsidR="00453EBB">
        <w:instrText xml:space="preserve"> REF _Ref161224203 \r \h </w:instrText>
      </w:r>
      <w:r w:rsidR="00453EBB">
        <w:fldChar w:fldCharType="separate"/>
      </w:r>
      <w:r w:rsidR="00B965D5">
        <w:t>12</w:t>
      </w:r>
      <w:r w:rsidR="00453EBB">
        <w:fldChar w:fldCharType="end"/>
      </w:r>
      <w:r>
        <w:t>. kérdésre adott válaszban azonosított, támogatás nélküli, reális kontrafaktuális forgatókönyv</w:t>
      </w:r>
      <w:r w:rsidR="00F4008F" w:rsidRPr="00BA5885">
        <w:rPr>
          <w:rStyle w:val="FootnoteReference"/>
          <w:lang w:val="en-IE"/>
        </w:rPr>
        <w:footnoteReference w:id="9"/>
      </w:r>
      <w:r>
        <w:t xml:space="preserve"> tekintetében az összes fő költség és bevétel számszerűsítését, a kedvezményezettek (vagy a referenciaprojektek) becsült súlyozott átlagos tőkeköltségéről (WACC) a jövőbeni készpénzáramok diszkontálásához, valamint a projekt/referenciaprojekt élettartama alatt a tényleges és a kontrafaktuális forgatókönyv nettó jelenértékéről.</w:t>
      </w:r>
    </w:p>
    <w:p w14:paraId="45BB3A0D" w14:textId="77777777" w:rsidR="002F62D3" w:rsidRPr="008E430F" w:rsidRDefault="002F62D3" w:rsidP="007002B0">
      <w:pPr>
        <w:pStyle w:val="ListParagraph"/>
        <w:spacing w:before="120" w:after="120" w:line="259" w:lineRule="auto"/>
        <w:ind w:left="927"/>
        <w:jc w:val="both"/>
        <w:rPr>
          <w:lang w:val="en-IE" w:eastAsia="en-GB"/>
        </w:rPr>
      </w:pPr>
    </w:p>
    <w:p w14:paraId="02DDE96C" w14:textId="7B14C09D" w:rsidR="00F4008F" w:rsidRPr="008E430F" w:rsidRDefault="6554BC11" w:rsidP="0000132C">
      <w:pPr>
        <w:pStyle w:val="ListParagraph"/>
        <w:numPr>
          <w:ilvl w:val="0"/>
          <w:numId w:val="38"/>
        </w:numPr>
        <w:spacing w:before="120" w:after="120"/>
        <w:contextualSpacing w:val="0"/>
        <w:jc w:val="both"/>
      </w:pPr>
      <w:r>
        <w:t>Kérjük, hogy mindezt az e bejelentési formanyomtatványhoz csatolt mellékletben közölje (olyan Excel-fájl használatával, amelyben az összes képlet látható).</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Kérjük</w:t>
      </w:r>
      <w:r>
        <w:t>, adjon részletes tájékoztatást a tényleges helyzetben és a valószínűsíthető kontrafaktuális forgatókönyvben a költségek és a bevételek számszerűsítésének egyes szempontjaihoz használt feltételezéseket, módszereket, indokolást és alapul vett forrásokat (kérjük, hogy térjen ki például az említett forgatókönyvek kidolgozásához használt feltételezésekre és az e feltételezésekhez kapcsolódó forrásokra/indokolásra).</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Egyedi támogatások és különösen korlátozott számú kedvezményezettnek szóló támogatási programok esetében a tagállamnak a projekt részletes üzleti tervének szintjén kell bemutatnia az igazoló bizonyítékokat.</w:t>
      </w:r>
    </w:p>
    <w:p w14:paraId="1610350D" w14:textId="77777777" w:rsidR="002712FE" w:rsidRPr="00AC286A" w:rsidRDefault="002712FE" w:rsidP="001C4C34">
      <w:pPr>
        <w:ind w:left="1440"/>
        <w:jc w:val="both"/>
        <w:rPr>
          <w:shd w:val="clear" w:color="auto" w:fill="FFFFFF"/>
        </w:rPr>
      </w:pPr>
      <w:r>
        <w:rPr>
          <w:shd w:val="clear" w:color="auto" w:fill="FFFFFF"/>
        </w:rPr>
        <w:t>Támogatási programok esetében a tagállamnak egy vagy több referenciaprojekt alapján kell bemutatnia az igazoló bizonyítékokat.</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lastRenderedPageBreak/>
        <w:t xml:space="preserve">E bejelentési formanyomtatványhoz az iránymutatás 39. lábjegyzetében említett dokumentumokat is </w:t>
      </w:r>
      <w:r>
        <w:rPr>
          <w:shd w:val="clear" w:color="auto" w:fill="FFFFFF"/>
        </w:rPr>
        <w:t>csatolhatja</w:t>
      </w:r>
      <w:r>
        <w:t>. Az igazgatótanácsi dokumentumok különösen hasznosak lehetnek az egyedi támogatási intézkedések vagy a különösen korlátozott számú kedvezményezettnek szóló programok esetében. Ha ilyen dokumentumokat csatol a bejelentési formanyomtatványhoz, kérjük, alább sorolja fel e dokumentumokat, feltüntetve a szerzőjüket, a készítésük időpontját és a felhasználásuk összefüggéseit.</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tab/>
      </w:r>
    </w:p>
    <w:p w14:paraId="3898CD7E" w14:textId="18BA7D8C" w:rsidR="00E15BFB" w:rsidRDefault="00E15BFB" w:rsidP="0000132C">
      <w:pPr>
        <w:numPr>
          <w:ilvl w:val="0"/>
          <w:numId w:val="4"/>
        </w:numPr>
        <w:spacing w:before="120" w:after="120"/>
        <w:ind w:left="567" w:hanging="567"/>
        <w:jc w:val="both"/>
      </w:pPr>
      <w:r>
        <w:t xml:space="preserve">Kérjük, bizonyítsa, hogy a </w:t>
      </w:r>
      <w:r w:rsidR="00443AEC">
        <w:rPr>
          <w:shd w:val="clear" w:color="auto" w:fill="FFFFFF"/>
        </w:rPr>
        <w:fldChar w:fldCharType="begin"/>
      </w:r>
      <w:r w:rsidR="00443AEC">
        <w:rPr>
          <w:shd w:val="clear" w:color="auto" w:fill="FFFFFF"/>
        </w:rPr>
        <w:instrText xml:space="preserve"> REF _Ref170739959 \r \h </w:instrText>
      </w:r>
      <w:r w:rsidR="00443AEC">
        <w:rPr>
          <w:shd w:val="clear" w:color="auto" w:fill="FFFFFF"/>
        </w:rPr>
      </w:r>
      <w:r w:rsidR="00443AEC">
        <w:rPr>
          <w:shd w:val="clear" w:color="auto" w:fill="FFFFFF"/>
        </w:rPr>
        <w:fldChar w:fldCharType="separate"/>
      </w:r>
      <w:r w:rsidR="00443AEC">
        <w:rPr>
          <w:shd w:val="clear" w:color="auto" w:fill="FFFFFF"/>
        </w:rPr>
        <w:t>34</w:t>
      </w:r>
      <w:r w:rsidR="00443AEC">
        <w:rPr>
          <w:shd w:val="clear" w:color="auto" w:fill="FFFFFF"/>
        </w:rPr>
        <w:fldChar w:fldCharType="end"/>
      </w:r>
      <w:r>
        <w:t xml:space="preserve">. </w:t>
      </w:r>
      <w:r>
        <w:rPr>
          <w:shd w:val="clear" w:color="auto" w:fill="FFFFFF"/>
        </w:rPr>
        <w:t>kérdésben</w:t>
      </w:r>
      <w:r>
        <w:t xml:space="preserve"> megjelölt módon megállapított magasabb támogatási összeg alkalmazása nem eredményez a finanszírozási hiányt meghaladó támogatást.</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456F25CC" w:rsidR="00301F4E" w:rsidRDefault="2E89C838" w:rsidP="0000132C">
      <w:pPr>
        <w:numPr>
          <w:ilvl w:val="0"/>
          <w:numId w:val="4"/>
        </w:numPr>
        <w:spacing w:before="120" w:after="120"/>
        <w:ind w:left="567" w:hanging="567"/>
        <w:jc w:val="both"/>
      </w:pPr>
      <w:r>
        <w:t xml:space="preserve">Ha az iránymutatás 52. pontja alkalmazandó, tehát </w:t>
      </w:r>
      <w:r>
        <w:rPr>
          <w:shd w:val="clear" w:color="auto" w:fill="FFFFFF"/>
        </w:rPr>
        <w:t xml:space="preserve">a legvalószínűbb kontrafaktuális forgatókönyv </w:t>
      </w:r>
      <w:r>
        <w:t>szerint</w:t>
      </w:r>
      <w:r>
        <w:rPr>
          <w:shd w:val="clear" w:color="auto" w:fill="FFFFFF"/>
        </w:rPr>
        <w:t xml:space="preserve"> a kedvezményezett nem hajt végre valamilyen tevékenységet vagy beruházást, illetve üzleti tevékenységét változások nélkül folytatja, </w:t>
      </w:r>
      <w:r>
        <w:t>kérjük, támassza alá bizonyítékokkal ezt a feltételezést</w:t>
      </w:r>
      <w:r w:rsidR="00301F4E" w:rsidRPr="00AC286A">
        <w:rPr>
          <w:rStyle w:val="FootnoteReference"/>
          <w:lang w:eastAsia="en-GB"/>
        </w:rPr>
        <w:footnoteReference w:id="10"/>
      </w:r>
      <w:r>
        <w:t>.</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707320BD" w:rsidR="00C62AF1" w:rsidRDefault="602E7F5B" w:rsidP="0000132C">
      <w:pPr>
        <w:numPr>
          <w:ilvl w:val="0"/>
          <w:numId w:val="4"/>
        </w:numPr>
        <w:spacing w:before="120" w:after="120"/>
        <w:ind w:left="567" w:hanging="567"/>
        <w:jc w:val="both"/>
        <w:rPr>
          <w:shd w:val="clear" w:color="auto" w:fill="FFFFFF"/>
        </w:rPr>
      </w:pPr>
      <w:r>
        <w:rPr>
          <w:shd w:val="clear" w:color="auto" w:fill="FFFFFF"/>
        </w:rPr>
        <w:t xml:space="preserve">Minden olyan esetben, amikor az </w:t>
      </w:r>
      <w:r>
        <w:t>arányosságot</w:t>
      </w:r>
      <w:r>
        <w:rPr>
          <w:shd w:val="clear" w:color="auto" w:fill="FFFFFF"/>
        </w:rPr>
        <w:t xml:space="preserve"> finanszírozásihiány-elemzéssel indokolja, kérjük, egyúttal erősítse meg, hogy hatóságuk utólagos nyomon követést végez majd a szükséges támogatás szintjére vonatkozó feltételezések igazolása érdekében, és visszakövetelési mechanizmust vezet be.</w:t>
      </w:r>
      <w:r>
        <w:rPr>
          <w:i/>
        </w:rPr>
        <w:t xml:space="preserve"> </w:t>
      </w:r>
      <w:r>
        <w:rPr>
          <w:shd w:val="clear" w:color="auto" w:fill="FFFFFF"/>
        </w:rPr>
        <w:t xml:space="preserve">Kérjük, hogy a hatóságuk által alkalmazni kívánt </w:t>
      </w:r>
      <w:r>
        <w:t>nyomonkövetési és</w:t>
      </w:r>
      <w:r>
        <w:rPr>
          <w:shd w:val="clear" w:color="auto" w:fill="FFFFFF"/>
        </w:rPr>
        <w:t xml:space="preserve"> visszakövetelési mechanizmust is mutassa be (az iránymutatás 180. pontja).</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Támogatáshalmozódás</w:t>
            </w:r>
          </w:p>
        </w:tc>
      </w:tr>
    </w:tbl>
    <w:p w14:paraId="7AD631CF" w14:textId="77777777" w:rsidR="00C62AF1" w:rsidRPr="00AC286A" w:rsidRDefault="00C62AF1" w:rsidP="00FC5BDD">
      <w:pPr>
        <w:pStyle w:val="ListParagraph"/>
        <w:spacing w:before="120" w:after="120"/>
        <w:ind w:left="0"/>
        <w:contextualSpacing w:val="0"/>
        <w:jc w:val="both"/>
      </w:pPr>
      <w:r>
        <w:rPr>
          <w:i/>
        </w:rPr>
        <w:t>Az e szakaszban kért tájékoztatás közlésével kapcsolatban lásd az iránymutatás 56–57. pontját</w:t>
      </w:r>
      <w:r>
        <w:t>.</w:t>
      </w:r>
    </w:p>
    <w:p w14:paraId="25823321" w14:textId="276C5420" w:rsidR="00C62AF1" w:rsidRPr="00FC5BDD" w:rsidRDefault="5B40C1FF" w:rsidP="0000132C">
      <w:pPr>
        <w:numPr>
          <w:ilvl w:val="0"/>
          <w:numId w:val="4"/>
        </w:numPr>
        <w:spacing w:before="120" w:after="120"/>
        <w:ind w:left="567" w:hanging="567"/>
        <w:jc w:val="both"/>
      </w:pPr>
      <w:bookmarkStart w:id="11" w:name="_Ref114155671"/>
      <w:r>
        <w:t xml:space="preserve">Amennyiben az általános bejelentési formanyomtatvány I. részében még nem szerepel, és az iránymutatás 56. pontjának való </w:t>
      </w:r>
      <w:r>
        <w:rPr>
          <w:shd w:val="clear" w:color="auto" w:fill="FFFFFF"/>
        </w:rPr>
        <w:t>megfelelés</w:t>
      </w:r>
      <w:r>
        <w:t xml:space="preserve"> ellenőrzése céljából kérjük, tisztázza, hogy a bejelentett intézkedés(ek) keretében nyújtott támogatás egyidejűleg több támogatási program keretében is odaítélhető-e, vagy ad hoc, illetve csekély összegű támogatással halmozható-e. Ebben az esetben kérjük, részletesen ismertesse e támogatási programokat, az ad hoc, illetve csekély összegű támogatást, és a támogatás halmozódásának módját.</w:t>
      </w:r>
      <w:bookmarkEnd w:id="11"/>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01E42892" w:rsidR="00C62AF1" w:rsidRPr="00AC286A" w:rsidRDefault="61E4A1D4" w:rsidP="0000132C">
      <w:pPr>
        <w:numPr>
          <w:ilvl w:val="0"/>
          <w:numId w:val="4"/>
        </w:numPr>
        <w:spacing w:before="120" w:after="120"/>
        <w:ind w:left="567" w:hanging="567"/>
        <w:jc w:val="both"/>
      </w:pPr>
      <w:r>
        <w:t xml:space="preserve">Ha az iránymutatás 56. pontja alkalmazandó, kérjük, indokolja, hogy a bejelentett intézkedés(ek) keretében projekthez vagy tevékenységhez nyújtott támogatás teljes összege miért nem eredményez túlkompenzációt, illetve nem lépi túl az iránymutatás 173., 177. és 180. pontjában megengedett maximális támogatási összeget. Az iránymutatás 56. pontjában meghatározott feltételeknek való megfelelés biztosítására alkalmazott módszert mindegyik olyan intézkedésre vonatkozóan határozza meg, </w:t>
      </w:r>
      <w:r>
        <w:lastRenderedPageBreak/>
        <w:t>amellyel a bejelentett támogatási intézkedés(ek) keretében nyújtott támogatás halmozható.</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Ha az iránymutatás 57. pontja alkalmazandó, tehát a bejelentett intézkedés(ek) keretében nyújtott támogatást központilag kezelt (állami támogatásnak nem minősülő) uniós finanszírozással</w:t>
      </w:r>
      <w:r w:rsidR="00BF1E81" w:rsidRPr="00AC286A">
        <w:rPr>
          <w:rStyle w:val="FootnoteReference"/>
          <w:lang w:eastAsia="en-GB"/>
        </w:rPr>
        <w:footnoteReference w:id="11"/>
      </w:r>
      <w:r>
        <w:t xml:space="preserve"> kombinálják, kérjük, indokolja, miért </w:t>
      </w:r>
      <w:r>
        <w:rPr>
          <w:shd w:val="clear" w:color="auto" w:fill="FFFFFF"/>
        </w:rPr>
        <w:t>nem eredményez az ugyanazon elszámolható költségek vonatkozásában nyújtott állami finanszírozás teljes összege túlkompenzációt.</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Átláthatóság</w:t>
            </w:r>
          </w:p>
        </w:tc>
      </w:tr>
    </w:tbl>
    <w:p w14:paraId="19C31F80" w14:textId="28F50D75" w:rsidR="00C62AF1" w:rsidRPr="00AC286A" w:rsidRDefault="00C62AF1" w:rsidP="00C62AF1">
      <w:pPr>
        <w:spacing w:before="360" w:after="120"/>
        <w:jc w:val="both"/>
        <w:rPr>
          <w:i/>
        </w:rPr>
      </w:pPr>
      <w:r>
        <w:rPr>
          <w:i/>
          <w:color w:val="000000"/>
        </w:rPr>
        <w:t xml:space="preserve">Az </w:t>
      </w:r>
      <w:r>
        <w:rPr>
          <w:i/>
        </w:rPr>
        <w:t xml:space="preserve">e szakaszban kért </w:t>
      </w:r>
      <w:r>
        <w:rPr>
          <w:i/>
          <w:color w:val="000000"/>
        </w:rPr>
        <w:t xml:space="preserve">tájékoztatás közlésével kapcsolatban </w:t>
      </w:r>
      <w:r>
        <w:rPr>
          <w:i/>
        </w:rPr>
        <w:t>lásd az iránymutatás 3.2.1.4. szakaszát (58–61. pont).</w:t>
      </w:r>
    </w:p>
    <w:p w14:paraId="4211141D" w14:textId="5C11FF9F" w:rsidR="008E430F" w:rsidRDefault="1C6367A9" w:rsidP="0000132C">
      <w:pPr>
        <w:numPr>
          <w:ilvl w:val="0"/>
          <w:numId w:val="4"/>
        </w:numPr>
        <w:spacing w:before="120" w:after="120"/>
        <w:ind w:left="567" w:hanging="567"/>
        <w:jc w:val="both"/>
      </w:pPr>
      <w:r>
        <w:t xml:space="preserve">Kérjük, erősítse meg, hogy a tagállam teljesíti az iránymutatás 58–61. pontjában </w:t>
      </w:r>
      <w:r>
        <w:rPr>
          <w:shd w:val="clear" w:color="auto" w:fill="FFFFFF"/>
        </w:rPr>
        <w:t>meghatározott</w:t>
      </w:r>
      <w:r>
        <w:t xml:space="preserve"> átláthatósági követelményeket.</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3988577F" w:rsidR="008E430F" w:rsidRPr="00AC286A" w:rsidRDefault="067498DD" w:rsidP="0000132C">
      <w:pPr>
        <w:numPr>
          <w:ilvl w:val="0"/>
          <w:numId w:val="4"/>
        </w:numPr>
        <w:spacing w:before="120" w:after="120"/>
        <w:ind w:left="567" w:hanging="567"/>
        <w:jc w:val="both"/>
        <w:rPr>
          <w:rFonts w:eastAsia="Times New Roman"/>
          <w:szCs w:val="24"/>
        </w:rPr>
      </w:pPr>
      <w:r>
        <w:t>Kérjük, adja meg az internetes hivatkozást, ahol közzéteszik a jóváhagyott támogatási program vagy az egyedi támogatás odaítéléséről szóló határozat és a végrehajtására vonatkozó rendelkezések teljes szövegét, illetve az eseti jelleggel nyújtott vagy az iránymutatás alapján jóváhagyott és 100 000 EUR-t meghaladó támogatási program keretében nyújtott egyedi támogatásokról szóló tájékoztatást.</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2.2. A versenyre és a kereskedelemre gyakorolt indokolatlan negatív hatások elkerülése, valamint kiegyenlítés</w:t>
            </w:r>
            <w:bookmarkEnd w:id="12"/>
          </w:p>
        </w:tc>
      </w:tr>
    </w:tbl>
    <w:p w14:paraId="27571D47" w14:textId="3E9169B8" w:rsidR="00C62AF1" w:rsidRPr="00AC286A" w:rsidRDefault="00C62AF1" w:rsidP="00C62AF1">
      <w:pPr>
        <w:spacing w:before="360" w:after="120"/>
        <w:jc w:val="both"/>
        <w:rPr>
          <w:i/>
        </w:rPr>
      </w:pPr>
      <w:r>
        <w:rPr>
          <w:i/>
          <w:color w:val="000000"/>
        </w:rPr>
        <w:t xml:space="preserve">Az </w:t>
      </w:r>
      <w:r>
        <w:rPr>
          <w:i/>
        </w:rPr>
        <w:t>e szakaszban kért információk közlését illetően lásd az iránymutatás 3.2.2. szakaszát (63–70. pont) és 4.3.1.5. szakaszát (183–189. pont).</w:t>
      </w:r>
    </w:p>
    <w:p w14:paraId="5724A4A1" w14:textId="6B9195BA" w:rsidR="000C4C25" w:rsidRDefault="19967884" w:rsidP="0000132C">
      <w:pPr>
        <w:numPr>
          <w:ilvl w:val="0"/>
          <w:numId w:val="4"/>
        </w:numPr>
        <w:spacing w:before="120" w:after="120"/>
        <w:ind w:left="567" w:hanging="567"/>
        <w:jc w:val="both"/>
      </w:pPr>
      <w:r>
        <w:t>Az iránymutatás 67. pontjának való megfelelés ellenőrzése céljából kérjük, adjon tájékoztatást a bejelentett intézkedés(ek) versenyre és kereskedelemre gyakorolt lehetséges rövid és hosszú távú negatív hatásairól.</w:t>
      </w:r>
    </w:p>
    <w:p w14:paraId="49343A1C" w14:textId="4B29F143" w:rsidR="000C4C25" w:rsidRPr="008E430F" w:rsidRDefault="000C4C25" w:rsidP="00F37133">
      <w:pPr>
        <w:pStyle w:val="ListParagraph"/>
        <w:tabs>
          <w:tab w:val="left" w:leader="dot" w:pos="9072"/>
        </w:tabs>
        <w:spacing w:before="120" w:after="120"/>
        <w:ind w:left="567"/>
        <w:jc w:val="both"/>
      </w:pPr>
      <w:r>
        <w:tab/>
      </w:r>
    </w:p>
    <w:p w14:paraId="56DF7954" w14:textId="2F07684E" w:rsidR="0082588A" w:rsidRDefault="19967884" w:rsidP="0000132C">
      <w:pPr>
        <w:numPr>
          <w:ilvl w:val="0"/>
          <w:numId w:val="4"/>
        </w:numPr>
        <w:spacing w:before="120" w:after="120"/>
        <w:ind w:left="567" w:hanging="567"/>
        <w:jc w:val="both"/>
      </w:pPr>
      <w:r>
        <w:t xml:space="preserve">Kérjük, fejtse ki, hogy az intézkedésre vonatkozik-e bármely alábbi helyzet: </w:t>
      </w:r>
    </w:p>
    <w:p w14:paraId="600A6180" w14:textId="7392E57E" w:rsidR="00F43AD8" w:rsidRDefault="005E6D02" w:rsidP="0000132C">
      <w:pPr>
        <w:pStyle w:val="ListParagraph"/>
        <w:numPr>
          <w:ilvl w:val="0"/>
          <w:numId w:val="39"/>
        </w:numPr>
        <w:spacing w:before="120" w:after="120"/>
        <w:contextualSpacing w:val="0"/>
        <w:jc w:val="both"/>
      </w:pPr>
      <w:r>
        <w:t>Olyan piacot (vagy piacokat) érint, ahol a hagyományos piaci szereplők a piac liberalizációja előtt szereztek piaci erőt.</w:t>
      </w:r>
      <w:r>
        <w:tab/>
      </w:r>
      <w:r>
        <w:tab/>
      </w:r>
    </w:p>
    <w:p w14:paraId="5F471709" w14:textId="232BB6F8" w:rsidR="00A30A2E" w:rsidRDefault="00F43AD8" w:rsidP="00F37133">
      <w:pPr>
        <w:tabs>
          <w:tab w:val="left" w:leader="dot" w:pos="9072"/>
        </w:tabs>
        <w:spacing w:before="120" w:after="120"/>
        <w:ind w:left="1080" w:firstLine="338"/>
        <w:jc w:val="both"/>
      </w:pPr>
      <w:r>
        <w:tab/>
      </w:r>
    </w:p>
    <w:p w14:paraId="3C24E8A2" w14:textId="037FF62F" w:rsidR="00A30A2E" w:rsidRDefault="005E6D02" w:rsidP="0000132C">
      <w:pPr>
        <w:pStyle w:val="ListParagraph"/>
        <w:numPr>
          <w:ilvl w:val="0"/>
          <w:numId w:val="39"/>
        </w:numPr>
        <w:spacing w:before="120" w:after="120"/>
        <w:contextualSpacing w:val="0"/>
        <w:jc w:val="both"/>
      </w:pPr>
      <w:r>
        <w:lastRenderedPageBreak/>
        <w:t>Versenyeztetéses ajánlattételi eljárásokat von maga után kialakulóban lévő piacon/piacokon, amikor valamely piaci szereplő erős piaci pozícióval rendelkezik.</w:t>
      </w:r>
    </w:p>
    <w:p w14:paraId="01FE220D" w14:textId="13A074F8" w:rsidR="00F43AD8" w:rsidRDefault="00F43AD8" w:rsidP="00F37133">
      <w:pPr>
        <w:tabs>
          <w:tab w:val="left" w:leader="dot" w:pos="9072"/>
        </w:tabs>
        <w:spacing w:before="120" w:after="120"/>
        <w:ind w:left="1080" w:firstLine="338"/>
        <w:jc w:val="both"/>
      </w:pPr>
      <w:r>
        <w:tab/>
      </w:r>
    </w:p>
    <w:p w14:paraId="042757B6" w14:textId="4EDC9AC6" w:rsidR="005E6D02" w:rsidRDefault="005E6D02" w:rsidP="0000132C">
      <w:pPr>
        <w:pStyle w:val="ListParagraph"/>
        <w:numPr>
          <w:ilvl w:val="0"/>
          <w:numId w:val="39"/>
        </w:numPr>
        <w:spacing w:before="120" w:after="120"/>
        <w:contextualSpacing w:val="0"/>
        <w:jc w:val="both"/>
      </w:pPr>
      <w:r>
        <w:t>Csak egy vagy különösen korlátozott számú kedvezményezettnek szól.</w:t>
      </w:r>
    </w:p>
    <w:p w14:paraId="7F228503" w14:textId="4CA49B9C" w:rsidR="00A30A2E" w:rsidRDefault="00F43AD8" w:rsidP="00F37133">
      <w:pPr>
        <w:tabs>
          <w:tab w:val="left" w:leader="dot" w:pos="9072"/>
        </w:tabs>
        <w:spacing w:before="120" w:after="120"/>
        <w:ind w:left="1080" w:firstLine="338"/>
        <w:jc w:val="both"/>
      </w:pP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Amennyiben a támogatási intézkedés meghatározott technológiai választásra/útvonalra összpontosít, kérjük, indokolja a technológiai választást és azt, miért nem gátolja majd tisztább technológiák bevezetését.</w:t>
      </w:r>
    </w:p>
    <w:p w14:paraId="286330D3" w14:textId="61F28490" w:rsidR="00A30A2E" w:rsidRDefault="005D2CD7" w:rsidP="0082588A">
      <w:pPr>
        <w:tabs>
          <w:tab w:val="left" w:leader="dot" w:pos="9072"/>
        </w:tabs>
        <w:spacing w:before="120" w:after="120"/>
        <w:ind w:left="567"/>
        <w:jc w:val="both"/>
      </w:pP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Ha a bejelentett intézkedés(ek) csak egy vagy különösen korlátozott számú kedvezményezettnek szól/szólnak, az iránymutatás 68. pontjának való megfelelés ellenőrzése céljából kérjük:</w:t>
      </w:r>
    </w:p>
    <w:p w14:paraId="3861EE5A" w14:textId="2FD480CC" w:rsidR="00C62AF1" w:rsidRPr="00AC286A" w:rsidRDefault="00A30A2E" w:rsidP="0000132C">
      <w:pPr>
        <w:pStyle w:val="ListParagraph"/>
        <w:numPr>
          <w:ilvl w:val="0"/>
          <w:numId w:val="40"/>
        </w:numPr>
        <w:spacing w:before="120" w:after="120"/>
        <w:contextualSpacing w:val="0"/>
        <w:jc w:val="both"/>
      </w:pPr>
      <w:r>
        <w:t>Fejtse ki, hogy a bejelentett intézkedés(ek) növeli/növelik vagy fenntartja/fenntartják-e a kedvezményezett(ek) piaci erejét, illetve gátolja/gátolják-e a meglévő versenytársak bővülését, előidézi/előidézik-e a versenytársak kilépését, vagy eltántorítja/eltántorítják az új versenytársakat a piacra lépéstől. E tekintetben azt is fejtse ki, hogy a támogatási intézkedés a kedvezményezett termelési kapacitásának növekedését eredményezi-e.</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378E3775" w:rsidR="00C62AF1" w:rsidRPr="00AC286A" w:rsidRDefault="00A30A2E" w:rsidP="0000132C">
      <w:pPr>
        <w:pStyle w:val="ListParagraph"/>
        <w:numPr>
          <w:ilvl w:val="0"/>
          <w:numId w:val="40"/>
        </w:numPr>
        <w:spacing w:before="120" w:after="120"/>
        <w:jc w:val="both"/>
      </w:pPr>
      <w:r>
        <w:t>Ismertesse a kedvezményezett(ek) támogatásban részesítése által esetlegesen előidőzett versenytorzulás korlátozására hozott intézkedéseket.</w:t>
      </w:r>
    </w:p>
    <w:p w14:paraId="49BA893E" w14:textId="12FB3D14" w:rsidR="00C62AF1" w:rsidRPr="00AC286A" w:rsidRDefault="00854F93" w:rsidP="0000132C">
      <w:pPr>
        <w:tabs>
          <w:tab w:val="left" w:leader="dot" w:pos="9072"/>
        </w:tabs>
        <w:spacing w:before="120" w:after="120"/>
        <w:ind w:left="1080" w:firstLine="338"/>
        <w:jc w:val="both"/>
      </w:pPr>
      <w:r>
        <w:t>…………………………………………………………………………………...</w:t>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Az iránymutatás 69. pontjának való megfelelés ellenőrzése céljából kérjük, fejtse ki az alábbiakat: </w:t>
      </w:r>
    </w:p>
    <w:p w14:paraId="32E33C0A" w14:textId="66BA9774" w:rsidR="00CA77F0" w:rsidRDefault="00CA77F0" w:rsidP="0000132C">
      <w:pPr>
        <w:pStyle w:val="ListParagraph"/>
        <w:numPr>
          <w:ilvl w:val="0"/>
          <w:numId w:val="41"/>
        </w:numPr>
        <w:spacing w:before="120" w:after="120"/>
        <w:jc w:val="both"/>
      </w:pPr>
      <w:r>
        <w:t xml:space="preserve">A bejelentett intézkedés(ek) keretében nyújtott támogatás gazdasági tevékenységnek a belső piac egy adott régióján belüli megőrzésére vagy más régiókból való áthelyezésére irányul-e.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Ha igen, kérjük, adja meg, mi a bejelentett intézkedés(ek) nettó környezeti hatása, és hogyan javítja/javítják a bejelentett intézkedés(ek) a környezetvédelem meglévő szintjét a tagállamokban.</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Miért nem gyakorol a bejelentett intézkedés(ek) keretében nyújtott támogatás nyilvánvalóan negatív hatást a versenyre és a kereskedelemre.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Egyedi támogatás esetén a kedvezményezett által végrehajtandó beruházások helyszínének kiválasztását meghatározó fő tényezők.</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Az iránymutatás 70. pontjának való megfelelés ellenőrzése céljából:</w:t>
      </w:r>
    </w:p>
    <w:p w14:paraId="78257B32" w14:textId="448BF82B" w:rsidR="00C62AF1" w:rsidRPr="00AC286A" w:rsidRDefault="00C62AF1" w:rsidP="0000132C">
      <w:pPr>
        <w:pStyle w:val="ListParagraph"/>
        <w:numPr>
          <w:ilvl w:val="0"/>
          <w:numId w:val="42"/>
        </w:numPr>
        <w:spacing w:before="120" w:after="120"/>
        <w:jc w:val="both"/>
      </w:pPr>
      <w:r>
        <w:lastRenderedPageBreak/>
        <w:t xml:space="preserve">Kérjük, erősítse meg, hogy a bejelentett program keretében </w:t>
      </w:r>
      <w:r>
        <w:rPr>
          <w:color w:val="000000"/>
          <w:shd w:val="clear" w:color="auto" w:fill="FFFFFF"/>
        </w:rPr>
        <w:t>a támogatást összeegyeztethetőnek nyilvánító bizottsági határozatról szóló értesítés napjától számított legfeljebb tíz éven belül</w:t>
      </w:r>
      <w:r>
        <w:t xml:space="preserve"> nyújtható támogatás.</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Kérjük, erősítse meg, hogy ha a hatóságuk a program időtartamát a maximális időtartamon túl kívánja meghosszabbítani, akkor újra bejelenti az intézkedést.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Ha a bejelentett intézkedés(ek) ösztönözheti(k) a fölgázüzemű gépjárművekbe és mobil kiszolgáló berendezésekbe történő új beruházásokat, fejtse ki, miért tekinthető úgy, hogy az intézkedésnek nincs hosszú távú függést keltő hatása, és nem tereli el a tisztább alternatívákba történő beruházásokat. Ezért a vízi szállításhoz és mobil kiszolgáló berendezésekhez használt CNG- és LNG-üzemű járművek beszerzéséhez vagy lízingjéhez nyújtott támogatás esetében kérjük, bizonyítsa, hogy az adott szállítási mód dekarbonizálásának tisztább alternatívái nem érhetők el a piacon, és előreláthatólag rövid távon nem is fognak rendelkezésre állni. E célból kérjük, a támogatási intézkedés bejelentését követő 2–5 éves időszakot (vagy kellően indokolt esetben más időszakot) vegye figyelembe, alátámasztásként pedig független piaci tanulmányokat vagy egyéb megfelelő bizonyítékokat nyújtson be.</w:t>
      </w:r>
    </w:p>
    <w:p w14:paraId="03059722" w14:textId="0615090E" w:rsidR="00D87BD9" w:rsidRPr="00AC286A" w:rsidRDefault="00F80982" w:rsidP="0000132C">
      <w:pPr>
        <w:tabs>
          <w:tab w:val="left" w:leader="dot" w:pos="9072"/>
        </w:tabs>
        <w:spacing w:before="120" w:after="120"/>
        <w:ind w:left="567"/>
        <w:jc w:val="both"/>
      </w:pPr>
      <w:r>
        <w:tab/>
      </w:r>
    </w:p>
    <w:p w14:paraId="0883AC27" w14:textId="625ACA07" w:rsidR="00F80982" w:rsidRPr="00AC286A" w:rsidRDefault="0A6EE3E2" w:rsidP="0000132C">
      <w:pPr>
        <w:pStyle w:val="ListParagraph"/>
        <w:numPr>
          <w:ilvl w:val="0"/>
          <w:numId w:val="4"/>
        </w:numPr>
        <w:spacing w:before="120" w:after="120"/>
        <w:ind w:left="567" w:hanging="567"/>
        <w:contextualSpacing w:val="0"/>
        <w:jc w:val="both"/>
      </w:pPr>
      <w:r>
        <w:t>Ha a bejelentett intézkedés ösztönözheti a nulla kibocsátású repülőgépektől eltérő, fosszilis tüzelőanyaggal üzemelő tiszta légi járművekbe történő beruházásokat, kérjük, bizonyítsa, hogy a támogatás hozzájárul az új, hatékonyabb és lényegesen környezetbarátabb légi járművek piaci bevezetéséhez vagy gyorsabb elterjedéséhez. Kérjük, azt is fejtse ki, hogy az ilyen beruházások miért vannak összhangban az éghajlatsemlegesség felé vezető úttal, és hogyan kerüli el az intézkedés a hagyományos technológiáktól való függés kialakulásának és a tisztább alternatívákba történő beruházások kiszorításának kockázatát.</w:t>
      </w:r>
    </w:p>
    <w:p w14:paraId="3E6FFB82" w14:textId="77777777" w:rsidR="00F80982" w:rsidRPr="00AC286A" w:rsidRDefault="00F80982" w:rsidP="0000132C">
      <w:pPr>
        <w:tabs>
          <w:tab w:val="left" w:leader="dot" w:pos="9072"/>
        </w:tabs>
        <w:spacing w:before="120" w:after="120"/>
        <w:ind w:left="567"/>
        <w:jc w:val="both"/>
      </w:pPr>
      <w:r>
        <w:tab/>
      </w:r>
    </w:p>
    <w:p w14:paraId="6910828E" w14:textId="50055FD5" w:rsidR="00F80982" w:rsidRPr="00AC286A" w:rsidRDefault="0A6EE3E2" w:rsidP="0000132C">
      <w:pPr>
        <w:pStyle w:val="ListParagraph"/>
        <w:numPr>
          <w:ilvl w:val="0"/>
          <w:numId w:val="4"/>
        </w:numPr>
        <w:spacing w:before="120" w:after="120"/>
        <w:ind w:left="567" w:hanging="567"/>
        <w:contextualSpacing w:val="0"/>
        <w:jc w:val="both"/>
      </w:pPr>
      <w:r>
        <w:t>Ha az intézkedés légiközlekedési szolgáltatást érint, ismertesse, hogy hatóságuk elő kívánja-e írni az állami támogatással beszerzett vagy lízingelt repülőgéphez hasonló felszálló tömegű, kevésbé környezetbarát légi járművet leszerelését a kedvezményezett számára, hogy csökkentse a támogatás esetleges versenytorzító hatását a kedvezményezett piaci helyzetére tekintettel, illetve növelje a támogatási intézkedés pozitív hatásait.</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A tiszta mobil kiszolgáló berendezések beszerzéséhez vagy lízingeléséhez nyújtott támogatással összefüggésben kérjük, fejtse ki, hogy új gépjárművek üzembe helyezése az érintett ágazatban piaci hiányosságokat eredményez-e vagy meglevő piaci hiányosságot, például többletkapacitást súlyosbít-e.</w:t>
      </w:r>
    </w:p>
    <w:p w14:paraId="34F5E225" w14:textId="77777777" w:rsidR="00F80982" w:rsidRPr="00AC286A" w:rsidRDefault="00F80982" w:rsidP="0000132C">
      <w:pPr>
        <w:tabs>
          <w:tab w:val="left" w:leader="dot" w:pos="9072"/>
        </w:tabs>
        <w:spacing w:before="120" w:after="120"/>
        <w:ind w:left="567"/>
        <w:jc w:val="both"/>
      </w:pPr>
      <w:r>
        <w:tab/>
      </w:r>
    </w:p>
    <w:p w14:paraId="57F16B33" w14:textId="793A60CB" w:rsidR="00F80982" w:rsidRPr="00AC286A" w:rsidRDefault="0A6EE3E2" w:rsidP="0000132C">
      <w:pPr>
        <w:pStyle w:val="ListParagraph"/>
        <w:numPr>
          <w:ilvl w:val="0"/>
          <w:numId w:val="4"/>
        </w:numPr>
        <w:spacing w:before="120" w:after="120"/>
        <w:ind w:left="567" w:hanging="567"/>
        <w:contextualSpacing w:val="0"/>
        <w:jc w:val="both"/>
      </w:pPr>
      <w:r>
        <w:t>Ha a bejelentett intézkedés versenyeztetéses ajánlattétel hiányában célzott támogatást nyújt egyedi kedvezményezettnek vagy korlátozott számú konkrét kedvezményezettnek, kérjük, indokolja az intézkedés kialakítását és azt, miért nem nyitott az ugyanazon szolgáltatást, terméket vagy előnyt nyújtani hajlandó összes versenytárs előtt, és bizonyítsa, hogy megfelelően kezeli a nagyobb versenytorzulási kockázatokat.</w:t>
      </w:r>
    </w:p>
    <w:p w14:paraId="63AA617C" w14:textId="77777777" w:rsidR="00F80982" w:rsidRPr="00AC286A" w:rsidRDefault="00F80982" w:rsidP="0000132C">
      <w:pPr>
        <w:tabs>
          <w:tab w:val="left" w:leader="dot" w:pos="9072"/>
        </w:tabs>
        <w:spacing w:before="120" w:after="120"/>
        <w:ind w:left="567"/>
        <w:jc w:val="both"/>
      </w:pPr>
      <w:r>
        <w:lastRenderedPageBreak/>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A támogatás pozitív hatásainak és a versenyre és a kereskedelemre gyakorolt negatív hatásoknak az összevetése</w:t>
            </w:r>
          </w:p>
        </w:tc>
      </w:tr>
    </w:tbl>
    <w:p w14:paraId="21499FBD" w14:textId="4FA03399" w:rsidR="00C62AF1" w:rsidRPr="00AC286A" w:rsidRDefault="00C62AF1" w:rsidP="00C62AF1">
      <w:pPr>
        <w:spacing w:before="360" w:after="120"/>
        <w:jc w:val="both"/>
        <w:rPr>
          <w:i/>
          <w:color w:val="000000"/>
        </w:rPr>
      </w:pPr>
      <w:r>
        <w:rPr>
          <w:i/>
          <w:color w:val="000000"/>
        </w:rPr>
        <w:t xml:space="preserve">Az </w:t>
      </w:r>
      <w:r>
        <w:rPr>
          <w:i/>
        </w:rPr>
        <w:t>e szakaszban kért tájékoztatás közlésével kapcsolatban lásd az iránymutatás 3.3. szakaszát (71–76. pont).</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Az iránymutatás 72. pontjának való megfelelés ellenőrzése érdekében kérjük, fejtse ki, hogy a bejelentett intézkedés keretében támogatott tevékenységek megfelelnek-e az (EU) 2020/852 európai parlamenti és tanácsi rendelet</w:t>
      </w:r>
      <w:r w:rsidRPr="008772CC">
        <w:rPr>
          <w:rStyle w:val="FootnoteReference"/>
          <w:lang w:eastAsia="en-GB"/>
        </w:rPr>
        <w:footnoteReference w:id="12"/>
      </w:r>
      <w:r>
        <w:t xml:space="preserve"> 3. cikkében a környezeti szempontból fenntartható gazdasági tevékenységekre vonatkozóan </w:t>
      </w:r>
      <w:r>
        <w:rPr>
          <w:shd w:val="clear" w:color="auto" w:fill="FFFFFF"/>
        </w:rPr>
        <w:t>előírt</w:t>
      </w:r>
      <w:r>
        <w:t xml:space="preserve"> kritériumoknak, </w:t>
      </w:r>
      <w:r>
        <w:rPr>
          <w:shd w:val="clear" w:color="auto" w:fill="FFFFFF"/>
        </w:rPr>
        <w:t>beleértve a „jelentős károkozás elkerülését célzó elvet” vagy más hasonló módszertant</w:t>
      </w:r>
      <w:r>
        <w:t>.</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(Versenyeztetéses ajánlattételi eljárás esetén) Kérjük, fejtse ki, hogy a bejelentett intézkedés(ek) tartalmaz(nak)-e olyan jellemzőket, amelyek megkönnyítik a kkv-k versenyeztetéses ajánlattételi eljárásokban való részvételét. Ha igen, kérjük, ismertesse ezeket a jellemzőket, és indokolja, miért haladják meg a kkv-k részvételének biztosításából fakadó pozitív hatások a lehetséges torzító hatásokat.</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C. szakasz: Értékelés</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Az e szakaszban kért tájékoztatás közlésével kapcsolatban lásd az iránymutatás 5. szakaszát (455–463. pont).</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Ha a bejelentett intézkedés(ek) túllépik az iránymutatás 456. pontjában foglalt költségvetést/kiadásokat, kérjük, fejtse ki, hogy álláspontjuk szerint miért alkalmazandó az iránymutatás 457. pontjában meghatározott kivétel, vagy mellékletben csatolja ehhez a bejelentési formanyomtatványhoz az iránymutatás 458. pontjában előírt terjedelmű értékelési terv tervezetét</w:t>
      </w:r>
      <w:r w:rsidR="002578DB" w:rsidRPr="00AC286A">
        <w:rPr>
          <w:rStyle w:val="FootnoteReference"/>
          <w:lang w:eastAsia="en-GB"/>
        </w:rPr>
        <w:footnoteReference w:id="13"/>
      </w:r>
      <w:r>
        <w:t>.</w:t>
      </w:r>
    </w:p>
    <w:p w14:paraId="7AB6B572" w14:textId="1CB0E6F2" w:rsidR="007268FD" w:rsidRPr="00AC286A" w:rsidRDefault="001631E6" w:rsidP="001631E6">
      <w:pPr>
        <w:tabs>
          <w:tab w:val="left" w:leader="dot" w:pos="9072"/>
        </w:tabs>
        <w:spacing w:before="120" w:after="120"/>
        <w:ind w:left="567"/>
        <w:jc w:val="both"/>
      </w:pP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Értékelési terv tervezetének benyújtása esetén kérjük:</w:t>
      </w:r>
    </w:p>
    <w:p w14:paraId="637F0B69" w14:textId="77777777" w:rsidR="002578DB" w:rsidRPr="00AC286A" w:rsidRDefault="002578DB" w:rsidP="0000132C">
      <w:pPr>
        <w:pStyle w:val="ListParagraph"/>
        <w:numPr>
          <w:ilvl w:val="0"/>
          <w:numId w:val="43"/>
        </w:numPr>
        <w:spacing w:before="120" w:after="120"/>
        <w:jc w:val="both"/>
      </w:pPr>
      <w:r>
        <w:t>Az alábbiakban foglalja össze az értékelési terv mellékletben csatolt tervezetét.</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Erősítse meg, hogy az iránymutatás 460. pontját betartják.</w:t>
      </w:r>
    </w:p>
    <w:p w14:paraId="31C15A1E" w14:textId="7D084A90" w:rsidR="007268FD" w:rsidRPr="00AC286A" w:rsidRDefault="002578DB" w:rsidP="00C961E4">
      <w:pPr>
        <w:pStyle w:val="ListParagraph"/>
        <w:spacing w:before="120" w:after="120"/>
        <w:ind w:left="1440"/>
        <w:contextualSpacing w:val="0"/>
        <w:jc w:val="both"/>
      </w:pPr>
      <w:r>
        <w:lastRenderedPageBreak/>
        <w:t>………………………………………………………………………………….</w:t>
      </w:r>
    </w:p>
    <w:p w14:paraId="630270A9" w14:textId="77777777" w:rsidR="002578DB" w:rsidRPr="00AC286A" w:rsidRDefault="002578DB" w:rsidP="0000132C">
      <w:pPr>
        <w:pStyle w:val="ListParagraph"/>
        <w:numPr>
          <w:ilvl w:val="0"/>
          <w:numId w:val="43"/>
        </w:numPr>
        <w:spacing w:before="120" w:after="120"/>
        <w:contextualSpacing w:val="0"/>
        <w:jc w:val="both"/>
      </w:pPr>
      <w:r>
        <w:t>Adja meg az értékelési terv közzétételének időpontját és az internetes hivatkozást, ahol nyilvánosan hozzáférhető lesz.</w:t>
      </w:r>
    </w:p>
    <w:p w14:paraId="68E3D092" w14:textId="4998913A" w:rsidR="002578DB" w:rsidRPr="00AC286A" w:rsidRDefault="002578DB" w:rsidP="00C961E4">
      <w:pPr>
        <w:pStyle w:val="ListParagraph"/>
        <w:spacing w:before="120" w:after="120"/>
        <w:ind w:left="1440"/>
        <w:contextualSpacing w:val="0"/>
        <w:jc w:val="both"/>
      </w:pPr>
      <w:r>
        <w:t>………………………………………………………………………………….</w:t>
      </w:r>
    </w:p>
    <w:p w14:paraId="61AAED4A" w14:textId="4221771D" w:rsidR="00C62AF1" w:rsidRPr="00AC286A" w:rsidRDefault="070CBB00" w:rsidP="0000132C">
      <w:pPr>
        <w:pStyle w:val="ListParagraph"/>
        <w:numPr>
          <w:ilvl w:val="0"/>
          <w:numId w:val="4"/>
        </w:numPr>
        <w:spacing w:before="120" w:after="120"/>
        <w:ind w:left="567" w:hanging="567"/>
        <w:contextualSpacing w:val="0"/>
        <w:jc w:val="both"/>
      </w:pPr>
      <w:r>
        <w:t>Az iránymutatás 459. pontja b) alpontjának való megfelelés ellenőrzése céljából, amennyiben a támogatási program jelenleg nem képezi utólagos értékelés tárgyát, és időtartama meghaladja a három évet, kérjük, erősítse meg, hogy értékelési terv tervezetét jelentik be 30 munkanapon belül az olyan jelentős módosítást követően, amely a program költségvetését bármely évben 150 millió EUR vagy a program teljes időtartama alatt 750 millió EUR fölé növeli.</w:t>
      </w:r>
    </w:p>
    <w:p w14:paraId="755E1927" w14:textId="77777777" w:rsidR="00C62AF1" w:rsidRPr="00AC286A" w:rsidRDefault="00C62AF1" w:rsidP="00C62AF1">
      <w:pPr>
        <w:tabs>
          <w:tab w:val="left" w:leader="dot" w:pos="9072"/>
        </w:tabs>
        <w:spacing w:before="120" w:after="120"/>
        <w:ind w:left="567"/>
        <w:jc w:val="both"/>
      </w:pPr>
      <w:r>
        <w:tab/>
      </w:r>
    </w:p>
    <w:p w14:paraId="35F7F53D" w14:textId="18E376AB" w:rsidR="00C62AF1" w:rsidRPr="00AC286A" w:rsidRDefault="070CBB00" w:rsidP="0000132C">
      <w:pPr>
        <w:pStyle w:val="ListParagraph"/>
        <w:numPr>
          <w:ilvl w:val="0"/>
          <w:numId w:val="4"/>
        </w:numPr>
        <w:spacing w:before="120" w:after="120"/>
        <w:ind w:left="567" w:hanging="567"/>
        <w:contextualSpacing w:val="0"/>
        <w:jc w:val="both"/>
      </w:pPr>
      <w:r>
        <w:t xml:space="preserve">Az iránymutatás 459. pontja c) alpontjának való megfelelés ellenőrzése céljából, amennyiben a támogatási program jelenleg nem képezi utólagos értékelés tárgyát, kérjük, az alábbiakban vállaljon kötelezettséget arra, hogy a tagállam értékelési terv tervezetét jelenti be </w:t>
      </w:r>
      <w:r>
        <w:rPr>
          <w:shd w:val="clear" w:color="auto" w:fill="FFFFFF"/>
        </w:rPr>
        <w:t>30 munkanapon belül azt követően, hogy az előző évre vonatkozóan 150 millió EUR-t meghaladó kiadások kerülnek be a hivatalos elszámolásba</w:t>
      </w:r>
      <w:r>
        <w:t>.</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Az iránymutatás 461. pontjának való megfelelés ellenőrzése céljából:</w:t>
      </w:r>
    </w:p>
    <w:p w14:paraId="323279C4" w14:textId="26AA9A6C" w:rsidR="002578DB" w:rsidRPr="00AC286A" w:rsidRDefault="002578DB" w:rsidP="0000132C">
      <w:pPr>
        <w:pStyle w:val="ListParagraph"/>
        <w:numPr>
          <w:ilvl w:val="0"/>
          <w:numId w:val="28"/>
        </w:numPr>
        <w:spacing w:before="120" w:after="120"/>
        <w:contextualSpacing w:val="0"/>
        <w:jc w:val="both"/>
      </w:pPr>
      <w:r>
        <w:t>Kérjük, tisztázza, hogy már kiválasztották-e vagy a későbbiekben fogják kiválasztani a független szakértőt.</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Kérjük, adjon tájékoztatást az a szakértő kiválasztására vonatkozó eljárásról.</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Kérjük, indokolja a szakértő engedélyező hatóságtól való függetlenségét.</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Az iránymutatás 461. pontjának való megfelelés ellenőrzése céljából: </w:t>
      </w:r>
    </w:p>
    <w:p w14:paraId="5B99AA31" w14:textId="36AF6516" w:rsidR="002578DB" w:rsidRPr="00AC286A" w:rsidRDefault="002578DB" w:rsidP="0000132C">
      <w:pPr>
        <w:pStyle w:val="ListParagraph"/>
        <w:numPr>
          <w:ilvl w:val="0"/>
          <w:numId w:val="44"/>
        </w:numPr>
        <w:spacing w:before="120" w:after="120"/>
        <w:jc w:val="both"/>
      </w:pPr>
      <w:r>
        <w:t>Kérjük, adja meg az időközi és a végső értékelési jelentés benyújtására vonatkozóan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694C3D82" w:rsidR="002578DB" w:rsidRPr="00AC286A" w:rsidRDefault="002578DB" w:rsidP="0000132C">
      <w:pPr>
        <w:pStyle w:val="ListParagraph"/>
        <w:numPr>
          <w:ilvl w:val="0"/>
          <w:numId w:val="44"/>
        </w:numPr>
        <w:spacing w:before="120" w:after="120"/>
        <w:jc w:val="both"/>
      </w:pPr>
      <w:r>
        <w:t>Kérjük, erősítse meg, hogy az időközi és a végső értékelési jelentést közzéteszik. Kérjük, adja meg e jelentések közzétételének időpontját és az internetes hivatkozást, ahol nyilvánosan hozzáférhetők lesznek.</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lastRenderedPageBreak/>
              <w:t>D. szakasz: Jelentéstétel és nyomon követés</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Az e szakaszban kért tájékoztatás közlésével kapcsolatban lásd az iránymutatás 6. szakaszát (464–465. pont).</w:t>
      </w:r>
    </w:p>
    <w:p w14:paraId="3E33F579" w14:textId="35E63F92" w:rsidR="00C62AF1" w:rsidRDefault="070CBB00" w:rsidP="0000132C">
      <w:pPr>
        <w:pStyle w:val="ListParagraph"/>
        <w:numPr>
          <w:ilvl w:val="0"/>
          <w:numId w:val="4"/>
        </w:numPr>
        <w:spacing w:before="120" w:after="120"/>
        <w:ind w:left="567" w:hanging="567"/>
        <w:contextualSpacing w:val="0"/>
        <w:jc w:val="both"/>
      </w:pPr>
      <w:r>
        <w:t>Kérjük, erősítse meg, hogy a tagállam teljesíti az iránymutatás 6. szakaszának 464. és 465. pontjában meghatározott jelentéstételi és nyomonkövetési követelményeket.</w:t>
      </w:r>
    </w:p>
    <w:p w14:paraId="0DDB55BF" w14:textId="26AEA39B" w:rsidR="00034ACF" w:rsidRPr="00AC286A" w:rsidRDefault="00034ACF" w:rsidP="0000132C">
      <w:pPr>
        <w:tabs>
          <w:tab w:val="left" w:leader="dot" w:pos="9072"/>
        </w:tabs>
        <w:spacing w:before="120" w:after="120"/>
        <w:ind w:left="567"/>
        <w:jc w:val="both"/>
      </w:pPr>
      <w:r>
        <w:t>…………………………………………………………………………………..</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B0AD8" w14:textId="77777777" w:rsidR="004B63B7" w:rsidRDefault="004B63B7" w:rsidP="000442F5">
      <w:r>
        <w:separator/>
      </w:r>
    </w:p>
  </w:endnote>
  <w:endnote w:type="continuationSeparator" w:id="0">
    <w:p w14:paraId="10EA3AC3" w14:textId="77777777" w:rsidR="004B63B7" w:rsidRDefault="004B63B7" w:rsidP="000442F5">
      <w:r>
        <w:continuationSeparator/>
      </w:r>
    </w:p>
  </w:endnote>
  <w:endnote w:type="continuationNotice" w:id="1">
    <w:p w14:paraId="2EDE4689" w14:textId="77777777" w:rsidR="004B63B7" w:rsidRDefault="004B63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3711E" w14:textId="77777777" w:rsidR="004B63B7" w:rsidRDefault="004B63B7" w:rsidP="000442F5">
      <w:r>
        <w:separator/>
      </w:r>
    </w:p>
  </w:footnote>
  <w:footnote w:type="continuationSeparator" w:id="0">
    <w:p w14:paraId="55DCE5F1" w14:textId="77777777" w:rsidR="004B63B7" w:rsidRDefault="004B63B7" w:rsidP="000442F5">
      <w:r>
        <w:continuationSeparator/>
      </w:r>
    </w:p>
  </w:footnote>
  <w:footnote w:type="continuationNotice" w:id="1">
    <w:p w14:paraId="1C3E286C" w14:textId="77777777" w:rsidR="004B63B7" w:rsidRDefault="004B63B7"/>
  </w:footnote>
  <w:footnote w:id="2">
    <w:p w14:paraId="0DA60B72" w14:textId="141AA9D1" w:rsidR="009560B9" w:rsidRPr="0067348B" w:rsidRDefault="009560B9" w:rsidP="007B485D">
      <w:pPr>
        <w:pStyle w:val="FootnoteText"/>
      </w:pPr>
      <w:r>
        <w:rPr>
          <w:rStyle w:val="FootnoteReference"/>
        </w:rPr>
        <w:footnoteRef/>
      </w:r>
      <w:r>
        <w:tab/>
        <w:t>HL C 80., 2022.2.18., 1. o.</w:t>
      </w:r>
    </w:p>
  </w:footnote>
  <w:footnote w:id="3">
    <w:p w14:paraId="162040A0" w14:textId="77777777" w:rsidR="00CA0EC2" w:rsidRPr="0067348B" w:rsidRDefault="00CA0EC2" w:rsidP="00CA0EC2">
      <w:pPr>
        <w:pStyle w:val="FootnoteText"/>
      </w:pPr>
      <w:r>
        <w:rPr>
          <w:rStyle w:val="FootnoteReference"/>
        </w:rPr>
        <w:footnoteRef/>
      </w:r>
      <w:r>
        <w:tab/>
        <w:t>Felhívjuk a figyelmet arra, hogy támogatási program esetében az időtartam annak az időszaknak felel meg, amelyben támogatási kérelmet lehet benyújtani, illetve támogatásról lehet dönteni (tehát ideértve a nemzeti hatóságok számára a támogatási kérelmek jóváhagyásához szükséges időt is). Az e kérdésben említett időtartam nincs összefüggésben a támogatási program keretében kötött szerződések időtartamával, amely meghaladhatja az intézkedés időtartamát.</w:t>
      </w:r>
    </w:p>
  </w:footnote>
  <w:footnote w:id="4">
    <w:p w14:paraId="0476288F" w14:textId="5910BFC5" w:rsidR="003037AB" w:rsidRPr="0067348B" w:rsidRDefault="003037AB" w:rsidP="003037AB">
      <w:pPr>
        <w:pStyle w:val="FootnoteText"/>
      </w:pPr>
      <w:r>
        <w:rPr>
          <w:rStyle w:val="FootnoteReference"/>
        </w:rPr>
        <w:footnoteRef/>
      </w:r>
      <w:r>
        <w:tab/>
        <w:t>Felhívjuk a figyelmet arra, hogy a tényleges vagy a becsült költségvétés megváltoztatása a támogatás módosításának minősülhet, amely esetben új bejelentésre lesz szükség.</w:t>
      </w:r>
    </w:p>
  </w:footnote>
  <w:footnote w:id="5">
    <w:p w14:paraId="01706528" w14:textId="42D8E4DE" w:rsidR="009926B4" w:rsidRPr="00CF158B" w:rsidRDefault="009926B4" w:rsidP="009926B4">
      <w:pPr>
        <w:pStyle w:val="FootnoteText"/>
      </w:pPr>
      <w:r>
        <w:rPr>
          <w:rStyle w:val="FootnoteReference"/>
        </w:rPr>
        <w:footnoteRef/>
      </w:r>
      <w:r>
        <w:t xml:space="preserve"> </w:t>
      </w:r>
      <w:r>
        <w:tab/>
        <w:t>Felhívjuk a figyelmet arra, hogy az iránymutatás 38., 52., 165., 166. és 167. pontja, valamint 39. és 45. lábjegyzete további iránymutatást nyújt a valószínűsíthető kontrafaktuális forgatókönyv kidolgozásához.</w:t>
      </w:r>
    </w:p>
  </w:footnote>
  <w:footnote w:id="6">
    <w:p w14:paraId="439F37C9" w14:textId="4CA9E85C" w:rsidR="009B7B9E" w:rsidRPr="00C9125D" w:rsidRDefault="009B7B9E">
      <w:pPr>
        <w:pStyle w:val="FootnoteText"/>
      </w:pPr>
      <w:r>
        <w:rPr>
          <w:rStyle w:val="FootnoteReference"/>
        </w:rPr>
        <w:footnoteRef/>
      </w:r>
      <w:r>
        <w:tab/>
        <w:t xml:space="preserve">A „referenciaprojekt” fogalmának meghatározása az iránymutatás 19. pontjának 63. alpontjában található. </w:t>
      </w:r>
    </w:p>
  </w:footnote>
  <w:footnote w:id="7">
    <w:p w14:paraId="4FE55020" w14:textId="2D43FEBE" w:rsidR="009926B4" w:rsidRDefault="009926B4" w:rsidP="009926B4">
      <w:pPr>
        <w:pStyle w:val="FootnoteText"/>
      </w:pPr>
      <w:r>
        <w:rPr>
          <w:rStyle w:val="FootnoteReference"/>
        </w:rPr>
        <w:footnoteRef/>
      </w:r>
      <w:r>
        <w:tab/>
        <w:t>Ha közelmúltbeli versenyeztetéses eljárást vesz alapul, kérjük, ismertesse, miért tekinthető az adott ajánlattételi eljárás versenyeztetéses eljárásnak, kitérve arra, hogy adott esetben hogyan kerülték el az előre nem látható nyereséget a versenyeztetéses ajánlattételi eljárásba bevont különböző technológiáknál, és miért hasonló, például:</w:t>
      </w:r>
    </w:p>
    <w:p w14:paraId="2B3FB5FE" w14:textId="77777777" w:rsidR="009926B4" w:rsidRDefault="009926B4" w:rsidP="0000132C">
      <w:pPr>
        <w:pStyle w:val="FootnoteText"/>
        <w:numPr>
          <w:ilvl w:val="0"/>
          <w:numId w:val="27"/>
        </w:numPr>
      </w:pPr>
      <w:r>
        <w:t>A feltételek (például szerződési feltételek és időtartam, beruházási határidők, a támogatási kifizetések inflációhoz indexáltsága vagy annak hiánya) hasonlók a bejelentett intézkedésben javasoltakhoz?</w:t>
      </w:r>
    </w:p>
    <w:p w14:paraId="46359276" w14:textId="77777777" w:rsidR="009926B4" w:rsidRDefault="009926B4" w:rsidP="0000132C">
      <w:pPr>
        <w:pStyle w:val="FootnoteText"/>
        <w:numPr>
          <w:ilvl w:val="0"/>
          <w:numId w:val="27"/>
        </w:numPr>
      </w:pPr>
      <w:r>
        <w:t>A versenyeztetéses eljárást hasonló makrogazdasági környezetben folytatták le?</w:t>
      </w:r>
    </w:p>
    <w:p w14:paraId="104093C2" w14:textId="087CE78F" w:rsidR="009926B4" w:rsidRDefault="009926B4" w:rsidP="0000132C">
      <w:pPr>
        <w:pStyle w:val="FootnoteText"/>
        <w:numPr>
          <w:ilvl w:val="0"/>
          <w:numId w:val="27"/>
        </w:numPr>
      </w:pPr>
      <w:r>
        <w:t>Hasonlók voltak-e a technológiák/projekttípusok?</w:t>
      </w:r>
    </w:p>
  </w:footnote>
  <w:footnote w:id="8">
    <w:p w14:paraId="676CCD61" w14:textId="1867E9B6" w:rsidR="009560B9" w:rsidRDefault="009560B9" w:rsidP="00C62AF1">
      <w:pPr>
        <w:pStyle w:val="FootnoteText"/>
      </w:pPr>
      <w:r>
        <w:rPr>
          <w:rStyle w:val="FootnoteReference"/>
        </w:rPr>
        <w:footnoteRef/>
      </w:r>
      <w:r>
        <w:tab/>
        <w:t>Az iránymutatás 19. pontjának 89. alpontja szerint az „uniós szabvány”:</w:t>
      </w:r>
    </w:p>
    <w:p w14:paraId="540FE298" w14:textId="77777777" w:rsidR="009560B9" w:rsidRPr="004B74BC" w:rsidRDefault="009560B9" w:rsidP="0000132C">
      <w:pPr>
        <w:pStyle w:val="FootnoteText"/>
        <w:numPr>
          <w:ilvl w:val="0"/>
          <w:numId w:val="23"/>
        </w:numPr>
        <w:rPr>
          <w:i/>
        </w:rPr>
      </w:pPr>
      <w:r>
        <w:rPr>
          <w:i/>
        </w:rP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0074D1B1" w14:textId="6CDC8890" w:rsidR="009560B9" w:rsidRDefault="009560B9" w:rsidP="0000132C">
      <w:pPr>
        <w:pStyle w:val="FootnoteText"/>
        <w:numPr>
          <w:ilvl w:val="0"/>
          <w:numId w:val="23"/>
        </w:numPr>
      </w:pPr>
      <w:r>
        <w:rPr>
          <w:i/>
        </w:rP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9">
    <w:p w14:paraId="0D510CDC" w14:textId="77777777" w:rsidR="00F4008F" w:rsidRPr="0095488F" w:rsidRDefault="00F4008F" w:rsidP="00F4008F">
      <w:pPr>
        <w:pStyle w:val="FootnoteText"/>
      </w:pPr>
      <w:r>
        <w:rPr>
          <w:rStyle w:val="FootnoteReference"/>
        </w:rPr>
        <w:footnoteRef/>
      </w:r>
      <w:r>
        <w:t xml:space="preserve"> </w:t>
      </w:r>
      <w:r>
        <w:tab/>
        <w:t>Lásd még az iránymutatás 51–53. és 165–167. pontjában, valamint 45. és 46. lábjegyzetében foglalt további tájékoztatást.</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12">
    <w:p w14:paraId="0336C302" w14:textId="77777777" w:rsidR="00796DA4" w:rsidRPr="008772CC" w:rsidRDefault="00796DA4" w:rsidP="00796DA4">
      <w:pPr>
        <w:pStyle w:val="FootnoteText"/>
      </w:pPr>
      <w:r>
        <w:rPr>
          <w:rStyle w:val="FootnoteReference"/>
        </w:rPr>
        <w:footnoteRef/>
      </w:r>
      <w:r>
        <w:t xml:space="preserve"> </w:t>
      </w:r>
      <w:r>
        <w:tab/>
        <w:t>Az Európai Parlament és a Tanács (EU) 2020/852 rendelete (2020. június 18.) a fenntartható befektetések előmozdítását célzó keret létrehozásáról, valamint az (EU) 2019/2088 rendelet módosításáról (HL L 198., 2020.6.22., 13. o.).</w:t>
      </w:r>
    </w:p>
  </w:footnote>
  <w:footnote w:id="13">
    <w:p w14:paraId="7517D6A8" w14:textId="77777777" w:rsidR="002578DB" w:rsidRDefault="002578DB" w:rsidP="002578DB">
      <w:pPr>
        <w:pStyle w:val="FootnoteText"/>
      </w:pPr>
      <w:r>
        <w:rPr>
          <w:rStyle w:val="FootnoteReference"/>
        </w:rPr>
        <w:footnoteRef/>
      </w:r>
      <w:r>
        <w:t xml:space="preserve"> </w:t>
      </w:r>
      <w:r>
        <w:tab/>
        <w:t xml:space="preserve">Az értékelési terv bejelentésére szolgáló kiegészítő adatlap (III.8. rész) sablonja a következő internetcímen érhető el: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278C9990"/>
    <w:lvl w:ilvl="0" w:tplc="18090017">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63B7"/>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54F93"/>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46E"/>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0B7B"/>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u-HU"/>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430EBDC8-A0F9-488E-B2A2-204AC66CCD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4998</Words>
  <Characters>36440</Characters>
  <DocSecurity>0</DocSecurity>
  <Lines>743</Lines>
  <Paragraphs>211</Paragraphs>
  <ScaleCrop>false</ScaleCrop>
  <HeadingPairs>
    <vt:vector size="2" baseType="variant">
      <vt:variant>
        <vt:lpstr>Title</vt:lpstr>
      </vt:variant>
      <vt:variant>
        <vt:i4>1</vt:i4>
      </vt:variant>
    </vt:vector>
  </HeadingPairs>
  <TitlesOfParts>
    <vt:vector size="1" baseType="lpstr">
      <vt:lpstr>4.3.1 Notif form - clean24.5.2024.docx</vt:lpstr>
    </vt:vector>
  </TitlesOfParts>
  <LinksUpToDate>false</LinksUpToDate>
  <CharactersWithSpaces>41227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2024-11-28T10:56:00Z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