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6A0645AB"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Osa III.6 </w:t>
            </w:r>
          </w:p>
          <w:p w14:paraId="3B04212E" w14:textId="4CB6C070" w:rsidR="000442F5" w:rsidRPr="00AC286A" w:rsidRDefault="52B947EB" w:rsidP="007B485D">
            <w:pPr>
              <w:pStyle w:val="Heading2"/>
              <w:spacing w:before="240" w:after="240"/>
              <w:jc w:val="center"/>
              <w:rPr>
                <w:sz w:val="32"/>
                <w:szCs w:val="32"/>
              </w:rPr>
            </w:pPr>
            <w:r>
              <w:rPr>
                <w:sz w:val="32"/>
              </w:rPr>
              <w:t>Ajakohastatud* täiendava teabe leht alates aastast 2022 kohaldatavate kliima-, keskkonnakaitse- ja energiaalase riigiabi suuniste</w:t>
            </w:r>
            <w:r>
              <w:rPr>
                <w:sz w:val="32"/>
                <w:szCs w:val="32"/>
                <w:vertAlign w:val="superscript"/>
              </w:rPr>
              <w:footnoteReference w:id="2"/>
            </w:r>
            <w:r>
              <w:rPr>
                <w:sz w:val="32"/>
              </w:rPr>
              <w:t xml:space="preserve"> kohasest abist teatamiseks </w:t>
            </w:r>
            <w:bookmarkEnd w:id="0"/>
            <w:bookmarkEnd w:id="1"/>
          </w:p>
          <w:p w14:paraId="2917BBF5" w14:textId="77777777" w:rsidR="002B52B3" w:rsidRDefault="00126157" w:rsidP="00341A04">
            <w:pPr>
              <w:jc w:val="center"/>
              <w:rPr>
                <w:sz w:val="32"/>
                <w:szCs w:val="32"/>
              </w:rPr>
            </w:pPr>
            <w:r>
              <w:rPr>
                <w:sz w:val="32"/>
              </w:rPr>
              <w:t>Jagu 4.3.1 – Abi keskkonnasõbralike sõidukite ja keskkonnasõbralike mobiilsete teenindusseadmete soetamiseks ja liisimiseks ning sõidukite ja mobiilsete teenindusseadmete moderniseerimiseks</w:t>
            </w:r>
          </w:p>
          <w:p w14:paraId="774A46C9" w14:textId="77777777" w:rsidR="00412002" w:rsidRDefault="00412002" w:rsidP="00D30BFF">
            <w:pPr>
              <w:rPr>
                <w:sz w:val="32"/>
                <w:szCs w:val="32"/>
              </w:rPr>
            </w:pPr>
          </w:p>
          <w:p w14:paraId="61FFF7AD" w14:textId="2E71C309" w:rsidR="00FD562C" w:rsidRPr="00AC286A" w:rsidRDefault="00412002" w:rsidP="00412002">
            <w:r>
              <w:t>* ametlikult vastu võtmata</w:t>
            </w:r>
          </w:p>
        </w:tc>
      </w:tr>
    </w:tbl>
    <w:p w14:paraId="70D7CD5F" w14:textId="3293E4E6" w:rsidR="000442F5" w:rsidRPr="00AC286A" w:rsidRDefault="000442F5" w:rsidP="000442F5">
      <w:pPr>
        <w:spacing w:before="120" w:after="120"/>
        <w:ind w:right="-142"/>
        <w:jc w:val="both"/>
        <w:rPr>
          <w:i/>
          <w:iCs/>
        </w:rPr>
      </w:pPr>
      <w:r>
        <w:rPr>
          <w:i/>
        </w:rPr>
        <w:t>Täiendava teabe lehte tuleb kasutada alates aastast 2022 kohaldatavate kliima-, keskkonnakaitse- ja energiaalase riigiabi suuniste (edaspidi „kliima-, keskkonnakaitse- ja energiaalase riigiabi suunised“) kohasest abist teatamiseks.</w:t>
      </w:r>
    </w:p>
    <w:p w14:paraId="21EE9DF7" w14:textId="23106001" w:rsidR="009E2EA1" w:rsidRPr="00AC286A" w:rsidRDefault="0072538B" w:rsidP="009E2EA1">
      <w:pPr>
        <w:spacing w:before="120" w:after="120"/>
        <w:ind w:right="-142"/>
        <w:jc w:val="both"/>
        <w:rPr>
          <w:i/>
          <w:iCs/>
        </w:rPr>
      </w:pPr>
      <w:r>
        <w:rPr>
          <w:i/>
        </w:rPr>
        <w:t xml:space="preserve">See täiendava teabe leht puudutab kliima-, keskkonnakaitse- ja energiaalase riigiabi suuniste jaoga 4.3.1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5A2EC84C" w14:textId="37CB7BF5" w:rsidR="009E2EA1" w:rsidRPr="00AC286A" w:rsidRDefault="009E2EA1" w:rsidP="009E2EA1">
      <w:pPr>
        <w:spacing w:before="120" w:after="120"/>
        <w:ind w:right="-142"/>
        <w:jc w:val="both"/>
        <w:rPr>
          <w:i/>
          <w:iCs/>
        </w:rPr>
      </w:pPr>
      <w:r>
        <w:rPr>
          <w:i/>
        </w:rPr>
        <w:t>Kõik liikmesriigi esitatud dokumendid, mis on lisatud täiendava teabe lehele, peavad olema nummerdatud. Viited nendele dokumentidele tuleb märkida käesoleva täiendava teabe lehe asjakohastes punktides.</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A osa. Teatatud meetme(te) põhiomaduste kokkuvõte</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Teatatud meetme(te) taust ja eesmärk (eesmärgid)</w:t>
      </w:r>
    </w:p>
    <w:p w14:paraId="5BFA68C4" w14:textId="7CB889B5" w:rsidR="00A16B2C" w:rsidRPr="00AC286A" w:rsidRDefault="00A16B2C" w:rsidP="0000132C">
      <w:pPr>
        <w:pStyle w:val="ListParagraph"/>
        <w:numPr>
          <w:ilvl w:val="0"/>
          <w:numId w:val="25"/>
        </w:numPr>
        <w:spacing w:after="120"/>
        <w:jc w:val="both"/>
      </w:pPr>
      <w:r>
        <w:t xml:space="preserve">Kui seda ei ole juba kirjeldatud üldise teabe vormi (I osa) punktis 5.2, märkige meetme(te) taust ja peamine eesmärk, sealhulgas kõik liidu eesmärgid, mida meetmega kavatsetakse toetada, et vähendada transpordisektori heitkoguseid.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Märkige muud meetmega taotletavad eesmärgid. Kui eesmärgid ei ole puhtalt keskkonnaalased, siis selgitage, kas need võivad põhjustada konkurentsimoonutusi siseturul.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Jõustumine</w:t>
      </w:r>
      <w:r>
        <w:t xml:space="preserve"> </w:t>
      </w:r>
      <w:r>
        <w:rPr>
          <w:b/>
        </w:rPr>
        <w:t>ja kestus</w:t>
      </w:r>
    </w:p>
    <w:p w14:paraId="0635286B" w14:textId="137F0160" w:rsidR="00CA0EC2" w:rsidRPr="00AC286A" w:rsidRDefault="00CA0EC2" w:rsidP="0000132C">
      <w:pPr>
        <w:pStyle w:val="ListParagraph"/>
        <w:numPr>
          <w:ilvl w:val="0"/>
          <w:numId w:val="31"/>
        </w:numPr>
        <w:spacing w:after="120"/>
        <w:jc w:val="both"/>
        <w:rPr>
          <w:szCs w:val="24"/>
        </w:rPr>
      </w:pPr>
      <w:r>
        <w:t>Kui seda ei ole juba esitatud üldise teabe vormi (I osa) punktis 5.5, märkige kuupäev, millest alates abikava kavatsetakse rakendada.</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Märkige kava kestus</w:t>
      </w:r>
      <w:r>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Abisaaja(d)</w:t>
      </w:r>
      <w:r>
        <w:tab/>
      </w:r>
    </w:p>
    <w:p w14:paraId="15587BED" w14:textId="19EBDAD1" w:rsidR="00BC5DDD" w:rsidRPr="00AC286A" w:rsidRDefault="002F1ECC" w:rsidP="0000132C">
      <w:pPr>
        <w:pStyle w:val="ListParagraph"/>
        <w:numPr>
          <w:ilvl w:val="0"/>
          <w:numId w:val="32"/>
        </w:numPr>
        <w:spacing w:after="120"/>
        <w:jc w:val="both"/>
        <w:rPr>
          <w:szCs w:val="24"/>
        </w:rPr>
      </w:pPr>
      <w:r>
        <w:t>Kui seda ei ole juba esitatud üldise teabe vormi (I osa) punktis 3, kirjeldage meetme(te) (võimalikku/võimalikke) abisaajat (abisaajaid).</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Märkige (võimaliku/võimalike) abisaaja(te) asukoht (st kui meetmes võivad osaleda ainult asjaomases liikmesriigis või ka teistes liikmesriikides asuvad majandusüksused).</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Jaatava vastuse korral esitage teave veel tagasimaksmata abisumma kohta, et komisjon võtaks seda abimeetme(te) hindamisel arvesse.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lastRenderedPageBreak/>
        <w:t>Kinnitage, et meede (meetmed) ei sisalda abi tegevusteks, mis ei kuulu kliima-, keskkonnakaitse- ja energiaalase riigiabi suuniste kohaldamisalasse (vt kliima-, keskkonnakaitse- ja energiaalase riigiabi suuniste punkt 13). Muudel juhtudel täpsustage.</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Meetme(te) eelarve ja rahastamine</w:t>
      </w:r>
    </w:p>
    <w:p w14:paraId="44F1A49C" w14:textId="7E324D11" w:rsidR="00115C85" w:rsidRPr="00AC286A" w:rsidRDefault="00AE07BB" w:rsidP="0000132C">
      <w:pPr>
        <w:pStyle w:val="ListParagraph"/>
        <w:numPr>
          <w:ilvl w:val="0"/>
          <w:numId w:val="33"/>
        </w:numPr>
        <w:spacing w:after="120"/>
        <w:jc w:val="both"/>
        <w:rPr>
          <w:rFonts w:cs="Arial Unicode MS"/>
          <w:bCs/>
        </w:rPr>
      </w:pPr>
      <w: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Kui meedet rahastatakse maksust, siis selgitage, kas:</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maks on kehtestatud seadusega või muu seadusandliku aktiga; jaatava vastuse korral märkige õigusakti number ning vastuvõtmise ja jõustumise kuupäev, samuti link õigusaktile;</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maks on kehtestatud nii omamaistele kui ka imporditud toodetele;</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teatatud meede toob kasu nii omamaistele kui ka imporditud toodetele;</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maksust rahastatakse meedet täielikult või ainult osaliselt. Kui maksust rahastatakse meedet ainult osaliselt, märkige meetme muud rahastamisallikad ja nende osakaal;</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teatatud meetme rahastamiseks kasutatavast maksust rahastatakse ka muid abimeetmeid. Kui jah, märkige muud asjaomasest maksust rahastatavad abimeetmed.</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B osa. Abikava siseturuga kokkusobivuse hindamine</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Positiivne tingimus: abi peab soodustama teatava majandustegevuse arengut</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Majandustegevuse arengule kaasaaitamine</w:t>
            </w:r>
          </w:p>
        </w:tc>
      </w:tr>
    </w:tbl>
    <w:p w14:paraId="2959A7B8" w14:textId="196EFBC3" w:rsidR="00C62AF1" w:rsidRPr="001631E6" w:rsidRDefault="00C62AF1" w:rsidP="001631E6">
      <w:pPr>
        <w:spacing w:before="360" w:after="120"/>
        <w:jc w:val="both"/>
        <w:rPr>
          <w:i/>
        </w:rPr>
      </w:pPr>
      <w:r>
        <w:rPr>
          <w:i/>
        </w:rPr>
        <w:lastRenderedPageBreak/>
        <w:t xml:space="preserve">Selles osas teabe esitamiseks vt kliima-, keskkonnakaitse- ja energiaalase riigiabi suuniste jaod 3.1.1 (punktid 23–25), 4.3.1.1 (punktid 160 ja 161) ja 4.3.1.2 (punktid 162 ja 163).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 xml:space="preserve">ELi toimimise lepingu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ELi toimimise lepingu selle sätte alusel antav siseturuga kokkusobiv abi aitama kaasa teatava majandustegevuse arengule. </w:t>
      </w:r>
    </w:p>
    <w:p w14:paraId="6F83F969" w14:textId="283F3881" w:rsidR="00C62AF1" w:rsidRPr="00AC286A" w:rsidRDefault="00805350" w:rsidP="00C62AF1">
      <w:pPr>
        <w:pStyle w:val="ListParagraph"/>
        <w:spacing w:before="120" w:after="120"/>
        <w:ind w:left="567"/>
        <w:contextualSpacing w:val="0"/>
        <w:jc w:val="both"/>
      </w:pPr>
      <w:r>
        <w:t>Selleks et hinnata vastavust kliima-, keskkonnakaitse- ja energiaalase riigiabi suuniste punktile 23, märkige, millist majandustegevust abi soodustab ja kuidas selle tegevuse arendamist toetatakse.</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Märkige samuti, mil määral on abi seotud kliima-, keskkonnakaitse- ja energiaalase riigiabi suuniste punktides 160 ja 161 kirjeldatud poliitikameetmetega.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Kirjeldage abisaaja(te) suhtes kohaldatavaid rahastamiskõlblikkuse nõudeid (näiteks tehnilised, keskkonnaalased (st load), finants- (st tagatised) või muud nõuded, millele toetusesaaja(d) peavad vastama).</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Esitage teave abimeetme(te) täpse ulatuse ja toetatava tegevuse kohta, nagu on sätestatud kliima-, keskkonnakaitse- ja energiaalase riigiabi suuniste jaos 4.3.1.2 (punktid 162 ja 163).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Ergutav mõju</w:t>
            </w:r>
          </w:p>
        </w:tc>
      </w:tr>
    </w:tbl>
    <w:p w14:paraId="194E3512" w14:textId="63AD156A" w:rsidR="00C62AF1" w:rsidRPr="00AC286A" w:rsidRDefault="00C62AF1" w:rsidP="00C62AF1">
      <w:pPr>
        <w:spacing w:before="360" w:after="120"/>
        <w:jc w:val="both"/>
        <w:rPr>
          <w:i/>
        </w:rPr>
      </w:pPr>
      <w:r>
        <w:rPr>
          <w:i/>
        </w:rPr>
        <w:t xml:space="preserve">Selles osas teabe esitamiseks vt kliima-, keskkonnakaitse- ja energiaalase riigiabi suuniste jaod 3.1.2 (punktid 26–32) ja 4.3.1.3 (punktid 164–169).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Kliima-, keskkonnakaitse- ja energiaalase riigiabi suuniste punkti 28 kohaselt:</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Kirjeldage põhjalikult tegelikku stsenaariumi, mis abimeetmest eeldatavasti tuleneb, ja tõenäolisi vastupidiseid stsenaariume, kui abi ei anta</w:t>
      </w:r>
      <w:r>
        <w:rPr>
          <w:rStyle w:val="FootnoteReference"/>
        </w:rPr>
        <w:footnoteReference w:id="5"/>
      </w:r>
      <w:r>
        <w:t>. Kui eeldate, et toetatakse abisaajate eri kategooriaid, siis veenduge, et vastupidine stsenaarium on iga kategooria puhul usutav.</w:t>
      </w:r>
      <w:bookmarkEnd w:id="4"/>
      <w:r>
        <w:t xml:space="preserve"> Kliima-, keskkonnakaitse- ja energiaalase riigiabi suuniste punkti 165 kohaselt peab vastupidine stsenaarium hõlmama investeeringut, millel on sama võimsus, eluiga ja vajaduse korral muud asjakohased tehnilised omadused kui keskkonnasõbralikul investeeringul. Kliima-, keskkonnakaitse- ja energiaalase riigiabi suuniste punktidega 165–169 kehtestatakse vastupidise stsenaariumi jaoks täiendavad alternatiivsed nõuded;</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kui vastupidine stsenaarium seisneb heiteta või keskkonnasõbralike sõidukitega samasse kategooriasse kuuluvate ja sama võimsusega vähem keskkonnasõbralike sõidukite või mobiilsete teenindusseadmete soetamises või liisimises, siis näidake, et vähem keskkonnasõbralikud sõidukid või seadmed vastavad vähemalt liidu standarditele, kui see on asjakohane;</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kui vastupidine stsenaarium seisneb olemasolevate sõidukite või mobiilsete teenindusseadmete käitamise jätkamises keskkonnasõbraliku investeeringu elueale vastava aja jooksul, siis juhime tähelepanu sellele, et arvesse tuleks võtta kõnealuse ajavahemiku diskonteeritud hooldus-, remondi- ja moderniseerimiskulusid;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kui vastupidine stsenaarium seisneb sõidukite või mobiilsete teenindusseadmete hilisemas asendamises, esitage sõidukite või mobiilsete teenindusseadmete diskonteeritud väärtus, et võtta arvesse seadmete majandusliku eluea erinevust;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liisitavate sõidukite või mobiilsete teenindusseadmete puhul esitage keskkonnasõbralike sõidukite või mobiilsete teenindusseadmete liisingu diskonteeritud väärtuse võrdlus selliste vähem keskkonnasõbralike sõidukite või mobiilsete teenindusseadmete liisingu diskonteeritud väärtusega, mida kasutataks abi puudumisel;</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kui investeering seisneb seadmete lisamises olemasolevale sõidukile või mobiilsele teenindusseadmele, et parandada selle keskkonnatoimet (näiteks saastekontrollisüsteemide moderniseerimine), selgitage, kas vastupidine stsenaarium seisneb sõiduki kasutamise jätkamises ilma moderniseerimisinvesteeringuta. Sellisel juhul võivad abikõlblikud kulud olla investeeringu kogukulud.</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lastRenderedPageBreak/>
        <w:t xml:space="preserve">Selgitage lühidalt tõenäolis(t)e vastupidis(t)e stsenaariumi(de) valiku põhjuseid, võttes vajaduse korral arvesse abisaajate eri kategooriaid.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Kvantifitseerige tegelike ja vastupidiste stsenaariumide kulud ja tulud järgmiselt:</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kui abi antakse </w:t>
      </w:r>
      <w:r>
        <w:rPr>
          <w:u w:val="single"/>
        </w:rPr>
        <w:t>ilma konkurentsipõhise pakkumismenetluseta</w:t>
      </w:r>
      <w:r>
        <w:t>, põhjendage käitumise muutust, kui see on asjakohane, iga abisaajakategooria puhul, võttes aluseks vastava võrdlusprojekti,</w:t>
      </w:r>
      <w:r>
        <w:rPr>
          <w:vertAlign w:val="superscript"/>
        </w:rPr>
        <w:footnoteReference w:id="6"/>
      </w:r>
      <w:r>
        <w:t xml:space="preserve"> vastavad vastupidised stsenaariumid ja neist tuleneva rahastamispuudujäägi;</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kui abi antakse </w:t>
      </w:r>
      <w:r>
        <w:rPr>
          <w:u w:val="single"/>
        </w:rPr>
        <w:t>konkurentsipõhise pakkumismenetluse alusel</w:t>
      </w:r>
      <w:r>
        <w:t>, põhjendage käitumise muutust (kui see on asjakohane iga abisaajakategooria/võrdlusprojekti puhul), kasutades samu tõendeid, nagu on nõutud eespool punkti C alapunktis i, või esitage asjakohased kvantitatiivsed tõendid, mis põhinevad turu-uuringutel või finantsaruannetel, või muud kvantitatiivsed tõendid, sealhulgas sarnaste projektide jaoks hiljuti võrreldavates pakkumismenetlustes tehtud pakkumused</w:t>
      </w:r>
      <w:r>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Selleks et hinnata vastavust kliima-, keskkonnakaitse- ja energiaalase riigiabi suuniste punktile 27, esitage teave, mis kinnitab, et abiga ei toetata sellise tegevuse kulusid, millega abisaaja igal juhul tegeleks, ega hüvitata majandustegevuse tavalist äririski.</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Selleks et tõendada vastavust kliima-, keskkonnakaitse- ja energiaalase riigiabi suuniste punktidele 29 ja 31:</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kinnitage, et projekti või tegevusega seotud töid ei alustatud enne, kui abisaaja esitas riigi ametiasutustele kirjaliku abitaotluse, </w:t>
      </w:r>
    </w:p>
    <w:p w14:paraId="32242483" w14:textId="4448D932" w:rsidR="00C62AF1" w:rsidRPr="00F27797" w:rsidRDefault="00BA4BD6" w:rsidP="00C62AF1">
      <w:pPr>
        <w:pStyle w:val="ListParagraph"/>
        <w:spacing w:before="120" w:after="120"/>
        <w:ind w:left="993"/>
        <w:contextualSpacing w:val="0"/>
        <w:jc w:val="both"/>
      </w:pPr>
      <w:r>
        <w:rPr>
          <w:i/>
        </w:rPr>
        <w:t>VÕI</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projekti korral, mille elluviimist alustati enne abitaotluse esitamist, näidake, et projekt kuulub kliima-, keskkonnakaitse- ja energiaalase riigiabi suuniste punkti 31 alapunktis a, b või c sätestatud erandjuhu alla.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 xml:space="preserve">Selleks et tõendada vastavust kliima-, keskkonnakaitse- ja energiaalase riigiabi suuniste punktile 30, kinnitage, et abitaotlus sisaldab vähemalt taotleja nime, projekti või </w:t>
      </w:r>
      <w:r>
        <w:lastRenderedPageBreak/>
        <w:t>tegevuse kirjeldust, sealhulgas selle asukohta, ja selle elluviimiseks vajalikku abisummat.</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Selleks et tõendada vastavust kliima-, keskkonnakaitse- ja energiaalase riigiabi suuniste punktile 32, märkige, kas teatatud meetme(te) suhtes kohaldatakse liidu standardeid,</w:t>
      </w:r>
      <w:r>
        <w:rPr>
          <w:rStyle w:val="FootnoteReference"/>
          <w:lang w:val="en-IE" w:eastAsia="en-GB"/>
        </w:rPr>
        <w:footnoteReference w:id="8"/>
      </w:r>
      <w:r>
        <w:t xml:space="preserve"> liidu vastavatest standarditest rangemaid või ambitsioonikamaid kohustuslikke riiklikke standardeid või liidu standardite puudumisel vastu võetud kohustuslikke riiklikke standardeid. Sellega seoses esitage teave, millega tõendatakse ergutava mõju olemasolu.</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Kui asjakohane liidu standard on juba vastu võetud, kuid ei ole veel jõustunud, siis tõendage, et abil on ergutav mõju, sest see ergutab investeeringut tegema ja lõpule viima vähemalt 18 kuud enne standardi jõustumist.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Liidu õiguse asjakohaste sätete rikkumise puudumine</w:t>
            </w:r>
          </w:p>
        </w:tc>
      </w:tr>
    </w:tbl>
    <w:p w14:paraId="5CC837C1" w14:textId="2249AE98" w:rsidR="00C62AF1" w:rsidRPr="00AC286A" w:rsidRDefault="00C62AF1" w:rsidP="00C62AF1">
      <w:pPr>
        <w:spacing w:before="360" w:after="120"/>
        <w:jc w:val="both"/>
        <w:rPr>
          <w:i/>
        </w:rPr>
      </w:pPr>
      <w:r>
        <w:rPr>
          <w:i/>
        </w:rPr>
        <w:t xml:space="preserve">Selles osas teabe esitamiseks vt kliima-, keskkonnakaitse- ja energiaalase riigiabi suuniste jagu 3.1.3 (punkt 33). </w:t>
      </w:r>
    </w:p>
    <w:p w14:paraId="63B710C7" w14:textId="77777777" w:rsidR="00C62AF1" w:rsidRPr="00AC286A" w:rsidRDefault="00C62AF1" w:rsidP="0000132C">
      <w:pPr>
        <w:numPr>
          <w:ilvl w:val="0"/>
          <w:numId w:val="4"/>
        </w:numPr>
        <w:spacing w:before="120" w:after="120"/>
        <w:ind w:left="567" w:hanging="567"/>
        <w:jc w:val="both"/>
      </w:pPr>
      <w:r>
        <w:t>Esitage teave, mis kinnitab kooskõlas kliima-, keskkonnakaitse- ja energiaalase riigiabi suuniste punktiga 33 vastavust ELi õiguse asjakohastele sätetele.</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DC263B3" w:rsidR="00C62AF1" w:rsidRPr="00AC286A" w:rsidRDefault="00C62AF1" w:rsidP="0000132C">
      <w:pPr>
        <w:numPr>
          <w:ilvl w:val="0"/>
          <w:numId w:val="4"/>
        </w:numPr>
        <w:spacing w:before="120" w:after="120"/>
        <w:ind w:left="567" w:hanging="567"/>
        <w:jc w:val="both"/>
        <w:rPr>
          <w:i/>
          <w:color w:val="000000"/>
        </w:rPr>
      </w:pPr>
      <w:r>
        <w:t>Kui meetme(te) rahastamiseks kasutatakse maksu, selgitage, kas on vaja hinnata vastavust ELi toimimise lepingu artiklitele 30 ja 110. Jaatava vastuse korral tõendage, kuidas meede on kooskõlas ELi toimimise lepingu artiklitega 30 ja 110.</w:t>
      </w:r>
      <w:r>
        <w:rPr>
          <w:i/>
        </w:rPr>
        <w:t xml:space="preserve"> </w:t>
      </w:r>
      <w:r>
        <w:t xml:space="preserve">Sellega seoses võib viidata 5. küsimuse </w:t>
      </w:r>
      <w:r>
        <w:fldChar w:fldCharType="begin"/>
      </w:r>
      <w:r>
        <w:instrText xml:space="preserve"> REF _Ref155782335 \r \h  \* MERGEFORMAT </w:instrText>
      </w:r>
      <w:r>
        <w:fldChar w:fldCharType="separate"/>
      </w:r>
      <w:r>
        <w:t>ii</w:t>
      </w:r>
      <w:r>
        <w:fldChar w:fldCharType="end"/>
      </w:r>
      <w:r>
        <w:t xml:space="preserve"> alapunktis esitatud teabele, mille kohaselt teatatud meedet (meetmeid) rahastatakse maksust.</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Negatiivne tingimus: abi ei tohi mõjutada ebasoovitavalt kaubandustingimusi määral, mis oleks vastuolus ühiste huvidega</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lastRenderedPageBreak/>
              <w:t xml:space="preserve">2.1 Konkurentsi- ja kaubandusmoonutuste minimeerimine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Abi vajalikkus</w:t>
            </w:r>
          </w:p>
        </w:tc>
      </w:tr>
    </w:tbl>
    <w:p w14:paraId="61C0E123" w14:textId="66E25735" w:rsidR="00C62AF1" w:rsidRPr="00AC286A" w:rsidRDefault="00C62AF1" w:rsidP="00C62AF1">
      <w:pPr>
        <w:spacing w:before="360" w:after="120"/>
        <w:jc w:val="both"/>
        <w:rPr>
          <w:i/>
          <w:color w:val="000000"/>
        </w:rPr>
      </w:pPr>
      <w:r>
        <w:rPr>
          <w:i/>
        </w:rPr>
        <w:t>Selles osas teabe esitamiseks vt kliima-, keskkonnakaitse- ja energiaalase riigiabi suuniste jagu 3.2.1.1 (punktid 34–38).</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Selgitage, millise(d) turutõrke(d), mis ei võimalda saavutada piisavat keskkonnakaitse taset, on teie ametiasutused kindlaks teinud. Täpsustage, millisesse kategooriasse kuuluvad kindlakstehtud turutõrked, ning viidake kliima-, keskkonnakaitse- ja energiaalase riigiabi suuniste punkti 34 alapunktidele a, b, c või d.</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Vastavalt kliima-, keskkonnakaitse- ja energiaalase riigiabi suuniste punktile 35 esitage teave kehtestatud poliitika ja võetud meetmete kohta, mille Teie riigi ametiasutused on kindlaks teinud ja mis on juba suunatud asjaomaste regulatiivsete tõrgete või turutõrgete kõrvaldamisele.</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Selleks et näidata vastavust kliima-, keskkonnakaitse- ja energiaalase riigiabi suuniste punktile 36, esitage teave, mis tõendab, et abi on tõhusalt suunatud allesjäänud turutõrgete kõrvaldamisele, võttes arvesse ka võimalikku muud poliitikat ja meetmeid, mis on juba kehtestatud mõne tuvastatud turutõrke kõrvaldamiseks.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rPr>
          <w:shd w:val="clear" w:color="auto" w:fill="FFFFFF"/>
        </w:rPr>
        <w:t>Selleks et</w:t>
      </w:r>
      <w:r>
        <w:t xml:space="preserve"> tõendada vastavust kliima-, keskkonnakaitse- ja energiaalase riigiabi suuniste punktile 37, selgitage, kas ametiasutuste andmetel on teatatud meetme(te)ga </w:t>
      </w:r>
      <w:r>
        <w:rPr>
          <w:color w:val="000000"/>
          <w:shd w:val="clear" w:color="auto" w:fill="FFFFFF"/>
        </w:rPr>
        <w:t>hõlmatud</w:t>
      </w:r>
      <w:r>
        <w:t xml:space="preserve"> </w:t>
      </w:r>
      <w:r>
        <w:rPr>
          <w:color w:val="000000"/>
          <w:shd w:val="clear" w:color="auto" w:fill="FFFFFF"/>
        </w:rPr>
        <w:t>projektide või tegevustega</w:t>
      </w:r>
      <w:r>
        <w:t xml:space="preserve"> </w:t>
      </w:r>
      <w:r>
        <w:rPr>
          <w:color w:val="000000"/>
          <w:shd w:val="clear" w:color="auto" w:fill="FFFFFF"/>
        </w:rPr>
        <w:t>tehnoloogilise sisu, riskitaseme ja suuruse poolest sarnased projektid või tegevused juba liidus turutingimustel ellu viidud</w:t>
      </w:r>
      <w:r>
        <w:t>. Jaatava vastuse korral esitage täiendavaid tõendeid, et näidata vajadust riigiabi järele.</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Selleks et tõendada vastavust kliima-, keskkonnakaitse- ja energiaalase riigiabi suuniste punktile 38, viidake </w:t>
      </w:r>
      <w:r>
        <w:fldChar w:fldCharType="begin"/>
      </w:r>
      <w:r>
        <w:instrText xml:space="preserve"> REF _Ref161224203 \r \h </w:instrText>
      </w:r>
      <w:r>
        <w:fldChar w:fldCharType="separate"/>
      </w:r>
      <w:r>
        <w:t>12</w:t>
      </w:r>
      <w:r>
        <w:fldChar w:fldCharType="end"/>
      </w:r>
      <w:r>
        <w:t xml:space="preserve">. küsimuse punktis </w:t>
      </w:r>
      <w:r>
        <w:fldChar w:fldCharType="begin"/>
      </w:r>
      <w:r>
        <w:instrText xml:space="preserve"> REF _Ref165985385 \r \h </w:instrText>
      </w:r>
      <w:r>
        <w:fldChar w:fldCharType="separate"/>
      </w:r>
      <w:r>
        <w:t>C)</w:t>
      </w:r>
      <w:r>
        <w:fldChar w:fldCharType="end"/>
      </w:r>
      <w:r>
        <w:t xml:space="preserve"> juba esitatud kvantitatiivsetele tõenditele.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Asjakohasus</w:t>
            </w:r>
          </w:p>
        </w:tc>
      </w:tr>
    </w:tbl>
    <w:bookmarkEnd w:id="8"/>
    <w:p w14:paraId="564078A7" w14:textId="5B9E20CC" w:rsidR="00C62AF1" w:rsidRDefault="00C62AF1" w:rsidP="05E51075">
      <w:pPr>
        <w:spacing w:before="360" w:after="120"/>
        <w:jc w:val="both"/>
        <w:rPr>
          <w:i/>
          <w:iCs/>
          <w:color w:val="000000"/>
        </w:rPr>
      </w:pPr>
      <w:r>
        <w:rPr>
          <w:i/>
        </w:rPr>
        <w:t>Selles osas teabe esitamiseks vt kliima-, keskkonnakaitse- ja energiaalase riigiabi suuniste jaod 3.2.1.2 (punktid 39–46) ja 4.3.1.4.1 (punkt 171).</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Selleks et kontrollida vastavust kliima-, keskkonnakaitse- ja energiaalase riigiabi suuniste punktile 41, tõendage, et abimeede on kavandatud nii, et see ei kahjusta muude sama turutõrget kõrvaldavate meetmete, näiteks turupõhiste mehhanismide (nt ELi HKS) tõhusust. </w:t>
      </w:r>
    </w:p>
    <w:p w14:paraId="75EE62C6" w14:textId="1B5F9E65" w:rsidR="00DB6946" w:rsidRPr="00AC286A" w:rsidRDefault="00C62AF1" w:rsidP="008B2060">
      <w:pPr>
        <w:pStyle w:val="ListParagraph"/>
        <w:tabs>
          <w:tab w:val="left" w:leader="dot" w:pos="9072"/>
        </w:tabs>
        <w:spacing w:before="120" w:after="120"/>
        <w:ind w:left="567"/>
        <w:jc w:val="both"/>
      </w:pPr>
      <w:r>
        <w:lastRenderedPageBreak/>
        <w:tab/>
      </w:r>
    </w:p>
    <w:p w14:paraId="606AB541" w14:textId="78F5FC62" w:rsidR="00C62AF1" w:rsidRPr="00AC286A" w:rsidRDefault="00C62AF1" w:rsidP="0000132C">
      <w:pPr>
        <w:numPr>
          <w:ilvl w:val="0"/>
          <w:numId w:val="4"/>
        </w:numPr>
        <w:spacing w:before="120" w:after="120"/>
        <w:ind w:left="567" w:hanging="567"/>
        <w:jc w:val="both"/>
      </w:pPr>
      <w:r>
        <w:t xml:space="preserve">Selleks et kontrollida vastavust kliima-, keskkonnakaitse- ja energiaalase riigiabi suuniste punktile 42, kinnitage, et </w:t>
      </w:r>
      <w:r>
        <w:rPr>
          <w:color w:val="000000"/>
          <w:shd w:val="clear" w:color="auto" w:fill="FFFFFF"/>
        </w:rPr>
        <w:t>ühtegi abimeetme(te) abisaajat ei saa pidada saaste eest vastutavaks kehtiva liidu või liikmesriigi õiguse alusel</w:t>
      </w:r>
      <w:r>
        <w:rPr>
          <w:shd w:val="clear" w:color="auto" w:fill="FFFFFF"/>
        </w:rPr>
        <w:t xml:space="preserve"> (</w:t>
      </w:r>
      <w:r>
        <w:rPr>
          <w:i/>
          <w:shd w:val="clear" w:color="auto" w:fill="FFFFFF"/>
        </w:rPr>
        <w:t>põhimõte „saastaja maksab“</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Selleks et tõendada vastavust kliima-, keskkonnakaitse- ja energiaalase riigiabi suuniste punktidele 43–46 ja tõendada abi asjakohasust erinevate abivahendite puhul, esitage järgmine teave. </w:t>
      </w:r>
    </w:p>
    <w:p w14:paraId="50891D0D" w14:textId="0B4D0D67" w:rsidR="00C62AF1" w:rsidRPr="00AC286A" w:rsidRDefault="00C62AF1" w:rsidP="0000132C">
      <w:pPr>
        <w:pStyle w:val="ListParagraph"/>
        <w:numPr>
          <w:ilvl w:val="0"/>
          <w:numId w:val="34"/>
        </w:numPr>
        <w:spacing w:after="120"/>
        <w:jc w:val="both"/>
      </w:pPr>
      <w:r>
        <w:t>Selgitage, miks muud potentsiaalselt vähem moonutavad abivormid on vähem asjakohased, nagu on nõutud kliima-, keskkonnakaitse- ja energiaalase riigiabi suuniste punktis 44. Vähem moonutavad abivormid võivad olla tagasimakstavad ettemaksed võrreldes otsetoetustega, maksu ümberarvutus võrreldes maksuvähendusega või finantsinstrumentidel põhinevad abivormid, nagu võlainstrumendid võrreldes omakapitaliinstrumentidega, sealhulgas näiteks madala intressiga laenud ja intressitoetused, riigigarantiid või alternatiivne finantseerimine soodsatel tingimustel.</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Tõendage, et abimeetme valik on turutõrke kõrvaldamiseks asjakohane, nagu on nõutud kliima-, keskkonnakaitse- ja energiaalase riigiabi suuniste punktis 45.</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Selgitage, kuidas </w:t>
      </w:r>
      <w:r>
        <w:rPr>
          <w:color w:val="000000"/>
          <w:shd w:val="clear" w:color="auto" w:fill="FFFFFF"/>
        </w:rPr>
        <w:t>abimeede ja selle</w:t>
      </w:r>
      <w:r>
        <w:t xml:space="preserve"> ülesehitus </w:t>
      </w:r>
      <w:r>
        <w:rPr>
          <w:color w:val="000000"/>
          <w:shd w:val="clear" w:color="auto" w:fill="FFFFFF"/>
        </w:rPr>
        <w:t>on asjakohased meetme selle eesmärgi saavutamiseks, millele abi on suunatud (kliima-, keskkonnakaitse- ja energiaalase riigiabi suuniste punkt 46)</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Selleks et kontrollida vastavust kliima-, keskkonnakaitse- ja energiaalase riigiabi suuniste punktidele 40 ja 171, selgitage, kas muud liiki sekkumised peale riigiabi ei suutnud stimuleerida keskkonnasõbraliku liikuvuse turu arengut ja kirjeldage nende eeldatavat mõju võrreldes kavandatud meetme mõjuga. Sellised muud liiki sekkumised võivad hõlmata keskkonnasõbralike sõidukite soetamise edendamise üldmeetmete, näiteks keskkonnahoidlikkuse premeerimise süsteemide või lammutuskavade kehtestamist või vähese heitega tsoonide loomist asjaomases liikmesriigis.</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Proportsionaalsus</w:t>
            </w:r>
          </w:p>
        </w:tc>
      </w:tr>
    </w:tbl>
    <w:p w14:paraId="4583CF53" w14:textId="484D45EB" w:rsidR="002E4A39" w:rsidRPr="00AC286A" w:rsidRDefault="002E4A39" w:rsidP="001F1E32">
      <w:pPr>
        <w:spacing w:before="360" w:after="120"/>
        <w:jc w:val="both"/>
        <w:rPr>
          <w:i/>
        </w:rPr>
      </w:pPr>
      <w:r>
        <w:rPr>
          <w:i/>
        </w:rPr>
        <w:t>Selles osas teabe esitamiseks vt kliima-, keskkonnakaitse- ja energiaalase riigiabi suuniste jaod 3.2.1.3 (punktid 47–55) ja 4.3.1.4.2 (punktid 172–181). Juhime tähelepanu sellele, et punktid 2.1.3.1. ja 2.1.3.2. on alternatiivid. Esitage vastused ainult asjakohasele punktile, sõltuvalt kavandatava meetme ülesehitusest.</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lastRenderedPageBreak/>
              <w:t>2.1.3.1. Konkurentsipõhise pakkumismenetluse kaudu antud abi proportsionaalsus</w:t>
            </w:r>
          </w:p>
        </w:tc>
      </w:tr>
    </w:tbl>
    <w:p w14:paraId="7AD4AA0A" w14:textId="77F5469E" w:rsidR="00A84671" w:rsidRPr="00AC286A" w:rsidRDefault="00C62AF1" w:rsidP="009854EF">
      <w:pPr>
        <w:pStyle w:val="ListParagraph"/>
        <w:spacing w:before="120" w:after="120"/>
        <w:ind w:left="0"/>
        <w:contextualSpacing w:val="0"/>
        <w:jc w:val="both"/>
      </w:pPr>
      <w:r>
        <w:rPr>
          <w:i/>
        </w:rPr>
        <w:t>Selles osas teabe esitamiseks vt kliima-, keskkonnakaitse- ja energiaalase riigiabi suuniste punktid 49, 50, 173, 174 ja 175.</w:t>
      </w:r>
    </w:p>
    <w:p w14:paraId="488BAFA9" w14:textId="7E072642" w:rsidR="00C62AF1" w:rsidRPr="00AC286A" w:rsidRDefault="00C62AF1" w:rsidP="0000132C">
      <w:pPr>
        <w:numPr>
          <w:ilvl w:val="0"/>
          <w:numId w:val="4"/>
        </w:numPr>
        <w:spacing w:before="120" w:after="120"/>
        <w:ind w:left="567" w:hanging="567"/>
        <w:jc w:val="both"/>
      </w:pPr>
      <w:bookmarkStart w:id="9" w:name="_Ref155798173"/>
      <w:r>
        <w:t>Selleks et tõendada vastavust kliima-, keskkonnakaitse- ja energiaalase riigiabi suuniste punktidele 49, 50 ja 173, esitage järgmine teave.</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Selgitage, kuidas ametiasutused tagavad, et pakkumismenetlus on avatud, selge, läbipaistev ja mittediskrimineeriv, põhineb objektiivsetel kriteeriumidel, mis on eelnevalt kindlaks määratud vastavalt meetme eesmärgile ja minimeerides strateegilise pakkumise riski (vt kliima-, keskkonnakaitse- ja energiaalase riigiabi suuniste punkti 49 alapunkt a).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Valikukriteeriumid, mida kasutatakse pakkumuste järjestamiseks ja lõpptulemusena abisumma kindlaksmääramiseks konkurentsipõhises pakkumismenetluses. Täpsemalt: </w:t>
      </w:r>
    </w:p>
    <w:p w14:paraId="321C47E7" w14:textId="77777777" w:rsidR="00C62AF1" w:rsidRPr="00AC286A" w:rsidRDefault="00C62AF1" w:rsidP="0000132C">
      <w:pPr>
        <w:pStyle w:val="ListParagraph"/>
        <w:numPr>
          <w:ilvl w:val="1"/>
          <w:numId w:val="22"/>
        </w:numPr>
        <w:spacing w:before="120" w:after="120"/>
        <w:contextualSpacing w:val="0"/>
        <w:jc w:val="both"/>
      </w:pPr>
      <w:r>
        <w:t>esitage valikukriteeriumide loetelu ja täpsustage, millised neist on / ei ole otseselt või kaudselt seotud meetme(te) põhieesmärkidega. Märkige nende osakaal;</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selgitage, kuidas on meetme(te) põhieesmärkide saavutamisse antav panus otseselt või kaudselt seotud taotleja taotletud abisummaga. Seda võib väljendada näiteks abina keskkonnakaitseühiku kohta või abina keskkonnasäästliku või heiteta sõiduki kohta (kliima-, keskkonnakaitse- ja energiaalase riigiabi suuniste punkt 50 ja joonealune märkus 44);</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kui on muid valikukriteeriume, mis ei ole otseselt ega kaudselt seotud meetme(te) põhieesmärkidega, põhjendage kavandatud lähenemisviisi ja selgitage, kuidas see on meetme(te)ga taotletavate eesmärkide seisukohast asjakohane. Kinnitage ka, et selliste kriteeriumide osakaal ei ole suurem kui 30% kõigi valikukriteeriumide osakaalust (kliima-, keskkonnakaitse- ja energiaalase riigiabi suuniste punktid 50 ja 174);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selgitage</w:t>
      </w:r>
      <w:r>
        <w:t>, kui kaua enne taotluste esitamise tähtaega avaldatakse iga konkurentsipõhise pakkumismenetluse</w:t>
      </w:r>
      <w:r>
        <w:rPr>
          <w:color w:val="000000" w:themeColor="text1"/>
        </w:rPr>
        <w:t xml:space="preserve"> valikukriteeriumid</w:t>
      </w:r>
      <w:r>
        <w:t xml:space="preserve"> (kliima-, keskkonnakaitse- ja energiaalase riigiabi suuniste punkti 49 alapunkt b ja joonealune märkus 43)</w:t>
      </w:r>
      <w:r>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rPr>
          <w:shd w:val="clear" w:color="auto" w:fill="FFFFFF"/>
        </w:rPr>
        <w:t xml:space="preserve">Selgitage, missugustele elementidele tuginedes eeldasite, et pakkumismenetlus on avatud ja selles osaleb nõuetekohane arv pakkujaid, st et võib eeldada, et kõik pakkujad ei saa abi ja et eeldatavate pakkujate arv on piisav, et tagada tõhus konkurents kava kehtivuse ajal (kliima-, keskkonnakaitse- ja energiaalase riigiabi suuniste punkti 49 alapunkt c). Võtke oma selgituses </w:t>
      </w:r>
      <w:r>
        <w:rPr>
          <w:shd w:val="clear" w:color="auto" w:fill="FFFFFF"/>
        </w:rPr>
        <w:lastRenderedPageBreak/>
        <w:t xml:space="preserve">arvesse kava eelarvet või mahtu. Kui see on asjakohane, viidake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t>.</w:t>
      </w:r>
      <w:r>
        <w:rPr>
          <w:shd w:val="clear" w:color="auto" w:fill="FFFFFF"/>
        </w:rPr>
        <w:t xml:space="preserve"> küsimusele antud vastustes esitatud tõenditele.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 xml:space="preserve">Esitage </w:t>
      </w:r>
      <w:r>
        <w:rPr>
          <w:shd w:val="clear" w:color="auto" w:fill="FFFFFF"/>
        </w:rPr>
        <w:t>teave kavandatud pakkumisvoorude arvu ja pakkujate eeldatava arvu kohta nii esimeses voorus kui ka aja jooksul.</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Kui tegemist on ühe või mitme pakkumismenetlusega, kus pakkujate arv ei ole piisav, selgitage, kuidas parandatakse pakkumismenetluste ülesehitust kava rakendamise ajal, et taastada tõhus konkurents ja millal seda tehakse </w:t>
      </w:r>
      <w:r>
        <w:t>(kliima-, keskkonnakaitse- ja energiaalase riigiabi suuniste punkti 49 alapunkt c)</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rPr>
          <w:rStyle w:val="oj-italic"/>
          <w:color w:val="000000"/>
          <w:shd w:val="clear" w:color="auto" w:fill="FFFFFF"/>
        </w:rPr>
        <w:t>Kinnitage, et välditakse pakkumismenetluse tulemuste tagantjärele</w:t>
      </w:r>
      <w:r>
        <w:rPr>
          <w:color w:val="000000"/>
          <w:shd w:val="clear" w:color="auto" w:fill="FFFFFF"/>
        </w:rPr>
        <w:t xml:space="preserve"> kohandamist (nt hilisemad </w:t>
      </w:r>
      <w:r>
        <w:rPr>
          <w:shd w:val="clear" w:color="auto" w:fill="FFFFFF"/>
        </w:rPr>
        <w:t>läbirääkimised pakkumistulemuste üle või normeerimine)</w:t>
      </w:r>
      <w:r>
        <w:t xml:space="preserve"> (kliima-, keskkonnakaitse- ja energiaalase riigiabi suuniste punkti 49 alapunkt d)</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Kui on </w:t>
      </w:r>
      <w:r>
        <w:rPr>
          <w:color w:val="000000"/>
          <w:shd w:val="clear" w:color="auto" w:fill="FFFFFF"/>
        </w:rPr>
        <w:t>siiski</w:t>
      </w:r>
      <w:r>
        <w:t xml:space="preserve"> võimalikud pakkumused </w:t>
      </w:r>
      <w:r>
        <w:rPr>
          <w:i/>
        </w:rPr>
        <w:t>subsiidiumita projektidele</w:t>
      </w:r>
      <w:r>
        <w:t xml:space="preserve">, selgitage, kuidas tagatakse </w:t>
      </w:r>
      <w:r>
        <w:rPr>
          <w:rStyle w:val="oj-italic"/>
          <w:color w:val="000000"/>
          <w:shd w:val="clear" w:color="auto" w:fill="FFFFFF"/>
        </w:rPr>
        <w:t>proportsionaalsus</w:t>
      </w:r>
      <w:r>
        <w:t xml:space="preserve"> (</w:t>
      </w:r>
      <w:r>
        <w:rPr>
          <w:shd w:val="clear" w:color="auto" w:fill="FFFFFF"/>
        </w:rPr>
        <w:t>vt</w:t>
      </w:r>
      <w:r>
        <w:t xml:space="preserve"> kliima-, keskkonnakaitse- ja energiaalase riigiabi suuniste punkt 49, joonealune märkus 42).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Selgitage, kas ametiasutused kavatsevad konkurentsipõhises pakkumismenetluses kasutada hinna alam- või ülempiire. Jaatava vastuse korral põhjendage nende kasutamist ja selgitage, kuidas on tagatud, et need ei piira konkurentsipõhist pakkumismenetlust (kliima-, keskkonnakaitse- ja energiaalase riigiabi suuniste punkt 49 ja joonealune märkus 42).</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Selgitage, kuidas konkurentsipõhise pakkumismenetluse ülesehitus tagab, et taotlejatel on piisavad stiimulid esitada pakkumusi projektidele, mis on seotud heitevabade sõidukite soetamisega (kui need on asjaomase transpordiliigi puhul kättesaadavad), mis on üldiselt kallimad kui vähem keskkonnasõbralikud alternatiivid. Selgitage näiteks, kas konkurentsipõhise pakkumismenetluse ülesehitus võimaldab anda rohkem punkte projektidele, mille keskkonnakasu ületab kasu, mis tuleneb kvalifitseerumise nõuetele või meetme peamisele eesmärgile vastavusest (kliima-, keskkonnakaitse- ja energiaalase riigiabi suuniste punkt 175).</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Sellise abi proportsionaalsus, mida </w:t>
            </w:r>
            <w:r>
              <w:rPr>
                <w:sz w:val="24"/>
                <w:u w:val="single"/>
              </w:rPr>
              <w:t>ei</w:t>
            </w:r>
            <w:r>
              <w:rPr>
                <w:sz w:val="24"/>
              </w:rPr>
              <w:t xml:space="preserve"> anta konkurentsipõhise pakkumismenetluse kaudu</w:t>
            </w:r>
          </w:p>
        </w:tc>
      </w:tr>
    </w:tbl>
    <w:p w14:paraId="422D5582" w14:textId="3525E601" w:rsidR="00C62AF1" w:rsidRPr="00AC286A" w:rsidRDefault="00C62AF1" w:rsidP="009854EF">
      <w:pPr>
        <w:pStyle w:val="ListParagraph"/>
        <w:spacing w:before="120" w:after="120"/>
        <w:ind w:left="0"/>
        <w:contextualSpacing w:val="0"/>
        <w:jc w:val="both"/>
      </w:pPr>
      <w:r>
        <w:rPr>
          <w:i/>
        </w:rPr>
        <w:t>Selles osas teabe esitamiseks vt kliima-, keskkonnakaitse- ja energiaalase riigiabi suuniste punktid 51–55 ja 176–181.</w:t>
      </w:r>
    </w:p>
    <w:p w14:paraId="1F6FE818" w14:textId="1814D969" w:rsidR="00EF71CF" w:rsidRPr="00EF71CF" w:rsidRDefault="00EF71CF" w:rsidP="0000132C">
      <w:pPr>
        <w:numPr>
          <w:ilvl w:val="0"/>
          <w:numId w:val="4"/>
        </w:numPr>
        <w:spacing w:before="120" w:after="120"/>
        <w:ind w:left="567" w:hanging="567"/>
        <w:jc w:val="both"/>
      </w:pPr>
      <w:r>
        <w:t xml:space="preserve">Selgitage, miks ei kasutata konkurentsipõhist pakkumismenetlust (viidates kliima-, keskkonnakaitse- ja energiaalase riigiabi suuniste punktis 176 sätestatud eranditele): </w:t>
      </w:r>
    </w:p>
    <w:p w14:paraId="662CF7E0" w14:textId="77777777" w:rsidR="001A514F" w:rsidRPr="001A514F" w:rsidRDefault="009A3188" w:rsidP="0000132C">
      <w:pPr>
        <w:pStyle w:val="ListParagraph"/>
        <w:numPr>
          <w:ilvl w:val="0"/>
          <w:numId w:val="37"/>
        </w:numPr>
        <w:spacing w:before="120" w:after="120"/>
        <w:contextualSpacing w:val="0"/>
        <w:jc w:val="both"/>
      </w:pPr>
      <w:r>
        <w:lastRenderedPageBreak/>
        <w:t xml:space="preserve">eeldatav osalejate arv ei ole tõhusa konkurentsi tagamiseks või strateegilise pakkumise vältimiseks piisav </w:t>
      </w:r>
      <w:r>
        <w:rPr>
          <w:i/>
        </w:rPr>
        <w:t>VÕI</w:t>
      </w:r>
    </w:p>
    <w:p w14:paraId="2BE7768F" w14:textId="52FE47F8" w:rsidR="001A514F" w:rsidRDefault="009A3188" w:rsidP="0000132C">
      <w:pPr>
        <w:pStyle w:val="ListParagraph"/>
        <w:numPr>
          <w:ilvl w:val="0"/>
          <w:numId w:val="37"/>
        </w:numPr>
        <w:spacing w:before="120" w:after="120"/>
        <w:contextualSpacing w:val="0"/>
        <w:jc w:val="both"/>
      </w:pPr>
      <w:r>
        <w:t xml:space="preserve">punktides 49 ja 50 kirjeldatud konkurentsipõhine pakkumismenetlus ei ole abi proportsionaalsuse tagamiseks asjakohane ning kliima-, keskkonnakaitse- ja energiaalase riigiabi suuniste punktides 177–180 nimetatud alternatiivsete meetodite kasutamine proportsionaalsuse tõendamiseks ei suurendaks põhjendamatute konkurentsimoonutuste ohtu, sõltuvalt meetme või asjaomaste sektorite või transpordiliikide omadustest, </w:t>
      </w:r>
      <w:r>
        <w:rPr>
          <w:i/>
        </w:rPr>
        <w:t>VÕI</w:t>
      </w:r>
      <w:r>
        <w:t xml:space="preserve"> </w:t>
      </w:r>
    </w:p>
    <w:p w14:paraId="5D52BE55" w14:textId="25904D05" w:rsidR="009A3188" w:rsidRDefault="009A3188" w:rsidP="0000132C">
      <w:pPr>
        <w:pStyle w:val="ListParagraph"/>
        <w:numPr>
          <w:ilvl w:val="0"/>
          <w:numId w:val="37"/>
        </w:numPr>
        <w:spacing w:before="120" w:after="120"/>
        <w:contextualSpacing w:val="0"/>
        <w:jc w:val="both"/>
      </w:pPr>
      <w:r>
        <w:t>abi antakse selliste sõidukite soetamiseks või liisimiseks, mis on ette nähtud kasutamiseks maantee-, raudtee- või veetranspordi sektoris avaliku reisijateveoga tegelevatele ettevõtjatele.</w:t>
      </w:r>
    </w:p>
    <w:p w14:paraId="35C3311B" w14:textId="5F324DD8" w:rsidR="00A84671" w:rsidRPr="001631E6" w:rsidRDefault="003115D9" w:rsidP="001C4C34">
      <w:pPr>
        <w:ind w:left="1560" w:hanging="142"/>
        <w:jc w:val="both"/>
      </w:pPr>
      <w:r>
        <w:t>…………………………………………………………………………………</w:t>
      </w:r>
    </w:p>
    <w:p w14:paraId="3DE19FEA" w14:textId="390D2662" w:rsidR="008E430F" w:rsidRDefault="00B63C98" w:rsidP="0000132C">
      <w:pPr>
        <w:numPr>
          <w:ilvl w:val="0"/>
          <w:numId w:val="4"/>
        </w:numPr>
        <w:spacing w:before="120" w:after="120"/>
        <w:ind w:left="567" w:hanging="567"/>
        <w:jc w:val="both"/>
      </w:pPr>
      <w:r>
        <w:t>Märkige investeeringu netolisakulud. Need arvutatakse ühelt poolt soetatava või liisitava keskkonnasäästliku sõiduki omamise kogukulu ja teiselt poolt vastupidise stsenaariumi korral omamise kogukulu vahena, välja arvatud kulud, mis ei ole otseselt seotud kõrgema keskkonnakaitse taseme saavutamisega. Sõidukite või mobiilsete teenindusseadmete moderniseerimise korral võivad abikõlblikud kulud võrduda moderniseerimise kogukuludega, tingimusel et vastupidise stsenaariumi korral säilib sõidukitel või mobiilsetel teenindusseadmetel moderniseerimiseta sama majanduslik eluiga (kliima-, keskkonnakaitse- ja energiaalase riigiabi suuniste punktid 178–179).</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Märkige meetme raames kohaldatavad abi ülemmäärad ja märkige, kas kohaldatakse preemiaid (nagu on kirjeldatud kliima-, keskkonnakaitse- ja energiaalase riigiabi suuniste punktis 177).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Kui erandina kliima-, keskkonnakaitse- ja energiaalase riigiabi suuniste punktidest 177–179 leitakse, et on vaja abi, mis ületab kliima-, keskkonnakaitse- ja energiaalase riigiabi suuniste punktis 177 sätestatud abi ülemmäärasid, siis märkige vajalik abisumma ja põhjendage seda võrdlusprojektide rahastamispuudujäägi analüüsiga faktiliste ja vastupidiste stsenaariumide puhul, mis on kindlaks määratud vastuses </w:t>
      </w:r>
      <w:r>
        <w:fldChar w:fldCharType="begin"/>
      </w:r>
      <w:r>
        <w:instrText xml:space="preserve"> REF _Ref161224203 \r \h </w:instrText>
      </w:r>
      <w:r>
        <w:fldChar w:fldCharType="separate"/>
      </w:r>
      <w:r>
        <w:t>12</w:t>
      </w:r>
      <w:r>
        <w:fldChar w:fldCharType="end"/>
      </w:r>
      <w:r>
        <w:t>. küsimuse punkti C alapunktis i, kooskõlas kliima- ja energiaalase riigiabi suuniste punktidega 51–52.</w:t>
      </w:r>
      <w:bookmarkEnd w:id="10"/>
    </w:p>
    <w:p w14:paraId="264FE08C" w14:textId="6A1796CC" w:rsidR="00F4008F" w:rsidRDefault="6554BC11" w:rsidP="001C4C34">
      <w:pPr>
        <w:spacing w:before="120" w:after="120"/>
        <w:ind w:left="567"/>
        <w:jc w:val="both"/>
      </w:pPr>
      <w:r>
        <w:t xml:space="preserve">Selle rahastamispuudujäägi analüüsi puhul märkige eespool </w:t>
      </w:r>
      <w:r>
        <w:fldChar w:fldCharType="begin"/>
      </w:r>
      <w:r>
        <w:instrText xml:space="preserve"> REF _Ref161224203 \r \h </w:instrText>
      </w:r>
      <w:r>
        <w:fldChar w:fldCharType="separate"/>
      </w:r>
      <w:r>
        <w:t>12</w:t>
      </w:r>
      <w:r>
        <w:fldChar w:fldCharType="end"/>
      </w:r>
      <w:r>
        <w:t>. küsimusele vastates esitatud tegeliku stsenaariumi ja realistliku vastupidise stsenaariumi</w:t>
      </w:r>
      <w:r>
        <w:rPr>
          <w:rStyle w:val="FootnoteReference"/>
          <w:lang w:val="en-IE"/>
        </w:rPr>
        <w:footnoteReference w:id="9"/>
      </w:r>
      <w:r>
        <w:t xml:space="preserve"> korral kvantifitseeritud andmed kõigi peamiste kulude ja tulude kohta, abisaajate (või võrdlusprojektide) kapitali kaalutud keskmise hinna kohta (tulevaste rahavoogude diskonteerimiseks) ning projekti nüüdispuhasväärtuse kohta nii tegeliku stsenaariumi kui ka vastupidise stsenaariumi korral projekti/võrdlusprojekti kestuse ajal.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Esitage see teatise vormi lisas (kasutades Exceli faili, kus kõik valemid on nähtavad).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lastRenderedPageBreak/>
        <w:t>Esitage</w:t>
      </w:r>
      <w:r>
        <w:t xml:space="preserve"> üksikasjalik teave eelduste, meetodite, põhjenduste ja aluseks olevate allikate kohta, mida kasutatakse kulude ja tulude kvantifitseerimise iga aspekti puhul tegelikus stsenaariumis ja tõenäolises vastupidises stsenaariumis (näiteks esitage nende stsenaariumide väljatöötamiseks kasutatud eeldused ja nende eelduste allikas/loogika).</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Üksikabi ja kavade puhul, millel on väga piiratud arv abisaajaid, peab liikmesriik esitama tõendid projekti üksikasjaliku äriplaani tasandil.</w:t>
      </w:r>
    </w:p>
    <w:p w14:paraId="1610350D" w14:textId="77777777" w:rsidR="002712FE" w:rsidRPr="00AC286A" w:rsidRDefault="002712FE" w:rsidP="001C4C34">
      <w:pPr>
        <w:ind w:left="1440"/>
        <w:jc w:val="both"/>
        <w:rPr>
          <w:shd w:val="clear" w:color="auto" w:fill="FFFFFF"/>
        </w:rPr>
      </w:pPr>
      <w:r>
        <w:rPr>
          <w:shd w:val="clear" w:color="auto" w:fill="FFFFFF"/>
        </w:rPr>
        <w:t>Abikavade puhul peab liikmesriik esitama tõendid ühe või mitme võrdlusprojekti alusel.</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Teatise vormile võite </w:t>
      </w:r>
      <w:r>
        <w:rPr>
          <w:shd w:val="clear" w:color="auto" w:fill="FFFFFF"/>
        </w:rPr>
        <w:t>lisada</w:t>
      </w:r>
      <w:r>
        <w:t xml:space="preserve"> ka kliima-, keskkonnakaitse- ja energiaalase riigiabi suuniste joonealuses märkuses 39 nimetatud dokumendid. Juhatuse dokumendid võivad olla eriti kasulikud üksikute abimeetmete või abikavade puhul, millel on väga piiratud arv abisaajaid. Kui sellised dokumendid on teatise vormile lisatud, esitage allpool nende dokumentide loetelu, märkides ära nende autori, koostamise kuupäeva ja nende kasutamise asjaolud.</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64AA3DA9" w:rsidR="00E15BFB" w:rsidRDefault="00E15BFB" w:rsidP="0000132C">
      <w:pPr>
        <w:numPr>
          <w:ilvl w:val="0"/>
          <w:numId w:val="4"/>
        </w:numPr>
        <w:spacing w:before="120" w:after="120"/>
        <w:ind w:left="567" w:hanging="567"/>
        <w:jc w:val="both"/>
      </w:pPr>
      <w:r>
        <w:t xml:space="preserve">Tõendage ka, et suurema abi taotlemise tulemusel, nagu on osutatud </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rPr>
          <w:shd w:val="clear" w:color="auto" w:fill="FFFFFF"/>
        </w:rPr>
        <w:t>. küsimuses</w:t>
      </w:r>
      <w:r>
        <w:t>, ei ületaks abi rahastamispuudujääki.</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Kui kohaldatakse kliima-, keskkonnakaitse- ja energiaalase riigiabi suuniste punkti 52, st kui </w:t>
      </w:r>
      <w:r>
        <w:rPr>
          <w:shd w:val="clear" w:color="auto" w:fill="FFFFFF"/>
        </w:rPr>
        <w:t>kõige tõenäolisem vastupidine stsenaarium seisneb selles</w:t>
      </w:r>
      <w:r>
        <w:t xml:space="preserve">, </w:t>
      </w:r>
      <w:r>
        <w:rPr>
          <w:shd w:val="clear" w:color="auto" w:fill="FFFFFF"/>
        </w:rPr>
        <w:t>et abisaaja ei vii tegevust või investeeringut ellu või jätkab oma äritegevust muudatusteta,</w:t>
      </w:r>
      <w:r>
        <w:t xml:space="preserve"> esitage selle eelduse kinnituseks tõendid</w:t>
      </w:r>
      <w:r>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61C785C4" w:rsidR="00C62AF1" w:rsidRDefault="602E7F5B" w:rsidP="0000132C">
      <w:pPr>
        <w:numPr>
          <w:ilvl w:val="0"/>
          <w:numId w:val="4"/>
        </w:numPr>
        <w:spacing w:before="120" w:after="120"/>
        <w:ind w:left="567" w:hanging="567"/>
        <w:jc w:val="both"/>
        <w:rPr>
          <w:shd w:val="clear" w:color="auto" w:fill="FFFFFF"/>
        </w:rPr>
      </w:pPr>
      <w:r>
        <w:rPr>
          <w:shd w:val="clear" w:color="auto" w:fill="FFFFFF"/>
        </w:rPr>
        <w:t>Kõigil juhtudel, kui</w:t>
      </w:r>
      <w:r>
        <w:t xml:space="preserve"> proportsionaalsust </w:t>
      </w:r>
      <w:r>
        <w:rPr>
          <w:shd w:val="clear" w:color="auto" w:fill="FFFFFF"/>
        </w:rPr>
        <w:t>on põhjendatud viitega rahastamispuudujäägi analüüsile, kinnitage ka, et ametiasutused teostavad järelkontrolli, et kontrollida vajaliku abisumma kohta tehtud oletusi, ning kehtestavad tagastamismehhanismi. Kirjeldage ka</w:t>
      </w:r>
      <w:r>
        <w:t xml:space="preserve"> järelevalve- ja</w:t>
      </w:r>
      <w:r>
        <w:rPr>
          <w:shd w:val="clear" w:color="auto" w:fill="FFFFFF"/>
        </w:rPr>
        <w:t xml:space="preserve"> tagastamismehhanismi, mida ametiasutused kavatsevad kohaldada (kliima-, keskkonnakaitse- ja energiaalase riigiabi suuniste punkt 180).</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Kumuleerimine</w:t>
            </w:r>
          </w:p>
        </w:tc>
      </w:tr>
    </w:tbl>
    <w:p w14:paraId="7AD631CF" w14:textId="77777777" w:rsidR="00C62AF1" w:rsidRPr="00AC286A" w:rsidRDefault="00C62AF1" w:rsidP="00FC5BDD">
      <w:pPr>
        <w:pStyle w:val="ListParagraph"/>
        <w:spacing w:before="120" w:after="120"/>
        <w:ind w:left="0"/>
        <w:contextualSpacing w:val="0"/>
        <w:jc w:val="both"/>
      </w:pPr>
      <w:r>
        <w:rPr>
          <w:i/>
        </w:rPr>
        <w:t>Selles osas teabe esitamiseks vt kliima-, keskkonnakaitse- ja energiaalase riigiabi suuniste punktid 56–57.</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Kui seda ei ole juba esitatud üldise teatise vormi I osas, ja selleks, et kontrollida </w:t>
      </w:r>
      <w:r>
        <w:rPr>
          <w:shd w:val="clear" w:color="auto" w:fill="FFFFFF"/>
        </w:rPr>
        <w:t>vastavust</w:t>
      </w:r>
      <w:r>
        <w:t xml:space="preserve"> kliima-, keskkonnakaitse- ja energiaalase riigiabi suuniste punktile 56, siis selgitage, kas teatatud meetme(te) kohast abi võib anda samaaegselt mitme abikava alusel või kumuleerida samade abikõlblike kuludega seotud sihtotstarbelise või vähese </w:t>
      </w:r>
      <w:r>
        <w:lastRenderedPageBreak/>
        <w:t>tähtsusega abiga. Kui see on nii, esitage üksikasjad nende abikavade, sihtotstarbelise üksikabi või vähese tähtsusega abi kohta ning abi kumuleerimise kohta.</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Kui kohaldatakse kliima-, keskkonnakaitse- ja energiaalase riigiabi suuniste punkti 56, siis põhjendage, kuidas projekti või tegevuse kohas(t)e meetme(te) alusel antud abisumma ei põhjusta ülerahastamist ega ületa</w:t>
      </w:r>
      <w:r>
        <w:rPr>
          <w:shd w:val="clear" w:color="auto" w:fill="FFFFFF"/>
        </w:rPr>
        <w:t xml:space="preserve"> </w:t>
      </w:r>
      <w:r>
        <w:t>kõnealuste suuniste punkti 173, punkti 177 või punkti 180 kohaselt lubatud maksimaalset abisummat. Täpsustage iga meetme kohta, mille korral teatatud abimeetme raames antud abi saab kumuleerida, kasutatav meetod, millega tagatakse vastavus kliima-, keskkonnakaitse- ja energiaalase riigiabi suuniste punktis 56 sätestatud tingimustele.</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Kui kohaldatakse kliima-, keskkonnakaitse- ja energiaalase riigiabi suuniste punkti 57, st kui teatatud meetme(te) alusel antud abi kombineeritakse keskselt hallatavate liidu rahaliste vahenditega</w:t>
      </w:r>
      <w:r>
        <w:rPr>
          <w:rStyle w:val="FootnoteReference"/>
          <w:lang w:eastAsia="en-GB"/>
        </w:rPr>
        <w:footnoteReference w:id="11"/>
      </w:r>
      <w:r>
        <w:t xml:space="preserve"> (mis ei kujuta endast riigiabi), põhjendage, </w:t>
      </w:r>
      <w:r>
        <w:rPr>
          <w:shd w:val="clear" w:color="auto" w:fill="FFFFFF"/>
        </w:rPr>
        <w:t>miks ei vii samade abikõlblike kuludega seoses võimaldatavate avaliku sektori rahaliste vahendite kogusumma ülerahastamiseni.</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Läbipaistvus</w:t>
            </w:r>
          </w:p>
        </w:tc>
      </w:tr>
    </w:tbl>
    <w:p w14:paraId="19C31F80" w14:textId="2D4539B5" w:rsidR="00C62AF1" w:rsidRPr="00AC286A" w:rsidRDefault="00C62AF1" w:rsidP="00C62AF1">
      <w:pPr>
        <w:spacing w:before="360" w:after="120"/>
        <w:jc w:val="both"/>
        <w:rPr>
          <w:i/>
        </w:rPr>
      </w:pPr>
      <w:r>
        <w:rPr>
          <w:i/>
        </w:rPr>
        <w:t xml:space="preserve">Selles osas teabe esitamiseks vt kliima-, keskkonnakaitse- ja energiaalase riigiabi suuniste jagu 3.2.1.4 (punktid 58–61). </w:t>
      </w:r>
    </w:p>
    <w:p w14:paraId="4211141D" w14:textId="58565510" w:rsidR="008E430F" w:rsidRDefault="1C6367A9" w:rsidP="0000132C">
      <w:pPr>
        <w:numPr>
          <w:ilvl w:val="0"/>
          <w:numId w:val="4"/>
        </w:numPr>
        <w:spacing w:before="120" w:after="120"/>
        <w:ind w:left="567" w:hanging="567"/>
        <w:jc w:val="both"/>
      </w:pPr>
      <w:r>
        <w:t xml:space="preserve">Kinnitage, et liikmesriik täidab kliima-, keskkonnakaitse- ja energiaalase riigiabi suuniste punktides 58–61 </w:t>
      </w:r>
      <w:r>
        <w:rPr>
          <w:shd w:val="clear" w:color="auto" w:fill="FFFFFF"/>
        </w:rPr>
        <w:t>sätestatud</w:t>
      </w:r>
      <w:r>
        <w:t xml:space="preserve"> läbipaistvusnõudeid.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Esitage link veebisaidile, kus avaldatakse heakskiidetud abikava või üksikabi andmise otsuse ja selle rakendussätete täistekst ja teave iga üksikabi kohta, mida antakse sihtotstarbeliselt või kliima-, keskkonnakaitse- ja energiaalase riigiabi suuniste alusel heakskiidetud abikava alusel ja mis ületab 100 000 eurot.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Konkurentsile ja kaubandusele avalduva põhjendamatu negatiivse mõju vältimine ning tasakaalustamine</w:t>
            </w:r>
            <w:bookmarkEnd w:id="12"/>
          </w:p>
        </w:tc>
      </w:tr>
    </w:tbl>
    <w:p w14:paraId="27571D47" w14:textId="2341FA1A" w:rsidR="00C62AF1" w:rsidRPr="00AC286A" w:rsidRDefault="00C62AF1" w:rsidP="00C62AF1">
      <w:pPr>
        <w:spacing w:before="360" w:after="120"/>
        <w:jc w:val="both"/>
        <w:rPr>
          <w:i/>
        </w:rPr>
      </w:pPr>
      <w:r>
        <w:rPr>
          <w:i/>
        </w:rPr>
        <w:t xml:space="preserve">Selles osas teabe esitamiseks vt kliima-, keskkonnakaitse- ja energiaalase riigiabi suuniste jagu 3.2.2 (punktid 63–70) ja jagu 4.3.1.5 (punktid 183–189). </w:t>
      </w:r>
    </w:p>
    <w:p w14:paraId="5724A4A1" w14:textId="77777777" w:rsidR="000C4C25" w:rsidRDefault="19967884" w:rsidP="0000132C">
      <w:pPr>
        <w:numPr>
          <w:ilvl w:val="0"/>
          <w:numId w:val="4"/>
        </w:numPr>
        <w:spacing w:before="120" w:after="120"/>
        <w:ind w:left="567" w:hanging="567"/>
        <w:jc w:val="both"/>
      </w:pPr>
      <w:r>
        <w:t xml:space="preserve">Selleks et kontrollida vastavust kliima-, keskkonnakaitse- ja energiaalase riigiabi suuniste punktile 67, esitage teave teatatud meetme(te) võimaliku lühi- ja pikaajalise negatiivse mõju kohta konkurentsile ja kaubandusele.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lastRenderedPageBreak/>
        <w:t xml:space="preserve">Selgitage, kas meede on seotud mõne järgmise olukorraga. </w:t>
      </w:r>
    </w:p>
    <w:p w14:paraId="600A6180" w14:textId="7392E57E" w:rsidR="00F43AD8" w:rsidRDefault="005E6D02" w:rsidP="0000132C">
      <w:pPr>
        <w:pStyle w:val="ListParagraph"/>
        <w:numPr>
          <w:ilvl w:val="0"/>
          <w:numId w:val="39"/>
        </w:numPr>
        <w:spacing w:before="120" w:after="120"/>
        <w:contextualSpacing w:val="0"/>
        <w:jc w:val="both"/>
      </w:pPr>
      <w:r>
        <w:t>See on seotud turuga (või turgudega), kus turgu valitsevad ettevõtjad omandasid turuvõimu enne turu liberaliseerimist.</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Selle hulka kuulub konkurentsipõhine pakkumismenetlus tärkaval turul / tärkavatel turgudel, kui leidub ettevõtja, kellel on tugev turupositsioon.</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Sellest saab kasu ainult üks abisaaja või eriti piiratud arv abisaajaid.</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Kui abimeede keskendub konkreetsele tehnoloogilisele valikule, põhjendage tehnoloogilise valiku põhjust ja kirjeldage, kuidas see ei takista puhtamate tehnoloogiate kasutuselevõttu.</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Kui teatatud meetme(te)l on ainult üks või väga piiratud arv abisaajaid, siis selleks, et kontrollida vastavust kliima-, keskkonnakaitse- ja energiaalase riigiabi suuniste punktile 68:</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Selgitage, kas teatatud meede/meetmed tugevdavad või säilitavad abisaaja(te) turuvõimu või pärsivad olemasolevate konkurentide laienemist või ajendavad neid turult lahkuma või takistavad uute konkurentide turuletulekut. Selgitage sellega seoses ka seda, kas abimeetmega kaasneb abisaaja tootmisvõimsuse suurenemine.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30D26708" w:rsidR="00C62AF1" w:rsidRPr="00AC286A" w:rsidRDefault="00A30A2E" w:rsidP="0000132C">
      <w:pPr>
        <w:pStyle w:val="ListParagraph"/>
        <w:numPr>
          <w:ilvl w:val="0"/>
          <w:numId w:val="40"/>
        </w:numPr>
        <w:spacing w:before="120" w:after="120"/>
        <w:jc w:val="both"/>
      </w:pPr>
      <w:r>
        <w:t>Kirjeldage meetmeid, mis on kehtestatud selleks, et piirata abisaaja(te)le abi andmisest tulenevat võimalikku konkurentsimoonutust.</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69, esitage järgmised selgitused. </w:t>
      </w:r>
    </w:p>
    <w:p w14:paraId="32E33C0A" w14:textId="66BA9774" w:rsidR="00CA77F0" w:rsidRDefault="00CA77F0" w:rsidP="0000132C">
      <w:pPr>
        <w:pStyle w:val="ListParagraph"/>
        <w:numPr>
          <w:ilvl w:val="0"/>
          <w:numId w:val="41"/>
        </w:numPr>
        <w:spacing w:before="120" w:after="120"/>
        <w:jc w:val="both"/>
      </w:pPr>
      <w:r>
        <w:t xml:space="preserve">Kas teatatud meetme(te) alusel antava abi eesmärk on säilitada majandustegevus ühes piirkonnas või meelitada seda ligi teistest siseturu piirkondadest.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Jaatava vastuse korral täpsustage, milline on teatatud meetme(te) keskkonnamõju ja kuidas teatatud meede (meetmed) parandavad praegust keskkonnakaitse taset liikmesriikides.</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Kuidas tagatakse, et teatatud meetme(te) alusel antud abi ei avalda ilmselgelt negatiivset mõju konkurentsile ja kaubandusele.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Üksikabi puhul peamised põhjused, miks abisaaja valib investeeringute tegemiseks just teatava koha.</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lastRenderedPageBreak/>
        <w:t>Selleks et tõendada vastavust kliima-, keskkonnakaitse- ja energiaalase riigiabi suuniste punktile 70:</w:t>
      </w:r>
    </w:p>
    <w:p w14:paraId="78257B32" w14:textId="09C266A1" w:rsidR="00C62AF1" w:rsidRPr="00AC286A" w:rsidRDefault="00C62AF1" w:rsidP="0000132C">
      <w:pPr>
        <w:pStyle w:val="ListParagraph"/>
        <w:numPr>
          <w:ilvl w:val="0"/>
          <w:numId w:val="42"/>
        </w:numPr>
        <w:spacing w:before="120" w:after="120"/>
        <w:jc w:val="both"/>
      </w:pPr>
      <w:r>
        <w:t xml:space="preserve">Kinnitage, et teatatud abikava alusel võib abi anda maksimaalselt kümne aasta jooksul </w:t>
      </w:r>
      <w:r>
        <w:rPr>
          <w:color w:val="000000"/>
          <w:shd w:val="clear" w:color="auto" w:fill="FFFFFF"/>
        </w:rPr>
        <w:t>alates kuupäevast, mil teatati komisjoni otsusest, millega abi tunnistati siseturuga kokkusobivaks</w:t>
      </w:r>
      <w:r>
        <w:t>.</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Kinnitage, et juhul, kui ametiasutused soovivad rakendada abikava maksimumperioodist kauem, teatavad nad meetmest uuesti.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Kui teatatud meede/meetmed võivad stimuleerida uusi investeeringuid maagaasil töötavatesse sõidukitesse ja mobiilsetesse teenindusseadmetesse, selgitage, kuidas võib meedet pidada meetmeks, mis ei tekita pikaajalise seotuse efekti ega tõrju kõrvale investeeringuid keskkonnasõbralikumatesse alternatiividesse. Seepärast tõendage veetranspordis kasutatavate surumaagaasil ja veeldatud maagaasil töötavate sõidukite ja mobiilsete teenindusseadmete soetamiseks või liisimiseks antava abi puhul, et asjaomase transpordiliigi CO</w:t>
      </w:r>
      <w:r>
        <w:rPr>
          <w:vertAlign w:val="subscript"/>
        </w:rPr>
        <w:t>2</w:t>
      </w:r>
      <w:r>
        <w:t xml:space="preserve"> heite vähendamiseks puhtamad alternatiivid ei ole turul hõlpsasti kättesaadavad ega muutu eeldatavasti lühiajalises perspektiivis kättesaadavaks. Selleks kaaluge 2–5 aasta pikkust ajavahemikku alates abimeetmest teatamisest (või muud perioodi, kui see on nõuetekohaselt põhjendatud) ning esitage toetavad sõltumatud turu-uuringud või muud asjakohased tõendid.</w:t>
      </w:r>
    </w:p>
    <w:p w14:paraId="03059722" w14:textId="0615090E" w:rsidR="00D87BD9" w:rsidRPr="00AC286A" w:rsidRDefault="00F80982" w:rsidP="0000132C">
      <w:pPr>
        <w:tabs>
          <w:tab w:val="left" w:leader="dot" w:pos="9072"/>
        </w:tabs>
        <w:spacing w:before="120" w:after="120"/>
        <w:ind w:left="567"/>
        <w:jc w:val="both"/>
      </w:pPr>
      <w:r>
        <w:tab/>
      </w:r>
    </w:p>
    <w:p w14:paraId="0883AC27" w14:textId="3A91F2D9" w:rsidR="00F80982" w:rsidRPr="00AC286A" w:rsidRDefault="0A6EE3E2" w:rsidP="0000132C">
      <w:pPr>
        <w:pStyle w:val="ListParagraph"/>
        <w:numPr>
          <w:ilvl w:val="0"/>
          <w:numId w:val="4"/>
        </w:numPr>
        <w:spacing w:before="120" w:after="120"/>
        <w:ind w:left="567" w:hanging="567"/>
        <w:contextualSpacing w:val="0"/>
        <w:jc w:val="both"/>
      </w:pPr>
      <w:r>
        <w:t>Kui teatatud meede võib stimuleerida investeeringuid keskkonnasõbralikesse õhusõidukitesse (muudesse kui heiteta õhusõidukitesse), mis kasutavad fossiilkütuseid, tõendage, et abi aitab kaasa uute, tõhusamate ja oluliselt keskkonnasõbralikumate õhusõidukite turuletoomisele või kiiremale kasutuselevõtule. Selgitage ka, kuidas sellised investeeringud aitavad liikuda kliimaneutraalsuse suunas ning kuidas välditakse meetmega riski, et traditsiooniline tehnoloogia kinnistub ja kõrvale tõrjutakse investeeringud keskkonnasõbralikumatesse alternatiividesse.</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Kui meede on seotud lennutransporditeenusega, siis selgitage, kas ametiasutused kavatsevad nõuda, et abisaaja kõrvaldaks kasutusest samaväärse arvu vähem keskkonnasõbralikke õhusõidukeid, mille stardimass on samaväärne riigiabiga soetatud või liisitud õhusõidukitega, et leevendada abi võimalikku moonutavat mõju, võttes arvesse abisaaja turupositsiooni, või et suurendada abimeetme positiivset mõju.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Seoses sõidukite või mobiilsete teenindusseadmete soetamiseks või liisimiseks antava abiga selgitage, kas uute sõidukite kasutuselevõtmine põhjustaks või süvendaks asjaomases sektoris turutõrkeid, näiteks ülevõimsust.</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Kui teatatud meetmega antakse konkurentsipõhise pakkumismenetluse puudumisel sihtotstarbelist toetust üksikule abisaajale või piiratud arvule konkreetsetele abisaajatele, põhjendage meetme ülesehitust ja põhjuseid, miks see ei ole avatud kõigile konkurentidele, kes on valmis pakkuma sama teenust, toodet või hüve, ning tõendage, et suuremat konkurentsimoonutuste riski vähendatakse asjakohaselt. </w:t>
      </w:r>
    </w:p>
    <w:p w14:paraId="63AA617C" w14:textId="77777777" w:rsidR="00F80982" w:rsidRPr="00AC286A" w:rsidRDefault="00F80982" w:rsidP="0000132C">
      <w:pPr>
        <w:tabs>
          <w:tab w:val="left" w:leader="dot" w:pos="9072"/>
        </w:tabs>
        <w:spacing w:before="120" w:after="120"/>
        <w:ind w:left="567"/>
        <w:jc w:val="both"/>
      </w:pPr>
      <w:r>
        <w:lastRenderedPageBreak/>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Abi positiivse mõju ning konkurentsile ja kaubandusele avalduva negatiivse mõju kaalumine</w:t>
            </w:r>
          </w:p>
        </w:tc>
      </w:tr>
    </w:tbl>
    <w:p w14:paraId="21499FBD" w14:textId="74D3BCF1" w:rsidR="00C62AF1" w:rsidRPr="00AC286A" w:rsidRDefault="00C62AF1" w:rsidP="00C62AF1">
      <w:pPr>
        <w:spacing w:before="360" w:after="120"/>
        <w:jc w:val="both"/>
        <w:rPr>
          <w:i/>
          <w:color w:val="000000"/>
        </w:rPr>
      </w:pPr>
      <w:r>
        <w:rPr>
          <w:i/>
        </w:rPr>
        <w:t>Selles osas teabe esitamiseks vt kliima-, keskkonnakaitse- ja energiaalase riigiabi suuniste jagu 3.3 (punktid 71–76).</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 xml:space="preserve">Selleks et kontrollida vastavust kliima-, keskkonnakaitse- ja energiaalase riigiabi suuniste punktile 72, selgitage, kas teatatud meetme raames toetatav tegevus </w:t>
      </w:r>
      <w:r>
        <w:rPr>
          <w:shd w:val="clear" w:color="auto" w:fill="FFFFFF"/>
        </w:rPr>
        <w:t>vastab</w:t>
      </w:r>
      <w:r>
        <w:t xml:space="preserve"> Euroopa Parlamendi ja nõukogu määruse (EL) 2020/852</w:t>
      </w:r>
      <w:r>
        <w:rPr>
          <w:rStyle w:val="FootnoteReference"/>
          <w:lang w:eastAsia="en-GB"/>
        </w:rPr>
        <w:footnoteReference w:id="12"/>
      </w:r>
      <w:r>
        <w:t xml:space="preserve"> artiklis 3 sätestatud keskkonnasäästliku majandustegevuse kriteeriumidele, </w:t>
      </w:r>
      <w:r>
        <w:rPr>
          <w:shd w:val="clear" w:color="auto" w:fill="FFFFFF"/>
        </w:rPr>
        <w:t>sealhulgas olulise kahju ärahoidmise põhimõttele, või muudele võrreldavatele meetoditele.</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(konkurentsipõhise pakkumismenetluse korral) Selgitage, kas teatatud meede/meetmed sisaldavad elemente, mis hõlbustavad VKEde osalemist konkurentsipõhistes pakkumismenetlustes. Jaatava vastuse korral esitage teave nende omaduste kohta ja põhjendage, kuidas VKEde teatatud meetme(te)s osalemise tagamise positiivne mõju kaalub üles võimaliku moonutava mõju.</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C osa. Hindamine</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Selles osas teabe esitamiseks vt kliima-, keskkonnakaitse- ja energiaalase riigiabi suuniste 5. jagu (punktid 455–463).</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teatise vormile lisa, mis sisaldab hindamiskava projekti, mis hõlmab kliima-, keskkonnakaitse- ja energiaalase riigiabi suuniste punktis 458 nimetatud kohaldamisala</w:t>
      </w:r>
      <w:r>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Kui on esitatud hindamiskava projekt, siis:</w:t>
      </w:r>
    </w:p>
    <w:p w14:paraId="637F0B69" w14:textId="77777777" w:rsidR="002578DB" w:rsidRPr="00AC286A" w:rsidRDefault="002578DB" w:rsidP="0000132C">
      <w:pPr>
        <w:pStyle w:val="ListParagraph"/>
        <w:numPr>
          <w:ilvl w:val="0"/>
          <w:numId w:val="43"/>
        </w:numPr>
        <w:spacing w:before="120" w:after="120"/>
        <w:jc w:val="both"/>
      </w:pPr>
      <w:r>
        <w:t>tehke allpool kokkuvõte lisas esitatud hindamiskava projektist;</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lastRenderedPageBreak/>
        <w:t>kinnitage, et järgitakse kliima-, keskkonnakaitse- ja energiaalase riigiabi suuniste punkti 460;</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esitage kuupäev ja link veebisaidile, kus hindamiskava on üldsusele kättesaadav.</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Juhul kui abikava suhtes ei kohaldata praegu järelhindamist, siis selleks et kontrollida vastavust kliima-, keskkonnakaitse- ja energiaalase riigiabi suuniste punkti 459 alapunktile c, esitage allpool kohustus, et liikmesriik esitab hindamiskava </w:t>
      </w:r>
      <w:r>
        <w:rPr>
          <w:shd w:val="clear" w:color="auto" w:fill="FFFFFF"/>
        </w:rPr>
        <w:t>projekti 30 tööpäeva jooksul pärast eelmisel aastal üle 150 miljoni euro suuruste kulude kandmist ametlikesse raamatupidamisaruannetesse.</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Selleks et tõendada vastavust kliima-, keskkonnakaitse- ja energiaalase riigiabi suuniste punktile 461:</w:t>
      </w:r>
    </w:p>
    <w:p w14:paraId="323279C4" w14:textId="26AA9A6C" w:rsidR="002578DB" w:rsidRPr="00AC286A" w:rsidRDefault="002578DB" w:rsidP="0000132C">
      <w:pPr>
        <w:pStyle w:val="ListParagraph"/>
        <w:numPr>
          <w:ilvl w:val="0"/>
          <w:numId w:val="28"/>
        </w:numPr>
        <w:spacing w:before="120" w:after="120"/>
        <w:contextualSpacing w:val="0"/>
        <w:jc w:val="both"/>
      </w:pPr>
      <w:r>
        <w:t>Täpsustage, kas sõltumatu ekspert on juba valitud või valitakse edaspidi.</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Esitage teave eksperdi valimise menetluse kohta.</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Selgitage, kuidas on ekspert abi andvast asutusest sõltumatu.</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Selleks et tõendada vastavust kliima-, keskkonnakaitse- ja energiaalase riigiabi suuniste punktile 461: </w:t>
      </w:r>
    </w:p>
    <w:p w14:paraId="5B99AA31" w14:textId="36AF6516" w:rsidR="002578DB" w:rsidRPr="00AC286A" w:rsidRDefault="002578DB" w:rsidP="0000132C">
      <w:pPr>
        <w:pStyle w:val="ListParagraph"/>
        <w:numPr>
          <w:ilvl w:val="0"/>
          <w:numId w:val="44"/>
        </w:numPr>
        <w:spacing w:before="120" w:after="120"/>
        <w:jc w:val="both"/>
      </w:pPr>
      <w:r>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Kinnitage, et hindamise vahe- ja lõpparuanne avalikustatakse. Esitage kuupäev ja link veebisaidile, kus need aruanded on üldsusele kättesaadavad.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D osa. Aruandlus ja järelevalve</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Selles osas teabe esitamiseks vt kliima-, keskkonnakaitse- ja energiaalase riigiabi suuniste 6. jagu (punktid 464–465).</w:t>
      </w:r>
    </w:p>
    <w:p w14:paraId="3E33F579" w14:textId="35E63F92" w:rsidR="00C62AF1" w:rsidRDefault="070CBB00" w:rsidP="0000132C">
      <w:pPr>
        <w:pStyle w:val="ListParagraph"/>
        <w:numPr>
          <w:ilvl w:val="0"/>
          <w:numId w:val="4"/>
        </w:numPr>
        <w:spacing w:before="120" w:after="120"/>
        <w:ind w:left="567" w:hanging="567"/>
        <w:contextualSpacing w:val="0"/>
        <w:jc w:val="both"/>
      </w:pPr>
      <w:r>
        <w:t>Kinnitage, et liikmesriik täidab kliima-, keskkonnakaitse- ja energiaalase riigiabi suuniste 6. jao punktides 464 ja 465 sätestatud aruandlus- ja järelevalvenõudeid.</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w:t>
    </w:r>
    <w:r>
      <w:t>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ELT C 80, 18.2.2022, lk 1.</w:t>
      </w:r>
    </w:p>
  </w:footnote>
  <w:footnote w:id="3">
    <w:p w14:paraId="162040A0" w14:textId="77777777" w:rsidR="00CA0EC2" w:rsidRPr="0067348B" w:rsidRDefault="00CA0EC2" w:rsidP="00CA0EC2">
      <w:pPr>
        <w:pStyle w:val="FootnoteText"/>
      </w:pPr>
      <w:r>
        <w:rPr>
          <w:rStyle w:val="FootnoteReference"/>
        </w:rPr>
        <w:footnoteRef/>
      </w:r>
      <w:r>
        <w:tab/>
      </w:r>
      <w:r>
        <w:t>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w:t>
      </w:r>
    </w:p>
  </w:footnote>
  <w:footnote w:id="4">
    <w:p w14:paraId="0476288F" w14:textId="5910BFC5" w:rsidR="003037AB" w:rsidRPr="0067348B" w:rsidRDefault="003037AB" w:rsidP="003037AB">
      <w:pPr>
        <w:pStyle w:val="FootnoteText"/>
      </w:pPr>
      <w:r>
        <w:rPr>
          <w:rStyle w:val="FootnoteReference"/>
        </w:rPr>
        <w:footnoteRef/>
      </w:r>
      <w:r>
        <w:tab/>
      </w:r>
      <w:r>
        <w:t>Juhime tähelepanu sellele, et tegeliku või hinnangulise eelarve muudatus võib tähendada abi muutmist, millest tuleb uuesti teatada.</w:t>
      </w:r>
    </w:p>
  </w:footnote>
  <w:footnote w:id="5">
    <w:p w14:paraId="01706528" w14:textId="42D8E4DE" w:rsidR="009926B4" w:rsidRPr="00CF158B" w:rsidRDefault="009926B4" w:rsidP="009926B4">
      <w:pPr>
        <w:pStyle w:val="FootnoteText"/>
      </w:pPr>
      <w:r>
        <w:rPr>
          <w:rStyle w:val="FootnoteReference"/>
        </w:rPr>
        <w:footnoteRef/>
      </w:r>
      <w:r>
        <w:tab/>
      </w:r>
      <w:r>
        <w:t>Juhime tähelepanu sellele, et kliima-, keskkonnakaitse- ja energiaalase riigiabi suuniste punktides 38, 52, 165, 166 ja 167 ning joonealustes märkustes 39 ja 45 on esitatud täiendavad juhised selle kohta, kuidas tuleks välja töötada tõenäoline vastupidine stsenaarium.</w:t>
      </w:r>
    </w:p>
  </w:footnote>
  <w:footnote w:id="6">
    <w:p w14:paraId="439F37C9" w14:textId="60002BCF" w:rsidR="009B7B9E" w:rsidRPr="00C9125D" w:rsidRDefault="009B7B9E">
      <w:pPr>
        <w:pStyle w:val="FootnoteText"/>
      </w:pPr>
      <w:r>
        <w:rPr>
          <w:rStyle w:val="FootnoteReference"/>
        </w:rPr>
        <w:footnoteRef/>
      </w:r>
      <w:r>
        <w:tab/>
      </w:r>
      <w:r>
        <w:t xml:space="preserve">„Võrdlusprojekt“ on määratletud kliima-, keskkonnakaitse- ja energiaalase riigiabi suuniste punkti 19 alapunktis 63. </w:t>
      </w:r>
    </w:p>
  </w:footnote>
  <w:footnote w:id="7">
    <w:p w14:paraId="4FE55020" w14:textId="77777777" w:rsidR="009926B4" w:rsidRDefault="009926B4" w:rsidP="009926B4">
      <w:pPr>
        <w:pStyle w:val="FootnoteText"/>
      </w:pPr>
      <w:r>
        <w:rPr>
          <w:rStyle w:val="FootnoteReference"/>
        </w:rPr>
        <w:footnoteRef/>
      </w:r>
      <w:r>
        <w:tab/>
      </w:r>
      <w:r>
        <w:t>Kui aluseks on konkurentsipõhine pakkumismenetlus, siis selgitage, miks see menetlus on konkurentsipõhine, sealhulgas kuidas on välditud juhuslikku kasumit konkureerivasse pakkumisse kaasatud tehnoloogiate puhul, kui see on asjakohane, ja kuidas see on võrreldav, näiteks:</w:t>
      </w:r>
    </w:p>
    <w:p w14:paraId="2B3FB5FE" w14:textId="77777777" w:rsidR="009926B4" w:rsidRDefault="009926B4" w:rsidP="0000132C">
      <w:pPr>
        <w:pStyle w:val="FootnoteText"/>
        <w:numPr>
          <w:ilvl w:val="0"/>
          <w:numId w:val="27"/>
        </w:numPr>
      </w:pPr>
      <w:r>
        <w:t>Kas tingimused (nt lepingutingimused ja kestus, investeerimistähtajad, kas toetusmaksed olid indekseeritud inflatsiooniga) olid sarnased teatatud meetmes kavandatud tingimustega?</w:t>
      </w:r>
    </w:p>
    <w:p w14:paraId="46359276" w14:textId="77777777" w:rsidR="009926B4" w:rsidRDefault="009926B4" w:rsidP="0000132C">
      <w:pPr>
        <w:pStyle w:val="FootnoteText"/>
        <w:numPr>
          <w:ilvl w:val="0"/>
          <w:numId w:val="27"/>
        </w:numPr>
      </w:pPr>
      <w:r>
        <w:t>Kas konkurentsipõhine pakkumismenetlus toimus sarnastes makromajanduslikes tingimustes?</w:t>
      </w:r>
    </w:p>
    <w:p w14:paraId="104093C2" w14:textId="087CE78F" w:rsidR="009926B4" w:rsidRDefault="009926B4" w:rsidP="0000132C">
      <w:pPr>
        <w:pStyle w:val="FootnoteText"/>
        <w:numPr>
          <w:ilvl w:val="0"/>
          <w:numId w:val="27"/>
        </w:numPr>
      </w:pPr>
      <w:r>
        <w:t>Kas tehnoloogiad/projektiliigid olid sarnased?</w:t>
      </w:r>
    </w:p>
  </w:footnote>
  <w:footnote w:id="8">
    <w:p w14:paraId="676CCD61" w14:textId="77777777" w:rsidR="009560B9" w:rsidRDefault="009560B9" w:rsidP="00C62AF1">
      <w:pPr>
        <w:pStyle w:val="FootnoteText"/>
      </w:pPr>
      <w:r>
        <w:rPr>
          <w:rStyle w:val="FootnoteReference"/>
        </w:rPr>
        <w:footnoteRef/>
      </w:r>
      <w:r>
        <w:tab/>
      </w:r>
      <w:r>
        <w:t>Kliima-, keskkonnakaitse- ja energiaalase riigiabi suuniste punkti 19 alapunkti 89 kohaselt on „liidu standard“:</w:t>
      </w:r>
    </w:p>
    <w:p w14:paraId="540FE298" w14:textId="77777777" w:rsidR="009560B9" w:rsidRPr="004B74BC" w:rsidRDefault="009560B9" w:rsidP="0000132C">
      <w:pPr>
        <w:pStyle w:val="FootnoteText"/>
        <w:numPr>
          <w:ilvl w:val="0"/>
          <w:numId w:val="23"/>
        </w:numPr>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0074D1B1" w14:textId="6CDC8890" w:rsidR="009560B9" w:rsidRDefault="009560B9" w:rsidP="0000132C">
      <w:pPr>
        <w:pStyle w:val="FootnoteText"/>
        <w:numPr>
          <w:ilvl w:val="0"/>
          <w:numId w:val="23"/>
        </w:numPr>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9">
    <w:p w14:paraId="0D510CDC" w14:textId="77777777" w:rsidR="00F4008F" w:rsidRPr="0095488F" w:rsidRDefault="00F4008F" w:rsidP="00F4008F">
      <w:pPr>
        <w:pStyle w:val="FootnoteText"/>
      </w:pPr>
      <w:r>
        <w:rPr>
          <w:rStyle w:val="FootnoteReference"/>
        </w:rPr>
        <w:footnoteRef/>
      </w:r>
      <w:r>
        <w:tab/>
      </w:r>
      <w:r>
        <w:t>Vt ka kliima-, keskkonnakaitse- ja energiaalase riigiabi suuniste punktides 51–53 ja 165–167 ning joonealustes märkustes 45 ja 46 esitatud lisateave.</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xml:space="preserve"> </w:t>
      </w:r>
      <w:r>
        <w:tab/>
      </w:r>
      <w:r>
        <w:t>Keskselt hallatavad liidu rahalised vahendid on liidu rahalised vahendeid, mida keskselt haldavad liidu institutsioonid, asutused, ühisettevõtjad või muud liidu organid ja mis ei ole otseselt või kaudselt liikmesriikide kontrolli all.</w:t>
      </w:r>
    </w:p>
  </w:footnote>
  <w:footnote w:id="12">
    <w:p w14:paraId="0336C302" w14:textId="77777777" w:rsidR="00796DA4" w:rsidRPr="008772CC" w:rsidRDefault="00796DA4" w:rsidP="00796DA4">
      <w:pPr>
        <w:pStyle w:val="FootnoteText"/>
      </w:pPr>
      <w:r>
        <w:rPr>
          <w:rStyle w:val="FootnoteReference"/>
        </w:rPr>
        <w:footnoteRef/>
      </w:r>
      <w:r>
        <w:tab/>
      </w:r>
      <w:r>
        <w:t>Euroopa Parlamendi ja nõukogu 18. juuni 2020. aasta määrus (EL) 2020/852, millega kehtestatakse kestlike investeeringute hõlbustamise raamistik ja muudetakse määrust (EL) 2019/2088 (ELT L 198, 22.6.2020, lk 13).</w:t>
      </w:r>
    </w:p>
  </w:footnote>
  <w:footnote w:id="13">
    <w:p w14:paraId="7517D6A8" w14:textId="77777777" w:rsidR="002578DB" w:rsidRDefault="002578DB" w:rsidP="002578DB">
      <w:pPr>
        <w:pStyle w:val="FootnoteText"/>
      </w:pPr>
      <w:r>
        <w:rPr>
          <w:rStyle w:val="FootnoteReference"/>
        </w:rPr>
        <w:footnoteRef/>
      </w:r>
      <w:r>
        <w:tab/>
      </w:r>
      <w:r>
        <w:t xml:space="preserve">Hindamiskavast teatamiseks vajalik täiendava teabe lehe vorm (osa III.8) on kättesaadav siin: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3406"/>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t-E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4535</Words>
  <Characters>33743</Characters>
  <DocSecurity>0</DocSecurity>
  <Lines>688</Lines>
  <Paragraphs>210</Paragraphs>
  <ScaleCrop>false</ScaleCrop>
  <LinksUpToDate>false</LinksUpToDate>
  <CharactersWithSpaces>38068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2024-11-14T10:01:00Z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