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Partie III.6</w:t>
            </w:r>
            <w:r>
              <w:rPr>
                <w:sz w:val="32"/>
              </w:rPr>
              <w:t xml:space="preserve"> </w:t>
            </w:r>
          </w:p>
          <w:p w14:paraId="3B04212E" w14:textId="4CB6C070" w:rsidR="000442F5" w:rsidRPr="00AC286A" w:rsidRDefault="52B947EB" w:rsidP="007B485D">
            <w:pPr>
              <w:pStyle w:val="Heading2"/>
              <w:spacing w:before="240" w:after="240"/>
              <w:jc w:val="center"/>
              <w:rPr>
                <w:sz w:val="32"/>
                <w:szCs w:val="32"/>
              </w:rPr>
            </w:pPr>
            <w:r>
              <w:rPr>
                <w:sz w:val="32"/>
              </w:rPr>
              <w:t xml:space="preserve">Fiche d’information complémentaire actualisée* sur les aides d’État octroyées au titre des lignes directrices concernant les aides d’État au climat, à la protection de l’environnement et à l’énergie pour 2022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 xml:space="preserve">Chapitre 4.3.1 - Aides à l’acquisition et à la location de véhicules propres et de matériel de service mobile propre, et au post-équipement des véhicules et du matériel de service mobile</w:t>
            </w:r>
          </w:p>
          <w:p w14:paraId="774A46C9" w14:textId="77777777" w:rsidR="00412002" w:rsidRDefault="00412002" w:rsidP="00D30BFF">
            <w:pPr>
              <w:rPr>
                <w:sz w:val="32"/>
                <w:szCs w:val="32"/>
              </w:rPr>
            </w:pPr>
          </w:p>
          <w:p w14:paraId="61FFF7AD" w14:textId="2E71C309" w:rsidR="00FD562C" w:rsidRPr="00AC286A" w:rsidRDefault="00412002" w:rsidP="00412002">
            <w:r>
              <w:t xml:space="preserve">* non encore adoptée officiellement</w:t>
            </w:r>
          </w:p>
        </w:tc>
      </w:tr>
    </w:tbl>
    <w:p w14:paraId="70D7CD5F" w14:textId="3293E4E6" w:rsidR="000442F5" w:rsidRPr="00AC286A" w:rsidRDefault="000442F5" w:rsidP="000442F5">
      <w:pPr>
        <w:spacing w:before="120" w:after="120"/>
        <w:ind w:right="-142"/>
        <w:jc w:val="both"/>
        <w:rPr>
          <w:i/>
          <w:iCs/>
        </w:rPr>
      </w:pPr>
      <w:r>
        <w:rPr>
          <w:i/>
        </w:rPr>
        <w:t xml:space="preserve">La présente fiche d’information complémentaire doit être utilisée pour la notification de toute aide relevant des lignes directrices concernant les aides d’État au climat, à la protection de l’environnement et à l’énergie pour 2022 (ci-après les «CEEAG»).</w:t>
      </w:r>
    </w:p>
    <w:p w14:paraId="21EE9DF7" w14:textId="23106001" w:rsidR="009E2EA1" w:rsidRPr="00AC286A" w:rsidRDefault="0072538B" w:rsidP="009E2EA1">
      <w:pPr>
        <w:spacing w:before="120" w:after="120"/>
        <w:ind w:right="-142"/>
        <w:jc w:val="both"/>
        <w:rPr>
          <w:i/>
          <w:iCs/>
        </w:rPr>
      </w:pPr>
      <w:r>
        <w:rPr>
          <w:i/>
        </w:rPr>
        <w:t xml:space="preserve">La présente fiche d’information complémentaire concerne les mesures relevant du chapitre 4.3.1 des CEEAG.</w:t>
      </w:r>
      <w:r>
        <w:rPr>
          <w:i/>
        </w:rPr>
        <w:t xml:space="preserve"> </w:t>
      </w:r>
      <w:r>
        <w:rPr>
          <w:i/>
        </w:rPr>
        <w:t xml:space="preserve">Si la notification comprend des mesures relevant de plus d’un chapitre des CEEAG, veuillez également remplir, une fois qu’elle sera disponible, la fiche d’information complémentaire correspondante relative au chapitre concerné des CEEAG.</w:t>
      </w:r>
      <w:r>
        <w:rPr>
          <w:i/>
        </w:rPr>
        <w:t xml:space="preserve"> </w:t>
      </w:r>
    </w:p>
    <w:p w14:paraId="5A2EC84C" w14:textId="37CB7BF5" w:rsidR="009E2EA1" w:rsidRPr="00AC286A" w:rsidRDefault="009E2EA1" w:rsidP="009E2EA1">
      <w:pPr>
        <w:spacing w:before="120" w:after="120"/>
        <w:ind w:right="-142"/>
        <w:jc w:val="both"/>
        <w:rPr>
          <w:i/>
          <w:iCs/>
        </w:rPr>
      </w:pPr>
      <w:r>
        <w:rPr>
          <w:i/>
        </w:rPr>
        <w:t xml:space="preserve">Tous les documents annexés par les États membres à la présente fiche d’information doivent être numérotés et les numéros de document indiqués dans les sections correspondantes de la présente fiche d’information complémentaire.</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br w:type="page"/>
            </w:r>
            <w:r>
              <w:br w:type="page"/>
            </w:r>
            <w:r>
              <w:rPr>
                <w:b/>
                <w:sz w:val="32"/>
              </w:rPr>
              <w:t xml:space="preserve">Section A:</w:t>
            </w:r>
            <w:r>
              <w:rPr>
                <w:b/>
                <w:sz w:val="32"/>
              </w:rPr>
              <w:t xml:space="preserve"> </w:t>
            </w:r>
            <w:r>
              <w:rPr>
                <w:b/>
                <w:sz w:val="32"/>
              </w:rPr>
              <w:t xml:space="preserve">Synthèse des principales caractéristiques de la ou des mesure(s) notifiée(s)</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 xml:space="preserve">Contexte et objectif(s) de la ou des mesure(s) notifiée(s)</w:t>
      </w:r>
    </w:p>
    <w:p w14:paraId="5BFA68C4" w14:textId="7CB889B5" w:rsidR="00A16B2C" w:rsidRPr="00AC286A" w:rsidRDefault="00A16B2C" w:rsidP="0000132C">
      <w:pPr>
        <w:pStyle w:val="ListParagraph"/>
        <w:numPr>
          <w:ilvl w:val="0"/>
          <w:numId w:val="25"/>
        </w:numPr>
        <w:spacing w:after="120"/>
        <w:jc w:val="both"/>
      </w:pPr>
      <w:r>
        <w:t xml:space="preserve">Si cela n’a pas déjà été fait à la section 5.2 du formulaire «Informations générales» (partie I), veuillez fournir le contexte et le principal objectif, y compris les éventuels objectifs de l’Union en matière de réduction des émissions dues aux transports que la mesure vise à soutenir.</w:t>
      </w:r>
      <w:r>
        <w:t xml:space="preserve">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Veuillez indiquer tout autre objectif poursuivi par la mesure.</w:t>
      </w:r>
      <w:r>
        <w:t xml:space="preserve"> </w:t>
      </w:r>
      <w:r>
        <w:t xml:space="preserve">Pour les objectifs qui ne sont pas purement environnementaux, veuillez expliquer s’ils sont susceptibles d’entraîner des distorsions de la concurrence sur le marché intérieur.</w:t>
      </w:r>
      <w:r>
        <w:t xml:space="preserve">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 xml:space="preserve">Entrée en vigueur</w:t>
      </w:r>
      <w:r>
        <w:rPr>
          <w:b/>
        </w:rPr>
        <w:t xml:space="preserve"> et durée</w:t>
      </w:r>
    </w:p>
    <w:p w14:paraId="0635286B" w14:textId="137F0160" w:rsidR="00CA0EC2" w:rsidRPr="00AC286A" w:rsidRDefault="00CA0EC2" w:rsidP="0000132C">
      <w:pPr>
        <w:pStyle w:val="ListParagraph"/>
        <w:numPr>
          <w:ilvl w:val="0"/>
          <w:numId w:val="31"/>
        </w:numPr>
        <w:spacing w:after="120"/>
        <w:jc w:val="both"/>
        <w:rPr>
          <w:szCs w:val="24"/>
        </w:rPr>
      </w:pPr>
      <w:r>
        <w:t xml:space="preserve">Si elle n’est pas déjà mentionnée à la section 5.5 du formulaire «Informations générales» (partie I), veuillez indiquer la date à partir de laquelle est prévue l’entrée en vigueur du régime d’aides.</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 xml:space="preserve">Veuillez indiquer la durée du régime</w:t>
      </w:r>
      <w:r w:rsidRPr="00AC286A">
        <w:rPr>
          <w:szCs w:val="24"/>
          <w:vertAlign w:val="superscript"/>
        </w:rPr>
        <w:footnoteReference w:id="3"/>
      </w:r>
      <w:r>
        <w:t xml:space="preserve">.</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b/>
          <w:bCs/>
          <w:rFonts w:cs="Arial Unicode MS"/>
        </w:rPr>
      </w:pPr>
      <w:r>
        <w:rPr>
          <w:b/>
        </w:rPr>
        <w:t xml:space="preserve">Bénéficiaire(s)</w:t>
      </w:r>
      <w:r>
        <w:rPr>
          <w:b/>
        </w:rPr>
        <w:tab/>
      </w:r>
    </w:p>
    <w:p w14:paraId="15587BED" w14:textId="19EBDAD1" w:rsidR="00BC5DDD" w:rsidRPr="00AC286A" w:rsidRDefault="002F1ECC" w:rsidP="0000132C">
      <w:pPr>
        <w:pStyle w:val="ListParagraph"/>
        <w:numPr>
          <w:ilvl w:val="0"/>
          <w:numId w:val="32"/>
        </w:numPr>
        <w:spacing w:after="120"/>
        <w:jc w:val="both"/>
        <w:rPr>
          <w:szCs w:val="24"/>
        </w:rPr>
      </w:pPr>
      <w:r>
        <w:t xml:space="preserve">Si ce n’est pas déjà fait à la section 3 du formulaire «Informations générales» (partie I), veuillez décrire le ou les bénéficiaire(s) [potentiel(s)] de la ou des mesure(s).</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 xml:space="preserve">Veuillez indiquer l’emplacement du ou des bénéficiaire(s) [potentiel(s)] (c’est-à-dire indiquer si seules des entités économiques situées dans les États membres concernés peuvent participer à la mesure, ou si des entités situées dans d’autres États membres y ont également droit).</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w:t>
      </w:r>
      <w:r>
        <w:t xml:space="preserve">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Dans l’affirmative, veuillez fournir des informations sur le montant des aides qui restent à récupérer afin que la Commission en tienne compte dans l’appréciation de la ou des mesure(s) d’aide.</w:t>
      </w:r>
      <w:r>
        <w:t xml:space="preserv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 xml:space="preserve">Veuillez confirmer que la ou les mesures ne comportent pas d’aide en faveur d’activités ne relevant pas du champ d’application des CEEAG (voir le point 13 des CEEAG).</w:t>
      </w:r>
      <w:r>
        <w:t xml:space="preserve"> </w:t>
      </w:r>
      <w:r>
        <w:t xml:space="preserve">Dans le cas contraire, veuillez préciser votre réponse.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bCs/>
          <w:rFonts w:cs="Arial Unicode MS"/>
        </w:rPr>
      </w:pPr>
      <w:r>
        <w:rPr>
          <w:b/>
        </w:rPr>
        <w:t xml:space="preserve">Budget et financement de la ou des mesure(s)</w:t>
      </w:r>
    </w:p>
    <w:p w14:paraId="44F1A49C" w14:textId="7E324D11" w:rsidR="00115C85" w:rsidRPr="00AC286A" w:rsidRDefault="00AE07BB" w:rsidP="0000132C">
      <w:pPr>
        <w:pStyle w:val="ListParagraph"/>
        <w:numPr>
          <w:ilvl w:val="0"/>
          <w:numId w:val="33"/>
        </w:numPr>
        <w:spacing w:after="120"/>
        <w:jc w:val="both"/>
        <w:rPr>
          <w:bCs/>
          <w:rFonts w:cs="Arial Unicode MS"/>
        </w:rPr>
      </w:pPr>
      <w:r>
        <w:t xml:space="preserve">S’il n’est pas déjà mentionné dans le tableau figurant à la section 7.1 du formulaire «Informations générales» (partie I), veuillez indiquer le budget annuel et/ou total pour toute la durée de la ou des mesure(s);</w:t>
      </w:r>
      <w:r>
        <w:t xml:space="preserve"> </w:t>
      </w:r>
      <w:r>
        <w:t xml:space="preserve">si le budget total est inconnu (par exemple parce qu’il dépend des résultats d’appels d’offres), veuillez indiquer un budget prévisionnel, comprenant les hypothèses sur lesquelles se base le calcul de celui-ci</w:t>
      </w:r>
      <w:r w:rsidR="003037AB" w:rsidRPr="00AC286A">
        <w:rPr>
          <w:rFonts w:cs="Arial Unicode MS"/>
          <w:bCs/>
          <w:vertAlign w:val="superscript"/>
          <w:lang w:bidi="si-LK"/>
        </w:rPr>
        <w:footnoteReference w:id="4"/>
      </w:r>
      <w:r>
        <w:t xml:space="preserve">.</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bCs/>
          <w:rFonts w:cs="Arial Unicode MS"/>
        </w:rPr>
      </w:pPr>
      <w:bookmarkStart w:id="2" w:name="_Ref155782335"/>
      <w:r>
        <w:t xml:space="preserve">Si la mesure est financée au moyen d’un prélèvement, veuillez préciser:</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bCs/>
          <w:rFonts w:cs="Arial Unicode MS"/>
        </w:rPr>
      </w:pPr>
      <w:r>
        <w:t xml:space="preserve">si le prélèvement est fixé par une loi ou tout autre acte législatif;</w:t>
      </w:r>
      <w:r>
        <w:t xml:space="preserve"> </w:t>
      </w:r>
      <w:r>
        <w:t xml:space="preserve">dans l’affirmative, veuillez indiquer l’acte juridique, le numéro et la date d’adoption et d’entrée en vigueur, ainsi que le lien internet renvoyant vers l’acte juridique;</w:t>
      </w:r>
    </w:p>
    <w:p w14:paraId="7559C1DC" w14:textId="2DF352B8" w:rsidR="007210BF" w:rsidRPr="00AC286A" w:rsidRDefault="007210BF" w:rsidP="00B16D28">
      <w:pPr>
        <w:tabs>
          <w:tab w:val="left" w:leader="dot" w:pos="9072"/>
        </w:tabs>
        <w:spacing w:before="120" w:after="120"/>
        <w:ind w:left="1429"/>
        <w:jc w:val="both"/>
        <w:rPr>
          <w:bCs/>
          <w:rFonts w:cs="Arial Unicode M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 xml:space="preserve">si le prélèvement est imposé de la même manière sur les produits nationaux et les produits importés;</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 xml:space="preserve">si la mesure notifiée profitera de la même manière aux produits nationaux et importés;</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 xml:space="preserve">si le prélèvement finance intégralement la mesure ou s’il n’en finance qu’une partie.</w:t>
      </w:r>
      <w:r>
        <w:t xml:space="preserve"> </w:t>
      </w:r>
      <w:r>
        <w:t xml:space="preserve">Dans le deuxième cas, veuillez indiquer les autres sources de financement de la mesure et leur proportion respective;</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 xml:space="preserve">si le prélèvement finançant la mesure notifiée finance également d’autres mesures d’aide.</w:t>
      </w:r>
      <w:r>
        <w:t xml:space="preserve"> </w:t>
      </w:r>
      <w:r>
        <w:t xml:space="preserve">Dans l’affirmative, veuillez indiquer les autres mesures d’aide financées par le prélèvement concerné.</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 xml:space="preserve">Section B:</w:t>
            </w:r>
            <w:r>
              <w:rPr>
                <w:b/>
                <w:sz w:val="32"/>
              </w:rPr>
              <w:t xml:space="preserve"> </w:t>
            </w:r>
            <w:r>
              <w:rPr>
                <w:b/>
                <w:sz w:val="32"/>
              </w:rPr>
              <w:t xml:space="preserve">Appréciation de la compatibilité de l’aide</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 xml:space="preserve">Condition positive:</w:t>
            </w:r>
            <w:r>
              <w:rPr>
                <w:i/>
                <w:sz w:val="28"/>
              </w:rPr>
              <w:t xml:space="preserve"> </w:t>
            </w:r>
            <w:r>
              <w:rPr>
                <w:i/>
                <w:sz w:val="28"/>
              </w:rPr>
              <w:t xml:space="preserve">l’aide doit faciliter le développement d’une activité économique</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 xml:space="preserve">Contribution au développement d’une activité économique</w:t>
            </w:r>
          </w:p>
        </w:tc>
      </w:tr>
    </w:tbl>
    <w:p w14:paraId="2959A7B8" w14:textId="196EFBC3" w:rsidR="00C62AF1" w:rsidRPr="001631E6" w:rsidRDefault="00C62AF1" w:rsidP="001631E6">
      <w:pPr>
        <w:spacing w:before="360" w:after="120"/>
        <w:jc w:val="both"/>
        <w:rPr>
          <w:i/>
        </w:rPr>
      </w:pPr>
      <w:r>
        <w:rPr>
          <w:i/>
        </w:rPr>
        <w:t xml:space="preserve">Pour fournir les informations demandées dans la présente section, veuillez vous référer à la section 3.1.1 (points 23 à 25), ainsi qu’aux </w:t>
      </w:r>
      <w:r>
        <w:rPr>
          <w:i/>
          <w:color w:val="000000"/>
        </w:rPr>
        <w:t xml:space="preserve">sections 4.3.1.1 (points 160 et 161) et 4.3.1.2 (points 162 et 163) des</w:t>
      </w:r>
      <w:r>
        <w:rPr>
          <w:i/>
        </w:rPr>
        <w:t xml:space="preserve"> CEEAG.</w:t>
      </w:r>
      <w:r>
        <w:rPr>
          <w:i/>
        </w:rPr>
        <w:t xml:space="preserv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L’article 107, paragraphe 3, point c), du traité sur le fonctionnement de l’Union européenne (TFUE) prévoit que la Commission peut déclarer «</w:t>
      </w:r>
      <w:r>
        <w:rPr>
          <w:i/>
        </w:rPr>
        <w:t xml:space="preserve">les aides destinées à faciliter le développement de certaines activités ou de certaines régions économiques, quand elles n’altèrent pas les conditions des échanges dans une mesure contraire à l’intérêt commun</w:t>
      </w:r>
      <w:r>
        <w:t xml:space="preserve">» comme étant compatibles.</w:t>
      </w:r>
      <w:r>
        <w:t xml:space="preserve"> </w:t>
      </w:r>
      <w:r>
        <w:t xml:space="preserve">Par conséquent, les aides compatibles au titre de cette disposition du TFUE doivent contribuer au développement d’une certaine activité économique.</w:t>
      </w:r>
      <w:r>
        <w:t xml:space="preserve"> </w:t>
      </w:r>
    </w:p>
    <w:p w14:paraId="6F83F969" w14:textId="283F3881" w:rsidR="00C62AF1" w:rsidRPr="00AC286A" w:rsidRDefault="00805350" w:rsidP="00C62AF1">
      <w:pPr>
        <w:pStyle w:val="ListParagraph"/>
        <w:spacing w:before="120" w:after="120"/>
        <w:ind w:left="567"/>
        <w:contextualSpacing w:val="0"/>
        <w:jc w:val="both"/>
      </w:pPr>
      <w:r>
        <w:t xml:space="preserve">Aux fins de l’appréciation de la conformité avec le point 23 des CEEAG, veuillez mentionner les activités économiques qui seront facilitées en conséquence de l’aide et comment le développement de ces activités est soutenu.</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Aux fins de l’appréciation de la conformité avec le point 25 des CEEAG, veuillez «</w:t>
      </w:r>
      <w:r>
        <w:rPr>
          <w:i/>
        </w:rPr>
        <w:t xml:space="preserve">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w:t>
      </w:r>
      <w:r>
        <w:t xml:space="preserve">».</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En outre, veuillez préciser dans quelle mesure l’aide est liée aux politiques décrites aux points 160 et 161 des CEEAG.</w:t>
      </w:r>
      <w:r>
        <w:t xml:space="preserve">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Veuillez fournir des informations relatives au champ d’application précis de la ou des mesure(s) d’aide ainsi que des activités précises qui bénéficient d’aides, tels que mentionnés à la section 4.3.1.2 (points 162 et 163) des CEEAG.</w:t>
      </w:r>
      <w:r>
        <w:t xml:space="preserve">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 xml:space="preserve">Effet incitatif</w:t>
            </w:r>
          </w:p>
        </w:tc>
      </w:tr>
    </w:tbl>
    <w:p w14:paraId="194E3512" w14:textId="63AD156A" w:rsidR="00C62AF1" w:rsidRPr="00AC286A" w:rsidRDefault="00C62AF1" w:rsidP="00C62AF1">
      <w:pPr>
        <w:spacing w:before="360" w:after="120"/>
        <w:jc w:val="both"/>
        <w:rPr>
          <w:i/>
        </w:rPr>
      </w:pPr>
      <w:r>
        <w:rPr>
          <w:i/>
        </w:rPr>
        <w:t xml:space="preserve">Pour fournir les informations demandées dans la présente section, veuillez vous référer aux sections 3.1.2 (points 26 à 32) et 4.3.1.3 (points 164 à 169) des CEEAG.</w:t>
      </w:r>
      <w:r>
        <w:rPr>
          <w:i/>
        </w:rPr>
        <w:t xml:space="preserv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 xml:space="preserve">Une aide ne peut être considérée comme facilitant une activité économique que si elle a un effet incitatif.</w:t>
      </w:r>
      <w:r>
        <w:t xml:space="preserve"> </w:t>
      </w:r>
      <w:r>
        <w:t xml:space="preserve">Aux fins de l’appréciation de la conformité avec le point 26 des CEEAG, veuillez expliquer comment la ou les mesures incitent «</w:t>
      </w:r>
      <w:r>
        <w:rPr>
          <w:i/>
        </w:rPr>
        <w:t xml:space="preserve">le bénéficiaire à modifier son comportement, à exercer une activité économique supplémentaire ou une activité économique plus respectueuse de l’environnement, qu’il n’exercerait pas sans l’aide ou qu’il exercerait d’une manière restreinte ou différente</w:t>
      </w:r>
      <w:r>
        <w:t xml:space="preserve">».</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 xml:space="preserve">Conformément au point 28 des CEEAG:</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 xml:space="preserve">Veuillez fournir une description complète du scénario factuel qui devrait résulter de la mesure d’aide et du ou des scénario(s) contrefactuel(s) probable(s) en l’absence de la mesure d’aide</w:t>
      </w:r>
      <w:r w:rsidR="009926B4" w:rsidRPr="00AC286A">
        <w:rPr>
          <w:rStyle w:val="FootnoteReference"/>
        </w:rPr>
        <w:footnoteReference w:id="5"/>
      </w:r>
      <w:r>
        <w:t xml:space="preserve">.</w:t>
      </w:r>
      <w:r>
        <w:t xml:space="preserve"> </w:t>
      </w:r>
      <w:r>
        <w:t xml:space="preserve">Si vous estimez que différentes catégories de bénéficiaires peuvent être soutenues, veillez à ce que le scénario contrefactuel soit crédible pour chacune d’entre elles.</w:t>
      </w:r>
      <w:bookmarkEnd w:id="4"/>
      <w:r>
        <w:t xml:space="preserve"> </w:t>
      </w:r>
      <w:r>
        <w:t xml:space="preserve">Veuillez noter que le point 165 des CEEAG exige que le scénario contrefactuel corresponde à un investissement ayant la même capacité, la même durée de vie et, le cas échéant, les mêmes autres caractéristiques techniques pertinentes que l’investissement respectueux de l’environnement.</w:t>
      </w:r>
      <w:r>
        <w:t xml:space="preserve"> </w:t>
      </w:r>
      <w:r>
        <w:t xml:space="preserve">Veuillez noter que les points 165 à 169 des CEEAG imposent, selon le cas, des exigences supplémentaires pour le scénario contrefactuel:</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 xml:space="preserve">Lorsque le scénario contrefactuel consiste à acquérir ou à louer des véhicules ou du matériel de service mobile de la même catégorie et de la même capacité que le véhicule zéro émission ou le véhicule propre, mais moins respectueux de l’environnement, veuillez démontrer que le véhicule ou le matériel moins respectueux de l’environnement est au moins conforme aux normes de l’Union, le cas échéant.</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Lorsque le scénario contrefactuel consiste à maintenir en service le véhicule ou le matériel de service mobile existant pendant une période correspondant à la durée de vie de l’investissement respectueux de l’environnement, veuillez noter que les coûts d’entretien, de réparation et de modernisation actualisés correspondant à cette période doivent être comptabilisés.</w:t>
      </w:r>
      <w:r>
        <w:t xml:space="preserve">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Lorsque le scénario contrefactuel consiste à remplacer le véhicule ou le matériel de service mobile plus tard, veuillez indiquer la valeur actualisée du véhicule ou du matériel de service mobile afin que la différence de durée de vie économique de l’équipement en question soit prise en compte.</w:t>
      </w:r>
      <w:r>
        <w:t xml:space="preserv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Dans le cas de véhicules ou de matériel de service mobile faisant l’objet d’accords de crédit-bail, veuillez fournir une comparaison de la valeur actualisée du crédit-bail des véhicules propres ou du matériel de service mobile propre avec celle du crédit-bail des véhicules ou du matériel de service mobile moins respectueux de l’environnement qui seraient en service en l’absence de l’aide.</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 xml:space="preserve">Lorsque l’investissement consiste à ajouter des équipements à un véhicule ou à un matériel de service mobile existant pour en améliorer les performances environnementales (par exemple à installer a posteriori des systèmes de contrôle de la pollution), veuillez expliquer si le scénario contrefactuel consiste à continuer à utiliser le véhicule sans l’investissement de post-équipement.</w:t>
      </w:r>
      <w:r>
        <w:t xml:space="preserve"> </w:t>
      </w:r>
      <w:r>
        <w:t xml:space="preserve">Dans ce cas, les coûts admissibles pourront correspondre au total des coûts d’investissement.</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Veuillez expliquer brièvement les raisons du choix du ou des scénario(s) contrefactuel(s) probable(s), compte tenu des différentes catégories de bénéficiaires proposées, le cas échéant.</w:t>
      </w:r>
      <w:r>
        <w:t xml:space="preserve"> </w:t>
      </w:r>
    </w:p>
    <w:p w14:paraId="04B6371D" w14:textId="1C872F1E" w:rsidR="00407DEA" w:rsidRPr="00AC286A" w:rsidRDefault="009926B4" w:rsidP="00DB6946">
      <w:pPr>
        <w:tabs>
          <w:tab w:val="left" w:leader="dot" w:pos="9072"/>
        </w:tabs>
        <w:spacing w:before="120" w:after="120"/>
        <w:ind w:left="1287"/>
        <w:jc w:val="both"/>
      </w:pPr>
      <w:r>
        <w:t xml:space="preserve">.</w:t>
      </w:r>
      <w:bookmarkEnd w:id="5"/>
      <w:r>
        <w:t xml:space="preserve">…………………………………………………………………………………</w:t>
      </w:r>
    </w:p>
    <w:p w14:paraId="433D9E5F" w14:textId="0325E626" w:rsidR="003115D9" w:rsidRDefault="007D18EE" w:rsidP="0000132C">
      <w:pPr>
        <w:pStyle w:val="ListParagraph"/>
        <w:numPr>
          <w:ilvl w:val="0"/>
          <w:numId w:val="29"/>
        </w:numPr>
        <w:jc w:val="both"/>
        <w:rPr>
          <w:szCs w:val="24"/>
          <w:rFonts w:eastAsia="Times New Roman"/>
        </w:rPr>
      </w:pPr>
      <w:bookmarkStart w:id="6" w:name="_Ref165985385"/>
      <w:r>
        <w:t xml:space="preserve">Veuillez quantifier comme suit les coûts et les recettes correspondant aux scénarios factuel et contrefactuels:</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Lorsque l’aide est octroyée </w:t>
      </w:r>
      <w:r>
        <w:rPr>
          <w:u w:val="single"/>
        </w:rPr>
        <w:t xml:space="preserve">sans procédure de mise en concurrence</w:t>
      </w:r>
      <w:r>
        <w:t xml:space="preserve">, veuillez justifier le changement de comportement, le cas échéant, pour chaque catégorie de bénéficiaires, sur la base du projet de référence</w:t>
      </w:r>
      <w:r w:rsidR="009B7B9E" w:rsidRPr="007B7540">
        <w:rPr>
          <w:vertAlign w:val="superscript"/>
        </w:rPr>
        <w:footnoteReference w:id="6"/>
      </w:r>
      <w:r>
        <w:t xml:space="preserve"> considéré, des scénarios contrefactuels correspondants et du déficit de financement qui en résulte.</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Lorsque l’aide est octroyée </w:t>
      </w:r>
      <w:r>
        <w:rPr>
          <w:u w:val="single"/>
        </w:rPr>
        <w:t xml:space="preserve">sur la base d’une procédure de mise en concurrence</w:t>
      </w:r>
      <w:r>
        <w:t xml:space="preserve">, veuillez soit justifier le changement de comportement (le cas échéant pour chaque catégorie de bénéficiaire/projet de référence) en utilisant les mêmes éléments de preuve que ceux requis au point i) ci-dessus, soit fournir des éléments de preuve quantitatifs fondés sur des études de marché, des rapports financiers ou d’autres éléments de preuve quantitatifs, y compris des offres portant sur des projets similaires dans le cadre de procédures de mise en concurrence récentes et comparables </w:t>
      </w:r>
      <w:r w:rsidR="009926B4" w:rsidRPr="00AC286A">
        <w:rPr>
          <w:vertAlign w:val="superscript"/>
        </w:rPr>
        <w:footnoteReference w:id="7"/>
      </w:r>
      <w:r>
        <w:t xml:space="preserve">.</w:t>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Aux fins de l’appréciation de la conformité avec le point 27 des CEEAG, veuillez fournir des informations confirmant que l’aide ne sert pas à soutenir les coûts d’une activité que son bénéficiaire aurait de toute façon réalisée, ni à compenser le risque commercial normal inhérent à une activité économique.</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 xml:space="preserve">Afin de démontrer la conformité avec les points 29 et 31 des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Veuillez confirmer que le début des travaux liés au projet ou à l’activité n’a pas eu lieu avant que le bénéficiaire ait introduit par écrit une demande d’aide auprès des autorités nationales;</w:t>
      </w:r>
      <w:r>
        <w:t xml:space="preserve"> </w:t>
      </w:r>
    </w:p>
    <w:p w14:paraId="32242483" w14:textId="4448D932" w:rsidR="00C62AF1" w:rsidRPr="00F27797" w:rsidRDefault="00BA4BD6" w:rsidP="00C62AF1">
      <w:pPr>
        <w:pStyle w:val="ListParagraph"/>
        <w:spacing w:before="120" w:after="120"/>
        <w:ind w:left="993"/>
        <w:contextualSpacing w:val="0"/>
        <w:jc w:val="both"/>
      </w:pPr>
      <w:r>
        <w:rPr>
          <w:i/>
        </w:rPr>
        <w:t xml:space="preserve">OU</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pour les projets ayant débuté avant la demande d’aide, veuillez démontrer que le projet relève de l’un des cas exceptionnels tel que prévu au point 31 a), b) ou c) des CEEAG.</w:t>
      </w:r>
      <w:r>
        <w:t xml:space="preserve">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Afin de démontrer la conformité avec le point 30, veuillez confirmer que la demande d’aide inclut au moins le nom du demandeur, une description du projet ou de l’activité, dont sa localisation, et le montant de l’aide nécessaire à sa réalisation.</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 xml:space="preserve">Afin de démontrer la conformité avec le point 32 des CEEAG, veuillez indiquer s’il existe des normes de l’Union</w:t>
      </w:r>
      <w:r w:rsidRPr="00AC286A">
        <w:rPr>
          <w:rStyle w:val="FootnoteReference"/>
          <w:lang w:val="en-IE" w:eastAsia="en-GB"/>
        </w:rPr>
        <w:footnoteReference w:id="8"/>
      </w:r>
      <w:r>
        <w:t xml:space="preserve"> applicables à la ou aux mesure(s) notifiée(s), des normes nationales obligatoires plus strictes ou plus ambitieuses que les normes correspondantes de l’Union, ou des normes nationales obligatoires adoptées en l’absence de normes de l’Union.</w:t>
      </w:r>
      <w:r>
        <w:t xml:space="preserve"> </w:t>
      </w:r>
      <w:r>
        <w:t xml:space="preserve">Dans ce contexte, veuillez fournir des informations pour démontrer l’effet incitatif.</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r>
        <w:t xml:space="preserve">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 xml:space="preserve">Absence de violation de toute disposition applicable du droit de l’Union</w:t>
            </w:r>
          </w:p>
        </w:tc>
      </w:tr>
    </w:tbl>
    <w:p w14:paraId="5CC837C1" w14:textId="2249AE98" w:rsidR="00C62AF1" w:rsidRPr="00AC286A" w:rsidRDefault="00C62AF1" w:rsidP="00C62AF1">
      <w:pPr>
        <w:spacing w:before="360" w:after="120"/>
        <w:jc w:val="both"/>
        <w:rPr>
          <w:i/>
        </w:rPr>
      </w:pPr>
      <w:r>
        <w:rPr>
          <w:i/>
        </w:rPr>
        <w:t xml:space="preserve">Pour fournir les informations demandées dans la présente section, veuillez vous référer à la section 3.1.3 (point 33) des CEEAG.</w:t>
      </w:r>
      <w:r>
        <w:rPr>
          <w:i/>
        </w:rPr>
        <w:t xml:space="preserve"> </w:t>
      </w:r>
    </w:p>
    <w:p w14:paraId="63B710C7" w14:textId="77777777" w:rsidR="00C62AF1" w:rsidRPr="00AC286A" w:rsidRDefault="00C62AF1" w:rsidP="0000132C">
      <w:pPr>
        <w:numPr>
          <w:ilvl w:val="0"/>
          <w:numId w:val="4"/>
        </w:numPr>
        <w:spacing w:before="120" w:after="120"/>
        <w:ind w:left="567" w:hanging="567"/>
        <w:jc w:val="both"/>
      </w:pPr>
      <w:r>
        <w:t xml:space="preserve">Veuillez fournir des informations afin de confirmer le respect des dispositions pertinentes du droit de l’Union, conformément au point 33 des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 xml:space="preserve">Si un prélèvement est utilisé pour financer la ou les mesure(s), veuillez préciser si l’appréciation du respect des articles 30 et 110 du TFUE doit être effectuée.</w:t>
      </w:r>
      <w:r>
        <w:t xml:space="preserve"> </w:t>
      </w:r>
      <w:r>
        <w:t xml:space="preserve">Dans l’affirmative, veuillez démontrer en quoi la mesure est conforme aux dispositions desdits articles.</w:t>
      </w:r>
      <w:r>
        <w:rPr>
          <w:i/>
        </w:rPr>
        <w:t xml:space="preserve"> </w:t>
      </w:r>
      <w:r>
        <w:t xml:space="preserve">Dans ce contexte, il est possible de renvoyer aux informations fournies à la question 5. </w:t>
      </w:r>
      <w:r w:rsidR="00D55863" w:rsidRPr="00AC286A">
        <w:fldChar w:fldCharType="begin" w:dirty="true"/>
      </w:r>
      <w:r w:rsidR="00D55863" w:rsidRPr="00AC286A">
        <w:instrText xml:space="preserve"> REF _Ref155782335 \r \h </w:instrText>
      </w:r>
      <w:r w:rsidR="00AC286A">
        <w:instrText xml:space="preserve"> \* MERGEFORMAT </w:instrText>
      </w:r>
      <w:r w:rsidR="00D55863" w:rsidRPr="00AC286A"/>
      <w:r w:rsidR="00D55863" w:rsidRPr="00AC286A">
        <w:fldChar w:fldCharType="separate"/>
      </w:r>
      <w:r w:rsidR="00B965D5">
        <w:t>ii</w:t>
      </w:r>
      <w:r w:rsidR="00D55863" w:rsidRPr="00AC286A">
        <w:fldChar w:fldCharType="end"/>
      </w:r>
      <w:r>
        <w:t xml:space="preserve">. ci-dessus, lorsque la ou les mesure(s) notifiée(s) sont financées au moyen d’un prélèvement.</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 xml:space="preserve">Condition négative:</w:t>
            </w:r>
            <w:r>
              <w:rPr>
                <w:i/>
                <w:color w:val="000000"/>
                <w:sz w:val="28"/>
              </w:rPr>
              <w:t xml:space="preserve"> </w:t>
            </w:r>
            <w:r>
              <w:rPr>
                <w:i/>
                <w:color w:val="000000"/>
                <w:sz w:val="28"/>
              </w:rPr>
              <w:t xml:space="preserve">l’aide ne peut pas altérer indûment les conditions des échanges dans une mesure contraire à l’intérêt commun</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Réduction au minimum des distorsions de la concurrence et des échanges</w:t>
            </w:r>
            <w:r>
              <w:rPr>
                <w:color w:val="000000"/>
                <w:sz w:val="28"/>
              </w:rPr>
              <w:t xml:space="preserv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 xml:space="preserve">Nécessité de l’aide</w:t>
            </w:r>
          </w:p>
        </w:tc>
      </w:tr>
    </w:tbl>
    <w:p w14:paraId="61C0E123" w14:textId="66E25735" w:rsidR="00C62AF1" w:rsidRPr="00AC286A" w:rsidRDefault="00C62AF1" w:rsidP="00C62AF1">
      <w:pPr>
        <w:spacing w:before="360" w:after="120"/>
        <w:jc w:val="both"/>
        <w:rPr>
          <w:i/>
          <w:color w:val="000000"/>
        </w:rPr>
      </w:pPr>
      <w:r>
        <w:rPr>
          <w:i/>
        </w:rPr>
        <w:t xml:space="preserve">Pour fournir les informations demandées dans la présente section, veuillez vous référer à la section 3.2.1.1 (points 34 à 38) des CEEAG.</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 xml:space="preserve">Veuillez expliquer quelle(s) défaillance(s) du marché qui empêchent d’atteindre un niveau suffisant de protection de l’environnement ont été constatées par vos autorités.</w:t>
      </w:r>
      <w:r>
        <w:t xml:space="preserve"> </w:t>
      </w:r>
      <w:r>
        <w:t xml:space="preserve">Veuillez préciser la catégorie dont relèvent les défaillances du marché constatées en faisant référence aux subdivisions a), b), c) et d) du point 34 des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 xml:space="preserve">Conformément au point 35 des CEEAG, veuillez fournir des informations sur toutes les politiques et mesures existantes recensées par vos autorités qui visent déjà à remédier aux défaillances de la réglementation ou du marché constatées.</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w:t>
      </w:r>
      <w:r>
        <w:t xml:space="preserve">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 xml:space="preserve">Afin</w:t>
      </w:r>
      <w:r>
        <w:t xml:space="preserve"> de démontrer la conformité avec le point 37 des CEEAG, veuillez préciser si, à la connaissance de vos autorités, </w:t>
      </w:r>
      <w:r>
        <w:rPr>
          <w:color w:val="000000"/>
          <w:shd w:val="clear" w:color="auto" w:fill="FFFFFF"/>
        </w:rPr>
        <w:t xml:space="preserve">des projets ou des activités</w:t>
      </w:r>
      <w:r>
        <w:t xml:space="preserve"> qui, </w:t>
      </w:r>
      <w:r>
        <w:rPr>
          <w:color w:val="000000"/>
          <w:shd w:val="clear" w:color="auto" w:fill="FFFFFF"/>
        </w:rPr>
        <w:t xml:space="preserve">en termes de contenu technologique, de niveau de risque et de taille</w:t>
      </w:r>
      <w:r>
        <w:t xml:space="preserve">, sont similaires à ceux </w:t>
      </w:r>
      <w:r>
        <w:rPr>
          <w:color w:val="000000"/>
          <w:shd w:val="clear" w:color="auto" w:fill="FFFFFF"/>
        </w:rPr>
        <w:t xml:space="preserve">relevant </w:t>
      </w:r>
      <w:r>
        <w:t xml:space="preserve">de la (des) mesure(s) notifiée(s), sont déjà exécutés dans l’Union aux conditions du marché.</w:t>
      </w:r>
      <w:r>
        <w:t xml:space="preserve"> </w:t>
      </w:r>
      <w:r>
        <w:t xml:space="preserve">Dans l’affirmative, veuillez fournir des éléments de preuve supplémentaires pour démontrer la nécessité d’une aide d’État.</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Afin de démontrer la conformité avec le point 38 des CEEAG, veuillez vous référer aux éléments de preuve quantitatifs déjà fournis à la question </w:t>
      </w:r>
      <w:r w:rsidR="00D71A01">
        <w:fldChar w:fldCharType="begin" w:dirty="true"/>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dirty="true"/>
      </w:r>
      <w:r w:rsidR="0014665E">
        <w:instrText xml:space="preserve"> REF _Ref165985385 \r \h </w:instrText>
      </w:r>
      <w:r w:rsidR="0014665E">
        <w:fldChar w:fldCharType="separate"/>
      </w:r>
      <w:r w:rsidR="00B965D5">
        <w:t>C)</w:t>
      </w:r>
      <w:r w:rsidR="0014665E">
        <w:fldChar w:fldCharType="end"/>
      </w:r>
      <w:r>
        <w:t xml:space="preserve">. ci-dessus.</w:t>
      </w:r>
      <w:r>
        <w:t xml:space="preserv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 xml:space="preserve">Caractère approprié</w:t>
            </w:r>
          </w:p>
        </w:tc>
      </w:tr>
    </w:tbl>
    <w:bookmarkEnd w:id="8"/>
    <w:p w14:paraId="564078A7" w14:textId="5B9E20CC" w:rsidR="00C62AF1" w:rsidRDefault="00C62AF1" w:rsidP="05E51075">
      <w:pPr>
        <w:spacing w:before="360" w:after="120"/>
        <w:jc w:val="both"/>
        <w:rPr>
          <w:i/>
          <w:iCs/>
          <w:color w:val="000000"/>
        </w:rPr>
      </w:pPr>
      <w:r>
        <w:rPr>
          <w:i/>
          <w:color w:val="000000" w:themeColor="text1"/>
        </w:rPr>
        <w:t xml:space="preserve">Pour</w:t>
      </w:r>
      <w:r>
        <w:rPr>
          <w:i/>
        </w:rPr>
        <w:t xml:space="preserve"> fournir les informations demandées </w:t>
      </w:r>
      <w:r>
        <w:rPr>
          <w:i/>
          <w:color w:val="000000" w:themeColor="text1"/>
        </w:rPr>
        <w:t xml:space="preserve">dans la présente section, veuillez vous référer aux sections 3.2.1.2 (points 39 à 46) et 4.3.1.4.1 (point 171) des CEEAG.</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t xml:space="preserv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Afin de vérifier la conformité avec le point 42 des CEEAG, veuillez confirmer qu’</w:t>
      </w:r>
      <w:r>
        <w:rPr>
          <w:shd w:val="clear" w:color="auto" w:fill="FFFFFF"/>
          <w:color w:val="000000"/>
        </w:rPr>
        <w:t xml:space="preserve">aucun bénéficiaire de(s) mesure(s) d’aide n’est susceptible d’être tenu responsable de pollution en vertu</w:t>
      </w:r>
      <w:r>
        <w:rPr>
          <w:shd w:val="clear" w:color="auto" w:fill="FFFFFF"/>
        </w:rPr>
        <w:t xml:space="preserve"> de la législation de l’Union ou de la législation nationale existantes (</w:t>
      </w:r>
      <w:r>
        <w:rPr>
          <w:shd w:val="clear" w:color="auto" w:fill="FFFFFF"/>
          <w:i/>
        </w:rPr>
        <w:t xml:space="preserve">principe du pollueur-payeur</w:t>
      </w:r>
      <w:r>
        <w:rPr>
          <w:shd w:val="clear" w:color="auto" w:fill="FFFFFF"/>
        </w:rPr>
        <w:t xml:space="preserve">).</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Afin de vérifier la conformité avec les points 43 à 46 des CEEAG, pour démontrer le caractère approprié des différents instruments d’aide, veuillez fournir les informations suivantes:</w:t>
      </w:r>
      <w:r>
        <w:t xml:space="preserve"> </w:t>
      </w:r>
    </w:p>
    <w:p w14:paraId="50891D0D" w14:textId="0B4D0D67" w:rsidR="00C62AF1" w:rsidRPr="00AC286A" w:rsidRDefault="00C62AF1" w:rsidP="0000132C">
      <w:pPr>
        <w:pStyle w:val="ListParagraph"/>
        <w:numPr>
          <w:ilvl w:val="0"/>
          <w:numId w:val="34"/>
        </w:numPr>
        <w:spacing w:after="120"/>
        <w:jc w:val="both"/>
      </w:pPr>
      <w:r>
        <w:t xml:space="preserve">Veuillez expliquer pourquoi d’autres formes d’aide potentiellement moins génératrices de distorsions sont moins appropriées, comme exigé au point 44 des CEEAG.</w:t>
      </w:r>
      <w:r>
        <w:t xml:space="preserve"> </w:t>
      </w:r>
      <w:r>
        <w:t xml:space="preserve">Sont susceptibles d’être des formes d’aides moins génératrices de distorsions: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 xml:space="preserve">Veuillez démontrer que le choix de l’instrument d’aide est approprié par rapport à la défaillance du marché que la ou les mesures d’aide visent à corriger, comme exigé au point 45 des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Veuillez expliquer en quoi </w:t>
      </w:r>
      <w:r>
        <w:rPr>
          <w:color w:val="000000"/>
          <w:shd w:val="clear" w:color="auto" w:fill="FFFFFF"/>
        </w:rPr>
        <w:t xml:space="preserve">la mesure d’aide et sa</w:t>
      </w:r>
      <w:r>
        <w:t xml:space="preserve"> conception </w:t>
      </w:r>
      <w:r>
        <w:rPr>
          <w:color w:val="000000"/>
          <w:shd w:val="clear" w:color="auto" w:fill="FFFFFF"/>
        </w:rPr>
        <w:t xml:space="preserve">sont appropriées pour atteindre l’objectif de la mesure visée par l’aide (point 46 des CEEAG).</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 xml:space="preserve">Afin de vérifier la conformité avec les points 40 et 171 des CEEAG, veuillez expliquer si des types d’intervention autres qu’une aide d’État sont ou non susceptibles de stimuler le développement du marché de mobilité propre, et décrire leur incidence attendue par rapport à celle de la mesure proposée.</w:t>
      </w:r>
      <w:r>
        <w:t xml:space="preserve"> </w:t>
      </w:r>
      <w:r>
        <w:t xml:space="preserve">Ces autres types d’intervention peuvent comprendre l’adoption de mesures générales visant à promouvoir l’acquisition de véhicules propres, telles que des systèmes de bonus écologique ou de mise à la casse, ou la création de zones à faibles émissions dans l’État membre concerné.</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 xml:space="preserve">Proportionnalité</w:t>
            </w:r>
          </w:p>
        </w:tc>
      </w:tr>
    </w:tbl>
    <w:p w14:paraId="4583CF53" w14:textId="484D45EB" w:rsidR="002E4A39" w:rsidRPr="00AC286A" w:rsidRDefault="002E4A39" w:rsidP="001F1E32">
      <w:pPr>
        <w:spacing w:before="360" w:after="120"/>
        <w:jc w:val="both"/>
        <w:rPr>
          <w:i/>
        </w:rPr>
      </w:pPr>
      <w:r>
        <w:rPr>
          <w:i/>
        </w:rPr>
        <w:t xml:space="preserve">Pour</w:t>
      </w:r>
      <w:r>
        <w:rPr>
          <w:i/>
        </w:rPr>
        <w:t xml:space="preserve"> fournir les informations demandées </w:t>
      </w:r>
      <w:r>
        <w:rPr>
          <w:i/>
        </w:rPr>
        <w:t xml:space="preserve">dans la présente section, veuillez vous référer aux sections 3.2.1.3 (points 47 à 55) et 4.3.1.4.2 (points 172 à 181) des CEEAG.</w:t>
      </w:r>
      <w:r>
        <w:rPr>
          <w:i/>
        </w:rPr>
        <w:t xml:space="preserve"> </w:t>
      </w:r>
      <w:r>
        <w:rPr>
          <w:i/>
        </w:rPr>
        <w:t xml:space="preserve">Veuillez noter que </w:t>
      </w:r>
      <w:r>
        <w:rPr>
          <w:i/>
          <w:u w:val="single"/>
        </w:rPr>
        <w:t xml:space="preserve">vous devez choisir entre les sections 2.1.3.1 et 2.1.3.2</w:t>
      </w:r>
      <w:r>
        <w:rPr>
          <w:i/>
        </w:rPr>
        <w:t xml:space="preserve">.</w:t>
      </w:r>
      <w:r>
        <w:rPr>
          <w:i/>
        </w:rPr>
        <w:t xml:space="preserve"> </w:t>
      </w:r>
      <w:r>
        <w:rPr>
          <w:i/>
        </w:rPr>
        <w:t xml:space="preserve">Veuillez uniquement répondre à la section applicable, en fonction de la conception de la mesure proposée.</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 xml:space="preserve">2.1.3.1.</w:t>
            </w:r>
            <w:r>
              <w:rPr>
                <w:sz w:val="24"/>
              </w:rPr>
              <w:t xml:space="preserve"> </w:t>
            </w:r>
            <w:r>
              <w:rPr>
                <w:sz w:val="24"/>
              </w:rPr>
              <w:t xml:space="preserve">Proportionnalité des aides octroyées au moyen d’une procédure de mise en concurrence</w:t>
            </w:r>
          </w:p>
        </w:tc>
      </w:tr>
    </w:tbl>
    <w:p w14:paraId="7AD4AA0A" w14:textId="77F5469E" w:rsidR="00A84671" w:rsidRPr="00AC286A" w:rsidRDefault="00C62AF1" w:rsidP="009854EF">
      <w:pPr>
        <w:pStyle w:val="ListParagraph"/>
        <w:spacing w:before="120" w:after="120"/>
        <w:ind w:left="0"/>
        <w:contextualSpacing w:val="0"/>
        <w:jc w:val="both"/>
      </w:pPr>
      <w:r>
        <w:rPr>
          <w:i/>
        </w:rPr>
        <w:t xml:space="preserve">Pour fournir les informations demandées dans la présente section, veuillez vous référer aux points 49, 50, 173, 174 et 175 des CEEAG</w:t>
      </w:r>
      <w:r>
        <w:t xml:space="preserve">.</w:t>
      </w:r>
    </w:p>
    <w:p w14:paraId="488BAFA9" w14:textId="7E072642" w:rsidR="00C62AF1" w:rsidRPr="00AC286A" w:rsidRDefault="00C62AF1" w:rsidP="0000132C">
      <w:pPr>
        <w:numPr>
          <w:ilvl w:val="0"/>
          <w:numId w:val="4"/>
        </w:numPr>
        <w:spacing w:before="120" w:after="120"/>
        <w:ind w:left="567" w:hanging="567"/>
        <w:jc w:val="both"/>
      </w:pPr>
      <w:bookmarkStart w:id="9" w:name="_Ref155798173"/>
      <w:r>
        <w:t xml:space="preserve">Afin de vérifier la conformité avec les points 49, 50 et 173 des CEEAG, veuillez fournir les informations suivantes:</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r>
        <w:t xml:space="preserve">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Veuillez indiquer les critères de sélection utilisés pour classer les offres et, ensuite, pour déterminer le niveau d’aide dans le cadre de la procédure de mise en concurrence.</w:t>
      </w:r>
      <w:r>
        <w:t xml:space="preserve"> </w:t>
      </w:r>
      <w:r>
        <w:t xml:space="preserve">Plus précisément:</w:t>
      </w:r>
      <w:r>
        <w:t xml:space="preserve"> </w:t>
      </w:r>
    </w:p>
    <w:p w14:paraId="321C47E7" w14:textId="77777777" w:rsidR="00C62AF1" w:rsidRPr="00AC286A" w:rsidRDefault="00C62AF1" w:rsidP="0000132C">
      <w:pPr>
        <w:pStyle w:val="ListParagraph"/>
        <w:numPr>
          <w:ilvl w:val="1"/>
          <w:numId w:val="22"/>
        </w:numPr>
        <w:spacing w:before="120" w:after="120"/>
        <w:contextualSpacing w:val="0"/>
        <w:jc w:val="both"/>
      </w:pPr>
      <w:r>
        <w:t xml:space="preserve">Veuillez fournir la liste des critères de sélection et préciser lesquels sont/ne sont pas directement ou indirectement liés aux principaux objectifs de la ou des mesure(s).</w:t>
      </w:r>
      <w:r>
        <w:t xml:space="preserve"> </w:t>
      </w:r>
      <w:r>
        <w:t xml:space="preserve">Veuillez indiquer leur pondération.</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 xml:space="preserve">Veuillez expliquer comment les critères de sélection mettent la contribution aux principaux objectifs de la ou des mesure(s) en relation directe ou indirecte avec le montant de l’aide sollicitée par le demandeur.</w:t>
      </w:r>
      <w:r>
        <w:t xml:space="preserve"> </w:t>
      </w:r>
      <w:r>
        <w:t xml:space="preserve">Cette relation peut être exprimée, par exemple, en termes d’aide par unité de protection de l’environnement ou d’aide par véhicule propre ou à émission nulle (point 50 et note de bas de page 44 des CEEAG).</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S’il existe d’autres critères de sélection qui ne sont pas directement ou indirectement liés aux principaux objectifs de la ou des mesure(s), veuillez motiver l’approche proposée et expliquer en quoi elle est adaptée aux objectifs poursuivis par la ou les mesure(s).</w:t>
      </w:r>
      <w:r>
        <w:t xml:space="preserve"> </w:t>
      </w:r>
      <w:r>
        <w:t xml:space="preserve">Veuillez également confirmer que ces critères ne représentent pas plus de 30 % de la pondération de tous les critères de sélection (points 50 et 174 des CEEAG).</w:t>
      </w:r>
      <w:r>
        <w:t xml:space="preserv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 xml:space="preserve">Veuillez expliquer combien de temps à l’avance</w:t>
      </w:r>
      <w:r>
        <w:rPr>
          <w:color w:val="000000"/>
        </w:rPr>
        <w:t xml:space="preserve"> les critères de sélection seront publiés</w:t>
      </w:r>
      <w:r>
        <w:t xml:space="preserve"> avant la date limite de dépôt des demandes lors de chaque procédure de mise en concurrence</w:t>
      </w:r>
      <w:r>
        <w:t xml:space="preserve"> [point 49 b) et note de bas de page 43 des CEEAG]</w:t>
      </w:r>
      <w:r>
        <w:rPr>
          <w:shd w:val="clear" w:color="auto" w:fill="FFFFFF"/>
        </w:rPr>
        <w:t xml:space="preserve">.</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Veuillez</w:t>
      </w:r>
      <w:r>
        <w:rPr>
          <w:shd w:val="clear" w:color="auto" w:fill="FFFFFF"/>
        </w:rPr>
        <w:t xml:space="preserve"> </w:t>
      </w:r>
      <w:r>
        <w:t xml:space="preserve">expliquer </w:t>
      </w:r>
      <w:r>
        <w:rPr>
          <w:shd w:val="clear" w:color="auto" w:fill="FFFFFF"/>
        </w:rPr>
        <w:t xml:space="preserve">les éléments sur lesquels vous avez fondé l’hypothèse selon laquelle la procédure d’appel d’offres sera ouverte et fera l’objet d’une souscription suffisante, c’est-à-dire qu’il est prévisible que tous les soumissionnaires ne bénéficieront pas d’une aide et que le nombre escompté de soumissionnaires sera suffisant pour garantir une concurrence effective pendant la durée du régime [point 49 c) des CEEAG].</w:t>
      </w:r>
      <w:r>
        <w:rPr>
          <w:shd w:val="clear" w:color="auto" w:fill="FFFFFF"/>
        </w:rPr>
        <w:t xml:space="preserve"> </w:t>
      </w:r>
      <w:r>
        <w:rPr>
          <w:shd w:val="clear" w:color="auto" w:fill="FFFFFF"/>
        </w:rPr>
        <w:t xml:space="preserve">Dans votre explication, veuillez tenir compte du budget ou du volume du régime.</w:t>
      </w:r>
      <w:r>
        <w:rPr>
          <w:shd w:val="clear" w:color="auto" w:fill="FFFFFF"/>
        </w:rPr>
        <w:t xml:space="preserve"> </w:t>
      </w:r>
      <w:r>
        <w:rPr>
          <w:shd w:val="clear" w:color="auto" w:fill="FFFFFF"/>
        </w:rPr>
        <w:t xml:space="preserve">Le cas échéant, veuillez vous référer aux éléments de preuve fournis en réponse à la question</w:t>
      </w:r>
      <w:r>
        <w:t xml:space="preserve"> </w:t>
      </w:r>
      <w:r w:rsidRPr="0018778D">
        <w:rPr>
          <w:shd w:val="clear" w:color="auto" w:fill="FFFFFF"/>
        </w:rPr>
        <w:fldChar w:fldCharType="begin" w:dirty="true"/>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w:t>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 xml:space="preserve">…………………………………………………………………………………</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 xml:space="preserve">Veuillez</w:t>
      </w:r>
      <w:r>
        <w:rPr>
          <w:shd w:val="clear" w:color="auto" w:fill="FFFFFF"/>
        </w:rPr>
        <w:t xml:space="preserve"> fournir</w:t>
      </w:r>
      <w:r>
        <w:t xml:space="preserve"> des informations</w:t>
      </w:r>
      <w:r>
        <w:rPr>
          <w:shd w:val="clear" w:color="auto" w:fill="FFFFFF"/>
        </w:rPr>
        <w:t xml:space="preserve"> sur le nombre de tours d’enchères envisagés ainsi que le nombre escompté de soumissionnaires lors du premier tour et au fil du temps.</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Dans le cas d’une ou de plusieurs procédures d’appel d’offres faisant l’objet d’une souscription insuffisante, veuillez expliquer comment la conception des procédures d’appel d’offres sera corrigée au cours de la mise en œuvre du régime afin de rétablir une concurrence effective, et à quel moment elle le sera</w:t>
      </w:r>
      <w:r>
        <w:t xml:space="preserve"> [point 49 c) des CEEAG]</w:t>
      </w:r>
      <w:r>
        <w:rPr>
          <w:shd w:val="clear" w:color="auto" w:fill="FFFFFF"/>
        </w:rPr>
        <w:t xml:space="preserve">.</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 xml:space="preserve">Veuillez </w:t>
      </w:r>
      <w:r>
        <w:rPr>
          <w:shd w:val="clear" w:color="auto" w:fill="FFFFFF"/>
          <w:color w:val="000000"/>
          <w:rStyle w:val="oj-italic"/>
        </w:rPr>
        <w:t xml:space="preserve">confirmer que</w:t>
      </w:r>
      <w:r>
        <w:rPr>
          <w:shd w:val="clear" w:color="auto" w:fill="FFFFFF"/>
          <w:color w:val="000000"/>
          <w:i/>
        </w:rPr>
        <w:t xml:space="preserve"> </w:t>
      </w:r>
      <w:r>
        <w:rPr>
          <w:shd w:val="clear" w:color="auto" w:fill="FFFFFF"/>
          <w:color w:val="000000"/>
        </w:rPr>
        <w:t xml:space="preserve">les ajustements a posteriori apportés aux résultats de la procédure d’appel d’offres (tels que des négociations ultérieures</w:t>
      </w:r>
      <w:r>
        <w:rPr>
          <w:shd w:val="clear" w:color="auto" w:fill="FFFFFF"/>
        </w:rPr>
        <w:t xml:space="preserve"> sur les résultats des appels d’offres ou le rationnement) sont évités</w:t>
      </w:r>
      <w:r>
        <w:t xml:space="preserve"> [point 49 d) des CEEAG]</w:t>
      </w:r>
      <w:r>
        <w:rPr>
          <w:shd w:val="clear" w:color="auto" w:fill="FFFFFF"/>
        </w:rPr>
        <w:t xml:space="preserve">.</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S’</w:t>
      </w:r>
      <w:r>
        <w:rPr>
          <w:color w:val="000000"/>
          <w:shd w:val="clear" w:color="auto" w:fill="FFFFFF"/>
        </w:rPr>
        <w:t xml:space="preserve">il</w:t>
      </w:r>
      <w:r>
        <w:t xml:space="preserve"> existe une possibilité d’«</w:t>
      </w:r>
      <w:r>
        <w:rPr>
          <w:i/>
          <w:iCs/>
        </w:rPr>
        <w:t xml:space="preserve">offres sans subventions</w:t>
      </w:r>
      <w:r>
        <w:t xml:space="preserve">», veuillez expliquer comment la </w:t>
      </w:r>
      <w:r>
        <w:rPr>
          <w:rStyle w:val="oj-italic"/>
          <w:color w:val="000000"/>
          <w:shd w:val="clear" w:color="auto" w:fill="FFFFFF"/>
        </w:rPr>
        <w:t xml:space="preserve">proportionnalité</w:t>
      </w:r>
      <w:r>
        <w:t xml:space="preserve"> </w:t>
      </w:r>
      <w:r>
        <w:rPr>
          <w:shd w:val="clear" w:color="auto" w:fill="FFFFFF"/>
        </w:rPr>
        <w:t xml:space="preserve">sera</w:t>
      </w:r>
      <w:r>
        <w:t xml:space="preserve"> assurée (voir point 49, note de bas de page 42, des CEEAG).</w:t>
      </w:r>
      <w:r>
        <w:t xml:space="preserve">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 xml:space="preserve">Veuillez </w:t>
      </w:r>
      <w:r>
        <w:t xml:space="preserve">préciser</w:t>
      </w:r>
      <w:r>
        <w:t xml:space="preserve"> si les autorités prévoient l’utilisation de prix minimums ou maximums dans le cadre de la procédure de mise en concurrence.</w:t>
      </w:r>
      <w:r>
        <w:t xml:space="preserve"> </w:t>
      </w:r>
      <w:r>
        <w:t xml:space="preserve">Dans l’affirmative, veuillez justifier leur utilisation et expliquer en quoi ils n’entravent pas la procédure de mise en concurrence (point 49 et note de bas de page 42 des CEEAG).</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 xml:space="preserve">Veuillez expliquer comment la conception de la procédure de mise en concurrence garantit que les candidats resteront suffisamment incités à soumissionner pour des projets concernant l’acquisition de véhicules à émission zéro, qui sont généralement plus onéreux que d’autres solutions moins respectueuses de l’environnement, dans la mesure où ceux-ci sont disponibles pour ce mode de transport.</w:t>
      </w:r>
      <w:r>
        <w:t xml:space="preserve"> </w:t>
      </w:r>
      <w:r>
        <w:t xml:space="preserve">Par exemple, veuillez expliciter si la procédure de mise en concurrence prévoit des primes permettant d’attribuer une note plus élevée aux projets apportant des avantages environnementaux supérieurs à ceux découlant des critères d’admissibilité ou de l’objectif principal de la mesure (point 175 des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w:t>
            </w:r>
            <w:r>
              <w:rPr>
                <w:sz w:val="24"/>
              </w:rPr>
              <w:t xml:space="preserve"> </w:t>
            </w:r>
            <w:r>
              <w:rPr>
                <w:sz w:val="24"/>
              </w:rPr>
              <w:t xml:space="preserve">Proportionnalité des aides qui ne sont </w:t>
            </w:r>
            <w:r>
              <w:rPr>
                <w:sz w:val="24"/>
                <w:u w:val="single"/>
              </w:rPr>
              <w:t xml:space="preserve">pas</w:t>
            </w:r>
            <w:r>
              <w:rPr>
                <w:sz w:val="24"/>
              </w:rPr>
              <w:t xml:space="preserve"> octroyées au moyen d’une procédure de mise en concurrence</w:t>
            </w:r>
          </w:p>
        </w:tc>
      </w:tr>
    </w:tbl>
    <w:p w14:paraId="422D5582" w14:textId="3525E601" w:rsidR="00C62AF1" w:rsidRPr="00AC286A" w:rsidRDefault="00C62AF1" w:rsidP="009854EF">
      <w:pPr>
        <w:pStyle w:val="ListParagraph"/>
        <w:spacing w:before="120" w:after="120"/>
        <w:ind w:left="0"/>
        <w:contextualSpacing w:val="0"/>
        <w:jc w:val="both"/>
      </w:pPr>
      <w:r>
        <w:rPr>
          <w:i/>
        </w:rPr>
        <w:t xml:space="preserve">Pour fournir les informations demandées dans la présente section, veuillez vous référer aux points 51 à 55 et 176 à 181 des CEEAG</w:t>
      </w:r>
      <w:r>
        <w:t xml:space="preserve">.</w:t>
      </w:r>
    </w:p>
    <w:p w14:paraId="1F6FE818" w14:textId="1814D969" w:rsidR="00EF71CF" w:rsidRPr="00EF71CF" w:rsidRDefault="00EF71CF" w:rsidP="0000132C">
      <w:pPr>
        <w:numPr>
          <w:ilvl w:val="0"/>
          <w:numId w:val="4"/>
        </w:numPr>
        <w:spacing w:before="120" w:after="120"/>
        <w:ind w:left="567" w:hanging="567"/>
        <w:jc w:val="both"/>
      </w:pPr>
      <w:r>
        <w:t xml:space="preserve">Veuillez expliquer pourquoi il n’est pas fait appel à une procédure de mise en concurrence (en vous référant aux dérogations prévues au point 176 des CEEAG):</w:t>
      </w:r>
      <w:r>
        <w:t xml:space="preserve">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le nombre attendu de participants est insuffisant pour garantir une concurrence effective ou éviter la soumission d’offres stratégiques;</w:t>
      </w:r>
      <w:r>
        <w:t xml:space="preserve"> </w:t>
      </w:r>
      <w:r>
        <w:rPr>
          <w:i/>
        </w:rPr>
        <w:t xml:space="preserve">OU</w:t>
      </w:r>
    </w:p>
    <w:p w14:paraId="2BE7768F" w14:textId="52FE47F8" w:rsidR="001A514F" w:rsidRDefault="009A3188" w:rsidP="0000132C">
      <w:pPr>
        <w:pStyle w:val="ListParagraph"/>
        <w:numPr>
          <w:ilvl w:val="0"/>
          <w:numId w:val="37"/>
        </w:numPr>
        <w:spacing w:before="120" w:after="120"/>
        <w:contextualSpacing w:val="0"/>
        <w:jc w:val="both"/>
      </w:pPr>
      <w:r>
        <w:t xml:space="preserve">une procédure de mise en concurrence, telle que décrite aux points 49 et 50, n’est pas appropriée pour assurer la proportionnalité de l’aide, et l’utilisation des autres méthodes visées aux points 177 à 180 des CEEAG pour démontrer la proportionnalité n’augmenterait pas le risque de distorsions indues de la concurrence, en fonction des caractéristiques de la mesure ou des secteurs ou des modes de transport concernés;</w:t>
      </w:r>
      <w:r>
        <w:t xml:space="preserve"> </w:t>
      </w:r>
      <w:r>
        <w:rPr>
          <w:i/>
        </w:rPr>
        <w:t xml:space="preserve">OU</w:t>
      </w:r>
      <w:r>
        <w:t xml:space="preserve"> </w:t>
      </w:r>
    </w:p>
    <w:p w14:paraId="5D52BE55" w14:textId="25904D05" w:rsidR="009A3188" w:rsidRDefault="009A3188" w:rsidP="0000132C">
      <w:pPr>
        <w:pStyle w:val="ListParagraph"/>
        <w:numPr>
          <w:ilvl w:val="0"/>
          <w:numId w:val="37"/>
        </w:numPr>
        <w:spacing w:before="120" w:after="120"/>
        <w:contextualSpacing w:val="0"/>
        <w:jc w:val="both"/>
      </w:pPr>
      <w:r>
        <w:t xml:space="preserve">l’aide est accordée pour l’acquisition ou la location de véhicules destinés à être utilisés par des entreprises opérant dans le secteur des transports publics de passagers par voie terrestre, ferroviaire ou navigable.</w:t>
      </w:r>
    </w:p>
    <w:p w14:paraId="35C3311B" w14:textId="5F324DD8" w:rsidR="00A84671" w:rsidRPr="001631E6" w:rsidRDefault="003115D9" w:rsidP="001C4C34">
      <w:pPr>
        <w:ind w:left="1560" w:hanging="142"/>
        <w:jc w:val="both"/>
      </w:pPr>
      <w:r>
        <w:t xml:space="preserve">…………………………………………………………………………………</w:t>
      </w:r>
    </w:p>
    <w:p w14:paraId="3DE19FEA" w14:textId="23F4A917" w:rsidR="008E430F" w:rsidRDefault="00B63C98" w:rsidP="0000132C">
      <w:pPr>
        <w:numPr>
          <w:ilvl w:val="0"/>
          <w:numId w:val="4"/>
        </w:numPr>
        <w:spacing w:before="120" w:after="120"/>
        <w:ind w:left="567" w:hanging="567"/>
        <w:jc w:val="both"/>
      </w:pPr>
      <w:r>
        <w:t xml:space="preserve">Veuillez indiquer les surcoûts nets de l’investissement.</w:t>
      </w:r>
      <w:r>
        <w:t xml:space="preserve"> </w:t>
      </w:r>
      <w:r>
        <w:t xml:space="preserve">Ceux-ci sont calculés comme la différence entre, d’une part, le coût total de propriété du véhicule propre qu’il est prévu d’acquérir ou de louer et, d’autre part, l’aide et le coût total de possession dans le scénario contrefactuel, à l’exclusion des coûts qui ne sont pas directement liés à la réalisation d’un niveau plus élevé de protection de l’environnement.</w:t>
      </w:r>
      <w:r>
        <w:t xml:space="preserve"> </w:t>
      </w:r>
      <w:r>
        <w:t xml:space="preserve">En ce qui concerne le post-équipement de véhicules ou de matériel de service mobile, les coûts admissibles peuvent être les coûts totaux du post-équipement si, dans le scénario contrefactuel, les véhicules ou le matériel de service mobile conservent la même durée de vie économique en l’absence de post-équipement (points 178 et 179 des CEEAG).</w:t>
      </w:r>
      <w:r>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Veuillez indiquer les intensités d’aide maximales applicables au titre de la mesure et indiquer si des majorations (telles que décrites au point 177 des CEEAG) s’appliquent.</w:t>
      </w:r>
      <w:r>
        <w:t xml:space="preserv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Si, par dérogation aux points 177 à 179 des CEEAG, il est considéré qu’une aide dépassant les intensités d’aide maximales fixées au point 177 des CEEAG est nécessaire, veuillez indiquer le niveau d’aide considéré comme nécessaire et le justifier sur la base d’une analyse du déficit de financement pour les projets de référence dans les scénarios factuel et contrefactuel définis en réponse à la question </w:t>
      </w:r>
      <w:r w:rsidR="00A72937">
        <w:fldChar w:fldCharType="begin" w:dirty="true"/>
      </w:r>
      <w:r w:rsidR="00A72937">
        <w:instrText xml:space="preserve"> REF _Ref161224203 \r \h </w:instrText>
      </w:r>
      <w:r w:rsidR="00A72937"/>
      <w:r w:rsidR="00A72937">
        <w:fldChar w:fldCharType="separate"/>
      </w:r>
      <w:r w:rsidR="00B965D5">
        <w:t>12</w:t>
      </w:r>
      <w:r w:rsidR="00A72937">
        <w:fldChar w:fldCharType="end"/>
      </w:r>
      <w:r>
        <w:t xml:space="preserve"> C) i) ci-dessus, conformément aux points 51 et 52 des CEEAG.</w:t>
      </w:r>
      <w:bookmarkEnd w:id="10"/>
    </w:p>
    <w:p w14:paraId="264FE08C" w14:textId="6A1796CC" w:rsidR="00F4008F" w:rsidRDefault="6554BC11" w:rsidP="001C4C34">
      <w:pPr>
        <w:spacing w:before="120" w:after="120"/>
        <w:ind w:left="567"/>
        <w:jc w:val="both"/>
      </w:pPr>
      <w:r>
        <w:t xml:space="preserve">Aux fins de cette analyse du déficit de financement, veuillez présenter une quantification, pour le scénario factuel et le scénario contrefactuel probable</w:t>
      </w:r>
      <w:r w:rsidR="00F4008F" w:rsidRPr="00BA5885">
        <w:rPr>
          <w:rStyle w:val="FootnoteReference"/>
          <w:lang w:val="en-IE"/>
        </w:rPr>
        <w:footnoteReference w:id="9"/>
      </w:r>
      <w:r>
        <w:t xml:space="preserve"> mentionnés dans la réponse à la question </w:t>
      </w:r>
      <w:r w:rsidR="00453EBB">
        <w:fldChar w:fldCharType="begin" w:dirty="true"/>
      </w:r>
      <w:r w:rsidR="00453EBB">
        <w:instrText xml:space="preserve"> REF _Ref161224203 \r \h </w:instrText>
      </w:r>
      <w:r w:rsidR="00453EBB"/>
      <w:r w:rsidR="00453EBB">
        <w:fldChar w:fldCharType="separate"/>
      </w:r>
      <w:r w:rsidR="00B965D5">
        <w:t>12</w:t>
      </w:r>
      <w:r w:rsidR="00453EBB">
        <w:fldChar w:fldCharType="end"/>
      </w:r>
      <w:r>
        <w:t xml:space="preserve"> ci-dessus, de tous les principaux coûts et recettes, du coût moyen pondéré estimé du capital (CMPC) des bénéficiaires (ou des projets de référence) afin d’actualiser les flux de trésorerie futurs, ainsi que de la valeur actuelle nette (VAN) pour les scénarios factuel et contrefactuel, sur la durée de vie du projet/du projet de référence.</w:t>
      </w:r>
      <w:r>
        <w:t xml:space="preserve">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Veuillez joindre votre réponse à cette question en annexe au présent formulaire de notification (au moyen d’un fichier Excel faisant apparaître toutes les formules).</w:t>
      </w:r>
      <w:r>
        <w:t xml:space="preserv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 xml:space="preserve">Veuillez</w:t>
      </w:r>
      <w:r>
        <w:t xml:space="preserve">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 xml:space="preserve">Pour les mesures individuelles et les régimes d’aide bénéficiant à un nombre particulièrement limité de bénéficiaires, l’État membre doit présenter les éléments justificatifs au niveau du plan d’activité détaillé du projet.</w:t>
      </w:r>
    </w:p>
    <w:p w14:paraId="1610350D" w14:textId="77777777" w:rsidR="002712FE" w:rsidRPr="00AC286A" w:rsidRDefault="002712FE" w:rsidP="001C4C34">
      <w:pPr>
        <w:ind w:left="1440"/>
        <w:jc w:val="both"/>
        <w:rPr>
          <w:shd w:val="clear" w:color="auto" w:fill="FFFFFF"/>
        </w:rPr>
      </w:pPr>
      <w:r>
        <w:rPr>
          <w:shd w:val="clear" w:color="auto" w:fill="FFFFFF"/>
        </w:rPr>
        <w:t xml:space="preserve">Pour les régimes d’aides, l’État membre doit présenter les éléments justificatifs sur la base d’un ou de plusieurs projets de référence.</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Vous pouvez également </w:t>
      </w:r>
      <w:r>
        <w:rPr>
          <w:shd w:val="clear" w:color="auto" w:fill="FFFFFF"/>
        </w:rPr>
        <w:t xml:space="preserve">joindre</w:t>
      </w:r>
      <w:r>
        <w:t xml:space="preserve"> au présent formulaire de notification les documents mentionnés à la note de bas de page 39 des CEEAG.</w:t>
      </w:r>
      <w:r>
        <w:t xml:space="preserve"> </w:t>
      </w:r>
      <w:r>
        <w:t xml:space="preserve">Les documents du conseil d’administration peuvent être particulièrement utiles pour les mesures ou régimes d’aide individuels bénéficiant à un nombre particulièrement limité de bénéficiaires.</w:t>
      </w:r>
      <w:r>
        <w:t xml:space="preserve"> </w:t>
      </w:r>
      <w:r>
        <w:t xml:space="preserve">Si de tels documents sont joints au formulaire de notification, veuillez les énumérer ci-dessous, en précisant leur auteur, la date à laquelle ils ont été rédigés et le contexte dans lequel ils ont été utilisés.</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Veuillez également démontrer que l’application d’une aide plus élevée, déterminée comme indiqué </w:t>
      </w:r>
      <w:r>
        <w:rPr>
          <w:shd w:val="clear" w:color="auto" w:fill="FFFFFF"/>
        </w:rPr>
        <w:t xml:space="preserve">à la question </w:t>
      </w:r>
      <w:r w:rsidR="00443AEC">
        <w:rPr>
          <w:shd w:val="clear" w:color="auto" w:fill="FFFFFF"/>
        </w:rPr>
        <w:fldChar w:fldCharType="begin" w:dirty="true"/>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n’aboutirait pas à une aide dépassant le déficit de financement.</w:t>
      </w:r>
      <w:r>
        <w:t xml:space="preserve">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Si le point 52 des CEEAG s’applique, c’est-à-dire que le s</w:t>
      </w:r>
      <w:r>
        <w:rPr>
          <w:shd w:val="clear" w:color="auto" w:fill="FFFFFF"/>
        </w:rPr>
        <w:t xml:space="preserve">cénario contrefactuel le plus probable</w:t>
      </w:r>
      <w:r>
        <w:t xml:space="preserve"> consiste en ce que </w:t>
      </w:r>
      <w:r>
        <w:rPr>
          <w:shd w:val="clear" w:color="auto" w:fill="FFFFFF"/>
        </w:rPr>
        <w:t xml:space="preserve">le bénéficiaire n’exécute pas d’activité ou d’investissement, ou en ce qu’il poursuive ses activités sans changement</w:t>
      </w:r>
      <w:r>
        <w:t xml:space="preserve">, veuillez fournir des preuves étayant cette hypothèse</w:t>
      </w:r>
      <w:r w:rsidR="00301F4E" w:rsidRPr="00AC286A">
        <w:rPr>
          <w:rStyle w:val="FootnoteReference"/>
          <w:lang w:eastAsia="en-GB"/>
        </w:rPr>
        <w:footnoteReference w:id="10"/>
      </w:r>
      <w:r>
        <w:t xml:space="preserve">.</w:t>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t xml:space="preserve">Dans tous les cas où la </w:t>
      </w:r>
      <w:r>
        <w:t xml:space="preserve">proportionnalité</w:t>
      </w:r>
      <w:r>
        <w:rPr>
          <w:shd w:val="clear" w:color="auto" w:fill="FFFFFF"/>
        </w:rPr>
        <w:t xml:space="preserve"> est justifiée par une analyse du déficit de financement, veuillez confirmer que vos autorités procéderont à un contrôle a posteriori afin de vérifier les hypothèses formulées au sujet du niveau d’aide requis et mettront en place un mécanisme de récupération.</w:t>
      </w:r>
      <w:r>
        <w:rPr>
          <w:shd w:val="clear" w:color="auto" w:fill="FFFFFF"/>
        </w:rPr>
        <w:t xml:space="preserve"> </w:t>
      </w:r>
      <w:r>
        <w:rPr>
          <w:shd w:val="clear" w:color="auto" w:fill="FFFFFF"/>
        </w:rPr>
        <w:t xml:space="preserve">Veuillez également décrire </w:t>
      </w:r>
      <w:r>
        <w:t xml:space="preserve">le contrôle et le mécanisme de</w:t>
      </w:r>
      <w:r>
        <w:rPr>
          <w:shd w:val="clear" w:color="auto" w:fill="FFFFFF"/>
        </w:rPr>
        <w:t xml:space="preserve"> récupération que vos autorités entendent appliquer (point 180 des CEEAG).</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 xml:space="preserve">2.1.4.</w:t>
            </w:r>
            <w:r>
              <w:rPr>
                <w:sz w:val="24"/>
              </w:rPr>
              <w:t xml:space="preserve"> </w:t>
            </w:r>
            <w:r>
              <w:rPr>
                <w:sz w:val="24"/>
              </w:rPr>
              <w:t xml:space="preserve">Cumul</w:t>
            </w:r>
          </w:p>
        </w:tc>
      </w:tr>
    </w:tbl>
    <w:p w14:paraId="7AD631CF" w14:textId="77777777" w:rsidR="00C62AF1" w:rsidRPr="00AC286A" w:rsidRDefault="00C62AF1" w:rsidP="00FC5BDD">
      <w:pPr>
        <w:pStyle w:val="ListParagraph"/>
        <w:spacing w:before="120" w:after="120"/>
        <w:ind w:left="0"/>
        <w:contextualSpacing w:val="0"/>
        <w:jc w:val="both"/>
      </w:pPr>
      <w:r>
        <w:rPr>
          <w:i/>
        </w:rPr>
        <w:t xml:space="preserve">Pour fournir les informations demandées dans la présente section, veuillez vous référer aux points 56 et 57 des CEEAG</w:t>
      </w:r>
      <w:r>
        <w:t xml:space="preserve">.</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Si cela n’a pas déjà été fait dans la partie I du formulaire général de notification et afin de vérifier la </w:t>
      </w:r>
      <w:r>
        <w:rPr>
          <w:shd w:val="clear" w:color="auto" w:fill="FFFFFF"/>
        </w:rPr>
        <w:t xml:space="preserve">conformité</w:t>
      </w:r>
      <w:r>
        <w:t xml:space="preserve"> avec le point 56 des CEEAG, veuillez préciser si l’aide au titre de la ou des mesure(s) notifiée(s) peut être octroyée simultanément au titre de plusieurs régimes d’aides ou cumulée avec des aides ad hoc ou de minimis pour les mêmes coûts admissibles.</w:t>
      </w:r>
      <w:r>
        <w:t xml:space="preserve"> </w:t>
      </w:r>
      <w:r>
        <w:t xml:space="preserve">Si tel est le cas, veuillez fournir des précisions sur ces régimes d’aides, aides ad hoc ou aides de minimis et sur la manière dont les aides seront cumulées.</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w:t>
      </w:r>
      <w:r>
        <w:t xml:space="preserve">Si le point 56 des CEEAG est applicable, veuillez expliquer comment le montant total des aides octroyées au titre de la ou des mesure(s) notifiée(s) en faveur d’un projet ou d’une activité n’entraîne pas de surcompensation ni n’excède </w:t>
      </w:r>
      <w:r>
        <w:rPr>
          <w:shd w:val="clear" w:color="auto" w:fill="FFFFFF"/>
        </w:rPr>
        <w:t xml:space="preserve">le</w:t>
      </w:r>
      <w:r>
        <w:t xml:space="preserve"> montant d’aide maximal autorisé en application des points 173, 177 ou 180 des CEEAG.</w:t>
      </w:r>
      <w:r>
        <w:t xml:space="preserve"> </w:t>
      </w:r>
      <w:r>
        <w:t xml:space="preserve">Pour chaque mesure avec laquelle les aides octroyées au titre de la ou des mesure(s) d’aide notifiée(s) peuvent être cumulées, veuillez préciser la méthode utilisée pour garantir le respect des conditions énoncées au point 56 des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 xml:space="preserve">Si le point 57 des CEEAG est applicable, c’est-à-dire si les aides octroyées au titre de la ou des mesure(s) notifiée(s) sont combinées à un financement de l’Union géré de manière centralisée</w:t>
      </w:r>
      <w:r w:rsidR="00BF1E81" w:rsidRPr="00AC286A">
        <w:rPr>
          <w:rStyle w:val="FootnoteReference"/>
          <w:lang w:eastAsia="en-GB"/>
        </w:rPr>
        <w:footnoteReference w:id="11"/>
      </w:r>
      <w:r>
        <w:t xml:space="preserve"> (qui ne constitue pas une aide d’État), veuillez expliquer pourquoi </w:t>
      </w:r>
      <w:r>
        <w:rPr>
          <w:shd w:val="clear" w:color="auto" w:fill="FFFFFF"/>
        </w:rPr>
        <w:t xml:space="preserve">le montant total du financement public accordé pour les mêmes coûts admissibles n’entraîne pas de surcompensation.</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 xml:space="preserve">2.1.5 Transparence</w:t>
            </w:r>
          </w:p>
        </w:tc>
      </w:tr>
    </w:tbl>
    <w:p w14:paraId="19C31F80" w14:textId="2D4539B5" w:rsidR="00C62AF1" w:rsidRPr="00AC286A" w:rsidRDefault="00C62AF1" w:rsidP="00C62AF1">
      <w:pPr>
        <w:spacing w:before="360" w:after="120"/>
        <w:jc w:val="both"/>
        <w:rPr>
          <w:i/>
        </w:rPr>
      </w:pPr>
      <w:r>
        <w:rPr>
          <w:i/>
        </w:rPr>
        <w:t xml:space="preserve">Pour fournir les informations demandées dans la présente section, veuillez vous référer à la section 3.2.1.4 (points 58 à 61) des CEEAG.</w:t>
      </w:r>
      <w:r>
        <w:rPr>
          <w:i/>
        </w:rPr>
        <w:t xml:space="preserve"> </w:t>
      </w:r>
    </w:p>
    <w:p w14:paraId="4211141D" w14:textId="58565510" w:rsidR="008E430F" w:rsidRDefault="1C6367A9" w:rsidP="0000132C">
      <w:pPr>
        <w:numPr>
          <w:ilvl w:val="0"/>
          <w:numId w:val="4"/>
        </w:numPr>
        <w:spacing w:before="120" w:after="120"/>
        <w:ind w:left="567" w:hanging="567"/>
        <w:jc w:val="both"/>
      </w:pPr>
      <w:r>
        <w:t xml:space="preserve">Veuillez confirmer que l’État membre se conformera aux exigences en matière de transparence </w:t>
      </w:r>
      <w:r>
        <w:rPr>
          <w:shd w:val="clear" w:color="auto" w:fill="FFFFFF"/>
        </w:rPr>
        <w:t xml:space="preserve">énoncées</w:t>
      </w:r>
      <w:r>
        <w:t xml:space="preserve"> aux points 58 à 61 des CEEAG.</w:t>
      </w:r>
      <w:r>
        <w:t xml:space="preserve">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szCs w:val="24"/>
          <w:rFonts w:eastAsia="Times New Roman"/>
        </w:rPr>
      </w:pPr>
      <w: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w:t>
      </w:r>
      <w:r>
        <w:t xml:space="preserve">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 xml:space="preserve">2.2 Prévention des effets négatifs non désirés sur la concurrence et les échanges, et mise en balance</w:t>
            </w:r>
            <w:bookmarkEnd w:id="12"/>
          </w:p>
        </w:tc>
      </w:tr>
    </w:tbl>
    <w:p w14:paraId="27571D47" w14:textId="2341FA1A" w:rsidR="00C62AF1" w:rsidRPr="00AC286A" w:rsidRDefault="00C62AF1" w:rsidP="00C62AF1">
      <w:pPr>
        <w:spacing w:before="360" w:after="120"/>
        <w:jc w:val="both"/>
        <w:rPr>
          <w:i/>
        </w:rPr>
      </w:pPr>
      <w:r>
        <w:rPr>
          <w:i/>
        </w:rPr>
        <w:t xml:space="preserve">Pour fournir les informations demandées dans la présente section, veuillez vous référer aux sections 3.2.2 (points 63 à 70) et 4.3.1.5 (points 183 à 189) des CEEAG.</w:t>
      </w:r>
      <w:r>
        <w:rPr>
          <w:i/>
        </w:rPr>
        <w:t xml:space="preserve"> </w:t>
      </w:r>
    </w:p>
    <w:p w14:paraId="5724A4A1" w14:textId="77777777" w:rsidR="000C4C25" w:rsidRDefault="19967884" w:rsidP="0000132C">
      <w:pPr>
        <w:numPr>
          <w:ilvl w:val="0"/>
          <w:numId w:val="4"/>
        </w:numPr>
        <w:spacing w:before="120" w:after="120"/>
        <w:ind w:left="567" w:hanging="567"/>
        <w:jc w:val="both"/>
      </w:pPr>
      <w:r>
        <w:t xml:space="preserve">Afin de vérifier la conformité avec le point 67 des CEEAG, veuillez fournir des informations sur les éventuels effets négatifs à court et à long terme de la ou des mesure(s) notifiée(s) sur la concurrence et les échanges.</w:t>
      </w:r>
      <w:r>
        <w:t xml:space="preserv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Veuillez expliquer si la mesure relève de l’une des situations suivantes:</w:t>
      </w:r>
      <w:r>
        <w:t xml:space="preserve"> </w:t>
      </w:r>
    </w:p>
    <w:p w14:paraId="600A6180" w14:textId="7392E57E" w:rsidR="00F43AD8" w:rsidRDefault="005E6D02" w:rsidP="0000132C">
      <w:pPr>
        <w:pStyle w:val="ListParagraph"/>
        <w:numPr>
          <w:ilvl w:val="0"/>
          <w:numId w:val="39"/>
        </w:numPr>
        <w:spacing w:before="120" w:after="120"/>
        <w:contextualSpacing w:val="0"/>
        <w:jc w:val="both"/>
      </w:pPr>
      <w:r>
        <w:t xml:space="preserve">Elle concerne un marché (ou des marchés) où les opérateurs historiques ont acquis un pouvoir de marché avant la libéralisation du marché.</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 xml:space="preserve">Elle implique des procédures de mise en concurrence sur un (des) marché(s) naissant(s) où un acteur jouit d’une forte position sur le marché.</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 xml:space="preserve">Elle bénéficie à un seul bénéficiaire ou à un nombre particulièrement limité de bénéficiaires.</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 xml:space="preserve">Si la mesure est axée sur un choix/une trajectoire technologique spécifique, veuillez préciser les raisons de ce choix technologique et expliquer pourquoi celui-ci ne découragera pas le déploiement de technologies plus propres.</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Si la ou les mesure(s) notifiée(s) ne bénéficiera/ne bénéficieront qu’à un seul bénéficiaire ou à un nombre particulièrement limité de bénéficiaires, afin de vérifier la conformité avec le point 68 des CEEAG, veuillez répondre aux questions suivantes:</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Veuillez expliquer si la ou les mesures notifiées renforcent ou maintiennent le pouvoir de marché du ou des bénéficiaires, dissuadent l’expansion des concurrents existants, provoquent leur éviction ou découragent l’accès de nouveaux concurrents au marché.</w:t>
      </w:r>
      <w:r>
        <w:t xml:space="preserve"> </w:t>
      </w:r>
      <w:r>
        <w:t xml:space="preserve">Veuillez également expliquer à cet égard si la mesure d’aide entraînera une augmentation de la capacité de production du ou des bénéficiaires.</w:t>
      </w:r>
      <w:r>
        <w:t xml:space="preserv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Veuillez décrire les mesures mises en place pour limiter la distorsion potentielle de la concurrence causée par l’octroi de l’aide au(x) bénéficiaire(s).</w:t>
      </w:r>
      <w:r>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Afin de vérifier la conformité avec le point 69 des CEEAG:</w:t>
      </w:r>
      <w:r>
        <w:t xml:space="preserve"> </w:t>
      </w:r>
    </w:p>
    <w:p w14:paraId="32E33C0A" w14:textId="66BA9774" w:rsidR="00CA77F0" w:rsidRDefault="00CA77F0" w:rsidP="0000132C">
      <w:pPr>
        <w:pStyle w:val="ListParagraph"/>
        <w:numPr>
          <w:ilvl w:val="0"/>
          <w:numId w:val="41"/>
        </w:numPr>
        <w:spacing w:before="120" w:after="120"/>
        <w:jc w:val="both"/>
      </w:pPr>
      <w:r>
        <w:t xml:space="preserve">Veuillez indiquer si l’aide octroyée au titre de la (des) mesure(s) notifiée(s) vise à préserver une activité économique dans une région ou à tenir cette activité éloignée d’autres régions au sein du marché intérieur.</w:t>
      </w:r>
      <w:r>
        <w:t xml:space="preserve">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 xml:space="preserve">Dans l’affirmative, veuillez préciser quel est l’effet environnemental net de la ou des mesures notifiées et en quoi celles-ci améliorent le niveau existant de protection de l’environnement dans les États membres.</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Veuillez indiquer pourquoi les aides octroyées au titre de la ou des mesures notifiées ne provoquent pas d’effets manifestement négatifs sur la concurrence et les échanges.</w:t>
      </w:r>
      <w:r>
        <w:t xml:space="preserv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 xml:space="preserve">Dans le cas d’une aide individuelle, veuillez indiquer les principales motivations du choix du bénéficiaire quant à l’emplacement des investissements.</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 xml:space="preserve">Afin de vérifier la conformité avec le point 70 des CEEAG:</w:t>
      </w:r>
    </w:p>
    <w:p w14:paraId="78257B32" w14:textId="7E691F3C" w:rsidR="00C62AF1" w:rsidRPr="00AC286A" w:rsidRDefault="00C62AF1" w:rsidP="0000132C">
      <w:pPr>
        <w:pStyle w:val="ListParagraph"/>
        <w:numPr>
          <w:ilvl w:val="0"/>
          <w:numId w:val="42"/>
        </w:numPr>
        <w:spacing w:before="120" w:after="120"/>
        <w:jc w:val="both"/>
      </w:pPr>
      <w:r>
        <w:t xml:space="preserve">Veuillez confirmer que l’aide peut être accordée au titre du régime notifié pour une période maximale de 10 ans </w:t>
      </w:r>
      <w:r>
        <w:rPr>
          <w:color w:val="000000"/>
          <w:shd w:val="clear" w:color="auto" w:fill="FFFFFF"/>
        </w:rPr>
        <w:t xml:space="preserve">à compter de la date de la notification de la décision par laquelle la Commission déclare l’aide compatible</w:t>
      </w:r>
      <w:r>
        <w:t xml:space="preserve">.</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Veuillez confirmer que si vos autorités souhaitent prolonger la durée du régime au-delà de cette période maximale, elles notifieront la mesure à nouveau.</w:t>
      </w:r>
      <w:r>
        <w:t xml:space="preserve">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Si la ou les mesures notifiées sont susceptibles d’encourager la réalisation de nouveaux investissements dans les véhicules et le matériel de service mobile fonctionnant au gaz naturel, veuillez expliquer pourquoi la mesure peut être considérée comme n’entraînant pas d’effet de verrouillage à long terme ni ne déplaçant des investissements destinés à des technologies plus propres.</w:t>
      </w:r>
      <w:r>
        <w:t xml:space="preserve"> </w:t>
      </w:r>
      <w:r>
        <w:t xml:space="preserve">En conséquence, pour les aides à l’acquisition ou à la location de véhicules de transport par voie navigable utilisant du GNC ou du GNL, veuillez démontrer que des solutions de remplacement plus propres ne sont pas facilement disponibles sur le marché et qu’on ne s’attend pas à ce qu’elles le deviennent à court terme.</w:t>
      </w:r>
      <w:r>
        <w:t xml:space="preserve"> </w:t>
      </w:r>
      <w:r>
        <w:t xml:space="preserve">À cet effet, veuillez prendre en considération une période de deux à cinq ans à compter de la notification de la mesure d’aide (ou une période différente, à condition de dûment justifier ce choix) et présenter des études de marché indépendantes ou toute autre preuve appropriée à l’appui.</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Si la mesure notifiée est susceptible d’encourager les investissements dans des aéronefs propres (autres que les aéronefs à émission zéro) utilisant des combustibles fossiles, veuillez démontrer que les aides contribuent à l’introduction sur le marché ou à l’adoption accélérée de nouveaux aéronefs plus efficaces et sensiblement plus respectueux de l’environnement.</w:t>
      </w:r>
      <w:r>
        <w:t xml:space="preserve"> </w:t>
      </w:r>
      <w:r>
        <w:t xml:space="preserve">Veuillez expliquer pourquoi ces investissements sont conformes à une trajectoire de neutralité climatique, et comment la mesure permet d’éviter le risque de verrouiller des technologies conventionnelles et de déplacer des investissements destinés à des solutions plus propres.</w:t>
      </w:r>
      <w:r>
        <w:t xml:space="preserve">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Si la mesure concerne des services de transport aérien, veuillez indiquer si vos autorités ont l’intention d’exiger que le bénéficiaire déclasse un nombre équivalent d’aéronefs moins respectueux de l’environnement d’une masse au décollage similaire à celle des aéronefs acquis ou loués avec l’aide d’État, d’atténuer les effets de distorsion que pourrait avoir l’aide, eu égard à la position du bénéficiaire sur le marché, ou d’accroître les effets positifs de la mesure d’aide.</w:t>
      </w:r>
      <w:r>
        <w:t xml:space="preserve">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 xml:space="preserve">En ce qui concerne les aides à l’acquisition ou à la location de véhicules ou de matériel de service mobile, veuillez expliquer si la mise en service de nouveaux véhicules entraînerait ou aggraverait des défaillances du marché existantes, telles que des surcapacités dans le secteur concerné.</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Si la mesure notifiée accorde un soutien ciblé à un bénéficiaire individuel ou à un nombre limité de bénéficiaires spécifiques en l’absence de procédure de mise en concurrence, veuillez justifier la conception de la mesure, indiquer les raisons pour lesquelles celle-ci n’est pas ouverte à tous les concurrents désireux de fournir le même service, produit ou avantage, et démontrer qu’elle prend en considération les risques plus élevés de distorsion de concurrence.</w:t>
      </w:r>
      <w:r>
        <w:t xml:space="preserv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 xml:space="preserve">Mise en balance des effets positifs de l’aide et des effets négatifs sur la concurrence et les échanges</w:t>
            </w:r>
          </w:p>
        </w:tc>
      </w:tr>
    </w:tbl>
    <w:p w14:paraId="21499FBD" w14:textId="74D3BCF1" w:rsidR="00C62AF1" w:rsidRPr="00AC286A" w:rsidRDefault="00C62AF1" w:rsidP="00C62AF1">
      <w:pPr>
        <w:spacing w:before="360" w:after="120"/>
        <w:jc w:val="both"/>
        <w:rPr>
          <w:i/>
          <w:color w:val="000000"/>
        </w:rPr>
      </w:pPr>
      <w:r>
        <w:rPr>
          <w:i/>
        </w:rPr>
        <w:t xml:space="preserve">Pour fournir les informations demandées dans la présente section, veuillez vous référer à la section 3.3 (points 71 à 76) des CEEAG.</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Afin de vérifier la conformité avec le point 72 des CEEAG, veuillez indiquer si les activités soutenues au titre de la mesure notifiée répondent aux critères de durabilité environnementale des activités économiques </w:t>
      </w:r>
      <w:r>
        <w:rPr>
          <w:shd w:val="clear" w:color="auto" w:fill="FFFFFF"/>
        </w:rPr>
        <w:t xml:space="preserve">tels que prévus à</w:t>
      </w:r>
      <w:r>
        <w:t xml:space="preserve"> l’article 3 du règlement (UE) 2020/852 du Parlement européen et du Conseil</w:t>
      </w:r>
      <w:r w:rsidRPr="008772CC">
        <w:rPr>
          <w:rStyle w:val="FootnoteReference"/>
          <w:lang w:eastAsia="en-GB"/>
        </w:rPr>
        <w:footnoteReference w:id="12"/>
      </w:r>
      <w:r>
        <w:rPr>
          <w:shd w:val="clear" w:color="auto" w:fill="FFFFFF"/>
        </w:rPr>
        <w:t xml:space="preserve">, y compris le principe consistant à «ne pas causer de préjudice important», ou par d’autres méthodes comparables.</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 xml:space="preserve">(En cas de procédure de mise en concurrence) Veuillez expliquer si la ou les mesures notifiées présentent des caractéristiques destinées à faciliter la participation des PME aux procédures de mise en concurrence.</w:t>
      </w:r>
      <w:r>
        <w:t xml:space="preserve"> </w:t>
      </w:r>
      <w:r>
        <w:t xml:space="preserve">Dans l’affirmative, veuillez fournir des informations sur ces caractéristiques et expliquer pourquoi les effets positifs de la garantie de la participation des PME à la ou aux mesures notifiées l’emportent sur les éventuels effets de distorsion.</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b/>
                <w:i/>
                <w:color w:val="000000"/>
                <w:sz w:val="28"/>
                <w:szCs w:val="28"/>
                <w:rFonts w:eastAsia="Times New Roman"/>
              </w:rPr>
            </w:pPr>
            <w:r>
              <w:rPr>
                <w:b/>
                <w:sz w:val="32"/>
              </w:rPr>
              <w:t xml:space="preserve">Section C:</w:t>
            </w:r>
            <w:r>
              <w:rPr>
                <w:b/>
                <w:sz w:val="32"/>
              </w:rPr>
              <w:t xml:space="preserve"> </w:t>
            </w:r>
            <w:r>
              <w:rPr>
                <w:b/>
                <w:sz w:val="32"/>
              </w:rPr>
              <w:t xml:space="preserve">Évaluation</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 xml:space="preserve">Pour fournir les informations demandées dans la présente section, veuillez vous référer au chapitre 5 (points 455 à 463) des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Si la ou les mesures notifiées dépassent les seuils de budget/de dépenses prévus au point 456 des CEEAG, veuillez expliquer pourquoi, selon vous, l’exception prévue au point 457 devrait s’appliquer, ou joindre en annexe au présent formulaire de notification un projet de plan d’évaluation ayant la portée mentionnée au point 458 des CEEAG</w:t>
      </w:r>
      <w:r w:rsidR="002578DB" w:rsidRPr="00AC286A">
        <w:rPr>
          <w:rStyle w:val="FootnoteReference"/>
          <w:lang w:eastAsia="en-GB"/>
        </w:rPr>
        <w:footnoteReference w:id="13"/>
      </w:r>
      <w:r>
        <w:t xml:space="preserve">.</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 xml:space="preserve">Si un projet de plan d’évaluation est fourni, veuillez répondre aux questions suivantes:</w:t>
      </w:r>
    </w:p>
    <w:p w14:paraId="637F0B69" w14:textId="77777777" w:rsidR="002578DB" w:rsidRPr="00AC286A" w:rsidRDefault="002578DB" w:rsidP="0000132C">
      <w:pPr>
        <w:pStyle w:val="ListParagraph"/>
        <w:numPr>
          <w:ilvl w:val="0"/>
          <w:numId w:val="43"/>
        </w:numPr>
        <w:spacing w:before="120" w:after="120"/>
        <w:jc w:val="both"/>
      </w:pPr>
      <w:r>
        <w:t xml:space="preserve">Veuillez fournir ci-dessous un résumé du projet de plan d’évaluation figurant en annexe.</w:t>
      </w:r>
    </w:p>
    <w:p w14:paraId="2F4039F9" w14:textId="152B422C" w:rsidR="002578DB" w:rsidRPr="00AC286A" w:rsidRDefault="002578DB" w:rsidP="00C961E4">
      <w:pPr>
        <w:pStyle w:val="ListParagraph"/>
        <w:spacing w:before="120" w:after="120"/>
        <w:ind w:left="1440"/>
        <w:contextualSpacing w:val="0"/>
        <w:jc w:val="both"/>
      </w:pPr>
      <w:r>
        <w:t xml:space="preserve">………………………………………………………………………………….</w:t>
      </w:r>
    </w:p>
    <w:p w14:paraId="4E5BC5D5" w14:textId="6215C340" w:rsidR="007268FD" w:rsidRPr="00AC286A" w:rsidRDefault="007268FD" w:rsidP="0000132C">
      <w:pPr>
        <w:pStyle w:val="ListParagraph"/>
        <w:numPr>
          <w:ilvl w:val="0"/>
          <w:numId w:val="43"/>
        </w:numPr>
        <w:spacing w:before="120" w:after="120"/>
        <w:contextualSpacing w:val="0"/>
        <w:jc w:val="both"/>
      </w:pPr>
      <w:r>
        <w:t xml:space="preserve">Veuillez confirmer que le point 460 des CEEAG sera respecté.</w:t>
      </w:r>
    </w:p>
    <w:p w14:paraId="31C15A1E" w14:textId="53101DDA" w:rsidR="007268FD" w:rsidRPr="00AC286A" w:rsidRDefault="002578DB" w:rsidP="00C961E4">
      <w:pPr>
        <w:pStyle w:val="ListParagraph"/>
        <w:spacing w:before="120" w:after="120"/>
        <w:ind w:left="1440"/>
        <w:contextualSpacing w:val="0"/>
        <w:jc w:val="both"/>
      </w:pPr>
      <w:r>
        <w:t xml:space="preserve">………………………………………………………………………………….</w:t>
      </w: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 xml:space="preserve">Veuillez indiquer la date et fournir le lien où le plan d’évaluation sera accessible au public.</w:t>
      </w:r>
    </w:p>
    <w:p w14:paraId="68E3D092" w14:textId="54FE0E7D" w:rsidR="002578DB" w:rsidRPr="00AC286A" w:rsidRDefault="002578DB" w:rsidP="00C961E4">
      <w:pPr>
        <w:pStyle w:val="ListParagraph"/>
        <w:spacing w:before="120" w:after="120"/>
        <w:ind w:left="1440"/>
        <w:contextualSpacing w:val="0"/>
        <w:jc w:val="both"/>
      </w:pPr>
      <w:r>
        <w:t xml:space="preserve">………………………………………………………………………………….</w:t>
      </w: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w:t>
      </w:r>
      <w:r>
        <w:t xml:space="preserve">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Pr>
          <w:shd w:val="clear" w:color="auto" w:fill="FFFFFF"/>
        </w:rPr>
        <w:t xml:space="preserve">dans les 30 jours ouvrables suivant l’inscription, dans les comptes officiels, de dépenses qui excèdent 150 000 000 EUR au cours de l’année précédente.</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 xml:space="preserve">Afin de vérifier la conformité avec le point 461 des CEEAG:</w:t>
      </w:r>
    </w:p>
    <w:p w14:paraId="323279C4" w14:textId="26AA9A6C" w:rsidR="002578DB" w:rsidRPr="00AC286A" w:rsidRDefault="002578DB" w:rsidP="0000132C">
      <w:pPr>
        <w:pStyle w:val="ListParagraph"/>
        <w:numPr>
          <w:ilvl w:val="0"/>
          <w:numId w:val="28"/>
        </w:numPr>
        <w:spacing w:before="120" w:after="120"/>
        <w:contextualSpacing w:val="0"/>
        <w:jc w:val="both"/>
      </w:pPr>
      <w:r>
        <w:t xml:space="preserve">Veuillez préciser si l’expert indépendant a déjà été sélectionné ou s’il sera sélectionné ultérieurement.</w:t>
      </w:r>
    </w:p>
    <w:p w14:paraId="557627AC" w14:textId="77777777" w:rsidR="002578DB" w:rsidRPr="00AC286A" w:rsidRDefault="002578DB" w:rsidP="002578DB">
      <w:pPr>
        <w:pStyle w:val="ListParagraph"/>
        <w:spacing w:before="120" w:after="120"/>
        <w:ind w:left="1440"/>
        <w:contextualSpacing w:val="0"/>
        <w:jc w:val="both"/>
      </w:pPr>
      <w:r>
        <w:t xml:space="preserve">…………………………………………………………………………………..</w:t>
      </w:r>
    </w:p>
    <w:p w14:paraId="30DCD8A9" w14:textId="77777777" w:rsidR="002578DB" w:rsidRPr="00AC286A" w:rsidRDefault="002578DB" w:rsidP="0000132C">
      <w:pPr>
        <w:pStyle w:val="ListParagraph"/>
        <w:numPr>
          <w:ilvl w:val="0"/>
          <w:numId w:val="28"/>
        </w:numPr>
        <w:spacing w:before="120" w:after="120"/>
        <w:contextualSpacing w:val="0"/>
        <w:jc w:val="both"/>
      </w:pPr>
      <w:r>
        <w:t xml:space="preserve">Veuillez fournir des informations sur la procédure de sélection de l’expert.</w:t>
      </w:r>
    </w:p>
    <w:p w14:paraId="2370A9CE" w14:textId="77777777" w:rsidR="002578DB" w:rsidRPr="00AC286A" w:rsidRDefault="002578DB" w:rsidP="002578DB">
      <w:pPr>
        <w:pStyle w:val="ListParagraph"/>
        <w:spacing w:before="120" w:after="120"/>
        <w:ind w:left="1440"/>
        <w:contextualSpacing w:val="0"/>
        <w:jc w:val="both"/>
      </w:pPr>
      <w:r>
        <w:t xml:space="preserve">………………………………………………………………………………….</w:t>
      </w:r>
    </w:p>
    <w:p w14:paraId="342F1895" w14:textId="77777777" w:rsidR="002578DB" w:rsidRPr="00AC286A" w:rsidRDefault="002578DB" w:rsidP="0000132C">
      <w:pPr>
        <w:pStyle w:val="ListParagraph"/>
        <w:numPr>
          <w:ilvl w:val="0"/>
          <w:numId w:val="28"/>
        </w:numPr>
        <w:spacing w:before="120" w:after="120"/>
        <w:contextualSpacing w:val="0"/>
        <w:jc w:val="both"/>
      </w:pPr>
      <w:r>
        <w:t xml:space="preserve">Veuillez expliquer pourquoi l’expert est indépendant de l’autorité chargée de l’octroi.</w:t>
      </w:r>
    </w:p>
    <w:p w14:paraId="0DCED051" w14:textId="77777777" w:rsidR="002578DB" w:rsidRPr="00AC286A" w:rsidRDefault="002578DB" w:rsidP="002578DB">
      <w:pPr>
        <w:pStyle w:val="ListParagraph"/>
        <w:spacing w:before="120" w:after="120"/>
        <w:ind w:left="1440"/>
        <w:contextualSpacing w:val="0"/>
        <w:jc w:val="both"/>
      </w:pPr>
      <w:r>
        <w:t xml:space="preserve">…………………………………………………………………………………..</w:t>
      </w: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Afin de vérifier la conformité avec le point 461 des CEEAG:</w:t>
      </w:r>
      <w:r>
        <w:t xml:space="preserve"> </w:t>
      </w:r>
    </w:p>
    <w:p w14:paraId="5B99AA31" w14:textId="36AF6516" w:rsidR="002578DB" w:rsidRPr="00AC286A" w:rsidRDefault="002578DB" w:rsidP="0000132C">
      <w:pPr>
        <w:pStyle w:val="ListParagraph"/>
        <w:numPr>
          <w:ilvl w:val="0"/>
          <w:numId w:val="44"/>
        </w:numPr>
        <w:spacing w:before="120" w:after="120"/>
        <w:jc w:val="both"/>
      </w:pPr>
      <w:r>
        <w:t xml:space="preserve">Veuillez indiquer les délais que vous proposez pour la présentation du rapport d’évaluation intermédiaire et du rapport d’évaluation final.</w:t>
      </w:r>
      <w:r>
        <w:t xml:space="preserve"> </w:t>
      </w:r>
      <w:r>
        <w:t xml:space="preserve">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w:t>
      </w:r>
      <w:r>
        <w:t xml:space="preserve"> </w:t>
      </w:r>
      <w:r>
        <w:t xml:space="preserve">Veuillez noter que ce délai pourrait être réduit pour les régimes soumis à l’obligation d’évaluation au cours de leurs deux dernières années de mise en œuvre.</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w:t>
      </w:r>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Veuillez confirmer que le rapport d’évaluation intermédiaire et le rapport d’évaluation final seront rendus publics.</w:t>
      </w:r>
      <w:r>
        <w:t xml:space="preserve"> </w:t>
      </w:r>
      <w:r>
        <w:t xml:space="preserve">Veuillez indiquer la date et fournir le lien renvoyant vers ces rapports librement accessibles.</w:t>
      </w:r>
      <w:r>
        <w:t xml:space="preserve"> </w:t>
      </w:r>
    </w:p>
    <w:p w14:paraId="6F7F7DFB" w14:textId="65DD66EB" w:rsidR="00C62AF1" w:rsidRPr="00AC286A" w:rsidRDefault="00C961E4" w:rsidP="00C961E4">
      <w:pPr>
        <w:pStyle w:val="ListParagraph"/>
        <w:spacing w:before="120" w:after="120"/>
        <w:ind w:left="1080" w:firstLine="360"/>
        <w:contextualSpacing w:val="0"/>
        <w:jc w:val="both"/>
      </w:pPr>
      <w:r>
        <w:t xml:space="preserve">…………………………………………………………………………………..</w:t>
      </w: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b/>
                <w:bCs/>
                <w:i/>
                <w:iCs/>
                <w:sz w:val="28"/>
                <w:szCs w:val="28"/>
                <w:rFonts w:eastAsia="Times New Roman"/>
              </w:rPr>
            </w:pPr>
            <w:r>
              <w:rPr>
                <w:b/>
                <w:sz w:val="32"/>
              </w:rPr>
              <w:t xml:space="preserve">Section D:</w:t>
            </w:r>
            <w:r>
              <w:rPr>
                <w:b/>
                <w:sz w:val="32"/>
              </w:rPr>
              <w:t xml:space="preserve"> </w:t>
            </w:r>
            <w:r>
              <w:rPr>
                <w:b/>
                <w:sz w:val="32"/>
              </w:rPr>
              <w:t xml:space="preserve">Rapports et contrôle</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 xml:space="preserve">Pour fournir les informations demandées dans la présente section, veuillez vous référer à la section 6 (points 464 et 465) des CEEAG.</w:t>
      </w:r>
    </w:p>
    <w:p w14:paraId="3E33F579" w14:textId="35E63F92" w:rsidR="00C62AF1" w:rsidRDefault="070CBB00" w:rsidP="0000132C">
      <w:pPr>
        <w:pStyle w:val="ListParagraph"/>
        <w:numPr>
          <w:ilvl w:val="0"/>
          <w:numId w:val="4"/>
        </w:numPr>
        <w:spacing w:before="120" w:after="120"/>
        <w:ind w:left="567" w:hanging="567"/>
        <w:contextualSpacing w:val="0"/>
        <w:jc w:val="both"/>
      </w:pPr>
      <w:r>
        <w:t xml:space="preserve">Veuillez confirmer que l’État membre se conformera aux exigences en matière de rapports et de contrôle énoncées à la section 6, points 464 et 465, des CEEAG.</w:t>
      </w:r>
    </w:p>
    <w:p w14:paraId="0DDB55BF" w14:textId="77777777" w:rsidR="00034ACF" w:rsidRPr="00AC286A" w:rsidRDefault="00034ACF" w:rsidP="0000132C">
      <w:pPr>
        <w:tabs>
          <w:tab w:val="left" w:leader="dot" w:pos="9072"/>
        </w:tabs>
        <w:spacing w:before="120" w:after="120"/>
        <w:ind w:left="567"/>
        <w:jc w:val="both"/>
      </w:pPr>
      <w:r>
        <w:t xml:space="preserve">…………………………………………………………………………………..</w:t>
      </w: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r>
      <w:r>
        <w:t xml:space="preserve">JO C 80 du 18.2.2022, p. 1.</w:t>
      </w:r>
    </w:p>
  </w:footnote>
  <w:footnote w:id="3">
    <w:p w14:paraId="162040A0" w14:textId="77777777" w:rsidR="00CA0EC2" w:rsidRPr="0067348B" w:rsidRDefault="00CA0EC2" w:rsidP="00CA0EC2">
      <w:pPr>
        <w:pStyle w:val="FootnoteText"/>
      </w:pPr>
      <w:r>
        <w:rPr>
          <w:rStyle w:val="FootnoteReference"/>
        </w:rPr>
        <w:footnoteRef/>
      </w:r>
      <w:r>
        <w:tab/>
      </w:r>
      <w:r>
        <w:t xml:space="preserve">Veuillez noter que, en ce qui concerne un régime d’aides, la durée correspond à la période pendant laquelle l’aide peut être demandée et octroyée (elle comprend, par conséquent, le temps nécessaire aux autorités nationales pour approuver les demandes d’aide).</w:t>
      </w:r>
      <w:r>
        <w:t xml:space="preserve"> </w:t>
      </w:r>
      <w:r>
        <w:t xml:space="preserve">La durée visée par la présente question ne concerne pas la durée des contrats conclus dans le cadre du régime d’aides, qui peuvent se poursuivre au-delà de la durée de la mesure.</w:t>
      </w:r>
    </w:p>
  </w:footnote>
  <w:footnote w:id="4">
    <w:p w14:paraId="0476288F" w14:textId="5910BFC5" w:rsidR="003037AB" w:rsidRPr="0067348B" w:rsidRDefault="003037AB" w:rsidP="003037AB">
      <w:pPr>
        <w:pStyle w:val="FootnoteText"/>
      </w:pPr>
      <w:r>
        <w:rPr>
          <w:rStyle w:val="FootnoteReference"/>
        </w:rPr>
        <w:footnoteRef/>
      </w:r>
      <w:r>
        <w:tab/>
      </w:r>
      <w:r>
        <w:t xml:space="preserve">Veuillez noter qu’une modification du budget réel ou prévisionnel peut entraîner une modification de l’aide, qui requiert une nouvelle notification.</w:t>
      </w:r>
    </w:p>
  </w:footnote>
  <w:footnote w:id="5">
    <w:p w14:paraId="01706528" w14:textId="42D8E4DE" w:rsidR="009926B4" w:rsidRPr="00CF158B" w:rsidRDefault="009926B4" w:rsidP="009926B4">
      <w:pPr>
        <w:pStyle w:val="FootnoteText"/>
      </w:pPr>
      <w:r>
        <w:rPr>
          <w:rStyle w:val="FootnoteReference"/>
        </w:rPr>
        <w:footnoteRef/>
      </w:r>
      <w:r>
        <w:t xml:space="preserve"> </w:t>
      </w:r>
      <w:r>
        <w:tab/>
      </w:r>
      <w:r>
        <w:t xml:space="preserve">Veuillez noter que les points 38, 52, 165, 166 et 167 ainsi que les notes de bas de page 39 et 45 des CEEAG fournissent des orientations supplémentaires sur la manière dont devrait être élaboré le scénario contrefactuel probable.</w:t>
      </w:r>
    </w:p>
  </w:footnote>
  <w:footnote w:id="6">
    <w:p w14:paraId="439F37C9" w14:textId="60002BCF" w:rsidR="009B7B9E" w:rsidRPr="00C9125D" w:rsidRDefault="009B7B9E">
      <w:pPr>
        <w:pStyle w:val="FootnoteText"/>
      </w:pPr>
      <w:r>
        <w:rPr>
          <w:rStyle w:val="FootnoteReference"/>
        </w:rPr>
        <w:footnoteRef/>
      </w:r>
      <w:r>
        <w:t xml:space="preserve"> </w:t>
      </w:r>
      <w:r>
        <w:tab/>
      </w:r>
      <w:r>
        <w:t xml:space="preserve">La notion de «projet de référence» est définie au point 19 63) des CEEAG.</w:t>
      </w:r>
      <w:r>
        <w:t xml:space="preserve"> </w:t>
      </w:r>
    </w:p>
  </w:footnote>
  <w:footnote w:id="7">
    <w:p w14:paraId="4FE55020" w14:textId="77777777" w:rsidR="009926B4" w:rsidRDefault="009926B4" w:rsidP="009926B4">
      <w:pPr>
        <w:pStyle w:val="FootnoteText"/>
      </w:pPr>
      <w:r>
        <w:rPr>
          <w:rStyle w:val="FootnoteReference"/>
        </w:rPr>
        <w:footnoteRef/>
      </w:r>
      <w:r>
        <w:t xml:space="preserve"> </w:t>
      </w:r>
      <w:r>
        <w:tab/>
      </w:r>
      <w:r>
        <w:t xml:space="preserve">Si vous vous fondez sur une procédure de mise en concurrence récente, veuillez expliquer en quoi cette procédure peut être considérée comme concurrentielle, y compris la manière dont les profits inattendus ont été évités pour les différentes technologies incluses dans la procédure de mise en concurrence, le cas échéant, et dans quelle mesure celle-ci est comparable, par exemple:</w:t>
      </w:r>
    </w:p>
    <w:p w14:paraId="2B3FB5FE" w14:textId="77777777" w:rsidR="009926B4" w:rsidRDefault="009926B4" w:rsidP="0000132C">
      <w:pPr>
        <w:pStyle w:val="FootnoteText"/>
        <w:numPr>
          <w:ilvl w:val="0"/>
          <w:numId w:val="27"/>
        </w:numPr>
      </w:pPr>
      <w:r>
        <w:t xml:space="preserve">les conditions (par exemple, les conditions et la durée contractuelles, les délais d’investissement, l’indexation ou non des paiements d’aide sur l’inflation) étaient-elles similaires à celles proposées dans la mesure notifiée?</w:t>
      </w:r>
    </w:p>
    <w:p w14:paraId="46359276" w14:textId="77777777" w:rsidR="009926B4" w:rsidRDefault="009926B4" w:rsidP="0000132C">
      <w:pPr>
        <w:pStyle w:val="FootnoteText"/>
        <w:numPr>
          <w:ilvl w:val="0"/>
          <w:numId w:val="27"/>
        </w:numPr>
      </w:pPr>
      <w:r>
        <w:t xml:space="preserve">la procédure de mise en concurrence a-t-elle été menée dans des conditions macroéconomiques similaires?</w:t>
      </w:r>
    </w:p>
    <w:p w14:paraId="104093C2" w14:textId="087CE78F" w:rsidR="009926B4" w:rsidRDefault="009926B4" w:rsidP="0000132C">
      <w:pPr>
        <w:pStyle w:val="FootnoteText"/>
        <w:numPr>
          <w:ilvl w:val="0"/>
          <w:numId w:val="27"/>
        </w:numPr>
      </w:pPr>
      <w:r>
        <w:t xml:space="preserve">les technologies/types de projets étaient-ils similaires?</w:t>
      </w:r>
    </w:p>
  </w:footnote>
  <w:footnote w:id="8">
    <w:p w14:paraId="676CCD61" w14:textId="77777777" w:rsidR="009560B9" w:rsidRDefault="009560B9" w:rsidP="00C62AF1">
      <w:pPr>
        <w:pStyle w:val="FootnoteText"/>
      </w:pPr>
      <w:r>
        <w:rPr>
          <w:rStyle w:val="FootnoteReference"/>
        </w:rPr>
        <w:footnoteRef/>
      </w:r>
      <w:r>
        <w:t xml:space="preserve"> </w:t>
      </w:r>
      <w:r>
        <w:tab/>
      </w:r>
      <w:r>
        <w:t xml:space="preserve">Aux termes du point 19 89) des CEEAG, on entend par «norme de l’Union»:</w:t>
      </w:r>
    </w:p>
    <w:p w14:paraId="540FE298" w14:textId="77777777" w:rsidR="009560B9" w:rsidRPr="004B74BC" w:rsidRDefault="009560B9" w:rsidP="0000132C">
      <w:pPr>
        <w:pStyle w:val="FootnoteText"/>
        <w:numPr>
          <w:ilvl w:val="0"/>
          <w:numId w:val="23"/>
        </w:numPr>
        <w:rPr>
          <w:i/>
        </w:rPr>
      </w:pPr>
      <w:r>
        <w:rPr>
          <w:i/>
        </w:rPr>
        <w:t xml:space="preserve">une norme de l’Union obligatoire fixant les niveaux à atteindre par chaque entreprise en matière d’environnement, à l’exclusion des normes ou objectifs fixés au niveau de l’Union qui sont contraignants pour les États membres, mais non pour les entreprises;</w:t>
      </w:r>
    </w:p>
    <w:p w14:paraId="0074D1B1" w14:textId="6CDC8890" w:rsidR="009560B9" w:rsidRDefault="009560B9" w:rsidP="0000132C">
      <w:pPr>
        <w:pStyle w:val="FootnoteText"/>
        <w:numPr>
          <w:ilvl w:val="0"/>
          <w:numId w:val="23"/>
        </w:numPr>
      </w:pPr>
      <w:r>
        <w:rPr>
          <w:i/>
        </w:rPr>
        <w:t xml:space="preserve">l’obligation d’utiliser les meilleures techniques disponibles (MTD), au sens de la directive 2010/75/UE, et de veiller à ce que les niveaux d’émission ne dépassent pas ceux qui seraient atteints lors de l’application des MTD;</w:t>
      </w:r>
      <w:r>
        <w:rPr>
          <w:i/>
        </w:rPr>
        <w:t xml:space="preserve"> </w:t>
      </w:r>
      <w:r>
        <w:rPr>
          <w:i/>
        </w:rPr>
        <w:t xml:space="preserve">lorsque les niveaux d’émission associés aux MTD ont été définis dans des actes d’exécution adoptés sur le fondement de la directive 2010/75/UE ou d’autres directives applicables, ces niveaux seront applicables aux fins des présentes lignes directrices;</w:t>
      </w:r>
      <w:r>
        <w:rPr>
          <w:i/>
        </w:rPr>
        <w:t xml:space="preserve"> </w:t>
      </w:r>
      <w:r>
        <w:rPr>
          <w:i/>
        </w:rPr>
        <w:t xml:space="preserve">lorsqu’ils sont exprimés sous forme de fourchettes, la valeur limite atteinte d’abord par la MTD pour l’entreprise concernée est applicable.</w:t>
      </w:r>
    </w:p>
  </w:footnote>
  <w:footnote w:id="9">
    <w:p w14:paraId="0D510CDC" w14:textId="77777777" w:rsidR="00F4008F" w:rsidRPr="0095488F" w:rsidRDefault="00F4008F" w:rsidP="00F4008F">
      <w:pPr>
        <w:pStyle w:val="FootnoteText"/>
      </w:pPr>
      <w:r>
        <w:rPr>
          <w:rStyle w:val="FootnoteReference"/>
        </w:rPr>
        <w:footnoteRef/>
      </w:r>
      <w:r>
        <w:t xml:space="preserve"> </w:t>
      </w:r>
      <w:r>
        <w:tab/>
      </w:r>
      <w:r>
        <w:t xml:space="preserve">Veuillez également vous reporter aux informations complémentaires figurant aux points 51 à 53 et 165 à 167 ainsi qu’aux notes de bas de page 45 et 46 des CEEAG.</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r>
      <w:r>
        <w:t xml:space="preserve">Un financement de l’Union géré de manière centralisée est un financement de l’Union qui est géré par les institutions, les agences, des entreprises communes ou d’autres organes de l’Union européenne, et qui n’est contrôlé ni directement ni indirectement par l’État membre.</w:t>
      </w:r>
    </w:p>
  </w:footnote>
  <w:footnote w:id="12">
    <w:p w14:paraId="0336C302" w14:textId="77777777" w:rsidR="00796DA4" w:rsidRPr="008772CC" w:rsidRDefault="00796DA4" w:rsidP="00796DA4">
      <w:pPr>
        <w:pStyle w:val="FootnoteText"/>
      </w:pPr>
      <w:r>
        <w:rPr>
          <w:rStyle w:val="FootnoteReference"/>
        </w:rPr>
        <w:footnoteRef/>
      </w:r>
      <w:r>
        <w:t xml:space="preserve"> </w:t>
      </w:r>
      <w:r>
        <w:tab/>
      </w:r>
      <w:r>
        <w:t xml:space="preserve">Règlement (UE) 2020/852 du Parlement européen et du Conseil du 18 juin 2020 sur l’établissement d’un cadre visant à favoriser les investissements durables et modifiant le règlement (UE) 2019/2088 (JO L 198 du 22.6.2020, p. 13).</w:t>
      </w:r>
    </w:p>
  </w:footnote>
  <w:footnote w:id="13">
    <w:p w14:paraId="7517D6A8" w14:textId="77777777" w:rsidR="002578DB" w:rsidRDefault="002578DB" w:rsidP="002578DB">
      <w:pPr>
        <w:pStyle w:val="FootnoteText"/>
      </w:pPr>
      <w:r>
        <w:rPr>
          <w:rStyle w:val="FootnoteReference"/>
        </w:rPr>
        <w:footnoteRef/>
      </w:r>
      <w:r>
        <w:t xml:space="preserve"> </w:t>
      </w:r>
      <w:r>
        <w:tab/>
      </w:r>
      <w:r>
        <w:t xml:space="preserve">Le modèle de fiche d’information complémentaire pour la notification d’un plan d’évaluation (partie III.8) est disponible à l’adresse suivante:</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dirty" w:grammar="dirty"/>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r-F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val="fr-FR"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r-F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fr-FR"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fr-FR"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fr-FR"/>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5995</Words>
  <Characters>31419</Characters>
  <DocSecurity>0</DocSecurity>
  <Lines>714</Lines>
  <Paragraphs>269</Paragraphs>
  <ScaleCrop>false</ScaleCrop>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