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Deel III.6 — </w:t>
            </w:r>
          </w:p>
          <w:p w14:paraId="3B04212E" w14:textId="4CB6C070" w:rsidR="000442F5" w:rsidRPr="00AC286A" w:rsidRDefault="52B947EB" w:rsidP="007B485D">
            <w:pPr>
              <w:pStyle w:val="Heading2"/>
              <w:spacing w:before="240" w:after="240"/>
              <w:jc w:val="center"/>
              <w:rPr>
                <w:sz w:val="32"/>
                <w:szCs w:val="32"/>
              </w:rPr>
            </w:pPr>
            <w:r>
              <w:rPr>
                <w:sz w:val="32"/>
              </w:rPr>
              <w:t>Bijgewerkt* formulier aanvullende informatie voor staatssteun verleend in het kader van de richtsnoeren staatssteun ten behoeve van klimaat, milieubescherming en energie 2022</w:t>
            </w:r>
            <w:r w:rsidR="007B485D" w:rsidRPr="00AC286A">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Afdelingen 4.3.1 — Steun voor de aanschaf en leasing van schone voertuigen en schoon mobiel servicematerieel en voor de retrofitting van voertuigen en mobiel servicematerieel</w:t>
            </w:r>
          </w:p>
          <w:p w14:paraId="774A46C9" w14:textId="77777777" w:rsidR="00412002" w:rsidRDefault="00412002" w:rsidP="00D30BFF">
            <w:pPr>
              <w:rPr>
                <w:sz w:val="32"/>
                <w:szCs w:val="32"/>
              </w:rPr>
            </w:pPr>
          </w:p>
          <w:p w14:paraId="61FFF7AD" w14:textId="2E71C309" w:rsidR="00FD562C" w:rsidRPr="00AC286A" w:rsidRDefault="00412002" w:rsidP="00412002">
            <w:r>
              <w:t>* nog niet formeel goedgekeurd</w:t>
            </w:r>
          </w:p>
        </w:tc>
      </w:tr>
    </w:tbl>
    <w:p w14:paraId="70D7CD5F" w14:textId="348774B0" w:rsidR="000442F5" w:rsidRPr="00AC286A" w:rsidRDefault="000442F5" w:rsidP="000442F5">
      <w:pPr>
        <w:spacing w:before="120" w:after="120"/>
        <w:ind w:right="-142"/>
        <w:jc w:val="both"/>
        <w:rPr>
          <w:i/>
          <w:iCs/>
        </w:rPr>
      </w:pPr>
      <w:r>
        <w:rPr>
          <w:i/>
        </w:rPr>
        <w:t>Dit formulier aanvullende informatie moet worden gebruikt voor het aanmelden van steun die valt onder de richtsnoeren staatssteun ten behoeve van klimaat, milieubescherming en energie 2022 (hierna “de richtsnoeren” genoemd).</w:t>
      </w:r>
    </w:p>
    <w:p w14:paraId="21EE9DF7" w14:textId="7F78FA0F" w:rsidR="009E2EA1" w:rsidRPr="00AC286A" w:rsidRDefault="0072538B" w:rsidP="009E2EA1">
      <w:pPr>
        <w:spacing w:before="120" w:after="120"/>
        <w:ind w:right="-142"/>
        <w:jc w:val="both"/>
        <w:rPr>
          <w:i/>
          <w:iCs/>
        </w:rPr>
      </w:pPr>
      <w:r>
        <w:rPr>
          <w:i/>
        </w:rPr>
        <w:t xml:space="preserve">Dit formulier aanvullende informatie heeft betrekking op maatregelen die onder afdeling 4.3.1 van de richtsnoeren vallen. Indien de aanmelding maatregelen omvat die onder meer dan één hoofdstuk van de richtsnoeren vallen, vul dan ook het formulier aanvullende informatie in dat betrekking heeft op het desbetreffende hoofdstuk van de richtsnoeren. </w:t>
      </w:r>
    </w:p>
    <w:p w14:paraId="5A2EC84C" w14:textId="37CB7BF5" w:rsidR="009E2EA1" w:rsidRPr="00AC286A" w:rsidRDefault="009E2EA1" w:rsidP="009E2EA1">
      <w:pPr>
        <w:spacing w:before="120" w:after="120"/>
        <w:ind w:right="-142"/>
        <w:jc w:val="both"/>
        <w:rPr>
          <w:i/>
          <w:iCs/>
        </w:rPr>
      </w:pPr>
      <w:r>
        <w:rPr>
          <w:i/>
        </w:rPr>
        <w:t>Alle documenten die lidstaten als bijlagen bij dit formulier aanvullende informatie verstrekken, moeten genummerd zijn en de nummers van de documenten moeten worden aangegeven in het desbetreffende deel van dit formulier.</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Afdeling A: Samenvatting van de belangrijkste kenmerken van de aangemelde maatregel(en)</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Achtergrond en doelstelling(en) van de aangemelde maatregel(en)</w:t>
      </w:r>
    </w:p>
    <w:p w14:paraId="5BFA68C4" w14:textId="1A819434" w:rsidR="00A16B2C" w:rsidRPr="00AC286A" w:rsidRDefault="00A16B2C" w:rsidP="0000132C">
      <w:pPr>
        <w:pStyle w:val="ListParagraph"/>
        <w:numPr>
          <w:ilvl w:val="0"/>
          <w:numId w:val="25"/>
        </w:numPr>
        <w:spacing w:after="120"/>
        <w:jc w:val="both"/>
      </w:pPr>
      <w:r>
        <w:t xml:space="preserve">Indien dit nog niet is besproken in afdeling 5.2 van het formulier algemene informatie (deel I), geef dan de achtergrond en de hoofddoelstelling, met inbegrip van eventuele doelstellingen van de Unie voor de vermindering van de vervoersemissies die met de maatregel moet worden ondersteund. </w:t>
      </w:r>
    </w:p>
    <w:p w14:paraId="7ADBCE0C" w14:textId="297D6FB7" w:rsidR="007302C9" w:rsidRPr="00DC75A6" w:rsidRDefault="007302C9" w:rsidP="00B16D28">
      <w:pPr>
        <w:tabs>
          <w:tab w:val="left" w:leader="dot" w:pos="9072"/>
        </w:tabs>
        <w:spacing w:before="120" w:after="120"/>
        <w:ind w:left="1440"/>
        <w:jc w:val="both"/>
      </w:pPr>
      <w:r>
        <w:tab/>
      </w:r>
    </w:p>
    <w:p w14:paraId="3CD0D15C" w14:textId="5054B09F" w:rsidR="00A16B2C" w:rsidRPr="00AC286A" w:rsidRDefault="00A16B2C" w:rsidP="0000132C">
      <w:pPr>
        <w:pStyle w:val="ListParagraph"/>
        <w:numPr>
          <w:ilvl w:val="0"/>
          <w:numId w:val="25"/>
        </w:numPr>
        <w:spacing w:after="120"/>
        <w:jc w:val="both"/>
      </w:pPr>
      <w:r>
        <w:t xml:space="preserve">Geef aan welke andere doelstellingen met de maatregel worden nagestreefd. Leg voor doelstellingen die niet uitsluitend betrekking hebben op het milieu uit of zij tot verstoringen van </w:t>
      </w:r>
      <w:r w:rsidR="00EC7747">
        <w:t xml:space="preserve">de mededinging in </w:t>
      </w:r>
      <w:r>
        <w:t xml:space="preserve">de interne markt kunnen leiden.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065285FA" w:rsidR="005A412F" w:rsidRPr="00AC286A" w:rsidRDefault="00A16B2C" w:rsidP="0000132C">
      <w:pPr>
        <w:pStyle w:val="ListParagraph"/>
        <w:numPr>
          <w:ilvl w:val="0"/>
          <w:numId w:val="4"/>
        </w:numPr>
        <w:spacing w:before="120" w:after="120"/>
        <w:ind w:left="567" w:hanging="567"/>
        <w:contextualSpacing w:val="0"/>
        <w:jc w:val="both"/>
      </w:pPr>
      <w:r>
        <w:t>Inwerkingtreding en duur</w:t>
      </w:r>
    </w:p>
    <w:p w14:paraId="0635286B" w14:textId="426E4700" w:rsidR="00CA0EC2" w:rsidRPr="00AC286A" w:rsidRDefault="00CA0EC2" w:rsidP="0000132C">
      <w:pPr>
        <w:pStyle w:val="ListParagraph"/>
        <w:numPr>
          <w:ilvl w:val="0"/>
          <w:numId w:val="31"/>
        </w:numPr>
        <w:spacing w:after="120"/>
        <w:jc w:val="both"/>
        <w:rPr>
          <w:szCs w:val="24"/>
        </w:rPr>
      </w:pPr>
      <w:r>
        <w:t>Geef aan, voor zover dit niet reeds is vermeld in het kader van afdeling 5.5 van het formulier algemene informatie (deel I), op welke datum de steunregeling in werking moet treden.</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Geef de looptijd van de regeling aan</w:t>
      </w:r>
      <w:r w:rsidRPr="00AC286A">
        <w:rPr>
          <w:szCs w:val="24"/>
          <w:vertAlign w:val="superscript"/>
        </w:rPr>
        <w:footnoteReference w:id="3"/>
      </w:r>
      <w:r>
        <w:t>.</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Begunstigde(n)</w:t>
      </w:r>
      <w:r>
        <w:rPr>
          <w:b/>
        </w:rPr>
        <w:tab/>
      </w:r>
    </w:p>
    <w:p w14:paraId="15587BED" w14:textId="350F9BFC" w:rsidR="00BC5DDD" w:rsidRPr="00AC286A" w:rsidRDefault="002F1ECC" w:rsidP="0000132C">
      <w:pPr>
        <w:pStyle w:val="ListParagraph"/>
        <w:numPr>
          <w:ilvl w:val="0"/>
          <w:numId w:val="32"/>
        </w:numPr>
        <w:spacing w:after="120"/>
        <w:jc w:val="both"/>
        <w:rPr>
          <w:szCs w:val="24"/>
        </w:rPr>
      </w:pPr>
      <w:r>
        <w:t>Indien dit nog niet is vermeld in afdeling 3 van het formulier algemene informatie (deel I), beschrijf dan de (potentiële) begunstigde(n) van de maatregel(en).</w:t>
      </w:r>
    </w:p>
    <w:p w14:paraId="7E96EB84" w14:textId="77777777" w:rsidR="00C90797" w:rsidRPr="00AC286A" w:rsidRDefault="00564D5B" w:rsidP="00092882">
      <w:pPr>
        <w:tabs>
          <w:tab w:val="left" w:leader="dot" w:pos="9072"/>
        </w:tabs>
        <w:spacing w:before="120" w:after="120"/>
        <w:ind w:left="1440"/>
        <w:jc w:val="both"/>
      </w:pPr>
      <w:r>
        <w:tab/>
      </w:r>
    </w:p>
    <w:p w14:paraId="7C1841ED" w14:textId="77777777" w:rsidR="00F33CC0" w:rsidRPr="00AC286A" w:rsidRDefault="00DB40A5" w:rsidP="0000132C">
      <w:pPr>
        <w:pStyle w:val="ListParagraph"/>
        <w:numPr>
          <w:ilvl w:val="0"/>
          <w:numId w:val="32"/>
        </w:numPr>
        <w:spacing w:after="120"/>
        <w:jc w:val="both"/>
        <w:rPr>
          <w:szCs w:val="24"/>
        </w:rPr>
      </w:pPr>
      <w:r>
        <w:t>Vermeld de locatie van de (potentiële) begunstigde(n) (d.w.z. of alleen economische entiteiten in de desbetreffende lidstaten of ook in andere lidstaten in aanmerking komen voor deelname aan de maatregel).</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Geef met het oog op de beoordeling van de naleving van punt 15 van de richtsnoeren aan of in het kader van de maatregel(en) steun wordt verleend ten behoeve van een onderneming (op individuele basis of in het kader van een regeling) ten aanzien waarvan een bevel tot terugvordering uitstaat ingevolge een eerder besluit van de Commissie waarin de steun onrechtmatig en met de interne markt onverenigbaar is verklaard. </w:t>
      </w:r>
    </w:p>
    <w:p w14:paraId="6DDF7802" w14:textId="77777777" w:rsidR="00E4424D" w:rsidRPr="00D14EAC" w:rsidRDefault="00E4424D" w:rsidP="00E4424D">
      <w:pPr>
        <w:pStyle w:val="ListParagraph"/>
        <w:rPr>
          <w:sz w:val="20"/>
        </w:rPr>
      </w:pPr>
    </w:p>
    <w:p w14:paraId="310BC443" w14:textId="5739CB04" w:rsidR="003C33B1" w:rsidRPr="00AC286A" w:rsidRDefault="00181BB0" w:rsidP="00E1762F">
      <w:pPr>
        <w:pStyle w:val="ListParagraph"/>
        <w:ind w:left="1077"/>
        <w:jc w:val="both"/>
        <w:rPr>
          <w:szCs w:val="24"/>
        </w:rPr>
      </w:pPr>
      <w:r>
        <w:t xml:space="preserve">Indien dit het geval is, geef dan informatie over het bedrag aan steun dat nog moet worden teruggevorderd, zodat de Commissie hiermee rekening kan houden bij de beoordeling van de steunmaatregel(en).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Bevestig dat de maatregel(en) geen steun inhoudt (inhouden) voor activiteiten die buiten het toepassingsgebied van de richtsnoeren vallen (zie punt 13 van de richtsnoeren). Als dat niet het geval is, verstrek dan nadere informatie.</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Budget en financiering van de maatregel(en)</w:t>
      </w:r>
    </w:p>
    <w:p w14:paraId="44F1A49C" w14:textId="17DD80A7" w:rsidR="00115C85" w:rsidRPr="00AC286A" w:rsidRDefault="00AE07BB" w:rsidP="0000132C">
      <w:pPr>
        <w:pStyle w:val="ListParagraph"/>
        <w:numPr>
          <w:ilvl w:val="0"/>
          <w:numId w:val="33"/>
        </w:numPr>
        <w:spacing w:after="120"/>
        <w:jc w:val="both"/>
        <w:rPr>
          <w:rFonts w:cs="Arial Unicode MS"/>
          <w:bCs/>
        </w:rPr>
      </w:pPr>
      <w:r>
        <w:t>Indien dit niet reeds vermeld is in de tabel onder afdeling 7.1 van het formulier algemene informatie (deel I), vul dan het jaarlijkse en/of totale budget voor de gehele looptijd van de maatregel(en) in;</w:t>
      </w:r>
      <w:r w:rsidR="00A446F5">
        <w:t xml:space="preserve"> </w:t>
      </w:r>
      <w:r>
        <w:t>indien het totale budget niet bekend is (bijvoorbeeld omdat het afhankelijk is van de resultaten van de inschrijvingen), geef dan een geraamd budget op, met inbegrip van de aannames die zijn gebruikt om het respectieve geraamde budget te berekenen</w:t>
      </w:r>
      <w:r w:rsidR="003037AB" w:rsidRPr="00AC286A">
        <w:rPr>
          <w:rFonts w:cs="Arial Unicode MS"/>
          <w:bCs/>
          <w:vertAlign w:val="superscript"/>
          <w:lang w:bidi="si-LK"/>
        </w:rPr>
        <w:footnoteReference w:id="4"/>
      </w:r>
      <w:r>
        <w:t>.</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Indien de maatregelen door middel van een heffing worden gefinancierd, vermeld dan duidelijk of:</w:t>
      </w:r>
      <w:bookmarkEnd w:id="2"/>
      <w:r>
        <w:t xml:space="preserve"> </w:t>
      </w:r>
    </w:p>
    <w:p w14:paraId="0F61A34F" w14:textId="77777777" w:rsidR="00ED1AE8" w:rsidRPr="00D14EAC" w:rsidRDefault="00ED1AE8" w:rsidP="00D14EAC">
      <w:pPr>
        <w:jc w:val="both"/>
        <w:rPr>
          <w:rFonts w:cs="Arial Unicode MS"/>
          <w:bCs/>
          <w:sz w:val="16"/>
          <w:szCs w:val="16"/>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de heffing bij wet of een andere wetgevingshandeling is vastgesteld. Zo ja, vermeld de rechtshandeling, het nummer en de datum waarop deze is vastgesteld en in werking is getreden, en de internetlink naar de rechtshandeling;</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de heffing zowel op binnenlandse als op ingevoerde producten wordt geheven;</w:t>
      </w:r>
    </w:p>
    <w:p w14:paraId="24D969DB" w14:textId="77777777" w:rsidR="007210BF" w:rsidRPr="007210BF" w:rsidRDefault="007210BF" w:rsidP="00B16D28">
      <w:pPr>
        <w:tabs>
          <w:tab w:val="left" w:leader="dot" w:pos="9072"/>
        </w:tabs>
        <w:spacing w:before="120" w:after="120"/>
        <w:ind w:left="1429"/>
        <w:jc w:val="both"/>
      </w:pPr>
      <w:r>
        <w:tab/>
      </w:r>
    </w:p>
    <w:p w14:paraId="43BEB965" w14:textId="78D79DD8" w:rsidR="007210BF" w:rsidRPr="007210BF" w:rsidRDefault="007210BF" w:rsidP="0000132C">
      <w:pPr>
        <w:pStyle w:val="ListParagraph"/>
        <w:numPr>
          <w:ilvl w:val="0"/>
          <w:numId w:val="26"/>
        </w:numPr>
        <w:spacing w:before="120" w:after="120"/>
        <w:contextualSpacing w:val="0"/>
        <w:jc w:val="both"/>
        <w:rPr>
          <w:bCs/>
        </w:rPr>
      </w:pPr>
      <w:r>
        <w:t>de aangemelde maatregelen in gelijke mate ten goede zullen komen aan binnenlandse en ingevoerde producten;</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de maatregel met de heffing volledig of slechts gedeeltelijk wordt gefinancierd. Indien met de heffing de maatregel slechts gedeeltelijk wordt gefinancierd, vermeld dan de andere financieringsbronnen van de maatregel en hun respectieve aandeel;</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met de heffing waarmee de aangemelde maatregel wordt gefinancierd ook andere steunmaatregelen worden gefinancierd. Indien dit het geval is, vermeld dan de andere steunmaatregelen die met de betrokken heffing worden gefinancierd.</w:t>
      </w:r>
    </w:p>
    <w:p w14:paraId="79481611" w14:textId="77777777" w:rsidR="005D4997" w:rsidRPr="007210BF" w:rsidRDefault="005D4997" w:rsidP="005D4997">
      <w:pPr>
        <w:tabs>
          <w:tab w:val="left" w:leader="dot" w:pos="9072"/>
        </w:tabs>
        <w:spacing w:before="120" w:after="120"/>
        <w:ind w:left="1440"/>
        <w:jc w:val="both"/>
      </w:pPr>
      <w:r>
        <w:lastRenderedPageBreak/>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Afdeling B: Verenigbaarheidsbeoordeling van de steun</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Positieve voorwaarde: de steun moet de ontwikkeling van een economische bedrijvigheid vergemakkelijken</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Bijdrage aan de ontwikkeling van een vorm van economische bedrijvigheid</w:t>
            </w:r>
          </w:p>
        </w:tc>
      </w:tr>
    </w:tbl>
    <w:p w14:paraId="2959A7B8" w14:textId="790A441E" w:rsidR="00C62AF1" w:rsidRPr="001631E6" w:rsidRDefault="00C62AF1" w:rsidP="001631E6">
      <w:pPr>
        <w:spacing w:before="360" w:after="120"/>
        <w:jc w:val="both"/>
        <w:rPr>
          <w:i/>
        </w:rPr>
      </w:pPr>
      <w:r>
        <w:rPr>
          <w:i/>
        </w:rPr>
        <w:t xml:space="preserve">Voor de informatie die in dit deel moet worden verstrekt, zie afdeling 3.1.1 (punten 23 tot en met 25), afdeling 4.3.1.1 (punten 160 en 161) en afdeling 4.3.1.2 (punten 162 en 163) van de richtsnoeren. </w:t>
      </w:r>
    </w:p>
    <w:p w14:paraId="1CB15DF1" w14:textId="59644C45" w:rsidR="00805350" w:rsidRPr="00AC286A" w:rsidRDefault="00805350" w:rsidP="0000132C">
      <w:pPr>
        <w:pStyle w:val="ListParagraph"/>
        <w:numPr>
          <w:ilvl w:val="0"/>
          <w:numId w:val="4"/>
        </w:numPr>
        <w:spacing w:before="120" w:after="120"/>
        <w:ind w:left="567" w:hanging="567"/>
        <w:contextualSpacing w:val="0"/>
        <w:jc w:val="both"/>
      </w:pPr>
      <w:r>
        <w:t xml:space="preserve">Artikel 107, lid 3, punt c), van het Verdrag betreffende de werking van de Europese Unie (VWEU)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Bijgevolg moet steun die op grond van die bepaling van het VWEU verenigbaar is, bijdragen tot de ontwikkeling van bepaalde vormen van economische bedrijvigheid. </w:t>
      </w:r>
    </w:p>
    <w:p w14:paraId="6F83F969" w14:textId="283F3881" w:rsidR="00C62AF1" w:rsidRPr="00AC286A" w:rsidRDefault="00805350" w:rsidP="00C62AF1">
      <w:pPr>
        <w:pStyle w:val="ListParagraph"/>
        <w:spacing w:before="120" w:after="120"/>
        <w:ind w:left="567"/>
        <w:contextualSpacing w:val="0"/>
        <w:jc w:val="both"/>
      </w:pPr>
      <w:r>
        <w:t>Geef met het oog op de beoordeling van de naleving van punt 23 van de richtsnoeren aan welke economische activiteiten met behulp van de steun zullen worden vergemakkelijkt en hoe de ontwikkeling van die activiteiten wordt ondersteund.</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 xml:space="preserve">Beschrijf met het oog op de beoordeling van de naleving van punt 25 van de richtsnoeren of en hoe de steun zal bijdragen aan de verwezenlijking van doelstellingen van het klimaat-, milieu- en energiebeleid van de Unie, en meer specifiek de van de steun verwachte baten in termen van de wezenlijke bijdrage ervan aan de bescherming van het milieu, met inbegrip van klimaatmitigatie, of het efficiënte functioneren van de interne energiemarkt.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Geef ook aan in hoeverre de steun verband houdt met de in de punten 160 en 161 van de richtsnoeren beschreven beleidsmaatregelen. </w:t>
      </w:r>
    </w:p>
    <w:p w14:paraId="2937060E" w14:textId="625EA8B8" w:rsidR="00A742C7" w:rsidRPr="00AC286A" w:rsidRDefault="00A742C7" w:rsidP="00822B32">
      <w:pPr>
        <w:tabs>
          <w:tab w:val="left" w:leader="dot" w:pos="9072"/>
        </w:tabs>
        <w:spacing w:before="120" w:after="120"/>
        <w:ind w:left="567"/>
        <w:jc w:val="both"/>
      </w:pPr>
      <w:r>
        <w:tab/>
      </w:r>
    </w:p>
    <w:p w14:paraId="60227438" w14:textId="3B504C63" w:rsidR="00703D03" w:rsidRPr="00AC286A" w:rsidRDefault="13A30BC6" w:rsidP="0000132C">
      <w:pPr>
        <w:pStyle w:val="ListParagraph"/>
        <w:numPr>
          <w:ilvl w:val="0"/>
          <w:numId w:val="4"/>
        </w:numPr>
        <w:spacing w:before="120" w:after="120"/>
        <w:ind w:left="567" w:hanging="567"/>
        <w:jc w:val="both"/>
      </w:pPr>
      <w:r>
        <w:t>Beschrijf de subsidiabiliteitsvereisten die van toepassing zijn op de begunstigde(n) (bijvoorbeeld door technische, ecologische (d.w.z. vergunningen), financiële (d.w.z. zekerheden) of andere voorwaarden voor de begunstigde(n) op te nemen).</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89E2EA4" w:rsidR="00BA210A" w:rsidRPr="00AC286A" w:rsidRDefault="00BA210A" w:rsidP="0000132C">
      <w:pPr>
        <w:pStyle w:val="ListParagraph"/>
        <w:numPr>
          <w:ilvl w:val="0"/>
          <w:numId w:val="4"/>
        </w:numPr>
        <w:spacing w:before="120" w:after="120"/>
        <w:ind w:left="567" w:hanging="567"/>
        <w:contextualSpacing w:val="0"/>
        <w:jc w:val="both"/>
      </w:pPr>
      <w:r>
        <w:t xml:space="preserve">Geef informatie over de precieze reikwijdte en de precieze ondersteunde activiteiten van de steunmaatregel(en), zoals vermeld in afdeling 4.3.1.2 (punten 162 en 163) van de richtsnoeren. </w:t>
      </w:r>
    </w:p>
    <w:p w14:paraId="7C50A2C6" w14:textId="3A3F595B" w:rsidR="00C62AF1" w:rsidRPr="00AC286A" w:rsidRDefault="00703D03" w:rsidP="00B16D28">
      <w:pPr>
        <w:tabs>
          <w:tab w:val="left" w:leader="dot" w:pos="9072"/>
        </w:tabs>
        <w:spacing w:before="120" w:after="120"/>
        <w:ind w:left="567"/>
        <w:jc w:val="both"/>
      </w:pPr>
      <w:r>
        <w:lastRenderedPageBreak/>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Stimulerend effect</w:t>
            </w:r>
          </w:p>
        </w:tc>
      </w:tr>
    </w:tbl>
    <w:p w14:paraId="194E3512" w14:textId="77777777" w:rsidR="00C62AF1" w:rsidRPr="00AC286A" w:rsidRDefault="00C62AF1" w:rsidP="00C62AF1">
      <w:pPr>
        <w:spacing w:before="360" w:after="120"/>
        <w:jc w:val="both"/>
        <w:rPr>
          <w:i/>
        </w:rPr>
      </w:pPr>
      <w:r>
        <w:rPr>
          <w:i/>
        </w:rPr>
        <w:t xml:space="preserve">Voor de informatie die in dit deel moet worden verstrekt, zie afdeling 3.1.2 (punten 26 tot en met 32) en afdeling 4.3.1.3 (punten 164 tot en met 169) van de richtsnoeren.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 xml:space="preserve">Alleen indien steun een stimulerend effect heeft, kan deze worden beschouwd als een maatregel die een economische activiteit vergemakkelijkt. Voor de beoordeling van de naleving van punt 26 van de richtsnoeren, geef aan hoe de maatregelen </w:t>
      </w:r>
      <w:r>
        <w:rPr>
          <w:i/>
          <w:iCs/>
        </w:rPr>
        <w:t>“de begunstigde ervan ertoe aanzet zijn gedrag te veranderen, extra economische activiteiten te ondernemen of milieuvriendelijkere economische activiteiten te ondernemen, die hij zonder de steun niet zou uitvoeren, dan wel beperkt of anders zou uitvoeren</w:t>
      </w:r>
      <w:r>
        <w:t>”.</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Overeenkomstig punt 28 van de richtsnoeren:</w:t>
      </w:r>
      <w:bookmarkEnd w:id="3"/>
      <w:r>
        <w:t xml:space="preserve"> </w:t>
      </w:r>
    </w:p>
    <w:p w14:paraId="70E1329C" w14:textId="77777777" w:rsidR="003115D9" w:rsidRDefault="003115D9" w:rsidP="00450097">
      <w:pPr>
        <w:pStyle w:val="ListParagraph"/>
      </w:pPr>
    </w:p>
    <w:p w14:paraId="64E8DA17" w14:textId="53A05190" w:rsidR="004A2BAC" w:rsidRPr="00176F09" w:rsidRDefault="003115D9" w:rsidP="0000132C">
      <w:pPr>
        <w:pStyle w:val="ListParagraph"/>
        <w:numPr>
          <w:ilvl w:val="0"/>
          <w:numId w:val="29"/>
        </w:numPr>
        <w:spacing w:before="120" w:after="120"/>
        <w:jc w:val="both"/>
      </w:pPr>
      <w:r>
        <w:t>Geef een uitgebreide beschrijving van het feitelijke scenario dat naar verwachting uit de steunmaatregel zal voortvloeien en het (de) waarschijnlijke nulscenario(s) zonder de steunmaatregel</w:t>
      </w:r>
      <w:r w:rsidR="009926B4" w:rsidRPr="00AC286A">
        <w:rPr>
          <w:rStyle w:val="FootnoteReference"/>
        </w:rPr>
        <w:footnoteReference w:id="5"/>
      </w:r>
      <w:r>
        <w:t>. Wanneer u verwacht dat verschillende categorieën begunstigden kunnen worden ondersteund, zorg er dan voor dat het nulscenario voor elk van deze categorieën geloofwaardig is.</w:t>
      </w:r>
      <w:bookmarkEnd w:id="4"/>
      <w:r>
        <w:t xml:space="preserve"> Punt 165 van de richtsnoeren vereist dat het nulscenario overeenstemt met een investering waarvan de capaciteit, levensduur en, in voorkomend geval, andere relevante technische kenmerken dezelfde zijn als die van de milieuvriendelijke investering. De punten 165 tot en met 169 van de richtsnoeren bevatten aanvullende alternatieve vereisten voor het nulscenario:</w:t>
      </w:r>
    </w:p>
    <w:p w14:paraId="5EB0E490" w14:textId="77777777" w:rsidR="003115D9" w:rsidRPr="00A446F5" w:rsidRDefault="003115D9" w:rsidP="00176F09">
      <w:pPr>
        <w:pStyle w:val="ListParagraph"/>
        <w:spacing w:before="120" w:after="120"/>
        <w:ind w:left="1287"/>
        <w:jc w:val="both"/>
        <w:rPr>
          <w:lang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Wanneer het nulscenario bestaat in de aanschaf of leasing van minder milieuvriendelijke voertuigen of minder milieuvriendelijk mobiel servicematerieel van dezelfde categorie en met dezelfde capaciteit als het emissievrije of schone voertuig, toon dan aan dat het minder milieuvriendelijke voertuig of het minder milieuvriendelijke materieel ten minste voldoet aan de Unienormen, indien van toepassing.</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Wanneer het nulscenario erin bestaat het bestaande voertuig of het bestaande mobiele servicematerieel in bedrijf te houden voor een periode die overeenkomt met de levensduur van de milieuvriendelijke investering, moeten de contant gemaakte kosten voor onderhoud, reparatie en modernisering over die periode in aanmerking worden genomen.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Wanneer het nulscenario bestaat in een latere vervanging van het voertuig of het mobiele servicematerieel; vermeld dan de contant gemaakte waarde van het </w:t>
      </w:r>
      <w:r>
        <w:lastRenderedPageBreak/>
        <w:t xml:space="preserve">voertuig of het mobiele servicematerieel om rekening te houden met het verschil in de respectieve economische levensduur van het materieel.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Geef in het geval van voertuigen of mobiel servicematerieel waarop leasingregelingen van toepassing zijn een vergelijking van de contant gemaakte waarde van de leasing van de schone voertuigen of het schone mobiele servicematerieel met de contant gemaakte waarde van de leasing van de minder milieuvriendelijke voertuigen of het minder milieuvriendelijke mobiele servicematerieel die/dat zonder de steun zouden/zou zijn gebruikt.</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Indien de investering bestaat in de toevoeging van uitrusting aan een bestaand voertuig of aan bestaand mobiel servicematerieel om de milieuprestaties ervan te verbeteren (bijvoorbeeld retrofitting van systemen die verontreiniging tegengaan), leg dan uit of het nulscenario bestaat in voortzetting van het gebruik van het voertuig zonder de investering in retrofitting. In dat geval kunnen de in aanmerking komende kosten de totale investeringskosten zijn.</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Licht kort de redenen toe voor de keuze van het (de) waarschijnlijke nulscenario(s), in het licht van de voorgestelde verschillende categorieën begunstigden, indien van toepassing.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t>Kwantificeer de kosten en opbrengsten van de feitelijke en nulscenario’s als volgt:</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Wanneer steun wordt toegekend </w:t>
      </w:r>
      <w:r>
        <w:rPr>
          <w:u w:val="single"/>
        </w:rPr>
        <w:t>zonder een concurrerende biedprocedure</w:t>
      </w:r>
      <w:r>
        <w:t>, onderbouw dan de gedragswijziging indien relevant voor elke categorie begunstigden, op basis van het respectieve referentieproject</w:t>
      </w:r>
      <w:r w:rsidR="009B7B9E" w:rsidRPr="007B7540">
        <w:rPr>
          <w:vertAlign w:val="superscript"/>
        </w:rPr>
        <w:footnoteReference w:id="6"/>
      </w:r>
      <w:r>
        <w:t>, de overeenkomstige nulscenario’s en de daaruit voortvloeiende financieringskloof.</w:t>
      </w:r>
    </w:p>
    <w:p w14:paraId="4250665E" w14:textId="60CD941C" w:rsidR="003115D9" w:rsidRPr="0082588A" w:rsidRDefault="00DB6946" w:rsidP="0082588A">
      <w:pPr>
        <w:tabs>
          <w:tab w:val="left" w:leader="dot" w:pos="9072"/>
        </w:tabs>
        <w:spacing w:before="120" w:after="120"/>
        <w:ind w:left="1287"/>
        <w:jc w:val="both"/>
      </w:pPr>
      <w:r>
        <w:tab/>
      </w:r>
    </w:p>
    <w:p w14:paraId="296ACE13" w14:textId="1473E8AF" w:rsidR="009926B4" w:rsidRPr="00AC286A" w:rsidRDefault="003115D9" w:rsidP="00176F09">
      <w:pPr>
        <w:pStyle w:val="ListParagraph"/>
        <w:ind w:left="1287"/>
        <w:jc w:val="both"/>
      </w:pPr>
      <w:r>
        <w:t xml:space="preserve">ii) Wanneer steun wordt toegekend </w:t>
      </w:r>
      <w:r>
        <w:rPr>
          <w:u w:val="single"/>
        </w:rPr>
        <w:t>op basis van een concurrerende biedprocedure</w:t>
      </w:r>
      <w:r>
        <w:t>, onderbouw dan de gedragswijziging (indien relevant voor elke categorie begunstigden/elk referentieproject) aan de hand van hetzelfde bewijsmateriaal als vereist op grond van punt C), i), hierboven, of verstrek dan relevant kwantitatief bewijsmateriaal op basis van marktstudies, plannen van investeerders, financiële verslagen of ander kwantitatief bewijsmateriaal, met inbegrip van biedingen van soortgelijke projecten in recente vergelijkbare concurrerende biedprocedures</w:t>
      </w:r>
      <w:r w:rsidR="009926B4" w:rsidRPr="00AC286A">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lastRenderedPageBreak/>
        <w:tab/>
      </w:r>
    </w:p>
    <w:p w14:paraId="10245BFB" w14:textId="53D54A5D" w:rsidR="00C62AF1" w:rsidRDefault="00C62AF1" w:rsidP="0000132C">
      <w:pPr>
        <w:numPr>
          <w:ilvl w:val="0"/>
          <w:numId w:val="4"/>
        </w:numPr>
        <w:spacing w:before="120" w:after="120"/>
        <w:ind w:left="567" w:hanging="567"/>
        <w:jc w:val="both"/>
      </w:pPr>
      <w:bookmarkStart w:id="7" w:name="_Ref165988476"/>
      <w:r>
        <w:t>Verstrek met het oog op de beoordeling van de naleving van punt 27 van de richtsnoeren informatie om te bevestigen dat de steun niet de kosten steunt van een activiteit die de begunstigde van de steun hoe dan ook zou moeten uitvoeren, en deze geen vergoeding is voor het normale zakelijke risico van een economische activiteit.</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3DB23DBE" w:rsidR="00C62AF1" w:rsidRPr="00AC286A" w:rsidRDefault="00C62AF1" w:rsidP="0000132C">
      <w:pPr>
        <w:numPr>
          <w:ilvl w:val="0"/>
          <w:numId w:val="4"/>
        </w:numPr>
        <w:spacing w:before="120" w:after="120"/>
        <w:ind w:left="567" w:hanging="567"/>
        <w:jc w:val="both"/>
      </w:pPr>
      <w:r>
        <w:t>Om aan te tonen dat aan de punten 29 en 31 van de richtsnoeren is voldaan:</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bevestig dat niet met de werkzaamheden aan het project of de activiteit is aangevangen voordat de begunstigde bij de nationale autoriteiten een schriftelijke steunaanvraag heeft ingediend; </w:t>
      </w:r>
    </w:p>
    <w:p w14:paraId="32242483" w14:textId="4448D932" w:rsidR="00C62AF1" w:rsidRPr="00F27797" w:rsidRDefault="00BA4BD6" w:rsidP="00C62AF1">
      <w:pPr>
        <w:pStyle w:val="ListParagraph"/>
        <w:spacing w:before="120" w:after="120"/>
        <w:ind w:left="993"/>
        <w:contextualSpacing w:val="0"/>
        <w:jc w:val="both"/>
      </w:pPr>
      <w:r>
        <w:rPr>
          <w:i/>
        </w:rPr>
        <w:t>OF</w:t>
      </w:r>
    </w:p>
    <w:p w14:paraId="2F9980BF" w14:textId="1865C474" w:rsidR="00C62AF1" w:rsidRPr="00AC286A" w:rsidRDefault="00935E92" w:rsidP="0000132C">
      <w:pPr>
        <w:pStyle w:val="ListParagraph"/>
        <w:numPr>
          <w:ilvl w:val="0"/>
          <w:numId w:val="21"/>
        </w:numPr>
        <w:spacing w:before="120" w:after="120"/>
        <w:ind w:left="993" w:hanging="284"/>
        <w:contextualSpacing w:val="0"/>
        <w:jc w:val="both"/>
      </w:pPr>
      <w:r>
        <w:t xml:space="preserve">Voor projecten die vóór de steunaanvraag zijn aangevangen, toon aan dat het project valt onder een van de uitzonderlijke omstandigheden als bedoeld in punt 31, a), b) of c), van de richtsnoeren.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Om aan te tonen dat aan punt 30 van de richtsnoeren is voldaan, bevestig dat de projectaanvraag ten minste de naam van de aanvrager, een beschrijving van het project of de activiteit, waaronder de locatie, en het voor de uitvoering daarvan benodigde bedrag bevat.</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Om aan te tonen dat aan punt 32 van de richtsnoeren is voldaan, geef aan of er Unienormen</w:t>
      </w:r>
      <w:r w:rsidRPr="00AC286A">
        <w:rPr>
          <w:rStyle w:val="FootnoteReference"/>
          <w:lang w:val="en-IE" w:eastAsia="en-GB"/>
        </w:rPr>
        <w:footnoteReference w:id="8"/>
      </w:r>
      <w:r>
        <w:t xml:space="preserve"> van toepassing zijn op de aangemelde maatregelen, verplichte nationale normen die strenger of ambitieuzer zijn dan de overeenkomstige Unienormen, of verplichte nationale normen die bij ontstentenis van Unienormen zijn vastgesteld. Verstrek in dat verband informatie om het stimulerende effect aan te tonen.</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In gevallen waarin er reeds Unienormen zijn aangenomen maar nog niet in werking zijn, toon aan dat de steun een stimulerend effect heeft omdat hij een stimulans bevat om de investering ten minste 18 maanden voor de inwerkingtreding van de norm ten uitvoer te leggen en te voltooien. </w:t>
      </w:r>
    </w:p>
    <w:p w14:paraId="76C0D83A" w14:textId="0374CC5E" w:rsidR="00525D37" w:rsidRPr="00AC286A" w:rsidRDefault="00C62AF1" w:rsidP="002471A0">
      <w:pPr>
        <w:pStyle w:val="ListParagraph"/>
        <w:tabs>
          <w:tab w:val="left" w:leader="dot" w:pos="9072"/>
        </w:tabs>
        <w:spacing w:before="120" w:after="120"/>
        <w:ind w:left="567"/>
        <w:jc w:val="both"/>
      </w:pPr>
      <w:r>
        <w:lastRenderedPageBreak/>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Geen inbreuk op relevante bepalingen van het Unierecht</w:t>
            </w:r>
          </w:p>
        </w:tc>
      </w:tr>
    </w:tbl>
    <w:p w14:paraId="5CC837C1" w14:textId="77777777" w:rsidR="00C62AF1" w:rsidRPr="00AC286A" w:rsidRDefault="00C62AF1" w:rsidP="00C62AF1">
      <w:pPr>
        <w:spacing w:before="360" w:after="120"/>
        <w:jc w:val="both"/>
        <w:rPr>
          <w:i/>
        </w:rPr>
      </w:pPr>
      <w:r>
        <w:rPr>
          <w:i/>
        </w:rPr>
        <w:t xml:space="preserve">Voor de informatie die in dit deel moet worden verstrekt, zie afdeling 3.1.3 (punt 33) van de richtsnoeren. </w:t>
      </w:r>
    </w:p>
    <w:p w14:paraId="63B710C7" w14:textId="77777777" w:rsidR="00C62AF1" w:rsidRPr="00AC286A" w:rsidRDefault="00C62AF1" w:rsidP="0000132C">
      <w:pPr>
        <w:numPr>
          <w:ilvl w:val="0"/>
          <w:numId w:val="4"/>
        </w:numPr>
        <w:spacing w:before="120" w:after="120"/>
        <w:ind w:left="567" w:hanging="567"/>
        <w:jc w:val="both"/>
      </w:pPr>
      <w:r>
        <w:t>Verstrek informatie om de naleving van de relevante bepalingen van het EU-recht, overeenkomstig punt 33 van de richtsnoeren, te bevestigen.</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rPr>
          <w:color w:val="000000"/>
        </w:rPr>
        <w:tab/>
      </w:r>
    </w:p>
    <w:p w14:paraId="35829E07" w14:textId="5DC263B3" w:rsidR="00C62AF1" w:rsidRPr="00AC286A" w:rsidRDefault="00C62AF1" w:rsidP="0000132C">
      <w:pPr>
        <w:numPr>
          <w:ilvl w:val="0"/>
          <w:numId w:val="4"/>
        </w:numPr>
        <w:spacing w:before="120" w:after="120"/>
        <w:ind w:left="567" w:hanging="567"/>
        <w:jc w:val="both"/>
        <w:rPr>
          <w:i/>
          <w:color w:val="000000"/>
        </w:rPr>
      </w:pPr>
      <w:r>
        <w:t>Indien een heffing wordt gebruikt om de maatregel(en) te financieren, verduidelijk dan of de naleving van de artikelen 30 en 110 VWEU moet worden beoordeeld. Indien dit het geval is, toon dan aan hoe de maatregel in overeenstemming is met de artikelen 30 en 110 VWEU.</w:t>
      </w:r>
      <w:r>
        <w:rPr>
          <w:i/>
        </w:rPr>
        <w:t xml:space="preserve"> </w:t>
      </w:r>
      <w:r>
        <w:t>In dit verband kan worden verwezen naar de informatie die in het kader van vraag 5</w:t>
      </w:r>
      <w:r w:rsidR="00D55863" w:rsidRPr="00AC286A">
        <w:fldChar w:fldCharType="begin"/>
      </w:r>
      <w:r w:rsidR="00D55863" w:rsidRPr="00AC286A">
        <w:instrText xml:space="preserve"> REF _Ref155782335 \r \h </w:instrText>
      </w:r>
      <w:r w:rsidR="00AC286A">
        <w:instrText xml:space="preserve"> \* MERGEFORMAT </w:instrText>
      </w:r>
      <w:r w:rsidR="00D55863" w:rsidRPr="00AC286A">
        <w:fldChar w:fldCharType="separate"/>
      </w:r>
      <w:r w:rsidR="00B965D5">
        <w:t>ii</w:t>
      </w:r>
      <w:r w:rsidR="00D55863" w:rsidRPr="00AC286A">
        <w:fldChar w:fldCharType="end"/>
      </w:r>
      <w:r>
        <w:t xml:space="preserve"> is verstrekt, wanneer de aangemelde maatregel(en) wordt (worden) gefinancierd door middel van een heffing.</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rPr>
          <w:color w:val="000000"/>
        </w:rP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Negatieve voorwaarde: de steun mag de voorwaarden waaronder het handelsverkeer plaatsvindt, niet zodanig veranderen dat het gemeenschappelijk belang wordt geschaad</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Verstoringen van de mededinging en het handelsverkeer tot een minimum beperken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Noodzaak van de steun</w:t>
            </w:r>
          </w:p>
        </w:tc>
      </w:tr>
    </w:tbl>
    <w:p w14:paraId="61C0E123" w14:textId="11AA80F9" w:rsidR="00C62AF1" w:rsidRPr="00AC286A" w:rsidRDefault="00C62AF1" w:rsidP="00C62AF1">
      <w:pPr>
        <w:spacing w:before="360" w:after="120"/>
        <w:jc w:val="both"/>
        <w:rPr>
          <w:i/>
          <w:color w:val="000000"/>
        </w:rPr>
      </w:pPr>
      <w:r>
        <w:rPr>
          <w:i/>
        </w:rPr>
        <w:t>Voor de informatie die in dit deel moet worden verstrekt, zie afdeling 3.2.1.1 (punten 34 tot en met 38) van de richtsnoeren.</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t>Leg uit welk marktfalen uw autoriteiten hebben vastgesteld dat het bereiken van een toereikend niveau van milieubescherming in de weg staat. Geef aan in welke categorie het vastgestelde marktfalen valt, onder verwijzing naar punt 34, punt a), b), c) of d), van de richtsnoeren.</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72BF5913" w:rsidR="005D2CD7" w:rsidRDefault="000178B0" w:rsidP="0000132C">
      <w:pPr>
        <w:numPr>
          <w:ilvl w:val="0"/>
          <w:numId w:val="4"/>
        </w:numPr>
        <w:spacing w:before="120" w:after="120"/>
        <w:ind w:left="567" w:hanging="567"/>
        <w:jc w:val="both"/>
      </w:pPr>
      <w:r>
        <w:t>Verstrek, overeenkomstig punt 35 van de richtsnoeren, informatie over bestaande beleidslijnen en maatregelen die uw autoriteiten hebben vastgesteld en die reeds op het geconstateerde regulerings- of marktfalen zijn gericht.</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Verstrek, om aan te tonen dat aan punt 36 van de richtsnoeren is voldaan, informatie waaruit blijkt dat de steun het resterende marktfalen daadwerkelijk aanpakt, mede in het </w:t>
      </w:r>
      <w:r>
        <w:lastRenderedPageBreak/>
        <w:t xml:space="preserve">licht van andere beleidslijnen en maatregelen die al zijn opgezet om een deel van het geconstateerde marktfalen aan te pakken.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Om aan te tonen dat aan punt 37 van de richtsnoeren is voldaan, leg uit of, voor zover bekend bij uw autoriteiten, projecten of activiteiten die vergelijkbaar zijn met die welke onder de aangemelde maatregelen vallen, wat betreft hun technologische inhoud, risiconiveau en omvang binnen de Unie al tegen marktvoorwaarden worden uitgevoerd. Indien dit het geval is, verschaf dan verder bewijsmateriaal om de noodzaak van staatssteun aan te tonen.</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31C928A3" w:rsidR="00F43AD8" w:rsidRDefault="00D0579C" w:rsidP="0000132C">
      <w:pPr>
        <w:numPr>
          <w:ilvl w:val="0"/>
          <w:numId w:val="4"/>
        </w:numPr>
        <w:spacing w:before="120" w:after="120"/>
        <w:ind w:left="567" w:hanging="567"/>
        <w:jc w:val="both"/>
      </w:pPr>
      <w:r>
        <w:t>Verwijs, om aan te tonen dat aan punt 38 van de richtsnoeren is voldaan, naar het kwantitatieve bewijsmateriaal dat reeds onder vraag </w:t>
      </w:r>
      <w:r w:rsidR="00D71A01">
        <w:fldChar w:fldCharType="begin"/>
      </w:r>
      <w:r w:rsidR="00D71A01">
        <w:instrText xml:space="preserve"> REF _Ref161224203 \r \h </w:instrText>
      </w:r>
      <w:r w:rsidR="00D71A01">
        <w:fldChar w:fldCharType="separate"/>
      </w:r>
      <w:r w:rsidR="00B965D5">
        <w:t>12</w:t>
      </w:r>
      <w:r w:rsidR="00D71A01">
        <w:fldChar w:fldCharType="end"/>
      </w:r>
      <w:r w:rsidR="0014665E">
        <w:fldChar w:fldCharType="begin"/>
      </w:r>
      <w:r w:rsidR="0014665E">
        <w:instrText xml:space="preserve"> REF _Ref165985385 \r \h </w:instrText>
      </w:r>
      <w:r w:rsidR="0014665E">
        <w:fldChar w:fldCharType="separate"/>
      </w:r>
      <w:r w:rsidR="00B965D5">
        <w:t>C)</w:t>
      </w:r>
      <w:r w:rsidR="0014665E">
        <w:fldChar w:fldCharType="end"/>
      </w:r>
      <w:r>
        <w:t xml:space="preserve"> hierboven is verstrekt.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Geschikt instrument</w:t>
            </w:r>
          </w:p>
        </w:tc>
      </w:tr>
    </w:tbl>
    <w:bookmarkEnd w:id="8"/>
    <w:p w14:paraId="564078A7" w14:textId="5A195D95" w:rsidR="00C62AF1" w:rsidRDefault="00C62AF1" w:rsidP="05E51075">
      <w:pPr>
        <w:spacing w:before="360" w:after="120"/>
        <w:jc w:val="both"/>
        <w:rPr>
          <w:i/>
          <w:iCs/>
          <w:color w:val="000000"/>
        </w:rPr>
      </w:pPr>
      <w:r>
        <w:rPr>
          <w:i/>
        </w:rPr>
        <w:t>Voor de informatie die in dit deel moet worden verstrekt, zie afdeling 3.2.1.2 (punten 39 tot en met 46) en afdeling</w:t>
      </w:r>
      <w:r w:rsidR="00A446F5">
        <w:rPr>
          <w:i/>
        </w:rPr>
        <w:t xml:space="preserve"> </w:t>
      </w:r>
      <w:r>
        <w:rPr>
          <w:i/>
        </w:rPr>
        <w:t>4.3.1.4.1 (punt 171) van de richtsnoeren.</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Om na te gaan of aan punt 41 van de richtsnoeren is voldaan, toon aan dat de steunmaatregel zodanig is opgezet dat de efficiëntie van andere maatregelen om hetzelfde marktfalen te verhelpen, zoals marktgebaseerde mechanismen (bv. het EU-ETS), niet wordt ondermijnd.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Om na te gaan of aan punt 42 van de richtsnoeren is voldaan, bevestig dat geen van de begunstigden van de steunmaatregelen op grond van het bestaande Unierecht of het nationale recht aansprakelijk kan worden gesteld voor de verontreiniging (beginsel “de vervuiler betaalt”).</w:t>
      </w:r>
      <w:r>
        <w:rPr>
          <w:shd w:val="clear" w:color="auto" w:fill="FFFFFF"/>
        </w:rPr>
        <w:t xml:space="preserve"> </w:t>
      </w:r>
    </w:p>
    <w:p w14:paraId="175A527E" w14:textId="2299AF06" w:rsidR="000D302E" w:rsidRPr="00AC286A" w:rsidRDefault="00C62AF1" w:rsidP="00641688">
      <w:pPr>
        <w:pStyle w:val="ListParagraph"/>
        <w:tabs>
          <w:tab w:val="left" w:leader="dot" w:pos="9072"/>
        </w:tabs>
        <w:spacing w:before="120" w:after="120"/>
        <w:ind w:left="567"/>
        <w:jc w:val="both"/>
      </w:pPr>
      <w:r>
        <w:tab/>
      </w:r>
    </w:p>
    <w:p w14:paraId="186124FF" w14:textId="095743FC" w:rsidR="00FE373B" w:rsidRDefault="002360FE" w:rsidP="0000132C">
      <w:pPr>
        <w:numPr>
          <w:ilvl w:val="0"/>
          <w:numId w:val="4"/>
        </w:numPr>
        <w:spacing w:before="120" w:after="120"/>
        <w:ind w:left="567" w:hanging="567"/>
        <w:jc w:val="both"/>
      </w:pPr>
      <w:r>
        <w:t>Om na te gaan of aan de punten 43 tot en met 46 van de richtsnoeren is voldaan, toon aan dat de steun geschikt is in vergelijking met</w:t>
      </w:r>
      <w:r w:rsidR="00A446F5">
        <w:t xml:space="preserve"> </w:t>
      </w:r>
      <w:r>
        <w:t xml:space="preserve">andere beleidsinstrumenten en geef de volgende informatie: </w:t>
      </w:r>
    </w:p>
    <w:p w14:paraId="50891D0D" w14:textId="0B4D0D67" w:rsidR="00C62AF1" w:rsidRPr="00AC286A" w:rsidRDefault="00C62AF1" w:rsidP="0000132C">
      <w:pPr>
        <w:pStyle w:val="ListParagraph"/>
        <w:numPr>
          <w:ilvl w:val="0"/>
          <w:numId w:val="34"/>
        </w:numPr>
        <w:spacing w:after="120"/>
        <w:jc w:val="both"/>
      </w:pPr>
      <w:r>
        <w:t>Leg uit waarom andere potentieel minder verstorende vormen van steun minder geschikt zijn, zoals vereist in punt 44 van de richtsnoeren. Minder verstorende vormen van steun kunnen terugbetaalbare voorschotten zijn in vergelijking met rechtstreekse subsidies; belastingkredieten in vergelijking met belastingverminderingen; of vormen van steun die gebaseerd zijn op financiële instrumenten, zoals schuldinstrumenten, in vergelijking met eigenvermogensinstrumenten (bv. leningen tegen lage rente of met rentekorting, overheidsgaranties of een alternatieve vorm van kapitaalverschaffing tegen gunstige voorwaarden).</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lastRenderedPageBreak/>
        <w:t>Toon aan dat het gekozen steuninstrument geschikt is voor het marktfalen dat de steunmaatregel(en) beoogt (beogen) aan te pakken, zoals vereist in punt 45 van de richtsnoeren.</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Leg uit hoe de steunmaatregel en de vormgeving ervan geschikt zijn om de doelstelling van de maatregel waarop de steun is gericht, te bereiken (punt 46 van de richtsnoeren).</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Verklaar, om na te gaan of aan de punten 40 en 171 van de richtsnoeren is voldaan, of ander soorten overheidsinterventies dan staatssteun de ontwikkeling van een schone-mobiliteitsmarkt niet kunnen stimuleren, en beschrijf de verwachte impact in vergelijking met die van de voorgestelde maatregel. Dergelijke andere soorten interventies kunnen onder meer de invoering van algemene maatregelen ter bevordering van de aanschaf van schone voertuigen zijn, zoals ecologische bonusregelingen of sloopregelingen of de instelling van lage-emissiezones in de betrokken lidstaat.</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Evenredigheid</w:t>
            </w:r>
          </w:p>
        </w:tc>
      </w:tr>
    </w:tbl>
    <w:p w14:paraId="4583CF53" w14:textId="44472A65" w:rsidR="002E4A39" w:rsidRPr="00AC286A" w:rsidRDefault="002E4A39" w:rsidP="001F1E32">
      <w:pPr>
        <w:spacing w:before="360" w:after="120"/>
        <w:jc w:val="both"/>
        <w:rPr>
          <w:i/>
        </w:rPr>
      </w:pPr>
      <w:r>
        <w:rPr>
          <w:i/>
        </w:rPr>
        <w:t xml:space="preserve">Voor de informatie die in dit deel moet worden verstrekt, zie afdeling 3.2.1.3 (punten 47 tot en met 55) en afdeling 4.3.1.4.2 (punten 172 tot en met 181) van de richtsnoeren. De </w:t>
      </w:r>
      <w:r>
        <w:rPr>
          <w:i/>
          <w:u w:val="single"/>
        </w:rPr>
        <w:t>volgende twee afdelingen 2.1.3.1 en 2.1.3.2 zijn een alternatief</w:t>
      </w:r>
      <w:r>
        <w:rPr>
          <w:i/>
        </w:rPr>
        <w:t>. Geef alleen antwoorden op de toepasselijke afdeling, afhankelijk van de opzet van de voorgestelde maatregel.</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Evenredigheid van steun die via een concurrerende biedprocedure wordt verleend</w:t>
            </w:r>
          </w:p>
        </w:tc>
      </w:tr>
    </w:tbl>
    <w:p w14:paraId="7AD4AA0A" w14:textId="77F5469E" w:rsidR="00A84671" w:rsidRPr="00AC286A" w:rsidRDefault="00C62AF1" w:rsidP="009854EF">
      <w:pPr>
        <w:pStyle w:val="ListParagraph"/>
        <w:spacing w:before="120" w:after="120"/>
        <w:ind w:left="0"/>
        <w:contextualSpacing w:val="0"/>
        <w:jc w:val="both"/>
      </w:pPr>
      <w:r>
        <w:rPr>
          <w:i/>
        </w:rPr>
        <w:t>Voor de informatie die in dit deel moet worden verstrekt, zie de punten 49, 50, 173, 174 en 175 van de richtsnoeren.</w:t>
      </w:r>
    </w:p>
    <w:p w14:paraId="488BAFA9" w14:textId="7E072642" w:rsidR="00C62AF1" w:rsidRPr="00AC286A" w:rsidRDefault="00C62AF1" w:rsidP="0000132C">
      <w:pPr>
        <w:numPr>
          <w:ilvl w:val="0"/>
          <w:numId w:val="4"/>
        </w:numPr>
        <w:spacing w:before="120" w:after="120"/>
        <w:ind w:left="567" w:hanging="567"/>
        <w:jc w:val="both"/>
      </w:pPr>
      <w:bookmarkStart w:id="9" w:name="_Ref155798173"/>
      <w:r>
        <w:t>Verstrek, om na te gaan of aan de punten 49, 50 en 173 van de richtsnoeren is voldaan, de volgende informatie:</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Leg uit hoe de autoriteiten ervoor zorgen dat de biedprocedure open, helder, transparant en niet-discriminerend is en gebaseerd op objectieve criteria, die vooraf zijn vastgesteld overeenkomstig de doelstelling van de maatregel en het risico op strategisch bieden tot een minimum beperken (punt 49, a), van de richtsnoeren)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EEA3CCB" w:rsidR="0082588A" w:rsidRPr="00AC286A" w:rsidRDefault="070CBB00" w:rsidP="0000132C">
      <w:pPr>
        <w:pStyle w:val="ListParagraph"/>
        <w:numPr>
          <w:ilvl w:val="0"/>
          <w:numId w:val="35"/>
        </w:numPr>
        <w:spacing w:before="120" w:after="120"/>
        <w:contextualSpacing w:val="0"/>
        <w:jc w:val="both"/>
      </w:pPr>
      <w:r>
        <w:t xml:space="preserve">De selectiecriteria die worden gebruikt om de inschrijvingen te rangschikken en uiteindelijk het steunniveau in de concurrerende biedprocedure vast te stellen. Meer in het bijzonder: </w:t>
      </w:r>
    </w:p>
    <w:p w14:paraId="321C47E7" w14:textId="77777777" w:rsidR="00C62AF1" w:rsidRPr="00AC286A" w:rsidRDefault="00C62AF1" w:rsidP="0000132C">
      <w:pPr>
        <w:pStyle w:val="ListParagraph"/>
        <w:numPr>
          <w:ilvl w:val="1"/>
          <w:numId w:val="22"/>
        </w:numPr>
        <w:spacing w:before="120" w:after="120"/>
        <w:contextualSpacing w:val="0"/>
        <w:jc w:val="both"/>
      </w:pPr>
      <w:r>
        <w:t>Geef een lijst van de selectiecriteria en geef aan welke daarvan al dan niet direct of indirect verband houden met de hoofddoelstellingen van de maatregel(en). Neem de weging van de criteria op.</w:t>
      </w:r>
    </w:p>
    <w:p w14:paraId="01FF411D" w14:textId="77777777" w:rsidR="00C62AF1" w:rsidRPr="00AC286A" w:rsidRDefault="00C62AF1" w:rsidP="001631E6">
      <w:pPr>
        <w:tabs>
          <w:tab w:val="left" w:leader="dot" w:pos="9072"/>
        </w:tabs>
        <w:spacing w:before="120" w:after="120"/>
        <w:ind w:left="1800"/>
        <w:jc w:val="both"/>
      </w:pPr>
      <w:r>
        <w:lastRenderedPageBreak/>
        <w:tab/>
      </w:r>
    </w:p>
    <w:p w14:paraId="3871A0FF" w14:textId="0D8DE64E" w:rsidR="00C62AF1" w:rsidRPr="00AC286A" w:rsidRDefault="00C62AF1" w:rsidP="0000132C">
      <w:pPr>
        <w:pStyle w:val="ListParagraph"/>
        <w:numPr>
          <w:ilvl w:val="1"/>
          <w:numId w:val="22"/>
        </w:numPr>
        <w:spacing w:before="120" w:after="120"/>
        <w:contextualSpacing w:val="0"/>
        <w:jc w:val="both"/>
      </w:pPr>
      <w:r>
        <w:t>Leg uit hoe de selectiecriteria de bijdrage aan de hoofddoelstellingen van de maatregel(en) direct of indirect in verband brengen met het door de aanvrager gevraagde steunbedrag. Dit kan bijvoorbeeld worden uitgedrukt in steun per eenheid milieubescherming of steun per schoon of emissievrij voertuig (punt 50 en voetnoot 44 van de richtsnoeren).</w:t>
      </w:r>
    </w:p>
    <w:p w14:paraId="7A3A1799" w14:textId="77777777" w:rsidR="00C62AF1" w:rsidRPr="00AC286A" w:rsidRDefault="00C62AF1" w:rsidP="001631E6">
      <w:pPr>
        <w:tabs>
          <w:tab w:val="left" w:leader="dot" w:pos="9072"/>
        </w:tabs>
        <w:spacing w:before="120" w:after="120"/>
        <w:ind w:left="1800"/>
        <w:jc w:val="both"/>
      </w:pPr>
      <w:r>
        <w:tab/>
      </w:r>
    </w:p>
    <w:p w14:paraId="21A84BEF" w14:textId="32BB0649" w:rsidR="00CD4F93" w:rsidRPr="00AC286A" w:rsidRDefault="00C62AF1" w:rsidP="0000132C">
      <w:pPr>
        <w:pStyle w:val="ListParagraph"/>
        <w:numPr>
          <w:ilvl w:val="1"/>
          <w:numId w:val="22"/>
        </w:numPr>
        <w:spacing w:before="120" w:after="120"/>
        <w:contextualSpacing w:val="0"/>
        <w:jc w:val="both"/>
      </w:pPr>
      <w:r>
        <w:t xml:space="preserve">Indien er andere selectiecriteria zijn die niet direct of indirect verband houden met de hoofddoelstellingen van de maatregel(en), motiveer dan de voorgestelde aanpak en leg uit hoe deze geschikt is voor de met de maatregel(en) nagestreefde doelstellingen. Bevestig ook dat deze criteria niet meer dan 30 % vertegenwoordigen van alle selectiecriteria die worden meegewogen (punten 50 en 174 van de richtsnoeren).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t>Leg uit hoe ver vóór de termijn voor het indienen van aanvragen de selectiecriteria in elke concurrerende biedprocedure zullen worden gepubliceerd (punt 49, b), en voetnoot 43 van de richtsnoeren).</w:t>
      </w:r>
    </w:p>
    <w:p w14:paraId="04A0C488" w14:textId="77777777" w:rsidR="00C62AF1" w:rsidRPr="00AC286A" w:rsidRDefault="00C62AF1" w:rsidP="001631E6">
      <w:pPr>
        <w:tabs>
          <w:tab w:val="left" w:leader="dot" w:pos="9072"/>
        </w:tabs>
        <w:spacing w:before="120" w:after="120"/>
        <w:ind w:left="1800"/>
        <w:jc w:val="both"/>
      </w:pPr>
      <w:r>
        <w:tab/>
      </w:r>
    </w:p>
    <w:p w14:paraId="19160455" w14:textId="7728CBBE" w:rsidR="00A84671" w:rsidRPr="0018778D" w:rsidRDefault="00A84671" w:rsidP="0000132C">
      <w:pPr>
        <w:pStyle w:val="ListParagraph"/>
        <w:numPr>
          <w:ilvl w:val="0"/>
          <w:numId w:val="35"/>
        </w:numPr>
        <w:spacing w:before="120" w:after="120"/>
        <w:contextualSpacing w:val="0"/>
        <w:jc w:val="both"/>
        <w:rPr>
          <w:shd w:val="clear" w:color="auto" w:fill="FFFFFF"/>
        </w:rPr>
      </w:pPr>
      <w:r>
        <w:t>Leg uit op basis van welke elementen u aanneemt dat de biedprocedure open en naar behoren met inschrijvingen beantwoord zal zijn, d.w.z. dat kan worden verwacht dat niet alle bieders steun zullen ontvangen en dat het aantal verwachte bieders voldoende is om daadwerkelijke mededinging tijdens de looptijd van de regeling te waarborgen (punt 49, c), van de richtsnoeren).</w:t>
      </w:r>
      <w:r>
        <w:rPr>
          <w:shd w:val="clear" w:color="auto" w:fill="FFFFFF"/>
        </w:rPr>
        <w:t xml:space="preserve"> Hou in uw toelichting rekening met het budget of de omvang van de regeling. </w:t>
      </w:r>
      <w:r>
        <w:t xml:space="preserve">Raadpleeg indien nodig de bewijsstukken in de antwoorden op vraag </w:t>
      </w:r>
      <w:r w:rsidRPr="0018778D">
        <w:rPr>
          <w:shd w:val="clear" w:color="auto" w:fill="FFFFFF"/>
        </w:rPr>
        <w:fldChar w:fldCharType="begin"/>
      </w:r>
      <w:r w:rsidRPr="0018778D">
        <w:rPr>
          <w:shd w:val="clear" w:color="auto" w:fill="FFFFFF"/>
        </w:rPr>
        <w:instrText xml:space="preserve"> REF _Ref150179558 \r \h  \* MERGEFORMAT </w:instrText>
      </w:r>
      <w:r w:rsidRPr="0018778D">
        <w:rPr>
          <w:shd w:val="clear" w:color="auto" w:fill="FFFFFF"/>
        </w:rPr>
      </w:r>
      <w:r w:rsidRPr="0018778D">
        <w:rPr>
          <w:shd w:val="clear" w:color="auto" w:fill="FFFFFF"/>
        </w:rPr>
        <w:fldChar w:fldCharType="separate"/>
      </w:r>
      <w:r w:rsidR="00B965D5">
        <w:rPr>
          <w:shd w:val="clear" w:color="auto" w:fill="FFFFFF"/>
        </w:rPr>
        <w:t>12</w:t>
      </w:r>
      <w:r w:rsidRPr="0018778D">
        <w:rPr>
          <w:shd w:val="clear" w:color="auto" w:fill="FFFFFF"/>
        </w:rPr>
        <w:fldChar w:fldCharType="end"/>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9E79D5">
      <w:pPr>
        <w:pStyle w:val="ListParagraph"/>
        <w:numPr>
          <w:ilvl w:val="0"/>
          <w:numId w:val="35"/>
        </w:numPr>
        <w:spacing w:before="120" w:after="120"/>
        <w:contextualSpacing w:val="0"/>
        <w:jc w:val="both"/>
      </w:pPr>
      <w:r>
        <w:t>Geef informatie over het aantal geplande biedronden en het verwachte aantal inschrijvers in de eerste ronde en in de loop van de tijd.</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3DEC516B" w:rsidR="00C62AF1" w:rsidRPr="00AC286A" w:rsidRDefault="00071F5F" w:rsidP="009E79D5">
      <w:pPr>
        <w:pStyle w:val="ListParagraph"/>
        <w:numPr>
          <w:ilvl w:val="0"/>
          <w:numId w:val="35"/>
        </w:numPr>
        <w:spacing w:before="120" w:after="120"/>
        <w:contextualSpacing w:val="0"/>
        <w:jc w:val="both"/>
      </w:pPr>
      <w:r>
        <w:t>In het geval van een of meer inschrijvingsprocedures waarvoor onvoldoende is ingeschreven, leg uit hoe, en wanneer, de opzet van de biedprocedures tijdens de uitvoering van de regeling zal worden gecorrigeerd om de daadwerkelijke mededinging te herstellen (punt 49, c), van de richtsnoeren).</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9E79D5">
      <w:pPr>
        <w:pStyle w:val="ListParagraph"/>
        <w:numPr>
          <w:ilvl w:val="0"/>
          <w:numId w:val="35"/>
        </w:numPr>
        <w:spacing w:before="120" w:after="120"/>
        <w:contextualSpacing w:val="0"/>
        <w:jc w:val="both"/>
      </w:pPr>
      <w:r>
        <w:t>Bevestig dat aanpassingen achteraf van de uitkomst van de biedprocedure (zoals aansluitende onderhandelingen over de uitkomsten van de biedingen of contingentering) worden vermeden (punt 49, d), van de richtsnoeren).</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578F0341" w:rsidR="00C62AF1" w:rsidRPr="00AC286A" w:rsidRDefault="00C62AF1" w:rsidP="009E79D5">
      <w:pPr>
        <w:pStyle w:val="ListParagraph"/>
        <w:numPr>
          <w:ilvl w:val="0"/>
          <w:numId w:val="35"/>
        </w:numPr>
        <w:spacing w:before="120" w:after="120"/>
        <w:contextualSpacing w:val="0"/>
        <w:jc w:val="both"/>
      </w:pPr>
      <w:r>
        <w:t>Indien “subsidievrije biedingen” mogelijk zijn, leg dan uit hoe de evenredigheid zal worden gewaarborgd</w:t>
      </w:r>
      <w:r w:rsidR="00EC7747">
        <w:t xml:space="preserve"> (zie punt 49, voetnoot 42, van de richtsnoeren)</w:t>
      </w:r>
      <w:r>
        <w:t xml:space="preserve">.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9E79D5">
      <w:pPr>
        <w:pStyle w:val="ListParagraph"/>
        <w:numPr>
          <w:ilvl w:val="0"/>
          <w:numId w:val="35"/>
        </w:numPr>
        <w:spacing w:before="120" w:after="120"/>
        <w:contextualSpacing w:val="0"/>
        <w:jc w:val="both"/>
      </w:pPr>
      <w:r>
        <w:lastRenderedPageBreak/>
        <w:t>Licht toe of de autoriteiten in de concurrerende biedprocedure voorzien in het gebruik van minimum- en maximumprijzen. Indien dit het geval is, onderbouw dan het gebruik ervan en leg uit hoe zij de concurrerende biedprocedure niet beperken (punt 49 en voetnoot 42 van de richtsnoeren).</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Leg uit hoe de vormgeving van de concurrerende biedprocedure waarborgt dat voor aanvragers voldoende prikkels overblijven om te bieden voor projecten voor de aanschaf van emissievrije voertuigen — voor zover deze voor die vervoersvorm beschikbaar zijn — die doorgaans duurder zijn dan minder milieuvriendelijke alternatieven. Leg bijvoorbeeld uit of de opzet van de concurrerende biedprocedure bonussen omvat waardoor een hogere score kan worden toegekend aan projecten die milieuwinst opleveren die verder gaat dan hetgeen met subsidiabiliteitsvereisten of de primaire doelstelling van de maatregel wordt behaald (punt 175 van de richtsnoeren).</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Evenredigheid van steun die </w:t>
            </w:r>
            <w:r>
              <w:rPr>
                <w:sz w:val="24"/>
                <w:u w:val="single"/>
              </w:rPr>
              <w:t>niet</w:t>
            </w:r>
            <w:r>
              <w:rPr>
                <w:sz w:val="24"/>
              </w:rPr>
              <w:t xml:space="preserve"> via een concurrerende biedprocedure wordt verleend</w:t>
            </w:r>
          </w:p>
        </w:tc>
      </w:tr>
    </w:tbl>
    <w:p w14:paraId="422D5582" w14:textId="3525E601" w:rsidR="00C62AF1" w:rsidRPr="00AC286A" w:rsidRDefault="00C62AF1" w:rsidP="009854EF">
      <w:pPr>
        <w:pStyle w:val="ListParagraph"/>
        <w:spacing w:before="120" w:after="120"/>
        <w:ind w:left="0"/>
        <w:contextualSpacing w:val="0"/>
        <w:jc w:val="both"/>
      </w:pPr>
      <w:r>
        <w:rPr>
          <w:i/>
        </w:rPr>
        <w:t>Voor de informatie die in dit deel moet worden verstrekt, zie de punten 51 tot en met 55 en 176 tot en met 181 van de richtsnoeren.</w:t>
      </w:r>
    </w:p>
    <w:p w14:paraId="1F6FE818" w14:textId="1814D969" w:rsidR="00EF71CF" w:rsidRPr="00EF71CF" w:rsidRDefault="00EF71CF" w:rsidP="0000132C">
      <w:pPr>
        <w:numPr>
          <w:ilvl w:val="0"/>
          <w:numId w:val="4"/>
        </w:numPr>
        <w:spacing w:before="120" w:after="120"/>
        <w:ind w:left="567" w:hanging="567"/>
        <w:jc w:val="both"/>
      </w:pPr>
      <w:r>
        <w:t xml:space="preserve">Leg uit waarom geen concurrerende biedprocedure wordt gebruikt (onder verwijzing naar de uitzonderingen in punt 176 van de richtsnoeren): </w:t>
      </w:r>
    </w:p>
    <w:p w14:paraId="662CF7E0" w14:textId="77777777" w:rsidR="001A514F" w:rsidRPr="001A514F" w:rsidRDefault="009A3188" w:rsidP="0000132C">
      <w:pPr>
        <w:pStyle w:val="ListParagraph"/>
        <w:numPr>
          <w:ilvl w:val="0"/>
          <w:numId w:val="37"/>
        </w:numPr>
        <w:spacing w:before="120" w:after="120"/>
        <w:contextualSpacing w:val="0"/>
        <w:jc w:val="both"/>
      </w:pPr>
      <w:r>
        <w:t>het verwachte aantal deelnemers is niet voldoende om een daadwerkelijke mededinging te garanderen of strategisch bieden te vermijden;</w:t>
      </w:r>
    </w:p>
    <w:p w14:paraId="2BE7768F" w14:textId="52FE47F8" w:rsidR="001A514F" w:rsidRDefault="009A3188" w:rsidP="0000132C">
      <w:pPr>
        <w:pStyle w:val="ListParagraph"/>
        <w:numPr>
          <w:ilvl w:val="0"/>
          <w:numId w:val="37"/>
        </w:numPr>
        <w:spacing w:before="120" w:after="120"/>
        <w:contextualSpacing w:val="0"/>
        <w:jc w:val="both"/>
      </w:pPr>
      <w:r>
        <w:t xml:space="preserve">een concurrerende biedprocedure, zoals beschreven in de punten 49 en 50, is niet geschikt om de evenredigheid van de steun te waarborgen en het gebruik van de alternatieve methoden van de punten 177 tot en met 180 van de richtsnoeren zou het risico van ongewenste verstoringen van de mededinging niet verhogen, afhankelijk van de kenmerken van de maatregel of van de betrokken sectoren of vervoerswijzen; </w:t>
      </w:r>
    </w:p>
    <w:p w14:paraId="5D52BE55" w14:textId="25904D05" w:rsidR="009A3188" w:rsidRDefault="009A3188" w:rsidP="0000132C">
      <w:pPr>
        <w:pStyle w:val="ListParagraph"/>
        <w:numPr>
          <w:ilvl w:val="0"/>
          <w:numId w:val="37"/>
        </w:numPr>
        <w:spacing w:before="120" w:after="120"/>
        <w:contextualSpacing w:val="0"/>
        <w:jc w:val="both"/>
      </w:pPr>
      <w:r>
        <w:t>de steun wordt toegekend ten behoeve van de aanschaf of leasing van voertuigen die bestemd zijn voor gebruik door ondernemingen die actief zijn in de sector openbaar vervoer over de weg, per spoor of over water.</w:t>
      </w:r>
    </w:p>
    <w:p w14:paraId="35C3311B" w14:textId="5F324DD8" w:rsidR="00A84671" w:rsidRPr="001631E6" w:rsidRDefault="003115D9" w:rsidP="001C4C34">
      <w:pPr>
        <w:ind w:left="1560" w:hanging="142"/>
        <w:jc w:val="both"/>
      </w:pPr>
      <w:r>
        <w:t>…………………………………………………………………………………</w:t>
      </w:r>
    </w:p>
    <w:p w14:paraId="3DE19FEA" w14:textId="3BC20E6D" w:rsidR="008E430F" w:rsidRDefault="00B63C98" w:rsidP="0000132C">
      <w:pPr>
        <w:numPr>
          <w:ilvl w:val="0"/>
          <w:numId w:val="4"/>
        </w:numPr>
        <w:spacing w:before="120" w:after="120"/>
        <w:ind w:left="567" w:hanging="567"/>
        <w:jc w:val="both"/>
      </w:pPr>
      <w:r>
        <w:t>Stel de netto extra kosten van de investering vast. Deze worden berekend als het verschil tussen de Total Cost of Ownership van het schone voertuig dat naar verwachting zal worden aangeschaft of geleased en de Total Cost of Ownership in het nulscenario, met uitzondering van kosten die niet rechtstreeks verband houden met het behalen van een hoger niveau van milieuprestaties. Wat betreft de retrofitting van voertuigen of mobiel servicematerieel, kunnen de in aanmerking komende kosten overeenstemmen met de totale retrofittingkosten, mits de voertuigen of het mobiele servicematerieel in het nulscenario dezelfde economische levensduur behouden zonder de retrofitting (punten 178 en 179 van de richtsnoeren).</w:t>
      </w:r>
      <w:r w:rsidR="00A446F5">
        <w:t xml:space="preserve">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lastRenderedPageBreak/>
        <w:t xml:space="preserve">Vermeld de maximale steunintensiteiten die in het kader van de maatregel van toepassing zijn en geef aan of eventuele bonussen (zoals beschreven in punt 177 van de richtsnoeren) van toepassing zijn.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r>
        <w:t>Indien in afwijking van de punten 177, 178 en 179 van de richtsnoeren wordt aangenomen dat steun boven de in punt 177 van de richtsnoeren vastgestelde maximale steunintensiteiten nodig is, geef aan welk steunniveau noodzakelijk wordt geacht en motiveer dit op basis van een analyse van de financieringskloof voor de referentieprojecten in het feitelijke en het nulscenario zoals aangewezen in antwoord op vraag</w:t>
      </w:r>
      <w:r w:rsidR="00A72937">
        <w:fldChar w:fldCharType="begin"/>
      </w:r>
      <w:r w:rsidR="00A72937">
        <w:instrText xml:space="preserve"> REF _Ref161224203 \r \h </w:instrText>
      </w:r>
      <w:r w:rsidR="00A72937">
        <w:fldChar w:fldCharType="separate"/>
      </w:r>
      <w:r w:rsidR="00B965D5">
        <w:t>12</w:t>
      </w:r>
      <w:r w:rsidR="00A72937">
        <w:fldChar w:fldCharType="end"/>
      </w:r>
      <w:r>
        <w:t xml:space="preserve"> C) i) hierboven, overeenkomstig de punten 51 en 52 van de richtsnoeren.</w:t>
      </w:r>
    </w:p>
    <w:p w14:paraId="264FE08C" w14:textId="6A1796CC" w:rsidR="00F4008F" w:rsidRDefault="6554BC11" w:rsidP="001C4C34">
      <w:pPr>
        <w:spacing w:before="120" w:after="120"/>
        <w:ind w:left="567"/>
        <w:jc w:val="both"/>
      </w:pPr>
      <w:r>
        <w:t>Dien voor deze analyse van de financieringskloof een kwantificering in voor het feitelijke scenario, en een realistisch nulscenario</w:t>
      </w:r>
      <w:r w:rsidR="00F4008F" w:rsidRPr="00BA5885">
        <w:rPr>
          <w:rStyle w:val="FootnoteReference"/>
          <w:lang w:val="en-IE"/>
        </w:rPr>
        <w:footnoteReference w:id="9"/>
      </w:r>
      <w:r>
        <w:t xml:space="preserve"> zoals vastgesteld in antwoord op vraag </w:t>
      </w:r>
      <w:r w:rsidR="00453EBB">
        <w:fldChar w:fldCharType="begin"/>
      </w:r>
      <w:r w:rsidR="00453EBB">
        <w:instrText xml:space="preserve"> REF _Ref161224203 \r \h </w:instrText>
      </w:r>
      <w:r w:rsidR="00453EBB">
        <w:fldChar w:fldCharType="separate"/>
      </w:r>
      <w:r w:rsidR="00B965D5">
        <w:t>12</w:t>
      </w:r>
      <w:r w:rsidR="00453EBB">
        <w:fldChar w:fldCharType="end"/>
      </w:r>
      <w:r>
        <w:t xml:space="preserve">, van alle belangrijke kosten en opbrengsten, de voor het disconteren van toekomstige kasstromen geraamde gewogen gemiddelde vermogenskostenvoet van de begunstigden (of referentieprojecten), alsmede de netto contante waarde voor het feitelijke scenario en voor het nulscenario, over de levensduur van het project/referentieproject. </w:t>
      </w:r>
    </w:p>
    <w:p w14:paraId="45BB3A0D" w14:textId="77777777" w:rsidR="002F62D3" w:rsidRPr="00A446F5" w:rsidRDefault="002F62D3" w:rsidP="007002B0">
      <w:pPr>
        <w:pStyle w:val="ListParagraph"/>
        <w:spacing w:before="120" w:after="120" w:line="259" w:lineRule="auto"/>
        <w:ind w:left="927"/>
        <w:jc w:val="both"/>
        <w:rPr>
          <w:lang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Vermeld dit in een bijlage bij deze aanmelding (in een Excel-bestand waarin alle formules zichtbaar zijn).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t>Geef gedetailleerde informatie over de aannames, methodieken, redenen en onderliggende bronnen daarvan, die worden gebruikt voor elk aspect van de kwantificering van de kosten en opbrengsten in het feitelijke scenario en het waarschijnlijke nulscenario (vermeld bijvoorbeeld de aannames die zijn gebruikt om die scenario’s te ontwikkelen en de bron/redenen voor deze aannames).</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In het geval van individuele steun en regelingen die een bijzonder beperkt aantal begunstigden ten goede komen, moet de lidstaat het bewijsmateriaal op het niveau van het gedetailleerde bedrijfsplan van het project presenteren.</w:t>
      </w:r>
    </w:p>
    <w:p w14:paraId="1610350D" w14:textId="77777777" w:rsidR="002712FE" w:rsidRPr="00AC286A" w:rsidRDefault="002712FE" w:rsidP="001C4C34">
      <w:pPr>
        <w:ind w:left="1440"/>
        <w:jc w:val="both"/>
        <w:rPr>
          <w:shd w:val="clear" w:color="auto" w:fill="FFFFFF"/>
        </w:rPr>
      </w:pPr>
      <w:r>
        <w:rPr>
          <w:shd w:val="clear" w:color="auto" w:fill="FFFFFF"/>
        </w:rPr>
        <w:t>In het geval van steunregelingen moet de lidstaat het bewijsmateriaal op basis van een of meer referentieprojecten presenteren.</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U kunt bij deze aanmelding ook de in voetnoot 39 van de richtsnoeren genoemde documenten voegen. Documenten van de raad van bestuur kunnen bijzonder nuttig zijn voor individuele steunmaatregelen of -regelingen die alleen aan een bijzonder beperkt aantal begunstigden ten goede komen. Indien dergelijke documenten bij de aanmelding zijn gevoegd, verstrek dan hieronder een lijst van die documenten en vermeld daarbij de auteur, de datum waarop zij zijn opgesteld en de context waarin zij zijn gebruikt.</w:t>
      </w:r>
    </w:p>
    <w:p w14:paraId="0EB45229" w14:textId="77777777" w:rsidR="00F4008F" w:rsidRDefault="00F4008F" w:rsidP="00F37133">
      <w:pPr>
        <w:tabs>
          <w:tab w:val="left" w:leader="dot" w:pos="9072"/>
        </w:tabs>
        <w:spacing w:before="120" w:after="120"/>
        <w:ind w:left="1080" w:firstLine="338"/>
        <w:jc w:val="both"/>
        <w:rPr>
          <w:color w:val="000000"/>
        </w:rPr>
      </w:pPr>
      <w:r>
        <w:rPr>
          <w:color w:val="000000"/>
        </w:rPr>
        <w:lastRenderedPageBreak/>
        <w:tab/>
      </w:r>
    </w:p>
    <w:p w14:paraId="3898CD7E" w14:textId="18CF4B8D" w:rsidR="00E15BFB" w:rsidRDefault="00E15BFB" w:rsidP="0000132C">
      <w:pPr>
        <w:numPr>
          <w:ilvl w:val="0"/>
          <w:numId w:val="4"/>
        </w:numPr>
        <w:spacing w:before="120" w:after="120"/>
        <w:ind w:left="567" w:hanging="567"/>
        <w:jc w:val="both"/>
      </w:pPr>
      <w:r>
        <w:t>Toon ook aan dat de toepassing van een hoger steunbedrag, zoals aangegeven in vraag 3</w:t>
      </w:r>
      <w:r w:rsidR="0065174A">
        <w:t>4</w:t>
      </w:r>
      <w:r>
        <w:t>, er niet toe zou leiden dat de steun de financieringskloof overschrijdt.</w:t>
      </w:r>
      <w:r w:rsidR="00A446F5">
        <w:t xml:space="preserve">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Indien punt 52 van de richtsnoeren van toepassing is, d.w.z. dat het meest waarschijnlijke nulscenario erin bestaat dat de begunstigde een activiteit of investering niet uitvoert of zijn bedrijfsactiviteiten ongewijzigd voortzet, verschaf dan bewijsmateriaal om deze aanname te onderbouwen</w:t>
      </w:r>
      <w:r w:rsidR="00301F4E" w:rsidRPr="00AC286A">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341EBC52" w:rsidR="00C62AF1" w:rsidRDefault="602E7F5B" w:rsidP="0000132C">
      <w:pPr>
        <w:numPr>
          <w:ilvl w:val="0"/>
          <w:numId w:val="4"/>
        </w:numPr>
        <w:spacing w:before="120" w:after="120"/>
        <w:ind w:left="567" w:hanging="567"/>
        <w:jc w:val="both"/>
        <w:rPr>
          <w:shd w:val="clear" w:color="auto" w:fill="FFFFFF"/>
        </w:rPr>
      </w:pPr>
      <w:r>
        <w:t>In alle gevallen waarin de evenredigheid wordt gerechtvaardigd met verwijzing naar een analyse van de financieringskloof, bevestig dan ook dat de autoriteiten van uw land een monitoring achteraf zullen uitvoeren om de aannames over het vereiste steunniveau na te gaan, en een terugvorderingsmechanisme zullen opzetten.</w:t>
      </w:r>
      <w:r>
        <w:rPr>
          <w:shd w:val="clear" w:color="auto" w:fill="FFFFFF"/>
        </w:rPr>
        <w:t xml:space="preserve"> </w:t>
      </w:r>
      <w:r>
        <w:t>Beschrijf ook het monitoring- en terugvorderingsmechanisme dat uw autoriteiten voornemens zijn toe te passen (punt 180 van de richtsnoeren).</w:t>
      </w:r>
      <w:r w:rsidR="00A446F5">
        <w:rPr>
          <w:shd w:val="clear" w:color="auto" w:fill="FFFFFF"/>
        </w:rPr>
        <w:t xml:space="preserve"> </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Cumulatie</w:t>
            </w:r>
          </w:p>
        </w:tc>
      </w:tr>
    </w:tbl>
    <w:p w14:paraId="7AD631CF" w14:textId="77777777" w:rsidR="00C62AF1" w:rsidRPr="00AC286A" w:rsidRDefault="00C62AF1" w:rsidP="00FC5BDD">
      <w:pPr>
        <w:pStyle w:val="ListParagraph"/>
        <w:spacing w:before="120" w:after="120"/>
        <w:ind w:left="0"/>
        <w:contextualSpacing w:val="0"/>
        <w:jc w:val="both"/>
      </w:pPr>
      <w:r>
        <w:rPr>
          <w:i/>
        </w:rPr>
        <w:t>Voor de informatie die in dit deel moet worden verstrekt, zie de punten 56 en 57 van de richtsnoeren.</w:t>
      </w:r>
    </w:p>
    <w:p w14:paraId="25823321" w14:textId="6CE5B214" w:rsidR="00C62AF1" w:rsidRPr="00FC5BDD" w:rsidRDefault="5B40C1FF" w:rsidP="0000132C">
      <w:pPr>
        <w:numPr>
          <w:ilvl w:val="0"/>
          <w:numId w:val="4"/>
        </w:numPr>
        <w:spacing w:before="120" w:after="120"/>
        <w:ind w:left="567" w:hanging="567"/>
        <w:jc w:val="both"/>
      </w:pPr>
      <w:bookmarkStart w:id="10" w:name="_Ref114155671"/>
      <w:r>
        <w:t>Verduidelijk, voor zover dit niet reeds is gedaan in deel I van het algemene aanmeldingsformulier en om na te gaan of aan punt 56 van de richtsnoeren is voldaan, of de steun in het kader van de aangemelde maatregel(en) gelijktijdig op grond van meerdere steunregelingen kan worden toegekend of kan worden gecumuleerd met ad-hocsteun of de-minimissteun met betrekking tot dezelfde in aanmerking komende kosten. Indien dit het geval is, verstrek dan nadere bijzonderheden over die steunregelingen, ad-hocsteun of de-minimissteun en hoe de steun zal worden gecumuleerd.</w:t>
      </w:r>
      <w:bookmarkEnd w:id="10"/>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19DD7091" w:rsidR="00C62AF1" w:rsidRPr="00AC286A" w:rsidRDefault="61E4A1D4" w:rsidP="0000132C">
      <w:pPr>
        <w:numPr>
          <w:ilvl w:val="0"/>
          <w:numId w:val="4"/>
        </w:numPr>
        <w:spacing w:before="120" w:after="120"/>
        <w:ind w:left="567" w:hanging="567"/>
        <w:jc w:val="both"/>
      </w:pPr>
      <w:r>
        <w:t xml:space="preserve"> Indien punt 56 van de richtsnoeren van toepassing is, onderbouw dan hoe het totale bedrag aan steun dat in het kader van de aangemelde maatregel(en) voor een project of een activiteit wordt toegekend, niet leidt tot overcompensatie en het op grond van punt 173, punt 177 of punt 180 van de richtsnoeren toegestane maximale steunbedrag niet overschrijdt. Geef aan, voor elke maatregel waarmee de in het kader van de aangemelde steunmaatregel(en) verleende steun kan worden gecumuleerd, welke methode wordt gebruikt om de voorwaarden van punt 56 van de richtsnoeren na te leven. </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 xml:space="preserve">Indien punt 57 van de richtsnoeren van toepassing is, d.w.z. dat de in het kader van de aangemelde maatregel(en) verleende steun wordt gecombineerd met centraal beheerde </w:t>
      </w:r>
      <w:r>
        <w:lastRenderedPageBreak/>
        <w:t>Uniefinanciering</w:t>
      </w:r>
      <w:r w:rsidR="00BF1E81" w:rsidRPr="00AC286A">
        <w:rPr>
          <w:rStyle w:val="FootnoteReference"/>
          <w:lang w:eastAsia="en-GB"/>
        </w:rPr>
        <w:footnoteReference w:id="11"/>
      </w:r>
      <w:r>
        <w:t xml:space="preserve"> (die geen staatssteun vormt), onderbouw dan hoe het totale bedrag aan overheidsfinanciering dat voor dezelfde in aanmerking komende kosten wordt toegekend, niet tot overcompensatie leidt.</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Transparantie</w:t>
            </w:r>
          </w:p>
        </w:tc>
      </w:tr>
    </w:tbl>
    <w:p w14:paraId="19C31F80" w14:textId="14208622" w:rsidR="00C62AF1" w:rsidRPr="00AC286A" w:rsidRDefault="00C62AF1" w:rsidP="00C62AF1">
      <w:pPr>
        <w:spacing w:before="360" w:after="120"/>
        <w:jc w:val="both"/>
        <w:rPr>
          <w:i/>
        </w:rPr>
      </w:pPr>
      <w:r>
        <w:rPr>
          <w:i/>
        </w:rPr>
        <w:t xml:space="preserve">Voor de informatie die in dit deel moet worden verstrekt, zie afdeling 3.2.1.4 (punten 58 tot en met 61) van de richtsnoeren. </w:t>
      </w:r>
    </w:p>
    <w:p w14:paraId="4211141D" w14:textId="58565510" w:rsidR="008E430F" w:rsidRDefault="1C6367A9" w:rsidP="0000132C">
      <w:pPr>
        <w:numPr>
          <w:ilvl w:val="0"/>
          <w:numId w:val="4"/>
        </w:numPr>
        <w:spacing w:before="120" w:after="120"/>
        <w:ind w:left="567" w:hanging="567"/>
        <w:jc w:val="both"/>
      </w:pPr>
      <w:r>
        <w:t xml:space="preserve">Bevestig dat de lidstaat zal voldoen aan de voorwaarden inzake transparantie van de punten 58 tot en met 61 van de richtsnoeren.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5BD67307" w:rsidR="008E430F" w:rsidRPr="00AC286A" w:rsidRDefault="067498DD" w:rsidP="0000132C">
      <w:pPr>
        <w:numPr>
          <w:ilvl w:val="0"/>
          <w:numId w:val="4"/>
        </w:numPr>
        <w:spacing w:before="120" w:after="120"/>
        <w:ind w:left="567" w:hanging="567"/>
        <w:jc w:val="both"/>
        <w:rPr>
          <w:rFonts w:eastAsia="Times New Roman"/>
          <w:szCs w:val="24"/>
        </w:rPr>
      </w:pPr>
      <w:r>
        <w:t xml:space="preserve">Geef de internetlink waar de volledige tekst van de goedgekeurde steunregeling of de subsidiebeschikking voor individuele steun en de uitvoeringsbepalingen ervan, of informatie over iedere individuele steunverlening die ad-hoc of in het kader van een op grond van deze richtsnoeren goedgekeurde steunregeling is toegekend en meer dan 100 000 EUR bedraagt, wordt bekendgemaakt.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1" w:name="_Hlk153378978"/>
            <w:r>
              <w:rPr>
                <w:sz w:val="24"/>
              </w:rPr>
              <w:t>2.2. Vermijden van ongewenste negatieve effecten op de mededinging en het handelsverkeer</w:t>
            </w:r>
            <w:bookmarkEnd w:id="11"/>
          </w:p>
        </w:tc>
      </w:tr>
    </w:tbl>
    <w:p w14:paraId="27571D47" w14:textId="5FB03921" w:rsidR="00C62AF1" w:rsidRPr="00AC286A" w:rsidRDefault="00C62AF1" w:rsidP="00C62AF1">
      <w:pPr>
        <w:spacing w:before="360" w:after="120"/>
        <w:jc w:val="both"/>
        <w:rPr>
          <w:i/>
        </w:rPr>
      </w:pPr>
      <w:r>
        <w:rPr>
          <w:i/>
        </w:rPr>
        <w:t xml:space="preserve">Voor de informatie die in dit deel moet worden verstrekt, zie afdeling 3.2.2 (punten 63 tot en met 70) en afdeling 4.3.1.5 (punten 183 tot en met 189) van de richtsnoeren. </w:t>
      </w:r>
    </w:p>
    <w:p w14:paraId="5724A4A1" w14:textId="5BD61B82" w:rsidR="000C4C25" w:rsidRDefault="19967884" w:rsidP="0000132C">
      <w:pPr>
        <w:numPr>
          <w:ilvl w:val="0"/>
          <w:numId w:val="4"/>
        </w:numPr>
        <w:spacing w:before="120" w:after="120"/>
        <w:ind w:left="567" w:hanging="567"/>
        <w:jc w:val="both"/>
      </w:pPr>
      <w:r>
        <w:t xml:space="preserve">Verstrek, om na te gaan of aan punt 67 van de richtsnoeren is voldaan, informatie over de eventuele negatieve korte- en langetermijneffecten van de aangemelde maatregel(en) op de mededinging en het handelsverkeer.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Leg uit of de maatregel onder een van de volgende situaties valt: </w:t>
      </w:r>
    </w:p>
    <w:p w14:paraId="600A6180" w14:textId="7392E57E" w:rsidR="00F43AD8" w:rsidRDefault="005E6D02" w:rsidP="0000132C">
      <w:pPr>
        <w:pStyle w:val="ListParagraph"/>
        <w:numPr>
          <w:ilvl w:val="0"/>
          <w:numId w:val="39"/>
        </w:numPr>
        <w:spacing w:before="120" w:after="120"/>
        <w:contextualSpacing w:val="0"/>
        <w:jc w:val="both"/>
      </w:pPr>
      <w:r>
        <w:t>Het gaat om een markt (of markten) waar gevestigde exploitanten marktmacht hebben opgebouwd vóór de vrijmaking van de markt.</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Het gaat om concurrerende biedprocedures op (een) opkomende markt(en), wanneer er een speler met een sterke markpositie is.</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De maatregel komt slechts ten goede aan één of een bijzonder beperkt aantal begunstigden.</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lastRenderedPageBreak/>
        <w:t>Indien de steunmaatregel is gericht op een specifieke technologische keuze/route, geef dan de reden voor de technologische keuze en onderbouw dat deze de toepassing van schonere technologieën niet zal ontmoedigen.</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Indien de aangemelde maatregel(en) slechts aan één of een bijzonder beperkt aantal begunstigden ten goede komt (komen), en om na te gaan of aan punt 68 van de richtsnoeren is voldaan:</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leg uit of de aangemelde maatregel(en) de marktmacht van de begunstigde(n) versterkt (versterken) of handhaaft (handhaven), of de groei van bestaande concurrenten ontmoedigt (ontmoedigen), hen ertoe aanzet(ten) de markt te verlaten of ontradend werkt (werken) voor de markttoetreding van nieuwe concurrenten. Leg in dit verband ook uit of de steunmaatregel zal leiden tot een verhoging van de productiecapaciteit van de begunstigde; </w:t>
      </w:r>
    </w:p>
    <w:p w14:paraId="7CA69CC1" w14:textId="2132093B" w:rsidR="00790290" w:rsidRPr="00AC286A" w:rsidRDefault="00C62AF1" w:rsidP="0000132C">
      <w:pPr>
        <w:tabs>
          <w:tab w:val="left" w:leader="dot" w:pos="9072"/>
        </w:tabs>
        <w:spacing w:before="120" w:after="120"/>
        <w:ind w:left="1080" w:firstLine="338"/>
        <w:jc w:val="both"/>
      </w:pPr>
      <w:bookmarkStart w:id="12" w:name="_Hlk161223850"/>
      <w:r>
        <w:tab/>
      </w:r>
      <w:bookmarkEnd w:id="12"/>
    </w:p>
    <w:p w14:paraId="1ED88AAE" w14:textId="2A6EE734" w:rsidR="00C62AF1" w:rsidRPr="00AC286A" w:rsidRDefault="00A30A2E" w:rsidP="0000132C">
      <w:pPr>
        <w:pStyle w:val="ListParagraph"/>
        <w:numPr>
          <w:ilvl w:val="0"/>
          <w:numId w:val="40"/>
        </w:numPr>
        <w:spacing w:before="120" w:after="120"/>
        <w:jc w:val="both"/>
      </w:pPr>
      <w:r>
        <w:t>beschrijf de maatregelen die zijn genomen om de potentiële verstoring van de mededinging als gevolg van de toekenning van de steun aan de begunstigde(n) te beperken.</w:t>
      </w:r>
      <w:r w:rsidR="00A446F5">
        <w:t xml:space="preserve">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Leg, om na te gaan of aan punt 69 van de richtsnoeren is voldaan, uit: </w:t>
      </w:r>
    </w:p>
    <w:p w14:paraId="32E33C0A" w14:textId="66BA9774" w:rsidR="00CA77F0" w:rsidRDefault="00CA77F0" w:rsidP="0000132C">
      <w:pPr>
        <w:pStyle w:val="ListParagraph"/>
        <w:numPr>
          <w:ilvl w:val="0"/>
          <w:numId w:val="41"/>
        </w:numPr>
        <w:spacing w:before="120" w:after="120"/>
        <w:jc w:val="both"/>
      </w:pPr>
      <w:r>
        <w:t xml:space="preserve">of de in het kader van de aangemelde maatregel(en) verleende steun erop gericht is een economische activiteit in een bepaalde regio te behouden of deze aan te trekken vanuit andere regio’s binnen de interne markt;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indien dit het geval is, geef dan aan wat het netto-effect voor het milieu is van de aangemelde maatregel(en) en hoe de aangemelde maatregel(en) het bestaande niveau van milieubescherming in de lidstaten verbetert (verbeteren);</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hoe de in het kader van de aangemelde maatregel(en) verleende steun geen kennelijk negatieve effecten op de mededinging en het handelsverkeer oplevert;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in het geval van individuele steun, de belangrijkste factoren voor de keuze van de locatie van de investeringen door de begunstigde.</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Om na te gaan of aan punt 70 van de richtsnoeren is voldaan:</w:t>
      </w:r>
    </w:p>
    <w:p w14:paraId="78257B32" w14:textId="0934F1ED" w:rsidR="00C62AF1" w:rsidRPr="00AC286A" w:rsidRDefault="00C62AF1" w:rsidP="0000132C">
      <w:pPr>
        <w:pStyle w:val="ListParagraph"/>
        <w:numPr>
          <w:ilvl w:val="0"/>
          <w:numId w:val="42"/>
        </w:numPr>
        <w:spacing w:before="120" w:after="120"/>
        <w:jc w:val="both"/>
      </w:pPr>
      <w:r>
        <w:t>dat steun in het kader van de aangemelde regeling kan worden toegekend voor een periode van maximaal tien jaar, te rekenen vanaf de datum van kennisgeving van het besluit van de Commissie waarbij de steun verenigbaar werd verklaard;</w:t>
      </w:r>
      <w:r w:rsidR="00A446F5">
        <w:t xml:space="preserve">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de autoriteiten in uw lidstaat de maatregel opnieuw zullen aanmelden indien zij de regeling na die maximumperiode wensen te verlengen. </w:t>
      </w:r>
    </w:p>
    <w:p w14:paraId="3886EC29" w14:textId="77777777" w:rsidR="00C62AF1" w:rsidRPr="00AC286A" w:rsidRDefault="00C62AF1" w:rsidP="0000132C">
      <w:pPr>
        <w:tabs>
          <w:tab w:val="left" w:leader="dot" w:pos="9072"/>
        </w:tabs>
        <w:spacing w:before="120" w:after="120"/>
        <w:ind w:left="1080" w:firstLine="338"/>
        <w:jc w:val="both"/>
      </w:pPr>
      <w:r>
        <w:lastRenderedPageBreak/>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Indien de aangemelde maatregel(en) aanzet(ten) tot nieuwe investeringen in voertuigen en mobiel servicematerieel die gebruik maken van aardgas, leg dan uit hoe de maatregel kan worden geacht geen lock-ineffecten op lange termijn te hebben en geen investeringen in schonere alternatieven te verdringen. Toon daarom aan, voor steun voor de aanschaf of leasing van op cng en lpg rijdende vervoermiddelen voor vervoer over water en voor mobiel servicematerieel, dat schonere alternatieven om de desbetreffende vervoerswijze koolstofvrij te maken niet onmiddellijk op de markt beschikbaar zijn en volgens de verwachtingen niet op de korte termijn beschikbaar zullen zijn. Neem hiertoe een periode van twee tot vijf jaar na de aanmelding van de steunmaatregel in aanmerking (of een andere periode, indien naar behoren gerechtvaardigd) en dien ondersteunende onafhankelijke marktstudies of ander passend bewijsmateriaal in.</w:t>
      </w:r>
    </w:p>
    <w:p w14:paraId="03059722" w14:textId="0615090E" w:rsidR="00D87BD9" w:rsidRPr="00AC286A" w:rsidRDefault="00F80982" w:rsidP="0000132C">
      <w:pPr>
        <w:tabs>
          <w:tab w:val="left" w:leader="dot" w:pos="9072"/>
        </w:tabs>
        <w:spacing w:before="120" w:after="120"/>
        <w:ind w:left="567"/>
        <w:jc w:val="both"/>
      </w:pPr>
      <w:r>
        <w:tab/>
      </w:r>
    </w:p>
    <w:p w14:paraId="0883AC27" w14:textId="4149A45A" w:rsidR="00F80982" w:rsidRPr="00AC286A" w:rsidRDefault="0A6EE3E2" w:rsidP="0000132C">
      <w:pPr>
        <w:pStyle w:val="ListParagraph"/>
        <w:numPr>
          <w:ilvl w:val="0"/>
          <w:numId w:val="4"/>
        </w:numPr>
        <w:spacing w:before="120" w:after="120"/>
        <w:ind w:left="567" w:hanging="567"/>
        <w:contextualSpacing w:val="0"/>
        <w:jc w:val="both"/>
      </w:pPr>
      <w:r>
        <w:t>Indien de aangemelde maatregel kan aanzetten tot investeringen in andere schone luchtvaartuigen dan emissievrije luchtvaartuigen die fossiele brandstoffen gebruiken, toon dan aan dat de steun bijdraagt tot de marktintroductie van nieuwe, efficiëntere en wezenlijk milieuvriendelijkere luchtvaartuigen. Leg ook uit hoe dergelijke investeringen in overeenstemming zijn met een traject naar klimaatneutraliteit, en hoe de maatregel het risico van lock-in van bepaalde technologieën en verdringing van investeringen in schonere alternatieven voorkomt.</w:t>
      </w:r>
      <w:r w:rsidR="00A446F5">
        <w:t xml:space="preserve">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Leg, indien de maatregel betrekking heeft op de luchtvervoersdienst, uit of de autoriteiten in uw lidstaat voornemens zijn te eisen dat de begunstigde eenzelfde aantal minder milieuvriendelijke luchtvaartuigen met een vergelijkbaar startgewicht als het met staatssteun aangekochte of geleasede luchtvaartuig buiten dienst stelt, om de potentieel verstorende effecten van de steun te beperken met betrekking tot de marktpositie van de begunstigde of om de positieve effecten van de steunmaatregel te vergroten.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Leg uit, met betrekking tot steun voor de aanschaf of leasing van voertuigen of mobiel servicemateriaal, of de ingebruikname van nieuwe voertuigen zou resulteren in marktfalen of bestaand marktfalen zou verergeren, zoals overcapaciteit in de betrokken sector.</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Indien met de aangemelde maatregel gerichte steun wordt verleend aan een individuele begunstigde of aan een beperkt aantal specifieke begunstigden zonder een concurrerende biedprocedure, onderbouw dan de opzet van de maatregel en de redenen waarom de maatregel niet openstaat voor alle concurrenten die bereid zijn dezelfde dienst, hetzelfde product of hetzelfde voordeel te leveren, en toon aan dat met de maatregel de grotere risico’s op concurrentieverstoring naar behoren worden aangepakt.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D14EAC">
            <w:pPr>
              <w:pStyle w:val="Heading1"/>
              <w:pageBreakBefore/>
              <w:numPr>
                <w:ilvl w:val="0"/>
                <w:numId w:val="20"/>
              </w:numPr>
              <w:rPr>
                <w:i/>
                <w:color w:val="000000"/>
                <w:sz w:val="28"/>
                <w:szCs w:val="28"/>
              </w:rPr>
            </w:pPr>
            <w:r>
              <w:rPr>
                <w:i/>
                <w:color w:val="000000"/>
                <w:sz w:val="28"/>
              </w:rPr>
              <w:lastRenderedPageBreak/>
              <w:t>Afweging tussen de positieve effecten van de steun en de negatieve effecten ervan op de mededinging en het handelsverkeer</w:t>
            </w:r>
          </w:p>
        </w:tc>
      </w:tr>
    </w:tbl>
    <w:p w14:paraId="21499FBD" w14:textId="77777777" w:rsidR="00C62AF1" w:rsidRPr="00AC286A" w:rsidRDefault="00C62AF1" w:rsidP="00C62AF1">
      <w:pPr>
        <w:spacing w:before="360" w:after="120"/>
        <w:jc w:val="both"/>
        <w:rPr>
          <w:i/>
          <w:color w:val="000000"/>
        </w:rPr>
      </w:pPr>
      <w:r>
        <w:rPr>
          <w:i/>
        </w:rPr>
        <w:t>Voor de informatie die in dit deel moet worden verstrekt, zie afdeling 3.3 (punten 71 tot en met 76) van de richtsnoeren.</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Om na te gaan of aan punt 72 van de richtsnoeren is voldaan, verklaar of activiteiten die in het kader van de aangemelde maatregelen worden ondersteund, voldoen aan de criteria voor ecologisch duurzame economische activiteiten van artikel 3 van Verordening (EU) 2020/852 van het Europees Parlement en de Raad</w:t>
      </w:r>
      <w:r w:rsidRPr="008772CC">
        <w:rPr>
          <w:rStyle w:val="FootnoteReference"/>
          <w:lang w:eastAsia="en-GB"/>
        </w:rPr>
        <w:footnoteReference w:id="12"/>
      </w:r>
      <w:r>
        <w:t>, met inbegrip van het beginsel “geen ernstige afbreuk doen”, of aan andere vergelijkbare methoden.</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Leg uit (in het geval van een concurrerende biedprocedure) of de aangemelde maatregelen kenmerken bevatten om de deelname van kmo’s aan concurrerende biedprocedures te vergemakkelijken. Indien dit het geval is, geef dan informatie over die kenmerken en onderbouw hoe de positieve effecten van het waarborgen van de deelname van kmo’s aan de aangemelde maatregel(en) opwegen tegen de mogelijke verstorende effecten.</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Afdeling C: Evaluatie</w:t>
            </w:r>
            <w:r>
              <w:rPr>
                <w:b/>
                <w:i/>
                <w:color w:val="000000"/>
                <w:sz w:val="28"/>
              </w:rPr>
              <w:t xml:space="preserve"> </w:t>
            </w:r>
          </w:p>
        </w:tc>
      </w:tr>
    </w:tbl>
    <w:p w14:paraId="39FD16EF" w14:textId="068C85DA" w:rsidR="00C62AF1" w:rsidRPr="00AC286A" w:rsidRDefault="00C62AF1" w:rsidP="009854EF">
      <w:pPr>
        <w:tabs>
          <w:tab w:val="left" w:leader="dot" w:pos="9072"/>
        </w:tabs>
        <w:spacing w:before="120" w:after="120"/>
        <w:jc w:val="both"/>
      </w:pPr>
      <w:r>
        <w:rPr>
          <w:i/>
          <w:iCs/>
        </w:rPr>
        <w:t>Voor de informatie die in dit deel moet worden verstrekt, zie hoofdstuk 5 (punten 455 tot en met 463) van de richtsnoeren.</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Indien de aangemelde maatregel(en) de budget- of uitgavendrempels in punt 456 van de richtsnoeren overschrijdt (overschrijden), leg dan uit waarom volgens u de uitzondering in punt 457 van de richtsnoeren van toepassing moet zijn, of voeg bij deze aanmelding een bijlage die een ontwerp-evaluatieplan bevat dat de in punt 458 van de richtsnoeren vermelde werkingssfeer bestrijkt</w:t>
      </w:r>
      <w:r w:rsidR="002578DB" w:rsidRPr="00AC286A">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Indien u een ontwerp-evaluatieplan verstrekt:</w:t>
      </w:r>
    </w:p>
    <w:p w14:paraId="637F0B69" w14:textId="77777777" w:rsidR="002578DB" w:rsidRPr="00AC286A" w:rsidRDefault="002578DB" w:rsidP="0000132C">
      <w:pPr>
        <w:pStyle w:val="ListParagraph"/>
        <w:numPr>
          <w:ilvl w:val="0"/>
          <w:numId w:val="43"/>
        </w:numPr>
        <w:spacing w:before="120" w:after="120"/>
        <w:jc w:val="both"/>
      </w:pPr>
      <w:r>
        <w:t>verstrek dan hieronder een samenvatting van dat ontwerp-evaluatieplan dat in de bijlage is opgenomen;</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bevestig dan dat punt 460 van de richtsnoeren zal worden nageleefd;</w:t>
      </w:r>
    </w:p>
    <w:p w14:paraId="31C15A1E" w14:textId="53101DDA" w:rsidR="007268FD" w:rsidRPr="00AC286A" w:rsidRDefault="002578DB" w:rsidP="00C961E4">
      <w:pPr>
        <w:pStyle w:val="ListParagraph"/>
        <w:spacing w:before="120" w:after="120"/>
        <w:ind w:left="1440"/>
        <w:contextualSpacing w:val="0"/>
        <w:jc w:val="both"/>
      </w:pP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lastRenderedPageBreak/>
        <w:t>vermeld dan de datum en de internetlink waar het evaluatieplan openbaar zal worden gemaakt.</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Bevestig, om na te gaan of aan punt 459, b), van de richtsnoeren is voldaan, indien momenteel voor de steunregeling geen evaluatie achteraf moet worden uitgevoerd en de looptijd ervan meer dan drie jaar bedraagt, dat u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Doe, om na te gaan of aan punt 459, c), van de richtsnoeren is voldaan, indien momenteel voor de steunregeling geen evaluatie achteraf moet worden uitgevoerd, hieronder de toezegging dat de lidstaat uiterlijk dertig werkdagen na de vastlegging in de officiële boekhouding van meer dan 150 miljoen EUR aan uitgaven in het voorafgaande jaar, een ontwerp-evaluatieplan zal aanmelden.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Om na te gaan of aan punt 461 van de richtsnoeren is voldaan:</w:t>
      </w:r>
    </w:p>
    <w:p w14:paraId="323279C4" w14:textId="26AA9A6C" w:rsidR="002578DB" w:rsidRPr="00AC286A" w:rsidRDefault="002578DB" w:rsidP="0000132C">
      <w:pPr>
        <w:pStyle w:val="ListParagraph"/>
        <w:numPr>
          <w:ilvl w:val="0"/>
          <w:numId w:val="28"/>
        </w:numPr>
        <w:spacing w:before="120" w:after="120"/>
        <w:contextualSpacing w:val="0"/>
        <w:jc w:val="both"/>
      </w:pPr>
      <w:r>
        <w:t>geef aan of de onafhankelijke deskundige al is geselecteerd of in de toekomst zal worden geselecteerd;</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verstrek informatie over de procedure voor de selectie van de deskundige;</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onderbouw hoe de deskundige onafhankelijk is van de toekennende autoriteit.</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Om na te gaan of aan punt 461 van de richtsnoeren is voldaan: </w:t>
      </w:r>
    </w:p>
    <w:p w14:paraId="5B99AA31" w14:textId="4249AFDA" w:rsidR="002578DB" w:rsidRPr="00AC286A" w:rsidRDefault="002578DB" w:rsidP="0000132C">
      <w:pPr>
        <w:pStyle w:val="ListParagraph"/>
        <w:numPr>
          <w:ilvl w:val="0"/>
          <w:numId w:val="44"/>
        </w:numPr>
        <w:spacing w:before="120" w:after="120"/>
        <w:jc w:val="both"/>
      </w:pPr>
      <w:r>
        <w:t>vermeld de door u voorgestelde termijnen voor de indiening van het tussentijdse en het eindevaluatieverslag. Het eindevaluatieverslag moet tijdig 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laatste twee jaar van uitvoering wordt geactiveerd.</w:t>
      </w:r>
    </w:p>
    <w:p w14:paraId="3122EED8" w14:textId="24EC6719" w:rsidR="002578DB" w:rsidRPr="00AC286A" w:rsidRDefault="002578DB" w:rsidP="00C961E4">
      <w:pPr>
        <w:pStyle w:val="ListParagraph"/>
        <w:spacing w:before="120" w:after="120"/>
        <w:ind w:left="1080" w:firstLine="360"/>
        <w:contextualSpacing w:val="0"/>
        <w:jc w:val="both"/>
      </w:pPr>
      <w:bookmarkStart w:id="13" w:name="_Hlk155794566"/>
      <w:r>
        <w:t xml:space="preserve">…………………………………………………………………………………. </w:t>
      </w:r>
    </w:p>
    <w:bookmarkEnd w:id="13"/>
    <w:p w14:paraId="2431B487" w14:textId="259F914D" w:rsidR="002578DB" w:rsidRPr="00AC286A" w:rsidRDefault="002578DB" w:rsidP="0000132C">
      <w:pPr>
        <w:pStyle w:val="ListParagraph"/>
        <w:numPr>
          <w:ilvl w:val="0"/>
          <w:numId w:val="44"/>
        </w:numPr>
        <w:spacing w:before="120" w:after="120"/>
        <w:jc w:val="both"/>
      </w:pPr>
      <w:r>
        <w:t xml:space="preserve">Bevestig dat het tussentijdse en het eindevaluatieverslag openbaar zullen worden gemaakt. Vermeld dan de datum en de internetlink waar die verslagen openbaar zullen worden gemaakt.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rPr>
            </w:pPr>
            <w:r>
              <w:rPr>
                <w:b/>
                <w:sz w:val="32"/>
              </w:rPr>
              <w:t>Afdeling D: Rapportage en monitoring</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Voor de informatie die in dit deel moet worden verstrekt, zie afdeling 6 (punten 464 en 465) van de richtsnoeren.</w:t>
      </w:r>
    </w:p>
    <w:p w14:paraId="3E33F579" w14:textId="0DCA8890" w:rsidR="00C62AF1" w:rsidRDefault="070CBB00" w:rsidP="0000132C">
      <w:pPr>
        <w:pStyle w:val="ListParagraph"/>
        <w:numPr>
          <w:ilvl w:val="0"/>
          <w:numId w:val="4"/>
        </w:numPr>
        <w:spacing w:before="120" w:after="120"/>
        <w:ind w:left="567" w:hanging="567"/>
        <w:contextualSpacing w:val="0"/>
        <w:jc w:val="both"/>
      </w:pPr>
      <w:r>
        <w:lastRenderedPageBreak/>
        <w:t>Bevestig dat de lidstaat zal voldoen aan de voorwaarden inzake rapportage en monitoring van deel 6 (punten 464 en 465) van de richtsnoeren.</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3DD61" w14:textId="77777777" w:rsidR="00F204E4" w:rsidRDefault="00F204E4" w:rsidP="000442F5">
      <w:r>
        <w:separator/>
      </w:r>
    </w:p>
  </w:endnote>
  <w:endnote w:type="continuationSeparator" w:id="0">
    <w:p w14:paraId="3853EF99" w14:textId="77777777" w:rsidR="00F204E4" w:rsidRDefault="00F204E4" w:rsidP="000442F5">
      <w:r>
        <w:continuationSeparator/>
      </w:r>
    </w:p>
  </w:endnote>
  <w:endnote w:type="continuationNotice" w:id="1">
    <w:p w14:paraId="47B841A6" w14:textId="77777777" w:rsidR="00F204E4" w:rsidRDefault="00F20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rsidR="00F5166A">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90D55" w14:textId="77777777" w:rsidR="00F204E4" w:rsidRDefault="00F204E4" w:rsidP="000442F5">
      <w:r>
        <w:separator/>
      </w:r>
    </w:p>
  </w:footnote>
  <w:footnote w:type="continuationSeparator" w:id="0">
    <w:p w14:paraId="01ACAEDB" w14:textId="77777777" w:rsidR="00F204E4" w:rsidRDefault="00F204E4" w:rsidP="000442F5">
      <w:r>
        <w:continuationSeparator/>
      </w:r>
    </w:p>
  </w:footnote>
  <w:footnote w:type="continuationNotice" w:id="1">
    <w:p w14:paraId="5A2C87C8" w14:textId="77777777" w:rsidR="00F204E4" w:rsidRDefault="00F204E4"/>
  </w:footnote>
  <w:footnote w:id="2">
    <w:p w14:paraId="0DA60B72" w14:textId="77777777" w:rsidR="009560B9" w:rsidRPr="0067348B" w:rsidRDefault="009560B9" w:rsidP="007B485D">
      <w:pPr>
        <w:pStyle w:val="FootnoteText"/>
      </w:pPr>
      <w:r>
        <w:rPr>
          <w:rStyle w:val="FootnoteReference"/>
        </w:rPr>
        <w:footnoteRef/>
      </w:r>
      <w:r>
        <w:tab/>
        <w:t>PB C 80 van 18.2.2022, blz. 1.</w:t>
      </w:r>
    </w:p>
  </w:footnote>
  <w:footnote w:id="3">
    <w:p w14:paraId="162040A0" w14:textId="77777777" w:rsidR="00CA0EC2" w:rsidRPr="0067348B" w:rsidRDefault="00CA0EC2" w:rsidP="00CA0EC2">
      <w:pPr>
        <w:pStyle w:val="FootnoteText"/>
      </w:pPr>
      <w:r>
        <w:rPr>
          <w:rStyle w:val="FootnoteReference"/>
        </w:rPr>
        <w:footnoteRef/>
      </w:r>
      <w:r>
        <w:tab/>
        <w:t>De looptijd van een steunregeling is de periode waarin steun kan worden aangevraagd en waarin tot verlening van de steun kan worden besloten (dus met inbegrip van de tijd die de nationale autoriteiten nodig hebben om de steunaanvragen goed te keuren). De in deze vraag bedoelde looptijd heeft geen betrekking op de looptijd van de in het kader van de steunregeling gesloten contracten, die na de looptijd van de maatregel kunnen voortduren.</w:t>
      </w:r>
    </w:p>
  </w:footnote>
  <w:footnote w:id="4">
    <w:p w14:paraId="0476288F" w14:textId="5910BFC5" w:rsidR="003037AB" w:rsidRPr="0067348B" w:rsidRDefault="003037AB" w:rsidP="003037AB">
      <w:pPr>
        <w:pStyle w:val="FootnoteText"/>
      </w:pPr>
      <w:r>
        <w:rPr>
          <w:rStyle w:val="FootnoteReference"/>
        </w:rPr>
        <w:footnoteRef/>
      </w:r>
      <w:r>
        <w:tab/>
        <w:t>Een wijziging van het werkelijke of het geraamde budget kan een wijziging van de steun inhouden, waarvoor een nieuwe aanmelding is vereist.</w:t>
      </w:r>
    </w:p>
  </w:footnote>
  <w:footnote w:id="5">
    <w:p w14:paraId="01706528" w14:textId="42D8E4DE" w:rsidR="009926B4" w:rsidRPr="00CF158B" w:rsidRDefault="009926B4" w:rsidP="009926B4">
      <w:pPr>
        <w:pStyle w:val="FootnoteText"/>
      </w:pPr>
      <w:r>
        <w:rPr>
          <w:rStyle w:val="FootnoteReference"/>
        </w:rPr>
        <w:footnoteRef/>
      </w:r>
      <w:r>
        <w:tab/>
        <w:t>De punten 38, 52, 165, 166 en 167 en de voetnoten 39 en 45 van de richtsnoeren bieden nadere houvast over de vraag hoe het waarschijnlijke nulscenario moet worden ontwikkeld.</w:t>
      </w:r>
    </w:p>
  </w:footnote>
  <w:footnote w:id="6">
    <w:p w14:paraId="439F37C9" w14:textId="3EE6A2A0" w:rsidR="009B7B9E" w:rsidRPr="00C9125D" w:rsidRDefault="009B7B9E">
      <w:pPr>
        <w:pStyle w:val="FootnoteText"/>
      </w:pPr>
      <w:r>
        <w:rPr>
          <w:rStyle w:val="FootnoteReference"/>
        </w:rPr>
        <w:footnoteRef/>
      </w:r>
      <w:r>
        <w:tab/>
        <w:t xml:space="preserve">“Referentieproject” is gedefinieerd in punt 19 (63), van de richtsnoeren. </w:t>
      </w:r>
    </w:p>
  </w:footnote>
  <w:footnote w:id="7">
    <w:p w14:paraId="4FE55020" w14:textId="77777777" w:rsidR="009926B4" w:rsidRDefault="009926B4" w:rsidP="009926B4">
      <w:pPr>
        <w:pStyle w:val="FootnoteText"/>
      </w:pPr>
      <w:r>
        <w:rPr>
          <w:rStyle w:val="FootnoteReference"/>
        </w:rPr>
        <w:footnoteRef/>
      </w:r>
      <w:r>
        <w:tab/>
        <w:t>Indien u zich baseert op een recente concurrerende procedure, leg dan uit hoe die biedprocedure als concurrerend kan worden beschouwd, en hoe windfall profits zijn vermeden voor verschillende technologieën die in de concurrerende biedprocedure zijn opgenomen, indien van toepassing, en hoe deze procedure vergelijkbaar is, bijvoorbeeld:</w:t>
      </w:r>
    </w:p>
    <w:p w14:paraId="2B3FB5FE" w14:textId="77777777" w:rsidR="009926B4" w:rsidRDefault="009926B4" w:rsidP="0000132C">
      <w:pPr>
        <w:pStyle w:val="FootnoteText"/>
        <w:numPr>
          <w:ilvl w:val="0"/>
          <w:numId w:val="27"/>
        </w:numPr>
      </w:pPr>
      <w:r>
        <w:t>Waren de voorwaarden (bv. voorwaarden en looptijd van het contract, investeringstermijnen, of de steunbetalingen al dan niet waren geïndexeerd voor inflatie) vergelijkbaar met die van de aangemelde maatregel?</w:t>
      </w:r>
    </w:p>
    <w:p w14:paraId="46359276" w14:textId="77777777" w:rsidR="009926B4" w:rsidRDefault="009926B4" w:rsidP="0000132C">
      <w:pPr>
        <w:pStyle w:val="FootnoteText"/>
        <w:numPr>
          <w:ilvl w:val="0"/>
          <w:numId w:val="27"/>
        </w:numPr>
      </w:pPr>
      <w:r>
        <w:t>Vond de concurrerende procedure plaats onder vergelijkbare macro-economische omstandigheden?</w:t>
      </w:r>
    </w:p>
    <w:p w14:paraId="104093C2" w14:textId="784695F4" w:rsidR="009926B4" w:rsidRDefault="009926B4" w:rsidP="0000132C">
      <w:pPr>
        <w:pStyle w:val="FootnoteText"/>
        <w:numPr>
          <w:ilvl w:val="0"/>
          <w:numId w:val="27"/>
        </w:numPr>
      </w:pPr>
      <w:r>
        <w:t>Waren de technologieën/projecttypen vergelijkbaar?</w:t>
      </w:r>
    </w:p>
  </w:footnote>
  <w:footnote w:id="8">
    <w:p w14:paraId="676CCD61" w14:textId="77777777" w:rsidR="009560B9" w:rsidRDefault="009560B9" w:rsidP="00C62AF1">
      <w:pPr>
        <w:pStyle w:val="FootnoteText"/>
      </w:pPr>
      <w:r>
        <w:rPr>
          <w:rStyle w:val="FootnoteReference"/>
        </w:rPr>
        <w:footnoteRef/>
      </w:r>
      <w:r>
        <w:tab/>
        <w:t>Volgens punt 19 (89) van de richtsnoeren wordt onder “Unienorm” verstaan:</w:t>
      </w:r>
    </w:p>
    <w:p w14:paraId="540FE298" w14:textId="77777777" w:rsidR="009560B9" w:rsidRPr="004B74BC" w:rsidRDefault="009560B9" w:rsidP="0000132C">
      <w:pPr>
        <w:pStyle w:val="FootnoteText"/>
        <w:numPr>
          <w:ilvl w:val="0"/>
          <w:numId w:val="23"/>
        </w:numPr>
        <w:rPr>
          <w:i/>
        </w:rPr>
      </w:pPr>
      <w:r>
        <w:rPr>
          <w:i/>
        </w:rPr>
        <w:t>een bindende Unienorm waarbij de op milieugebied te bereiken normen per onderneming zijn vastgesteld, met uitsluiting van op Unieniveau vastgestelde normen of streefdoelen die bindend zijn voor lidstaten, maar niet voor individuele ondernemingen;</w:t>
      </w:r>
    </w:p>
    <w:p w14:paraId="0074D1B1" w14:textId="6CDC8890" w:rsidR="009560B9" w:rsidRDefault="009560B9" w:rsidP="0000132C">
      <w:pPr>
        <w:pStyle w:val="FootnoteText"/>
        <w:numPr>
          <w:ilvl w:val="0"/>
          <w:numId w:val="23"/>
        </w:numPr>
      </w:pPr>
      <w:r>
        <w:rPr>
          <w:i/>
        </w:rPr>
        <w:t>de verplichting om gebruik te maken van de beste beschikbare technieken (BBT), zoals gedefinieerd in Richtlijn 2010/75/EU,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richtsnoeren; wanneer die niveaus als een bandbreedte zijn geformuleerd, zal de grens waarvoor de BBT voor de betrokken onderneming het eerst wordt bereikt, van toepassing zijn.</w:t>
      </w:r>
    </w:p>
  </w:footnote>
  <w:footnote w:id="9">
    <w:p w14:paraId="0D510CDC" w14:textId="77777777" w:rsidR="00F4008F" w:rsidRPr="0095488F" w:rsidRDefault="00F4008F" w:rsidP="00F4008F">
      <w:pPr>
        <w:pStyle w:val="FootnoteText"/>
      </w:pPr>
      <w:r>
        <w:rPr>
          <w:rStyle w:val="FootnoteReference"/>
        </w:rPr>
        <w:footnoteRef/>
      </w:r>
      <w:r>
        <w:tab/>
        <w:t>Voor meer informatie, zie de punten 51, 52 en 53 en 165, 166 en 167 alsmede de voetnoten 45 en 46 van de richtsnoeren.</w:t>
      </w:r>
    </w:p>
  </w:footnote>
  <w:footnote w:id="10">
    <w:p w14:paraId="60C95F86" w14:textId="77777777" w:rsidR="00597575" w:rsidRDefault="00597575"/>
  </w:footnote>
  <w:footnote w:id="11">
    <w:p w14:paraId="31D32D3C" w14:textId="77777777" w:rsidR="00BF1E81" w:rsidRDefault="00BF1E81" w:rsidP="00BF1E81">
      <w:pPr>
        <w:pStyle w:val="FootnoteText"/>
      </w:pPr>
      <w:r>
        <w:rPr>
          <w:rStyle w:val="FootnoteReference"/>
        </w:rPr>
        <w:footnoteRef/>
      </w:r>
      <w:r>
        <w:tab/>
        <w:t>Centraal beheerde Uniefinanciering is centraal door de instellingen, agentschappen, gemeenschappelijke ondernemingen of andere instanties van de Europese Unie beheerde Uniefinanciering die niet direct of indirect onder de controle van de lidstaat staat.</w:t>
      </w:r>
    </w:p>
  </w:footnote>
  <w:footnote w:id="12">
    <w:p w14:paraId="0336C302" w14:textId="77777777" w:rsidR="00796DA4" w:rsidRPr="008772CC" w:rsidRDefault="00796DA4" w:rsidP="00796DA4">
      <w:pPr>
        <w:pStyle w:val="FootnoteText"/>
      </w:pPr>
      <w:r>
        <w:rPr>
          <w:rStyle w:val="FootnoteReference"/>
        </w:rPr>
        <w:footnoteRef/>
      </w:r>
      <w:r>
        <w:tab/>
        <w:t>Verordening (EU) 2020/852 van het Europees Parlement en de Raad van 18 juni 2020 betreffende de totstandbrenging van een kader ter bevordering van duurzame beleggingen en tot wijziging van Verordening (EU) 2019/2088 (PB L 198 van 22.6.2020, blz. 13).</w:t>
      </w:r>
    </w:p>
  </w:footnote>
  <w:footnote w:id="13">
    <w:p w14:paraId="7517D6A8" w14:textId="77777777" w:rsidR="002578DB" w:rsidRDefault="002578DB" w:rsidP="002578DB">
      <w:pPr>
        <w:pStyle w:val="FootnoteText"/>
      </w:pPr>
      <w:r>
        <w:rPr>
          <w:rStyle w:val="FootnoteReference"/>
        </w:rPr>
        <w:footnoteRef/>
      </w:r>
      <w:r>
        <w:tab/>
        <w:t xml:space="preserve">Het model voor het formulier aanvullende informatie voor de aanmelding van een evaluatieplan (deel III.8) is hier te vinden: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16AF"/>
    <w:rsid w:val="00071F5F"/>
    <w:rsid w:val="00072F4B"/>
    <w:rsid w:val="00073159"/>
    <w:rsid w:val="0007320B"/>
    <w:rsid w:val="000737D4"/>
    <w:rsid w:val="00074701"/>
    <w:rsid w:val="000754C7"/>
    <w:rsid w:val="000807EC"/>
    <w:rsid w:val="00081430"/>
    <w:rsid w:val="00082E97"/>
    <w:rsid w:val="00083505"/>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100464"/>
    <w:rsid w:val="0010229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70DB"/>
    <w:rsid w:val="002712FE"/>
    <w:rsid w:val="00271B06"/>
    <w:rsid w:val="002727F7"/>
    <w:rsid w:val="00272E04"/>
    <w:rsid w:val="00272F8F"/>
    <w:rsid w:val="002757AB"/>
    <w:rsid w:val="00277BC0"/>
    <w:rsid w:val="00280D61"/>
    <w:rsid w:val="00281AE7"/>
    <w:rsid w:val="00284ADA"/>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509"/>
    <w:rsid w:val="002B52B3"/>
    <w:rsid w:val="002B5D01"/>
    <w:rsid w:val="002B625D"/>
    <w:rsid w:val="002B697A"/>
    <w:rsid w:val="002B70C6"/>
    <w:rsid w:val="002C0264"/>
    <w:rsid w:val="002C05A1"/>
    <w:rsid w:val="002C1559"/>
    <w:rsid w:val="002C3644"/>
    <w:rsid w:val="002C4400"/>
    <w:rsid w:val="002C4CEE"/>
    <w:rsid w:val="002C6636"/>
    <w:rsid w:val="002C6BE5"/>
    <w:rsid w:val="002D014F"/>
    <w:rsid w:val="002D074D"/>
    <w:rsid w:val="002D190D"/>
    <w:rsid w:val="002D1D54"/>
    <w:rsid w:val="002D3277"/>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7094F"/>
    <w:rsid w:val="003722DB"/>
    <w:rsid w:val="00372914"/>
    <w:rsid w:val="00373272"/>
    <w:rsid w:val="00374DC2"/>
    <w:rsid w:val="00374F76"/>
    <w:rsid w:val="003764EE"/>
    <w:rsid w:val="003765A5"/>
    <w:rsid w:val="003843E7"/>
    <w:rsid w:val="00384B34"/>
    <w:rsid w:val="00387A82"/>
    <w:rsid w:val="00387E75"/>
    <w:rsid w:val="0039008E"/>
    <w:rsid w:val="00391015"/>
    <w:rsid w:val="00392A3E"/>
    <w:rsid w:val="003939E7"/>
    <w:rsid w:val="00393A93"/>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E1F"/>
    <w:rsid w:val="0044407B"/>
    <w:rsid w:val="0044432B"/>
    <w:rsid w:val="004458C4"/>
    <w:rsid w:val="00445F48"/>
    <w:rsid w:val="0044602C"/>
    <w:rsid w:val="004473F5"/>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7360"/>
    <w:rsid w:val="00597575"/>
    <w:rsid w:val="005A370E"/>
    <w:rsid w:val="005A412F"/>
    <w:rsid w:val="005A4D83"/>
    <w:rsid w:val="005A5600"/>
    <w:rsid w:val="005A7719"/>
    <w:rsid w:val="005B1A69"/>
    <w:rsid w:val="005B1CB7"/>
    <w:rsid w:val="005B2FED"/>
    <w:rsid w:val="005B40D5"/>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5048"/>
    <w:rsid w:val="005F622D"/>
    <w:rsid w:val="005F635C"/>
    <w:rsid w:val="005F6E6B"/>
    <w:rsid w:val="005F6FD2"/>
    <w:rsid w:val="006023CB"/>
    <w:rsid w:val="006024C2"/>
    <w:rsid w:val="00606D3F"/>
    <w:rsid w:val="00611562"/>
    <w:rsid w:val="00613560"/>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1688"/>
    <w:rsid w:val="006436F7"/>
    <w:rsid w:val="0064455D"/>
    <w:rsid w:val="006445C3"/>
    <w:rsid w:val="006461A6"/>
    <w:rsid w:val="0065174A"/>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E08"/>
    <w:rsid w:val="007D3544"/>
    <w:rsid w:val="007D7B67"/>
    <w:rsid w:val="007E140D"/>
    <w:rsid w:val="007E3BA1"/>
    <w:rsid w:val="007E434C"/>
    <w:rsid w:val="007E4583"/>
    <w:rsid w:val="007E682C"/>
    <w:rsid w:val="007E6DC3"/>
    <w:rsid w:val="007E78B9"/>
    <w:rsid w:val="007F0A5C"/>
    <w:rsid w:val="007F2769"/>
    <w:rsid w:val="007F2D9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4609"/>
    <w:rsid w:val="009E5AE0"/>
    <w:rsid w:val="009E6497"/>
    <w:rsid w:val="009E6C5A"/>
    <w:rsid w:val="009E79D5"/>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46F5"/>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7338"/>
    <w:rsid w:val="00AB745F"/>
    <w:rsid w:val="00AC0260"/>
    <w:rsid w:val="00AC16A7"/>
    <w:rsid w:val="00AC286A"/>
    <w:rsid w:val="00AC410F"/>
    <w:rsid w:val="00AC5B96"/>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6185"/>
    <w:rsid w:val="00B76FB9"/>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43A7"/>
    <w:rsid w:val="00CC0572"/>
    <w:rsid w:val="00CC09AC"/>
    <w:rsid w:val="00CC1756"/>
    <w:rsid w:val="00CC18F9"/>
    <w:rsid w:val="00CC1A2C"/>
    <w:rsid w:val="00CC29A8"/>
    <w:rsid w:val="00CC2C72"/>
    <w:rsid w:val="00CC373C"/>
    <w:rsid w:val="00CC3843"/>
    <w:rsid w:val="00CC7D76"/>
    <w:rsid w:val="00CC7EFA"/>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4EAC"/>
    <w:rsid w:val="00D1529E"/>
    <w:rsid w:val="00D205C3"/>
    <w:rsid w:val="00D207F7"/>
    <w:rsid w:val="00D24240"/>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6BB8"/>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836"/>
    <w:rsid w:val="00D9396B"/>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E063E"/>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C7747"/>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7495"/>
    <w:rsid w:val="00FA1B58"/>
    <w:rsid w:val="00FA1F8A"/>
    <w:rsid w:val="00FA2863"/>
    <w:rsid w:val="00FA460A"/>
    <w:rsid w:val="00FA5166"/>
    <w:rsid w:val="00FA5348"/>
    <w:rsid w:val="00FA5A2F"/>
    <w:rsid w:val="00FA6322"/>
    <w:rsid w:val="00FA6806"/>
    <w:rsid w:val="00FB0577"/>
    <w:rsid w:val="00FB1406"/>
    <w:rsid w:val="00FB1FC5"/>
    <w:rsid w:val="00FB1FD6"/>
    <w:rsid w:val="00FB2CFC"/>
    <w:rsid w:val="00FB2E17"/>
    <w:rsid w:val="00FB4C21"/>
    <w:rsid w:val="00FC1454"/>
    <w:rsid w:val="00FC1BCC"/>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4879C2A0-3C1A-4ACD-9F54-8466BC7B6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nl-N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nl-N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2.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purl.org/dc/terms/"/>
    <ds:schemaRef ds:uri="http://www.w3.org/XML/1998/namespac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a94e2606-67d3-479b-bb64-e7d9251b8ee1"/>
    <ds:schemaRef ds:uri="http://schemas.microsoft.com/office/2006/metadata/properties"/>
    <ds:schemaRef ds:uri="66b6254d-0f40-4716-8f91-c3453959d219"/>
    <ds:schemaRef ds:uri="http://purl.org/dc/dcmitype/"/>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6526</Words>
  <Characters>34852</Characters>
  <DocSecurity>0</DocSecurity>
  <Lines>757</Lines>
  <Paragraphs>243</Paragraphs>
  <ScaleCrop>false</ScaleCrop>
  <HeadingPairs>
    <vt:vector size="2" baseType="variant">
      <vt:variant>
        <vt:lpstr>Title</vt:lpstr>
      </vt:variant>
      <vt:variant>
        <vt:i4>1</vt:i4>
      </vt:variant>
    </vt:vector>
  </HeadingPairs>
  <TitlesOfParts>
    <vt:vector size="1" baseType="lpstr">
      <vt:lpstr>4.3.1 Notif form - clean24.5.2024.docx</vt:lpstr>
    </vt:vector>
  </TitlesOfParts>
  <LinksUpToDate>false</LinksUpToDate>
  <CharactersWithSpaces>41135</CharactersWithSpaces>
  <SharedDoc>false</SharedDoc>
  <HLinks>
    <vt:vector size="6" baseType="variant">
      <vt:variant>
        <vt:i4>7471106</vt:i4>
      </vt:variant>
      <vt:variant>
        <vt:i4>0</vt:i4>
      </vt:variant>
      <vt:variant>
        <vt:i4>0</vt:i4>
      </vt:variant>
      <vt:variant>
        <vt:i4>5</vt:i4>
      </vt:variant>
      <vt:variant>
        <vt:lpwstr>https://competition-policy.ec.europa.eu/state-aid/legislation/forms-notifications-and-reporting_en</vt:lpwstr>
      </vt:variant>
      <vt:variant>
        <vt:lpwstr>evaluation-plan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2022-04-14T11:59:00Z</cp:lastPrinted>
  <dcterms:created xsi:type="dcterms:W3CDTF">2024-07-01T13:50:00Z</dcterms:created>
  <dcterms:modified xsi:type="dcterms:W3CDTF">2024-11-28T10:52:00Z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