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96984" w14:textId="5FEF4A4C" w:rsidR="007D1CD8" w:rsidRPr="00FD1351" w:rsidRDefault="007D1CD8" w:rsidP="007D1CD8">
      <w:pPr>
        <w:pStyle w:val="ManualHeading1"/>
        <w:rPr>
          <w:noProof/>
        </w:rPr>
      </w:pPr>
      <w:r w:rsidRPr="00FD1351">
        <w:rPr>
          <w:noProof/>
        </w:rPr>
        <w:t>DEL III.6.C</w:t>
      </w:r>
      <w:r>
        <w:rPr>
          <w:noProof/>
        </w:rPr>
        <w:t xml:space="preserve"> - </w:t>
      </w:r>
      <w:r w:rsidRPr="00FD1351">
        <w:rPr>
          <w:noProof/>
        </w:rPr>
        <w:t>Obrazec za dodatne informacije o državni pomoči, dodeljeni na podlagi smernic o državni pomoči za podnebje, varstvo okolja in energijo iz leta 2022 (v nadaljnjem besedilu: Smernice) – oddelek 4.3.1 – Pomoč za nakup in najem čistih vozil in čiste mobilne opreme za spremljajoče storitve ter za naknadno opremljanje vozil in mobilne opreme za spremljajoče storitve</w:t>
      </w:r>
    </w:p>
    <w:p w14:paraId="0111C752" w14:textId="77777777" w:rsidR="007D1CD8" w:rsidRPr="00FD1351" w:rsidRDefault="007D1CD8" w:rsidP="007D1CD8">
      <w:pPr>
        <w:ind w:right="-142"/>
        <w:rPr>
          <w:i/>
          <w:iCs/>
          <w:noProof/>
        </w:rPr>
      </w:pPr>
      <w:r w:rsidRPr="00FD1351">
        <w:rPr>
          <w:i/>
          <w:noProof/>
        </w:rPr>
        <w:t xml:space="preserve">Ta obrazec za dodatne informacije se nanaša na ukrepe iz oddelke 4.3.1 Smernic. Če so v priglasitev vključeni ukrepi, ki so zajeti v več kot enem oddelku Smernic, izpolnite tudi ustrezni obrazec za dodatne informacije, ki se nanaša na zadevni oddelek Smernic, ko bo na voljo. </w:t>
      </w:r>
    </w:p>
    <w:p w14:paraId="22184A84" w14:textId="77777777" w:rsidR="007D1CD8" w:rsidRPr="00FD1351" w:rsidRDefault="007D1CD8" w:rsidP="007D1CD8">
      <w:pPr>
        <w:ind w:right="-142"/>
        <w:rPr>
          <w:i/>
          <w:iCs/>
          <w:noProof/>
        </w:rPr>
      </w:pPr>
      <w:r w:rsidRPr="00FD1351">
        <w:rPr>
          <w:i/>
          <w:noProof/>
        </w:rPr>
        <w:t>Vse dokumente, ki jih države članice zagotovijo kot priloge k temu obrazcu za dodatne informacije, je treba oštevilčiti in številke dokumentov navesti v ustreznih oddelkih tega obrazca za dodatne informacije.</w:t>
      </w:r>
    </w:p>
    <w:p w14:paraId="18EF6680" w14:textId="77777777" w:rsidR="007D1CD8" w:rsidRPr="00FD1351" w:rsidRDefault="007D1CD8" w:rsidP="007D1CD8">
      <w:pPr>
        <w:pStyle w:val="ManualHeading2"/>
        <w:rPr>
          <w:noProof/>
        </w:rPr>
      </w:pPr>
      <w:r w:rsidRPr="00FD1351">
        <w:rPr>
          <w:noProof/>
        </w:rPr>
        <w:t>Oddelek A: Povzetek glavnih značilnosti priglašenega ukrepa</w:t>
      </w:r>
    </w:p>
    <w:p w14:paraId="333BF27D" w14:textId="77777777" w:rsidR="007D1CD8" w:rsidRPr="00FD1351" w:rsidRDefault="007D1CD8" w:rsidP="007D1CD8">
      <w:pPr>
        <w:pStyle w:val="ManualNumPar1"/>
        <w:rPr>
          <w:noProof/>
        </w:rPr>
      </w:pPr>
      <w:r w:rsidRPr="00EA452B">
        <w:rPr>
          <w:noProof/>
        </w:rPr>
        <w:t>1.</w:t>
      </w:r>
      <w:r w:rsidRPr="00EA452B">
        <w:rPr>
          <w:noProof/>
        </w:rPr>
        <w:tab/>
      </w:r>
      <w:r w:rsidRPr="00FD1351">
        <w:rPr>
          <w:noProof/>
        </w:rPr>
        <w:t>Ozadje in cilji priglašenega ukrepa</w:t>
      </w:r>
    </w:p>
    <w:p w14:paraId="1DD2672A" w14:textId="77777777" w:rsidR="007D1CD8" w:rsidRPr="00FD1351" w:rsidRDefault="007D1CD8" w:rsidP="007D1CD8">
      <w:pPr>
        <w:pStyle w:val="ManualNumPar2"/>
        <w:rPr>
          <w:noProof/>
        </w:rPr>
      </w:pPr>
      <w:r w:rsidRPr="00EA452B">
        <w:rPr>
          <w:noProof/>
        </w:rPr>
        <w:t>1.1.</w:t>
      </w:r>
      <w:r w:rsidRPr="00EA452B">
        <w:rPr>
          <w:noProof/>
        </w:rPr>
        <w:tab/>
      </w:r>
      <w:r w:rsidRPr="00FD1351">
        <w:rPr>
          <w:noProof/>
        </w:rPr>
        <w:t xml:space="preserve">Če to še ni bilo obravnavano v oddelku 5.2 obrazca za splošne informacije (del I), navedite ozadje in glavni cilj, vključno z morebitnimi cilji Unije za zmanjšanje emisij prometnega sektorja, ki naj bi jih ukrep podprl. </w:t>
      </w:r>
    </w:p>
    <w:p w14:paraId="2BCC6580" w14:textId="77777777" w:rsidR="007D1CD8" w:rsidRPr="00FD1351" w:rsidRDefault="007D1CD8" w:rsidP="007D1CD8">
      <w:pPr>
        <w:tabs>
          <w:tab w:val="left" w:leader="dot" w:pos="9072"/>
        </w:tabs>
        <w:ind w:left="567"/>
        <w:rPr>
          <w:noProof/>
        </w:rPr>
      </w:pPr>
      <w:r w:rsidRPr="00FD1351">
        <w:rPr>
          <w:noProof/>
        </w:rPr>
        <w:tab/>
      </w:r>
    </w:p>
    <w:p w14:paraId="5B5EBA46" w14:textId="77777777" w:rsidR="007D1CD8" w:rsidRPr="00FD1351" w:rsidRDefault="007D1CD8" w:rsidP="007D1CD8">
      <w:pPr>
        <w:pStyle w:val="ManualNumPar2"/>
        <w:rPr>
          <w:noProof/>
        </w:rPr>
      </w:pPr>
      <w:r w:rsidRPr="00EA452B">
        <w:rPr>
          <w:noProof/>
        </w:rPr>
        <w:t>1.2.</w:t>
      </w:r>
      <w:r w:rsidRPr="00EA452B">
        <w:rPr>
          <w:noProof/>
        </w:rPr>
        <w:tab/>
      </w:r>
      <w:r w:rsidRPr="00FD1351">
        <w:rPr>
          <w:noProof/>
        </w:rPr>
        <w:t xml:space="preserve">Navedite vse druge cilje ukrepa. Za vse cilje, ki niso izključno okoljski, pojasnite, ali bi lahko povzročili kakršno koli izkrivljanje konkurence na notranjem trgu. </w:t>
      </w:r>
    </w:p>
    <w:p w14:paraId="5C1CFEA9" w14:textId="77777777" w:rsidR="007D1CD8" w:rsidRPr="00FD1351" w:rsidRDefault="007D1CD8" w:rsidP="007D1CD8">
      <w:pPr>
        <w:tabs>
          <w:tab w:val="left" w:leader="dot" w:pos="9072"/>
        </w:tabs>
        <w:ind w:left="567"/>
        <w:rPr>
          <w:noProof/>
        </w:rPr>
      </w:pPr>
      <w:r w:rsidRPr="00FD1351">
        <w:rPr>
          <w:noProof/>
        </w:rPr>
        <w:tab/>
      </w:r>
    </w:p>
    <w:p w14:paraId="5F6278DA" w14:textId="77777777" w:rsidR="007D1CD8" w:rsidRPr="00FD1351" w:rsidRDefault="007D1CD8" w:rsidP="007D1CD8">
      <w:pPr>
        <w:pStyle w:val="ManualNumPar1"/>
        <w:rPr>
          <w:noProof/>
        </w:rPr>
      </w:pPr>
      <w:r w:rsidRPr="00EA452B">
        <w:rPr>
          <w:noProof/>
        </w:rPr>
        <w:t>2.</w:t>
      </w:r>
      <w:r w:rsidRPr="00EA452B">
        <w:rPr>
          <w:noProof/>
        </w:rPr>
        <w:tab/>
      </w:r>
      <w:r w:rsidRPr="00FD1351">
        <w:rPr>
          <w:noProof/>
        </w:rPr>
        <w:t>Začetek veljavnosti in trajanje</w:t>
      </w:r>
    </w:p>
    <w:p w14:paraId="5FC32CC5" w14:textId="77777777" w:rsidR="007D1CD8" w:rsidRPr="00FD1351" w:rsidRDefault="007D1CD8" w:rsidP="007D1CD8">
      <w:pPr>
        <w:pStyle w:val="ManualNumPar2"/>
        <w:rPr>
          <w:noProof/>
          <w:szCs w:val="24"/>
        </w:rPr>
      </w:pPr>
      <w:r w:rsidRPr="00EA452B">
        <w:rPr>
          <w:noProof/>
        </w:rPr>
        <w:t>2.1.</w:t>
      </w:r>
      <w:r w:rsidRPr="00EA452B">
        <w:rPr>
          <w:noProof/>
        </w:rPr>
        <w:tab/>
      </w:r>
      <w:r w:rsidRPr="00FD1351">
        <w:rPr>
          <w:noProof/>
        </w:rPr>
        <w:t xml:space="preserve">Če to še ni bilo navedeno v oddelku </w:t>
      </w:r>
      <w:r>
        <w:rPr>
          <w:noProof/>
        </w:rPr>
        <w:t>5.4</w:t>
      </w:r>
      <w:r w:rsidRPr="00FD1351">
        <w:rPr>
          <w:noProof/>
        </w:rPr>
        <w:t xml:space="preserve"> obrazca za splošne informacije (del I), navedite datum, na katerega naj bi shema pomoči začela veljati.</w:t>
      </w:r>
    </w:p>
    <w:p w14:paraId="5D9958C8" w14:textId="77777777" w:rsidR="007D1CD8" w:rsidRPr="00FD1351" w:rsidRDefault="007D1CD8" w:rsidP="007D1CD8">
      <w:pPr>
        <w:tabs>
          <w:tab w:val="left" w:leader="dot" w:pos="9072"/>
        </w:tabs>
        <w:ind w:left="567"/>
        <w:rPr>
          <w:noProof/>
        </w:rPr>
      </w:pPr>
      <w:r w:rsidRPr="00FD1351">
        <w:rPr>
          <w:noProof/>
        </w:rPr>
        <w:tab/>
      </w:r>
    </w:p>
    <w:p w14:paraId="5EEFDAFA" w14:textId="77777777" w:rsidR="007D1CD8" w:rsidRPr="00FD1351" w:rsidRDefault="007D1CD8" w:rsidP="007D1CD8">
      <w:pPr>
        <w:pStyle w:val="ManualNumPar2"/>
        <w:rPr>
          <w:noProof/>
          <w:szCs w:val="24"/>
        </w:rPr>
      </w:pPr>
      <w:r w:rsidRPr="00EA452B">
        <w:rPr>
          <w:noProof/>
        </w:rPr>
        <w:t>2.2.</w:t>
      </w:r>
      <w:r w:rsidRPr="00EA452B">
        <w:rPr>
          <w:noProof/>
        </w:rPr>
        <w:tab/>
      </w:r>
      <w:r w:rsidRPr="00FD1351">
        <w:rPr>
          <w:noProof/>
        </w:rPr>
        <w:t>Navedite trajanje sheme.</w:t>
      </w:r>
      <w:r w:rsidRPr="00FD1351">
        <w:rPr>
          <w:rStyle w:val="FootnoteReference"/>
          <w:noProof/>
        </w:rPr>
        <w:footnoteReference w:id="1"/>
      </w:r>
    </w:p>
    <w:p w14:paraId="32B09F5C" w14:textId="77777777" w:rsidR="007D1CD8" w:rsidRPr="00FD1351" w:rsidRDefault="007D1CD8" w:rsidP="007D1CD8">
      <w:pPr>
        <w:tabs>
          <w:tab w:val="left" w:leader="dot" w:pos="9072"/>
        </w:tabs>
        <w:ind w:left="567"/>
        <w:rPr>
          <w:noProof/>
        </w:rPr>
      </w:pPr>
      <w:r w:rsidRPr="00FD1351">
        <w:rPr>
          <w:noProof/>
        </w:rPr>
        <w:tab/>
      </w:r>
    </w:p>
    <w:p w14:paraId="3CDE4D89" w14:textId="77777777" w:rsidR="007D1CD8" w:rsidRPr="00FD1351" w:rsidRDefault="007D1CD8" w:rsidP="007D1CD8">
      <w:pPr>
        <w:pStyle w:val="ManualNumPar1"/>
        <w:rPr>
          <w:rFonts w:cs="Arial Unicode MS"/>
          <w:bCs/>
          <w:noProof/>
        </w:rPr>
      </w:pPr>
      <w:r w:rsidRPr="00EA452B">
        <w:rPr>
          <w:noProof/>
        </w:rPr>
        <w:t>3.</w:t>
      </w:r>
      <w:r w:rsidRPr="00EA452B">
        <w:rPr>
          <w:noProof/>
        </w:rPr>
        <w:tab/>
      </w:r>
      <w:r w:rsidRPr="00FD1351">
        <w:rPr>
          <w:noProof/>
        </w:rPr>
        <w:t>Upravičenci</w:t>
      </w:r>
      <w:r w:rsidRPr="00FD1351">
        <w:rPr>
          <w:noProof/>
        </w:rPr>
        <w:tab/>
      </w:r>
    </w:p>
    <w:p w14:paraId="375154B1" w14:textId="77777777" w:rsidR="007D1CD8" w:rsidRPr="00FD1351" w:rsidRDefault="007D1CD8" w:rsidP="007D1CD8">
      <w:pPr>
        <w:pStyle w:val="ManualNumPar2"/>
        <w:rPr>
          <w:noProof/>
          <w:szCs w:val="24"/>
        </w:rPr>
      </w:pPr>
      <w:r w:rsidRPr="00EA452B">
        <w:rPr>
          <w:noProof/>
        </w:rPr>
        <w:t>3.1.</w:t>
      </w:r>
      <w:r w:rsidRPr="00EA452B">
        <w:rPr>
          <w:noProof/>
        </w:rPr>
        <w:tab/>
      </w:r>
      <w:r w:rsidRPr="00FD1351">
        <w:rPr>
          <w:noProof/>
        </w:rPr>
        <w:t>Če to še ni bilo navedeno v oddelku 3 obrazca za splošne informacije (del I), opišite (potencialne) upravičence ukrepa.</w:t>
      </w:r>
    </w:p>
    <w:p w14:paraId="462ACE8F" w14:textId="77777777" w:rsidR="007D1CD8" w:rsidRPr="00FD1351" w:rsidRDefault="007D1CD8" w:rsidP="007D1CD8">
      <w:pPr>
        <w:tabs>
          <w:tab w:val="left" w:leader="dot" w:pos="9072"/>
        </w:tabs>
        <w:ind w:left="567"/>
        <w:rPr>
          <w:noProof/>
        </w:rPr>
      </w:pPr>
      <w:r w:rsidRPr="00FD1351">
        <w:rPr>
          <w:noProof/>
        </w:rPr>
        <w:tab/>
      </w:r>
    </w:p>
    <w:p w14:paraId="73432FFE" w14:textId="77777777" w:rsidR="007D1CD8" w:rsidRPr="00FD1351" w:rsidRDefault="007D1CD8" w:rsidP="007D1CD8">
      <w:pPr>
        <w:pStyle w:val="ManualNumPar2"/>
        <w:rPr>
          <w:noProof/>
          <w:szCs w:val="24"/>
        </w:rPr>
      </w:pPr>
      <w:r w:rsidRPr="00EA452B">
        <w:rPr>
          <w:noProof/>
        </w:rPr>
        <w:t>3.2.</w:t>
      </w:r>
      <w:r w:rsidRPr="00EA452B">
        <w:rPr>
          <w:noProof/>
        </w:rPr>
        <w:tab/>
      </w:r>
      <w:r w:rsidRPr="00FD1351">
        <w:rPr>
          <w:noProof/>
        </w:rPr>
        <w:t>Navedite lokacijo (potencialnih) upravičencev (tj. če so do sodelovanja v ukrepu upravičeni le gospodarski subjekti s sedežem v zadevni državi članici ali tudi tisti, ki imajo sedež v drugih državah članicah).</w:t>
      </w:r>
    </w:p>
    <w:p w14:paraId="739520A0" w14:textId="77777777" w:rsidR="007D1CD8" w:rsidRPr="00FD1351" w:rsidRDefault="007D1CD8" w:rsidP="007D1CD8">
      <w:pPr>
        <w:tabs>
          <w:tab w:val="left" w:leader="dot" w:pos="9072"/>
        </w:tabs>
        <w:ind w:left="567"/>
        <w:rPr>
          <w:noProof/>
        </w:rPr>
      </w:pPr>
      <w:r w:rsidRPr="00FD1351">
        <w:rPr>
          <w:noProof/>
        </w:rPr>
        <w:tab/>
      </w:r>
    </w:p>
    <w:p w14:paraId="3B1195FB" w14:textId="77777777" w:rsidR="007D1CD8" w:rsidRPr="00FD1351" w:rsidRDefault="007D1CD8" w:rsidP="007D1CD8">
      <w:pPr>
        <w:pStyle w:val="ManualNumPar2"/>
        <w:rPr>
          <w:noProof/>
          <w:szCs w:val="24"/>
        </w:rPr>
      </w:pPr>
      <w:r w:rsidRPr="00EA452B">
        <w:rPr>
          <w:noProof/>
        </w:rPr>
        <w:lastRenderedPageBreak/>
        <w:t>3.3.</w:t>
      </w:r>
      <w:r w:rsidRPr="00EA452B">
        <w:rPr>
          <w:noProof/>
        </w:rPr>
        <w:tab/>
      </w:r>
      <w:r w:rsidRPr="00FD1351">
        <w:rPr>
          <w:noProof/>
        </w:rPr>
        <w:t xml:space="preserve">Za presojo skladnosti s točko 15 Smernic navedite, ali se pomoč v okviru ukrepa dodeljuje podjetju (individualno ali v okviru sheme), ki je naslovnik neporavnanega naloga za izterjavo na podlagi prejšnjega sklepa Komisije, v katerem je bila pomoč razglašena za nezakonito in nezdružljivo z notranjim trgom. </w:t>
      </w:r>
    </w:p>
    <w:p w14:paraId="2CB3A1C4" w14:textId="77777777" w:rsidR="007D1CD8" w:rsidRPr="00FD1351" w:rsidRDefault="007D1CD8" w:rsidP="007D1CD8">
      <w:pPr>
        <w:pStyle w:val="Text1"/>
        <w:rPr>
          <w:noProof/>
        </w:rPr>
      </w:pPr>
      <w:r w:rsidRPr="00FD1351">
        <w:rPr>
          <w:noProof/>
        </w:rPr>
        <w:t xml:space="preserve">Če je odgovor pritrdilen, zagotovite informacije o znesku pomoči, ki ga je treba še izterjati, da ga Komisija upošteva pri presoji ukrepa pomoči. </w:t>
      </w:r>
    </w:p>
    <w:p w14:paraId="02519F0B" w14:textId="77777777" w:rsidR="007D1CD8" w:rsidRPr="00FD1351" w:rsidRDefault="007D1CD8" w:rsidP="007D1CD8">
      <w:pPr>
        <w:tabs>
          <w:tab w:val="left" w:leader="dot" w:pos="9072"/>
        </w:tabs>
        <w:ind w:left="567"/>
        <w:rPr>
          <w:noProof/>
        </w:rPr>
      </w:pPr>
      <w:r w:rsidRPr="00FD1351">
        <w:rPr>
          <w:noProof/>
        </w:rPr>
        <w:tab/>
      </w:r>
    </w:p>
    <w:p w14:paraId="104F1D60" w14:textId="77777777" w:rsidR="007D1CD8" w:rsidRPr="00FD1351" w:rsidRDefault="007D1CD8" w:rsidP="007D1CD8">
      <w:pPr>
        <w:pStyle w:val="ManualNumPar1"/>
        <w:rPr>
          <w:noProof/>
        </w:rPr>
      </w:pPr>
      <w:r w:rsidRPr="00EA452B">
        <w:rPr>
          <w:noProof/>
        </w:rPr>
        <w:t>4.</w:t>
      </w:r>
      <w:r w:rsidRPr="00EA452B">
        <w:rPr>
          <w:noProof/>
        </w:rPr>
        <w:tab/>
      </w:r>
      <w:r w:rsidRPr="00FD1351">
        <w:rPr>
          <w:noProof/>
        </w:rPr>
        <w:t>Potrdite, da ukrep ne vključuje pomoči za dejavnosti, ki ne spadajo na področje uporabe Smernic (glej točko 13 Smernic). Sicer navedite podrobnosti.</w:t>
      </w:r>
    </w:p>
    <w:p w14:paraId="46269E14" w14:textId="77777777" w:rsidR="007D1CD8" w:rsidRPr="00FD1351" w:rsidRDefault="007D1CD8" w:rsidP="007D1CD8">
      <w:pPr>
        <w:tabs>
          <w:tab w:val="left" w:leader="dot" w:pos="9072"/>
        </w:tabs>
        <w:ind w:left="567"/>
        <w:rPr>
          <w:noProof/>
        </w:rPr>
      </w:pPr>
      <w:r w:rsidRPr="00FD1351">
        <w:rPr>
          <w:noProof/>
        </w:rPr>
        <w:tab/>
      </w:r>
    </w:p>
    <w:p w14:paraId="528B4A91" w14:textId="77777777" w:rsidR="007D1CD8" w:rsidRPr="00FD1351" w:rsidRDefault="007D1CD8" w:rsidP="007D1CD8">
      <w:pPr>
        <w:pStyle w:val="ManualNumPar1"/>
        <w:rPr>
          <w:rFonts w:cs="Arial Unicode MS"/>
          <w:bCs/>
          <w:noProof/>
        </w:rPr>
      </w:pPr>
      <w:r w:rsidRPr="00EA452B">
        <w:rPr>
          <w:noProof/>
        </w:rPr>
        <w:t>5.</w:t>
      </w:r>
      <w:r w:rsidRPr="00EA452B">
        <w:rPr>
          <w:noProof/>
        </w:rPr>
        <w:tab/>
      </w:r>
      <w:r w:rsidRPr="00FD1351">
        <w:rPr>
          <w:noProof/>
        </w:rPr>
        <w:t>Proračun in financiranje ukrepa</w:t>
      </w:r>
    </w:p>
    <w:p w14:paraId="44B88CB2" w14:textId="77777777" w:rsidR="007D1CD8" w:rsidRPr="00FD1351" w:rsidRDefault="007D1CD8" w:rsidP="007D1CD8">
      <w:pPr>
        <w:pStyle w:val="ManualNumPar2"/>
        <w:rPr>
          <w:noProof/>
        </w:rPr>
      </w:pPr>
      <w:r w:rsidRPr="00EA452B">
        <w:rPr>
          <w:noProof/>
        </w:rPr>
        <w:t>5.1.</w:t>
      </w:r>
      <w:r w:rsidRPr="00EA452B">
        <w:rPr>
          <w:noProof/>
        </w:rPr>
        <w:tab/>
      </w:r>
      <w:r w:rsidRPr="00FD1351">
        <w:rPr>
          <w:noProof/>
        </w:rPr>
        <w:t>Če to še ni navedeno v preglednici v oddelku 7.1 obrazca za splošne informacije (del I), navedite letni in/ali skupni proračun za celotno trajanje ukrepa; če skupni proračun ni znan (na primer zato, ker je odvisen od rezultatov razpisov), navedite približno oceno proračuna, vključno s predpostavkami, uporabljenimi za izračun zadevne ocene proračuna.</w:t>
      </w:r>
      <w:r w:rsidRPr="00FD1351">
        <w:rPr>
          <w:rStyle w:val="FootnoteReference"/>
          <w:noProof/>
        </w:rPr>
        <w:footnoteReference w:id="2"/>
      </w:r>
    </w:p>
    <w:p w14:paraId="76FA5157" w14:textId="77777777" w:rsidR="007D1CD8" w:rsidRPr="00FD1351" w:rsidRDefault="007D1CD8" w:rsidP="007D1CD8">
      <w:pPr>
        <w:tabs>
          <w:tab w:val="left" w:leader="dot" w:pos="9072"/>
        </w:tabs>
        <w:ind w:left="567"/>
        <w:rPr>
          <w:noProof/>
        </w:rPr>
      </w:pPr>
      <w:r w:rsidRPr="00FD1351">
        <w:rPr>
          <w:noProof/>
        </w:rPr>
        <w:tab/>
      </w:r>
    </w:p>
    <w:p w14:paraId="7C0F7E26" w14:textId="77777777" w:rsidR="007D1CD8" w:rsidRPr="00FD1351" w:rsidRDefault="007D1CD8" w:rsidP="007D1CD8">
      <w:pPr>
        <w:pStyle w:val="ManualNumPar2"/>
        <w:rPr>
          <w:rFonts w:cs="Arial Unicode MS"/>
          <w:bCs/>
          <w:noProof/>
        </w:rPr>
      </w:pPr>
      <w:r w:rsidRPr="00EA452B">
        <w:rPr>
          <w:noProof/>
        </w:rPr>
        <w:t>5.2.</w:t>
      </w:r>
      <w:r w:rsidRPr="00EA452B">
        <w:rPr>
          <w:noProof/>
        </w:rPr>
        <w:tab/>
      </w:r>
      <w:r w:rsidRPr="00FD1351">
        <w:rPr>
          <w:noProof/>
        </w:rPr>
        <w:t xml:space="preserve">Če se ukrep financira z dajatvijo, pojasnite, ali: </w:t>
      </w:r>
    </w:p>
    <w:p w14:paraId="79676845" w14:textId="77777777" w:rsidR="007D1CD8" w:rsidRPr="00FD1351" w:rsidRDefault="007D1CD8" w:rsidP="007D1CD8">
      <w:pPr>
        <w:pStyle w:val="Point1"/>
        <w:rPr>
          <w:rFonts w:cs="Arial Unicode MS"/>
          <w:bCs/>
          <w:noProof/>
        </w:rPr>
      </w:pPr>
      <w:r w:rsidRPr="00EA452B">
        <w:rPr>
          <w:noProof/>
        </w:rPr>
        <w:t>(a)</w:t>
      </w:r>
      <w:r w:rsidRPr="00EA452B">
        <w:rPr>
          <w:noProof/>
        </w:rPr>
        <w:tab/>
      </w:r>
      <w:r w:rsidRPr="00FD1351">
        <w:rPr>
          <w:noProof/>
        </w:rPr>
        <w:t>je dajatev določena z zakonom ali drugim zakonodajnim aktom; če je odgovor pritrdilen, navedite pravni akt, njegovo številko ter datuma sprejetja in začetka veljavnosti akta ter spletno povezavo do pravnega akta:</w:t>
      </w:r>
    </w:p>
    <w:p w14:paraId="0F1811A3" w14:textId="77777777" w:rsidR="007D1CD8" w:rsidRPr="00FD1351" w:rsidRDefault="007D1CD8" w:rsidP="007D1CD8">
      <w:pPr>
        <w:tabs>
          <w:tab w:val="left" w:leader="dot" w:pos="9072"/>
        </w:tabs>
        <w:ind w:left="567"/>
        <w:rPr>
          <w:rFonts w:cs="Arial Unicode MS"/>
          <w:bCs/>
          <w:noProof/>
        </w:rPr>
      </w:pPr>
      <w:r w:rsidRPr="00FD1351">
        <w:rPr>
          <w:noProof/>
        </w:rPr>
        <w:tab/>
      </w:r>
    </w:p>
    <w:p w14:paraId="2969435A" w14:textId="77777777" w:rsidR="007D1CD8" w:rsidRPr="00FD1351" w:rsidRDefault="007D1CD8" w:rsidP="007D1CD8">
      <w:pPr>
        <w:pStyle w:val="Point1"/>
        <w:rPr>
          <w:rFonts w:cs="Arial Unicode MS"/>
          <w:noProof/>
        </w:rPr>
      </w:pPr>
      <w:r w:rsidRPr="00EA452B">
        <w:rPr>
          <w:noProof/>
        </w:rPr>
        <w:t>(b)</w:t>
      </w:r>
      <w:r w:rsidRPr="00EA452B">
        <w:rPr>
          <w:noProof/>
        </w:rPr>
        <w:tab/>
      </w:r>
      <w:r w:rsidRPr="00FD1351">
        <w:rPr>
          <w:noProof/>
        </w:rPr>
        <w:t>se dajatev v enaki meri naloži na domače in uvožene proizvode:</w:t>
      </w:r>
    </w:p>
    <w:p w14:paraId="4649A2D2" w14:textId="77777777" w:rsidR="007D1CD8" w:rsidRPr="00FD1351" w:rsidRDefault="007D1CD8" w:rsidP="007D1CD8">
      <w:pPr>
        <w:tabs>
          <w:tab w:val="left" w:leader="dot" w:pos="9072"/>
        </w:tabs>
        <w:ind w:left="567"/>
        <w:rPr>
          <w:noProof/>
        </w:rPr>
      </w:pPr>
      <w:r w:rsidRPr="00FD1351">
        <w:rPr>
          <w:noProof/>
        </w:rPr>
        <w:tab/>
      </w:r>
    </w:p>
    <w:p w14:paraId="11F824F0" w14:textId="77777777" w:rsidR="007D1CD8" w:rsidRPr="00FD1351" w:rsidRDefault="007D1CD8" w:rsidP="007D1CD8">
      <w:pPr>
        <w:pStyle w:val="Point1"/>
        <w:rPr>
          <w:bCs/>
          <w:noProof/>
        </w:rPr>
      </w:pPr>
      <w:r w:rsidRPr="00EA452B">
        <w:rPr>
          <w:noProof/>
        </w:rPr>
        <w:t>(c)</w:t>
      </w:r>
      <w:r w:rsidRPr="00EA452B">
        <w:rPr>
          <w:noProof/>
        </w:rPr>
        <w:tab/>
      </w:r>
      <w:r w:rsidRPr="00FD1351">
        <w:rPr>
          <w:noProof/>
        </w:rPr>
        <w:t>bo priglašeni ukrep enako koristil domačim in uvoženim proizvodom:</w:t>
      </w:r>
    </w:p>
    <w:p w14:paraId="77ADCC13" w14:textId="77777777" w:rsidR="007D1CD8" w:rsidRPr="00FD1351" w:rsidRDefault="007D1CD8" w:rsidP="007D1CD8">
      <w:pPr>
        <w:tabs>
          <w:tab w:val="left" w:leader="dot" w:pos="9072"/>
        </w:tabs>
        <w:ind w:left="567"/>
        <w:rPr>
          <w:noProof/>
        </w:rPr>
      </w:pPr>
      <w:r w:rsidRPr="00FD1351">
        <w:rPr>
          <w:noProof/>
        </w:rPr>
        <w:tab/>
      </w:r>
    </w:p>
    <w:p w14:paraId="617ADA47" w14:textId="77777777" w:rsidR="007D1CD8" w:rsidRPr="00FD1351" w:rsidRDefault="007D1CD8" w:rsidP="007D1CD8">
      <w:pPr>
        <w:pStyle w:val="Point1"/>
        <w:rPr>
          <w:bCs/>
          <w:noProof/>
        </w:rPr>
      </w:pPr>
      <w:r w:rsidRPr="00EA452B">
        <w:rPr>
          <w:noProof/>
        </w:rPr>
        <w:t>(d)</w:t>
      </w:r>
      <w:r w:rsidRPr="00EA452B">
        <w:rPr>
          <w:noProof/>
        </w:rPr>
        <w:tab/>
      </w:r>
      <w:r w:rsidRPr="00FD1351">
        <w:rPr>
          <w:noProof/>
        </w:rPr>
        <w:t>se ukrep z dajatvijo financira v celoti ali le delno. Če se ukrep z dajatvijo financira le delno, navedite druge vire financiranja ukrepa in njihov ustrezni delež:</w:t>
      </w:r>
    </w:p>
    <w:p w14:paraId="4114CCDB" w14:textId="77777777" w:rsidR="007D1CD8" w:rsidRPr="00FD1351" w:rsidRDefault="007D1CD8" w:rsidP="007D1CD8">
      <w:pPr>
        <w:tabs>
          <w:tab w:val="left" w:leader="dot" w:pos="9072"/>
        </w:tabs>
        <w:ind w:left="567"/>
        <w:rPr>
          <w:noProof/>
        </w:rPr>
      </w:pPr>
      <w:r w:rsidRPr="00FD1351">
        <w:rPr>
          <w:noProof/>
        </w:rPr>
        <w:tab/>
      </w:r>
    </w:p>
    <w:p w14:paraId="5603B916" w14:textId="77777777" w:rsidR="007D1CD8" w:rsidRPr="00FD1351" w:rsidRDefault="007D1CD8" w:rsidP="007D1CD8">
      <w:pPr>
        <w:pStyle w:val="Point1"/>
        <w:rPr>
          <w:bCs/>
          <w:noProof/>
        </w:rPr>
      </w:pPr>
      <w:r w:rsidRPr="00EA452B">
        <w:rPr>
          <w:noProof/>
        </w:rPr>
        <w:t>(e)</w:t>
      </w:r>
      <w:r w:rsidRPr="00EA452B">
        <w:rPr>
          <w:noProof/>
        </w:rPr>
        <w:tab/>
      </w:r>
      <w:r w:rsidRPr="00FD1351">
        <w:rPr>
          <w:noProof/>
        </w:rPr>
        <w:t>se z dajatvijo, s katero se financira priglašeni ukrep, financirajo tudi drugi ukrepi pomoči. Če je odgovor pritrdilen, navedite druge ukrepe pomoči, ki se financirajo z zadevno dajatvijo:</w:t>
      </w:r>
    </w:p>
    <w:p w14:paraId="67E05E6D" w14:textId="77777777" w:rsidR="007D1CD8" w:rsidRPr="00FD1351" w:rsidRDefault="007D1CD8" w:rsidP="007D1CD8">
      <w:pPr>
        <w:tabs>
          <w:tab w:val="left" w:leader="dot" w:pos="9072"/>
        </w:tabs>
        <w:ind w:left="567"/>
        <w:rPr>
          <w:noProof/>
        </w:rPr>
      </w:pPr>
      <w:r w:rsidRPr="00FD1351">
        <w:rPr>
          <w:noProof/>
        </w:rPr>
        <w:tab/>
      </w:r>
    </w:p>
    <w:p w14:paraId="259368D8" w14:textId="77777777" w:rsidR="007D1CD8" w:rsidRPr="00FD1351" w:rsidRDefault="007D1CD8" w:rsidP="007D1CD8">
      <w:pPr>
        <w:pStyle w:val="ManualHeading2"/>
        <w:rPr>
          <w:noProof/>
        </w:rPr>
      </w:pPr>
      <w:r w:rsidRPr="00FD1351">
        <w:rPr>
          <w:noProof/>
        </w:rPr>
        <w:lastRenderedPageBreak/>
        <w:t>Oddelek B: Ocena združljivosti pomoči</w:t>
      </w:r>
    </w:p>
    <w:p w14:paraId="2329F9DE" w14:textId="77777777" w:rsidR="007D1CD8" w:rsidRPr="00FD1351" w:rsidRDefault="007D1CD8" w:rsidP="007D1CD8">
      <w:pPr>
        <w:pStyle w:val="ManualHeading1"/>
        <w:rPr>
          <w:noProof/>
        </w:rPr>
      </w:pPr>
      <w:r w:rsidRPr="00EA452B">
        <w:rPr>
          <w:noProof/>
        </w:rPr>
        <w:t>1.</w:t>
      </w:r>
      <w:r w:rsidRPr="00EA452B">
        <w:rPr>
          <w:noProof/>
        </w:rPr>
        <w:tab/>
      </w:r>
      <w:r w:rsidRPr="00FD1351">
        <w:rPr>
          <w:noProof/>
        </w:rPr>
        <w:t>Pozitivni pogoj: pomoč mora pospeševati razvoj gospodarske dejavnosti</w:t>
      </w:r>
    </w:p>
    <w:p w14:paraId="1C63737F" w14:textId="77777777" w:rsidR="007D1CD8" w:rsidRPr="00FD1351" w:rsidRDefault="007D1CD8" w:rsidP="007D1CD8">
      <w:pPr>
        <w:pStyle w:val="ManualHeading2"/>
        <w:rPr>
          <w:noProof/>
        </w:rPr>
      </w:pPr>
      <w:r w:rsidRPr="00EA452B">
        <w:rPr>
          <w:noProof/>
        </w:rPr>
        <w:t>1.1.</w:t>
      </w:r>
      <w:r w:rsidRPr="00EA452B">
        <w:rPr>
          <w:noProof/>
        </w:rPr>
        <w:tab/>
      </w:r>
      <w:r w:rsidRPr="00FD1351">
        <w:rPr>
          <w:noProof/>
        </w:rPr>
        <w:t>Prispevek k razvoju gospodarske dejavnosti</w:t>
      </w:r>
    </w:p>
    <w:p w14:paraId="2E528B4E" w14:textId="77777777" w:rsidR="007D1CD8" w:rsidRPr="00FD1351" w:rsidRDefault="007D1CD8" w:rsidP="007D1CD8">
      <w:pPr>
        <w:spacing w:before="360"/>
        <w:rPr>
          <w:i/>
          <w:noProof/>
        </w:rPr>
      </w:pPr>
      <w:r w:rsidRPr="00FD1351">
        <w:rPr>
          <w:i/>
          <w:noProof/>
        </w:rPr>
        <w:t xml:space="preserve">Pri zagotavljanju informacij v tem oddelku glej oddelek 3.1.1 (točke 23–25) ter oddelka 4.3.1.1 (točki 160 in 161) in 4.3.1.2 (točki 162 in 163) Smernic. </w:t>
      </w:r>
    </w:p>
    <w:p w14:paraId="2FB703B5" w14:textId="77777777" w:rsidR="007D1CD8" w:rsidRPr="00FD1351" w:rsidRDefault="007D1CD8" w:rsidP="007D1CD8">
      <w:pPr>
        <w:pStyle w:val="ManualNumPar1"/>
        <w:rPr>
          <w:noProof/>
        </w:rPr>
      </w:pPr>
      <w:r w:rsidRPr="00EA452B">
        <w:rPr>
          <w:noProof/>
        </w:rPr>
        <w:t>6.</w:t>
      </w:r>
      <w:r w:rsidRPr="00EA452B">
        <w:rPr>
          <w:noProof/>
        </w:rPr>
        <w:tab/>
      </w:r>
      <w:r w:rsidRPr="00FD1351">
        <w:rPr>
          <w:noProof/>
        </w:rPr>
        <w:t xml:space="preserve">Člen 107(3), točka (c), Pogodbe o delovanju Evropske unije (v nadaljnjem besedilu: Pogodba) določa, da lahko Komisija za združljivo razglasi „pomoč za pospeševanje razvoja določenih gospodarskih dejavnosti ali določenih gospodarskih območij, kadar takšna pomoč ne spreminja trgovinskih pogojev v obsegu, ki bi bil v nasprotju s skupnimi interesi“. Zato mora združljiva pomoč na podlagi navedene določbe Pogodbe prispevati k razvoju določenih gospodarskih dejavnosti. </w:t>
      </w:r>
    </w:p>
    <w:p w14:paraId="1B15FE76" w14:textId="77777777" w:rsidR="007D1CD8" w:rsidRPr="00FD1351" w:rsidRDefault="007D1CD8" w:rsidP="007D1CD8">
      <w:pPr>
        <w:pStyle w:val="Text1"/>
        <w:rPr>
          <w:noProof/>
        </w:rPr>
      </w:pPr>
      <w:r w:rsidRPr="00FD1351">
        <w:rPr>
          <w:noProof/>
        </w:rPr>
        <w:t>Za presojo skladnosti s točko 23 Smernic navedite gospodarske dejavnosti, ki jih bo pospeševala pomoč, in kako se podpira razvoj navedenih dejavnosti.</w:t>
      </w:r>
    </w:p>
    <w:p w14:paraId="35CFC830" w14:textId="77777777" w:rsidR="007D1CD8" w:rsidRPr="00FD1351" w:rsidRDefault="007D1CD8" w:rsidP="007D1CD8">
      <w:pPr>
        <w:tabs>
          <w:tab w:val="left" w:leader="dot" w:pos="9072"/>
        </w:tabs>
        <w:ind w:left="567"/>
        <w:rPr>
          <w:noProof/>
        </w:rPr>
      </w:pPr>
      <w:r w:rsidRPr="00FD1351">
        <w:rPr>
          <w:noProof/>
        </w:rPr>
        <w:tab/>
      </w:r>
    </w:p>
    <w:p w14:paraId="7F3FB2AC" w14:textId="77777777" w:rsidR="007D1CD8" w:rsidRPr="00FD1351" w:rsidRDefault="007D1CD8" w:rsidP="007D1CD8">
      <w:pPr>
        <w:pStyle w:val="ManualNumPar1"/>
        <w:rPr>
          <w:noProof/>
        </w:rPr>
      </w:pPr>
      <w:r w:rsidRPr="00EA452B">
        <w:rPr>
          <w:noProof/>
        </w:rPr>
        <w:t>7.</w:t>
      </w:r>
      <w:r w:rsidRPr="00EA452B">
        <w:rPr>
          <w:noProof/>
        </w:rPr>
        <w:tab/>
      </w:r>
      <w:r w:rsidRPr="00FD1351">
        <w:rPr>
          <w:noProof/>
        </w:rPr>
        <w:t xml:space="preserve">Za presojo skladnosti s točko 25 Smernic, navedite tudi, „ali bo pomoč </w:t>
      </w:r>
      <w:r w:rsidRPr="00FD1351">
        <w:rPr>
          <w:i/>
          <w:noProof/>
        </w:rPr>
        <w:t>prispevala</w:t>
      </w:r>
      <w:r w:rsidRPr="00FD1351">
        <w:rPr>
          <w:noProof/>
        </w:rPr>
        <w:t xml:space="preserve"> k doseganju ciljev podnebne, okoljske in energetske politike Unije, ter [opišite], kako, ter, natančneje, pričakovane koristi pomoči v smislu njenega konkretnega prispevka k varstvu okolja, vključno z blažitvijo podnebnih sprememb, ali učinkovitemu delovanju notranjega trga z energijo“. </w:t>
      </w:r>
    </w:p>
    <w:p w14:paraId="49B67D80" w14:textId="77777777" w:rsidR="007D1CD8" w:rsidRPr="00FD1351" w:rsidRDefault="007D1CD8" w:rsidP="007D1CD8">
      <w:pPr>
        <w:tabs>
          <w:tab w:val="left" w:leader="dot" w:pos="9072"/>
        </w:tabs>
        <w:ind w:left="567"/>
        <w:rPr>
          <w:noProof/>
        </w:rPr>
      </w:pPr>
      <w:r w:rsidRPr="00FD1351">
        <w:rPr>
          <w:noProof/>
        </w:rPr>
        <w:tab/>
      </w:r>
    </w:p>
    <w:p w14:paraId="78F96BA4" w14:textId="77777777" w:rsidR="007D1CD8" w:rsidRPr="00FD1351" w:rsidRDefault="007D1CD8" w:rsidP="007D1CD8">
      <w:pPr>
        <w:pStyle w:val="ManualNumPar1"/>
        <w:rPr>
          <w:noProof/>
        </w:rPr>
      </w:pPr>
      <w:r w:rsidRPr="00EA452B">
        <w:rPr>
          <w:noProof/>
        </w:rPr>
        <w:t>8.</w:t>
      </w:r>
      <w:r w:rsidRPr="00EA452B">
        <w:rPr>
          <w:noProof/>
        </w:rPr>
        <w:tab/>
      </w:r>
      <w:r w:rsidRPr="00FD1351">
        <w:rPr>
          <w:noProof/>
        </w:rPr>
        <w:t xml:space="preserve">Poleg tega navedite, v kolikšni meri je pomoč povezana s politikami, opisanimi v točkah 160 in 161 Smernic. </w:t>
      </w:r>
    </w:p>
    <w:p w14:paraId="13A3721C" w14:textId="77777777" w:rsidR="007D1CD8" w:rsidRPr="00FD1351" w:rsidRDefault="007D1CD8" w:rsidP="007D1CD8">
      <w:pPr>
        <w:tabs>
          <w:tab w:val="left" w:leader="dot" w:pos="9072"/>
        </w:tabs>
        <w:ind w:left="567"/>
        <w:rPr>
          <w:noProof/>
        </w:rPr>
      </w:pPr>
      <w:r w:rsidRPr="00FD1351">
        <w:rPr>
          <w:noProof/>
        </w:rPr>
        <w:tab/>
      </w:r>
    </w:p>
    <w:p w14:paraId="005D55A5" w14:textId="77777777" w:rsidR="007D1CD8" w:rsidRPr="00FD1351" w:rsidRDefault="007D1CD8" w:rsidP="007D1CD8">
      <w:pPr>
        <w:pStyle w:val="ManualNumPar1"/>
        <w:rPr>
          <w:noProof/>
        </w:rPr>
      </w:pPr>
      <w:r w:rsidRPr="00EA452B">
        <w:rPr>
          <w:noProof/>
        </w:rPr>
        <w:t>9.</w:t>
      </w:r>
      <w:r w:rsidRPr="00EA452B">
        <w:rPr>
          <w:noProof/>
        </w:rPr>
        <w:tab/>
      </w:r>
      <w:r w:rsidRPr="00FD1351">
        <w:rPr>
          <w:noProof/>
        </w:rPr>
        <w:t>Opišite zahteve za upravičenost, ki se uporabljajo za upravičence (na primer z vključitvijo tehničnih, okoljskih (tj. dovoljenja), finančnih (tj. zavarovanja s premoženjem) ali drugih zahtev, ki jih morajo upravičenci izpolnjevati).</w:t>
      </w:r>
    </w:p>
    <w:p w14:paraId="17AB5AA2" w14:textId="77777777" w:rsidR="007D1CD8" w:rsidRPr="00FD1351" w:rsidRDefault="007D1CD8" w:rsidP="007D1CD8">
      <w:pPr>
        <w:tabs>
          <w:tab w:val="left" w:leader="dot" w:pos="9072"/>
        </w:tabs>
        <w:ind w:left="567"/>
        <w:rPr>
          <w:noProof/>
          <w:szCs w:val="24"/>
        </w:rPr>
      </w:pPr>
      <w:r w:rsidRPr="00FD1351">
        <w:rPr>
          <w:noProof/>
        </w:rPr>
        <w:tab/>
      </w:r>
    </w:p>
    <w:p w14:paraId="23C0BB77" w14:textId="77777777" w:rsidR="007D1CD8" w:rsidRPr="00FD1351" w:rsidRDefault="007D1CD8" w:rsidP="007D1CD8">
      <w:pPr>
        <w:pStyle w:val="ManualNumPar1"/>
        <w:rPr>
          <w:noProof/>
        </w:rPr>
      </w:pPr>
      <w:r w:rsidRPr="00EA452B">
        <w:rPr>
          <w:noProof/>
        </w:rPr>
        <w:t>10.</w:t>
      </w:r>
      <w:r w:rsidRPr="00EA452B">
        <w:rPr>
          <w:noProof/>
        </w:rPr>
        <w:tab/>
      </w:r>
      <w:r w:rsidRPr="00FD1351">
        <w:rPr>
          <w:noProof/>
        </w:rPr>
        <w:t xml:space="preserve">Zagotovite točne informacije o področju uporabe in podprtih dejavnostih ukrepa pomoči, kot je določeno v oddelku 4.3.1.2 (točki 162 in 163) Smernic. </w:t>
      </w:r>
    </w:p>
    <w:p w14:paraId="33E4986F" w14:textId="77777777" w:rsidR="007D1CD8" w:rsidRPr="00FD1351" w:rsidRDefault="007D1CD8" w:rsidP="007D1CD8">
      <w:pPr>
        <w:tabs>
          <w:tab w:val="left" w:leader="dot" w:pos="9072"/>
        </w:tabs>
        <w:ind w:left="567"/>
        <w:rPr>
          <w:noProof/>
        </w:rPr>
      </w:pPr>
      <w:r w:rsidRPr="00FD1351">
        <w:rPr>
          <w:noProof/>
        </w:rPr>
        <w:tab/>
      </w:r>
    </w:p>
    <w:p w14:paraId="63B89BF6" w14:textId="77777777" w:rsidR="007D1CD8" w:rsidRPr="00FD1351" w:rsidRDefault="007D1CD8" w:rsidP="007D1CD8">
      <w:pPr>
        <w:pStyle w:val="ManualHeading2"/>
        <w:rPr>
          <w:noProof/>
        </w:rPr>
      </w:pPr>
      <w:r w:rsidRPr="00EA452B">
        <w:rPr>
          <w:noProof/>
        </w:rPr>
        <w:t>1.2.</w:t>
      </w:r>
      <w:r w:rsidRPr="00EA452B">
        <w:rPr>
          <w:noProof/>
        </w:rPr>
        <w:tab/>
      </w:r>
      <w:r w:rsidRPr="00FD1351">
        <w:rPr>
          <w:noProof/>
        </w:rPr>
        <w:t>Spodbujevalni učinek</w:t>
      </w:r>
    </w:p>
    <w:p w14:paraId="3C440AB4" w14:textId="77777777" w:rsidR="007D1CD8" w:rsidRPr="00FD1351" w:rsidRDefault="007D1CD8" w:rsidP="007D1CD8">
      <w:pPr>
        <w:spacing w:before="360"/>
        <w:rPr>
          <w:i/>
          <w:noProof/>
        </w:rPr>
      </w:pPr>
      <w:r w:rsidRPr="00FD1351">
        <w:rPr>
          <w:i/>
          <w:noProof/>
        </w:rPr>
        <w:t xml:space="preserve">Pri zagotavljanju informacij v tem oddelku glej oddelek 3.1.2 (točke 26–32) in oddelek 4.3.1.3. (točke 164–169) Smernic. </w:t>
      </w:r>
    </w:p>
    <w:p w14:paraId="195B692B" w14:textId="77777777" w:rsidR="007D1CD8" w:rsidRPr="00FD1351" w:rsidRDefault="007D1CD8" w:rsidP="007D1CD8">
      <w:pPr>
        <w:pStyle w:val="ManualNumPar1"/>
        <w:rPr>
          <w:noProof/>
        </w:rPr>
      </w:pPr>
      <w:r w:rsidRPr="00EA452B">
        <w:rPr>
          <w:noProof/>
        </w:rPr>
        <w:t>11.</w:t>
      </w:r>
      <w:r w:rsidRPr="00EA452B">
        <w:rPr>
          <w:noProof/>
        </w:rPr>
        <w:tab/>
      </w:r>
      <w:r w:rsidRPr="00FD1351">
        <w:rPr>
          <w:noProof/>
        </w:rPr>
        <w:t>Za pomoč se lahko šteje, da pospešuje gospodarsko dejavnost, samo, če ima spodbujevalni učinek. Za oceno skladnosti s točko 26 Smernic pojasnite, kako ukrep upravičenca „spodbudi k spremembi ravnanja ali izvajanju dodatne gospodarske dejavnosti ali okolju prijaznejše gospodarske dejavnosti, ki je brez pomoči ne bi izvajal ali bi jo izvajal v omejenem obsegu ali na drugačen način“.</w:t>
      </w:r>
      <w:r w:rsidRPr="00FD1351">
        <w:rPr>
          <w:i/>
          <w:noProof/>
        </w:rPr>
        <w:t xml:space="preserve"> </w:t>
      </w:r>
    </w:p>
    <w:p w14:paraId="62DE5EED" w14:textId="77777777" w:rsidR="007D1CD8" w:rsidRPr="00FD1351" w:rsidRDefault="007D1CD8" w:rsidP="007D1CD8">
      <w:pPr>
        <w:tabs>
          <w:tab w:val="left" w:leader="dot" w:pos="9072"/>
        </w:tabs>
        <w:ind w:left="567"/>
        <w:rPr>
          <w:noProof/>
        </w:rPr>
      </w:pPr>
      <w:r w:rsidRPr="00FD1351">
        <w:rPr>
          <w:noProof/>
        </w:rPr>
        <w:tab/>
      </w:r>
    </w:p>
    <w:p w14:paraId="07EC8ECE" w14:textId="77777777" w:rsidR="007D1CD8" w:rsidRPr="00FD1351" w:rsidRDefault="007D1CD8" w:rsidP="007D1CD8">
      <w:pPr>
        <w:pStyle w:val="ManualNumPar1"/>
        <w:rPr>
          <w:noProof/>
        </w:rPr>
      </w:pPr>
      <w:r w:rsidRPr="00EA452B">
        <w:rPr>
          <w:noProof/>
        </w:rPr>
        <w:lastRenderedPageBreak/>
        <w:t>12.</w:t>
      </w:r>
      <w:r w:rsidRPr="00EA452B">
        <w:rPr>
          <w:noProof/>
        </w:rPr>
        <w:tab/>
      </w:r>
      <w:r w:rsidRPr="00FD1351">
        <w:rPr>
          <w:noProof/>
        </w:rPr>
        <w:t xml:space="preserve">V skladu s točko 28 Smernic: </w:t>
      </w:r>
    </w:p>
    <w:p w14:paraId="192F2D1C" w14:textId="77777777" w:rsidR="007D1CD8" w:rsidRPr="00FD1351" w:rsidRDefault="007D1CD8" w:rsidP="007D1CD8">
      <w:pPr>
        <w:pStyle w:val="Point1"/>
        <w:rPr>
          <w:noProof/>
        </w:rPr>
      </w:pPr>
      <w:r w:rsidRPr="00EA452B">
        <w:rPr>
          <w:noProof/>
        </w:rPr>
        <w:t>(a)</w:t>
      </w:r>
      <w:r w:rsidRPr="00EA452B">
        <w:rPr>
          <w:noProof/>
        </w:rPr>
        <w:tab/>
      </w:r>
      <w:r w:rsidRPr="00FD1351">
        <w:rPr>
          <w:noProof/>
        </w:rPr>
        <w:t>Izčrpno opišite dejanski scenarij, ki naj bi se dosegel z ukrepom pomoči, in verjetni hipotetični scenarij brez ukrepa pomoči.</w:t>
      </w:r>
      <w:r w:rsidRPr="00FD1351">
        <w:rPr>
          <w:rStyle w:val="FootnoteReference"/>
          <w:noProof/>
        </w:rPr>
        <w:footnoteReference w:id="3"/>
      </w:r>
      <w:r w:rsidRPr="00FD1351">
        <w:rPr>
          <w:noProof/>
        </w:rPr>
        <w:t xml:space="preserve"> Če pričakujete, da bodo podprte različne kategorije upravičencev, zagotovite verodostojnost hipotetičnega scenarija za vsako od teh kategorij. Upoštevajte, da točka 165 Smernic zahteva, da je hipotetični scenarij naložba z enako zmogljivostjo, življenjsko dobo in po potrebi drugimi ustreznimi tehničnimi značilnostmi kot okolju prijazna naložba. Upoštevajte, da so v točkah 165 do 169 Smernic določene dodatne alternativne zahteve za hipotetični scenarij:</w:t>
      </w:r>
    </w:p>
    <w:p w14:paraId="41E24E75" w14:textId="77777777" w:rsidR="007D1CD8" w:rsidRPr="00FD1351" w:rsidRDefault="007D1CD8" w:rsidP="007D1CD8">
      <w:pPr>
        <w:pStyle w:val="Stylei"/>
        <w:numPr>
          <w:ilvl w:val="0"/>
          <w:numId w:val="45"/>
        </w:numPr>
        <w:ind w:left="2040" w:hanging="240"/>
        <w:rPr>
          <w:noProof/>
        </w:rPr>
      </w:pPr>
      <w:r w:rsidRPr="00FD1351">
        <w:rPr>
          <w:noProof/>
        </w:rPr>
        <w:t>kadar hipotetični scenarij vključuje nakup ali najem okolju manj prijaznih vozil ali mobilne opreme za spremljajoče storitve iste kategorije in z isto zmogljivostjo kot brezemisijsko ali čisto vozilo, dokažite, da je okolju manj prijazno vozilo ali oprema vsaj skladna s standardi Unije, kadar je to ustrezno:</w:t>
      </w:r>
    </w:p>
    <w:p w14:paraId="21E8BCB1" w14:textId="77777777" w:rsidR="007D1CD8" w:rsidRPr="00FD1351" w:rsidRDefault="007D1CD8" w:rsidP="007D1CD8">
      <w:pPr>
        <w:tabs>
          <w:tab w:val="left" w:leader="dot" w:pos="9072"/>
        </w:tabs>
        <w:ind w:left="1287"/>
        <w:rPr>
          <w:noProof/>
        </w:rPr>
      </w:pPr>
      <w:r w:rsidRPr="00FD1351">
        <w:rPr>
          <w:noProof/>
        </w:rPr>
        <w:tab/>
      </w:r>
    </w:p>
    <w:p w14:paraId="789B9223" w14:textId="77777777" w:rsidR="007D1CD8" w:rsidRPr="00FD1351" w:rsidRDefault="007D1CD8" w:rsidP="007D1CD8">
      <w:pPr>
        <w:pStyle w:val="Stylei"/>
        <w:numPr>
          <w:ilvl w:val="0"/>
          <w:numId w:val="45"/>
        </w:numPr>
        <w:ind w:left="2040" w:hanging="240"/>
        <w:rPr>
          <w:noProof/>
        </w:rPr>
      </w:pPr>
      <w:r w:rsidRPr="00FD1351">
        <w:rPr>
          <w:noProof/>
        </w:rPr>
        <w:t xml:space="preserve">kadar hipotetični scenarij vključuje vzdrževanje obstoječega vozila ali mobilne opreme za spremljajoče storitve v delujočem stanju za obdobje, ki ustreza življenjski dobi okolju prijazne naložbe, vedite, da je treba upoštevati diskontirane stroške vzdrževanja, popravil in posodobitve v navedenem obdobju: </w:t>
      </w:r>
    </w:p>
    <w:p w14:paraId="03423FA1" w14:textId="77777777" w:rsidR="007D1CD8" w:rsidRPr="00FD1351" w:rsidRDefault="007D1CD8" w:rsidP="007D1CD8">
      <w:pPr>
        <w:tabs>
          <w:tab w:val="left" w:leader="dot" w:pos="9072"/>
        </w:tabs>
        <w:ind w:left="1287"/>
        <w:rPr>
          <w:noProof/>
        </w:rPr>
      </w:pPr>
      <w:r w:rsidRPr="00FD1351">
        <w:rPr>
          <w:noProof/>
        </w:rPr>
        <w:tab/>
      </w:r>
    </w:p>
    <w:p w14:paraId="1F8FC128" w14:textId="77777777" w:rsidR="007D1CD8" w:rsidRPr="00FD1351" w:rsidRDefault="007D1CD8" w:rsidP="007D1CD8">
      <w:pPr>
        <w:pStyle w:val="Stylei"/>
        <w:numPr>
          <w:ilvl w:val="0"/>
          <w:numId w:val="45"/>
        </w:numPr>
        <w:ind w:left="2040" w:hanging="240"/>
        <w:rPr>
          <w:noProof/>
        </w:rPr>
      </w:pPr>
      <w:r w:rsidRPr="00FD1351">
        <w:rPr>
          <w:noProof/>
        </w:rPr>
        <w:t xml:space="preserve">kadar hipotetični scenarij vključuje poznejšo zamenjavo vozila ali mobilne opreme za spremljajoče storitve, navedite diskontirano vrednost vozila ali mobilne opreme za spremljajoče storitve, da se upošteva razlika v zadevni ekonomski življenjski dobi opreme: </w:t>
      </w:r>
    </w:p>
    <w:p w14:paraId="68F1E1D0" w14:textId="77777777" w:rsidR="007D1CD8" w:rsidRPr="00FD1351" w:rsidRDefault="007D1CD8" w:rsidP="007D1CD8">
      <w:pPr>
        <w:tabs>
          <w:tab w:val="left" w:leader="dot" w:pos="9072"/>
        </w:tabs>
        <w:ind w:left="1287"/>
        <w:rPr>
          <w:noProof/>
        </w:rPr>
      </w:pPr>
      <w:r w:rsidRPr="00FD1351">
        <w:rPr>
          <w:noProof/>
        </w:rPr>
        <w:tab/>
      </w:r>
    </w:p>
    <w:p w14:paraId="2270E7F1" w14:textId="77777777" w:rsidR="007D1CD8" w:rsidRPr="00FD1351" w:rsidRDefault="007D1CD8" w:rsidP="007D1CD8">
      <w:pPr>
        <w:pStyle w:val="Stylei"/>
        <w:numPr>
          <w:ilvl w:val="0"/>
          <w:numId w:val="45"/>
        </w:numPr>
        <w:ind w:left="2040" w:hanging="240"/>
        <w:rPr>
          <w:noProof/>
        </w:rPr>
      </w:pPr>
      <w:r w:rsidRPr="00FD1351">
        <w:rPr>
          <w:noProof/>
        </w:rPr>
        <w:t>kadar so vozila ali mobilna oprema za spremljajoče storitve predmet sporazumov o najemu, zagotovite primerjavo diskontirane vrednosti najema čistih vozil ali čiste mobilne opreme za spremljajoče storitve z diskontirano vrednostjo najema okolju manj prijaznega vozila ali mobilne opreme za spremljajoče storitve, ki bi se uporabljala brez pomoči:</w:t>
      </w:r>
    </w:p>
    <w:p w14:paraId="607EDA4C" w14:textId="77777777" w:rsidR="007D1CD8" w:rsidRPr="00FD1351" w:rsidRDefault="007D1CD8" w:rsidP="007D1CD8">
      <w:pPr>
        <w:tabs>
          <w:tab w:val="left" w:leader="dot" w:pos="9072"/>
        </w:tabs>
        <w:ind w:left="1287"/>
        <w:rPr>
          <w:noProof/>
        </w:rPr>
      </w:pPr>
      <w:r w:rsidRPr="00FD1351">
        <w:rPr>
          <w:noProof/>
        </w:rPr>
        <w:tab/>
      </w:r>
    </w:p>
    <w:p w14:paraId="7D8975F7" w14:textId="77777777" w:rsidR="007D1CD8" w:rsidRPr="00FD1351" w:rsidRDefault="007D1CD8" w:rsidP="007D1CD8">
      <w:pPr>
        <w:pStyle w:val="Stylei"/>
        <w:numPr>
          <w:ilvl w:val="0"/>
          <w:numId w:val="45"/>
        </w:numPr>
        <w:ind w:left="2040" w:hanging="240"/>
        <w:rPr>
          <w:noProof/>
        </w:rPr>
      </w:pPr>
      <w:r w:rsidRPr="00FD1351">
        <w:rPr>
          <w:noProof/>
        </w:rPr>
        <w:t>kadar naložba vključuje dodajanje opreme obstoječemu vozilu ali mobilni opremi za spremljajoče storitve za izboljšanje okoljske učinkovitosti vozila oziroma opreme (na primer naknadno opremljanje sistemov za uravnavanje onesnaževanja), pojasnite, ali hipotetični scenarij vključuje nadaljnjo uporabo vozila brez naložbe v naknadno opremljanje. V tem primeru so lahko upravičeni stroški enaki skupnim stroškom naložbe:</w:t>
      </w:r>
    </w:p>
    <w:p w14:paraId="1D7F7533" w14:textId="77777777" w:rsidR="007D1CD8" w:rsidRPr="00FD1351" w:rsidRDefault="007D1CD8" w:rsidP="007D1CD8">
      <w:pPr>
        <w:tabs>
          <w:tab w:val="left" w:leader="dot" w:pos="9072"/>
        </w:tabs>
        <w:ind w:left="1287"/>
        <w:rPr>
          <w:noProof/>
        </w:rPr>
      </w:pPr>
      <w:r w:rsidRPr="00FD1351">
        <w:rPr>
          <w:noProof/>
        </w:rPr>
        <w:tab/>
      </w:r>
    </w:p>
    <w:p w14:paraId="3DBFF1BB" w14:textId="77777777" w:rsidR="007D1CD8" w:rsidRPr="00FD1351" w:rsidRDefault="007D1CD8" w:rsidP="007D1CD8">
      <w:pPr>
        <w:pStyle w:val="Point1"/>
        <w:rPr>
          <w:noProof/>
        </w:rPr>
      </w:pPr>
      <w:r w:rsidRPr="00EA452B">
        <w:rPr>
          <w:noProof/>
        </w:rPr>
        <w:lastRenderedPageBreak/>
        <w:t>(b)</w:t>
      </w:r>
      <w:r w:rsidRPr="00EA452B">
        <w:rPr>
          <w:noProof/>
        </w:rPr>
        <w:tab/>
      </w:r>
      <w:r w:rsidRPr="00FD1351">
        <w:rPr>
          <w:noProof/>
        </w:rPr>
        <w:t xml:space="preserve">Na kratko pojasnite razloge za izbiro verjetnih hipotetičnih scenarijev glede na predlagane različne kategorije upravičencev, če je ustrezno. </w:t>
      </w:r>
    </w:p>
    <w:p w14:paraId="07A9625D" w14:textId="77777777" w:rsidR="007D1CD8" w:rsidRPr="00FD1351" w:rsidRDefault="007D1CD8" w:rsidP="007D1CD8">
      <w:pPr>
        <w:tabs>
          <w:tab w:val="left" w:leader="dot" w:pos="9072"/>
        </w:tabs>
        <w:ind w:left="567"/>
        <w:rPr>
          <w:noProof/>
        </w:rPr>
      </w:pPr>
      <w:r w:rsidRPr="00FD1351">
        <w:rPr>
          <w:noProof/>
        </w:rPr>
        <w:tab/>
      </w:r>
    </w:p>
    <w:p w14:paraId="082F2B95" w14:textId="77777777" w:rsidR="007D1CD8" w:rsidRPr="00FD1351" w:rsidRDefault="007D1CD8" w:rsidP="007D1CD8">
      <w:pPr>
        <w:pStyle w:val="Point1"/>
        <w:rPr>
          <w:rFonts w:eastAsia="Times New Roman"/>
          <w:noProof/>
          <w:szCs w:val="24"/>
        </w:rPr>
      </w:pPr>
      <w:r w:rsidRPr="00EA452B">
        <w:rPr>
          <w:noProof/>
        </w:rPr>
        <w:t>(c)</w:t>
      </w:r>
      <w:r w:rsidRPr="00EA452B">
        <w:rPr>
          <w:noProof/>
        </w:rPr>
        <w:tab/>
      </w:r>
      <w:r w:rsidRPr="00FD1351">
        <w:rPr>
          <w:noProof/>
        </w:rPr>
        <w:t xml:space="preserve">Količinsko opredelite stroške in prihodke dejanskih in hipotetičnih scenarijev, kot sledi: </w:t>
      </w:r>
    </w:p>
    <w:p w14:paraId="14A7A389" w14:textId="77777777" w:rsidR="007D1CD8" w:rsidRPr="00FD1351" w:rsidRDefault="007D1CD8" w:rsidP="007D1CD8">
      <w:pPr>
        <w:pStyle w:val="Stylei"/>
        <w:numPr>
          <w:ilvl w:val="0"/>
          <w:numId w:val="46"/>
        </w:numPr>
        <w:ind w:left="2040" w:hanging="240"/>
        <w:rPr>
          <w:noProof/>
        </w:rPr>
      </w:pPr>
      <w:r w:rsidRPr="00FD1351">
        <w:rPr>
          <w:noProof/>
        </w:rPr>
        <w:t xml:space="preserve">kadar se pomoč dodeli </w:t>
      </w:r>
      <w:r w:rsidRPr="00FD1351">
        <w:rPr>
          <w:noProof/>
          <w:u w:val="single"/>
        </w:rPr>
        <w:t>brez konkurenčnega postopka zbiranja ponudb</w:t>
      </w:r>
      <w:r w:rsidRPr="00FD1351">
        <w:rPr>
          <w:noProof/>
        </w:rPr>
        <w:t>, utemeljite spremembo ravnanja, kadar je to ustrezno, za vsako kategorijo upravičenca, in sicer na podlagi zadevnega referenčnega projekta</w:t>
      </w:r>
      <w:r w:rsidRPr="00FD1351">
        <w:rPr>
          <w:rStyle w:val="FootnoteReference"/>
          <w:noProof/>
        </w:rPr>
        <w:footnoteReference w:id="4"/>
      </w:r>
      <w:r w:rsidRPr="00FD1351">
        <w:rPr>
          <w:noProof/>
        </w:rPr>
        <w:t>, ustreznih hipotetičnih scenarijev in posledične vrzeli v financiranju:</w:t>
      </w:r>
    </w:p>
    <w:p w14:paraId="7E397F48" w14:textId="77777777" w:rsidR="007D1CD8" w:rsidRPr="00FD1351" w:rsidRDefault="007D1CD8" w:rsidP="007D1CD8">
      <w:pPr>
        <w:tabs>
          <w:tab w:val="left" w:leader="dot" w:pos="9072"/>
        </w:tabs>
        <w:ind w:left="1287"/>
        <w:rPr>
          <w:noProof/>
        </w:rPr>
      </w:pPr>
      <w:r w:rsidRPr="00FD1351">
        <w:rPr>
          <w:noProof/>
        </w:rPr>
        <w:tab/>
      </w:r>
    </w:p>
    <w:p w14:paraId="7ED4D60D" w14:textId="77777777" w:rsidR="007D1CD8" w:rsidRPr="00FD1351" w:rsidRDefault="007D1CD8" w:rsidP="007D1CD8">
      <w:pPr>
        <w:pStyle w:val="Stylei"/>
        <w:numPr>
          <w:ilvl w:val="0"/>
          <w:numId w:val="45"/>
        </w:numPr>
        <w:ind w:left="2040" w:hanging="240"/>
        <w:rPr>
          <w:noProof/>
        </w:rPr>
      </w:pPr>
      <w:r w:rsidRPr="00FD1351">
        <w:rPr>
          <w:noProof/>
        </w:rPr>
        <w:t xml:space="preserve">kadar se pomoč dodeli </w:t>
      </w:r>
      <w:r w:rsidRPr="00FD1351">
        <w:rPr>
          <w:noProof/>
          <w:u w:val="single"/>
        </w:rPr>
        <w:t>na podlagi konkurenčnega postopka zbiranja ponudb</w:t>
      </w:r>
      <w:r w:rsidRPr="00FD1351">
        <w:rPr>
          <w:noProof/>
        </w:rPr>
        <w:t>, utemeljite spremembo ravnanja (kadar je to ustrezno, za vsako kategorijo upravičenca / referenčni projekt) z uporabo enakih dokazov, kot se zahtevajo v točki (c)(i) zgoraj, ali predložite ustrezne kvantitativne dokaze na podlagi tržnih študij, načrtov vlagateljev, finančnih poročil ali druge kvantitativne dokaze, vključno s ponudbami za podobne projekte v nedavnih primerljivih konkurenčnih postopkih zbiranja ponudb:</w:t>
      </w:r>
      <w:r w:rsidRPr="00FD1351">
        <w:rPr>
          <w:rStyle w:val="FootnoteReference"/>
          <w:noProof/>
        </w:rPr>
        <w:footnoteReference w:id="5"/>
      </w:r>
      <w:r w:rsidRPr="00FD1351">
        <w:rPr>
          <w:noProof/>
        </w:rPr>
        <w:t xml:space="preserve"> </w:t>
      </w:r>
    </w:p>
    <w:p w14:paraId="4624BC50" w14:textId="77777777" w:rsidR="007D1CD8" w:rsidRPr="00FD1351" w:rsidRDefault="007D1CD8" w:rsidP="007D1CD8">
      <w:pPr>
        <w:tabs>
          <w:tab w:val="left" w:leader="dot" w:pos="9072"/>
        </w:tabs>
        <w:ind w:left="1287"/>
        <w:rPr>
          <w:noProof/>
        </w:rPr>
      </w:pPr>
      <w:r w:rsidRPr="00FD1351">
        <w:rPr>
          <w:noProof/>
        </w:rPr>
        <w:tab/>
      </w:r>
    </w:p>
    <w:p w14:paraId="0A593231" w14:textId="77777777" w:rsidR="007D1CD8" w:rsidRPr="00FD1351" w:rsidRDefault="007D1CD8" w:rsidP="007D1CD8">
      <w:pPr>
        <w:pStyle w:val="ManualNumPar1"/>
        <w:rPr>
          <w:noProof/>
        </w:rPr>
      </w:pPr>
      <w:r w:rsidRPr="00EA452B">
        <w:rPr>
          <w:noProof/>
        </w:rPr>
        <w:t>13.</w:t>
      </w:r>
      <w:r w:rsidRPr="00EA452B">
        <w:rPr>
          <w:noProof/>
        </w:rPr>
        <w:tab/>
      </w:r>
      <w:r w:rsidRPr="00FD1351">
        <w:rPr>
          <w:noProof/>
        </w:rPr>
        <w:t xml:space="preserve">Za presojo skladnosti s točko 27 Smernic navedite informacije, ki potrjujejo, da pomoč ne podpira stroškov dejavnosti, ki bi jo upravičenec do pomoči v vsakem primeru opravljal, in ne nadomešča običajnega poslovnega tveganja gospodarske dejavnosti. </w:t>
      </w:r>
    </w:p>
    <w:p w14:paraId="1AE72F36" w14:textId="77777777" w:rsidR="007D1CD8" w:rsidRPr="00FD1351" w:rsidRDefault="007D1CD8" w:rsidP="007D1CD8">
      <w:pPr>
        <w:tabs>
          <w:tab w:val="left" w:leader="dot" w:pos="9072"/>
        </w:tabs>
        <w:ind w:left="567"/>
        <w:rPr>
          <w:noProof/>
        </w:rPr>
      </w:pPr>
      <w:r w:rsidRPr="00FD1351">
        <w:rPr>
          <w:noProof/>
        </w:rPr>
        <w:tab/>
      </w:r>
    </w:p>
    <w:p w14:paraId="320AE0F1" w14:textId="77777777" w:rsidR="007D1CD8" w:rsidRPr="00FD1351" w:rsidRDefault="007D1CD8" w:rsidP="007D1CD8">
      <w:pPr>
        <w:pStyle w:val="ManualNumPar1"/>
        <w:rPr>
          <w:noProof/>
        </w:rPr>
      </w:pPr>
      <w:r w:rsidRPr="00EA452B">
        <w:rPr>
          <w:noProof/>
        </w:rPr>
        <w:t>14.</w:t>
      </w:r>
      <w:r w:rsidRPr="00EA452B">
        <w:rPr>
          <w:noProof/>
        </w:rPr>
        <w:tab/>
      </w:r>
      <w:r w:rsidRPr="00FD1351">
        <w:rPr>
          <w:noProof/>
        </w:rPr>
        <w:t>Za dokazovanje skladnosti s točkama 29 in 31 Smernic:</w:t>
      </w:r>
    </w:p>
    <w:p w14:paraId="66644B79" w14:textId="77777777" w:rsidR="007D1CD8" w:rsidRPr="00FD1351" w:rsidRDefault="007D1CD8" w:rsidP="007D1CD8">
      <w:pPr>
        <w:pStyle w:val="Point1"/>
        <w:rPr>
          <w:noProof/>
        </w:rPr>
      </w:pPr>
      <w:r w:rsidRPr="00EA452B">
        <w:rPr>
          <w:noProof/>
        </w:rPr>
        <w:t>(a)</w:t>
      </w:r>
      <w:r w:rsidRPr="00EA452B">
        <w:rPr>
          <w:noProof/>
        </w:rPr>
        <w:tab/>
      </w:r>
      <w:r w:rsidRPr="00FD1351">
        <w:rPr>
          <w:noProof/>
        </w:rPr>
        <w:t xml:space="preserve">Potrdite, da se dela na projektu ali dejavnosti niso začela, preden je upravičenec nacionalnim organom predložil pisno vlogo za pomoč, </w:t>
      </w:r>
    </w:p>
    <w:p w14:paraId="30B05D90" w14:textId="77777777" w:rsidR="007D1CD8" w:rsidRPr="00FD1351" w:rsidRDefault="007D1CD8" w:rsidP="007D1CD8">
      <w:pPr>
        <w:pStyle w:val="Text2"/>
        <w:rPr>
          <w:i/>
          <w:iCs/>
          <w:noProof/>
        </w:rPr>
      </w:pPr>
      <w:r w:rsidRPr="00FD1351">
        <w:rPr>
          <w:i/>
          <w:noProof/>
        </w:rPr>
        <w:t>ALI</w:t>
      </w:r>
    </w:p>
    <w:p w14:paraId="790239C5" w14:textId="77777777" w:rsidR="007D1CD8" w:rsidRPr="00FD1351" w:rsidRDefault="007D1CD8" w:rsidP="007D1CD8">
      <w:pPr>
        <w:pStyle w:val="Point1"/>
        <w:rPr>
          <w:noProof/>
        </w:rPr>
      </w:pPr>
      <w:r w:rsidRPr="00EA452B">
        <w:rPr>
          <w:noProof/>
        </w:rPr>
        <w:t>(b)</w:t>
      </w:r>
      <w:r w:rsidRPr="00EA452B">
        <w:rPr>
          <w:noProof/>
        </w:rPr>
        <w:tab/>
      </w:r>
      <w:r w:rsidRPr="00FD1351">
        <w:rPr>
          <w:noProof/>
        </w:rPr>
        <w:t xml:space="preserve">za projekte, ki so se začeli pred vložitvijo vloge za pomoč, dokažite, da projekt spada v enega od izjemnih primerov iz točke 31 Smernic ((a), (b) ali (c)). </w:t>
      </w:r>
    </w:p>
    <w:p w14:paraId="656F4050" w14:textId="77777777" w:rsidR="007D1CD8" w:rsidRPr="00FD1351" w:rsidRDefault="007D1CD8" w:rsidP="007D1CD8">
      <w:pPr>
        <w:tabs>
          <w:tab w:val="left" w:leader="dot" w:pos="9072"/>
        </w:tabs>
        <w:ind w:left="567"/>
        <w:rPr>
          <w:noProof/>
        </w:rPr>
      </w:pPr>
      <w:r w:rsidRPr="00FD1351">
        <w:rPr>
          <w:noProof/>
        </w:rPr>
        <w:tab/>
      </w:r>
    </w:p>
    <w:p w14:paraId="78031FBD" w14:textId="77777777" w:rsidR="007D1CD8" w:rsidRPr="00FD1351" w:rsidRDefault="007D1CD8" w:rsidP="007D1CD8">
      <w:pPr>
        <w:pStyle w:val="ManualNumPar1"/>
        <w:rPr>
          <w:noProof/>
        </w:rPr>
      </w:pPr>
      <w:r w:rsidRPr="00EA452B">
        <w:rPr>
          <w:noProof/>
        </w:rPr>
        <w:t>15.</w:t>
      </w:r>
      <w:r w:rsidRPr="00EA452B">
        <w:rPr>
          <w:noProof/>
        </w:rPr>
        <w:tab/>
      </w:r>
      <w:r w:rsidRPr="00FD1351">
        <w:rPr>
          <w:noProof/>
        </w:rPr>
        <w:t>Za dokazovanje skladnosti s točko 30 Smernic potrdite, da vloga za pomoč vsebuje vsaj ime prosilca, opis projekta ali dejavnosti, vključno z lokacijo projekta ali dejavnosti, in znesek pomoči, ki je potreben za njegovo izvedbo.</w:t>
      </w:r>
    </w:p>
    <w:p w14:paraId="2AE59E55" w14:textId="77777777" w:rsidR="007D1CD8" w:rsidRPr="00FD1351" w:rsidRDefault="007D1CD8" w:rsidP="007D1CD8">
      <w:pPr>
        <w:tabs>
          <w:tab w:val="left" w:leader="dot" w:pos="9072"/>
        </w:tabs>
        <w:ind w:left="567"/>
        <w:rPr>
          <w:noProof/>
        </w:rPr>
      </w:pPr>
      <w:r w:rsidRPr="00FD1351">
        <w:rPr>
          <w:noProof/>
        </w:rPr>
        <w:tab/>
      </w:r>
    </w:p>
    <w:p w14:paraId="45F7E258" w14:textId="77777777" w:rsidR="007D1CD8" w:rsidRPr="00FD1351" w:rsidRDefault="007D1CD8" w:rsidP="007D1CD8">
      <w:pPr>
        <w:pStyle w:val="ManualNumPar1"/>
        <w:rPr>
          <w:noProof/>
        </w:rPr>
      </w:pPr>
      <w:r w:rsidRPr="00EA452B">
        <w:rPr>
          <w:noProof/>
        </w:rPr>
        <w:lastRenderedPageBreak/>
        <w:t>16.</w:t>
      </w:r>
      <w:r w:rsidRPr="00EA452B">
        <w:rPr>
          <w:noProof/>
        </w:rPr>
        <w:tab/>
      </w:r>
      <w:r w:rsidRPr="00FD1351">
        <w:rPr>
          <w:noProof/>
        </w:rPr>
        <w:t>Za dokazovanje skladnosti s točko 32 Smernic navedite, ali se za priglašeni ukrep uporabljajo standardi Unije</w:t>
      </w:r>
      <w:r w:rsidRPr="00FD1351">
        <w:rPr>
          <w:rStyle w:val="FootnoteReference"/>
          <w:noProof/>
          <w:lang w:eastAsia="en-GB"/>
        </w:rPr>
        <w:footnoteReference w:id="6"/>
      </w:r>
      <w:r w:rsidRPr="00FD1351">
        <w:rPr>
          <w:noProof/>
        </w:rPr>
        <w:t>, obvezni nacionalni standardi, ki so strožji ali ambicioznejši od ustreznih standardov Unije, ali obvezni nacionalni standardi, sprejeti v primeru neobstoja standardov Unije. V zvezi s tem zagotovite informacije za dokaz spodbujevalnega učinka.</w:t>
      </w:r>
    </w:p>
    <w:p w14:paraId="51B31E0A" w14:textId="77777777" w:rsidR="007D1CD8" w:rsidRPr="00FD1351" w:rsidRDefault="007D1CD8" w:rsidP="007D1CD8">
      <w:pPr>
        <w:tabs>
          <w:tab w:val="left" w:leader="dot" w:pos="9072"/>
        </w:tabs>
        <w:ind w:left="567"/>
        <w:rPr>
          <w:noProof/>
        </w:rPr>
      </w:pPr>
      <w:r w:rsidRPr="00FD1351">
        <w:rPr>
          <w:noProof/>
        </w:rPr>
        <w:tab/>
      </w:r>
    </w:p>
    <w:p w14:paraId="5F9437D4" w14:textId="77777777" w:rsidR="007D1CD8" w:rsidRPr="00FD1351" w:rsidRDefault="007D1CD8" w:rsidP="007D1CD8">
      <w:pPr>
        <w:pStyle w:val="ManualNumPar1"/>
        <w:rPr>
          <w:noProof/>
        </w:rPr>
      </w:pPr>
      <w:r w:rsidRPr="00EA452B">
        <w:rPr>
          <w:noProof/>
        </w:rPr>
        <w:t>17.</w:t>
      </w:r>
      <w:r w:rsidRPr="00EA452B">
        <w:rPr>
          <w:noProof/>
        </w:rPr>
        <w:tab/>
      </w:r>
      <w:r w:rsidRPr="00FD1351">
        <w:rPr>
          <w:noProof/>
        </w:rPr>
        <w:t xml:space="preserve">Če je bil ustrezni standard Unije že sprejet, vendar še ni začel veljati, dokažite, da ima pomoč spodbujevalni učinek, ker spodbuja naložbo, ki jo je treba izvesti in dokončati vsaj 18 mesecev pred začetkom veljavnosti standarda. </w:t>
      </w:r>
    </w:p>
    <w:p w14:paraId="542EA3D2" w14:textId="77777777" w:rsidR="007D1CD8" w:rsidRPr="00FD1351" w:rsidRDefault="007D1CD8" w:rsidP="007D1CD8">
      <w:pPr>
        <w:tabs>
          <w:tab w:val="left" w:leader="dot" w:pos="9072"/>
        </w:tabs>
        <w:ind w:left="567"/>
        <w:rPr>
          <w:noProof/>
        </w:rPr>
      </w:pPr>
      <w:r w:rsidRPr="00FD1351">
        <w:rPr>
          <w:noProof/>
        </w:rPr>
        <w:tab/>
      </w:r>
    </w:p>
    <w:p w14:paraId="1C4F8708" w14:textId="77777777" w:rsidR="007D1CD8" w:rsidRPr="00FD1351" w:rsidRDefault="007D1CD8" w:rsidP="007D1CD8">
      <w:pPr>
        <w:pStyle w:val="ManualHeading2"/>
        <w:rPr>
          <w:noProof/>
        </w:rPr>
      </w:pPr>
      <w:r w:rsidRPr="00EA452B">
        <w:rPr>
          <w:noProof/>
        </w:rPr>
        <w:t>1.3.</w:t>
      </w:r>
      <w:r w:rsidRPr="00EA452B">
        <w:rPr>
          <w:noProof/>
        </w:rPr>
        <w:tab/>
      </w:r>
      <w:r w:rsidRPr="00FD1351">
        <w:rPr>
          <w:noProof/>
        </w:rPr>
        <w:t>Neobstoj kršitve ustreznih določb prava Unije</w:t>
      </w:r>
    </w:p>
    <w:p w14:paraId="31FC0C48" w14:textId="77777777" w:rsidR="007D1CD8" w:rsidRPr="00FD1351" w:rsidRDefault="007D1CD8" w:rsidP="007D1CD8">
      <w:pPr>
        <w:spacing w:before="360"/>
        <w:rPr>
          <w:i/>
          <w:noProof/>
        </w:rPr>
      </w:pPr>
      <w:r w:rsidRPr="00FD1351">
        <w:rPr>
          <w:i/>
          <w:noProof/>
        </w:rPr>
        <w:t xml:space="preserve">Za zagotovitev informacij v tem oddelku glej oddelek 3.1.3 (točka 33) Smernic. </w:t>
      </w:r>
    </w:p>
    <w:p w14:paraId="2D6FFFD9" w14:textId="77777777" w:rsidR="007D1CD8" w:rsidRPr="00FD1351" w:rsidRDefault="007D1CD8" w:rsidP="007D1CD8">
      <w:pPr>
        <w:pStyle w:val="ManualNumPar1"/>
        <w:rPr>
          <w:noProof/>
        </w:rPr>
      </w:pPr>
      <w:r w:rsidRPr="00EA452B">
        <w:rPr>
          <w:noProof/>
        </w:rPr>
        <w:t>18.</w:t>
      </w:r>
      <w:r w:rsidRPr="00EA452B">
        <w:rPr>
          <w:noProof/>
        </w:rPr>
        <w:tab/>
      </w:r>
      <w:r w:rsidRPr="00FD1351">
        <w:rPr>
          <w:noProof/>
        </w:rPr>
        <w:t>Zagotovite informacije za potrditev skladnosti z ustreznimi določbami prava EU v skladu s točko 33 Smernic.</w:t>
      </w:r>
    </w:p>
    <w:p w14:paraId="3CB6EB91" w14:textId="77777777" w:rsidR="007D1CD8" w:rsidRPr="00FD1351" w:rsidRDefault="007D1CD8" w:rsidP="007D1CD8">
      <w:pPr>
        <w:tabs>
          <w:tab w:val="left" w:leader="dot" w:pos="9072"/>
        </w:tabs>
        <w:ind w:left="567"/>
        <w:rPr>
          <w:noProof/>
        </w:rPr>
      </w:pPr>
      <w:r w:rsidRPr="00FD1351">
        <w:rPr>
          <w:noProof/>
        </w:rPr>
        <w:tab/>
      </w:r>
    </w:p>
    <w:p w14:paraId="5077FB4F" w14:textId="77777777" w:rsidR="007D1CD8" w:rsidRPr="00FD1351" w:rsidRDefault="007D1CD8" w:rsidP="007D1CD8">
      <w:pPr>
        <w:pStyle w:val="ManualNumPar1"/>
        <w:rPr>
          <w:i/>
          <w:noProof/>
        </w:rPr>
      </w:pPr>
      <w:r w:rsidRPr="00EA452B">
        <w:rPr>
          <w:noProof/>
        </w:rPr>
        <w:t>19.</w:t>
      </w:r>
      <w:r w:rsidRPr="00EA452B">
        <w:rPr>
          <w:noProof/>
        </w:rPr>
        <w:tab/>
      </w:r>
      <w:r w:rsidRPr="00FD1351">
        <w:rPr>
          <w:noProof/>
        </w:rPr>
        <w:t>Če se za financiranje ukrepa uporablja dajatev, pojasnite, ali je potrebna presoja skladnosti s členoma 30 in 110 Pogodbe. Če je odgovor pritrdilen, dokažite, kako ukrep izpolnjuje določbe členov 30 in 110 Pogodbe.</w:t>
      </w:r>
      <w:r w:rsidRPr="00FD1351">
        <w:rPr>
          <w:i/>
          <w:noProof/>
        </w:rPr>
        <w:t xml:space="preserve"> </w:t>
      </w:r>
      <w:r w:rsidRPr="00FD1351">
        <w:rPr>
          <w:noProof/>
        </w:rPr>
        <w:t>V zvezi s tem se je mogoče sklicevati na informacije, predložene v okviru vprašanja 5.2 zgoraj, če se priglašeni ukrep financira z dajatvijo.</w:t>
      </w:r>
    </w:p>
    <w:p w14:paraId="25F0D32D" w14:textId="77777777" w:rsidR="007D1CD8" w:rsidRPr="00FD1351" w:rsidRDefault="007D1CD8" w:rsidP="007D1CD8">
      <w:pPr>
        <w:tabs>
          <w:tab w:val="left" w:leader="dot" w:pos="9072"/>
        </w:tabs>
        <w:ind w:left="567"/>
        <w:rPr>
          <w:noProof/>
        </w:rPr>
      </w:pPr>
      <w:r w:rsidRPr="00FD1351">
        <w:rPr>
          <w:noProof/>
        </w:rPr>
        <w:tab/>
      </w:r>
    </w:p>
    <w:p w14:paraId="22E23825" w14:textId="77777777" w:rsidR="007D1CD8" w:rsidRPr="00FD1351" w:rsidRDefault="007D1CD8" w:rsidP="007D1CD8">
      <w:pPr>
        <w:pStyle w:val="ManualHeading1"/>
        <w:rPr>
          <w:noProof/>
        </w:rPr>
      </w:pPr>
      <w:r w:rsidRPr="00EA452B">
        <w:rPr>
          <w:noProof/>
        </w:rPr>
        <w:t>2.</w:t>
      </w:r>
      <w:r w:rsidRPr="00EA452B">
        <w:rPr>
          <w:noProof/>
        </w:rPr>
        <w:tab/>
      </w:r>
      <w:r w:rsidRPr="00FD1351">
        <w:rPr>
          <w:noProof/>
        </w:rPr>
        <w:t>Negativni pogoj: pomoč ne sme neupravičeno spreminjati trgovinskih pogojev v obsegu, ki bi bil v nasprotju s skupnimi interesi</w:t>
      </w:r>
    </w:p>
    <w:p w14:paraId="5B90B244" w14:textId="77777777" w:rsidR="007D1CD8" w:rsidRPr="00FD1351" w:rsidRDefault="007D1CD8" w:rsidP="007D1CD8">
      <w:pPr>
        <w:pStyle w:val="ManualHeading2"/>
        <w:rPr>
          <w:noProof/>
        </w:rPr>
      </w:pPr>
      <w:r w:rsidRPr="00EA452B">
        <w:rPr>
          <w:noProof/>
        </w:rPr>
        <w:t>2.1.</w:t>
      </w:r>
      <w:r w:rsidRPr="00EA452B">
        <w:rPr>
          <w:noProof/>
        </w:rPr>
        <w:tab/>
      </w:r>
      <w:r w:rsidRPr="00FD1351">
        <w:rPr>
          <w:noProof/>
        </w:rPr>
        <w:t xml:space="preserve">Čim večje zmanjšanje izkrivljanja konkurence in trgovine </w:t>
      </w:r>
    </w:p>
    <w:p w14:paraId="5913B7D6" w14:textId="77777777" w:rsidR="007D1CD8" w:rsidRPr="00FD1351" w:rsidRDefault="007D1CD8" w:rsidP="007D1CD8">
      <w:pPr>
        <w:pStyle w:val="ManualHeading3"/>
        <w:rPr>
          <w:noProof/>
        </w:rPr>
      </w:pPr>
      <w:r w:rsidRPr="00EA452B">
        <w:rPr>
          <w:noProof/>
        </w:rPr>
        <w:t>2.1.1.</w:t>
      </w:r>
      <w:r w:rsidRPr="00EA452B">
        <w:rPr>
          <w:noProof/>
        </w:rPr>
        <w:tab/>
      </w:r>
      <w:r w:rsidRPr="00FD1351">
        <w:rPr>
          <w:noProof/>
        </w:rPr>
        <w:t>Nujnost pomoči</w:t>
      </w:r>
    </w:p>
    <w:p w14:paraId="6480847A" w14:textId="77777777" w:rsidR="007D1CD8" w:rsidRPr="00FD1351" w:rsidRDefault="007D1CD8" w:rsidP="007D1CD8">
      <w:pPr>
        <w:spacing w:before="360"/>
        <w:rPr>
          <w:i/>
          <w:noProof/>
        </w:rPr>
      </w:pPr>
      <w:r w:rsidRPr="00FD1351">
        <w:rPr>
          <w:i/>
          <w:noProof/>
        </w:rPr>
        <w:t xml:space="preserve">Za zagotovitev informacij v tem oddelku glej oddelek 3.2.1.1 (točke 34–38) Smernic. </w:t>
      </w:r>
    </w:p>
    <w:p w14:paraId="31672033" w14:textId="77777777" w:rsidR="007D1CD8" w:rsidRPr="00FD1351" w:rsidRDefault="007D1CD8" w:rsidP="007D1CD8">
      <w:pPr>
        <w:pStyle w:val="ManualNumPar1"/>
        <w:rPr>
          <w:noProof/>
        </w:rPr>
      </w:pPr>
      <w:r w:rsidRPr="00EA452B">
        <w:rPr>
          <w:noProof/>
        </w:rPr>
        <w:t>20.</w:t>
      </w:r>
      <w:r w:rsidRPr="00EA452B">
        <w:rPr>
          <w:noProof/>
        </w:rPr>
        <w:tab/>
      </w:r>
      <w:r w:rsidRPr="00FD1351">
        <w:rPr>
          <w:noProof/>
        </w:rPr>
        <w:t>Pojasnite, kakšno nedelovanje trga, ki preprečuje doseganje zadostne ravni varstva okolja, so ugotovili organi vaše države. Navedite, v katero kategorijo spada ugotovljeno nedelovanje trga, in sicer s sklicevanjem na točke (a), (b), (c) ali (d) točke 34 Smernic.</w:t>
      </w:r>
    </w:p>
    <w:p w14:paraId="5C4B233C" w14:textId="77777777" w:rsidR="007D1CD8" w:rsidRPr="00FD1351" w:rsidRDefault="007D1CD8" w:rsidP="007D1CD8">
      <w:pPr>
        <w:tabs>
          <w:tab w:val="left" w:leader="dot" w:pos="9072"/>
        </w:tabs>
        <w:ind w:left="567"/>
        <w:rPr>
          <w:noProof/>
        </w:rPr>
      </w:pPr>
      <w:r w:rsidRPr="00FD1351">
        <w:rPr>
          <w:noProof/>
        </w:rPr>
        <w:tab/>
      </w:r>
    </w:p>
    <w:p w14:paraId="4993A56A" w14:textId="77777777" w:rsidR="007D1CD8" w:rsidRPr="00FD1351" w:rsidRDefault="007D1CD8" w:rsidP="007D1CD8">
      <w:pPr>
        <w:pStyle w:val="ManualNumPar1"/>
        <w:rPr>
          <w:noProof/>
        </w:rPr>
      </w:pPr>
      <w:r w:rsidRPr="00EA452B">
        <w:rPr>
          <w:noProof/>
        </w:rPr>
        <w:lastRenderedPageBreak/>
        <w:t>21.</w:t>
      </w:r>
      <w:r w:rsidRPr="00EA452B">
        <w:rPr>
          <w:noProof/>
        </w:rPr>
        <w:tab/>
      </w:r>
      <w:r w:rsidRPr="00FD1351">
        <w:rPr>
          <w:noProof/>
        </w:rPr>
        <w:t>V skladu s točko 35 Smernic zagotovite informacije o vseh obstoječih politikah in ukrepih, ki so jih organi vaše države opredelili in ki so že namenjeni odpravi ugotovljenih regulativnih pomanjkljivosti ali nedelovanja trga.</w:t>
      </w:r>
    </w:p>
    <w:p w14:paraId="403DAD92" w14:textId="77777777" w:rsidR="007D1CD8" w:rsidRPr="00FD1351" w:rsidRDefault="007D1CD8" w:rsidP="007D1CD8">
      <w:pPr>
        <w:tabs>
          <w:tab w:val="left" w:leader="dot" w:pos="9072"/>
        </w:tabs>
        <w:ind w:left="567"/>
        <w:rPr>
          <w:noProof/>
        </w:rPr>
      </w:pPr>
      <w:r w:rsidRPr="00FD1351">
        <w:rPr>
          <w:noProof/>
        </w:rPr>
        <w:tab/>
      </w:r>
    </w:p>
    <w:p w14:paraId="1938A09E" w14:textId="77777777" w:rsidR="007D1CD8" w:rsidRPr="00FD1351" w:rsidRDefault="007D1CD8" w:rsidP="007D1CD8">
      <w:pPr>
        <w:pStyle w:val="ManualNumPar1"/>
        <w:rPr>
          <w:noProof/>
        </w:rPr>
      </w:pPr>
      <w:r w:rsidRPr="00EA452B">
        <w:rPr>
          <w:noProof/>
        </w:rPr>
        <w:t>22.</w:t>
      </w:r>
      <w:r w:rsidRPr="00EA452B">
        <w:rPr>
          <w:noProof/>
        </w:rPr>
        <w:tab/>
      </w:r>
      <w:r w:rsidRPr="00FD1351">
        <w:rPr>
          <w:noProof/>
        </w:rPr>
        <w:t xml:space="preserve">Za dokazovanje skladnosti s točko 36 Smernic zagotovite informacije, ki dokazujejo, da je pomoč dejansko namenjena odpravi preostalih nedelovanj trga, tudi ob upoštevanju vseh morebitnih drugih politik in ukrepov, ki so že vzpostavljeni za odpravo nekaterih ugotovljenih nedelovanj trga. </w:t>
      </w:r>
    </w:p>
    <w:p w14:paraId="2C769A6D" w14:textId="77777777" w:rsidR="007D1CD8" w:rsidRPr="00FD1351" w:rsidRDefault="007D1CD8" w:rsidP="007D1CD8">
      <w:pPr>
        <w:tabs>
          <w:tab w:val="left" w:leader="dot" w:pos="9072"/>
        </w:tabs>
        <w:ind w:left="567"/>
        <w:rPr>
          <w:noProof/>
        </w:rPr>
      </w:pPr>
      <w:r w:rsidRPr="00FD1351">
        <w:rPr>
          <w:noProof/>
        </w:rPr>
        <w:tab/>
      </w:r>
    </w:p>
    <w:p w14:paraId="5D0F16F2" w14:textId="77777777" w:rsidR="007D1CD8" w:rsidRPr="00FD1351" w:rsidRDefault="007D1CD8" w:rsidP="007D1CD8">
      <w:pPr>
        <w:pStyle w:val="ManualNumPar1"/>
        <w:rPr>
          <w:noProof/>
        </w:rPr>
      </w:pPr>
      <w:r w:rsidRPr="00EA452B">
        <w:rPr>
          <w:noProof/>
        </w:rPr>
        <w:t>23.</w:t>
      </w:r>
      <w:r w:rsidRPr="00EA452B">
        <w:rPr>
          <w:noProof/>
        </w:rPr>
        <w:tab/>
      </w:r>
      <w:r w:rsidRPr="00FD1351">
        <w:rPr>
          <w:noProof/>
        </w:rPr>
        <w:t xml:space="preserve">Za dokazovanje skladnosti s točko 37 Smernic pojasnite, ali se po informacijah organov vaše države </w:t>
      </w:r>
      <w:r w:rsidRPr="00FD1351">
        <w:rPr>
          <w:noProof/>
          <w:shd w:val="clear" w:color="auto" w:fill="FFFFFF"/>
        </w:rPr>
        <w:t>projekti ali dejavnosti</w:t>
      </w:r>
      <w:r w:rsidRPr="00FD1351">
        <w:rPr>
          <w:noProof/>
        </w:rPr>
        <w:t xml:space="preserve">, ki so po tehnološki vsebini, stopnji tveganja in obsegu </w:t>
      </w:r>
      <w:r w:rsidRPr="00FD1351">
        <w:rPr>
          <w:noProof/>
          <w:shd w:val="clear" w:color="auto" w:fill="FFFFFF"/>
        </w:rPr>
        <w:t>podobni</w:t>
      </w:r>
      <w:r w:rsidRPr="00FD1351">
        <w:rPr>
          <w:noProof/>
        </w:rPr>
        <w:t xml:space="preserve"> </w:t>
      </w:r>
      <w:r w:rsidRPr="00FD1351">
        <w:rPr>
          <w:noProof/>
          <w:shd w:val="clear" w:color="auto" w:fill="FFFFFF"/>
        </w:rPr>
        <w:t>priglašenemu ukrepu/priglašenim ukrepom, že izvajajo v Uniji pod tržnimi pogoji</w:t>
      </w:r>
      <w:r w:rsidRPr="00FD1351">
        <w:rPr>
          <w:noProof/>
        </w:rPr>
        <w:t>. Če je odgovor pritrdilen, predložite dodatne dokaze, da je državna pomoč potrebna.</w:t>
      </w:r>
    </w:p>
    <w:p w14:paraId="26F02978" w14:textId="77777777" w:rsidR="007D1CD8" w:rsidRPr="00FD1351" w:rsidRDefault="007D1CD8" w:rsidP="007D1CD8">
      <w:pPr>
        <w:tabs>
          <w:tab w:val="left" w:leader="dot" w:pos="9072"/>
        </w:tabs>
        <w:ind w:left="567"/>
        <w:rPr>
          <w:noProof/>
        </w:rPr>
      </w:pPr>
      <w:r w:rsidRPr="00FD1351">
        <w:rPr>
          <w:noProof/>
        </w:rPr>
        <w:tab/>
      </w:r>
    </w:p>
    <w:p w14:paraId="6673951E" w14:textId="77777777" w:rsidR="007D1CD8" w:rsidRPr="00FD1351" w:rsidRDefault="007D1CD8" w:rsidP="007D1CD8">
      <w:pPr>
        <w:pStyle w:val="ManualNumPar1"/>
        <w:rPr>
          <w:noProof/>
        </w:rPr>
      </w:pPr>
      <w:r w:rsidRPr="00EA452B">
        <w:rPr>
          <w:noProof/>
        </w:rPr>
        <w:t>24.</w:t>
      </w:r>
      <w:r w:rsidRPr="00EA452B">
        <w:rPr>
          <w:noProof/>
        </w:rPr>
        <w:tab/>
      </w:r>
      <w:r w:rsidRPr="00FD1351">
        <w:rPr>
          <w:noProof/>
        </w:rPr>
        <w:t xml:space="preserve">Za dokazovanje skladnosti s točko 38 Smernic, glej kvantitativne dokaze, predložene pri vprašanju 12(c) zgoraj. </w:t>
      </w:r>
    </w:p>
    <w:p w14:paraId="7B2C8666" w14:textId="77777777" w:rsidR="007D1CD8" w:rsidRPr="00FD1351" w:rsidRDefault="007D1CD8" w:rsidP="007D1CD8">
      <w:pPr>
        <w:tabs>
          <w:tab w:val="left" w:leader="dot" w:pos="9072"/>
        </w:tabs>
        <w:ind w:left="567"/>
        <w:rPr>
          <w:noProof/>
        </w:rPr>
      </w:pPr>
      <w:r w:rsidRPr="00FD1351">
        <w:rPr>
          <w:noProof/>
        </w:rPr>
        <w:tab/>
      </w:r>
    </w:p>
    <w:p w14:paraId="762CE379" w14:textId="77777777" w:rsidR="007D1CD8" w:rsidRPr="00FD1351" w:rsidRDefault="007D1CD8" w:rsidP="007D1CD8">
      <w:pPr>
        <w:pStyle w:val="ManualHeading3"/>
        <w:rPr>
          <w:noProof/>
        </w:rPr>
      </w:pPr>
      <w:r w:rsidRPr="00EA452B">
        <w:rPr>
          <w:noProof/>
        </w:rPr>
        <w:t>2.1.2.</w:t>
      </w:r>
      <w:r w:rsidRPr="00EA452B">
        <w:rPr>
          <w:noProof/>
        </w:rPr>
        <w:tab/>
      </w:r>
      <w:r w:rsidRPr="00FD1351">
        <w:rPr>
          <w:noProof/>
        </w:rPr>
        <w:t>Ustreznost</w:t>
      </w:r>
    </w:p>
    <w:p w14:paraId="331F92DE" w14:textId="77777777" w:rsidR="007D1CD8" w:rsidRPr="00FD1351" w:rsidRDefault="007D1CD8" w:rsidP="007D1CD8">
      <w:pPr>
        <w:spacing w:before="360"/>
        <w:rPr>
          <w:i/>
          <w:iCs/>
          <w:noProof/>
        </w:rPr>
      </w:pPr>
      <w:r w:rsidRPr="00FD1351">
        <w:rPr>
          <w:i/>
          <w:noProof/>
        </w:rPr>
        <w:t xml:space="preserve">Pri zagotavljanju informacij v tem oddelku glej oddelek 3.2.1.2 (točke 39–46) in oddelek 4.3.1.4.1 (točka 171) Smernic. </w:t>
      </w:r>
    </w:p>
    <w:p w14:paraId="5D521681" w14:textId="77777777" w:rsidR="007D1CD8" w:rsidRPr="00FD1351" w:rsidRDefault="007D1CD8" w:rsidP="007D1CD8">
      <w:pPr>
        <w:pStyle w:val="ManualNumPar1"/>
        <w:rPr>
          <w:noProof/>
        </w:rPr>
      </w:pPr>
      <w:r w:rsidRPr="00EA452B">
        <w:rPr>
          <w:noProof/>
        </w:rPr>
        <w:t>25.</w:t>
      </w:r>
      <w:r w:rsidRPr="00EA452B">
        <w:rPr>
          <w:noProof/>
        </w:rPr>
        <w:tab/>
      </w:r>
      <w:r w:rsidRPr="00FD1351">
        <w:rPr>
          <w:noProof/>
        </w:rPr>
        <w:t xml:space="preserve">Za preverjanje skladnosti s točko 41 Smernic dokažite, da je ukrep pomoči zasnovan tako, da ne ogroža učinkovitosti drugih ukrepov za odpravo istega nedelovanja trga, kot so tržni mehanizmi (npr. EU ETS). </w:t>
      </w:r>
    </w:p>
    <w:p w14:paraId="3136341F" w14:textId="77777777" w:rsidR="007D1CD8" w:rsidRPr="00FD1351" w:rsidRDefault="007D1CD8" w:rsidP="007D1CD8">
      <w:pPr>
        <w:tabs>
          <w:tab w:val="left" w:leader="dot" w:pos="9072"/>
        </w:tabs>
        <w:ind w:left="567"/>
        <w:rPr>
          <w:noProof/>
        </w:rPr>
      </w:pPr>
      <w:r w:rsidRPr="00FD1351">
        <w:rPr>
          <w:noProof/>
        </w:rPr>
        <w:tab/>
      </w:r>
    </w:p>
    <w:p w14:paraId="077A5A43" w14:textId="77777777" w:rsidR="007D1CD8" w:rsidRPr="00FD1351" w:rsidRDefault="007D1CD8" w:rsidP="007D1CD8">
      <w:pPr>
        <w:pStyle w:val="ManualNumPar1"/>
        <w:rPr>
          <w:noProof/>
        </w:rPr>
      </w:pPr>
      <w:r w:rsidRPr="00EA452B">
        <w:rPr>
          <w:noProof/>
        </w:rPr>
        <w:t>26.</w:t>
      </w:r>
      <w:r w:rsidRPr="00EA452B">
        <w:rPr>
          <w:noProof/>
        </w:rPr>
        <w:tab/>
      </w:r>
      <w:r w:rsidRPr="00FD1351">
        <w:rPr>
          <w:noProof/>
        </w:rPr>
        <w:t xml:space="preserve">Za preverjanje skladnosti s točko 42 Smernic potrdite, da nobenemu od upravičencev do </w:t>
      </w:r>
      <w:r w:rsidRPr="00FD1351">
        <w:rPr>
          <w:noProof/>
          <w:shd w:val="clear" w:color="auto" w:fill="FFFFFF"/>
        </w:rPr>
        <w:t>ukrepa pomoči ni mogoče na podlagi obstoječe zakonodaje Unije ali nacionalne zakonodaje pripisati odgovornosti za onesnaževanje (</w:t>
      </w:r>
      <w:r w:rsidRPr="00FD1351">
        <w:rPr>
          <w:i/>
          <w:noProof/>
          <w:shd w:val="clear" w:color="auto" w:fill="FFFFFF"/>
        </w:rPr>
        <w:t>načelo „onesnaževalec plača“</w:t>
      </w:r>
      <w:r w:rsidRPr="00FD1351">
        <w:rPr>
          <w:noProof/>
          <w:shd w:val="clear" w:color="auto" w:fill="FFFFFF"/>
        </w:rPr>
        <w:t xml:space="preserve">). </w:t>
      </w:r>
    </w:p>
    <w:p w14:paraId="7BE57D60" w14:textId="77777777" w:rsidR="007D1CD8" w:rsidRPr="00FD1351" w:rsidRDefault="007D1CD8" w:rsidP="007D1CD8">
      <w:pPr>
        <w:tabs>
          <w:tab w:val="left" w:leader="dot" w:pos="9072"/>
        </w:tabs>
        <w:ind w:left="567"/>
        <w:rPr>
          <w:noProof/>
        </w:rPr>
      </w:pPr>
      <w:r w:rsidRPr="00FD1351">
        <w:rPr>
          <w:noProof/>
        </w:rPr>
        <w:tab/>
      </w:r>
    </w:p>
    <w:p w14:paraId="2E07BF31" w14:textId="77777777" w:rsidR="007D1CD8" w:rsidRPr="00FD1351" w:rsidRDefault="007D1CD8" w:rsidP="007D1CD8">
      <w:pPr>
        <w:pStyle w:val="ManualNumPar1"/>
        <w:rPr>
          <w:noProof/>
        </w:rPr>
      </w:pPr>
      <w:r w:rsidRPr="00EA452B">
        <w:rPr>
          <w:noProof/>
        </w:rPr>
        <w:t>27.</w:t>
      </w:r>
      <w:r w:rsidRPr="00EA452B">
        <w:rPr>
          <w:noProof/>
        </w:rPr>
        <w:tab/>
      </w:r>
      <w:r w:rsidRPr="00FD1351">
        <w:rPr>
          <w:noProof/>
        </w:rPr>
        <w:t xml:space="preserve">Za preverjanje skladnosti s točkami 43 do 46 Smernic in dokazovanje ustreznosti pomoči med različnimi instrumenti pomoči zagotovitev naslednje informacije: </w:t>
      </w:r>
    </w:p>
    <w:p w14:paraId="7A3E8341" w14:textId="77777777" w:rsidR="007D1CD8" w:rsidRPr="00FD1351" w:rsidRDefault="007D1CD8" w:rsidP="007D1CD8">
      <w:pPr>
        <w:pStyle w:val="Point1"/>
        <w:rPr>
          <w:noProof/>
        </w:rPr>
      </w:pPr>
      <w:r w:rsidRPr="00EA452B">
        <w:rPr>
          <w:noProof/>
        </w:rPr>
        <w:t>(a)</w:t>
      </w:r>
      <w:r w:rsidRPr="00EA452B">
        <w:rPr>
          <w:noProof/>
        </w:rPr>
        <w:tab/>
      </w:r>
      <w:r w:rsidRPr="00FD1351">
        <w:rPr>
          <w:noProof/>
        </w:rPr>
        <w:t>Pojasnite, zakaj so druge potencialno manj izkrivljajoče oblike pomoči manj primerne, kot se zahteva v točki 44 Smernic. Manj izkrivljajoče oblike pomoči so lahko vračljiva predplačila v primerjavi z neposrednimi nepovratnimi sredstvi, davčni dobropisi v primerjavi z nižjo obdavčitvijo; ali oblike pomoči, ki temeljijo na finančnih instrumentih, kot so dolžniški instrumenti v primerjavi z lastniškimi, vključno na primer s posojili z nizko obrestno mero ali subvencijami obrestne mere, državnimi jamstvi ali drugačnim financiranjem pod ugodnimi pogoji.</w:t>
      </w:r>
    </w:p>
    <w:p w14:paraId="4B3E4741" w14:textId="77777777" w:rsidR="007D1CD8" w:rsidRPr="00FD1351" w:rsidRDefault="007D1CD8" w:rsidP="007D1CD8">
      <w:pPr>
        <w:tabs>
          <w:tab w:val="left" w:leader="dot" w:pos="9072"/>
        </w:tabs>
        <w:ind w:left="567"/>
        <w:rPr>
          <w:noProof/>
        </w:rPr>
      </w:pPr>
      <w:r w:rsidRPr="00FD1351">
        <w:rPr>
          <w:noProof/>
        </w:rPr>
        <w:tab/>
      </w:r>
    </w:p>
    <w:p w14:paraId="2F405F28" w14:textId="77777777" w:rsidR="007D1CD8" w:rsidRPr="00FD1351" w:rsidRDefault="007D1CD8" w:rsidP="007D1CD8">
      <w:pPr>
        <w:pStyle w:val="Point1"/>
        <w:rPr>
          <w:noProof/>
        </w:rPr>
      </w:pPr>
      <w:r w:rsidRPr="00EA452B">
        <w:rPr>
          <w:noProof/>
        </w:rPr>
        <w:lastRenderedPageBreak/>
        <w:t>(b)</w:t>
      </w:r>
      <w:r w:rsidRPr="00EA452B">
        <w:rPr>
          <w:noProof/>
        </w:rPr>
        <w:tab/>
      </w:r>
      <w:r w:rsidRPr="00FD1351">
        <w:rPr>
          <w:noProof/>
        </w:rPr>
        <w:t>Dokažite, da izbira instrumenta pomoči ustreza nedelovanju trga, ki naj bi se z ukrepom pomoči odpravilo, kot določa točka 45 Smernic.</w:t>
      </w:r>
    </w:p>
    <w:p w14:paraId="538F5380" w14:textId="77777777" w:rsidR="007D1CD8" w:rsidRPr="00FD1351" w:rsidRDefault="007D1CD8" w:rsidP="007D1CD8">
      <w:pPr>
        <w:tabs>
          <w:tab w:val="left" w:leader="dot" w:pos="9072"/>
        </w:tabs>
        <w:ind w:left="567"/>
        <w:rPr>
          <w:noProof/>
        </w:rPr>
      </w:pPr>
      <w:r w:rsidRPr="00FD1351">
        <w:rPr>
          <w:noProof/>
        </w:rPr>
        <w:tab/>
      </w:r>
    </w:p>
    <w:p w14:paraId="3C834AC3" w14:textId="77777777" w:rsidR="007D1CD8" w:rsidRPr="00FD1351" w:rsidRDefault="007D1CD8" w:rsidP="007D1CD8">
      <w:pPr>
        <w:pStyle w:val="Point1"/>
        <w:rPr>
          <w:noProof/>
        </w:rPr>
      </w:pPr>
      <w:r w:rsidRPr="00EA452B">
        <w:rPr>
          <w:noProof/>
        </w:rPr>
        <w:t>(c)</w:t>
      </w:r>
      <w:r w:rsidRPr="00EA452B">
        <w:rPr>
          <w:noProof/>
        </w:rPr>
        <w:tab/>
      </w:r>
      <w:r w:rsidRPr="00FD1351">
        <w:rPr>
          <w:noProof/>
        </w:rPr>
        <w:t xml:space="preserve">Pojasnite, kako </w:t>
      </w:r>
      <w:r w:rsidRPr="00FD1351">
        <w:rPr>
          <w:noProof/>
          <w:shd w:val="clear" w:color="auto" w:fill="FFFFFF"/>
        </w:rPr>
        <w:t>ustrezna</w:t>
      </w:r>
      <w:r w:rsidRPr="00FD1351">
        <w:rPr>
          <w:noProof/>
        </w:rPr>
        <w:t xml:space="preserve"> sta </w:t>
      </w:r>
      <w:r w:rsidRPr="00FD1351">
        <w:rPr>
          <w:noProof/>
          <w:shd w:val="clear" w:color="auto" w:fill="FFFFFF"/>
        </w:rPr>
        <w:t>ukrep pomoči in njegova</w:t>
      </w:r>
      <w:r w:rsidRPr="00FD1351">
        <w:rPr>
          <w:noProof/>
        </w:rPr>
        <w:t xml:space="preserve"> zasnova </w:t>
      </w:r>
      <w:r w:rsidRPr="00FD1351">
        <w:rPr>
          <w:noProof/>
          <w:shd w:val="clear" w:color="auto" w:fill="FFFFFF"/>
        </w:rPr>
        <w:t>za doseganje cilja ukrepa, v katerega je pomoč ciljno usmerjena (točka 46 Smernic)</w:t>
      </w:r>
      <w:r w:rsidRPr="00FD1351">
        <w:rPr>
          <w:noProof/>
        </w:rPr>
        <w:t>.</w:t>
      </w:r>
    </w:p>
    <w:p w14:paraId="13D7FEF2" w14:textId="77777777" w:rsidR="007D1CD8" w:rsidRPr="00FD1351" w:rsidRDefault="007D1CD8" w:rsidP="007D1CD8">
      <w:pPr>
        <w:tabs>
          <w:tab w:val="left" w:leader="dot" w:pos="9072"/>
        </w:tabs>
        <w:ind w:left="567"/>
        <w:rPr>
          <w:noProof/>
        </w:rPr>
      </w:pPr>
      <w:r w:rsidRPr="00FD1351">
        <w:rPr>
          <w:noProof/>
        </w:rPr>
        <w:tab/>
      </w:r>
    </w:p>
    <w:p w14:paraId="605C572A" w14:textId="77777777" w:rsidR="007D1CD8" w:rsidRPr="00FD1351" w:rsidRDefault="007D1CD8" w:rsidP="007D1CD8">
      <w:pPr>
        <w:pStyle w:val="ManualNumPar1"/>
        <w:rPr>
          <w:noProof/>
        </w:rPr>
      </w:pPr>
      <w:r w:rsidRPr="00EA452B">
        <w:rPr>
          <w:noProof/>
        </w:rPr>
        <w:t>28.</w:t>
      </w:r>
      <w:r w:rsidRPr="00EA452B">
        <w:rPr>
          <w:noProof/>
        </w:rPr>
        <w:tab/>
      </w:r>
      <w:r w:rsidRPr="00FD1351">
        <w:rPr>
          <w:noProof/>
        </w:rPr>
        <w:t>Za preverjanje skladnosti s točkama 40 in 171 Smernic pojasnite, ali druge vrste intervencij razen državne pomoči niso mogle spodbuditi razvoja trga čiste mobilnosti, in opišite njihov pričakovani učinek v primerjavi z učinkom predlaganega ukrepa. Take druge vrste ukrepov lahko vključujejo uvedbo splošnih ukrepov za spodbujanje nakupa čistih vozil, kot so sheme ekoloških bonusov ali sheme za razrez ali vzpostavljanje območij z nizkimi emisijami v zadevni državi članici.</w:t>
      </w:r>
    </w:p>
    <w:p w14:paraId="5188CA83" w14:textId="77777777" w:rsidR="007D1CD8" w:rsidRPr="00FD1351" w:rsidRDefault="007D1CD8" w:rsidP="007D1CD8">
      <w:pPr>
        <w:tabs>
          <w:tab w:val="left" w:leader="dot" w:pos="9072"/>
        </w:tabs>
        <w:ind w:left="567"/>
        <w:rPr>
          <w:noProof/>
        </w:rPr>
      </w:pPr>
      <w:r w:rsidRPr="00FD1351">
        <w:rPr>
          <w:noProof/>
        </w:rPr>
        <w:tab/>
      </w:r>
    </w:p>
    <w:p w14:paraId="07CDDEC8" w14:textId="77777777" w:rsidR="007D1CD8" w:rsidRPr="00FD1351" w:rsidRDefault="007D1CD8" w:rsidP="007D1CD8">
      <w:pPr>
        <w:pStyle w:val="ManualHeading3"/>
        <w:rPr>
          <w:noProof/>
        </w:rPr>
      </w:pPr>
      <w:r w:rsidRPr="00EA452B">
        <w:rPr>
          <w:noProof/>
        </w:rPr>
        <w:t>2.1.3.</w:t>
      </w:r>
      <w:r w:rsidRPr="00EA452B">
        <w:rPr>
          <w:noProof/>
        </w:rPr>
        <w:tab/>
      </w:r>
      <w:r w:rsidRPr="00FD1351">
        <w:rPr>
          <w:noProof/>
        </w:rPr>
        <w:t>Sorazmernost</w:t>
      </w:r>
    </w:p>
    <w:p w14:paraId="7FE8544D" w14:textId="77777777" w:rsidR="007D1CD8" w:rsidRPr="00FD1351" w:rsidRDefault="007D1CD8" w:rsidP="007D1CD8">
      <w:pPr>
        <w:spacing w:before="360"/>
        <w:rPr>
          <w:i/>
          <w:noProof/>
        </w:rPr>
      </w:pPr>
      <w:r w:rsidRPr="00FD1351">
        <w:rPr>
          <w:i/>
          <w:noProof/>
        </w:rPr>
        <w:t xml:space="preserve">Pri zagotavljanju informacij v tem oddelku glej oddelek 3.2.1.3 (točke 47–55) in oddelek 4.3.1.4.2 (točke 172–181) Smernic. Upoštevajte, da sta </w:t>
      </w:r>
      <w:r w:rsidRPr="00FD1351">
        <w:rPr>
          <w:i/>
          <w:noProof/>
          <w:u w:val="single"/>
        </w:rPr>
        <w:t>naslednja oddelka 2.1.3.1 in 2.1.3.2 izbirna</w:t>
      </w:r>
      <w:r w:rsidRPr="00FD1351">
        <w:rPr>
          <w:i/>
          <w:noProof/>
        </w:rPr>
        <w:t>. Odgovorite samo na ustrezni oddelek, odvisno od zasnove predlaganega ukrepa.</w:t>
      </w:r>
    </w:p>
    <w:p w14:paraId="0EF71047" w14:textId="77777777" w:rsidR="007D1CD8" w:rsidRPr="00FD1351" w:rsidRDefault="007D1CD8" w:rsidP="007D1CD8">
      <w:pPr>
        <w:pStyle w:val="ManualHeading4"/>
        <w:rPr>
          <w:noProof/>
        </w:rPr>
      </w:pPr>
      <w:r w:rsidRPr="00EA452B">
        <w:rPr>
          <w:noProof/>
        </w:rPr>
        <w:t>2.1.3.1.</w:t>
      </w:r>
      <w:r w:rsidRPr="00EA452B">
        <w:rPr>
          <w:noProof/>
        </w:rPr>
        <w:tab/>
      </w:r>
      <w:r w:rsidRPr="00FD1351">
        <w:rPr>
          <w:noProof/>
        </w:rPr>
        <w:t>Sorazmernost pomoči, dodeljene na podlagi konkurenčnega postopka zbiranja ponudb</w:t>
      </w:r>
    </w:p>
    <w:p w14:paraId="37382279" w14:textId="77777777" w:rsidR="007D1CD8" w:rsidRPr="00FD1351" w:rsidRDefault="007D1CD8" w:rsidP="007D1CD8">
      <w:pPr>
        <w:rPr>
          <w:i/>
          <w:iCs/>
          <w:noProof/>
        </w:rPr>
      </w:pPr>
      <w:r w:rsidRPr="00FD1351">
        <w:rPr>
          <w:i/>
          <w:noProof/>
        </w:rPr>
        <w:t>Za zagotovitev informacij v tem oddelku glej točke 49, 50, 173, 174 in 175 Smernic.</w:t>
      </w:r>
    </w:p>
    <w:p w14:paraId="7F8F5C03" w14:textId="77777777" w:rsidR="007D1CD8" w:rsidRPr="00FD1351" w:rsidRDefault="007D1CD8" w:rsidP="007D1CD8">
      <w:pPr>
        <w:pStyle w:val="ManualNumPar1"/>
        <w:rPr>
          <w:noProof/>
        </w:rPr>
      </w:pPr>
      <w:r w:rsidRPr="00EA452B">
        <w:rPr>
          <w:noProof/>
        </w:rPr>
        <w:t>29.</w:t>
      </w:r>
      <w:r w:rsidRPr="00EA452B">
        <w:rPr>
          <w:noProof/>
        </w:rPr>
        <w:tab/>
      </w:r>
      <w:r w:rsidRPr="00FD1351">
        <w:rPr>
          <w:noProof/>
        </w:rPr>
        <w:t>Za preverjanje skladnosti s točkami 49, 50 in 173 Smernic zagotovite naslednje:</w:t>
      </w:r>
    </w:p>
    <w:p w14:paraId="39C9DA0C" w14:textId="77777777" w:rsidR="007D1CD8" w:rsidRPr="00FD1351" w:rsidRDefault="007D1CD8" w:rsidP="007D1CD8">
      <w:pPr>
        <w:pStyle w:val="Point1"/>
        <w:rPr>
          <w:noProof/>
        </w:rPr>
      </w:pPr>
      <w:r w:rsidRPr="00EA452B">
        <w:rPr>
          <w:noProof/>
        </w:rPr>
        <w:t>(a)</w:t>
      </w:r>
      <w:r w:rsidRPr="00EA452B">
        <w:rPr>
          <w:noProof/>
        </w:rPr>
        <w:tab/>
      </w:r>
      <w:r w:rsidRPr="00FD1351">
        <w:rPr>
          <w:noProof/>
        </w:rPr>
        <w:t xml:space="preserve">Pojasnite, kako organi zagotavljajo, da je postopek zbiranja ponudb odprt, jasen, pregleden in nediskriminatoren, temelji na objektivnih merilih, ki so predhodno določena v skladu s ciljem ukrepa ter zagotavljajo čim manjše tveganje strateških ponudb (točka 49(a) Smernic). </w:t>
      </w:r>
    </w:p>
    <w:p w14:paraId="0FBEDB0D" w14:textId="77777777" w:rsidR="007D1CD8" w:rsidRPr="00FD1351" w:rsidRDefault="007D1CD8" w:rsidP="007D1CD8">
      <w:pPr>
        <w:tabs>
          <w:tab w:val="left" w:leader="dot" w:pos="9072"/>
        </w:tabs>
        <w:ind w:left="567"/>
        <w:rPr>
          <w:noProof/>
        </w:rPr>
      </w:pPr>
      <w:r w:rsidRPr="00FD1351">
        <w:rPr>
          <w:noProof/>
        </w:rPr>
        <w:tab/>
      </w:r>
    </w:p>
    <w:p w14:paraId="27E62949" w14:textId="77777777" w:rsidR="007D1CD8" w:rsidRPr="00FD1351" w:rsidRDefault="007D1CD8" w:rsidP="007D1CD8">
      <w:pPr>
        <w:pStyle w:val="Point1"/>
        <w:rPr>
          <w:noProof/>
        </w:rPr>
      </w:pPr>
      <w:r w:rsidRPr="00EA452B">
        <w:rPr>
          <w:noProof/>
        </w:rPr>
        <w:t>(b)</w:t>
      </w:r>
      <w:r w:rsidRPr="00EA452B">
        <w:rPr>
          <w:noProof/>
        </w:rPr>
        <w:tab/>
      </w:r>
      <w:r w:rsidRPr="00FD1351">
        <w:rPr>
          <w:noProof/>
        </w:rPr>
        <w:t xml:space="preserve">Navedite pogoje za sodelovanje, ki se uporabljajo za razvrščanje ponudb in končno določitev ravni pomoči v konkurenčnem postopku zbiranja ponudb. Natančneje: </w:t>
      </w:r>
    </w:p>
    <w:p w14:paraId="43CAABC3" w14:textId="77777777" w:rsidR="007D1CD8" w:rsidRPr="00FD1351" w:rsidRDefault="007D1CD8" w:rsidP="007D1CD8">
      <w:pPr>
        <w:pStyle w:val="Stylei"/>
        <w:numPr>
          <w:ilvl w:val="0"/>
          <w:numId w:val="47"/>
        </w:numPr>
        <w:rPr>
          <w:noProof/>
        </w:rPr>
      </w:pPr>
      <w:r w:rsidRPr="00FD1351">
        <w:rPr>
          <w:noProof/>
        </w:rPr>
        <w:t>navedite seznam pogojev za sodelovanje in natančno opredelite, kateri od njih so neposredno ali posredno povezani z glavnimi cilji ukrepa in kateri ne. Navedite tudi njihove ponderje:</w:t>
      </w:r>
    </w:p>
    <w:p w14:paraId="512C344D" w14:textId="77777777" w:rsidR="007D1CD8" w:rsidRPr="00FD1351" w:rsidRDefault="007D1CD8" w:rsidP="007D1CD8">
      <w:pPr>
        <w:tabs>
          <w:tab w:val="left" w:leader="dot" w:pos="9072"/>
        </w:tabs>
        <w:ind w:left="1800"/>
        <w:rPr>
          <w:noProof/>
        </w:rPr>
      </w:pPr>
      <w:r w:rsidRPr="00FD1351">
        <w:rPr>
          <w:noProof/>
        </w:rPr>
        <w:tab/>
      </w:r>
    </w:p>
    <w:p w14:paraId="27DF4D5C" w14:textId="77777777" w:rsidR="007D1CD8" w:rsidRPr="00FD1351" w:rsidRDefault="007D1CD8" w:rsidP="007D1CD8">
      <w:pPr>
        <w:pStyle w:val="Stylei"/>
        <w:rPr>
          <w:noProof/>
        </w:rPr>
      </w:pPr>
      <w:r w:rsidRPr="00FD1351">
        <w:rPr>
          <w:noProof/>
        </w:rPr>
        <w:t>pojasnite, kako pogoji za sodelovanje zagotavljajo prispevek h glavnim ciljem ukrepa, ki je neposredno ali posredno povezan z zneskom pomoči, ki ga prosilec zahteva. To se lahko izrazi na primer kot pomoč na enoto varstva okolja ali pomoč na čisto ali brezemisijsko vozilo (točka 50 in opomba 44 Smernic):</w:t>
      </w:r>
    </w:p>
    <w:p w14:paraId="3CA77EAA" w14:textId="77777777" w:rsidR="007D1CD8" w:rsidRPr="00FD1351" w:rsidRDefault="007D1CD8" w:rsidP="007D1CD8">
      <w:pPr>
        <w:tabs>
          <w:tab w:val="left" w:leader="dot" w:pos="9072"/>
        </w:tabs>
        <w:ind w:left="1800"/>
        <w:rPr>
          <w:noProof/>
        </w:rPr>
      </w:pPr>
      <w:r w:rsidRPr="00FD1351">
        <w:rPr>
          <w:noProof/>
        </w:rPr>
        <w:tab/>
      </w:r>
    </w:p>
    <w:p w14:paraId="00B31B19" w14:textId="77777777" w:rsidR="007D1CD8" w:rsidRPr="00FD1351" w:rsidRDefault="007D1CD8" w:rsidP="007D1CD8">
      <w:pPr>
        <w:pStyle w:val="Stylei"/>
        <w:rPr>
          <w:noProof/>
        </w:rPr>
      </w:pPr>
      <w:r w:rsidRPr="00FD1351">
        <w:rPr>
          <w:noProof/>
        </w:rPr>
        <w:t xml:space="preserve">če obstajajo drugi pogoji za sodelovanje, ki niso neposredno ali posredno povezani z glavnimi cilji ukrepa, navedite razloge za </w:t>
      </w:r>
      <w:r w:rsidRPr="00FD1351">
        <w:rPr>
          <w:noProof/>
        </w:rPr>
        <w:lastRenderedPageBreak/>
        <w:t xml:space="preserve">predlagani pristop in pojasnite, kako ustreza doseganju ciljev ukrepa. Potrdite tudi, da navedeni pogoji ne predstavljajo več kot 30 % ponderjev vseh pogojev za sodelovanje (točki 50 in 174 Smernic): </w:t>
      </w:r>
    </w:p>
    <w:p w14:paraId="722351AA" w14:textId="77777777" w:rsidR="007D1CD8" w:rsidRPr="00FD1351" w:rsidRDefault="007D1CD8" w:rsidP="007D1CD8">
      <w:pPr>
        <w:tabs>
          <w:tab w:val="left" w:leader="dot" w:pos="9072"/>
        </w:tabs>
        <w:ind w:left="1800"/>
        <w:rPr>
          <w:noProof/>
        </w:rPr>
      </w:pPr>
      <w:r w:rsidRPr="00FD1351">
        <w:rPr>
          <w:noProof/>
        </w:rPr>
        <w:tab/>
      </w:r>
    </w:p>
    <w:p w14:paraId="5000E0D1" w14:textId="77777777" w:rsidR="007D1CD8" w:rsidRPr="00FD1351" w:rsidRDefault="007D1CD8" w:rsidP="007D1CD8">
      <w:pPr>
        <w:pStyle w:val="Stylei"/>
        <w:rPr>
          <w:noProof/>
        </w:rPr>
      </w:pPr>
      <w:r w:rsidRPr="00FD1351">
        <w:rPr>
          <w:noProof/>
        </w:rPr>
        <w:t>pojasnite, koliko časa pred rokom za predložitev ponudb v vsakem konkurenčnem postopku zbiranja ponudb bodo objavljeni pogoji za sodelovanje (točka 49(b) in opomba 43 Smernic)</w:t>
      </w:r>
      <w:r w:rsidRPr="00FD1351">
        <w:rPr>
          <w:noProof/>
          <w:shd w:val="clear" w:color="auto" w:fill="FFFFFF"/>
        </w:rPr>
        <w:t>:</w:t>
      </w:r>
    </w:p>
    <w:p w14:paraId="4CBD9342" w14:textId="77777777" w:rsidR="007D1CD8" w:rsidRPr="00FD1351" w:rsidRDefault="007D1CD8" w:rsidP="007D1CD8">
      <w:pPr>
        <w:tabs>
          <w:tab w:val="left" w:leader="dot" w:pos="9072"/>
        </w:tabs>
        <w:ind w:left="1800"/>
        <w:rPr>
          <w:noProof/>
        </w:rPr>
      </w:pPr>
      <w:r w:rsidRPr="00FD1351">
        <w:rPr>
          <w:noProof/>
        </w:rPr>
        <w:tab/>
      </w:r>
    </w:p>
    <w:p w14:paraId="1FC722F2" w14:textId="77777777" w:rsidR="007D1CD8" w:rsidRPr="00FD1351" w:rsidRDefault="007D1CD8" w:rsidP="007D1CD8">
      <w:pPr>
        <w:pStyle w:val="Point1"/>
        <w:rPr>
          <w:noProof/>
          <w:shd w:val="clear" w:color="auto" w:fill="FFFFFF"/>
        </w:rPr>
      </w:pPr>
      <w:r w:rsidRPr="00EA452B">
        <w:rPr>
          <w:noProof/>
        </w:rPr>
        <w:t>(c)</w:t>
      </w:r>
      <w:r w:rsidRPr="00EA452B">
        <w:rPr>
          <w:noProof/>
        </w:rPr>
        <w:tab/>
      </w:r>
      <w:r w:rsidRPr="00FD1351">
        <w:rPr>
          <w:noProof/>
        </w:rPr>
        <w:t>Pojasnite,</w:t>
      </w:r>
      <w:r w:rsidRPr="00FD1351">
        <w:rPr>
          <w:noProof/>
          <w:shd w:val="clear" w:color="auto" w:fill="FFFFFF"/>
        </w:rPr>
        <w:t xml:space="preserve"> na katerih elementih temelji vaša predpostavka, da bo postopek zbiranja ponudb odprt in bo prejetih dovolj ponudb, tj. da je mogoče pričakovati, da pomoči ne bodo prejeli vsi ponudniki in da pričakovano število ponudnikov zadostuje za zagotovitev učinkovite konkurence v času trajanja sheme (točka 49(c) Smernic). Pri pojasnitvi upoštevajte proračun ali obseg sheme. Če je primerno, glej dokazila, predložena v odgovorih na vprašanje 12. </w:t>
      </w:r>
    </w:p>
    <w:p w14:paraId="169289A4" w14:textId="77777777" w:rsidR="007D1CD8" w:rsidRPr="00FD1351" w:rsidRDefault="007D1CD8" w:rsidP="007D1CD8">
      <w:pPr>
        <w:tabs>
          <w:tab w:val="left" w:leader="dot" w:pos="9072"/>
        </w:tabs>
        <w:ind w:left="567"/>
        <w:rPr>
          <w:noProof/>
        </w:rPr>
      </w:pPr>
      <w:r w:rsidRPr="00FD1351">
        <w:rPr>
          <w:noProof/>
        </w:rPr>
        <w:tab/>
      </w:r>
    </w:p>
    <w:p w14:paraId="176D6AB5" w14:textId="77777777" w:rsidR="007D1CD8" w:rsidRPr="00FD1351" w:rsidRDefault="007D1CD8" w:rsidP="007D1CD8">
      <w:pPr>
        <w:pStyle w:val="Point1"/>
        <w:rPr>
          <w:noProof/>
        </w:rPr>
      </w:pPr>
      <w:r w:rsidRPr="00EA452B">
        <w:rPr>
          <w:noProof/>
        </w:rPr>
        <w:t>(d)</w:t>
      </w:r>
      <w:r w:rsidRPr="00EA452B">
        <w:rPr>
          <w:noProof/>
        </w:rPr>
        <w:tab/>
      </w:r>
      <w:r w:rsidRPr="00FD1351">
        <w:rPr>
          <w:noProof/>
          <w:shd w:val="clear" w:color="auto" w:fill="FFFFFF"/>
        </w:rPr>
        <w:t xml:space="preserve">Zagotovite </w:t>
      </w:r>
      <w:r w:rsidRPr="00FD1351">
        <w:rPr>
          <w:noProof/>
        </w:rPr>
        <w:t xml:space="preserve">informacije </w:t>
      </w:r>
      <w:r w:rsidRPr="00FD1351">
        <w:rPr>
          <w:noProof/>
          <w:shd w:val="clear" w:color="auto" w:fill="FFFFFF"/>
        </w:rPr>
        <w:t>o predvidenem številu krogov zbiranja ponudb in pričakovanem številu ponudnikov v prvem krogu in v nadaljevanju.</w:t>
      </w:r>
    </w:p>
    <w:p w14:paraId="5BA3669D" w14:textId="77777777" w:rsidR="007D1CD8" w:rsidRPr="00FD1351" w:rsidRDefault="007D1CD8" w:rsidP="007D1CD8">
      <w:pPr>
        <w:tabs>
          <w:tab w:val="left" w:leader="dot" w:pos="9072"/>
        </w:tabs>
        <w:ind w:left="567"/>
        <w:rPr>
          <w:noProof/>
        </w:rPr>
      </w:pPr>
      <w:r w:rsidRPr="00FD1351">
        <w:rPr>
          <w:noProof/>
        </w:rPr>
        <w:tab/>
      </w:r>
    </w:p>
    <w:p w14:paraId="26A46C1B" w14:textId="77777777" w:rsidR="007D1CD8" w:rsidRPr="00FD1351" w:rsidRDefault="007D1CD8" w:rsidP="007D1CD8">
      <w:pPr>
        <w:pStyle w:val="Point1"/>
        <w:rPr>
          <w:noProof/>
        </w:rPr>
      </w:pPr>
      <w:r w:rsidRPr="00EA452B">
        <w:rPr>
          <w:noProof/>
        </w:rPr>
        <w:t>(e)</w:t>
      </w:r>
      <w:r w:rsidRPr="00EA452B">
        <w:rPr>
          <w:noProof/>
        </w:rPr>
        <w:tab/>
      </w:r>
      <w:r w:rsidRPr="00FD1351">
        <w:rPr>
          <w:noProof/>
          <w:shd w:val="clear" w:color="auto" w:fill="FFFFFF"/>
        </w:rPr>
        <w:t>V</w:t>
      </w:r>
      <w:r w:rsidRPr="00FD1351">
        <w:rPr>
          <w:noProof/>
        </w:rPr>
        <w:t xml:space="preserve"> </w:t>
      </w:r>
      <w:r w:rsidRPr="00FD1351">
        <w:rPr>
          <w:noProof/>
          <w:shd w:val="clear" w:color="auto" w:fill="FFFFFF"/>
        </w:rPr>
        <w:t>primeru enega ali več postopkov zbiranja ponudb, pri katerih ni prejetih dovolj ponudb, pojasnite, kako in kdaj se bo med izvajanjem sheme popravila zasnova postopkov zbiranja ponudb, da se ponovno vzpostavi učinkovita konkurenca</w:t>
      </w:r>
      <w:r w:rsidRPr="00FD1351">
        <w:rPr>
          <w:noProof/>
        </w:rPr>
        <w:t xml:space="preserve"> (točka 49(c) Smernic)</w:t>
      </w:r>
      <w:r w:rsidRPr="00FD1351">
        <w:rPr>
          <w:noProof/>
          <w:shd w:val="clear" w:color="auto" w:fill="FFFFFF"/>
        </w:rPr>
        <w:t xml:space="preserve">. </w:t>
      </w:r>
    </w:p>
    <w:p w14:paraId="0CD3FDD6" w14:textId="77777777" w:rsidR="007D1CD8" w:rsidRPr="00FD1351" w:rsidRDefault="007D1CD8" w:rsidP="007D1CD8">
      <w:pPr>
        <w:tabs>
          <w:tab w:val="left" w:leader="dot" w:pos="9072"/>
        </w:tabs>
        <w:ind w:left="567"/>
        <w:rPr>
          <w:noProof/>
        </w:rPr>
      </w:pPr>
      <w:r w:rsidRPr="00FD1351">
        <w:rPr>
          <w:noProof/>
        </w:rPr>
        <w:tab/>
      </w:r>
    </w:p>
    <w:p w14:paraId="3BBDACCB" w14:textId="77777777" w:rsidR="007D1CD8" w:rsidRPr="00FD1351" w:rsidRDefault="007D1CD8" w:rsidP="007D1CD8">
      <w:pPr>
        <w:pStyle w:val="Point1"/>
        <w:rPr>
          <w:noProof/>
        </w:rPr>
      </w:pPr>
      <w:r w:rsidRPr="00EA452B">
        <w:rPr>
          <w:noProof/>
        </w:rPr>
        <w:t>(f)</w:t>
      </w:r>
      <w:r w:rsidRPr="00EA452B">
        <w:rPr>
          <w:noProof/>
        </w:rPr>
        <w:tab/>
      </w:r>
      <w:r w:rsidRPr="00FD1351">
        <w:rPr>
          <w:rStyle w:val="oj-italic"/>
          <w:noProof/>
        </w:rPr>
        <w:t>Potrdite</w:t>
      </w:r>
      <w:r w:rsidRPr="00FD1351">
        <w:rPr>
          <w:noProof/>
        </w:rPr>
        <w:t>, da</w:t>
      </w:r>
      <w:r w:rsidRPr="00FD1351">
        <w:rPr>
          <w:noProof/>
          <w:shd w:val="clear" w:color="auto" w:fill="FFFFFF"/>
        </w:rPr>
        <w:t xml:space="preserve"> bodo preprečene naknadne prilagoditve rezultata postopka zbiranja ponudb (kot so poznejša pogajanja o rezultatih ponudb ali racioniranje)</w:t>
      </w:r>
      <w:r w:rsidRPr="00FD1351">
        <w:rPr>
          <w:noProof/>
        </w:rPr>
        <w:t xml:space="preserve"> (točka 49(d) Smernic)</w:t>
      </w:r>
      <w:r w:rsidRPr="00FD1351">
        <w:rPr>
          <w:noProof/>
          <w:shd w:val="clear" w:color="auto" w:fill="FFFFFF"/>
        </w:rPr>
        <w:t>.</w:t>
      </w:r>
    </w:p>
    <w:p w14:paraId="769ACE78" w14:textId="77777777" w:rsidR="007D1CD8" w:rsidRPr="00FD1351" w:rsidRDefault="007D1CD8" w:rsidP="007D1CD8">
      <w:pPr>
        <w:tabs>
          <w:tab w:val="left" w:leader="dot" w:pos="9072"/>
        </w:tabs>
        <w:ind w:left="567"/>
        <w:rPr>
          <w:noProof/>
        </w:rPr>
      </w:pPr>
      <w:r w:rsidRPr="00FD1351">
        <w:rPr>
          <w:noProof/>
        </w:rPr>
        <w:tab/>
      </w:r>
    </w:p>
    <w:p w14:paraId="2BEFD2EC" w14:textId="77777777" w:rsidR="007D1CD8" w:rsidRPr="00FD1351" w:rsidRDefault="007D1CD8" w:rsidP="007D1CD8">
      <w:pPr>
        <w:pStyle w:val="Point1"/>
        <w:rPr>
          <w:noProof/>
        </w:rPr>
      </w:pPr>
      <w:r w:rsidRPr="00EA452B">
        <w:rPr>
          <w:noProof/>
        </w:rPr>
        <w:t>(g)</w:t>
      </w:r>
      <w:r w:rsidRPr="00EA452B">
        <w:rPr>
          <w:noProof/>
        </w:rPr>
        <w:tab/>
      </w:r>
      <w:r w:rsidRPr="00FD1351">
        <w:rPr>
          <w:noProof/>
        </w:rPr>
        <w:t xml:space="preserve">Če </w:t>
      </w:r>
      <w:r w:rsidRPr="00FD1351">
        <w:rPr>
          <w:rStyle w:val="oj-italic"/>
          <w:noProof/>
        </w:rPr>
        <w:t>obstaja</w:t>
      </w:r>
      <w:r w:rsidRPr="00FD1351">
        <w:rPr>
          <w:noProof/>
        </w:rPr>
        <w:t xml:space="preserve"> možnost „</w:t>
      </w:r>
      <w:r w:rsidRPr="00FD1351">
        <w:rPr>
          <w:i/>
          <w:noProof/>
        </w:rPr>
        <w:t>ponudb z ničelnimi subvencijami</w:t>
      </w:r>
      <w:r w:rsidRPr="00FD1351">
        <w:rPr>
          <w:noProof/>
        </w:rPr>
        <w:t xml:space="preserve">“, pojasnite, kako bo zagotovljena </w:t>
      </w:r>
      <w:r w:rsidRPr="00FD1351">
        <w:rPr>
          <w:rStyle w:val="oj-italic"/>
          <w:noProof/>
          <w:shd w:val="clear" w:color="auto" w:fill="FFFFFF"/>
        </w:rPr>
        <w:t>sorazmernost</w:t>
      </w:r>
      <w:r w:rsidRPr="00FD1351">
        <w:rPr>
          <w:noProof/>
        </w:rPr>
        <w:t xml:space="preserve"> (glej točko 49, opomba 42, Smernic). </w:t>
      </w:r>
    </w:p>
    <w:p w14:paraId="2A7B6EFE" w14:textId="77777777" w:rsidR="007D1CD8" w:rsidRPr="00FD1351" w:rsidRDefault="007D1CD8" w:rsidP="007D1CD8">
      <w:pPr>
        <w:tabs>
          <w:tab w:val="left" w:leader="dot" w:pos="9072"/>
        </w:tabs>
        <w:ind w:left="567"/>
        <w:rPr>
          <w:noProof/>
        </w:rPr>
      </w:pPr>
      <w:r w:rsidRPr="00FD1351">
        <w:rPr>
          <w:noProof/>
        </w:rPr>
        <w:tab/>
      </w:r>
    </w:p>
    <w:p w14:paraId="5C5DD625" w14:textId="77777777" w:rsidR="007D1CD8" w:rsidRPr="00FD1351" w:rsidRDefault="007D1CD8" w:rsidP="007D1CD8">
      <w:pPr>
        <w:pStyle w:val="Point1"/>
        <w:rPr>
          <w:noProof/>
        </w:rPr>
      </w:pPr>
      <w:r w:rsidRPr="00EA452B">
        <w:rPr>
          <w:noProof/>
        </w:rPr>
        <w:t>(h)</w:t>
      </w:r>
      <w:r w:rsidRPr="00EA452B">
        <w:rPr>
          <w:noProof/>
        </w:rPr>
        <w:tab/>
      </w:r>
      <w:r w:rsidRPr="00FD1351">
        <w:rPr>
          <w:rStyle w:val="oj-italic"/>
          <w:noProof/>
        </w:rPr>
        <w:t>Pojasnite</w:t>
      </w:r>
      <w:r w:rsidRPr="00FD1351">
        <w:rPr>
          <w:noProof/>
        </w:rPr>
        <w:t>, ali organi načrtujejo uporabo spodnjih ali zgornjih mej cen v konkurenčnem postopku zbiranja ponudb. Če je odgovor pritrdilen, utemeljite njihovo uporabo in pojasnite, kako ne omejujejo konkurenčnega postopka zbiranja ponudb (točka 49 in opomba 42 Smernic).</w:t>
      </w:r>
    </w:p>
    <w:p w14:paraId="16ED3B69" w14:textId="77777777" w:rsidR="007D1CD8" w:rsidRPr="00FD1351" w:rsidRDefault="007D1CD8" w:rsidP="007D1CD8">
      <w:pPr>
        <w:tabs>
          <w:tab w:val="left" w:leader="dot" w:pos="9072"/>
        </w:tabs>
        <w:ind w:left="567"/>
        <w:rPr>
          <w:noProof/>
        </w:rPr>
      </w:pPr>
      <w:r w:rsidRPr="00FD1351">
        <w:rPr>
          <w:noProof/>
        </w:rPr>
        <w:tab/>
      </w:r>
    </w:p>
    <w:p w14:paraId="260CE930" w14:textId="77777777" w:rsidR="007D1CD8" w:rsidRPr="00FD1351" w:rsidRDefault="007D1CD8" w:rsidP="007D1CD8">
      <w:pPr>
        <w:pStyle w:val="ManualNumPar1"/>
        <w:rPr>
          <w:noProof/>
          <w:sz w:val="22"/>
        </w:rPr>
      </w:pPr>
      <w:r w:rsidRPr="00EA452B">
        <w:rPr>
          <w:noProof/>
        </w:rPr>
        <w:t>30.</w:t>
      </w:r>
      <w:r w:rsidRPr="00EA452B">
        <w:rPr>
          <w:noProof/>
        </w:rPr>
        <w:tab/>
      </w:r>
      <w:r w:rsidRPr="00FD1351">
        <w:rPr>
          <w:noProof/>
        </w:rPr>
        <w:t>Pojasnite, kako zasnova konkurenčnega postopka zbiranja ponudb zagotavlja, da se ohranijo zadostne spodbude za prosilce za predložitev ponudb za projekte v zvezi z nakupom brezemisijskih vozil, ki so na splošno dražja od okolju manj prijaznih alternativ, če so ta na voljo v navedenem načinu prevoza. Na primer, pojasnite, ali zasnova konkurenčnega postopka zbiranja ponudb vključuje bonuse, na podlagi katerih se lahko bolje ocenijo projekti z okoljskimi koristmi, ki presegajo koristi na podlagi zahtev za upravičenost ali primarnega cilja ukrepa (točka 175 Smernic).</w:t>
      </w:r>
    </w:p>
    <w:p w14:paraId="585A9933" w14:textId="77777777" w:rsidR="007D1CD8" w:rsidRPr="00FD1351" w:rsidRDefault="007D1CD8" w:rsidP="007D1CD8">
      <w:pPr>
        <w:tabs>
          <w:tab w:val="left" w:leader="dot" w:pos="9072"/>
        </w:tabs>
        <w:ind w:left="567"/>
        <w:rPr>
          <w:noProof/>
        </w:rPr>
      </w:pPr>
      <w:r w:rsidRPr="00FD1351">
        <w:rPr>
          <w:noProof/>
        </w:rPr>
        <w:lastRenderedPageBreak/>
        <w:tab/>
      </w:r>
    </w:p>
    <w:p w14:paraId="26B40D4D" w14:textId="77777777" w:rsidR="007D1CD8" w:rsidRPr="00FD1351" w:rsidRDefault="007D1CD8" w:rsidP="007D1CD8">
      <w:pPr>
        <w:pStyle w:val="ManualHeading4"/>
        <w:rPr>
          <w:noProof/>
        </w:rPr>
      </w:pPr>
      <w:r w:rsidRPr="00EA452B">
        <w:rPr>
          <w:noProof/>
        </w:rPr>
        <w:t>2.1.3.2.</w:t>
      </w:r>
      <w:r w:rsidRPr="00EA452B">
        <w:rPr>
          <w:noProof/>
        </w:rPr>
        <w:tab/>
      </w:r>
      <w:r w:rsidRPr="00FD1351">
        <w:rPr>
          <w:noProof/>
        </w:rPr>
        <w:t>Sorazmernost pomoči, dodeljene brez konkurenčnega postopka zbiranja ponudb</w:t>
      </w:r>
    </w:p>
    <w:p w14:paraId="646EF94B" w14:textId="77777777" w:rsidR="007D1CD8" w:rsidRPr="00FD1351" w:rsidRDefault="007D1CD8" w:rsidP="007D1CD8">
      <w:pPr>
        <w:rPr>
          <w:noProof/>
        </w:rPr>
      </w:pPr>
      <w:r w:rsidRPr="00FD1351">
        <w:rPr>
          <w:i/>
          <w:noProof/>
        </w:rPr>
        <w:t>Za zagotovitev informacij v tem oddelku glej točke 51–55 in 176–181 Smernic</w:t>
      </w:r>
      <w:r w:rsidRPr="00FD1351">
        <w:rPr>
          <w:noProof/>
        </w:rPr>
        <w:t>.</w:t>
      </w:r>
    </w:p>
    <w:p w14:paraId="105EA68A" w14:textId="77777777" w:rsidR="007D1CD8" w:rsidRPr="00FD1351" w:rsidRDefault="007D1CD8" w:rsidP="007D1CD8">
      <w:pPr>
        <w:pStyle w:val="ManualNumPar1"/>
        <w:rPr>
          <w:noProof/>
        </w:rPr>
      </w:pPr>
      <w:r w:rsidRPr="00EA452B">
        <w:rPr>
          <w:noProof/>
        </w:rPr>
        <w:t>31.</w:t>
      </w:r>
      <w:r w:rsidRPr="00EA452B">
        <w:rPr>
          <w:noProof/>
        </w:rPr>
        <w:tab/>
      </w:r>
      <w:r w:rsidRPr="00FD1351">
        <w:rPr>
          <w:noProof/>
        </w:rPr>
        <w:t xml:space="preserve">Pojasnite, zakaj se ni uporabil konkurenčni postopek zbiranja ponudb (s sklicevanjem na izjeme iz točke 176 Smernic): </w:t>
      </w:r>
    </w:p>
    <w:p w14:paraId="1A27AC04" w14:textId="77777777" w:rsidR="007D1CD8" w:rsidRPr="00FD1351" w:rsidRDefault="007D1CD8" w:rsidP="007D1CD8">
      <w:pPr>
        <w:pStyle w:val="Point1"/>
        <w:rPr>
          <w:noProof/>
        </w:rPr>
      </w:pPr>
      <w:r w:rsidRPr="00EA452B">
        <w:rPr>
          <w:noProof/>
        </w:rPr>
        <w:t>(a)</w:t>
      </w:r>
      <w:r w:rsidRPr="00EA452B">
        <w:rPr>
          <w:noProof/>
        </w:rPr>
        <w:tab/>
      </w:r>
      <w:r w:rsidRPr="00FD1351">
        <w:rPr>
          <w:noProof/>
        </w:rPr>
        <w:t xml:space="preserve">Predvideno število udeležencev ne zadostuje za zagotovitev učinkovite konkurence ali preprečitev strateških ponudb, </w:t>
      </w:r>
      <w:r w:rsidRPr="00FD1351">
        <w:rPr>
          <w:i/>
          <w:noProof/>
        </w:rPr>
        <w:t>ALI</w:t>
      </w:r>
    </w:p>
    <w:p w14:paraId="7EFECB8C" w14:textId="77777777" w:rsidR="007D1CD8" w:rsidRPr="00FD1351" w:rsidRDefault="007D1CD8" w:rsidP="007D1CD8">
      <w:pPr>
        <w:pStyle w:val="Point1"/>
        <w:rPr>
          <w:noProof/>
        </w:rPr>
      </w:pPr>
      <w:r w:rsidRPr="00EA452B">
        <w:rPr>
          <w:noProof/>
        </w:rPr>
        <w:t>(b)</w:t>
      </w:r>
      <w:r w:rsidRPr="00EA452B">
        <w:rPr>
          <w:noProof/>
        </w:rPr>
        <w:tab/>
      </w:r>
      <w:r w:rsidRPr="00FD1351">
        <w:rPr>
          <w:noProof/>
        </w:rPr>
        <w:t xml:space="preserve">konkurenčni postopek zbiranja ponudb, kot je opisan v točkah 49 in 50, ni ustrezen za zagotavljanje sorazmernosti pomoči, z uporabo alternativnih metod iz točk 177 do 180 pa se ne bi povečalo tveganje neupravičenega izkrivljanja konkurence, odvisno od značilnosti ukrepa ali zadevnih sektorjev ali načinov prevoza, </w:t>
      </w:r>
      <w:r w:rsidRPr="00FD1351">
        <w:rPr>
          <w:i/>
          <w:noProof/>
        </w:rPr>
        <w:t>ALI</w:t>
      </w:r>
      <w:r w:rsidRPr="00FD1351">
        <w:rPr>
          <w:noProof/>
        </w:rPr>
        <w:t xml:space="preserve"> </w:t>
      </w:r>
    </w:p>
    <w:p w14:paraId="0FD3BF9C" w14:textId="77777777" w:rsidR="007D1CD8" w:rsidRPr="00FD1351" w:rsidRDefault="007D1CD8" w:rsidP="007D1CD8">
      <w:pPr>
        <w:pStyle w:val="Point1"/>
        <w:rPr>
          <w:noProof/>
        </w:rPr>
      </w:pPr>
      <w:r w:rsidRPr="00EA452B">
        <w:rPr>
          <w:noProof/>
        </w:rPr>
        <w:t>(c)</w:t>
      </w:r>
      <w:r w:rsidRPr="00EA452B">
        <w:rPr>
          <w:noProof/>
        </w:rPr>
        <w:tab/>
      </w:r>
      <w:r w:rsidRPr="00FD1351">
        <w:rPr>
          <w:noProof/>
        </w:rPr>
        <w:t>pomoč se dodeli za nakup ali najem vozil, predvidenih za podjetja, ki delujejo v sektorju javnega kopenskega, železniškega ali vodnega prevoza potnikov:</w:t>
      </w:r>
    </w:p>
    <w:p w14:paraId="38A93A3F" w14:textId="77777777" w:rsidR="007D1CD8" w:rsidRPr="00FD1351" w:rsidRDefault="007D1CD8" w:rsidP="007D1CD8">
      <w:pPr>
        <w:tabs>
          <w:tab w:val="left" w:leader="dot" w:pos="9072"/>
        </w:tabs>
        <w:ind w:left="567"/>
        <w:rPr>
          <w:noProof/>
        </w:rPr>
      </w:pPr>
      <w:r w:rsidRPr="00FD1351">
        <w:rPr>
          <w:noProof/>
        </w:rPr>
        <w:tab/>
      </w:r>
    </w:p>
    <w:p w14:paraId="15BCEF38" w14:textId="77777777" w:rsidR="007D1CD8" w:rsidRPr="00FD1351" w:rsidRDefault="007D1CD8" w:rsidP="007D1CD8">
      <w:pPr>
        <w:pStyle w:val="ManualNumPar1"/>
        <w:rPr>
          <w:noProof/>
        </w:rPr>
      </w:pPr>
      <w:r w:rsidRPr="00EA452B">
        <w:rPr>
          <w:noProof/>
        </w:rPr>
        <w:t>32.</w:t>
      </w:r>
      <w:r w:rsidRPr="00EA452B">
        <w:rPr>
          <w:noProof/>
        </w:rPr>
        <w:tab/>
      </w:r>
      <w:r w:rsidRPr="00FD1351">
        <w:rPr>
          <w:noProof/>
        </w:rPr>
        <w:t xml:space="preserve">Opredelite neto dodatne stroške naložbe. Izračunajo se kot razlika med skupnimi stroški lastništva čistega vozila, predvidenega za nakup ali najem, na eni strani in skupnimi stroški lastništva v hipotetičnem scenariju na drugi strani, brez stroškov, ki niso neposredno povezani z doseganjem višje ravni varstva okolja. Kar zadeva naknadno opremljanje vozil ali mobilne opreme za spremljajoče storitve, so lahko upravičeni stroški skupni stroški naknadnega opremljanja, če po hipotetičnem scenariju vozila ali mobilna oprema za spremljajoče storitve brez naknadnega opremljanja ohrani isto ekonomsko življenjsko dobo (točki 178 in 179 Smernic).  </w:t>
      </w:r>
    </w:p>
    <w:p w14:paraId="0C31F6D0" w14:textId="77777777" w:rsidR="007D1CD8" w:rsidRPr="00FD1351" w:rsidRDefault="007D1CD8" w:rsidP="007D1CD8">
      <w:pPr>
        <w:tabs>
          <w:tab w:val="left" w:leader="dot" w:pos="9072"/>
        </w:tabs>
        <w:ind w:left="567"/>
        <w:rPr>
          <w:noProof/>
        </w:rPr>
      </w:pPr>
      <w:r w:rsidRPr="00FD1351">
        <w:rPr>
          <w:noProof/>
        </w:rPr>
        <w:tab/>
      </w:r>
    </w:p>
    <w:p w14:paraId="73D63744" w14:textId="77777777" w:rsidR="007D1CD8" w:rsidRPr="00FD1351" w:rsidRDefault="007D1CD8" w:rsidP="007D1CD8">
      <w:pPr>
        <w:pStyle w:val="ManualNumPar1"/>
        <w:rPr>
          <w:noProof/>
        </w:rPr>
      </w:pPr>
      <w:r w:rsidRPr="00EA452B">
        <w:rPr>
          <w:noProof/>
        </w:rPr>
        <w:t>33.</w:t>
      </w:r>
      <w:r w:rsidRPr="00EA452B">
        <w:rPr>
          <w:noProof/>
        </w:rPr>
        <w:tab/>
      </w:r>
      <w:r w:rsidRPr="00FD1351">
        <w:rPr>
          <w:noProof/>
        </w:rPr>
        <w:t xml:space="preserve">Navedite največje intenzivnosti pomoči, ki se uporabljajo v okviru ukrepa, in ali se uporabljajo bonusi (kot je opisano v točki 177 Smernic). </w:t>
      </w:r>
      <w:r w:rsidRPr="00FD1351">
        <w:rPr>
          <w:noProof/>
        </w:rPr>
        <w:tab/>
      </w:r>
    </w:p>
    <w:p w14:paraId="7C132442" w14:textId="77777777" w:rsidR="007D1CD8" w:rsidRPr="00FD1351" w:rsidRDefault="007D1CD8" w:rsidP="007D1CD8">
      <w:pPr>
        <w:tabs>
          <w:tab w:val="left" w:leader="dot" w:pos="9072"/>
        </w:tabs>
        <w:ind w:left="567"/>
        <w:rPr>
          <w:noProof/>
        </w:rPr>
      </w:pPr>
      <w:r w:rsidRPr="00FD1351">
        <w:rPr>
          <w:noProof/>
        </w:rPr>
        <w:tab/>
      </w:r>
    </w:p>
    <w:p w14:paraId="05630239" w14:textId="77777777" w:rsidR="007D1CD8" w:rsidRPr="00FD1351" w:rsidRDefault="007D1CD8" w:rsidP="007D1CD8">
      <w:pPr>
        <w:pStyle w:val="ManualNumPar1"/>
        <w:rPr>
          <w:noProof/>
        </w:rPr>
      </w:pPr>
      <w:r w:rsidRPr="00EA452B">
        <w:rPr>
          <w:noProof/>
        </w:rPr>
        <w:t>34.</w:t>
      </w:r>
      <w:r w:rsidRPr="00EA452B">
        <w:rPr>
          <w:noProof/>
        </w:rPr>
        <w:tab/>
      </w:r>
      <w:r w:rsidRPr="00FD1351">
        <w:rPr>
          <w:noProof/>
        </w:rPr>
        <w:t>Če se z odstopanjem od točk 177–179 Smernic šteje, da je potrebna pomoč, ki presega največje intenzivnosti pomoči, določene v točki 177 Smernic, navedite raven pomoči, ki se šteje za potrebno, in jo utemeljite na podlagi analize vrzeli v financiranju za referenčne projekte po dejanskem in hipotetičnem scenariju, kot je opredeljeno v odgovoru na vprašanje 12(c)(i) zgoraj, v skladu s točkama 51 in 52 Smernic.</w:t>
      </w:r>
    </w:p>
    <w:p w14:paraId="4258FD21" w14:textId="77777777" w:rsidR="007D1CD8" w:rsidRPr="00FD1351" w:rsidRDefault="007D1CD8" w:rsidP="007D1CD8">
      <w:pPr>
        <w:pStyle w:val="Text1"/>
        <w:rPr>
          <w:noProof/>
        </w:rPr>
      </w:pPr>
      <w:r w:rsidRPr="00FD1351">
        <w:rPr>
          <w:noProof/>
        </w:rPr>
        <w:t>Za to analizo vrzeli v financiranju predložite za dejanski scenarij in realističen hipotetični scenarij</w:t>
      </w:r>
      <w:r w:rsidRPr="00FD1351">
        <w:rPr>
          <w:rStyle w:val="FootnoteReference"/>
          <w:noProof/>
        </w:rPr>
        <w:footnoteReference w:id="7"/>
      </w:r>
      <w:r w:rsidRPr="00FD1351">
        <w:rPr>
          <w:noProof/>
        </w:rPr>
        <w:t xml:space="preserve">, opredeljena v odgovoru na vprašanje 12 zgoraj, količinsko opredelitev vseh glavnih stroškov in prihodkov, oceno tehtanega povprečja stroškov kapitala (WACC) upravičencev (ali referenčnih projektov) za diskontiranje prihodnjih denarnih tokov ter neto sedanjo vrednost v življenjski dobi projekta / referenčnega projekta za dejanski in hipotetični scenarij. </w:t>
      </w:r>
    </w:p>
    <w:p w14:paraId="6AF3AC35" w14:textId="77777777" w:rsidR="007D1CD8" w:rsidRPr="00FD1351" w:rsidRDefault="007D1CD8" w:rsidP="007D1CD8">
      <w:pPr>
        <w:pStyle w:val="Point1"/>
        <w:rPr>
          <w:noProof/>
        </w:rPr>
      </w:pPr>
      <w:r w:rsidRPr="00EA452B">
        <w:rPr>
          <w:noProof/>
        </w:rPr>
        <w:t>(a)</w:t>
      </w:r>
      <w:r w:rsidRPr="00EA452B">
        <w:rPr>
          <w:noProof/>
        </w:rPr>
        <w:tab/>
      </w:r>
      <w:r w:rsidRPr="00FD1351">
        <w:rPr>
          <w:noProof/>
        </w:rPr>
        <w:t xml:space="preserve">To navedite v prilogi k temu obrazcu za dodatne informacije (z uporabo Excelove datoteke, v kateri so vidne vse formule). </w:t>
      </w:r>
    </w:p>
    <w:p w14:paraId="21226990" w14:textId="77777777" w:rsidR="007D1CD8" w:rsidRPr="00FD1351" w:rsidRDefault="007D1CD8" w:rsidP="007D1CD8">
      <w:pPr>
        <w:tabs>
          <w:tab w:val="left" w:leader="dot" w:pos="9072"/>
        </w:tabs>
        <w:ind w:left="567"/>
        <w:rPr>
          <w:noProof/>
        </w:rPr>
      </w:pPr>
      <w:r w:rsidRPr="00FD1351">
        <w:rPr>
          <w:noProof/>
        </w:rPr>
        <w:lastRenderedPageBreak/>
        <w:tab/>
      </w:r>
    </w:p>
    <w:p w14:paraId="403879FA" w14:textId="77777777" w:rsidR="007D1CD8" w:rsidRPr="00FD1351" w:rsidRDefault="007D1CD8" w:rsidP="007D1CD8">
      <w:pPr>
        <w:pStyle w:val="Point1"/>
        <w:rPr>
          <w:noProof/>
        </w:rPr>
      </w:pPr>
      <w:r w:rsidRPr="00EA452B">
        <w:rPr>
          <w:noProof/>
        </w:rPr>
        <w:t>(b)</w:t>
      </w:r>
      <w:r w:rsidRPr="00EA452B">
        <w:rPr>
          <w:noProof/>
        </w:rPr>
        <w:tab/>
      </w:r>
      <w:r w:rsidRPr="00FD1351">
        <w:rPr>
          <w:noProof/>
          <w:shd w:val="clear" w:color="auto" w:fill="FFFFFF"/>
        </w:rPr>
        <w:t>Vključite</w:t>
      </w:r>
      <w:r w:rsidRPr="00FD1351">
        <w:rPr>
          <w:noProof/>
        </w:rPr>
        <w:t xml:space="preserve"> podrobne informacije o predpostavkah, metodologijah, utemeljitvah in virih, na katerih temeljijo, ki se uporabljajo za vsak vidik količinske opredelitve stroškov in prihodkov po dejanskem scenariju in verjetnem hipotetičnem scenariju (vključite na primer predpostavke, uporabljene za razvoj navedenih scenarijev, in vir teh predpostavk / utemeljitev zanje).</w:t>
      </w:r>
    </w:p>
    <w:p w14:paraId="51AC3C4B" w14:textId="77777777" w:rsidR="007D1CD8" w:rsidRPr="00FD1351" w:rsidRDefault="007D1CD8" w:rsidP="007D1CD8">
      <w:pPr>
        <w:tabs>
          <w:tab w:val="left" w:leader="dot" w:pos="9072"/>
        </w:tabs>
        <w:ind w:left="567"/>
        <w:rPr>
          <w:noProof/>
        </w:rPr>
      </w:pPr>
      <w:r w:rsidRPr="00FD1351">
        <w:rPr>
          <w:noProof/>
        </w:rPr>
        <w:tab/>
      </w:r>
    </w:p>
    <w:p w14:paraId="5791E63B" w14:textId="77777777" w:rsidR="007D1CD8" w:rsidRPr="00FD1351" w:rsidRDefault="007D1CD8" w:rsidP="007D1CD8">
      <w:pPr>
        <w:pStyle w:val="Point1"/>
        <w:rPr>
          <w:noProof/>
          <w:shd w:val="clear" w:color="auto" w:fill="FFFFFF"/>
        </w:rPr>
      </w:pPr>
      <w:r w:rsidRPr="00EA452B">
        <w:rPr>
          <w:noProof/>
        </w:rPr>
        <w:t>(c)</w:t>
      </w:r>
      <w:r w:rsidRPr="00EA452B">
        <w:rPr>
          <w:noProof/>
        </w:rPr>
        <w:tab/>
      </w:r>
      <w:r w:rsidRPr="00FD1351">
        <w:rPr>
          <w:noProof/>
          <w:shd w:val="clear" w:color="auto" w:fill="FFFFFF"/>
        </w:rPr>
        <w:t>Za primere</w:t>
      </w:r>
      <w:r w:rsidRPr="00FD1351">
        <w:rPr>
          <w:noProof/>
        </w:rPr>
        <w:t xml:space="preserve"> individualne </w:t>
      </w:r>
      <w:r w:rsidRPr="00FD1351">
        <w:rPr>
          <w:noProof/>
          <w:shd w:val="clear" w:color="auto" w:fill="FFFFFF"/>
        </w:rPr>
        <w:t>pomoči in shem, ki koristijo precej omejenemu številu upravičencev, mora država članica predložiti ustrezna dokazila na ravni podrobnega poslovnega načrta projekta.</w:t>
      </w:r>
    </w:p>
    <w:p w14:paraId="133A4F3C" w14:textId="77777777" w:rsidR="007D1CD8" w:rsidRPr="00FD1351" w:rsidRDefault="007D1CD8" w:rsidP="007D1CD8">
      <w:pPr>
        <w:ind w:left="1440"/>
        <w:rPr>
          <w:noProof/>
          <w:shd w:val="clear" w:color="auto" w:fill="FFFFFF"/>
        </w:rPr>
      </w:pPr>
      <w:r w:rsidRPr="00FD1351">
        <w:rPr>
          <w:noProof/>
          <w:shd w:val="clear" w:color="auto" w:fill="FFFFFF"/>
        </w:rPr>
        <w:t>Za primere shem pomoči mora država članica predložiti ustrezna dokazila na podlagi enega ali več referenčnih projektov.</w:t>
      </w:r>
    </w:p>
    <w:p w14:paraId="3EFE768E" w14:textId="77777777" w:rsidR="007D1CD8" w:rsidRPr="00FD1351" w:rsidRDefault="007D1CD8" w:rsidP="007D1CD8">
      <w:pPr>
        <w:tabs>
          <w:tab w:val="left" w:leader="dot" w:pos="9072"/>
        </w:tabs>
        <w:ind w:left="567"/>
        <w:rPr>
          <w:noProof/>
        </w:rPr>
      </w:pPr>
      <w:r w:rsidRPr="00FD1351">
        <w:rPr>
          <w:noProof/>
        </w:rPr>
        <w:tab/>
      </w:r>
    </w:p>
    <w:p w14:paraId="4317038C" w14:textId="77777777" w:rsidR="007D1CD8" w:rsidRPr="00FD1351" w:rsidRDefault="007D1CD8" w:rsidP="007D1CD8">
      <w:pPr>
        <w:pStyle w:val="Point1"/>
        <w:rPr>
          <w:noProof/>
        </w:rPr>
      </w:pPr>
      <w:r w:rsidRPr="00EA452B">
        <w:rPr>
          <w:noProof/>
        </w:rPr>
        <w:t>(d)</w:t>
      </w:r>
      <w:r w:rsidRPr="00EA452B">
        <w:rPr>
          <w:noProof/>
        </w:rPr>
        <w:tab/>
      </w:r>
      <w:r w:rsidRPr="00FD1351">
        <w:rPr>
          <w:noProof/>
        </w:rPr>
        <w:t xml:space="preserve">Temu obrazcu za dodatne informacije lahko </w:t>
      </w:r>
      <w:r w:rsidRPr="00FD1351">
        <w:rPr>
          <w:noProof/>
          <w:shd w:val="clear" w:color="auto" w:fill="FFFFFF"/>
        </w:rPr>
        <w:t>priložite</w:t>
      </w:r>
      <w:r w:rsidRPr="00FD1351">
        <w:rPr>
          <w:noProof/>
        </w:rPr>
        <w:t xml:space="preserve"> tudi dokumente, navedene v opombi 39 Smernic. Dokumenti uprav so lahko posebej uporabni pri ukrepih individualne pomoči ali shem pomoči, ki koristijo precej omejenemu številu upravičencev. Če so takšni dokumenti priloženi obrazcu za priglasitev, v nadaljevanju navedite seznam teh dokumentov, pri čemer navedite avtorja, datum njihove priprave in kontekst, v katerem so bili uporabljeni.</w:t>
      </w:r>
    </w:p>
    <w:p w14:paraId="64EFE328" w14:textId="77777777" w:rsidR="007D1CD8" w:rsidRPr="00FD1351" w:rsidRDefault="007D1CD8" w:rsidP="007D1CD8">
      <w:pPr>
        <w:tabs>
          <w:tab w:val="left" w:leader="dot" w:pos="9072"/>
        </w:tabs>
        <w:ind w:left="567"/>
        <w:rPr>
          <w:noProof/>
        </w:rPr>
      </w:pPr>
      <w:r w:rsidRPr="00FD1351">
        <w:rPr>
          <w:noProof/>
        </w:rPr>
        <w:tab/>
      </w:r>
    </w:p>
    <w:p w14:paraId="61EA5271" w14:textId="77777777" w:rsidR="007D1CD8" w:rsidRPr="00FD1351" w:rsidRDefault="007D1CD8" w:rsidP="007D1CD8">
      <w:pPr>
        <w:pStyle w:val="ManualNumPar1"/>
        <w:rPr>
          <w:noProof/>
        </w:rPr>
      </w:pPr>
      <w:r w:rsidRPr="00EA452B">
        <w:rPr>
          <w:noProof/>
        </w:rPr>
        <w:t>35.</w:t>
      </w:r>
      <w:r w:rsidRPr="00EA452B">
        <w:rPr>
          <w:noProof/>
        </w:rPr>
        <w:tab/>
      </w:r>
      <w:r w:rsidRPr="00FD1351">
        <w:rPr>
          <w:noProof/>
        </w:rPr>
        <w:t xml:space="preserve">Dokažite tudi, da zaradi uporabe višje ravni pomoči, določene, kot je navedeno </w:t>
      </w:r>
      <w:r w:rsidRPr="00FD1351">
        <w:rPr>
          <w:noProof/>
          <w:shd w:val="clear" w:color="auto" w:fill="FFFFFF"/>
        </w:rPr>
        <w:t>v vprašanju 34</w:t>
      </w:r>
      <w:r w:rsidRPr="00FD1351">
        <w:rPr>
          <w:noProof/>
        </w:rPr>
        <w:t xml:space="preserve">, pomoč ne bi presegla vrzeli v financiranju.  </w:t>
      </w:r>
    </w:p>
    <w:p w14:paraId="75699BE1" w14:textId="77777777" w:rsidR="007D1CD8" w:rsidRPr="00FD1351" w:rsidRDefault="007D1CD8" w:rsidP="007D1CD8">
      <w:pPr>
        <w:tabs>
          <w:tab w:val="left" w:leader="dot" w:pos="9072"/>
        </w:tabs>
        <w:ind w:left="567"/>
        <w:rPr>
          <w:noProof/>
        </w:rPr>
      </w:pPr>
      <w:r w:rsidRPr="00FD1351">
        <w:rPr>
          <w:noProof/>
        </w:rPr>
        <w:tab/>
      </w:r>
    </w:p>
    <w:p w14:paraId="6F8DF6FA" w14:textId="77777777" w:rsidR="007D1CD8" w:rsidRPr="00FD1351" w:rsidRDefault="007D1CD8" w:rsidP="007D1CD8">
      <w:pPr>
        <w:pStyle w:val="ManualNumPar1"/>
        <w:rPr>
          <w:noProof/>
        </w:rPr>
      </w:pPr>
      <w:r w:rsidRPr="00EA452B">
        <w:rPr>
          <w:noProof/>
        </w:rPr>
        <w:t>36.</w:t>
      </w:r>
      <w:r w:rsidRPr="00EA452B">
        <w:rPr>
          <w:noProof/>
        </w:rPr>
        <w:tab/>
      </w:r>
      <w:r w:rsidRPr="00FD1351">
        <w:rPr>
          <w:noProof/>
          <w:shd w:val="clear" w:color="auto" w:fill="FFFFFF"/>
        </w:rPr>
        <w:t>Če se uporablja</w:t>
      </w:r>
      <w:r w:rsidRPr="00FD1351">
        <w:rPr>
          <w:noProof/>
        </w:rPr>
        <w:t xml:space="preserve"> točka 52 Smernic, tj. </w:t>
      </w:r>
      <w:r w:rsidRPr="00FD1351">
        <w:rPr>
          <w:noProof/>
          <w:shd w:val="clear" w:color="auto" w:fill="FFFFFF"/>
        </w:rPr>
        <w:t>upravičenec po najverjetnejšem hipotetičnem scenariju ne izvede dejavnosti ali naložbe</w:t>
      </w:r>
      <w:r w:rsidRPr="00FD1351">
        <w:rPr>
          <w:noProof/>
        </w:rPr>
        <w:t xml:space="preserve"> ali </w:t>
      </w:r>
      <w:r w:rsidRPr="00FD1351">
        <w:rPr>
          <w:noProof/>
          <w:shd w:val="clear" w:color="auto" w:fill="FFFFFF"/>
        </w:rPr>
        <w:t>posluje brez sprememb</w:t>
      </w:r>
      <w:r w:rsidRPr="00FD1351">
        <w:rPr>
          <w:noProof/>
        </w:rPr>
        <w:t>, predložite dokaze v podporo tej predpostavki</w:t>
      </w:r>
      <w:r w:rsidRPr="00FD1351">
        <w:rPr>
          <w:rStyle w:val="FootnoteReference"/>
          <w:noProof/>
          <w:lang w:eastAsia="en-GB"/>
        </w:rPr>
        <w:footnoteReference w:id="8"/>
      </w:r>
      <w:r w:rsidRPr="00FD1351">
        <w:rPr>
          <w:noProof/>
        </w:rPr>
        <w:t xml:space="preserve">. </w:t>
      </w:r>
    </w:p>
    <w:p w14:paraId="3448D8EC" w14:textId="77777777" w:rsidR="007D1CD8" w:rsidRPr="00FD1351" w:rsidRDefault="007D1CD8" w:rsidP="007D1CD8">
      <w:pPr>
        <w:tabs>
          <w:tab w:val="left" w:leader="dot" w:pos="9072"/>
        </w:tabs>
        <w:ind w:left="567"/>
        <w:rPr>
          <w:noProof/>
        </w:rPr>
      </w:pPr>
      <w:r w:rsidRPr="00FD1351">
        <w:rPr>
          <w:noProof/>
        </w:rPr>
        <w:tab/>
      </w:r>
    </w:p>
    <w:p w14:paraId="69B69233" w14:textId="77777777" w:rsidR="007D1CD8" w:rsidRPr="00FD1351" w:rsidRDefault="007D1CD8" w:rsidP="007D1CD8">
      <w:pPr>
        <w:pStyle w:val="ManualNumPar1"/>
        <w:rPr>
          <w:noProof/>
          <w:shd w:val="clear" w:color="auto" w:fill="FFFFFF"/>
        </w:rPr>
      </w:pPr>
      <w:r w:rsidRPr="00EA452B">
        <w:rPr>
          <w:noProof/>
        </w:rPr>
        <w:t>37.</w:t>
      </w:r>
      <w:r w:rsidRPr="00EA452B">
        <w:rPr>
          <w:noProof/>
        </w:rPr>
        <w:tab/>
      </w:r>
      <w:r w:rsidRPr="00FD1351">
        <w:rPr>
          <w:noProof/>
          <w:shd w:val="clear" w:color="auto" w:fill="FFFFFF"/>
        </w:rPr>
        <w:t xml:space="preserve">Kadar koli </w:t>
      </w:r>
      <w:r w:rsidRPr="00FD1351">
        <w:rPr>
          <w:noProof/>
        </w:rPr>
        <w:t xml:space="preserve">se sorazmernost </w:t>
      </w:r>
      <w:r w:rsidRPr="00FD1351">
        <w:rPr>
          <w:noProof/>
          <w:shd w:val="clear" w:color="auto" w:fill="FFFFFF"/>
        </w:rPr>
        <w:t>upravičuje s sklicevanjem na analizo vrzeli v financiranju, potrdite tudi, da bodo organi vaše države izvajali naknadno spremljanje, da bi preverili predpostavke v zvezi z ravnjo potrebne pomoči in vzpostavili mehanizem za vračanje sredstev. Poleg tega opišite mehanizem za spremljanje in vračanje sredstev, ki ga nameravajo uporabljati organi vaše države (točka 180 Smernic)</w:t>
      </w:r>
      <w:r w:rsidRPr="00FD1351">
        <w:rPr>
          <w:noProof/>
        </w:rPr>
        <w:t>.</w:t>
      </w:r>
      <w:r w:rsidRPr="00FD1351">
        <w:rPr>
          <w:noProof/>
          <w:shd w:val="clear" w:color="auto" w:fill="FFFFFF"/>
        </w:rPr>
        <w:t xml:space="preserve">  </w:t>
      </w:r>
    </w:p>
    <w:p w14:paraId="1C139EC6" w14:textId="77777777" w:rsidR="007D1CD8" w:rsidRPr="00FD1351" w:rsidRDefault="007D1CD8" w:rsidP="007D1CD8">
      <w:pPr>
        <w:tabs>
          <w:tab w:val="left" w:leader="dot" w:pos="9072"/>
        </w:tabs>
        <w:ind w:left="567"/>
        <w:rPr>
          <w:noProof/>
        </w:rPr>
      </w:pPr>
      <w:r w:rsidRPr="00FD1351">
        <w:rPr>
          <w:noProof/>
        </w:rPr>
        <w:tab/>
      </w:r>
    </w:p>
    <w:p w14:paraId="37BEC927" w14:textId="77777777" w:rsidR="007D1CD8" w:rsidRPr="00FD1351" w:rsidRDefault="007D1CD8" w:rsidP="007D1CD8">
      <w:pPr>
        <w:pStyle w:val="ManualHeading3"/>
        <w:rPr>
          <w:noProof/>
        </w:rPr>
      </w:pPr>
      <w:r w:rsidRPr="00EA452B">
        <w:rPr>
          <w:noProof/>
        </w:rPr>
        <w:t>2.1.4.</w:t>
      </w:r>
      <w:r w:rsidRPr="00EA452B">
        <w:rPr>
          <w:noProof/>
        </w:rPr>
        <w:tab/>
      </w:r>
      <w:r w:rsidRPr="00FD1351">
        <w:rPr>
          <w:noProof/>
        </w:rPr>
        <w:t>Kumulacija</w:t>
      </w:r>
    </w:p>
    <w:p w14:paraId="2D37B1FD" w14:textId="77777777" w:rsidR="007D1CD8" w:rsidRPr="00FD1351" w:rsidRDefault="007D1CD8" w:rsidP="007D1CD8">
      <w:pPr>
        <w:rPr>
          <w:i/>
          <w:iCs/>
          <w:noProof/>
        </w:rPr>
      </w:pPr>
      <w:r w:rsidRPr="00FD1351">
        <w:rPr>
          <w:i/>
          <w:noProof/>
        </w:rPr>
        <w:t>Za zagotovitev informacij v tem oddelku glej točki 56 in 57 Smernic.</w:t>
      </w:r>
    </w:p>
    <w:p w14:paraId="4CB40210" w14:textId="77777777" w:rsidR="007D1CD8" w:rsidRPr="00FD1351" w:rsidRDefault="007D1CD8" w:rsidP="007D1CD8">
      <w:pPr>
        <w:pStyle w:val="ManualNumPar1"/>
        <w:rPr>
          <w:noProof/>
        </w:rPr>
      </w:pPr>
      <w:r w:rsidRPr="00EA452B">
        <w:rPr>
          <w:noProof/>
        </w:rPr>
        <w:t>38.</w:t>
      </w:r>
      <w:r w:rsidRPr="00EA452B">
        <w:rPr>
          <w:noProof/>
        </w:rPr>
        <w:tab/>
      </w:r>
      <w:r w:rsidRPr="00FD1351">
        <w:rPr>
          <w:noProof/>
        </w:rPr>
        <w:t xml:space="preserve">Če še ni tako določeno v delu I splošnega obrazca za priglasitev in da se preveri </w:t>
      </w:r>
      <w:r w:rsidRPr="00FD1351">
        <w:rPr>
          <w:noProof/>
          <w:shd w:val="clear" w:color="auto" w:fill="FFFFFF"/>
        </w:rPr>
        <w:t>skladnost</w:t>
      </w:r>
      <w:r w:rsidRPr="00FD1351">
        <w:rPr>
          <w:noProof/>
        </w:rPr>
        <w:t xml:space="preserve"> s točko 56 Smernic, pojasnite, ali se lahko pomoč na podlagi priglašenega </w:t>
      </w:r>
      <w:r w:rsidRPr="00FD1351">
        <w:rPr>
          <w:noProof/>
        </w:rPr>
        <w:lastRenderedPageBreak/>
        <w:t xml:space="preserve">ukrepa dodeli sočasno na podlagi več shem pomoči ali skupaj z </w:t>
      </w:r>
      <w:r w:rsidRPr="00FD1351">
        <w:rPr>
          <w:i/>
          <w:noProof/>
        </w:rPr>
        <w:t>ad hoc</w:t>
      </w:r>
      <w:r w:rsidRPr="00FD1351">
        <w:rPr>
          <w:noProof/>
        </w:rPr>
        <w:t xml:space="preserve"> pomočjo ali pomočjo </w:t>
      </w:r>
      <w:r w:rsidRPr="00FD1351">
        <w:rPr>
          <w:i/>
          <w:noProof/>
        </w:rPr>
        <w:t>de minimis</w:t>
      </w:r>
      <w:r w:rsidRPr="00FD1351">
        <w:rPr>
          <w:noProof/>
        </w:rPr>
        <w:t xml:space="preserve"> v zvezi z istimi upravičenimi stroški. Če je tako, navedite podrobnosti o navedenih shemah pomoči, </w:t>
      </w:r>
      <w:r w:rsidRPr="00FD1351">
        <w:rPr>
          <w:i/>
          <w:noProof/>
        </w:rPr>
        <w:t>ad hoc</w:t>
      </w:r>
      <w:r w:rsidRPr="00FD1351">
        <w:rPr>
          <w:noProof/>
        </w:rPr>
        <w:t xml:space="preserve"> pomoči ali pomoči </w:t>
      </w:r>
      <w:r w:rsidRPr="00FD1351">
        <w:rPr>
          <w:i/>
          <w:noProof/>
        </w:rPr>
        <w:t>de minimis</w:t>
      </w:r>
      <w:r w:rsidRPr="00FD1351">
        <w:rPr>
          <w:noProof/>
        </w:rPr>
        <w:t xml:space="preserve"> in o tem, kako se bo pomoč kumulirala. </w:t>
      </w:r>
      <w:r w:rsidRPr="00FD1351">
        <w:rPr>
          <w:noProof/>
        </w:rPr>
        <w:tab/>
      </w:r>
    </w:p>
    <w:p w14:paraId="30C000C5" w14:textId="77777777" w:rsidR="007D1CD8" w:rsidRPr="00FD1351" w:rsidRDefault="007D1CD8" w:rsidP="007D1CD8">
      <w:pPr>
        <w:tabs>
          <w:tab w:val="left" w:leader="dot" w:pos="9072"/>
        </w:tabs>
        <w:ind w:left="567"/>
        <w:rPr>
          <w:noProof/>
        </w:rPr>
      </w:pPr>
      <w:r w:rsidRPr="00FD1351">
        <w:rPr>
          <w:noProof/>
        </w:rPr>
        <w:tab/>
      </w:r>
    </w:p>
    <w:p w14:paraId="50EA610E" w14:textId="77777777" w:rsidR="007D1CD8" w:rsidRPr="00FD1351" w:rsidRDefault="007D1CD8" w:rsidP="007D1CD8">
      <w:pPr>
        <w:pStyle w:val="ManualNumPar1"/>
        <w:rPr>
          <w:noProof/>
        </w:rPr>
      </w:pPr>
      <w:r w:rsidRPr="00EA452B">
        <w:rPr>
          <w:noProof/>
        </w:rPr>
        <w:t>39.</w:t>
      </w:r>
      <w:r w:rsidRPr="00EA452B">
        <w:rPr>
          <w:noProof/>
        </w:rPr>
        <w:tab/>
      </w:r>
      <w:r w:rsidRPr="00FD1351">
        <w:rPr>
          <w:noProof/>
        </w:rPr>
        <w:t>Če se uporablja točka 56 Smernic, pojasnite, kako skupni znesek pomoči za posamezni projekt ali dejavnost ne vodi do prekomernega nadomestila ali ne presega</w:t>
      </w:r>
      <w:r w:rsidRPr="00FD1351">
        <w:rPr>
          <w:noProof/>
          <w:shd w:val="clear" w:color="auto" w:fill="FFFFFF"/>
        </w:rPr>
        <w:t xml:space="preserve"> </w:t>
      </w:r>
      <w:r w:rsidRPr="00FD1351">
        <w:rPr>
          <w:noProof/>
        </w:rPr>
        <w:t>najvišjega zneska pomoči, dovoljenega na podlagi točke 173, točke 177 ali točke 180 Smernic. Za vsak ukrep, s katerim se lahko pomoč, dodeljena na podlagi priglašenega ukrepa pomoči, kumulira, navedite metodo, uporabljeno za zagotovitev skladnosti s pogoji iz točke 56 Smernic.</w:t>
      </w:r>
    </w:p>
    <w:p w14:paraId="4A9A279C" w14:textId="77777777" w:rsidR="007D1CD8" w:rsidRPr="00FD1351" w:rsidRDefault="007D1CD8" w:rsidP="007D1CD8">
      <w:pPr>
        <w:tabs>
          <w:tab w:val="left" w:leader="dot" w:pos="9072"/>
        </w:tabs>
        <w:ind w:left="567"/>
        <w:rPr>
          <w:noProof/>
        </w:rPr>
      </w:pPr>
      <w:r w:rsidRPr="00FD1351">
        <w:rPr>
          <w:noProof/>
        </w:rPr>
        <w:tab/>
      </w:r>
    </w:p>
    <w:p w14:paraId="16EE5721" w14:textId="77777777" w:rsidR="007D1CD8" w:rsidRPr="00FD1351" w:rsidRDefault="007D1CD8" w:rsidP="007D1CD8">
      <w:pPr>
        <w:pStyle w:val="ManualNumPar1"/>
        <w:rPr>
          <w:noProof/>
        </w:rPr>
      </w:pPr>
      <w:r w:rsidRPr="00EA452B">
        <w:rPr>
          <w:noProof/>
        </w:rPr>
        <w:t>40.</w:t>
      </w:r>
      <w:r w:rsidRPr="00EA452B">
        <w:rPr>
          <w:noProof/>
        </w:rPr>
        <w:tab/>
      </w:r>
      <w:r w:rsidRPr="00FD1351">
        <w:rPr>
          <w:noProof/>
        </w:rPr>
        <w:t>Če se uporablja točka 57 Smernic, tj. pomoč, dodeljena na podlagi priglašenega ukrepa, se kombinira s centralno upravljanimi sredstvi Unije</w:t>
      </w:r>
      <w:r w:rsidRPr="00FD1351">
        <w:rPr>
          <w:rStyle w:val="FootnoteReference"/>
          <w:noProof/>
          <w:lang w:eastAsia="en-GB"/>
        </w:rPr>
        <w:footnoteReference w:id="9"/>
      </w:r>
      <w:r w:rsidRPr="00FD1351">
        <w:rPr>
          <w:noProof/>
        </w:rPr>
        <w:t xml:space="preserve"> (ki ne pomenijo državne pomoči), utemeljite, kako </w:t>
      </w:r>
      <w:r w:rsidRPr="00FD1351">
        <w:rPr>
          <w:noProof/>
          <w:shd w:val="clear" w:color="auto" w:fill="FFFFFF"/>
        </w:rPr>
        <w:t>skupni znesek javnega financiranja, dodeljen v zvezi z istimi upravičenimi stroški, ne privede do prekomernega nadomestila</w:t>
      </w:r>
      <w:r w:rsidRPr="00FD1351">
        <w:rPr>
          <w:noProof/>
        </w:rPr>
        <w:t>.</w:t>
      </w:r>
    </w:p>
    <w:p w14:paraId="50913D17" w14:textId="77777777" w:rsidR="007D1CD8" w:rsidRPr="00FD1351" w:rsidRDefault="007D1CD8" w:rsidP="007D1CD8">
      <w:pPr>
        <w:tabs>
          <w:tab w:val="left" w:leader="dot" w:pos="9072"/>
        </w:tabs>
        <w:ind w:left="567"/>
        <w:rPr>
          <w:noProof/>
        </w:rPr>
      </w:pPr>
      <w:r w:rsidRPr="00FD1351">
        <w:rPr>
          <w:noProof/>
        </w:rPr>
        <w:tab/>
      </w:r>
    </w:p>
    <w:p w14:paraId="6EE18CB8" w14:textId="77777777" w:rsidR="007D1CD8" w:rsidRPr="00FD1351" w:rsidRDefault="007D1CD8" w:rsidP="007D1CD8">
      <w:pPr>
        <w:pStyle w:val="ManualHeading3"/>
        <w:rPr>
          <w:noProof/>
        </w:rPr>
      </w:pPr>
      <w:r w:rsidRPr="00EA452B">
        <w:rPr>
          <w:noProof/>
        </w:rPr>
        <w:t>2.1.5.</w:t>
      </w:r>
      <w:r w:rsidRPr="00EA452B">
        <w:rPr>
          <w:noProof/>
        </w:rPr>
        <w:tab/>
      </w:r>
      <w:r w:rsidRPr="00FD1351">
        <w:rPr>
          <w:noProof/>
        </w:rPr>
        <w:t>Preglednost</w:t>
      </w:r>
    </w:p>
    <w:p w14:paraId="5DE0683A" w14:textId="77777777" w:rsidR="007D1CD8" w:rsidRPr="00FD1351" w:rsidRDefault="007D1CD8" w:rsidP="007D1CD8">
      <w:pPr>
        <w:spacing w:before="360"/>
        <w:rPr>
          <w:i/>
          <w:noProof/>
        </w:rPr>
      </w:pPr>
      <w:r w:rsidRPr="00FD1351">
        <w:rPr>
          <w:i/>
          <w:noProof/>
        </w:rPr>
        <w:t xml:space="preserve">Za zagotovitev informacij v tem oddelku glej oddelek 3.2.1.4 (točke 58–61) Smernic. </w:t>
      </w:r>
    </w:p>
    <w:p w14:paraId="050B5CCE" w14:textId="77777777" w:rsidR="007D1CD8" w:rsidRPr="00FD1351" w:rsidRDefault="007D1CD8" w:rsidP="007D1CD8">
      <w:pPr>
        <w:pStyle w:val="ManualNumPar1"/>
        <w:rPr>
          <w:noProof/>
        </w:rPr>
      </w:pPr>
      <w:r w:rsidRPr="00EA452B">
        <w:rPr>
          <w:noProof/>
        </w:rPr>
        <w:t>41.</w:t>
      </w:r>
      <w:r w:rsidRPr="00EA452B">
        <w:rPr>
          <w:noProof/>
        </w:rPr>
        <w:tab/>
      </w:r>
      <w:r w:rsidRPr="00FD1351">
        <w:rPr>
          <w:noProof/>
        </w:rPr>
        <w:t xml:space="preserve">Potrdite, da bo država članica izpolnjevala zahteve glede preglednosti </w:t>
      </w:r>
      <w:r w:rsidRPr="00FD1351">
        <w:rPr>
          <w:noProof/>
          <w:shd w:val="clear" w:color="auto" w:fill="FFFFFF"/>
        </w:rPr>
        <w:t xml:space="preserve">iz </w:t>
      </w:r>
      <w:r w:rsidRPr="00FD1351">
        <w:rPr>
          <w:noProof/>
        </w:rPr>
        <w:t xml:space="preserve">točk 58–61 Smernic. </w:t>
      </w:r>
    </w:p>
    <w:p w14:paraId="1FF3F53F" w14:textId="77777777" w:rsidR="007D1CD8" w:rsidRPr="00FD1351" w:rsidRDefault="007D1CD8" w:rsidP="007D1CD8">
      <w:pPr>
        <w:tabs>
          <w:tab w:val="left" w:leader="dot" w:pos="9072"/>
        </w:tabs>
        <w:ind w:left="567"/>
        <w:rPr>
          <w:noProof/>
        </w:rPr>
      </w:pPr>
      <w:r w:rsidRPr="00FD1351">
        <w:rPr>
          <w:noProof/>
        </w:rPr>
        <w:tab/>
      </w:r>
    </w:p>
    <w:p w14:paraId="6D144461" w14:textId="77777777" w:rsidR="007D1CD8" w:rsidRPr="00FD1351" w:rsidRDefault="007D1CD8" w:rsidP="007D1CD8">
      <w:pPr>
        <w:pStyle w:val="ManualNumPar1"/>
        <w:rPr>
          <w:rFonts w:eastAsia="Times New Roman"/>
          <w:noProof/>
          <w:szCs w:val="24"/>
        </w:rPr>
      </w:pPr>
      <w:r w:rsidRPr="00EA452B">
        <w:rPr>
          <w:noProof/>
        </w:rPr>
        <w:t>42.</w:t>
      </w:r>
      <w:r w:rsidRPr="00EA452B">
        <w:rPr>
          <w:noProof/>
        </w:rPr>
        <w:tab/>
      </w:r>
      <w:r w:rsidRPr="00FD1351">
        <w:rPr>
          <w:noProof/>
        </w:rPr>
        <w:t xml:space="preserve">Navedite spletno povezavo, na kateri bodo objavljeni celotno besedilo odobrene sheme pomoči ali sklepa o dodelitvi individualne pomoči in njegove izvedbene določbe ter informacije o vsaki individualni pomoči, dodeljeni ad hoc ali na podlagi sheme pomoči, odobrene na podlagi Smernic, ki presega 100 000 EUR. </w:t>
      </w:r>
    </w:p>
    <w:p w14:paraId="3D903CEB" w14:textId="77777777" w:rsidR="007D1CD8" w:rsidRPr="00FD1351" w:rsidRDefault="007D1CD8" w:rsidP="007D1CD8">
      <w:pPr>
        <w:tabs>
          <w:tab w:val="left" w:leader="dot" w:pos="9072"/>
        </w:tabs>
        <w:ind w:left="567"/>
        <w:rPr>
          <w:noProof/>
        </w:rPr>
      </w:pPr>
      <w:r w:rsidRPr="00FD1351">
        <w:rPr>
          <w:noProof/>
        </w:rPr>
        <w:tab/>
      </w:r>
    </w:p>
    <w:p w14:paraId="617DCAA0" w14:textId="77777777" w:rsidR="007D1CD8" w:rsidRPr="00FD1351" w:rsidRDefault="007D1CD8" w:rsidP="007D1CD8">
      <w:pPr>
        <w:pStyle w:val="ManualHeading2"/>
        <w:rPr>
          <w:noProof/>
        </w:rPr>
      </w:pPr>
      <w:r w:rsidRPr="00EA452B">
        <w:rPr>
          <w:noProof/>
        </w:rPr>
        <w:t>2.2.</w:t>
      </w:r>
      <w:r w:rsidRPr="00EA452B">
        <w:rPr>
          <w:noProof/>
        </w:rPr>
        <w:tab/>
      </w:r>
      <w:r w:rsidRPr="00FD1351">
        <w:rPr>
          <w:noProof/>
        </w:rPr>
        <w:t>Preprečevanje neupravičenih negativnih učinkov na konkurenco in trgovino ter test tehtanja</w:t>
      </w:r>
    </w:p>
    <w:p w14:paraId="31D3525D" w14:textId="77777777" w:rsidR="007D1CD8" w:rsidRPr="00FD1351" w:rsidRDefault="007D1CD8" w:rsidP="007D1CD8">
      <w:pPr>
        <w:spacing w:before="360"/>
        <w:rPr>
          <w:i/>
          <w:noProof/>
        </w:rPr>
      </w:pPr>
      <w:r w:rsidRPr="00FD1351">
        <w:rPr>
          <w:i/>
          <w:noProof/>
        </w:rPr>
        <w:t xml:space="preserve">Pri zagotavljanju informacij v tem oddelku glej oddelek 3.2.2 (točke 63–70) in oddelek 4.3.1.5. (točke 183–189) Smernic. </w:t>
      </w:r>
    </w:p>
    <w:p w14:paraId="130B8564" w14:textId="77777777" w:rsidR="007D1CD8" w:rsidRPr="00FD1351" w:rsidRDefault="007D1CD8" w:rsidP="007D1CD8">
      <w:pPr>
        <w:pStyle w:val="ManualNumPar1"/>
        <w:rPr>
          <w:noProof/>
        </w:rPr>
      </w:pPr>
      <w:r w:rsidRPr="00EA452B">
        <w:rPr>
          <w:noProof/>
        </w:rPr>
        <w:t>43.</w:t>
      </w:r>
      <w:r w:rsidRPr="00EA452B">
        <w:rPr>
          <w:noProof/>
        </w:rPr>
        <w:tab/>
      </w:r>
      <w:r w:rsidRPr="00FD1351">
        <w:rPr>
          <w:noProof/>
        </w:rPr>
        <w:t xml:space="preserve">Za preverjanje skladnosti s točko 67 Smernic zagotovite informacije o morebitnih kratkoročnih in dolgoročnih negativnih učinkih priglašenega ukrepa na konkurenco in trgovino. </w:t>
      </w:r>
    </w:p>
    <w:p w14:paraId="3C090B5F" w14:textId="77777777" w:rsidR="007D1CD8" w:rsidRPr="00FD1351" w:rsidRDefault="007D1CD8" w:rsidP="007D1CD8">
      <w:pPr>
        <w:tabs>
          <w:tab w:val="left" w:leader="dot" w:pos="9072"/>
        </w:tabs>
        <w:ind w:left="567"/>
        <w:rPr>
          <w:noProof/>
        </w:rPr>
      </w:pPr>
      <w:r w:rsidRPr="00FD1351">
        <w:rPr>
          <w:noProof/>
        </w:rPr>
        <w:tab/>
      </w:r>
    </w:p>
    <w:p w14:paraId="4205FE46" w14:textId="77777777" w:rsidR="007D1CD8" w:rsidRPr="00FD1351" w:rsidRDefault="007D1CD8" w:rsidP="007D1CD8">
      <w:pPr>
        <w:pStyle w:val="ManualNumPar1"/>
        <w:rPr>
          <w:noProof/>
        </w:rPr>
      </w:pPr>
      <w:r w:rsidRPr="00EA452B">
        <w:rPr>
          <w:noProof/>
        </w:rPr>
        <w:t>44.</w:t>
      </w:r>
      <w:r w:rsidRPr="00EA452B">
        <w:rPr>
          <w:noProof/>
        </w:rPr>
        <w:tab/>
      </w:r>
      <w:r w:rsidRPr="00FD1351">
        <w:rPr>
          <w:noProof/>
        </w:rPr>
        <w:t xml:space="preserve">Pojasnite, ali ukrep spada v katerega od naslednjih primerov: </w:t>
      </w:r>
    </w:p>
    <w:p w14:paraId="7AF89732" w14:textId="77777777" w:rsidR="007D1CD8" w:rsidRPr="00FD1351" w:rsidRDefault="007D1CD8" w:rsidP="007D1CD8">
      <w:pPr>
        <w:pStyle w:val="Point1"/>
        <w:rPr>
          <w:noProof/>
        </w:rPr>
      </w:pPr>
      <w:r w:rsidRPr="00EA452B">
        <w:rPr>
          <w:noProof/>
        </w:rPr>
        <w:lastRenderedPageBreak/>
        <w:t>(a)</w:t>
      </w:r>
      <w:r w:rsidRPr="00EA452B">
        <w:rPr>
          <w:noProof/>
        </w:rPr>
        <w:tab/>
      </w:r>
      <w:r w:rsidRPr="00FD1351">
        <w:rPr>
          <w:noProof/>
        </w:rPr>
        <w:t>Zadeva trg (ali trge), na katerem so prvotni operaterji pridobili tržno moč pred liberalizacijo trga.</w:t>
      </w:r>
      <w:r w:rsidRPr="00FD1351">
        <w:rPr>
          <w:noProof/>
        </w:rPr>
        <w:tab/>
      </w:r>
      <w:r w:rsidRPr="00FD1351">
        <w:rPr>
          <w:noProof/>
        </w:rPr>
        <w:tab/>
      </w:r>
    </w:p>
    <w:p w14:paraId="2DCD5C37" w14:textId="77777777" w:rsidR="007D1CD8" w:rsidRPr="00FD1351" w:rsidRDefault="007D1CD8" w:rsidP="007D1CD8">
      <w:pPr>
        <w:tabs>
          <w:tab w:val="left" w:leader="dot" w:pos="9072"/>
        </w:tabs>
        <w:ind w:left="567"/>
        <w:rPr>
          <w:noProof/>
        </w:rPr>
      </w:pPr>
      <w:r w:rsidRPr="00FD1351">
        <w:rPr>
          <w:noProof/>
        </w:rPr>
        <w:tab/>
      </w:r>
    </w:p>
    <w:p w14:paraId="3A5777FB" w14:textId="77777777" w:rsidR="007D1CD8" w:rsidRPr="00FD1351" w:rsidRDefault="007D1CD8" w:rsidP="007D1CD8">
      <w:pPr>
        <w:pStyle w:val="Point1"/>
        <w:rPr>
          <w:noProof/>
        </w:rPr>
      </w:pPr>
      <w:r w:rsidRPr="00EA452B">
        <w:rPr>
          <w:noProof/>
        </w:rPr>
        <w:t>(b)</w:t>
      </w:r>
      <w:r w:rsidRPr="00EA452B">
        <w:rPr>
          <w:noProof/>
        </w:rPr>
        <w:tab/>
      </w:r>
      <w:r w:rsidRPr="00FD1351">
        <w:rPr>
          <w:noProof/>
        </w:rPr>
        <w:t>Vključuje konkurenčne postopke zbiranja ponudb na nastajajočih trgih, kadar obstaja akter z močnim tržnim položajem.</w:t>
      </w:r>
    </w:p>
    <w:p w14:paraId="48A2B565" w14:textId="77777777" w:rsidR="007D1CD8" w:rsidRPr="00FD1351" w:rsidRDefault="007D1CD8" w:rsidP="007D1CD8">
      <w:pPr>
        <w:tabs>
          <w:tab w:val="left" w:leader="dot" w:pos="9072"/>
        </w:tabs>
        <w:ind w:left="567"/>
        <w:rPr>
          <w:noProof/>
        </w:rPr>
      </w:pPr>
      <w:r w:rsidRPr="00FD1351">
        <w:rPr>
          <w:noProof/>
        </w:rPr>
        <w:tab/>
      </w:r>
    </w:p>
    <w:p w14:paraId="2515BC09" w14:textId="77777777" w:rsidR="007D1CD8" w:rsidRPr="00FD1351" w:rsidRDefault="007D1CD8" w:rsidP="007D1CD8">
      <w:pPr>
        <w:pStyle w:val="Point1"/>
        <w:rPr>
          <w:noProof/>
        </w:rPr>
      </w:pPr>
      <w:r w:rsidRPr="00EA452B">
        <w:rPr>
          <w:noProof/>
        </w:rPr>
        <w:t>(c)</w:t>
      </w:r>
      <w:r w:rsidRPr="00EA452B">
        <w:rPr>
          <w:noProof/>
        </w:rPr>
        <w:tab/>
      </w:r>
      <w:r w:rsidRPr="00FD1351">
        <w:rPr>
          <w:noProof/>
        </w:rPr>
        <w:t>Ukrep bo koristil le enemu upravičencu ali precej omejenemu številu upravičencev.</w:t>
      </w:r>
    </w:p>
    <w:p w14:paraId="4DDB5EAA" w14:textId="77777777" w:rsidR="007D1CD8" w:rsidRPr="00FD1351" w:rsidRDefault="007D1CD8" w:rsidP="007D1CD8">
      <w:pPr>
        <w:tabs>
          <w:tab w:val="left" w:leader="dot" w:pos="9072"/>
        </w:tabs>
        <w:ind w:left="567"/>
        <w:rPr>
          <w:noProof/>
        </w:rPr>
      </w:pPr>
      <w:r w:rsidRPr="00FD1351">
        <w:rPr>
          <w:noProof/>
        </w:rPr>
        <w:tab/>
      </w:r>
    </w:p>
    <w:p w14:paraId="73CB7ED7" w14:textId="77777777" w:rsidR="007D1CD8" w:rsidRPr="00FD1351" w:rsidRDefault="007D1CD8" w:rsidP="007D1CD8">
      <w:pPr>
        <w:pStyle w:val="ManualNumPar1"/>
        <w:rPr>
          <w:noProof/>
        </w:rPr>
      </w:pPr>
      <w:r w:rsidRPr="00EA452B">
        <w:rPr>
          <w:noProof/>
        </w:rPr>
        <w:t>45.</w:t>
      </w:r>
      <w:r w:rsidRPr="00EA452B">
        <w:rPr>
          <w:noProof/>
        </w:rPr>
        <w:tab/>
      </w:r>
      <w:r w:rsidRPr="00FD1351">
        <w:rPr>
          <w:noProof/>
        </w:rPr>
        <w:t>Če se ukrep pomoči osredotoča na določeno tehnološko izbiro/pot, utemeljite razlog za tehnološko izbiro in potrdite, da ukrep ne bo odvračal od uporabe čistejših tehnologij.</w:t>
      </w:r>
    </w:p>
    <w:p w14:paraId="60CDEB33" w14:textId="77777777" w:rsidR="007D1CD8" w:rsidRPr="00FD1351" w:rsidRDefault="007D1CD8" w:rsidP="007D1CD8">
      <w:pPr>
        <w:tabs>
          <w:tab w:val="left" w:leader="dot" w:pos="9072"/>
        </w:tabs>
        <w:ind w:left="567"/>
        <w:rPr>
          <w:noProof/>
        </w:rPr>
      </w:pPr>
      <w:r w:rsidRPr="00FD1351">
        <w:rPr>
          <w:noProof/>
        </w:rPr>
        <w:tab/>
      </w:r>
    </w:p>
    <w:p w14:paraId="56C4EF59" w14:textId="77777777" w:rsidR="007D1CD8" w:rsidRPr="00FD1351" w:rsidRDefault="007D1CD8" w:rsidP="007D1CD8">
      <w:pPr>
        <w:pStyle w:val="ManualNumPar1"/>
        <w:rPr>
          <w:noProof/>
        </w:rPr>
      </w:pPr>
      <w:r w:rsidRPr="00EA452B">
        <w:rPr>
          <w:noProof/>
        </w:rPr>
        <w:t>46.</w:t>
      </w:r>
      <w:r w:rsidRPr="00EA452B">
        <w:rPr>
          <w:noProof/>
        </w:rPr>
        <w:tab/>
      </w:r>
      <w:r w:rsidRPr="00FD1351">
        <w:rPr>
          <w:noProof/>
        </w:rPr>
        <w:t>Če bo priglašeni ukrep koristil le enemu upravičencu ali precej omejenemu številu upravičencev, za preverjanje skladnosti s točko 68 Smernic:</w:t>
      </w:r>
    </w:p>
    <w:p w14:paraId="5C1F11C8" w14:textId="77777777" w:rsidR="007D1CD8" w:rsidRPr="00FD1351" w:rsidRDefault="007D1CD8" w:rsidP="007D1CD8">
      <w:pPr>
        <w:pStyle w:val="Point1"/>
        <w:rPr>
          <w:noProof/>
        </w:rPr>
      </w:pPr>
      <w:r w:rsidRPr="00EA452B">
        <w:rPr>
          <w:noProof/>
        </w:rPr>
        <w:t>(a)</w:t>
      </w:r>
      <w:r w:rsidRPr="00EA452B">
        <w:rPr>
          <w:noProof/>
        </w:rPr>
        <w:tab/>
      </w:r>
      <w:r w:rsidRPr="00FD1351">
        <w:rPr>
          <w:noProof/>
        </w:rPr>
        <w:t xml:space="preserve">pojasnite, ali priglašeni ukrep krepi ali ohranja tržno moč upravičencev ali odvrača obstoječe konkurente od širitve oziroma jih spodbuja k izstopu ali odvrača nove konkurente od vstopa. V zvezi s tem pojasnite tudi, ali se bo na podlagi ukrepa pomoči povečala proizvodna zmogljivost upravičenca: </w:t>
      </w:r>
    </w:p>
    <w:p w14:paraId="2EFA0770" w14:textId="77777777" w:rsidR="007D1CD8" w:rsidRPr="00FD1351" w:rsidRDefault="007D1CD8" w:rsidP="007D1CD8">
      <w:pPr>
        <w:tabs>
          <w:tab w:val="left" w:leader="dot" w:pos="9072"/>
        </w:tabs>
        <w:ind w:left="567"/>
        <w:rPr>
          <w:noProof/>
        </w:rPr>
      </w:pPr>
      <w:r w:rsidRPr="00FD1351">
        <w:rPr>
          <w:noProof/>
        </w:rPr>
        <w:tab/>
      </w:r>
    </w:p>
    <w:p w14:paraId="48FC2F1A" w14:textId="77777777" w:rsidR="007D1CD8" w:rsidRPr="00FD1351" w:rsidRDefault="007D1CD8" w:rsidP="007D1CD8">
      <w:pPr>
        <w:pStyle w:val="Point1"/>
        <w:rPr>
          <w:noProof/>
        </w:rPr>
      </w:pPr>
      <w:r w:rsidRPr="00EA452B">
        <w:rPr>
          <w:noProof/>
        </w:rPr>
        <w:t>(b)</w:t>
      </w:r>
      <w:r w:rsidRPr="00EA452B">
        <w:rPr>
          <w:noProof/>
        </w:rPr>
        <w:tab/>
      </w:r>
      <w:r w:rsidRPr="00FD1351">
        <w:rPr>
          <w:noProof/>
        </w:rPr>
        <w:t xml:space="preserve">opišite ukrepe, ki so bili sprejeti za omejitev morebitnega izkrivljanja konkurence, ki bi ga lahko povzročila dodelitev pomoči upravičencem:    </w:t>
      </w:r>
    </w:p>
    <w:p w14:paraId="0DA7C301" w14:textId="77777777" w:rsidR="007D1CD8" w:rsidRPr="00FD1351" w:rsidRDefault="007D1CD8" w:rsidP="007D1CD8">
      <w:pPr>
        <w:tabs>
          <w:tab w:val="left" w:leader="dot" w:pos="9072"/>
        </w:tabs>
        <w:ind w:left="567"/>
        <w:rPr>
          <w:noProof/>
        </w:rPr>
      </w:pPr>
      <w:r w:rsidRPr="00FD1351">
        <w:rPr>
          <w:noProof/>
        </w:rPr>
        <w:tab/>
      </w:r>
    </w:p>
    <w:p w14:paraId="77F0A692" w14:textId="77777777" w:rsidR="007D1CD8" w:rsidRPr="00FD1351" w:rsidRDefault="007D1CD8" w:rsidP="007D1CD8">
      <w:pPr>
        <w:pStyle w:val="ManualNumPar1"/>
        <w:rPr>
          <w:noProof/>
        </w:rPr>
      </w:pPr>
      <w:r w:rsidRPr="00EA452B">
        <w:rPr>
          <w:noProof/>
        </w:rPr>
        <w:t>47.</w:t>
      </w:r>
      <w:r w:rsidRPr="00EA452B">
        <w:rPr>
          <w:noProof/>
        </w:rPr>
        <w:tab/>
      </w:r>
      <w:r w:rsidRPr="00FD1351">
        <w:rPr>
          <w:noProof/>
        </w:rPr>
        <w:t xml:space="preserve">Za preverjanje skladnosti s točko 69 Smernic pojasnite naslednje: </w:t>
      </w:r>
    </w:p>
    <w:p w14:paraId="66332B7E" w14:textId="77777777" w:rsidR="007D1CD8" w:rsidRPr="00FD1351" w:rsidRDefault="007D1CD8" w:rsidP="007D1CD8">
      <w:pPr>
        <w:pStyle w:val="Point1"/>
        <w:rPr>
          <w:noProof/>
        </w:rPr>
      </w:pPr>
      <w:r w:rsidRPr="00EA452B">
        <w:rPr>
          <w:noProof/>
        </w:rPr>
        <w:t>(a)</w:t>
      </w:r>
      <w:r w:rsidRPr="00EA452B">
        <w:rPr>
          <w:noProof/>
        </w:rPr>
        <w:tab/>
      </w:r>
      <w:r w:rsidRPr="00FD1351">
        <w:rPr>
          <w:noProof/>
        </w:rPr>
        <w:t xml:space="preserve">Ali je pomoč, ki se dodeli na podlagi priglašenega ukrepa, namenjena ohranjanju gospodarske dejavnosti v eni regiji ali privabljanju dejavnosti iz drugih regij na notranjem trgu? </w:t>
      </w:r>
    </w:p>
    <w:p w14:paraId="541875BC" w14:textId="77777777" w:rsidR="007D1CD8" w:rsidRPr="00FD1351" w:rsidRDefault="007D1CD8" w:rsidP="007D1CD8">
      <w:pPr>
        <w:tabs>
          <w:tab w:val="left" w:leader="dot" w:pos="9072"/>
        </w:tabs>
        <w:ind w:left="567"/>
        <w:rPr>
          <w:noProof/>
        </w:rPr>
      </w:pPr>
      <w:r w:rsidRPr="00FD1351">
        <w:rPr>
          <w:noProof/>
        </w:rPr>
        <w:tab/>
      </w:r>
    </w:p>
    <w:p w14:paraId="49699BE4" w14:textId="77777777" w:rsidR="007D1CD8" w:rsidRPr="00FD1351" w:rsidRDefault="007D1CD8" w:rsidP="007D1CD8">
      <w:pPr>
        <w:pStyle w:val="Point1"/>
        <w:rPr>
          <w:noProof/>
        </w:rPr>
      </w:pPr>
      <w:r w:rsidRPr="00EA452B">
        <w:rPr>
          <w:noProof/>
        </w:rPr>
        <w:t>(b)</w:t>
      </w:r>
      <w:r w:rsidRPr="00EA452B">
        <w:rPr>
          <w:noProof/>
        </w:rPr>
        <w:tab/>
      </w:r>
      <w:r w:rsidRPr="00FD1351">
        <w:rPr>
          <w:noProof/>
        </w:rPr>
        <w:t>Če je odgovor pritrdilen, navedite neto vpliv priglašenega ukrepa na okolje in kako priglašeni ukrep izboljšuje obstoječo raven varstva okolja v državah članicah.</w:t>
      </w:r>
    </w:p>
    <w:p w14:paraId="738E5790" w14:textId="77777777" w:rsidR="007D1CD8" w:rsidRPr="00FD1351" w:rsidRDefault="007D1CD8" w:rsidP="007D1CD8">
      <w:pPr>
        <w:tabs>
          <w:tab w:val="left" w:leader="dot" w:pos="9072"/>
        </w:tabs>
        <w:ind w:left="567"/>
        <w:rPr>
          <w:noProof/>
        </w:rPr>
      </w:pPr>
      <w:r w:rsidRPr="00FD1351">
        <w:rPr>
          <w:noProof/>
        </w:rPr>
        <w:tab/>
      </w:r>
    </w:p>
    <w:p w14:paraId="36C21212" w14:textId="77777777" w:rsidR="007D1CD8" w:rsidRPr="00FD1351" w:rsidRDefault="007D1CD8" w:rsidP="007D1CD8">
      <w:pPr>
        <w:pStyle w:val="Point1"/>
        <w:rPr>
          <w:noProof/>
        </w:rPr>
      </w:pPr>
      <w:r w:rsidRPr="00EA452B">
        <w:rPr>
          <w:noProof/>
        </w:rPr>
        <w:t>(c)</w:t>
      </w:r>
      <w:r w:rsidRPr="00EA452B">
        <w:rPr>
          <w:noProof/>
        </w:rPr>
        <w:tab/>
      </w:r>
      <w:r w:rsidRPr="00FD1351">
        <w:rPr>
          <w:noProof/>
        </w:rPr>
        <w:t xml:space="preserve">Kako pomoč, ki se dodeli na podlagi priglašenega ukrepa, nima očitno negativnih učinkov na konkurenco in trgovino? </w:t>
      </w:r>
    </w:p>
    <w:p w14:paraId="4E3BFF99" w14:textId="77777777" w:rsidR="007D1CD8" w:rsidRPr="00FD1351" w:rsidRDefault="007D1CD8" w:rsidP="007D1CD8">
      <w:pPr>
        <w:tabs>
          <w:tab w:val="left" w:leader="dot" w:pos="9072"/>
        </w:tabs>
        <w:ind w:left="567"/>
        <w:rPr>
          <w:noProof/>
        </w:rPr>
      </w:pPr>
      <w:r w:rsidRPr="00FD1351">
        <w:rPr>
          <w:noProof/>
        </w:rPr>
        <w:tab/>
      </w:r>
    </w:p>
    <w:p w14:paraId="6EC98039" w14:textId="77777777" w:rsidR="007D1CD8" w:rsidRPr="00FD1351" w:rsidRDefault="007D1CD8" w:rsidP="007D1CD8">
      <w:pPr>
        <w:pStyle w:val="Point1"/>
        <w:rPr>
          <w:noProof/>
        </w:rPr>
      </w:pPr>
      <w:r w:rsidRPr="00EA452B">
        <w:rPr>
          <w:noProof/>
        </w:rPr>
        <w:t>(d)</w:t>
      </w:r>
      <w:r w:rsidRPr="00EA452B">
        <w:rPr>
          <w:noProof/>
        </w:rPr>
        <w:tab/>
      </w:r>
      <w:r w:rsidRPr="00FD1351">
        <w:rPr>
          <w:noProof/>
        </w:rPr>
        <w:t>V primeru individualne pomoči, kateri so glavni dejavniki, na podlagi katerih upravičenec izbere lokacijo za naložbe?</w:t>
      </w:r>
    </w:p>
    <w:p w14:paraId="4348FD46" w14:textId="77777777" w:rsidR="007D1CD8" w:rsidRPr="00FD1351" w:rsidRDefault="007D1CD8" w:rsidP="007D1CD8">
      <w:pPr>
        <w:tabs>
          <w:tab w:val="left" w:leader="dot" w:pos="9072"/>
        </w:tabs>
        <w:ind w:left="567"/>
        <w:rPr>
          <w:noProof/>
        </w:rPr>
      </w:pPr>
      <w:r w:rsidRPr="00FD1351">
        <w:rPr>
          <w:noProof/>
        </w:rPr>
        <w:tab/>
      </w:r>
    </w:p>
    <w:p w14:paraId="622935ED" w14:textId="77777777" w:rsidR="007D1CD8" w:rsidRPr="00FD1351" w:rsidRDefault="007D1CD8" w:rsidP="007D1CD8">
      <w:pPr>
        <w:pStyle w:val="ManualNumPar1"/>
        <w:rPr>
          <w:noProof/>
        </w:rPr>
      </w:pPr>
      <w:r w:rsidRPr="00EA452B">
        <w:rPr>
          <w:noProof/>
        </w:rPr>
        <w:t>48.</w:t>
      </w:r>
      <w:r w:rsidRPr="00EA452B">
        <w:rPr>
          <w:noProof/>
        </w:rPr>
        <w:tab/>
      </w:r>
      <w:r w:rsidRPr="00FD1351">
        <w:rPr>
          <w:noProof/>
        </w:rPr>
        <w:t>Za preverjanje skladnosti s točko 70 Smernic:</w:t>
      </w:r>
    </w:p>
    <w:p w14:paraId="6206BA95" w14:textId="77777777" w:rsidR="007D1CD8" w:rsidRPr="00FD1351" w:rsidRDefault="007D1CD8" w:rsidP="007D1CD8">
      <w:pPr>
        <w:pStyle w:val="Point1"/>
        <w:rPr>
          <w:noProof/>
        </w:rPr>
      </w:pPr>
      <w:r w:rsidRPr="00EA452B">
        <w:rPr>
          <w:noProof/>
        </w:rPr>
        <w:lastRenderedPageBreak/>
        <w:t>(a)</w:t>
      </w:r>
      <w:r w:rsidRPr="00EA452B">
        <w:rPr>
          <w:noProof/>
        </w:rPr>
        <w:tab/>
      </w:r>
      <w:r w:rsidRPr="00FD1351">
        <w:rPr>
          <w:noProof/>
        </w:rPr>
        <w:t xml:space="preserve">Potrdite, da se lahko pomoč na podlagi priglašene sheme dodeli za največ deset let </w:t>
      </w:r>
      <w:r w:rsidRPr="00FD1351">
        <w:rPr>
          <w:noProof/>
          <w:shd w:val="clear" w:color="auto" w:fill="FFFFFF"/>
        </w:rPr>
        <w:t>od datuma obvestila o sklepu Komisije o razglasitvi državne pomoči za združljivo.</w:t>
      </w:r>
      <w:r w:rsidRPr="00FD1351">
        <w:rPr>
          <w:noProof/>
        </w:rPr>
        <w:t xml:space="preserve">  </w:t>
      </w:r>
    </w:p>
    <w:p w14:paraId="3730DF24" w14:textId="77777777" w:rsidR="007D1CD8" w:rsidRPr="00FD1351" w:rsidRDefault="007D1CD8" w:rsidP="007D1CD8">
      <w:pPr>
        <w:tabs>
          <w:tab w:val="left" w:leader="dot" w:pos="9072"/>
        </w:tabs>
        <w:ind w:left="567"/>
        <w:rPr>
          <w:noProof/>
        </w:rPr>
      </w:pPr>
      <w:r w:rsidRPr="00FD1351">
        <w:rPr>
          <w:noProof/>
        </w:rPr>
        <w:tab/>
      </w:r>
    </w:p>
    <w:p w14:paraId="68ED28F7" w14:textId="77777777" w:rsidR="007D1CD8" w:rsidRPr="00FD1351" w:rsidRDefault="007D1CD8" w:rsidP="007D1CD8">
      <w:pPr>
        <w:pStyle w:val="Point1"/>
        <w:rPr>
          <w:noProof/>
        </w:rPr>
      </w:pPr>
      <w:r w:rsidRPr="00EA452B">
        <w:rPr>
          <w:noProof/>
        </w:rPr>
        <w:t>(b)</w:t>
      </w:r>
      <w:r w:rsidRPr="00EA452B">
        <w:rPr>
          <w:noProof/>
        </w:rPr>
        <w:tab/>
      </w:r>
      <w:r w:rsidRPr="00FD1351">
        <w:rPr>
          <w:noProof/>
        </w:rPr>
        <w:t xml:space="preserve">Potrdite, da bodo organi vaše države ponovno priglasili ukrep, če bi želeli podaljšati trajanje sheme prek tega najdaljšega obdobja. </w:t>
      </w:r>
    </w:p>
    <w:p w14:paraId="6D49711B" w14:textId="77777777" w:rsidR="007D1CD8" w:rsidRPr="00FD1351" w:rsidRDefault="007D1CD8" w:rsidP="007D1CD8">
      <w:pPr>
        <w:tabs>
          <w:tab w:val="left" w:leader="dot" w:pos="9072"/>
        </w:tabs>
        <w:ind w:left="567"/>
        <w:rPr>
          <w:noProof/>
        </w:rPr>
      </w:pPr>
      <w:r w:rsidRPr="00FD1351">
        <w:rPr>
          <w:noProof/>
        </w:rPr>
        <w:tab/>
      </w:r>
    </w:p>
    <w:p w14:paraId="35850FCC" w14:textId="77777777" w:rsidR="007D1CD8" w:rsidRPr="00FD1351" w:rsidRDefault="007D1CD8" w:rsidP="007D1CD8">
      <w:pPr>
        <w:pStyle w:val="ManualNumPar1"/>
        <w:rPr>
          <w:noProof/>
        </w:rPr>
      </w:pPr>
      <w:r w:rsidRPr="00EA452B">
        <w:rPr>
          <w:noProof/>
        </w:rPr>
        <w:t>49.</w:t>
      </w:r>
      <w:r w:rsidRPr="00EA452B">
        <w:rPr>
          <w:noProof/>
        </w:rPr>
        <w:tab/>
      </w:r>
      <w:r w:rsidRPr="00FD1351">
        <w:rPr>
          <w:noProof/>
        </w:rPr>
        <w:t>Če bi priglašeni ukrep lahko spodbudil nove naložbe v vozila in mobilno opremo za spremljajoče storitve na zemeljski plin, pojasnite, kako se lahko šteje, da ukrep nima dolgoročnih učinkov vezanosti in ne izpodriva naložb v čistejše alternative. Zato za pomoč za nakup ali najem vozil za vodni promet in mobilne opreme za spremljajoče storitve na SZP in UZP dokažite, da čistejše alternative razogljičenju zadevnega načina prevoza na trgu niso že enostavno dostopne in se ne pričakuje, da bodo kmalu na voljo. Pri tem proučite obdobje od 2 do 5 let po priglasitvi ukrepa pomoči (ali drugo obdobje, če je to ustrezno utemeljeno) in predložite podporne neodvisne tržne študije ali druga primerna dokazila.</w:t>
      </w:r>
    </w:p>
    <w:p w14:paraId="4CBBC9AB" w14:textId="77777777" w:rsidR="007D1CD8" w:rsidRPr="00FD1351" w:rsidRDefault="007D1CD8" w:rsidP="007D1CD8">
      <w:pPr>
        <w:tabs>
          <w:tab w:val="left" w:leader="dot" w:pos="9072"/>
        </w:tabs>
        <w:ind w:left="567"/>
        <w:rPr>
          <w:noProof/>
        </w:rPr>
      </w:pPr>
      <w:r w:rsidRPr="00FD1351">
        <w:rPr>
          <w:noProof/>
        </w:rPr>
        <w:tab/>
      </w:r>
    </w:p>
    <w:p w14:paraId="5B3486AD" w14:textId="77777777" w:rsidR="007D1CD8" w:rsidRPr="00FD1351" w:rsidRDefault="007D1CD8" w:rsidP="007D1CD8">
      <w:pPr>
        <w:pStyle w:val="ManualNumPar1"/>
        <w:rPr>
          <w:noProof/>
        </w:rPr>
      </w:pPr>
      <w:r w:rsidRPr="00EA452B">
        <w:rPr>
          <w:noProof/>
        </w:rPr>
        <w:t>50.</w:t>
      </w:r>
      <w:r w:rsidRPr="00EA452B">
        <w:rPr>
          <w:noProof/>
        </w:rPr>
        <w:tab/>
      </w:r>
      <w:r w:rsidRPr="00FD1351">
        <w:rPr>
          <w:noProof/>
        </w:rPr>
        <w:t xml:space="preserve">Če bi priglašeni ukrep lahko spodbudil naložbe v čiste zrakoplove (razen brezemisijskih zrakoplovov), ki uporabljajo fosilna goriva, dokažite, da pomoč prispeva k uvedbi na trg ali hitrejši uporabi novih, učinkovitejših in okolju veliko prijaznejših zrakoplovov. Pojasnite tudi, kako so take naložbe v skladu s prizadevanji za podnebno nevtralnost ter kako se z ukrepom preprečuje tveganje vezanosti na konvencionalne tehnologije in izpodrivanja naložb v čistejše alternative.  </w:t>
      </w:r>
    </w:p>
    <w:p w14:paraId="091F87B9" w14:textId="77777777" w:rsidR="007D1CD8" w:rsidRPr="00FD1351" w:rsidRDefault="007D1CD8" w:rsidP="007D1CD8">
      <w:pPr>
        <w:tabs>
          <w:tab w:val="left" w:leader="dot" w:pos="9072"/>
        </w:tabs>
        <w:ind w:left="567"/>
        <w:rPr>
          <w:noProof/>
        </w:rPr>
      </w:pPr>
      <w:r w:rsidRPr="00FD1351">
        <w:rPr>
          <w:noProof/>
        </w:rPr>
        <w:tab/>
      </w:r>
    </w:p>
    <w:p w14:paraId="19A674C3" w14:textId="77777777" w:rsidR="007D1CD8" w:rsidRPr="00FD1351" w:rsidRDefault="007D1CD8" w:rsidP="007D1CD8">
      <w:pPr>
        <w:pStyle w:val="ManualNumPar1"/>
        <w:rPr>
          <w:noProof/>
        </w:rPr>
      </w:pPr>
      <w:r w:rsidRPr="00EA452B">
        <w:rPr>
          <w:noProof/>
        </w:rPr>
        <w:t>51.</w:t>
      </w:r>
      <w:r w:rsidRPr="00EA452B">
        <w:rPr>
          <w:noProof/>
        </w:rPr>
        <w:tab/>
      </w:r>
      <w:r w:rsidRPr="00FD1351">
        <w:rPr>
          <w:noProof/>
        </w:rPr>
        <w:t xml:space="preserve">Če se ukrep nanaša na storitev zračnega prevoza, pojasnite, ali nameravajo organi vaše države zahtevati, da upravičenec razgradi enako število okolju manj prijaznih zrakoplovov s podobno vzletno maso, kot je število zrakoplovov, ki jih kupi ali najame z državno pomočjo, da se ublažijo morebitni izkrivljajoči učinki pomoči ob upoštevanju tržnega položaja upravičenca oziroma se povečajo pozitivni učinki ukrepa pomoči. </w:t>
      </w:r>
    </w:p>
    <w:p w14:paraId="21DA2B4B" w14:textId="77777777" w:rsidR="007D1CD8" w:rsidRPr="00FD1351" w:rsidRDefault="007D1CD8" w:rsidP="007D1CD8">
      <w:pPr>
        <w:tabs>
          <w:tab w:val="left" w:leader="dot" w:pos="9072"/>
        </w:tabs>
        <w:ind w:left="567"/>
        <w:rPr>
          <w:noProof/>
        </w:rPr>
      </w:pPr>
      <w:r w:rsidRPr="00FD1351">
        <w:rPr>
          <w:noProof/>
        </w:rPr>
        <w:tab/>
      </w:r>
    </w:p>
    <w:p w14:paraId="49BB968A" w14:textId="77777777" w:rsidR="007D1CD8" w:rsidRPr="00FD1351" w:rsidRDefault="007D1CD8" w:rsidP="007D1CD8">
      <w:pPr>
        <w:pStyle w:val="ManualNumPar1"/>
        <w:rPr>
          <w:noProof/>
        </w:rPr>
      </w:pPr>
      <w:r w:rsidRPr="00EA452B">
        <w:rPr>
          <w:noProof/>
        </w:rPr>
        <w:t>52.</w:t>
      </w:r>
      <w:r w:rsidRPr="00EA452B">
        <w:rPr>
          <w:noProof/>
        </w:rPr>
        <w:tab/>
      </w:r>
      <w:r w:rsidRPr="00FD1351">
        <w:rPr>
          <w:noProof/>
        </w:rPr>
        <w:t>V zvezi s pomočjo za nakup ali najem vozil ali mobilne opreme za spremljajoče storitve pojasnite, ali bi začetek uporabe novih vozil povzročil nedelovanje trga ali poslabšal že obstoječa nedelovanja, na primer presežno zmogljivost v zadevnem sektorju.</w:t>
      </w:r>
    </w:p>
    <w:p w14:paraId="3C8B121C" w14:textId="77777777" w:rsidR="007D1CD8" w:rsidRPr="00FD1351" w:rsidRDefault="007D1CD8" w:rsidP="007D1CD8">
      <w:pPr>
        <w:tabs>
          <w:tab w:val="left" w:leader="dot" w:pos="9072"/>
        </w:tabs>
        <w:ind w:left="567"/>
        <w:rPr>
          <w:noProof/>
        </w:rPr>
      </w:pPr>
      <w:r w:rsidRPr="00FD1351">
        <w:rPr>
          <w:noProof/>
        </w:rPr>
        <w:tab/>
      </w:r>
    </w:p>
    <w:p w14:paraId="3E429E2E" w14:textId="77777777" w:rsidR="007D1CD8" w:rsidRPr="00FD1351" w:rsidRDefault="007D1CD8" w:rsidP="007D1CD8">
      <w:pPr>
        <w:pStyle w:val="ManualNumPar1"/>
        <w:rPr>
          <w:noProof/>
        </w:rPr>
      </w:pPr>
      <w:r w:rsidRPr="00EA452B">
        <w:rPr>
          <w:noProof/>
        </w:rPr>
        <w:t>53.</w:t>
      </w:r>
      <w:r w:rsidRPr="00EA452B">
        <w:rPr>
          <w:noProof/>
        </w:rPr>
        <w:tab/>
      </w:r>
      <w:r w:rsidRPr="00FD1351">
        <w:rPr>
          <w:noProof/>
        </w:rPr>
        <w:t xml:space="preserve">Če se s priglašenim ukrepom ciljno usmerjena podpora brez konkurenčnega zbiranja ponudb dodeli enemu samemu upravičencu ali omejenemu številu specifičnih upravičencev, utemeljite zasnovo ukrepa in razloge, zakaj ukrep ni odprt za vse konkurente, ki so pripravljeni zagotavljati isto storitev, izdelek ali ugodnost, ter dokažite, da ukrep ustrezno obravnava večja tveganja izkrivljanja konkurence. </w:t>
      </w:r>
    </w:p>
    <w:p w14:paraId="1CBB14AB" w14:textId="77777777" w:rsidR="007D1CD8" w:rsidRPr="00FD1351" w:rsidRDefault="007D1CD8" w:rsidP="007D1CD8">
      <w:pPr>
        <w:tabs>
          <w:tab w:val="left" w:leader="dot" w:pos="9072"/>
        </w:tabs>
        <w:ind w:left="567"/>
        <w:rPr>
          <w:noProof/>
        </w:rPr>
      </w:pPr>
      <w:r w:rsidRPr="00FD1351">
        <w:rPr>
          <w:noProof/>
        </w:rPr>
        <w:tab/>
      </w:r>
    </w:p>
    <w:p w14:paraId="5014A250" w14:textId="77777777" w:rsidR="007D1CD8" w:rsidRPr="00FD1351" w:rsidRDefault="007D1CD8" w:rsidP="007D1CD8">
      <w:pPr>
        <w:pStyle w:val="ManualHeading1"/>
        <w:rPr>
          <w:noProof/>
        </w:rPr>
      </w:pPr>
      <w:r w:rsidRPr="00EA452B">
        <w:rPr>
          <w:noProof/>
        </w:rPr>
        <w:lastRenderedPageBreak/>
        <w:t>3.</w:t>
      </w:r>
      <w:r w:rsidRPr="00EA452B">
        <w:rPr>
          <w:noProof/>
        </w:rPr>
        <w:tab/>
      </w:r>
      <w:r w:rsidRPr="00FD1351">
        <w:rPr>
          <w:noProof/>
        </w:rPr>
        <w:t>Primerjava pozitivnih učinkov pomoči z negativnimi učinki na konkurenco in trgovino</w:t>
      </w:r>
    </w:p>
    <w:p w14:paraId="42A3A7C3" w14:textId="77777777" w:rsidR="007D1CD8" w:rsidRPr="00FD1351" w:rsidRDefault="007D1CD8" w:rsidP="007D1CD8">
      <w:pPr>
        <w:spacing w:before="360"/>
        <w:rPr>
          <w:i/>
          <w:noProof/>
        </w:rPr>
      </w:pPr>
      <w:r w:rsidRPr="00FD1351">
        <w:rPr>
          <w:i/>
          <w:noProof/>
        </w:rPr>
        <w:t xml:space="preserve">Za zagotovitev informacij v tem oddelku glej oddelek 3.3 (točke 71–76) Smernic. </w:t>
      </w:r>
    </w:p>
    <w:p w14:paraId="1B67AF5F" w14:textId="77777777" w:rsidR="007D1CD8" w:rsidRPr="00FD1351" w:rsidRDefault="007D1CD8" w:rsidP="007D1CD8">
      <w:pPr>
        <w:pStyle w:val="ManualNumPar1"/>
        <w:rPr>
          <w:noProof/>
        </w:rPr>
      </w:pPr>
      <w:r w:rsidRPr="00EA452B">
        <w:rPr>
          <w:noProof/>
        </w:rPr>
        <w:t>54.</w:t>
      </w:r>
      <w:r w:rsidRPr="00EA452B">
        <w:rPr>
          <w:noProof/>
        </w:rPr>
        <w:tab/>
      </w:r>
      <w:r w:rsidRPr="00FD1351">
        <w:rPr>
          <w:noProof/>
        </w:rPr>
        <w:t xml:space="preserve">Za preverjanje skladnosti s točko 72 Smernic pojasnite, ali dejavnosti, za katere se na podlagi priglašenega ukrepa zagotavlja podpora, izpolnjujejo merila za okoljsko trajnostne gospodarske dejavnosti </w:t>
      </w:r>
      <w:r w:rsidRPr="00FD1351">
        <w:rPr>
          <w:noProof/>
          <w:shd w:val="clear" w:color="auto" w:fill="FFFFFF"/>
        </w:rPr>
        <w:t xml:space="preserve">iz </w:t>
      </w:r>
      <w:r w:rsidRPr="00FD1351">
        <w:rPr>
          <w:noProof/>
        </w:rPr>
        <w:t>člena 3 Uredbe (EU) 2020/852 Evropskega parlamenta in Sveta</w:t>
      </w:r>
      <w:r w:rsidRPr="00FD1351">
        <w:rPr>
          <w:rStyle w:val="FootnoteReference"/>
          <w:noProof/>
          <w:lang w:eastAsia="en-GB"/>
        </w:rPr>
        <w:footnoteReference w:id="10"/>
      </w:r>
      <w:r w:rsidRPr="00FD1351">
        <w:rPr>
          <w:noProof/>
        </w:rPr>
        <w:t xml:space="preserve">, </w:t>
      </w:r>
      <w:r w:rsidRPr="00FD1351">
        <w:rPr>
          <w:noProof/>
          <w:shd w:val="clear" w:color="auto" w:fill="FFFFFF"/>
        </w:rPr>
        <w:t>vključno z načelom, da se ne škoduje bistveno, ali iz drugih primerljivih metodologij.</w:t>
      </w:r>
    </w:p>
    <w:p w14:paraId="73BF8695" w14:textId="77777777" w:rsidR="007D1CD8" w:rsidRPr="00FD1351" w:rsidRDefault="007D1CD8" w:rsidP="007D1CD8">
      <w:pPr>
        <w:tabs>
          <w:tab w:val="left" w:leader="dot" w:pos="9072"/>
        </w:tabs>
        <w:ind w:left="567"/>
        <w:rPr>
          <w:noProof/>
        </w:rPr>
      </w:pPr>
      <w:r w:rsidRPr="00FD1351">
        <w:rPr>
          <w:noProof/>
        </w:rPr>
        <w:tab/>
      </w:r>
    </w:p>
    <w:p w14:paraId="159AEF61" w14:textId="77777777" w:rsidR="007D1CD8" w:rsidRPr="00FD1351" w:rsidRDefault="007D1CD8" w:rsidP="007D1CD8">
      <w:pPr>
        <w:pStyle w:val="ManualNumPar1"/>
        <w:rPr>
          <w:noProof/>
        </w:rPr>
      </w:pPr>
      <w:r w:rsidRPr="00EA452B">
        <w:rPr>
          <w:noProof/>
        </w:rPr>
        <w:t>55.</w:t>
      </w:r>
      <w:r w:rsidRPr="00EA452B">
        <w:rPr>
          <w:noProof/>
        </w:rPr>
        <w:tab/>
      </w:r>
      <w:r w:rsidRPr="00FD1351">
        <w:rPr>
          <w:noProof/>
        </w:rPr>
        <w:t>(v primeru konkurenčnega postopka zbiranja ponudb) Pojasnite, ali priglašeni ukrep vključuje značilnosti za pospeševanje udeležbe MSP v konkurenčnih postopkih zbiranja ponudb. Če je odgovor pritrdilen, zagotovite informacije o navedenih značilnostih in utemeljite, kako pozitivni učinki zagotavljanja udeležbe MSP v priglašenem ukrepu odtehtajo možne izkrivljajoče učinke.</w:t>
      </w:r>
    </w:p>
    <w:p w14:paraId="73DE096B" w14:textId="77777777" w:rsidR="007D1CD8" w:rsidRPr="00FD1351" w:rsidRDefault="007D1CD8" w:rsidP="007D1CD8">
      <w:pPr>
        <w:tabs>
          <w:tab w:val="left" w:leader="dot" w:pos="9072"/>
        </w:tabs>
        <w:ind w:left="567"/>
        <w:rPr>
          <w:noProof/>
        </w:rPr>
      </w:pPr>
      <w:r w:rsidRPr="00FD1351">
        <w:rPr>
          <w:noProof/>
        </w:rPr>
        <w:tab/>
      </w:r>
    </w:p>
    <w:p w14:paraId="281C3C04" w14:textId="77777777" w:rsidR="007D1CD8" w:rsidRPr="00FD1351" w:rsidRDefault="007D1CD8" w:rsidP="007D1CD8">
      <w:pPr>
        <w:pStyle w:val="ManualHeading2"/>
        <w:rPr>
          <w:noProof/>
        </w:rPr>
      </w:pPr>
      <w:r w:rsidRPr="00FD1351">
        <w:rPr>
          <w:noProof/>
        </w:rPr>
        <w:t>Oddelek C: Ocenjevanje</w:t>
      </w:r>
    </w:p>
    <w:p w14:paraId="5E373FE4" w14:textId="77777777" w:rsidR="007D1CD8" w:rsidRPr="00FD1351" w:rsidRDefault="007D1CD8" w:rsidP="007D1CD8">
      <w:pPr>
        <w:tabs>
          <w:tab w:val="left" w:leader="dot" w:pos="9072"/>
        </w:tabs>
        <w:rPr>
          <w:noProof/>
        </w:rPr>
      </w:pPr>
      <w:r w:rsidRPr="00FD1351">
        <w:rPr>
          <w:i/>
          <w:noProof/>
        </w:rPr>
        <w:t>Za zagotovitev informacij v tem oddelku glej oddelek 5 (točki 455 in 463) Smernic.</w:t>
      </w:r>
    </w:p>
    <w:p w14:paraId="089AF0E3" w14:textId="77777777" w:rsidR="007D1CD8" w:rsidRPr="00FD1351" w:rsidRDefault="007D1CD8" w:rsidP="007D1CD8">
      <w:pPr>
        <w:pStyle w:val="ManualNumPar1"/>
        <w:rPr>
          <w:noProof/>
        </w:rPr>
      </w:pPr>
      <w:r w:rsidRPr="00EA452B">
        <w:rPr>
          <w:noProof/>
        </w:rPr>
        <w:t>56.</w:t>
      </w:r>
      <w:r w:rsidRPr="00EA452B">
        <w:rPr>
          <w:noProof/>
        </w:rPr>
        <w:tab/>
      </w:r>
      <w:r w:rsidRPr="00FD1351">
        <w:rPr>
          <w:noProof/>
        </w:rPr>
        <w:t>Če priglašeni ukrep presega pragove za proračun / odhodke iz točke 456 Smernic, pojasnite, zakaj bi se morala po vašem mnenju uporabljati izjema iz točke 457 Smernic, ali pa temu obrazcu za dodatne informacije priložite prilogo, ki vključuje osnutek načrta ocenjevanja za področje uporabe iz točke 458 Smernic</w:t>
      </w:r>
      <w:r w:rsidRPr="00FD1351">
        <w:rPr>
          <w:rStyle w:val="FootnoteReference"/>
          <w:noProof/>
          <w:lang w:eastAsia="en-GB"/>
        </w:rPr>
        <w:footnoteReference w:id="11"/>
      </w:r>
      <w:r w:rsidRPr="00FD1351">
        <w:rPr>
          <w:noProof/>
        </w:rPr>
        <w:t>.</w:t>
      </w:r>
    </w:p>
    <w:p w14:paraId="03D2BE9C" w14:textId="77777777" w:rsidR="007D1CD8" w:rsidRPr="00FD1351" w:rsidRDefault="007D1CD8" w:rsidP="007D1CD8">
      <w:pPr>
        <w:tabs>
          <w:tab w:val="left" w:leader="dot" w:pos="9072"/>
        </w:tabs>
        <w:ind w:left="567"/>
        <w:rPr>
          <w:noProof/>
        </w:rPr>
      </w:pPr>
      <w:r w:rsidRPr="00FD1351">
        <w:rPr>
          <w:noProof/>
        </w:rPr>
        <w:tab/>
      </w:r>
    </w:p>
    <w:p w14:paraId="1FE791B0" w14:textId="77777777" w:rsidR="007D1CD8" w:rsidRPr="00FD1351" w:rsidRDefault="007D1CD8" w:rsidP="007D1CD8">
      <w:pPr>
        <w:pStyle w:val="ManualNumPar1"/>
        <w:rPr>
          <w:noProof/>
        </w:rPr>
      </w:pPr>
      <w:r w:rsidRPr="00EA452B">
        <w:rPr>
          <w:noProof/>
        </w:rPr>
        <w:t>57.</w:t>
      </w:r>
      <w:r w:rsidRPr="00EA452B">
        <w:rPr>
          <w:noProof/>
        </w:rPr>
        <w:tab/>
      </w:r>
      <w:r w:rsidRPr="00FD1351">
        <w:rPr>
          <w:noProof/>
        </w:rPr>
        <w:t>Če je predložen osnutek načrta ocenjevanja:</w:t>
      </w:r>
    </w:p>
    <w:p w14:paraId="11CCE2E2" w14:textId="77777777" w:rsidR="007D1CD8" w:rsidRPr="00FD1351" w:rsidRDefault="007D1CD8" w:rsidP="007D1CD8">
      <w:pPr>
        <w:pStyle w:val="Point1"/>
        <w:rPr>
          <w:noProof/>
        </w:rPr>
      </w:pPr>
      <w:r w:rsidRPr="00EA452B">
        <w:rPr>
          <w:noProof/>
        </w:rPr>
        <w:t>(a)</w:t>
      </w:r>
      <w:r w:rsidRPr="00EA452B">
        <w:rPr>
          <w:noProof/>
        </w:rPr>
        <w:tab/>
      </w:r>
      <w:r w:rsidRPr="00FD1351">
        <w:rPr>
          <w:noProof/>
        </w:rPr>
        <w:t>v nadaljevanju predložite povzetek navedenega osnutka načrta ocenjevanja, vključenega v Prilogo:</w:t>
      </w:r>
    </w:p>
    <w:p w14:paraId="0C9323D8" w14:textId="77777777" w:rsidR="007D1CD8" w:rsidRPr="00FD1351" w:rsidRDefault="007D1CD8" w:rsidP="007D1CD8">
      <w:pPr>
        <w:tabs>
          <w:tab w:val="left" w:leader="dot" w:pos="9072"/>
        </w:tabs>
        <w:ind w:left="567"/>
        <w:rPr>
          <w:noProof/>
        </w:rPr>
      </w:pPr>
      <w:r w:rsidRPr="00FD1351">
        <w:rPr>
          <w:noProof/>
        </w:rPr>
        <w:tab/>
      </w:r>
    </w:p>
    <w:p w14:paraId="414227CE" w14:textId="77777777" w:rsidR="007D1CD8" w:rsidRPr="00FD1351" w:rsidRDefault="007D1CD8" w:rsidP="007D1CD8">
      <w:pPr>
        <w:pStyle w:val="Point1"/>
        <w:rPr>
          <w:noProof/>
        </w:rPr>
      </w:pPr>
      <w:r w:rsidRPr="00EA452B">
        <w:rPr>
          <w:noProof/>
        </w:rPr>
        <w:t>(b)</w:t>
      </w:r>
      <w:r w:rsidRPr="00EA452B">
        <w:rPr>
          <w:noProof/>
        </w:rPr>
        <w:tab/>
      </w:r>
      <w:r w:rsidRPr="00FD1351">
        <w:rPr>
          <w:noProof/>
        </w:rPr>
        <w:t>potrdite, da se bo pri tem upoštevala točka 460 Smernic:</w:t>
      </w:r>
    </w:p>
    <w:p w14:paraId="21A686EE" w14:textId="77777777" w:rsidR="007D1CD8" w:rsidRPr="00FD1351" w:rsidRDefault="007D1CD8" w:rsidP="007D1CD8">
      <w:pPr>
        <w:tabs>
          <w:tab w:val="left" w:leader="dot" w:pos="9072"/>
        </w:tabs>
        <w:ind w:left="567"/>
        <w:rPr>
          <w:noProof/>
        </w:rPr>
      </w:pPr>
      <w:r w:rsidRPr="00FD1351">
        <w:rPr>
          <w:noProof/>
        </w:rPr>
        <w:tab/>
      </w:r>
    </w:p>
    <w:p w14:paraId="252DE8D9" w14:textId="77777777" w:rsidR="007D1CD8" w:rsidRPr="00FD1351" w:rsidRDefault="007D1CD8" w:rsidP="007D1CD8">
      <w:pPr>
        <w:pStyle w:val="Point1"/>
        <w:rPr>
          <w:noProof/>
        </w:rPr>
      </w:pPr>
      <w:r w:rsidRPr="00EA452B">
        <w:rPr>
          <w:noProof/>
        </w:rPr>
        <w:t>(c)</w:t>
      </w:r>
      <w:r w:rsidRPr="00EA452B">
        <w:rPr>
          <w:noProof/>
        </w:rPr>
        <w:tab/>
      </w:r>
      <w:r w:rsidRPr="00FD1351">
        <w:rPr>
          <w:noProof/>
        </w:rPr>
        <w:t>navedite datum in spletno povezavo, na kateri bo načrt ocenjevanja javno dostopen:</w:t>
      </w:r>
    </w:p>
    <w:p w14:paraId="07F3739A" w14:textId="77777777" w:rsidR="007D1CD8" w:rsidRPr="00FD1351" w:rsidRDefault="007D1CD8" w:rsidP="007D1CD8">
      <w:pPr>
        <w:tabs>
          <w:tab w:val="left" w:leader="dot" w:pos="9072"/>
        </w:tabs>
        <w:ind w:left="567"/>
        <w:rPr>
          <w:noProof/>
        </w:rPr>
      </w:pPr>
      <w:r w:rsidRPr="00FD1351">
        <w:rPr>
          <w:noProof/>
        </w:rPr>
        <w:tab/>
      </w:r>
    </w:p>
    <w:p w14:paraId="60CF89D9" w14:textId="77777777" w:rsidR="007D1CD8" w:rsidRPr="00FD1351" w:rsidRDefault="007D1CD8" w:rsidP="007D1CD8">
      <w:pPr>
        <w:pStyle w:val="ManualNumPar1"/>
        <w:rPr>
          <w:noProof/>
        </w:rPr>
      </w:pPr>
      <w:r w:rsidRPr="00EA452B">
        <w:rPr>
          <w:noProof/>
        </w:rPr>
        <w:t>58.</w:t>
      </w:r>
      <w:r w:rsidRPr="00EA452B">
        <w:rPr>
          <w:noProof/>
        </w:rPr>
        <w:tab/>
      </w:r>
      <w:r w:rsidRPr="00FD1351">
        <w:rPr>
          <w:noProof/>
        </w:rPr>
        <w:t xml:space="preserve">Za preverjanje skladnosti s točko 459(b) Smernic, če shema pomoči trenutno ni predmet naknadne ocene in traja več kot tri leta, potrdite, da boste osnutek načrta ocenjevanja priglasili v 30 delovnih dneh po bistveni spremembi, s katero se proračun sheme poveča na več kot 150 milijonov EUR v katerem koli zadevnem letu oziroma 750 milijonov EUR v celotnem obdobju trajanja sheme. </w:t>
      </w:r>
    </w:p>
    <w:p w14:paraId="14E83C40" w14:textId="77777777" w:rsidR="007D1CD8" w:rsidRPr="00FD1351" w:rsidRDefault="007D1CD8" w:rsidP="007D1CD8">
      <w:pPr>
        <w:tabs>
          <w:tab w:val="left" w:leader="dot" w:pos="9072"/>
        </w:tabs>
        <w:ind w:left="567"/>
        <w:rPr>
          <w:noProof/>
        </w:rPr>
      </w:pPr>
      <w:r w:rsidRPr="00FD1351">
        <w:rPr>
          <w:noProof/>
        </w:rPr>
        <w:lastRenderedPageBreak/>
        <w:tab/>
      </w:r>
    </w:p>
    <w:p w14:paraId="2C5C24BD" w14:textId="77777777" w:rsidR="007D1CD8" w:rsidRPr="00FD1351" w:rsidRDefault="007D1CD8" w:rsidP="007D1CD8">
      <w:pPr>
        <w:pStyle w:val="ManualNumPar1"/>
        <w:rPr>
          <w:noProof/>
        </w:rPr>
      </w:pPr>
      <w:r w:rsidRPr="00EA452B">
        <w:rPr>
          <w:noProof/>
        </w:rPr>
        <w:t>59.</w:t>
      </w:r>
      <w:r w:rsidRPr="00EA452B">
        <w:rPr>
          <w:noProof/>
        </w:rPr>
        <w:tab/>
      </w:r>
      <w:r w:rsidRPr="00FD1351">
        <w:rPr>
          <w:noProof/>
        </w:rPr>
        <w:t xml:space="preserve">Za preverjanje skladnosti s točko 459(c) Smernic, če shema pomoči trenutno ni predmet naknadne ocene, se v nadaljevanju zavežite, da bo država članica osnutek načrta ocenjevanja priglasila </w:t>
      </w:r>
      <w:r w:rsidRPr="00FD1351">
        <w:rPr>
          <w:noProof/>
          <w:shd w:val="clear" w:color="auto" w:fill="FFFFFF"/>
        </w:rPr>
        <w:t>v 30 delovnih dneh po tem, ko so bili na uradnih računih evidentirani odhodki, ki presegajo 150 milijonov EUR v prejšnjem letu</w:t>
      </w:r>
      <w:r w:rsidRPr="00FD1351">
        <w:rPr>
          <w:noProof/>
        </w:rPr>
        <w:t xml:space="preserve">. </w:t>
      </w:r>
    </w:p>
    <w:p w14:paraId="65FA370E" w14:textId="77777777" w:rsidR="007D1CD8" w:rsidRPr="00FD1351" w:rsidRDefault="007D1CD8" w:rsidP="007D1CD8">
      <w:pPr>
        <w:tabs>
          <w:tab w:val="left" w:leader="dot" w:pos="9072"/>
        </w:tabs>
        <w:ind w:left="567"/>
        <w:rPr>
          <w:noProof/>
        </w:rPr>
      </w:pPr>
      <w:r w:rsidRPr="00FD1351">
        <w:rPr>
          <w:noProof/>
        </w:rPr>
        <w:tab/>
      </w:r>
    </w:p>
    <w:p w14:paraId="4B1F1077" w14:textId="77777777" w:rsidR="007D1CD8" w:rsidRPr="00FD1351" w:rsidRDefault="007D1CD8" w:rsidP="007D1CD8">
      <w:pPr>
        <w:pStyle w:val="ManualNumPar1"/>
        <w:rPr>
          <w:noProof/>
        </w:rPr>
      </w:pPr>
      <w:r w:rsidRPr="00EA452B">
        <w:rPr>
          <w:noProof/>
        </w:rPr>
        <w:t>60.</w:t>
      </w:r>
      <w:r w:rsidRPr="00EA452B">
        <w:rPr>
          <w:noProof/>
        </w:rPr>
        <w:tab/>
      </w:r>
      <w:r w:rsidRPr="00FD1351">
        <w:rPr>
          <w:noProof/>
        </w:rPr>
        <w:t>Za preverjanje skladnosti s točko 461 Smernic:</w:t>
      </w:r>
    </w:p>
    <w:p w14:paraId="01C79328" w14:textId="77777777" w:rsidR="007D1CD8" w:rsidRPr="00FD1351" w:rsidRDefault="007D1CD8" w:rsidP="007D1CD8">
      <w:pPr>
        <w:pStyle w:val="Point1"/>
        <w:rPr>
          <w:noProof/>
        </w:rPr>
      </w:pPr>
      <w:r w:rsidRPr="00EA452B">
        <w:rPr>
          <w:noProof/>
        </w:rPr>
        <w:t>(a)</w:t>
      </w:r>
      <w:r w:rsidRPr="00EA452B">
        <w:rPr>
          <w:noProof/>
        </w:rPr>
        <w:tab/>
      </w:r>
      <w:r w:rsidRPr="00FD1351">
        <w:rPr>
          <w:noProof/>
        </w:rPr>
        <w:t>Pojasnite, ali je bil neodvisni strokovnjak že izbran ali bo izbran v prihodnosti.</w:t>
      </w:r>
    </w:p>
    <w:p w14:paraId="6065048D" w14:textId="77777777" w:rsidR="007D1CD8" w:rsidRPr="00FD1351" w:rsidRDefault="007D1CD8" w:rsidP="007D1CD8">
      <w:pPr>
        <w:tabs>
          <w:tab w:val="left" w:leader="dot" w:pos="9072"/>
        </w:tabs>
        <w:ind w:left="567"/>
        <w:rPr>
          <w:noProof/>
        </w:rPr>
      </w:pPr>
      <w:r w:rsidRPr="00FD1351">
        <w:rPr>
          <w:noProof/>
        </w:rPr>
        <w:tab/>
      </w:r>
    </w:p>
    <w:p w14:paraId="1E6C76B6" w14:textId="77777777" w:rsidR="007D1CD8" w:rsidRPr="00FD1351" w:rsidRDefault="007D1CD8" w:rsidP="007D1CD8">
      <w:pPr>
        <w:pStyle w:val="Point1"/>
        <w:rPr>
          <w:noProof/>
        </w:rPr>
      </w:pPr>
      <w:r w:rsidRPr="00EA452B">
        <w:rPr>
          <w:noProof/>
        </w:rPr>
        <w:t>(b)</w:t>
      </w:r>
      <w:r w:rsidRPr="00EA452B">
        <w:rPr>
          <w:noProof/>
        </w:rPr>
        <w:tab/>
      </w:r>
      <w:r w:rsidRPr="00FD1351">
        <w:rPr>
          <w:noProof/>
        </w:rPr>
        <w:tab/>
        <w:t>Zagotovite informacije o postopku za izbiro strokovnjaka.</w:t>
      </w:r>
    </w:p>
    <w:p w14:paraId="4212D44C" w14:textId="77777777" w:rsidR="007D1CD8" w:rsidRPr="00FD1351" w:rsidRDefault="007D1CD8" w:rsidP="007D1CD8">
      <w:pPr>
        <w:tabs>
          <w:tab w:val="left" w:leader="dot" w:pos="9072"/>
        </w:tabs>
        <w:ind w:left="567"/>
        <w:rPr>
          <w:noProof/>
        </w:rPr>
      </w:pPr>
      <w:r w:rsidRPr="00FD1351">
        <w:rPr>
          <w:noProof/>
        </w:rPr>
        <w:tab/>
      </w:r>
    </w:p>
    <w:p w14:paraId="67673994" w14:textId="77777777" w:rsidR="007D1CD8" w:rsidRPr="00FD1351" w:rsidRDefault="007D1CD8" w:rsidP="007D1CD8">
      <w:pPr>
        <w:pStyle w:val="Point1"/>
        <w:rPr>
          <w:noProof/>
        </w:rPr>
      </w:pPr>
      <w:r w:rsidRPr="00EA452B">
        <w:rPr>
          <w:noProof/>
        </w:rPr>
        <w:t>(c)</w:t>
      </w:r>
      <w:r w:rsidRPr="00EA452B">
        <w:rPr>
          <w:noProof/>
        </w:rPr>
        <w:tab/>
      </w:r>
      <w:r w:rsidRPr="00FD1351">
        <w:rPr>
          <w:noProof/>
        </w:rPr>
        <w:t>Utemeljite, kako je zagotovljena strokovnjakova neodvisnost od organa, ki dodeli pomoč.</w:t>
      </w:r>
    </w:p>
    <w:p w14:paraId="7E18D806" w14:textId="77777777" w:rsidR="007D1CD8" w:rsidRPr="00FD1351" w:rsidRDefault="007D1CD8" w:rsidP="007D1CD8">
      <w:pPr>
        <w:tabs>
          <w:tab w:val="left" w:leader="dot" w:pos="9072"/>
        </w:tabs>
        <w:ind w:left="567"/>
        <w:rPr>
          <w:noProof/>
        </w:rPr>
      </w:pPr>
      <w:r w:rsidRPr="00FD1351">
        <w:rPr>
          <w:noProof/>
        </w:rPr>
        <w:tab/>
      </w:r>
    </w:p>
    <w:p w14:paraId="1A2468A6" w14:textId="77777777" w:rsidR="007D1CD8" w:rsidRPr="00FD1351" w:rsidRDefault="007D1CD8" w:rsidP="007D1CD8">
      <w:pPr>
        <w:pStyle w:val="ManualNumPar1"/>
        <w:rPr>
          <w:noProof/>
        </w:rPr>
      </w:pPr>
      <w:r w:rsidRPr="00EA452B">
        <w:rPr>
          <w:noProof/>
        </w:rPr>
        <w:t>61.</w:t>
      </w:r>
      <w:r w:rsidRPr="00EA452B">
        <w:rPr>
          <w:noProof/>
        </w:rPr>
        <w:tab/>
      </w:r>
      <w:r w:rsidRPr="00FD1351">
        <w:rPr>
          <w:noProof/>
        </w:rPr>
        <w:t xml:space="preserve">Za preverjanje skladnosti s točko 461 Smernic: </w:t>
      </w:r>
    </w:p>
    <w:p w14:paraId="01CF758F" w14:textId="77777777" w:rsidR="007D1CD8" w:rsidRPr="00FD1351" w:rsidRDefault="007D1CD8" w:rsidP="007D1CD8">
      <w:pPr>
        <w:pStyle w:val="Point1"/>
        <w:rPr>
          <w:noProof/>
        </w:rPr>
      </w:pPr>
      <w:r w:rsidRPr="00EA452B">
        <w:rPr>
          <w:noProof/>
        </w:rPr>
        <w:t>(a)</w:t>
      </w:r>
      <w:r w:rsidRPr="00EA452B">
        <w:rPr>
          <w:noProof/>
        </w:rPr>
        <w:tab/>
      </w:r>
      <w:r w:rsidRPr="00FD1351">
        <w:rPr>
          <w:noProof/>
        </w:rPr>
        <w:t>Navedite predlagane roke za predložitev vmesnega in končnega ocenjevalnega poročila. Upoštevajte, da je treba v skladu s točko 463 Smernic končno ocenjevalno poročilo Komisiji predložiti pravočasno, da ta lahko presoja o morebitnem podaljšanju sheme pomoči, in najpozneje devet mesecev pred njenim iztekom. Upoštevajte, da se lahko navedeni rok skrajša za sheme, ki sprožijo zahtevo za ocenjevanje v zadnjih dveh letih izvajanja.</w:t>
      </w:r>
    </w:p>
    <w:p w14:paraId="0EDDACD8" w14:textId="77777777" w:rsidR="007D1CD8" w:rsidRPr="00FD1351" w:rsidRDefault="007D1CD8" w:rsidP="007D1CD8">
      <w:pPr>
        <w:tabs>
          <w:tab w:val="left" w:leader="dot" w:pos="9072"/>
        </w:tabs>
        <w:ind w:left="567"/>
        <w:rPr>
          <w:noProof/>
        </w:rPr>
      </w:pPr>
      <w:r w:rsidRPr="00FD1351">
        <w:rPr>
          <w:noProof/>
        </w:rPr>
        <w:tab/>
      </w:r>
    </w:p>
    <w:p w14:paraId="693C8F4B" w14:textId="77777777" w:rsidR="007D1CD8" w:rsidRPr="00FD1351" w:rsidRDefault="007D1CD8" w:rsidP="007D1CD8">
      <w:pPr>
        <w:pStyle w:val="Point1"/>
        <w:rPr>
          <w:noProof/>
        </w:rPr>
      </w:pPr>
      <w:r w:rsidRPr="00EA452B">
        <w:rPr>
          <w:noProof/>
        </w:rPr>
        <w:t>(b)</w:t>
      </w:r>
      <w:r w:rsidRPr="00EA452B">
        <w:rPr>
          <w:noProof/>
        </w:rPr>
        <w:tab/>
      </w:r>
      <w:r w:rsidRPr="00FD1351">
        <w:rPr>
          <w:noProof/>
        </w:rPr>
        <w:t xml:space="preserve">Potrdite, da bosta vmesno in končno ocenjevalno poročilo objavljeni. Navedite datum in spletno povezavo, na kateri bosta navedeni poročili javno dostopni. </w:t>
      </w:r>
    </w:p>
    <w:p w14:paraId="53522343" w14:textId="77777777" w:rsidR="007D1CD8" w:rsidRPr="00FD1351" w:rsidRDefault="007D1CD8" w:rsidP="007D1CD8">
      <w:pPr>
        <w:tabs>
          <w:tab w:val="left" w:leader="dot" w:pos="9072"/>
        </w:tabs>
        <w:ind w:left="567"/>
        <w:rPr>
          <w:noProof/>
        </w:rPr>
      </w:pPr>
      <w:r w:rsidRPr="00FD1351">
        <w:rPr>
          <w:noProof/>
        </w:rPr>
        <w:tab/>
      </w:r>
    </w:p>
    <w:p w14:paraId="111F9437" w14:textId="77777777" w:rsidR="007D1CD8" w:rsidRPr="00FD1351" w:rsidRDefault="007D1CD8" w:rsidP="007D1CD8">
      <w:pPr>
        <w:pStyle w:val="ManualHeading2"/>
        <w:rPr>
          <w:b w:val="0"/>
          <w:bCs/>
          <w:noProof/>
        </w:rPr>
      </w:pPr>
      <w:r w:rsidRPr="00FD1351">
        <w:rPr>
          <w:noProof/>
        </w:rPr>
        <w:t>Oddelek D: Poročanje in spremljanje</w:t>
      </w:r>
    </w:p>
    <w:p w14:paraId="0385B16A" w14:textId="77777777" w:rsidR="007D1CD8" w:rsidRPr="00FD1351" w:rsidRDefault="007D1CD8" w:rsidP="007D1CD8">
      <w:pPr>
        <w:tabs>
          <w:tab w:val="left" w:leader="dot" w:pos="9072"/>
        </w:tabs>
        <w:rPr>
          <w:noProof/>
        </w:rPr>
      </w:pPr>
      <w:r w:rsidRPr="00FD1351">
        <w:rPr>
          <w:i/>
          <w:noProof/>
        </w:rPr>
        <w:t>Za zagotovitev informacij v tem oddelku glej oddelek 6 (točki 464 in 465) Smernic.</w:t>
      </w:r>
    </w:p>
    <w:p w14:paraId="3AF3E229" w14:textId="77777777" w:rsidR="007D1CD8" w:rsidRPr="00FD1351" w:rsidRDefault="007D1CD8" w:rsidP="007D1CD8">
      <w:pPr>
        <w:pStyle w:val="ManualNumPar1"/>
        <w:rPr>
          <w:noProof/>
        </w:rPr>
      </w:pPr>
      <w:r w:rsidRPr="00EA452B">
        <w:rPr>
          <w:noProof/>
        </w:rPr>
        <w:t>62.</w:t>
      </w:r>
      <w:r w:rsidRPr="00EA452B">
        <w:rPr>
          <w:noProof/>
        </w:rPr>
        <w:tab/>
      </w:r>
      <w:r w:rsidRPr="00FD1351">
        <w:rPr>
          <w:noProof/>
        </w:rPr>
        <w:t>Potrdite, da bo država članica izpolnjevala zahteve glede poročanja in spremljanja iz oddelka 6, točki 464 in 465, Smernic.</w:t>
      </w:r>
    </w:p>
    <w:p w14:paraId="393810A4" w14:textId="77777777" w:rsidR="007D1CD8" w:rsidRPr="00FD1351" w:rsidRDefault="007D1CD8" w:rsidP="007D1CD8">
      <w:pPr>
        <w:tabs>
          <w:tab w:val="left" w:leader="dot" w:pos="9072"/>
        </w:tabs>
        <w:ind w:left="567"/>
        <w:rPr>
          <w:noProof/>
        </w:rPr>
      </w:pPr>
      <w:r w:rsidRPr="00FD1351">
        <w:rPr>
          <w:noProof/>
        </w:rPr>
        <w:tab/>
      </w:r>
    </w:p>
    <w:p w14:paraId="3EC8882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9B077" w14:textId="77777777" w:rsidR="007D1CD8" w:rsidRDefault="007D1CD8" w:rsidP="007D1CD8">
      <w:pPr>
        <w:spacing w:before="0" w:after="0"/>
      </w:pPr>
      <w:r>
        <w:separator/>
      </w:r>
    </w:p>
  </w:endnote>
  <w:endnote w:type="continuationSeparator" w:id="0">
    <w:p w14:paraId="4E3AFE56" w14:textId="77777777" w:rsidR="007D1CD8" w:rsidRDefault="007D1CD8" w:rsidP="007D1CD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AC42C" w14:textId="77777777" w:rsidR="007D1CD8" w:rsidRDefault="007D1C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B4987" w14:textId="31961CC8" w:rsidR="007D1CD8" w:rsidRDefault="007D1CD8" w:rsidP="007D1CD8">
    <w:pPr>
      <w:pStyle w:val="Footer"/>
      <w:jc w:val="center"/>
    </w:pPr>
    <w:r>
      <w:fldChar w:fldCharType="begin"/>
    </w:r>
    <w:r>
      <w:instrText xml:space="preserve"> PAGE  \* Arabic  \* MERGEFORMAT </w:instrText>
    </w:r>
    <w:r>
      <w:fldChar w:fldCharType="separate"/>
    </w:r>
    <w:r>
      <w:rPr>
        <w:noProof/>
      </w:rPr>
      <w:t>16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A8422" w14:textId="77777777" w:rsidR="007D1CD8" w:rsidRDefault="007D1C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37F83" w14:textId="77777777" w:rsidR="007D1CD8" w:rsidRDefault="007D1CD8" w:rsidP="007D1CD8">
      <w:pPr>
        <w:spacing w:before="0" w:after="0"/>
      </w:pPr>
      <w:r>
        <w:separator/>
      </w:r>
    </w:p>
  </w:footnote>
  <w:footnote w:type="continuationSeparator" w:id="0">
    <w:p w14:paraId="1DC1ECFC" w14:textId="77777777" w:rsidR="007D1CD8" w:rsidRDefault="007D1CD8" w:rsidP="007D1CD8">
      <w:pPr>
        <w:spacing w:before="0" w:after="0"/>
      </w:pPr>
      <w:r>
        <w:continuationSeparator/>
      </w:r>
    </w:p>
  </w:footnote>
  <w:footnote w:id="1">
    <w:p w14:paraId="36E343F0" w14:textId="77777777" w:rsidR="007D1CD8" w:rsidRPr="0067348B" w:rsidRDefault="007D1CD8" w:rsidP="007D1CD8">
      <w:pPr>
        <w:pStyle w:val="FootnoteText"/>
      </w:pPr>
      <w:r>
        <w:rPr>
          <w:rStyle w:val="FootnoteReference"/>
        </w:rPr>
        <w:footnoteRef/>
      </w:r>
      <w:r>
        <w:tab/>
        <w:t>Upoštevajte, da trajanje sheme pomoči zajema obdobje, v katerem je mogoče za pomoč zaprositi in v katerem se o njej odloča (vključno s časom, ki ga nacionalni organi potrebujejo za odobritev vlog za pomoč). Trajanje v tem vprašanju se ne nanaša na trajanje pogodb, sklenjenih v okviru sheme pomoči, saj je to lahko daljše od trajanja ukrepa.</w:t>
      </w:r>
    </w:p>
  </w:footnote>
  <w:footnote w:id="2">
    <w:p w14:paraId="47B2184B" w14:textId="77777777" w:rsidR="007D1CD8" w:rsidRPr="0067348B" w:rsidRDefault="007D1CD8" w:rsidP="007D1CD8">
      <w:pPr>
        <w:pStyle w:val="FootnoteText"/>
      </w:pPr>
      <w:r>
        <w:rPr>
          <w:rStyle w:val="FootnoteReference"/>
        </w:rPr>
        <w:footnoteRef/>
      </w:r>
      <w:r>
        <w:tab/>
        <w:t>Upoštevajte, da lahko sprememba dejanskega proračuna ali ocene proračuna pomeni spremembo pomoči, ki jo je treba na novo priglasiti.</w:t>
      </w:r>
    </w:p>
  </w:footnote>
  <w:footnote w:id="3">
    <w:p w14:paraId="165AC160" w14:textId="77777777" w:rsidR="007D1CD8" w:rsidRPr="00CF158B" w:rsidRDefault="007D1CD8" w:rsidP="007D1CD8">
      <w:pPr>
        <w:pStyle w:val="FootnoteText"/>
      </w:pPr>
      <w:r>
        <w:rPr>
          <w:rStyle w:val="FootnoteReference"/>
        </w:rPr>
        <w:footnoteRef/>
      </w:r>
      <w:r>
        <w:tab/>
        <w:t>Upoštevajte, da točke 38, 52, 165, 166 in 167 ter opombi 39 in 45 Smernic vsebujejo dodatna navodila glede tega, kako bi bilo treba razviti verjetni hipotetični scenarij.</w:t>
      </w:r>
    </w:p>
  </w:footnote>
  <w:footnote w:id="4">
    <w:p w14:paraId="32B94855" w14:textId="77777777" w:rsidR="007D1CD8" w:rsidRPr="00C9125D" w:rsidRDefault="007D1CD8" w:rsidP="007D1CD8">
      <w:pPr>
        <w:pStyle w:val="FootnoteText"/>
      </w:pPr>
      <w:r>
        <w:rPr>
          <w:rStyle w:val="FootnoteReference"/>
        </w:rPr>
        <w:footnoteRef/>
      </w:r>
      <w:r>
        <w:tab/>
        <w:t xml:space="preserve">„Referenčni projekt“ je opredeljen v točki 19(63) Smernic. </w:t>
      </w:r>
    </w:p>
  </w:footnote>
  <w:footnote w:id="5">
    <w:p w14:paraId="0918B129" w14:textId="77777777" w:rsidR="007D1CD8" w:rsidRDefault="007D1CD8" w:rsidP="007D1CD8">
      <w:pPr>
        <w:pStyle w:val="FootnoteText"/>
      </w:pPr>
      <w:r>
        <w:rPr>
          <w:rStyle w:val="FootnoteReference"/>
        </w:rPr>
        <w:footnoteRef/>
      </w:r>
      <w:r>
        <w:tab/>
        <w:t>Če se opirate na nedavni konkurenčni postopek, pojasnite, zaradi česa se lahko navedeni postopek zbiranja ponudb šteje za konkurenčnega, vključno s tem, kako je bila zagotovljena izognitev nepričakovanim dobičkom pri različnih tehnologijah, vključenih v konkurenčni postopek zbiranja ponudb, kadar je to ustrezno, in kako je navedeni postopek primerljiv, na primer:</w:t>
      </w:r>
    </w:p>
    <w:p w14:paraId="135121ED" w14:textId="77777777" w:rsidR="007D1CD8" w:rsidRDefault="007D1CD8" w:rsidP="007D1CD8">
      <w:pPr>
        <w:pStyle w:val="FootnoteText"/>
        <w:numPr>
          <w:ilvl w:val="0"/>
          <w:numId w:val="48"/>
        </w:numPr>
        <w:spacing w:before="0"/>
      </w:pPr>
      <w:r>
        <w:t>Ali so bili pogoji (npr. pogodbeni pogoji in trajanje, naložbeni roki, ali so bila plačila podpore indeksirana z inflacijo ali ne) podobni pogojem, ki se predlagajo v priglašenem ukrepu?</w:t>
      </w:r>
    </w:p>
    <w:p w14:paraId="2A8F4522" w14:textId="77777777" w:rsidR="007D1CD8" w:rsidRDefault="007D1CD8" w:rsidP="007D1CD8">
      <w:pPr>
        <w:pStyle w:val="FootnoteText"/>
        <w:numPr>
          <w:ilvl w:val="0"/>
          <w:numId w:val="48"/>
        </w:numPr>
        <w:spacing w:before="0"/>
      </w:pPr>
      <w:r>
        <w:t>Ali se je konkurenčni postopek izvajal v podobnem makroekonomskem okolju?</w:t>
      </w:r>
    </w:p>
    <w:p w14:paraId="555C007E" w14:textId="77777777" w:rsidR="007D1CD8" w:rsidRDefault="007D1CD8" w:rsidP="007D1CD8">
      <w:pPr>
        <w:pStyle w:val="FootnoteText"/>
        <w:numPr>
          <w:ilvl w:val="0"/>
          <w:numId w:val="48"/>
        </w:numPr>
        <w:spacing w:before="0"/>
      </w:pPr>
      <w:r>
        <w:t>Ali so bile tehnologije / vrste projektov podobne?</w:t>
      </w:r>
    </w:p>
  </w:footnote>
  <w:footnote w:id="6">
    <w:p w14:paraId="458BC521" w14:textId="77777777" w:rsidR="007D1CD8" w:rsidRDefault="007D1CD8" w:rsidP="007D1CD8">
      <w:pPr>
        <w:pStyle w:val="FootnoteText"/>
      </w:pPr>
      <w:r>
        <w:rPr>
          <w:rStyle w:val="FootnoteReference"/>
        </w:rPr>
        <w:footnoteRef/>
      </w:r>
      <w:r>
        <w:tab/>
        <w:t>V skladu s točko 19(89) Smernic „standard Unije“ pomeni:</w:t>
      </w:r>
    </w:p>
    <w:p w14:paraId="1E165749" w14:textId="77777777" w:rsidR="007D1CD8" w:rsidRPr="00533111" w:rsidRDefault="007D1CD8" w:rsidP="007D1CD8">
      <w:pPr>
        <w:pStyle w:val="FootnoteText"/>
        <w:numPr>
          <w:ilvl w:val="0"/>
          <w:numId w:val="49"/>
        </w:numPr>
        <w:spacing w:before="0"/>
        <w:rPr>
          <w:iCs/>
        </w:rPr>
      </w:pPr>
      <w:r w:rsidRPr="00533111">
        <w:rPr>
          <w:iCs/>
        </w:rPr>
        <w:t>obvezni standard Unije, ki določa stopnje, ki jih morajo posamezna podjetja doseči pri varstvu okolja, razen standardov ali ciljev, določenih na ravni Unije, ki so zavezujoči za države članice, ne pa tudi za posamezna podjetja;</w:t>
      </w:r>
    </w:p>
    <w:p w14:paraId="5A1F4C42" w14:textId="77777777" w:rsidR="007D1CD8" w:rsidRPr="00533111" w:rsidRDefault="007D1CD8" w:rsidP="007D1CD8">
      <w:pPr>
        <w:pStyle w:val="FootnoteText"/>
        <w:numPr>
          <w:ilvl w:val="0"/>
          <w:numId w:val="49"/>
        </w:numPr>
        <w:spacing w:before="0"/>
        <w:rPr>
          <w:iCs/>
        </w:rPr>
      </w:pPr>
      <w:r w:rsidRPr="00533111">
        <w:rPr>
          <w:iCs/>
        </w:rPr>
        <w:t>obveznost uporabe najboljših razpoložljivih tehnologij, kot so opredeljene v Direktivi 2010/75/EU, in zagotavljanja, da ravni emisij ne presegajo ravni, ki bi bile dosežene z uporabo najboljše razpoložljive tehnologije; kadar so ravni emisij, povezane z najboljšo razpoložljivo tehnologijo, opredeljene v izvedbenih aktih, sprejetih na podlagi Direktive 2010/75/EU ali drugih direktiv, ki se uporabljajo, se bodo za namen teh smernic uporabljale te ravni; kadar so te ravni izražene kot razpon, se bo uporabljala mejna vrednost, ki se z najboljšo razpoložljivo tehnologijo najprej doseže za zadevno podjetje.</w:t>
      </w:r>
    </w:p>
  </w:footnote>
  <w:footnote w:id="7">
    <w:p w14:paraId="7DBD576A" w14:textId="77777777" w:rsidR="007D1CD8" w:rsidRPr="0095488F" w:rsidRDefault="007D1CD8" w:rsidP="007D1CD8">
      <w:pPr>
        <w:pStyle w:val="FootnoteText"/>
      </w:pPr>
      <w:r>
        <w:rPr>
          <w:rStyle w:val="FootnoteReference"/>
        </w:rPr>
        <w:footnoteRef/>
      </w:r>
      <w:r>
        <w:tab/>
        <w:t>Glej tudi dodatne informacije v točkah 51–53 in 165–167 ter opombah 45 in 46 Smernic.</w:t>
      </w:r>
    </w:p>
  </w:footnote>
  <w:footnote w:id="8">
    <w:p w14:paraId="63CF7CBC" w14:textId="77777777" w:rsidR="007D1CD8" w:rsidRPr="004A38E5" w:rsidRDefault="007D1CD8" w:rsidP="007D1CD8">
      <w:pPr>
        <w:pStyle w:val="FootnoteText"/>
      </w:pPr>
      <w:r>
        <w:rPr>
          <w:rStyle w:val="FootnoteReference"/>
        </w:rPr>
        <w:footnoteRef/>
      </w:r>
      <w:r>
        <w:tab/>
        <w:t>V tem primeru se lahko v skladu s točko 52 Smernic „približek neto dodatnih stroškov izračuna na podlagi negativne neto sedanje vrednosti projekta po dejanskem scenariju brez pomoči v življenjski dobi projekta (pri čemer se implicitno predpostavlja, da je neto sedanja vrednost hipotetičnega scenarija enaka nič)“.</w:t>
      </w:r>
    </w:p>
  </w:footnote>
  <w:footnote w:id="9">
    <w:p w14:paraId="29F1229F" w14:textId="77777777" w:rsidR="007D1CD8" w:rsidRDefault="007D1CD8" w:rsidP="007D1CD8">
      <w:pPr>
        <w:pStyle w:val="FootnoteText"/>
      </w:pPr>
      <w:r>
        <w:rPr>
          <w:rStyle w:val="FootnoteReference"/>
        </w:rPr>
        <w:footnoteRef/>
      </w:r>
      <w:r>
        <w:tab/>
        <w:t>Centralno upravljana sredstva Unije so sredstva Unije, ki jih centralno upravljajo institucije, agencije, skupna podjetja ali drugi organi Evropske unije, ki niso pod neposrednim ali posrednim nadzorom držav članic.</w:t>
      </w:r>
    </w:p>
  </w:footnote>
  <w:footnote w:id="10">
    <w:p w14:paraId="22C9FDF0" w14:textId="77777777" w:rsidR="007D1CD8" w:rsidRPr="008772CC" w:rsidRDefault="007D1CD8" w:rsidP="007D1CD8">
      <w:pPr>
        <w:pStyle w:val="FootnoteText"/>
      </w:pPr>
      <w:r>
        <w:rPr>
          <w:rStyle w:val="FootnoteReference"/>
        </w:rPr>
        <w:footnoteRef/>
      </w:r>
      <w:r>
        <w:tab/>
        <w:t>Uredba (EU) 2020/852 Evropskega parlamenta in Sveta z dne 18. junija 2020 o vzpostavitvi okvira za spodbujanje trajnostnih naložb ter spremembi Uredbe (EU) 2019/2088 (UL L 198, 22.6.2020, str. 13).</w:t>
      </w:r>
    </w:p>
  </w:footnote>
  <w:footnote w:id="11">
    <w:p w14:paraId="3A1FA14D" w14:textId="77777777" w:rsidR="007D1CD8" w:rsidRDefault="007D1CD8" w:rsidP="007D1CD8">
      <w:pPr>
        <w:pStyle w:val="FootnoteText"/>
      </w:pPr>
      <w:r>
        <w:rPr>
          <w:rStyle w:val="FootnoteReference"/>
        </w:rPr>
        <w:footnoteRef/>
      </w:r>
      <w:r>
        <w:tab/>
        <w:t xml:space="preserve">Predloga obrazca za dodatne informacije za priglasitev načrta ocenjevanja (del III.8) je na voljo tukaj: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DA92D" w14:textId="77777777" w:rsidR="007D1CD8" w:rsidRDefault="007D1C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6867F" w14:textId="77777777" w:rsidR="007D1CD8" w:rsidRDefault="007D1C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3F609" w14:textId="77777777" w:rsidR="007D1CD8" w:rsidRDefault="007D1C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1708993174">
    <w:abstractNumId w:val="9"/>
    <w:lvlOverride w:ilvl="0">
      <w:startOverride w:val="1"/>
    </w:lvlOverride>
  </w:num>
  <w:num w:numId="46" w16cid:durableId="147135741">
    <w:abstractNumId w:val="9"/>
    <w:lvlOverride w:ilvl="0">
      <w:startOverride w:val="1"/>
    </w:lvlOverride>
  </w:num>
  <w:num w:numId="47" w16cid:durableId="1713072862">
    <w:abstractNumId w:val="9"/>
    <w:lvlOverride w:ilvl="0">
      <w:startOverride w:val="1"/>
    </w:lvlOverride>
  </w:num>
  <w:num w:numId="48" w16cid:durableId="1382749591">
    <w:abstractNumId w:val="8"/>
  </w:num>
  <w:num w:numId="49" w16cid:durableId="4219500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D1CD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3B1D"/>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1CD8"/>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5CCFEB"/>
  <w15:chartTrackingRefBased/>
  <w15:docId w15:val="{0D405E30-4F15-40D9-8156-20B5CE6C9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CD8"/>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D1CD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D1CD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7D1CD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D1CD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D1CD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1C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1CD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1C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1CD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D1CD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D1CD8"/>
    <w:rPr>
      <w:i/>
      <w:iCs/>
      <w:color w:val="365F91" w:themeColor="accent1" w:themeShade="BF"/>
    </w:rPr>
  </w:style>
  <w:style w:type="paragraph" w:styleId="IntenseQuote">
    <w:name w:val="Intense Quote"/>
    <w:basedOn w:val="Normal"/>
    <w:next w:val="Normal"/>
    <w:link w:val="IntenseQuoteChar"/>
    <w:uiPriority w:val="30"/>
    <w:qFormat/>
    <w:rsid w:val="007D1CD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D1CD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D1CD8"/>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7D1CD8"/>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7D1CD8"/>
  </w:style>
  <w:style w:type="paragraph" w:customStyle="1" w:styleId="Text1">
    <w:name w:val="Text 1"/>
    <w:basedOn w:val="Normal"/>
    <w:rsid w:val="007D1CD8"/>
    <w:pPr>
      <w:ind w:left="850"/>
    </w:pPr>
  </w:style>
  <w:style w:type="paragraph" w:customStyle="1" w:styleId="Text2">
    <w:name w:val="Text 2"/>
    <w:basedOn w:val="Normal"/>
    <w:rsid w:val="007D1CD8"/>
    <w:pPr>
      <w:ind w:left="1417"/>
    </w:pPr>
  </w:style>
  <w:style w:type="paragraph" w:customStyle="1" w:styleId="Point1">
    <w:name w:val="Point 1"/>
    <w:basedOn w:val="Normal"/>
    <w:rsid w:val="007D1CD8"/>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4971</Words>
  <Characters>29034</Characters>
  <DocSecurity>0</DocSecurity>
  <Lines>617</Lines>
  <Paragraphs>231</Paragraphs>
  <ScaleCrop>false</ScaleCrop>
  <LinksUpToDate>false</LinksUpToDate>
  <CharactersWithSpaces>33774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2025-06-09T09:46:00Z</dcterms:created>
  <dcterms:modified xsi:type="dcterms:W3CDTF">2025-06-09T09:49:00Z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2025-06-09T09:49:41Z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48e595e3-a677-49f8-8717-69597d5511fa</vt:lpwstr>
  </property>
  <property fmtid="{D5CDD505-2E9C-101B-9397-08002B2CF9AE}" pid="8" name="MSIP_Label_6bd9ddd1-4d20-43f6-abfa-fc3c07406f94_ContentBits">
    <vt:lpwstr>0</vt:lpwstr>
  </property>
</Properties>
</file>