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202" w:rsidRPr="009D60B9" w:rsidRDefault="001B1202" w:rsidP="001B1202">
      <w:pPr>
        <w:jc w:val="center"/>
        <w:rPr>
          <w:b/>
          <w:lang w:val="fi-FI"/>
        </w:rPr>
      </w:pPr>
      <w:bookmarkStart w:id="0" w:name="_GoBack"/>
      <w:bookmarkEnd w:id="0"/>
      <w:r w:rsidRPr="009D60B9">
        <w:rPr>
          <w:b/>
          <w:noProof/>
          <w:lang w:val="fi-FI"/>
        </w:rPr>
        <w:t>LIITE II</w:t>
      </w:r>
    </w:p>
    <w:p w:rsidR="001B1202" w:rsidRPr="009D60B9" w:rsidRDefault="001B1202" w:rsidP="001B1202">
      <w:pPr>
        <w:spacing w:before="75" w:after="75"/>
        <w:ind w:right="-29"/>
        <w:jc w:val="center"/>
        <w:rPr>
          <w:b/>
          <w:lang w:val="fi-FI"/>
        </w:rPr>
      </w:pPr>
    </w:p>
    <w:p w:rsidR="001B1202" w:rsidRPr="009D60B9" w:rsidRDefault="001B1202" w:rsidP="001B1202">
      <w:pPr>
        <w:spacing w:after="60"/>
        <w:jc w:val="both"/>
        <w:rPr>
          <w:lang w:val="fi-FI"/>
        </w:rPr>
      </w:pPr>
      <w:r w:rsidRPr="009D60B9">
        <w:rPr>
          <w:noProof/>
          <w:lang w:val="fi-FI"/>
        </w:rPr>
        <w:t>Korvataan asetuksen (EY) N:o 794/2004 liite II seuraavasti:</w:t>
      </w:r>
      <w:r w:rsidRPr="009D60B9">
        <w:rPr>
          <w:lang w:val="fi-FI"/>
        </w:rPr>
        <w:t xml:space="preserve"> </w:t>
      </w:r>
    </w:p>
    <w:p w:rsidR="001B1202" w:rsidRPr="009D60B9" w:rsidRDefault="001B1202" w:rsidP="001B1202">
      <w:pPr>
        <w:spacing w:after="240"/>
        <w:jc w:val="center"/>
        <w:rPr>
          <w:b/>
          <w:caps/>
          <w:lang w:val="fi-FI"/>
        </w:rPr>
      </w:pPr>
    </w:p>
    <w:p w:rsidR="001B1202" w:rsidRPr="009D60B9" w:rsidRDefault="001B1202" w:rsidP="001B1202">
      <w:pPr>
        <w:spacing w:after="240"/>
        <w:jc w:val="center"/>
        <w:rPr>
          <w:b/>
          <w:caps/>
          <w:lang w:val="fi-FI"/>
        </w:rPr>
      </w:pPr>
      <w:r w:rsidRPr="009D60B9">
        <w:rPr>
          <w:b/>
          <w:caps/>
          <w:noProof/>
          <w:lang w:val="fi-FI"/>
        </w:rPr>
        <w:t>’Liite II</w:t>
      </w:r>
    </w:p>
    <w:p w:rsidR="001B1202" w:rsidRPr="009D60B9" w:rsidRDefault="001B1202" w:rsidP="001B1202">
      <w:pPr>
        <w:pStyle w:val="Prliminairetitre"/>
        <w:spacing w:after="240"/>
        <w:rPr>
          <w:bCs w:val="0"/>
          <w:caps/>
          <w:lang w:val="fi-FI"/>
        </w:rPr>
      </w:pPr>
      <w:r w:rsidRPr="009D60B9">
        <w:rPr>
          <w:bCs w:val="0"/>
          <w:caps/>
          <w:noProof/>
          <w:lang w:val="fi-FI"/>
        </w:rPr>
        <w:t>YKSINKERTAISTETTU ILMOITUSLOMAKE</w:t>
      </w:r>
    </w:p>
    <w:p w:rsidR="001B1202" w:rsidRPr="009D60B9" w:rsidRDefault="001B1202" w:rsidP="001B1202">
      <w:pPr>
        <w:spacing w:after="240"/>
        <w:rPr>
          <w:lang w:val="fi-FI"/>
        </w:rPr>
      </w:pPr>
    </w:p>
    <w:p w:rsidR="001B1202" w:rsidRPr="009D60B9" w:rsidRDefault="001B1202" w:rsidP="001B1202">
      <w:pPr>
        <w:spacing w:after="240"/>
        <w:jc w:val="both"/>
        <w:rPr>
          <w:lang w:val="fi-FI"/>
        </w:rPr>
      </w:pPr>
      <w:r w:rsidRPr="009D60B9">
        <w:rPr>
          <w:noProof/>
          <w:lang w:val="fi-FI"/>
        </w:rPr>
        <w:t>Tätä lomaketta voidaan käyttää Euroopan yhteisön perustamissopimuksen 93 artiklan soveltamista koskevista yksityiskohtaisista säännöistä annetun neuvoston asetuksen (EY) N:o 659/1999 täytäntöönpanosta annetun komission asetuksen (EY) N:o 794/2004</w:t>
      </w:r>
      <w:r w:rsidRPr="009D60B9">
        <w:rPr>
          <w:rStyle w:val="FootnoteReference"/>
          <w:noProof/>
          <w:lang w:val="fi-FI"/>
        </w:rPr>
        <w:footnoteReference w:id="1"/>
      </w:r>
      <w:r w:rsidRPr="009D60B9">
        <w:rPr>
          <w:noProof/>
          <w:lang w:val="fi-FI"/>
        </w:rPr>
        <w:t xml:space="preserve"> 4 artiklan 2 kohdan mukaiseen yksinkertaistettuun ilmoitukseen.</w:t>
      </w:r>
    </w:p>
    <w:p w:rsidR="001B1202" w:rsidRPr="009D60B9" w:rsidRDefault="001B1202" w:rsidP="001B1202">
      <w:pPr>
        <w:jc w:val="both"/>
        <w:rPr>
          <w:lang w:val="fi-F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1B1202" w:rsidRPr="009D60B9" w:rsidTr="00DA0CF0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1B1202" w:rsidRPr="009D60B9" w:rsidRDefault="001B1202" w:rsidP="00DA0CF0">
            <w:pPr>
              <w:pStyle w:val="Heading1"/>
              <w:numPr>
                <w:ilvl w:val="0"/>
                <w:numId w:val="2"/>
              </w:numPr>
              <w:jc w:val="left"/>
              <w:rPr>
                <w:bCs w:val="0"/>
                <w:lang w:val="fi-FI"/>
              </w:rPr>
            </w:pPr>
            <w:r w:rsidRPr="009D60B9">
              <w:rPr>
                <w:bCs w:val="0"/>
                <w:lang w:val="fi-FI"/>
              </w:rPr>
              <w:br w:type="page"/>
            </w:r>
            <w:r w:rsidRPr="009D60B9">
              <w:rPr>
                <w:bCs w:val="0"/>
                <w:noProof/>
                <w:lang w:val="fi-FI"/>
              </w:rPr>
              <w:t>Aikaisemmin hyväksytty tukiohjelma</w:t>
            </w:r>
            <w:r w:rsidRPr="009D60B9">
              <w:rPr>
                <w:rStyle w:val="FootnoteReference"/>
                <w:b w:val="0"/>
                <w:bCs w:val="0"/>
                <w:smallCaps w:val="0"/>
                <w:noProof/>
                <w:lang w:val="fi-FI"/>
              </w:rPr>
              <w:footnoteReference w:id="2"/>
            </w:r>
          </w:p>
          <w:p w:rsidR="001B1202" w:rsidRPr="009D60B9" w:rsidRDefault="001B1202" w:rsidP="00DA0CF0">
            <w:pPr>
              <w:pStyle w:val="Heading1"/>
              <w:tabs>
                <w:tab w:val="clear" w:pos="360"/>
              </w:tabs>
              <w:spacing w:before="0" w:after="0"/>
              <w:rPr>
                <w:bCs w:val="0"/>
                <w:lang w:val="fi-FI"/>
              </w:rPr>
            </w:pPr>
          </w:p>
        </w:tc>
      </w:tr>
    </w:tbl>
    <w:p w:rsidR="001B1202" w:rsidRPr="009D60B9" w:rsidRDefault="001B1202" w:rsidP="001B1202">
      <w:pPr>
        <w:spacing w:before="120" w:after="240"/>
        <w:rPr>
          <w:lang w:val="fi-FI"/>
        </w:rPr>
      </w:pP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>Komission tukinumero:</w:t>
      </w: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>Nimike:</w:t>
      </w: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>Hyväksymispäivä [komission kirje SG(..)D/…]:</w:t>
      </w: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 xml:space="preserve">Julkaistu </w:t>
      </w:r>
      <w:r w:rsidRPr="009D60B9">
        <w:rPr>
          <w:i/>
          <w:noProof/>
          <w:lang w:val="fi-FI"/>
        </w:rPr>
        <w:t>Euroopan unionin virallisessa lehdessä</w:t>
      </w:r>
      <w:r w:rsidRPr="009D60B9">
        <w:rPr>
          <w:noProof/>
          <w:lang w:val="fi-FI"/>
        </w:rPr>
        <w:t>:</w:t>
      </w: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>Ensisijainen tarkoitus (määritelkää yksi):</w:t>
      </w:r>
      <w:r w:rsidRPr="009D60B9">
        <w:rPr>
          <w:lang w:val="fi-FI"/>
        </w:rPr>
        <w:t xml:space="preserve"> </w:t>
      </w: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>Oikeusperusta:</w:t>
      </w: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>Kokonaistalousarvio:</w:t>
      </w:r>
    </w:p>
    <w:p w:rsidR="001B1202" w:rsidRPr="009D60B9" w:rsidRDefault="001B1202" w:rsidP="001B1202">
      <w:pPr>
        <w:pStyle w:val="NumPar2"/>
        <w:numPr>
          <w:ilvl w:val="1"/>
          <w:numId w:val="3"/>
        </w:numPr>
        <w:rPr>
          <w:lang w:val="fi-FI"/>
        </w:rPr>
      </w:pPr>
      <w:r w:rsidRPr="009D60B9">
        <w:rPr>
          <w:noProof/>
          <w:lang w:val="fi-FI"/>
        </w:rPr>
        <w:t>Kesto:</w:t>
      </w:r>
    </w:p>
    <w:p w:rsidR="001B1202" w:rsidRPr="009D60B9" w:rsidRDefault="001B1202" w:rsidP="001B1202">
      <w:pPr>
        <w:pStyle w:val="Text2"/>
        <w:rPr>
          <w:lang w:val="fi-FI"/>
        </w:rPr>
      </w:pPr>
    </w:p>
    <w:p w:rsidR="001B1202" w:rsidRPr="009D60B9" w:rsidRDefault="001B1202" w:rsidP="001B1202">
      <w:pPr>
        <w:rPr>
          <w:lang w:val="fi-F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1B1202" w:rsidRPr="009D60B9" w:rsidTr="00DA0CF0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1B1202" w:rsidRPr="009D60B9" w:rsidRDefault="001B1202" w:rsidP="001B1202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fi-FI"/>
              </w:rPr>
            </w:pPr>
            <w:r w:rsidRPr="009D60B9">
              <w:rPr>
                <w:bCs w:val="0"/>
                <w:lang w:val="fi-FI"/>
              </w:rPr>
              <w:br w:type="page"/>
            </w:r>
            <w:r w:rsidRPr="009D60B9">
              <w:rPr>
                <w:bCs w:val="0"/>
                <w:noProof/>
                <w:lang w:val="fi-FI"/>
              </w:rPr>
              <w:t>Ilmoitettava toimenpide</w:t>
            </w:r>
          </w:p>
        </w:tc>
      </w:tr>
    </w:tbl>
    <w:p w:rsidR="001B1202" w:rsidRPr="009D60B9" w:rsidRDefault="001B1202" w:rsidP="001B1202">
      <w:pPr>
        <w:spacing w:after="240"/>
        <w:rPr>
          <w:lang w:val="fi-FI"/>
        </w:rPr>
      </w:pPr>
    </w:p>
    <w:p w:rsidR="001B1202" w:rsidRPr="009D60B9" w:rsidRDefault="001B1202" w:rsidP="001B1202">
      <w:pPr>
        <w:spacing w:after="240"/>
        <w:ind w:left="1440" w:hanging="720"/>
        <w:jc w:val="both"/>
        <w:rPr>
          <w:lang w:val="fi-FI"/>
        </w:rPr>
      </w:pPr>
      <w:r w:rsidRPr="009D60B9">
        <w:rPr>
          <w:b/>
          <w:lang w:val="fi-F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60B9">
        <w:rPr>
          <w:b/>
          <w:lang w:val="fi-FI"/>
        </w:rPr>
        <w:instrText xml:space="preserve"> FORMCHECKBOX </w:instrText>
      </w:r>
      <w:r w:rsidR="00113B7B">
        <w:rPr>
          <w:b/>
          <w:lang w:val="fi-FI"/>
        </w:rPr>
      </w:r>
      <w:r w:rsidR="00113B7B">
        <w:rPr>
          <w:b/>
          <w:lang w:val="fi-FI"/>
        </w:rPr>
        <w:fldChar w:fldCharType="separate"/>
      </w:r>
      <w:r w:rsidRPr="009D60B9">
        <w:rPr>
          <w:b/>
          <w:lang w:val="fi-FI"/>
        </w:rPr>
        <w:fldChar w:fldCharType="end"/>
      </w:r>
      <w:r w:rsidRPr="009D60B9">
        <w:rPr>
          <w:lang w:val="fi-FI"/>
        </w:rPr>
        <w:tab/>
      </w:r>
      <w:r w:rsidRPr="009D60B9">
        <w:rPr>
          <w:noProof/>
          <w:lang w:val="fi-FI"/>
        </w:rPr>
        <w:t>uusi talousarvio (ilmoittakaa sekä kokonais- että vuositalousarvio kansallisessa valuutassa):</w:t>
      </w:r>
    </w:p>
    <w:p w:rsidR="001B1202" w:rsidRPr="009D60B9" w:rsidRDefault="001B1202" w:rsidP="001B1202">
      <w:pPr>
        <w:spacing w:after="240"/>
        <w:ind w:left="1440" w:hanging="720"/>
        <w:jc w:val="both"/>
        <w:rPr>
          <w:lang w:val="fi-FI"/>
        </w:rPr>
      </w:pPr>
      <w:r w:rsidRPr="009D60B9">
        <w:rPr>
          <w:b/>
          <w:lang w:val="fi-F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60B9">
        <w:rPr>
          <w:b/>
          <w:lang w:val="fi-FI"/>
        </w:rPr>
        <w:instrText xml:space="preserve"> FORMCHECKBOX </w:instrText>
      </w:r>
      <w:r w:rsidR="00113B7B">
        <w:rPr>
          <w:b/>
          <w:lang w:val="fi-FI"/>
        </w:rPr>
      </w:r>
      <w:r w:rsidR="00113B7B">
        <w:rPr>
          <w:b/>
          <w:lang w:val="fi-FI"/>
        </w:rPr>
        <w:fldChar w:fldCharType="separate"/>
      </w:r>
      <w:r w:rsidRPr="009D60B9">
        <w:rPr>
          <w:b/>
          <w:lang w:val="fi-FI"/>
        </w:rPr>
        <w:fldChar w:fldCharType="end"/>
      </w:r>
      <w:r w:rsidRPr="009D60B9">
        <w:rPr>
          <w:lang w:val="fi-FI"/>
        </w:rPr>
        <w:tab/>
      </w:r>
      <w:r w:rsidRPr="009D60B9">
        <w:rPr>
          <w:noProof/>
          <w:lang w:val="fi-FI"/>
        </w:rPr>
        <w:t>uusi tukikausi (ilmoittakaa päivä, josta lähtien tukea voidaan myöntää, ja päivä, johon asti tukea voidaan myöntää):</w:t>
      </w:r>
    </w:p>
    <w:p w:rsidR="001B1202" w:rsidRPr="009D60B9" w:rsidRDefault="001B1202" w:rsidP="001B1202">
      <w:pPr>
        <w:spacing w:after="240"/>
        <w:ind w:left="1440" w:hanging="720"/>
        <w:jc w:val="both"/>
        <w:rPr>
          <w:lang w:val="fi-FI"/>
        </w:rPr>
      </w:pPr>
      <w:r w:rsidRPr="009D60B9">
        <w:rPr>
          <w:b/>
          <w:lang w:val="fi-F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60B9">
        <w:rPr>
          <w:b/>
          <w:lang w:val="fi-FI"/>
        </w:rPr>
        <w:instrText xml:space="preserve"> FORMCHECKBOX </w:instrText>
      </w:r>
      <w:r w:rsidR="00113B7B">
        <w:rPr>
          <w:b/>
          <w:lang w:val="fi-FI"/>
        </w:rPr>
      </w:r>
      <w:r w:rsidR="00113B7B">
        <w:rPr>
          <w:b/>
          <w:lang w:val="fi-FI"/>
        </w:rPr>
        <w:fldChar w:fldCharType="separate"/>
      </w:r>
      <w:r w:rsidRPr="009D60B9">
        <w:rPr>
          <w:b/>
          <w:lang w:val="fi-FI"/>
        </w:rPr>
        <w:fldChar w:fldCharType="end"/>
      </w:r>
      <w:r w:rsidRPr="009D60B9">
        <w:rPr>
          <w:b/>
          <w:lang w:val="fi-FI"/>
        </w:rPr>
        <w:tab/>
      </w:r>
      <w:r w:rsidRPr="009D60B9">
        <w:rPr>
          <w:noProof/>
          <w:lang w:val="fi-FI"/>
        </w:rPr>
        <w:t>soveltamisperiaatteiden tiukentaminen (ilmoittakaa, alennetaanko tuki-intensiteettiä tai tukikelpoisia kustannuksia ja esittäkää täsmälliset tiedot):</w:t>
      </w:r>
      <w:r w:rsidRPr="009D60B9">
        <w:rPr>
          <w:lang w:val="fi-FI"/>
        </w:rPr>
        <w:t xml:space="preserve"> </w:t>
      </w:r>
    </w:p>
    <w:p w:rsidR="001B1202" w:rsidRPr="009D60B9" w:rsidRDefault="001B1202" w:rsidP="001B1202">
      <w:pPr>
        <w:spacing w:after="240"/>
        <w:ind w:left="1440" w:hanging="720"/>
        <w:jc w:val="both"/>
        <w:rPr>
          <w:lang w:val="fi-F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1B1202" w:rsidRPr="009D60B9" w:rsidTr="00DA0CF0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1B1202" w:rsidRPr="009D60B9" w:rsidRDefault="001B1202" w:rsidP="001B1202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  <w:lang w:val="fi-FI"/>
              </w:rPr>
            </w:pPr>
            <w:r w:rsidRPr="009D60B9">
              <w:rPr>
                <w:bCs w:val="0"/>
                <w:lang w:val="fi-FI"/>
              </w:rPr>
              <w:br w:type="page"/>
            </w:r>
            <w:r w:rsidRPr="009D60B9">
              <w:rPr>
                <w:bCs w:val="0"/>
                <w:noProof/>
                <w:lang w:val="fi-FI"/>
              </w:rPr>
              <w:t>Sitoumusten voimassaolo</w:t>
            </w:r>
          </w:p>
        </w:tc>
      </w:tr>
    </w:tbl>
    <w:p w:rsidR="001B1202" w:rsidRPr="009D60B9" w:rsidRDefault="001B1202" w:rsidP="001B1202">
      <w:pPr>
        <w:spacing w:after="240"/>
        <w:ind w:left="1440" w:hanging="720"/>
        <w:jc w:val="both"/>
        <w:rPr>
          <w:lang w:val="fi-FI"/>
        </w:rPr>
      </w:pPr>
    </w:p>
    <w:p w:rsidR="001B1202" w:rsidRPr="009D60B9" w:rsidRDefault="001B1202" w:rsidP="001B1202">
      <w:pPr>
        <w:spacing w:after="240"/>
        <w:ind w:left="1440" w:hanging="720"/>
        <w:jc w:val="both"/>
        <w:rPr>
          <w:lang w:val="fi-FI"/>
        </w:rPr>
      </w:pPr>
      <w:r w:rsidRPr="009D60B9">
        <w:rPr>
          <w:b/>
          <w:lang w:val="fi-F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60B9">
        <w:rPr>
          <w:b/>
          <w:lang w:val="fi-FI"/>
        </w:rPr>
        <w:instrText xml:space="preserve"> FORMCHECKBOX </w:instrText>
      </w:r>
      <w:r w:rsidR="00113B7B">
        <w:rPr>
          <w:b/>
          <w:lang w:val="fi-FI"/>
        </w:rPr>
      </w:r>
      <w:r w:rsidR="00113B7B">
        <w:rPr>
          <w:b/>
          <w:lang w:val="fi-FI"/>
        </w:rPr>
        <w:fldChar w:fldCharType="separate"/>
      </w:r>
      <w:r w:rsidRPr="009D60B9">
        <w:rPr>
          <w:b/>
          <w:lang w:val="fi-FI"/>
        </w:rPr>
        <w:fldChar w:fldCharType="end"/>
      </w:r>
      <w:r w:rsidRPr="009D60B9">
        <w:rPr>
          <w:b/>
          <w:lang w:val="fi-FI"/>
        </w:rPr>
        <w:tab/>
      </w:r>
      <w:r w:rsidRPr="009D60B9">
        <w:rPr>
          <w:noProof/>
          <w:lang w:val="fi-FI"/>
        </w:rPr>
        <w:t>Vahvistakaa, että jäsenvaltion aikaisemmin hyväksytyn tukiohjelman osalta antamat sitoumukset ovat kokonaan voimassa myös uuden ilmoitetun toimenpiteen osalta.</w:t>
      </w:r>
    </w:p>
    <w:p w:rsidR="001B1202" w:rsidRPr="009D60B9" w:rsidRDefault="001B1202" w:rsidP="001B1202">
      <w:pPr>
        <w:spacing w:after="240"/>
        <w:jc w:val="both"/>
        <w:rPr>
          <w:lang w:val="fi-FI"/>
        </w:rPr>
      </w:pPr>
    </w:p>
    <w:p w:rsidR="001B1202" w:rsidRPr="009D60B9" w:rsidRDefault="001B1202" w:rsidP="001B1202">
      <w:pPr>
        <w:spacing w:after="60"/>
        <w:jc w:val="both"/>
        <w:rPr>
          <w:lang w:val="fi-FI"/>
        </w:rPr>
      </w:pPr>
      <w:r w:rsidRPr="009D60B9">
        <w:rPr>
          <w:noProof/>
          <w:lang w:val="fi-FI"/>
        </w:rPr>
        <w:t>Liittäkää mukaan jäljennös olennaisista otteista oikeusperustan lopullisista teksteistä (tai Internet-linkki teksteihin).</w:t>
      </w:r>
      <w:r w:rsidRPr="009D60B9">
        <w:rPr>
          <w:lang w:val="fi-FI"/>
        </w:rPr>
        <w:t>’</w:t>
      </w:r>
    </w:p>
    <w:p w:rsidR="001B1202" w:rsidRPr="009D60B9" w:rsidRDefault="001B1202" w:rsidP="001B1202">
      <w:pPr>
        <w:rPr>
          <w:lang w:val="fi-FI"/>
        </w:rPr>
      </w:pPr>
    </w:p>
    <w:p w:rsidR="00212CE2" w:rsidRPr="001B1202" w:rsidRDefault="00212CE2">
      <w:pPr>
        <w:rPr>
          <w:lang w:val="fi-FI"/>
        </w:rPr>
      </w:pPr>
    </w:p>
    <w:sectPr w:rsidR="00212CE2" w:rsidRPr="001B1202" w:rsidSect="006067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964" w:left="1418" w:header="601" w:footer="107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CF0" w:rsidRDefault="00DA0CF0" w:rsidP="00DA0CF0">
      <w:pPr>
        <w:pStyle w:val="FootnoteText"/>
      </w:pPr>
      <w:r>
        <w:separator/>
      </w:r>
    </w:p>
  </w:endnote>
  <w:endnote w:type="continuationSeparator" w:id="0">
    <w:p w:rsidR="00DA0CF0" w:rsidRDefault="00DA0CF0" w:rsidP="00DA0CF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202" w:rsidRDefault="001B1202" w:rsidP="00DA0C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1202" w:rsidRDefault="001B12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202" w:rsidRDefault="001B1202" w:rsidP="00DA0C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3B7B">
      <w:rPr>
        <w:rStyle w:val="PageNumber"/>
        <w:noProof/>
      </w:rPr>
      <w:t>2</w:t>
    </w:r>
    <w:r>
      <w:rPr>
        <w:rStyle w:val="PageNumber"/>
      </w:rPr>
      <w:fldChar w:fldCharType="end"/>
    </w:r>
  </w:p>
  <w:p w:rsidR="001B1202" w:rsidRDefault="001B12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B7B" w:rsidRDefault="00113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CF0" w:rsidRDefault="00DA0CF0" w:rsidP="00DA0CF0">
      <w:pPr>
        <w:pStyle w:val="FootnoteText"/>
      </w:pPr>
      <w:r>
        <w:separator/>
      </w:r>
    </w:p>
  </w:footnote>
  <w:footnote w:type="continuationSeparator" w:id="0">
    <w:p w:rsidR="00DA0CF0" w:rsidRDefault="00DA0CF0" w:rsidP="00DA0CF0">
      <w:pPr>
        <w:pStyle w:val="FootnoteText"/>
      </w:pPr>
      <w:r>
        <w:continuationSeparator/>
      </w:r>
    </w:p>
  </w:footnote>
  <w:footnote w:id="1">
    <w:p w:rsidR="001B1202" w:rsidRPr="000E7A23" w:rsidRDefault="001B1202" w:rsidP="001B1202">
      <w:pPr>
        <w:pStyle w:val="FootnoteText"/>
        <w:rPr>
          <w:szCs w:val="24"/>
          <w:lang w:val="fi-FI"/>
        </w:rPr>
      </w:pPr>
      <w:r>
        <w:rPr>
          <w:rStyle w:val="FootnoteReference"/>
          <w:noProof/>
          <w:szCs w:val="24"/>
        </w:rPr>
        <w:footnoteRef/>
      </w:r>
      <w:r w:rsidRPr="000E7A23">
        <w:rPr>
          <w:noProof/>
          <w:szCs w:val="24"/>
          <w:lang w:val="fi-FI"/>
        </w:rPr>
        <w:t xml:space="preserve"> </w:t>
      </w:r>
      <w:r>
        <w:rPr>
          <w:szCs w:val="24"/>
          <w:lang w:val="fi-FI"/>
        </w:rPr>
        <w:t>Komission asetus (EY) N:o 794/2004, annettu 21 päivänä huhtikuuta 2004, Euroopan yhteisön perustamissopimuksen 93 artiklan soveltamista koskevista yksityiskohtaisista säännöistä annetun neuvoston asetuksen (EY) N:o 659/1999 täytäntöönpanosta (EUVL L 140, 20.4.2004, s. 1),</w:t>
      </w:r>
      <w:r w:rsidRPr="000E7A23">
        <w:rPr>
          <w:szCs w:val="24"/>
          <w:lang w:val="fi-FI"/>
        </w:rPr>
        <w:t xml:space="preserve"> </w:t>
      </w:r>
      <w:r>
        <w:rPr>
          <w:szCs w:val="24"/>
          <w:lang w:val="fi-FI"/>
        </w:rPr>
        <w:t>asetus sellaisena kuin se on viimeksi muutettuna asetuksella (EY) N:o 1935/2006 (EUVL L 407, 30.12.2006, s. 1).</w:t>
      </w:r>
    </w:p>
  </w:footnote>
  <w:footnote w:id="2">
    <w:p w:rsidR="001B1202" w:rsidRPr="000E7A23" w:rsidRDefault="001B1202" w:rsidP="001B1202">
      <w:pPr>
        <w:pStyle w:val="FootnoteText"/>
        <w:rPr>
          <w:szCs w:val="24"/>
          <w:lang w:val="fi-FI"/>
        </w:rPr>
      </w:pPr>
      <w:r>
        <w:rPr>
          <w:rStyle w:val="FootnoteReference"/>
          <w:szCs w:val="24"/>
        </w:rPr>
        <w:footnoteRef/>
      </w:r>
      <w:r w:rsidRPr="000E7A23">
        <w:rPr>
          <w:szCs w:val="24"/>
          <w:lang w:val="fi-FI"/>
        </w:rPr>
        <w:t xml:space="preserve">  </w:t>
      </w:r>
      <w:r w:rsidRPr="000E7A23">
        <w:rPr>
          <w:szCs w:val="24"/>
          <w:lang w:val="fi-FI"/>
        </w:rPr>
        <w:tab/>
      </w:r>
      <w:r w:rsidRPr="000E7A23">
        <w:rPr>
          <w:noProof/>
          <w:szCs w:val="24"/>
          <w:lang w:val="fi-FI"/>
        </w:rPr>
        <w:t>Jos tukiohjelmasta on ilmoitettu komissiolle useammin kuin kerran, antakaa komission viimeksi hyväksymää täydellistä ilmoitusta koskevat tiedot.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B7B" w:rsidRDefault="00113B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B7B" w:rsidRDefault="00113B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B7B" w:rsidRDefault="00113B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B1202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3B7B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202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25B8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0B5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CF0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1B1202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B1202"/>
    <w:pPr>
      <w:spacing w:after="240"/>
      <w:ind w:left="357" w:hanging="357"/>
      <w:jc w:val="both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1B1202"/>
    <w:rPr>
      <w:rFonts w:cs="Times New Roman"/>
      <w:vertAlign w:val="superscript"/>
    </w:rPr>
  </w:style>
  <w:style w:type="paragraph" w:customStyle="1" w:styleId="Text2">
    <w:name w:val="Text 2"/>
    <w:basedOn w:val="Normal"/>
    <w:rsid w:val="001B1202"/>
    <w:pPr>
      <w:tabs>
        <w:tab w:val="left" w:pos="2161"/>
      </w:tabs>
      <w:spacing w:after="240"/>
      <w:ind w:left="1077"/>
      <w:jc w:val="both"/>
    </w:pPr>
  </w:style>
  <w:style w:type="paragraph" w:customStyle="1" w:styleId="NumPar2">
    <w:name w:val="NumPar 2"/>
    <w:basedOn w:val="Normal"/>
    <w:next w:val="Text2"/>
    <w:rsid w:val="001B1202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1B1202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1B120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B1202"/>
  </w:style>
  <w:style w:type="paragraph" w:styleId="Header">
    <w:name w:val="header"/>
    <w:basedOn w:val="Normal"/>
    <w:link w:val="HeaderChar"/>
    <w:rsid w:val="00113B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13B7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1284</Characters>
  <Application>Microsoft Office Word</Application>
  <DocSecurity>0</DocSecurity>
  <Lines>42</Lines>
  <Paragraphs>22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2022-02-16T14:42:00Z</dcterms:created>
  <dcterms:modified xsi:type="dcterms:W3CDTF">2022-02-16T14:42:00Z</dcterms:modified>
</cp:coreProperties>
</file>