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E28" w:rsidRPr="00E07810" w:rsidRDefault="00773E28" w:rsidP="00773E28">
      <w:pPr>
        <w:jc w:val="center"/>
        <w:rPr>
          <w:b/>
          <w:lang w:val="ro-RO"/>
        </w:rPr>
      </w:pPr>
      <w:bookmarkStart w:id="0" w:name="_GoBack"/>
      <w:bookmarkEnd w:id="0"/>
      <w:r w:rsidRPr="00E07810">
        <w:rPr>
          <w:b/>
          <w:noProof/>
          <w:lang w:val="ro-RO"/>
        </w:rPr>
        <w:t>ANEXA II</w:t>
      </w:r>
    </w:p>
    <w:p w:rsidR="00773E28" w:rsidRPr="00E07810" w:rsidRDefault="00773E28" w:rsidP="00773E28">
      <w:pPr>
        <w:spacing w:before="75" w:after="75"/>
        <w:ind w:right="-29"/>
        <w:jc w:val="center"/>
        <w:rPr>
          <w:b/>
          <w:lang w:val="ro-RO"/>
        </w:rPr>
      </w:pPr>
    </w:p>
    <w:p w:rsidR="00773E28" w:rsidRPr="00E07810" w:rsidRDefault="00773E28" w:rsidP="00773E28">
      <w:pPr>
        <w:spacing w:after="60"/>
        <w:jc w:val="both"/>
        <w:rPr>
          <w:lang w:val="ro-RO"/>
        </w:rPr>
      </w:pPr>
      <w:r w:rsidRPr="00E07810">
        <w:rPr>
          <w:noProof/>
          <w:lang w:val="ro-RO"/>
        </w:rPr>
        <w:t>Anexa II la Regulamentul (CE) nr. 794/2004 se înlocuieşte cu următorul text:</w:t>
      </w:r>
      <w:r w:rsidRPr="00E07810">
        <w:rPr>
          <w:lang w:val="ro-RO"/>
        </w:rPr>
        <w:t xml:space="preserve"> </w:t>
      </w:r>
    </w:p>
    <w:p w:rsidR="00773E28" w:rsidRPr="00E07810" w:rsidRDefault="00773E28" w:rsidP="00773E28">
      <w:pPr>
        <w:spacing w:after="240"/>
        <w:jc w:val="center"/>
        <w:rPr>
          <w:b/>
          <w:caps/>
          <w:lang w:val="ro-RO"/>
        </w:rPr>
      </w:pPr>
    </w:p>
    <w:p w:rsidR="00773E28" w:rsidRPr="00E07810" w:rsidRDefault="00773E28" w:rsidP="00773E28">
      <w:pPr>
        <w:spacing w:after="240"/>
        <w:jc w:val="center"/>
        <w:rPr>
          <w:b/>
          <w:caps/>
          <w:lang w:val="pt-PT"/>
        </w:rPr>
      </w:pPr>
      <w:r w:rsidRPr="00E07810">
        <w:rPr>
          <w:noProof/>
          <w:lang w:val="pt-PT"/>
        </w:rPr>
        <w:t>„</w:t>
      </w:r>
      <w:r w:rsidRPr="00E07810">
        <w:rPr>
          <w:b/>
          <w:caps/>
          <w:noProof/>
          <w:lang w:val="pt-PT"/>
        </w:rPr>
        <w:t>Anexa II</w:t>
      </w:r>
    </w:p>
    <w:p w:rsidR="00773E28" w:rsidRPr="00E07810" w:rsidRDefault="00773E28" w:rsidP="00773E28">
      <w:pPr>
        <w:pStyle w:val="Prliminairetitre"/>
        <w:spacing w:after="240"/>
        <w:rPr>
          <w:bCs w:val="0"/>
          <w:caps/>
          <w:lang w:val="pt-PT"/>
        </w:rPr>
      </w:pPr>
      <w:r w:rsidRPr="00E07810">
        <w:rPr>
          <w:bCs w:val="0"/>
          <w:caps/>
          <w:noProof/>
          <w:lang w:val="pt-PT"/>
        </w:rPr>
        <w:t>Formular de notificare simplificată</w:t>
      </w:r>
    </w:p>
    <w:p w:rsidR="00773E28" w:rsidRPr="00E07810" w:rsidRDefault="00773E28" w:rsidP="00773E28">
      <w:pPr>
        <w:spacing w:after="240"/>
        <w:rPr>
          <w:lang w:val="pt-PT"/>
        </w:rPr>
      </w:pPr>
    </w:p>
    <w:p w:rsidR="00773E28" w:rsidRPr="00E07810" w:rsidRDefault="00773E28" w:rsidP="00773E28">
      <w:pPr>
        <w:spacing w:after="240"/>
        <w:jc w:val="both"/>
        <w:rPr>
          <w:lang w:val="pt-PT"/>
        </w:rPr>
      </w:pPr>
      <w:r w:rsidRPr="00E07810">
        <w:rPr>
          <w:noProof/>
          <w:lang w:val="pt-PT"/>
        </w:rPr>
        <w:t>Prezentul formular poate fi utilizat pentru notificarea simplificată în conformitate cu articolul 4 alineatul (2) din Regulamentul (CE) nr. 794/2004 al Comisiei de punere în aplicare a Regulamentului (CE) nr. 659/1999 al Consiliului de stabilire a normelor de aplicare a articolului 93 din Tratatul CE</w:t>
      </w:r>
      <w:r>
        <w:rPr>
          <w:rStyle w:val="FootnoteReference"/>
          <w:noProof/>
        </w:rPr>
        <w:footnoteReference w:id="1"/>
      </w:r>
      <w:r w:rsidRPr="00E07810">
        <w:rPr>
          <w:lang w:val="pt-PT"/>
        </w:rPr>
        <w:t xml:space="preserve"> </w:t>
      </w:r>
    </w:p>
    <w:p w:rsidR="00773E28" w:rsidRPr="00E07810" w:rsidRDefault="00773E28" w:rsidP="00773E28">
      <w:pPr>
        <w:spacing w:after="240"/>
        <w:jc w:val="both"/>
        <w:rPr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773E28" w:rsidRPr="00E07810" w:rsidTr="00C42A5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773E28" w:rsidRPr="00E07810" w:rsidRDefault="00773E28" w:rsidP="00C42A59">
            <w:pPr>
              <w:pStyle w:val="Heading1"/>
              <w:numPr>
                <w:ilvl w:val="0"/>
                <w:numId w:val="2"/>
              </w:numPr>
              <w:spacing w:before="0" w:after="0"/>
              <w:rPr>
                <w:bCs w:val="0"/>
                <w:lang w:val="pt-PT"/>
              </w:rPr>
            </w:pPr>
            <w:r w:rsidRPr="00E07810">
              <w:rPr>
                <w:bCs w:val="0"/>
                <w:lang w:val="pt-PT"/>
              </w:rPr>
              <w:br w:type="page"/>
            </w:r>
            <w:r w:rsidRPr="00E07810">
              <w:rPr>
                <w:bCs w:val="0"/>
                <w:noProof/>
                <w:lang w:val="pt-PT"/>
              </w:rPr>
              <w:t>Sistem de ajutoare autorizat în prealabil</w:t>
            </w:r>
            <w:r>
              <w:rPr>
                <w:rStyle w:val="FootnoteReference"/>
                <w:b w:val="0"/>
                <w:bCs w:val="0"/>
                <w:smallCaps w:val="0"/>
                <w:noProof/>
              </w:rPr>
              <w:footnoteReference w:id="2"/>
            </w:r>
          </w:p>
        </w:tc>
      </w:tr>
    </w:tbl>
    <w:p w:rsidR="00773E28" w:rsidRPr="00E07810" w:rsidRDefault="00773E28" w:rsidP="00773E28">
      <w:pPr>
        <w:spacing w:before="120" w:after="120"/>
        <w:rPr>
          <w:lang w:val="pt-PT"/>
        </w:rPr>
      </w:pPr>
    </w:p>
    <w:p w:rsidR="00773E28" w:rsidRPr="00E07810" w:rsidRDefault="00773E28" w:rsidP="00773E28">
      <w:pPr>
        <w:pStyle w:val="NumPar2"/>
        <w:numPr>
          <w:ilvl w:val="1"/>
          <w:numId w:val="3"/>
        </w:numPr>
        <w:rPr>
          <w:lang w:val="fr-FR"/>
        </w:rPr>
      </w:pPr>
      <w:r w:rsidRPr="00E07810">
        <w:rPr>
          <w:noProof/>
          <w:lang w:val="fr-FR"/>
        </w:rPr>
        <w:t>Numărul ajutorului, alocat de către Comisie:</w:t>
      </w:r>
    </w:p>
    <w:p w:rsidR="00773E28" w:rsidRDefault="00773E28" w:rsidP="00773E28">
      <w:pPr>
        <w:pStyle w:val="NumPar2"/>
        <w:numPr>
          <w:ilvl w:val="1"/>
          <w:numId w:val="3"/>
        </w:numPr>
      </w:pPr>
      <w:r>
        <w:rPr>
          <w:noProof/>
        </w:rPr>
        <w:t>Titlu:</w:t>
      </w:r>
    </w:p>
    <w:p w:rsidR="00773E28" w:rsidRPr="00E07810" w:rsidRDefault="00773E28" w:rsidP="00773E28">
      <w:pPr>
        <w:pStyle w:val="NumPar2"/>
        <w:numPr>
          <w:ilvl w:val="1"/>
          <w:numId w:val="3"/>
        </w:numPr>
        <w:rPr>
          <w:lang w:val="it-IT"/>
        </w:rPr>
      </w:pPr>
      <w:r w:rsidRPr="00E07810">
        <w:rPr>
          <w:noProof/>
          <w:lang w:val="it-IT"/>
        </w:rPr>
        <w:t>Data aprobării [trimitere la scrisoarea Comisiei SG(…)D/...]:</w:t>
      </w:r>
    </w:p>
    <w:p w:rsidR="00773E28" w:rsidRDefault="00773E28" w:rsidP="00773E28">
      <w:pPr>
        <w:pStyle w:val="NumPar2"/>
        <w:numPr>
          <w:ilvl w:val="1"/>
          <w:numId w:val="3"/>
        </w:numPr>
      </w:pPr>
      <w:r>
        <w:rPr>
          <w:noProof/>
        </w:rPr>
        <w:t>Publicarea în Jurnalul Oficial al Uniunii Europene:</w:t>
      </w:r>
    </w:p>
    <w:p w:rsidR="00773E28" w:rsidRDefault="00773E28" w:rsidP="00773E28">
      <w:pPr>
        <w:pStyle w:val="NumPar2"/>
        <w:numPr>
          <w:ilvl w:val="1"/>
          <w:numId w:val="3"/>
        </w:numPr>
      </w:pPr>
      <w:r>
        <w:rPr>
          <w:noProof/>
        </w:rPr>
        <w:t>Obiectiv principal (precizaţi un singur obiectiv):</w:t>
      </w:r>
      <w:r>
        <w:t xml:space="preserve"> </w:t>
      </w:r>
    </w:p>
    <w:p w:rsidR="00773E28" w:rsidRDefault="00773E28" w:rsidP="00773E28">
      <w:pPr>
        <w:pStyle w:val="NumPar2"/>
        <w:numPr>
          <w:ilvl w:val="1"/>
          <w:numId w:val="3"/>
        </w:numPr>
      </w:pPr>
      <w:r>
        <w:rPr>
          <w:noProof/>
        </w:rPr>
        <w:t>Temeiul juridic:</w:t>
      </w:r>
    </w:p>
    <w:p w:rsidR="00773E28" w:rsidRDefault="00773E28" w:rsidP="00773E28">
      <w:pPr>
        <w:pStyle w:val="NumPar2"/>
        <w:numPr>
          <w:ilvl w:val="1"/>
          <w:numId w:val="3"/>
        </w:numPr>
      </w:pPr>
      <w:r>
        <w:rPr>
          <w:noProof/>
        </w:rPr>
        <w:t>Buget global:</w:t>
      </w:r>
    </w:p>
    <w:p w:rsidR="00773E28" w:rsidRDefault="00773E28" w:rsidP="00773E28">
      <w:pPr>
        <w:pStyle w:val="NumPar2"/>
        <w:numPr>
          <w:ilvl w:val="1"/>
          <w:numId w:val="3"/>
        </w:numPr>
      </w:pPr>
      <w:r>
        <w:rPr>
          <w:noProof/>
        </w:rPr>
        <w:t>Durată:</w:t>
      </w:r>
    </w:p>
    <w:p w:rsidR="00773E28" w:rsidRDefault="00773E28" w:rsidP="00773E2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773E28" w:rsidTr="00C42A5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773E28" w:rsidRDefault="00773E28" w:rsidP="00773E28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</w:rPr>
            </w:pPr>
            <w:r>
              <w:rPr>
                <w:bCs w:val="0"/>
                <w:lang w:val="en-GB"/>
              </w:rPr>
              <w:lastRenderedPageBreak/>
              <w:br w:type="page"/>
            </w:r>
            <w:r>
              <w:rPr>
                <w:bCs w:val="0"/>
                <w:noProof/>
              </w:rPr>
              <w:t>Instrument care face obiectul notificării</w:t>
            </w:r>
          </w:p>
        </w:tc>
      </w:tr>
    </w:tbl>
    <w:p w:rsidR="00773E28" w:rsidRDefault="00773E28" w:rsidP="00773E28">
      <w:pPr>
        <w:spacing w:after="240"/>
      </w:pPr>
    </w:p>
    <w:p w:rsidR="00773E28" w:rsidRDefault="00773E28" w:rsidP="00773E28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81B6C">
        <w:rPr>
          <w:b/>
        </w:rPr>
      </w:r>
      <w:r w:rsidR="00F81B6C"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rPr>
          <w:noProof/>
        </w:rPr>
        <w:t>buget nou (precizaţi bugetul global şi bugetul anual în moneda naţională respectivă):</w:t>
      </w:r>
    </w:p>
    <w:p w:rsidR="00773E28" w:rsidRDefault="00773E28" w:rsidP="00773E28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81B6C">
        <w:rPr>
          <w:b/>
        </w:rPr>
      </w:r>
      <w:r w:rsidR="00F81B6C"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rPr>
          <w:noProof/>
        </w:rPr>
        <w:t>durată nouă (precizaţi data de la care ajutorul poate fi acordat şi ultima dată până la care ajutorul poate fi acordat):</w:t>
      </w:r>
    </w:p>
    <w:p w:rsidR="00773E28" w:rsidRDefault="00773E28" w:rsidP="00773E28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81B6C">
        <w:rPr>
          <w:b/>
        </w:rPr>
      </w:r>
      <w:r w:rsidR="00F81B6C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noProof/>
        </w:rPr>
        <w:t>criterii mai stricte (indicaţi dacă modificarea prevede o reducere a intensităţii ajutorului sau a cheltuielilor eligibile şi furnizaţi detalii):</w:t>
      </w:r>
      <w:r>
        <w:t xml:space="preserve"> </w:t>
      </w:r>
    </w:p>
    <w:p w:rsidR="00773E28" w:rsidRDefault="00773E28" w:rsidP="00773E28">
      <w:pPr>
        <w:spacing w:after="240"/>
        <w:ind w:left="1440" w:hanging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773E28" w:rsidTr="00C42A5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773E28" w:rsidRDefault="00773E28" w:rsidP="00773E28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</w:rPr>
            </w:pPr>
            <w:r>
              <w:rPr>
                <w:bCs w:val="0"/>
                <w:lang w:val="en-GB"/>
              </w:rPr>
              <w:br w:type="page"/>
            </w:r>
            <w:r>
              <w:rPr>
                <w:bCs w:val="0"/>
                <w:noProof/>
              </w:rPr>
              <w:t>valabilitatea angajamentelor</w:t>
            </w:r>
          </w:p>
        </w:tc>
      </w:tr>
    </w:tbl>
    <w:p w:rsidR="00773E28" w:rsidRDefault="00773E28" w:rsidP="00773E28">
      <w:pPr>
        <w:spacing w:after="240"/>
        <w:ind w:left="1440" w:hanging="720"/>
        <w:jc w:val="both"/>
      </w:pPr>
    </w:p>
    <w:p w:rsidR="00773E28" w:rsidRDefault="00773E28" w:rsidP="00773E28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81B6C">
        <w:rPr>
          <w:b/>
        </w:rPr>
      </w:r>
      <w:r w:rsidR="00F81B6C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noProof/>
        </w:rPr>
        <w:t>Confirmaţi că angajamentele furnizate de statul membru în cadrul sistemului de ajutoare autorizat în prealabil sunt valabile în integralitatea lor şi pentru noua măsură notificată.</w:t>
      </w:r>
      <w:r>
        <w:t xml:space="preserve"> </w:t>
      </w:r>
    </w:p>
    <w:p w:rsidR="00773E28" w:rsidRDefault="00773E28" w:rsidP="00773E28">
      <w:pPr>
        <w:spacing w:after="240"/>
        <w:jc w:val="both"/>
      </w:pPr>
    </w:p>
    <w:p w:rsidR="00773E28" w:rsidRDefault="00773E28" w:rsidP="00773E28">
      <w:pPr>
        <w:spacing w:after="60"/>
        <w:jc w:val="both"/>
      </w:pPr>
      <w:r>
        <w:rPr>
          <w:noProof/>
        </w:rPr>
        <w:t>Anexaţi o copie (sau o legătură la o pagină de internet) cu extrasele relevante din textul (textele) care constituie temeiul juridic.</w:t>
      </w:r>
      <w:r>
        <w:t xml:space="preserve"> ”</w:t>
      </w:r>
    </w:p>
    <w:p w:rsidR="00773E28" w:rsidRDefault="00773E28" w:rsidP="00773E28"/>
    <w:p w:rsidR="00773E28" w:rsidRDefault="00773E28" w:rsidP="00773E28">
      <w:pPr>
        <w:spacing w:after="60"/>
        <w:jc w:val="both"/>
      </w:pPr>
    </w:p>
    <w:p w:rsidR="00212CE2" w:rsidRDefault="00212CE2" w:rsidP="00773E28">
      <w:pPr>
        <w:jc w:val="both"/>
      </w:pPr>
    </w:p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A59" w:rsidRDefault="00C42A59">
      <w:r>
        <w:separator/>
      </w:r>
    </w:p>
  </w:endnote>
  <w:endnote w:type="continuationSeparator" w:id="0">
    <w:p w:rsidR="00C42A59" w:rsidRDefault="00C4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6C" w:rsidRDefault="00F81B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A59" w:rsidRDefault="00C42A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1B6C">
      <w:rPr>
        <w:rStyle w:val="PageNumber"/>
        <w:noProof/>
      </w:rPr>
      <w:t>2</w:t>
    </w:r>
    <w:r>
      <w:rPr>
        <w:rStyle w:val="PageNumber"/>
      </w:rPr>
      <w:fldChar w:fldCharType="end"/>
    </w:r>
  </w:p>
  <w:p w:rsidR="00C42A59" w:rsidRDefault="00C42A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6C" w:rsidRDefault="00F81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A59" w:rsidRDefault="00C42A59">
      <w:r>
        <w:separator/>
      </w:r>
    </w:p>
  </w:footnote>
  <w:footnote w:type="continuationSeparator" w:id="0">
    <w:p w:rsidR="00C42A59" w:rsidRDefault="00C42A59">
      <w:r>
        <w:continuationSeparator/>
      </w:r>
    </w:p>
  </w:footnote>
  <w:footnote w:id="1">
    <w:p w:rsidR="00773E28" w:rsidRPr="00E07810" w:rsidRDefault="00773E28" w:rsidP="00773E28">
      <w:pPr>
        <w:pStyle w:val="FootnoteText"/>
        <w:rPr>
          <w:szCs w:val="24"/>
          <w:lang w:val="ro-RO"/>
        </w:rPr>
      </w:pPr>
      <w:r>
        <w:rPr>
          <w:rStyle w:val="FootnoteReference"/>
          <w:szCs w:val="24"/>
          <w:lang w:val="ro-RO"/>
        </w:rPr>
        <w:footnoteRef/>
      </w:r>
      <w:r>
        <w:rPr>
          <w:szCs w:val="24"/>
          <w:lang w:val="ro-RO"/>
        </w:rPr>
        <w:t xml:space="preserve"> Regulamentul (CE) nr. 794/2004 al Comisiei din 21 aprilie 2004 de punere în aplicare a Regulamentului (CE) nr. 659/1999 al Consiliului de stabilire a normelor de aplicare a articolului 93 din Tratatul CE, JO L 140, 20.4.2004, p. 1.</w:t>
      </w:r>
      <w:r w:rsidRPr="00E07810">
        <w:rPr>
          <w:szCs w:val="24"/>
          <w:lang w:val="ro-RO"/>
        </w:rPr>
        <w:t xml:space="preserve"> </w:t>
      </w:r>
      <w:r w:rsidRPr="00E07810">
        <w:rPr>
          <w:noProof/>
          <w:szCs w:val="24"/>
          <w:lang w:val="ro-RO"/>
        </w:rPr>
        <w:t>Regulament, astfel cum a fost modificat prin Regulamentul (CE) nr. 1935/2006, JO L 407, 30.12.2006, p. 1.</w:t>
      </w:r>
    </w:p>
    <w:p w:rsidR="00773E28" w:rsidRPr="00E07810" w:rsidRDefault="00773E28" w:rsidP="00773E28">
      <w:pPr>
        <w:pStyle w:val="FootnoteText"/>
        <w:rPr>
          <w:szCs w:val="24"/>
          <w:lang w:val="ro-RO"/>
        </w:rPr>
      </w:pPr>
    </w:p>
  </w:footnote>
  <w:footnote w:id="2">
    <w:p w:rsidR="00773E28" w:rsidRPr="00E07810" w:rsidRDefault="00773E28" w:rsidP="00773E28">
      <w:pPr>
        <w:pStyle w:val="FootnoteText"/>
        <w:rPr>
          <w:szCs w:val="24"/>
          <w:lang w:val="ro-RO"/>
        </w:rPr>
      </w:pPr>
      <w:r>
        <w:rPr>
          <w:rStyle w:val="FootnoteReference"/>
          <w:szCs w:val="24"/>
          <w:lang w:val="ro-RO"/>
        </w:rPr>
        <w:footnoteRef/>
      </w:r>
      <w:r>
        <w:rPr>
          <w:szCs w:val="24"/>
          <w:lang w:val="ro-RO"/>
        </w:rPr>
        <w:t xml:space="preserve"> În cazul în care sistemul de ajutoare a fost notificat Comisiei în mai multe rânduri, furnizaţi detalii cu privire la cea mai recentă notificare completă care a fost aprobată de Comisie.</w:t>
      </w:r>
    </w:p>
    <w:p w:rsidR="00773E28" w:rsidRPr="00E07810" w:rsidRDefault="00773E28" w:rsidP="00773E28">
      <w:pPr>
        <w:pStyle w:val="FootnoteText"/>
        <w:rPr>
          <w:szCs w:val="24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6C" w:rsidRDefault="00F81B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6C" w:rsidRDefault="00F81B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6C" w:rsidRDefault="00F81B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73E28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76609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3E28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3FDD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A59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7BD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28BE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1B6C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773E28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73E28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773E28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773E28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773E28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773E28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773E28"/>
    <w:rPr>
      <w:rFonts w:cs="Times New Roman"/>
    </w:rPr>
  </w:style>
  <w:style w:type="paragraph" w:styleId="Header">
    <w:name w:val="header"/>
    <w:basedOn w:val="Normal"/>
    <w:link w:val="HeaderChar"/>
    <w:rsid w:val="00F81B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81B6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1383</Characters>
  <Application>Microsoft Office Word</Application>
  <DocSecurity>0</DocSecurity>
  <Lines>46</Lines>
  <Paragraphs>23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2022-02-16T14:34:00Z</dcterms:created>
  <dcterms:modified xsi:type="dcterms:W3CDTF">2022-02-16T14:34:00Z</dcterms:modified>
</cp:coreProperties>
</file>